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line="360" w:lineRule="auto"/>
        <w:ind w:right="-108"/>
        <w:jc w:val="center"/>
        <w:rPr>
          <w:rFonts w:hAnsi="宋体"/>
          <w:b/>
          <w:color w:val="auto"/>
          <w:spacing w:val="30"/>
          <w:sz w:val="44"/>
          <w:szCs w:val="44"/>
        </w:rPr>
      </w:pPr>
      <w:bookmarkStart w:id="0" w:name="PO_15528_PM002_1"/>
      <w:r>
        <w:rPr>
          <w:rFonts w:hint="eastAsia" w:hAnsi="宋体"/>
          <w:b/>
          <w:color w:val="auto"/>
          <w:spacing w:val="30"/>
          <w:sz w:val="44"/>
          <w:szCs w:val="44"/>
        </w:rPr>
        <w:t>浙江省公安厅</w:t>
      </w:r>
      <w:r>
        <w:rPr>
          <w:rFonts w:hint="eastAsia" w:ascii="宋体" w:hAnsi="宋体" w:eastAsia="宋体" w:cs="宋体"/>
          <w:b/>
          <w:color w:val="auto"/>
          <w:spacing w:val="30"/>
          <w:sz w:val="44"/>
          <w:szCs w:val="44"/>
        </w:rPr>
        <w:t>2023-2024</w:t>
      </w:r>
      <w:r>
        <w:rPr>
          <w:rFonts w:hint="eastAsia" w:hAnsi="宋体"/>
          <w:b/>
          <w:color w:val="auto"/>
          <w:spacing w:val="30"/>
          <w:sz w:val="44"/>
          <w:szCs w:val="44"/>
        </w:rPr>
        <w:t>年度全省公安新款警用执勤鞋采购项目</w:t>
      </w:r>
      <w:bookmarkEnd w:id="0"/>
    </w:p>
    <w:p>
      <w:pPr>
        <w:spacing w:beforeLines="100" w:line="360" w:lineRule="auto"/>
        <w:ind w:right="-108"/>
        <w:jc w:val="center"/>
        <w:rPr>
          <w:rFonts w:ascii="宋体" w:hAnsi="宋体"/>
          <w:color w:val="000000"/>
          <w:sz w:val="36"/>
          <w:szCs w:val="36"/>
        </w:rPr>
      </w:pPr>
      <w:r>
        <w:rPr>
          <w:rFonts w:hint="eastAsia" w:ascii="宋体" w:hAnsi="宋体"/>
          <w:color w:val="000000"/>
          <w:sz w:val="36"/>
          <w:szCs w:val="36"/>
        </w:rPr>
        <w:t>项目编号：</w:t>
      </w:r>
      <w:bookmarkStart w:id="1" w:name="PO_15528_PM001"/>
      <w:r>
        <w:rPr>
          <w:rFonts w:hint="eastAsia" w:ascii="宋体" w:hAnsi="宋体"/>
          <w:color w:val="000000"/>
          <w:sz w:val="36"/>
          <w:szCs w:val="36"/>
        </w:rPr>
        <w:t>ZZCG2023Y-GK-</w:t>
      </w:r>
      <w:bookmarkEnd w:id="1"/>
      <w:r>
        <w:rPr>
          <w:rFonts w:hint="eastAsia" w:ascii="宋体" w:hAnsi="宋体"/>
          <w:color w:val="000000"/>
          <w:sz w:val="36"/>
          <w:szCs w:val="36"/>
        </w:rPr>
        <w:t>128</w:t>
      </w:r>
    </w:p>
    <w:p>
      <w:pPr>
        <w:pStyle w:val="996"/>
      </w:pPr>
    </w:p>
    <w:p>
      <w:pPr>
        <w:spacing w:beforeLines="50" w:afterLines="50"/>
        <w:jc w:val="center"/>
        <w:rPr>
          <w:b/>
          <w:color w:val="000000"/>
          <w:spacing w:val="40"/>
          <w:sz w:val="84"/>
          <w:szCs w:val="84"/>
        </w:rPr>
      </w:pPr>
      <w:r>
        <w:rPr>
          <w:rFonts w:hAnsi="宋体"/>
          <w:b/>
          <w:color w:val="000000"/>
          <w:spacing w:val="40"/>
          <w:sz w:val="84"/>
          <w:szCs w:val="84"/>
        </w:rPr>
        <w:t>公</w:t>
      </w:r>
    </w:p>
    <w:p>
      <w:pPr>
        <w:spacing w:beforeLines="50" w:afterLines="50"/>
        <w:jc w:val="center"/>
        <w:rPr>
          <w:b/>
          <w:color w:val="000000"/>
          <w:spacing w:val="40"/>
          <w:sz w:val="84"/>
          <w:szCs w:val="84"/>
        </w:rPr>
      </w:pPr>
      <w:r>
        <w:rPr>
          <w:rFonts w:hAnsi="宋体"/>
          <w:b/>
          <w:color w:val="000000"/>
          <w:spacing w:val="40"/>
          <w:sz w:val="84"/>
          <w:szCs w:val="84"/>
        </w:rPr>
        <w:t>开</w:t>
      </w:r>
    </w:p>
    <w:p>
      <w:pPr>
        <w:spacing w:beforeLines="50" w:afterLines="50"/>
        <w:jc w:val="center"/>
        <w:rPr>
          <w:b/>
          <w:color w:val="000000"/>
          <w:spacing w:val="40"/>
          <w:sz w:val="84"/>
          <w:szCs w:val="84"/>
        </w:rPr>
      </w:pPr>
      <w:r>
        <w:rPr>
          <w:rFonts w:hAnsi="宋体"/>
          <w:b/>
          <w:color w:val="000000"/>
          <w:spacing w:val="40"/>
          <w:sz w:val="84"/>
          <w:szCs w:val="84"/>
        </w:rPr>
        <w:t>招</w:t>
      </w:r>
    </w:p>
    <w:p>
      <w:pPr>
        <w:spacing w:beforeLines="50" w:afterLines="50"/>
        <w:jc w:val="center"/>
        <w:rPr>
          <w:b/>
          <w:color w:val="000000"/>
          <w:spacing w:val="40"/>
          <w:sz w:val="84"/>
          <w:szCs w:val="84"/>
        </w:rPr>
      </w:pPr>
      <w:r>
        <w:rPr>
          <w:rFonts w:hAnsi="宋体"/>
          <w:b/>
          <w:color w:val="000000"/>
          <w:spacing w:val="40"/>
          <w:sz w:val="84"/>
          <w:szCs w:val="84"/>
        </w:rPr>
        <w:t>标</w:t>
      </w:r>
    </w:p>
    <w:p>
      <w:pPr>
        <w:spacing w:beforeLines="50" w:afterLines="50"/>
        <w:jc w:val="center"/>
        <w:rPr>
          <w:b/>
          <w:color w:val="000000"/>
          <w:spacing w:val="40"/>
          <w:sz w:val="84"/>
          <w:szCs w:val="84"/>
        </w:rPr>
      </w:pPr>
      <w:r>
        <w:rPr>
          <w:rFonts w:hAnsi="宋体"/>
          <w:b/>
          <w:color w:val="000000"/>
          <w:spacing w:val="40"/>
          <w:sz w:val="84"/>
          <w:szCs w:val="84"/>
        </w:rPr>
        <w:t>文</w:t>
      </w:r>
    </w:p>
    <w:p>
      <w:pPr>
        <w:spacing w:beforeLines="50" w:afterLines="50"/>
        <w:jc w:val="center"/>
        <w:rPr>
          <w:b/>
          <w:color w:val="000000"/>
          <w:spacing w:val="40"/>
          <w:sz w:val="84"/>
          <w:szCs w:val="84"/>
        </w:rPr>
      </w:pPr>
      <w:r>
        <w:rPr>
          <w:rFonts w:hAnsi="宋体"/>
          <w:b/>
          <w:color w:val="000000"/>
          <w:spacing w:val="40"/>
          <w:sz w:val="84"/>
          <w:szCs w:val="84"/>
        </w:rPr>
        <w:t>件</w:t>
      </w:r>
    </w:p>
    <w:p>
      <w:pPr>
        <w:ind w:right="-110"/>
        <w:rPr>
          <w:color w:val="000000"/>
          <w:sz w:val="32"/>
          <w:szCs w:val="32"/>
        </w:rPr>
      </w:pPr>
    </w:p>
    <w:p>
      <w:pPr>
        <w:spacing w:line="500" w:lineRule="exact"/>
        <w:jc w:val="center"/>
        <w:rPr>
          <w:rFonts w:ascii="宋体" w:hAnsi="宋体"/>
          <w:sz w:val="36"/>
          <w:szCs w:val="36"/>
        </w:rPr>
      </w:pPr>
      <w:r>
        <w:rPr>
          <w:rFonts w:hint="eastAsia" w:ascii="宋体" w:hAnsi="宋体"/>
          <w:sz w:val="36"/>
          <w:szCs w:val="36"/>
        </w:rPr>
        <w:t>浙 江 省 政 府 采 购 中 心</w:t>
      </w:r>
    </w:p>
    <w:p>
      <w:pPr>
        <w:spacing w:line="500" w:lineRule="exact"/>
        <w:jc w:val="center"/>
        <w:rPr>
          <w:rFonts w:ascii="宋体" w:hAnsi="宋体"/>
          <w:sz w:val="36"/>
          <w:szCs w:val="36"/>
        </w:rPr>
      </w:pPr>
    </w:p>
    <w:p>
      <w:pPr>
        <w:spacing w:line="500" w:lineRule="exact"/>
        <w:jc w:val="center"/>
        <w:rPr>
          <w:rFonts w:hAnsi="宋体"/>
          <w:b/>
          <w:sz w:val="36"/>
          <w:szCs w:val="36"/>
        </w:rPr>
      </w:pPr>
      <w:r>
        <w:rPr>
          <w:rFonts w:hint="eastAsia" w:ascii="宋体" w:hAnsi="宋体"/>
          <w:sz w:val="36"/>
          <w:szCs w:val="36"/>
        </w:rPr>
        <w:t>地    址：杭州市西湖区宝石一路3号</w:t>
      </w:r>
    </w:p>
    <w:p>
      <w:pPr>
        <w:rPr>
          <w:rFonts w:hAnsi="宋体"/>
          <w:b/>
          <w:color w:val="000000"/>
          <w:sz w:val="36"/>
          <w:szCs w:val="36"/>
        </w:rPr>
      </w:pPr>
      <w:r>
        <w:rPr>
          <w:rFonts w:hint="eastAsia" w:hAnsi="宋体"/>
          <w:b/>
          <w:color w:val="000000"/>
          <w:sz w:val="36"/>
          <w:szCs w:val="36"/>
        </w:rPr>
        <w:br w:type="page"/>
      </w:r>
    </w:p>
    <w:p>
      <w:pPr>
        <w:wordWrap w:val="0"/>
        <w:spacing w:line="500" w:lineRule="exact"/>
        <w:jc w:val="center"/>
        <w:rPr>
          <w:rFonts w:hAnsi="宋体"/>
          <w:b/>
          <w:color w:val="000000"/>
          <w:sz w:val="36"/>
          <w:szCs w:val="36"/>
        </w:rPr>
      </w:pPr>
      <w:r>
        <w:rPr>
          <w:rFonts w:hint="eastAsia" w:hAnsi="宋体"/>
          <w:b/>
          <w:color w:val="000000"/>
          <w:sz w:val="36"/>
          <w:szCs w:val="36"/>
          <w:highlight w:val="none"/>
        </w:rPr>
        <w:t>目录</w:t>
      </w:r>
    </w:p>
    <w:p>
      <w:pPr>
        <w:pStyle w:val="35"/>
        <w:spacing w:before="120" w:after="120" w:line="360" w:lineRule="auto"/>
        <w:jc w:val="center"/>
        <w:rPr>
          <w:rFonts w:hAnsi="宋体" w:eastAsia="仿宋_GB2312"/>
          <w:color w:val="000000"/>
          <w:sz w:val="32"/>
          <w:szCs w:val="32"/>
        </w:rPr>
      </w:pPr>
    </w:p>
    <w:p>
      <w:pPr>
        <w:pStyle w:val="45"/>
        <w:tabs>
          <w:tab w:val="right" w:leader="dot" w:pos="8834"/>
        </w:tabs>
        <w:rPr>
          <w:rFonts w:ascii="Calibri" w:hAnsi="Calibri" w:eastAsia="宋体"/>
          <w:sz w:val="21"/>
          <w:szCs w:val="22"/>
        </w:rPr>
      </w:pPr>
      <w:r>
        <w:rPr>
          <w:rFonts w:ascii="宋体" w:hAnsi="宋体" w:eastAsia="仿宋_GB2312"/>
          <w:color w:val="000000"/>
          <w:sz w:val="30"/>
          <w:szCs w:val="30"/>
        </w:rPr>
        <w:fldChar w:fldCharType="begin"/>
      </w:r>
      <w:r>
        <w:rPr>
          <w:rFonts w:ascii="宋体" w:hAnsi="宋体" w:eastAsia="仿宋_GB2312"/>
          <w:color w:val="000000"/>
          <w:sz w:val="30"/>
          <w:szCs w:val="30"/>
        </w:rPr>
        <w:instrText xml:space="preserve"> TOC \o "1-1" \h \z \u </w:instrText>
      </w:r>
      <w:r>
        <w:rPr>
          <w:rFonts w:ascii="宋体" w:hAnsi="宋体" w:eastAsia="仿宋_GB2312"/>
          <w:color w:val="000000"/>
          <w:sz w:val="30"/>
          <w:szCs w:val="30"/>
        </w:rPr>
        <w:fldChar w:fldCharType="separate"/>
      </w:r>
      <w:r>
        <w:fldChar w:fldCharType="begin"/>
      </w:r>
      <w:r>
        <w:instrText xml:space="preserve"> HYPERLINK \l "_Toc496796635" </w:instrText>
      </w:r>
      <w:r>
        <w:fldChar w:fldCharType="separate"/>
      </w:r>
      <w:r>
        <w:rPr>
          <w:rStyle w:val="81"/>
          <w:rFonts w:hint="eastAsia"/>
          <w:b/>
        </w:rPr>
        <w:t>第一章公开招标采购公告</w:t>
      </w:r>
      <w:r>
        <w:tab/>
      </w:r>
      <w:r>
        <w:fldChar w:fldCharType="begin"/>
      </w:r>
      <w:r>
        <w:instrText xml:space="preserve"> PAGEREF _Toc496796635 \h </w:instrText>
      </w:r>
      <w:r>
        <w:fldChar w:fldCharType="separate"/>
      </w:r>
      <w:r>
        <w:t>3</w:t>
      </w:r>
      <w:r>
        <w:fldChar w:fldCharType="end"/>
      </w:r>
      <w:r>
        <w:fldChar w:fldCharType="end"/>
      </w:r>
    </w:p>
    <w:p>
      <w:pPr>
        <w:pStyle w:val="45"/>
        <w:tabs>
          <w:tab w:val="right" w:leader="dot" w:pos="8834"/>
        </w:tabs>
        <w:rPr>
          <w:rFonts w:ascii="Calibri" w:hAnsi="Calibri" w:eastAsia="宋体"/>
          <w:sz w:val="21"/>
          <w:szCs w:val="22"/>
        </w:rPr>
      </w:pPr>
      <w:r>
        <w:fldChar w:fldCharType="begin"/>
      </w:r>
      <w:r>
        <w:instrText xml:space="preserve"> HYPERLINK \l "_Toc496796636" </w:instrText>
      </w:r>
      <w:r>
        <w:fldChar w:fldCharType="separate"/>
      </w:r>
      <w:r>
        <w:rPr>
          <w:rStyle w:val="81"/>
          <w:rFonts w:hint="eastAsia" w:ascii="仿宋" w:hAnsi="仿宋"/>
          <w:b/>
        </w:rPr>
        <w:t>第二章投标人须知</w:t>
      </w:r>
      <w:r>
        <w:tab/>
      </w:r>
      <w:r>
        <w:rPr>
          <w:rFonts w:hint="eastAsia"/>
          <w:lang w:val="en-US" w:eastAsia="zh-CN"/>
        </w:rPr>
        <w:t>7</w:t>
      </w:r>
      <w:r>
        <w:fldChar w:fldCharType="end"/>
      </w:r>
    </w:p>
    <w:p>
      <w:pPr>
        <w:pStyle w:val="45"/>
        <w:tabs>
          <w:tab w:val="right" w:leader="dot" w:pos="8834"/>
        </w:tabs>
        <w:rPr>
          <w:rFonts w:hint="eastAsia" w:ascii="Calibri" w:hAnsi="Calibri" w:eastAsia="仿宋"/>
          <w:sz w:val="21"/>
          <w:szCs w:val="22"/>
          <w:lang w:val="en-US" w:eastAsia="zh-CN"/>
        </w:rPr>
      </w:pPr>
      <w:r>
        <w:fldChar w:fldCharType="begin"/>
      </w:r>
      <w:r>
        <w:instrText xml:space="preserve"> HYPERLINK \l "_Toc496796637" </w:instrText>
      </w:r>
      <w:r>
        <w:fldChar w:fldCharType="separate"/>
      </w:r>
      <w:r>
        <w:rPr>
          <w:rStyle w:val="81"/>
          <w:rFonts w:hint="eastAsia"/>
          <w:b/>
        </w:rPr>
        <w:t>第三章评标办法及评分标准</w:t>
      </w:r>
      <w:r>
        <w:tab/>
      </w:r>
      <w:r>
        <w:rPr>
          <w:rFonts w:hint="eastAsia"/>
          <w:lang w:val="en-US" w:eastAsia="zh-CN"/>
        </w:rPr>
        <w:t>2</w:t>
      </w:r>
      <w:r>
        <w:fldChar w:fldCharType="end"/>
      </w:r>
      <w:r>
        <w:rPr>
          <w:rFonts w:hint="eastAsia"/>
          <w:lang w:val="en-US" w:eastAsia="zh-CN"/>
        </w:rPr>
        <w:t>7</w:t>
      </w:r>
    </w:p>
    <w:p>
      <w:pPr>
        <w:pStyle w:val="45"/>
        <w:tabs>
          <w:tab w:val="right" w:leader="dot" w:pos="8834"/>
        </w:tabs>
        <w:rPr>
          <w:rFonts w:hint="eastAsia" w:ascii="Calibri" w:hAnsi="Calibri" w:eastAsia="仿宋"/>
          <w:sz w:val="21"/>
          <w:szCs w:val="22"/>
          <w:lang w:val="en-US" w:eastAsia="zh-CN"/>
        </w:rPr>
      </w:pPr>
      <w:r>
        <w:fldChar w:fldCharType="begin"/>
      </w:r>
      <w:r>
        <w:instrText xml:space="preserve"> HYPERLINK \l "_Toc496796638" </w:instrText>
      </w:r>
      <w:r>
        <w:fldChar w:fldCharType="separate"/>
      </w:r>
      <w:r>
        <w:rPr>
          <w:rStyle w:val="81"/>
          <w:rFonts w:hint="eastAsia"/>
          <w:b/>
        </w:rPr>
        <w:t>第四章招标需求</w:t>
      </w:r>
      <w:r>
        <w:tab/>
      </w:r>
      <w:r>
        <w:rPr>
          <w:rFonts w:hint="eastAsia"/>
          <w:lang w:val="en-US" w:eastAsia="zh-CN"/>
        </w:rPr>
        <w:t>3</w:t>
      </w:r>
      <w:r>
        <w:fldChar w:fldCharType="end"/>
      </w:r>
      <w:r>
        <w:rPr>
          <w:rFonts w:hint="eastAsia"/>
          <w:lang w:val="en-US" w:eastAsia="zh-CN"/>
        </w:rPr>
        <w:t>0</w:t>
      </w:r>
    </w:p>
    <w:p>
      <w:pPr>
        <w:pStyle w:val="45"/>
        <w:tabs>
          <w:tab w:val="right" w:leader="dot" w:pos="8834"/>
        </w:tabs>
        <w:rPr>
          <w:rFonts w:hint="eastAsia" w:ascii="Calibri" w:hAnsi="Calibri" w:eastAsia="仿宋"/>
          <w:sz w:val="21"/>
          <w:szCs w:val="22"/>
          <w:lang w:val="en-US" w:eastAsia="zh-CN"/>
        </w:rPr>
      </w:pPr>
      <w:r>
        <w:fldChar w:fldCharType="begin"/>
      </w:r>
      <w:r>
        <w:instrText xml:space="preserve"> HYPERLINK \l "_Toc496796639" </w:instrText>
      </w:r>
      <w:r>
        <w:fldChar w:fldCharType="separate"/>
      </w:r>
      <w:r>
        <w:rPr>
          <w:rStyle w:val="81"/>
          <w:rFonts w:hint="eastAsia" w:ascii="仿宋" w:hAnsi="仿宋"/>
          <w:b/>
        </w:rPr>
        <w:t>第五章浙江省政府采购合同主要条款指引</w:t>
      </w:r>
      <w:r>
        <w:tab/>
      </w:r>
      <w:r>
        <w:rPr>
          <w:rFonts w:hint="eastAsia"/>
          <w:lang w:val="en-US" w:eastAsia="zh-CN"/>
        </w:rPr>
        <w:t>3</w:t>
      </w:r>
      <w:r>
        <w:fldChar w:fldCharType="end"/>
      </w:r>
      <w:r>
        <w:rPr>
          <w:rFonts w:hint="eastAsia"/>
          <w:lang w:val="en-US" w:eastAsia="zh-CN"/>
        </w:rPr>
        <w:t>8</w:t>
      </w:r>
    </w:p>
    <w:p>
      <w:pPr>
        <w:pStyle w:val="45"/>
        <w:tabs>
          <w:tab w:val="right" w:leader="dot" w:pos="8834"/>
        </w:tabs>
        <w:rPr>
          <w:rFonts w:hint="eastAsia" w:ascii="Calibri" w:hAnsi="Calibri" w:eastAsia="仿宋"/>
          <w:sz w:val="21"/>
          <w:szCs w:val="22"/>
          <w:lang w:val="en-US" w:eastAsia="zh-CN"/>
        </w:rPr>
      </w:pPr>
      <w:r>
        <w:fldChar w:fldCharType="begin"/>
      </w:r>
      <w:r>
        <w:instrText xml:space="preserve"> HYPERLINK \l "_Toc496796640" </w:instrText>
      </w:r>
      <w:r>
        <w:fldChar w:fldCharType="separate"/>
      </w:r>
      <w:r>
        <w:rPr>
          <w:rStyle w:val="81"/>
          <w:rFonts w:hint="eastAsia"/>
          <w:b/>
        </w:rPr>
        <w:t>第六章投标文件格式附件</w:t>
      </w:r>
      <w:r>
        <w:tab/>
      </w:r>
      <w:r>
        <w:rPr>
          <w:rFonts w:hint="eastAsia"/>
          <w:lang w:val="en-US" w:eastAsia="zh-CN"/>
        </w:rPr>
        <w:t>4</w:t>
      </w:r>
      <w:r>
        <w:fldChar w:fldCharType="end"/>
      </w:r>
      <w:r>
        <w:rPr>
          <w:rFonts w:hint="eastAsia"/>
          <w:lang w:val="en-US" w:eastAsia="zh-CN"/>
        </w:rPr>
        <w:t>3</w:t>
      </w:r>
    </w:p>
    <w:p>
      <w:pPr>
        <w:spacing w:beforeLines="50" w:line="480" w:lineRule="exact"/>
        <w:ind w:left="165"/>
        <w:rPr>
          <w:rFonts w:ascii="宋体" w:hAnsi="宋体" w:eastAsia="仿宋_GB2312"/>
          <w:color w:val="000000"/>
          <w:sz w:val="30"/>
          <w:szCs w:val="30"/>
        </w:rPr>
      </w:pPr>
      <w:r>
        <w:rPr>
          <w:rFonts w:ascii="宋体" w:hAnsi="宋体" w:eastAsia="仿宋_GB2312"/>
          <w:color w:val="000000"/>
          <w:sz w:val="30"/>
          <w:szCs w:val="30"/>
        </w:rPr>
        <w:fldChar w:fldCharType="end"/>
      </w:r>
    </w:p>
    <w:p>
      <w:pPr>
        <w:pStyle w:val="35"/>
        <w:spacing w:before="120" w:after="120" w:line="360" w:lineRule="auto"/>
        <w:jc w:val="center"/>
        <w:outlineLvl w:val="0"/>
        <w:rPr>
          <w:rFonts w:hAnsi="宋体"/>
          <w:b/>
          <w:sz w:val="36"/>
          <w:szCs w:val="36"/>
        </w:rPr>
      </w:pPr>
      <w:r>
        <w:rPr>
          <w:rFonts w:hAnsi="宋体" w:eastAsia="仿宋_GB2312"/>
          <w:color w:val="000000"/>
          <w:sz w:val="32"/>
          <w:szCs w:val="32"/>
        </w:rPr>
        <w:br w:type="page"/>
      </w:r>
      <w:bookmarkStart w:id="2" w:name="_Toc496796635"/>
      <w:bookmarkStart w:id="3" w:name="PO_15528_PM004"/>
      <w:r>
        <w:rPr>
          <w:rFonts w:hint="eastAsia" w:hAnsi="宋体"/>
          <w:b/>
          <w:sz w:val="36"/>
          <w:szCs w:val="36"/>
        </w:rPr>
        <w:t>第一章  公开招标采购公告</w:t>
      </w:r>
      <w:bookmarkEnd w:id="2"/>
    </w:p>
    <w:p>
      <w:pPr>
        <w:pStyle w:val="409"/>
        <w:widowControl w:val="0"/>
        <w:spacing w:after="120" w:line="460" w:lineRule="exact"/>
        <w:ind w:firstLine="560"/>
        <w:rPr>
          <w:rFonts w:ascii="仿宋" w:hAnsi="仿宋" w:eastAsia="仿宋"/>
          <w:sz w:val="30"/>
          <w:szCs w:val="30"/>
        </w:rPr>
      </w:pPr>
      <w:r>
        <w:rPr>
          <w:rFonts w:hint="eastAsia" w:ascii="仿宋" w:hAnsi="仿宋" w:eastAsia="仿宋"/>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sz w:val="30"/>
          <w:szCs w:val="30"/>
        </w:rPr>
        <w:t>：</w:t>
      </w:r>
    </w:p>
    <w:p>
      <w:pPr>
        <w:pStyle w:val="1126"/>
        <w:shd w:val="clear" w:color="auto" w:fill="FFFFFF"/>
        <w:spacing w:before="0" w:beforeAutospacing="0" w:after="0" w:afterAutospacing="0"/>
        <w:ind w:firstLine="602" w:firstLineChars="200"/>
        <w:rPr>
          <w:rFonts w:ascii="仿宋" w:hAnsi="仿宋" w:eastAsia="仿宋" w:cs="Arial"/>
          <w:b/>
          <w:bCs/>
          <w:sz w:val="30"/>
          <w:szCs w:val="30"/>
          <w:highlight w:val="yellow"/>
        </w:rPr>
      </w:pPr>
      <w:r>
        <w:rPr>
          <w:rFonts w:hint="eastAsia" w:ascii="仿宋" w:hAnsi="仿宋" w:eastAsia="仿宋" w:cs="Arial"/>
          <w:b/>
          <w:bCs/>
          <w:sz w:val="30"/>
          <w:szCs w:val="30"/>
        </w:rPr>
        <w:t>一、项目编号：ZZCG2023Y-GK-128</w:t>
      </w:r>
    </w:p>
    <w:p>
      <w:pPr>
        <w:snapToGrid w:val="0"/>
        <w:spacing w:line="460" w:lineRule="exact"/>
        <w:ind w:firstLine="602" w:firstLineChars="200"/>
        <w:rPr>
          <w:rFonts w:ascii="仿宋" w:hAnsi="仿宋" w:eastAsia="仿宋" w:cs="Arial"/>
          <w:b/>
          <w:bCs/>
          <w:sz w:val="30"/>
          <w:szCs w:val="30"/>
        </w:rPr>
      </w:pPr>
      <w:r>
        <w:rPr>
          <w:rFonts w:hint="eastAsia" w:ascii="仿宋" w:hAnsi="仿宋" w:eastAsia="仿宋" w:cs="Arial"/>
          <w:b/>
          <w:sz w:val="30"/>
          <w:szCs w:val="30"/>
        </w:rPr>
        <w:t>二、</w:t>
      </w:r>
      <w:r>
        <w:rPr>
          <w:rFonts w:hint="eastAsia" w:ascii="仿宋" w:hAnsi="仿宋" w:eastAsia="仿宋" w:cs="Arial"/>
          <w:b/>
          <w:sz w:val="28"/>
          <w:szCs w:val="28"/>
        </w:rPr>
        <w:t>公告期限：5个工作日</w:t>
      </w:r>
    </w:p>
    <w:p>
      <w:pPr>
        <w:snapToGrid w:val="0"/>
        <w:spacing w:afterLines="50" w:line="460" w:lineRule="exact"/>
        <w:ind w:firstLine="602" w:firstLineChars="200"/>
        <w:rPr>
          <w:rFonts w:ascii="仿宋" w:hAnsi="仿宋" w:eastAsia="仿宋" w:cs="Arial"/>
          <w:b/>
          <w:sz w:val="28"/>
          <w:szCs w:val="28"/>
        </w:rPr>
      </w:pPr>
      <w:r>
        <w:rPr>
          <w:rFonts w:hint="eastAsia" w:ascii="仿宋" w:hAnsi="仿宋" w:eastAsia="仿宋" w:cs="Arial"/>
          <w:b/>
          <w:sz w:val="30"/>
          <w:szCs w:val="30"/>
        </w:rPr>
        <w:t>三、</w:t>
      </w:r>
      <w:r>
        <w:rPr>
          <w:rFonts w:hint="eastAsia" w:ascii="仿宋" w:hAnsi="仿宋" w:eastAsia="仿宋" w:cs="Arial"/>
          <w:b/>
          <w:sz w:val="28"/>
          <w:szCs w:val="28"/>
        </w:rPr>
        <w:t>采购项目内容、数量及预算</w:t>
      </w:r>
    </w:p>
    <w:tbl>
      <w:tblPr>
        <w:tblStyle w:val="70"/>
        <w:tblW w:w="8521" w:type="dxa"/>
        <w:jc w:val="cente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Layout w:type="fixed"/>
        <w:tblCellMar>
          <w:top w:w="0" w:type="dxa"/>
          <w:left w:w="108" w:type="dxa"/>
          <w:bottom w:w="0" w:type="dxa"/>
          <w:right w:w="108" w:type="dxa"/>
        </w:tblCellMar>
      </w:tblPr>
      <w:tblGrid>
        <w:gridCol w:w="800"/>
        <w:gridCol w:w="1815"/>
        <w:gridCol w:w="585"/>
        <w:gridCol w:w="600"/>
        <w:gridCol w:w="1415"/>
        <w:gridCol w:w="1791"/>
        <w:gridCol w:w="1515"/>
      </w:tblGrid>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340" w:hRule="atLeast"/>
          <w:tblHeader/>
          <w:jc w:val="center"/>
        </w:trPr>
        <w:tc>
          <w:tcPr>
            <w:tcW w:w="800" w:type="dxa"/>
            <w:shd w:val="clear" w:color="auto" w:fill="auto"/>
            <w:vAlign w:val="center"/>
          </w:tcPr>
          <w:p>
            <w:pPr>
              <w:snapToGrid w:val="0"/>
              <w:jc w:val="center"/>
              <w:rPr>
                <w:rFonts w:ascii="仿宋" w:hAnsi="仿宋" w:eastAsia="仿宋" w:cs="Arial"/>
                <w:b/>
                <w:kern w:val="0"/>
                <w:sz w:val="28"/>
                <w:szCs w:val="28"/>
              </w:rPr>
            </w:pPr>
            <w:r>
              <w:rPr>
                <w:rFonts w:hint="eastAsia" w:ascii="仿宋" w:hAnsi="仿宋" w:eastAsia="仿宋" w:cs="Arial"/>
                <w:b/>
                <w:kern w:val="0"/>
                <w:sz w:val="28"/>
                <w:szCs w:val="28"/>
              </w:rPr>
              <w:t>标项</w:t>
            </w:r>
          </w:p>
          <w:p>
            <w:pPr>
              <w:snapToGrid w:val="0"/>
              <w:jc w:val="center"/>
              <w:rPr>
                <w:rFonts w:ascii="仿宋" w:hAnsi="仿宋" w:eastAsia="仿宋" w:cs="Arial"/>
                <w:b/>
                <w:kern w:val="0"/>
                <w:sz w:val="28"/>
                <w:szCs w:val="28"/>
              </w:rPr>
            </w:pPr>
            <w:r>
              <w:rPr>
                <w:rFonts w:hint="eastAsia" w:ascii="仿宋" w:hAnsi="仿宋" w:eastAsia="仿宋" w:cs="Arial"/>
                <w:b/>
                <w:kern w:val="0"/>
                <w:sz w:val="28"/>
                <w:szCs w:val="28"/>
              </w:rPr>
              <w:t>序号</w:t>
            </w:r>
          </w:p>
        </w:tc>
        <w:tc>
          <w:tcPr>
            <w:tcW w:w="1815" w:type="dxa"/>
            <w:shd w:val="clear" w:color="auto" w:fill="auto"/>
            <w:vAlign w:val="center"/>
          </w:tcPr>
          <w:p>
            <w:pPr>
              <w:snapToGrid w:val="0"/>
              <w:jc w:val="center"/>
              <w:rPr>
                <w:rFonts w:ascii="仿宋" w:hAnsi="仿宋" w:eastAsia="仿宋" w:cs="Arial"/>
                <w:b/>
                <w:kern w:val="0"/>
                <w:sz w:val="28"/>
                <w:szCs w:val="28"/>
              </w:rPr>
            </w:pPr>
            <w:r>
              <w:rPr>
                <w:rFonts w:hint="eastAsia" w:ascii="仿宋" w:hAnsi="仿宋" w:eastAsia="仿宋" w:cs="Arial"/>
                <w:b/>
                <w:kern w:val="0"/>
                <w:sz w:val="28"/>
                <w:szCs w:val="28"/>
              </w:rPr>
              <w:t>标项名称</w:t>
            </w:r>
          </w:p>
        </w:tc>
        <w:tc>
          <w:tcPr>
            <w:tcW w:w="585" w:type="dxa"/>
            <w:tcBorders>
              <w:right w:val="single" w:color="auto" w:sz="4" w:space="0"/>
            </w:tcBorders>
            <w:shd w:val="clear" w:color="auto" w:fill="auto"/>
            <w:vAlign w:val="center"/>
          </w:tcPr>
          <w:p>
            <w:pPr>
              <w:snapToGrid w:val="0"/>
              <w:jc w:val="center"/>
              <w:rPr>
                <w:rFonts w:ascii="仿宋" w:hAnsi="仿宋" w:eastAsia="仿宋" w:cs="Arial"/>
                <w:b/>
                <w:kern w:val="0"/>
                <w:sz w:val="28"/>
                <w:szCs w:val="28"/>
              </w:rPr>
            </w:pPr>
            <w:r>
              <w:rPr>
                <w:rFonts w:hint="eastAsia" w:ascii="仿宋" w:hAnsi="仿宋" w:eastAsia="仿宋" w:cs="Arial"/>
                <w:b/>
                <w:kern w:val="0"/>
                <w:sz w:val="28"/>
                <w:szCs w:val="28"/>
              </w:rPr>
              <w:t>数量</w:t>
            </w:r>
          </w:p>
        </w:tc>
        <w:tc>
          <w:tcPr>
            <w:tcW w:w="600" w:type="dxa"/>
            <w:tcBorders>
              <w:right w:val="single" w:color="auto" w:sz="4" w:space="0"/>
            </w:tcBorders>
            <w:shd w:val="clear" w:color="auto" w:fill="auto"/>
            <w:vAlign w:val="center"/>
          </w:tcPr>
          <w:p>
            <w:pPr>
              <w:snapToGrid w:val="0"/>
              <w:jc w:val="center"/>
              <w:rPr>
                <w:rFonts w:ascii="仿宋" w:hAnsi="仿宋" w:eastAsia="仿宋" w:cs="Arial"/>
                <w:b/>
                <w:kern w:val="0"/>
                <w:sz w:val="28"/>
                <w:szCs w:val="28"/>
              </w:rPr>
            </w:pPr>
            <w:r>
              <w:rPr>
                <w:rFonts w:hint="eastAsia" w:ascii="仿宋" w:hAnsi="仿宋" w:eastAsia="仿宋" w:cs="Arial"/>
                <w:b/>
                <w:kern w:val="0"/>
                <w:sz w:val="28"/>
                <w:szCs w:val="28"/>
              </w:rPr>
              <w:t>单位</w:t>
            </w:r>
          </w:p>
        </w:tc>
        <w:tc>
          <w:tcPr>
            <w:tcW w:w="1415" w:type="dxa"/>
            <w:tcBorders>
              <w:right w:val="single" w:color="auto" w:sz="4" w:space="0"/>
            </w:tcBorders>
            <w:shd w:val="clear" w:color="auto" w:fill="auto"/>
            <w:vAlign w:val="center"/>
          </w:tcPr>
          <w:p>
            <w:pPr>
              <w:snapToGrid w:val="0"/>
              <w:jc w:val="center"/>
              <w:rPr>
                <w:rFonts w:ascii="仿宋" w:hAnsi="仿宋" w:eastAsia="仿宋" w:cs="Arial"/>
                <w:b/>
                <w:kern w:val="0"/>
                <w:sz w:val="28"/>
                <w:szCs w:val="28"/>
              </w:rPr>
            </w:pPr>
            <w:r>
              <w:rPr>
                <w:rFonts w:hint="eastAsia" w:ascii="仿宋" w:hAnsi="仿宋" w:eastAsia="仿宋" w:cs="Arial"/>
                <w:b/>
                <w:kern w:val="0"/>
                <w:sz w:val="28"/>
                <w:szCs w:val="28"/>
              </w:rPr>
              <w:t>预算金额</w:t>
            </w:r>
          </w:p>
          <w:p>
            <w:pPr>
              <w:snapToGrid w:val="0"/>
              <w:jc w:val="center"/>
              <w:rPr>
                <w:rFonts w:ascii="仿宋" w:hAnsi="仿宋" w:eastAsia="仿宋" w:cs="Arial"/>
                <w:b/>
                <w:kern w:val="0"/>
                <w:sz w:val="28"/>
                <w:szCs w:val="28"/>
              </w:rPr>
            </w:pPr>
            <w:r>
              <w:rPr>
                <w:rFonts w:hint="eastAsia" w:ascii="仿宋" w:hAnsi="仿宋" w:eastAsia="仿宋" w:cs="Arial"/>
                <w:b/>
                <w:kern w:val="0"/>
                <w:sz w:val="28"/>
                <w:szCs w:val="28"/>
              </w:rPr>
              <w:t>(万元)</w:t>
            </w:r>
          </w:p>
        </w:tc>
        <w:tc>
          <w:tcPr>
            <w:tcW w:w="1791" w:type="dxa"/>
            <w:tcBorders>
              <w:right w:val="single" w:color="auto" w:sz="4" w:space="0"/>
            </w:tcBorders>
            <w:shd w:val="clear" w:color="auto" w:fill="auto"/>
            <w:vAlign w:val="center"/>
          </w:tcPr>
          <w:p>
            <w:pPr>
              <w:snapToGrid w:val="0"/>
              <w:jc w:val="center"/>
              <w:rPr>
                <w:rFonts w:ascii="仿宋" w:hAnsi="仿宋" w:eastAsia="仿宋" w:cs="Arial"/>
                <w:b/>
                <w:kern w:val="0"/>
                <w:sz w:val="28"/>
                <w:szCs w:val="28"/>
              </w:rPr>
            </w:pPr>
            <w:r>
              <w:rPr>
                <w:rFonts w:hint="eastAsia" w:ascii="仿宋" w:hAnsi="仿宋" w:eastAsia="仿宋" w:cs="Arial"/>
                <w:b/>
                <w:sz w:val="28"/>
                <w:szCs w:val="28"/>
              </w:rPr>
              <w:t>简要规格描述或标项基本概况介绍</w:t>
            </w:r>
          </w:p>
        </w:tc>
        <w:tc>
          <w:tcPr>
            <w:tcW w:w="1515" w:type="dxa"/>
            <w:tcBorders>
              <w:right w:val="single" w:color="auto" w:sz="4" w:space="0"/>
            </w:tcBorders>
            <w:shd w:val="clear" w:color="auto" w:fill="auto"/>
            <w:vAlign w:val="center"/>
          </w:tcPr>
          <w:p>
            <w:pPr>
              <w:snapToGrid w:val="0"/>
              <w:jc w:val="center"/>
              <w:rPr>
                <w:rFonts w:ascii="仿宋" w:hAnsi="仿宋" w:eastAsia="仿宋" w:cs="Arial"/>
                <w:b/>
                <w:sz w:val="28"/>
                <w:szCs w:val="28"/>
              </w:rPr>
            </w:pPr>
            <w:r>
              <w:rPr>
                <w:rFonts w:hint="eastAsia" w:ascii="仿宋" w:hAnsi="仿宋" w:eastAsia="仿宋" w:cs="Arial"/>
                <w:b/>
                <w:sz w:val="28"/>
                <w:szCs w:val="28"/>
              </w:rPr>
              <w:t>最高限价（万元）</w:t>
            </w:r>
          </w:p>
        </w:tc>
      </w:tr>
      <w:tr>
        <w:tblPrEx>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Ex>
        <w:trPr>
          <w:trHeight w:val="475" w:hRule="atLeast"/>
          <w:jc w:val="center"/>
        </w:trPr>
        <w:tc>
          <w:tcPr>
            <w:tcW w:w="800" w:type="dxa"/>
            <w:shd w:val="clear" w:color="auto" w:fill="auto"/>
            <w:vAlign w:val="center"/>
          </w:tcPr>
          <w:p>
            <w:pPr>
              <w:jc w:val="center"/>
              <w:rPr>
                <w:rFonts w:ascii="仿宋" w:hAnsi="仿宋" w:eastAsia="仿宋" w:cs="Arial"/>
                <w:bCs/>
                <w:kern w:val="0"/>
                <w:sz w:val="28"/>
                <w:szCs w:val="28"/>
              </w:rPr>
            </w:pPr>
            <w:r>
              <w:rPr>
                <w:rFonts w:hint="eastAsia" w:ascii="仿宋" w:hAnsi="仿宋" w:eastAsia="仿宋" w:cs="Arial"/>
                <w:bCs/>
                <w:kern w:val="0"/>
                <w:sz w:val="28"/>
                <w:szCs w:val="28"/>
              </w:rPr>
              <w:t>1</w:t>
            </w:r>
          </w:p>
        </w:tc>
        <w:tc>
          <w:tcPr>
            <w:tcW w:w="1815" w:type="dxa"/>
            <w:shd w:val="clear" w:color="auto" w:fill="auto"/>
            <w:vAlign w:val="center"/>
          </w:tcPr>
          <w:p>
            <w:pPr>
              <w:jc w:val="center"/>
              <w:rPr>
                <w:rFonts w:ascii="仿宋" w:hAnsi="仿宋" w:eastAsia="仿宋" w:cs="Arial"/>
                <w:bCs/>
                <w:kern w:val="0"/>
                <w:sz w:val="28"/>
                <w:szCs w:val="28"/>
              </w:rPr>
            </w:pPr>
            <w:r>
              <w:rPr>
                <w:rFonts w:hint="eastAsia" w:ascii="仿宋" w:hAnsi="仿宋" w:eastAsia="仿宋" w:cs="Arial"/>
                <w:bCs/>
                <w:color w:val="auto"/>
                <w:kern w:val="0"/>
                <w:sz w:val="28"/>
                <w:szCs w:val="28"/>
              </w:rPr>
              <w:t>新款警用执勤鞋</w:t>
            </w:r>
          </w:p>
        </w:tc>
        <w:tc>
          <w:tcPr>
            <w:tcW w:w="585" w:type="dxa"/>
            <w:tcBorders>
              <w:right w:val="single" w:color="auto" w:sz="4" w:space="0"/>
            </w:tcBorders>
            <w:shd w:val="clear" w:color="auto" w:fill="auto"/>
            <w:vAlign w:val="center"/>
          </w:tcPr>
          <w:p>
            <w:pPr>
              <w:jc w:val="center"/>
              <w:rPr>
                <w:rFonts w:ascii="仿宋" w:hAnsi="仿宋" w:eastAsia="仿宋" w:cs="Arial"/>
                <w:bCs/>
                <w:kern w:val="0"/>
                <w:sz w:val="28"/>
                <w:szCs w:val="28"/>
              </w:rPr>
            </w:pPr>
            <w:r>
              <w:rPr>
                <w:rFonts w:hint="eastAsia" w:ascii="仿宋" w:hAnsi="仿宋" w:eastAsia="仿宋" w:cs="Arial"/>
                <w:bCs/>
                <w:kern w:val="0"/>
                <w:sz w:val="28"/>
                <w:szCs w:val="28"/>
              </w:rPr>
              <w:t>1</w:t>
            </w:r>
          </w:p>
        </w:tc>
        <w:tc>
          <w:tcPr>
            <w:tcW w:w="600" w:type="dxa"/>
            <w:tcBorders>
              <w:right w:val="single" w:color="auto" w:sz="4" w:space="0"/>
            </w:tcBorders>
            <w:shd w:val="clear" w:color="auto" w:fill="auto"/>
            <w:vAlign w:val="center"/>
          </w:tcPr>
          <w:p>
            <w:pPr>
              <w:jc w:val="center"/>
              <w:rPr>
                <w:rFonts w:ascii="仿宋_GB2312" w:hAnsi="黑体" w:eastAsia="仿宋_GB2312"/>
                <w:bCs/>
                <w:sz w:val="28"/>
                <w:szCs w:val="28"/>
              </w:rPr>
            </w:pPr>
            <w:r>
              <w:rPr>
                <w:rFonts w:hint="eastAsia" w:ascii="仿宋" w:hAnsi="仿宋" w:eastAsia="仿宋" w:cs="Arial"/>
                <w:bCs/>
                <w:kern w:val="0"/>
                <w:sz w:val="28"/>
                <w:szCs w:val="28"/>
              </w:rPr>
              <w:t>批</w:t>
            </w:r>
          </w:p>
        </w:tc>
        <w:tc>
          <w:tcPr>
            <w:tcW w:w="1415" w:type="dxa"/>
            <w:tcBorders>
              <w:right w:val="single" w:color="auto" w:sz="4" w:space="0"/>
            </w:tcBorders>
            <w:shd w:val="clear" w:color="auto" w:fill="auto"/>
            <w:vAlign w:val="center"/>
          </w:tcPr>
          <w:p>
            <w:pPr>
              <w:jc w:val="center"/>
              <w:rPr>
                <w:rFonts w:ascii="仿宋_GB2312" w:hAnsi="黑体" w:eastAsia="仿宋_GB2312"/>
                <w:bCs/>
                <w:sz w:val="28"/>
                <w:szCs w:val="28"/>
              </w:rPr>
            </w:pPr>
            <w:r>
              <w:rPr>
                <w:rFonts w:ascii="仿宋_GB2312" w:hAnsi="黑体" w:eastAsia="仿宋_GB2312"/>
                <w:bCs/>
                <w:sz w:val="28"/>
                <w:szCs w:val="28"/>
              </w:rPr>
              <w:t>938.4</w:t>
            </w:r>
          </w:p>
        </w:tc>
        <w:tc>
          <w:tcPr>
            <w:tcW w:w="1791" w:type="dxa"/>
            <w:tcBorders>
              <w:right w:val="single" w:color="auto" w:sz="4" w:space="0"/>
            </w:tcBorders>
            <w:shd w:val="clear" w:color="auto" w:fill="auto"/>
            <w:vAlign w:val="center"/>
          </w:tcPr>
          <w:p>
            <w:pPr>
              <w:jc w:val="center"/>
              <w:rPr>
                <w:rFonts w:ascii="仿宋_GB2312" w:hAnsi="黑体" w:eastAsia="仿宋_GB2312"/>
                <w:bCs/>
                <w:sz w:val="28"/>
                <w:szCs w:val="28"/>
              </w:rPr>
            </w:pPr>
            <w:r>
              <w:rPr>
                <w:rFonts w:hint="eastAsia" w:ascii="仿宋_GB2312" w:hAnsi="黑体" w:eastAsia="仿宋_GB2312"/>
                <w:bCs/>
                <w:sz w:val="28"/>
                <w:szCs w:val="28"/>
              </w:rPr>
              <w:t>详见招标文件</w:t>
            </w:r>
          </w:p>
        </w:tc>
        <w:tc>
          <w:tcPr>
            <w:tcW w:w="1515" w:type="dxa"/>
            <w:tcBorders>
              <w:right w:val="single" w:color="auto" w:sz="4" w:space="0"/>
            </w:tcBorders>
            <w:shd w:val="clear" w:color="auto" w:fill="auto"/>
            <w:vAlign w:val="center"/>
          </w:tcPr>
          <w:p>
            <w:pPr>
              <w:jc w:val="center"/>
              <w:rPr>
                <w:rFonts w:ascii="仿宋_GB2312" w:hAnsi="黑体" w:eastAsia="仿宋_GB2312"/>
                <w:bCs/>
                <w:sz w:val="28"/>
                <w:szCs w:val="28"/>
              </w:rPr>
            </w:pPr>
            <w:r>
              <w:rPr>
                <w:rFonts w:ascii="仿宋_GB2312" w:hAnsi="黑体" w:eastAsia="仿宋_GB2312"/>
                <w:bCs/>
                <w:sz w:val="28"/>
                <w:szCs w:val="28"/>
              </w:rPr>
              <w:t>938.4</w:t>
            </w:r>
          </w:p>
        </w:tc>
      </w:tr>
    </w:tbl>
    <w:p>
      <w:pPr>
        <w:snapToGrid w:val="0"/>
        <w:spacing w:beforeLines="50" w:afterLines="50"/>
        <w:ind w:firstLine="482" w:firstLineChars="200"/>
        <w:rPr>
          <w:sz w:val="32"/>
          <w:szCs w:val="32"/>
        </w:rPr>
      </w:pPr>
      <w:r>
        <w:rPr>
          <w:rFonts w:ascii="仿宋" w:hAnsi="仿宋" w:eastAsia="仿宋"/>
          <w:b/>
          <w:bCs/>
          <w:sz w:val="24"/>
          <w:szCs w:val="24"/>
        </w:rPr>
        <w:t>注：预计采购数量根据往年数量进行估算，最终以实际成交数量为准；详见第四章招标需求。</w:t>
      </w:r>
    </w:p>
    <w:bookmarkEnd w:id="3"/>
    <w:p>
      <w:pPr>
        <w:keepNext w:val="0"/>
        <w:keepLines w:val="0"/>
        <w:pageBreakBefore w:val="0"/>
        <w:widowControl w:val="0"/>
        <w:kinsoku/>
        <w:wordWrap/>
        <w:overflowPunct/>
        <w:topLinePunct w:val="0"/>
        <w:autoSpaceDE/>
        <w:autoSpaceDN/>
        <w:bidi w:val="0"/>
        <w:adjustRightInd/>
        <w:snapToGrid/>
        <w:spacing w:beforeLines="100" w:afterLines="50" w:line="240" w:lineRule="auto"/>
        <w:ind w:firstLine="602" w:firstLineChars="200"/>
        <w:textAlignment w:val="auto"/>
        <w:rPr>
          <w:rFonts w:ascii="仿宋" w:hAnsi="仿宋" w:eastAsia="仿宋" w:cs="Arial"/>
          <w:b/>
          <w:bCs/>
          <w:sz w:val="30"/>
          <w:szCs w:val="30"/>
        </w:rPr>
      </w:pPr>
      <w:r>
        <w:rPr>
          <w:rFonts w:hint="eastAsia" w:ascii="仿宋" w:hAnsi="仿宋" w:eastAsia="仿宋" w:cs="Arial"/>
          <w:b/>
          <w:bCs/>
          <w:sz w:val="30"/>
          <w:szCs w:val="30"/>
        </w:rPr>
        <w:t>四、合格投标人的资格要求</w:t>
      </w:r>
    </w:p>
    <w:p>
      <w:pPr>
        <w:snapToGrid w:val="0"/>
        <w:spacing w:beforeLines="50" w:afterLines="50" w:line="460" w:lineRule="exact"/>
        <w:ind w:firstLine="560" w:firstLineChars="200"/>
        <w:rPr>
          <w:rFonts w:ascii="仿宋" w:hAnsi="仿宋" w:eastAsia="仿宋"/>
          <w:sz w:val="28"/>
          <w:szCs w:val="28"/>
        </w:rPr>
      </w:pPr>
      <w:r>
        <w:rPr>
          <w:rFonts w:hint="eastAsia" w:ascii="仿宋" w:hAnsi="仿宋" w:eastAsia="仿宋" w:cs="Arial"/>
          <w:bCs/>
          <w:sz w:val="28"/>
          <w:szCs w:val="28"/>
        </w:rPr>
        <w:t>符合《中华人民共和国政府采购法》第二十二条规定</w:t>
      </w:r>
      <w:r>
        <w:rPr>
          <w:rFonts w:hint="eastAsia" w:ascii="仿宋_GB2312" w:hAnsi="黑体" w:eastAsia="仿宋_GB2312"/>
          <w:bCs/>
          <w:sz w:val="28"/>
          <w:szCs w:val="28"/>
        </w:rPr>
        <w:t>和《关于规范政府采购供应商资格设定及资格审查的通知》（浙财采监〔2013〕24号）第六条规定</w:t>
      </w:r>
      <w:r>
        <w:rPr>
          <w:rFonts w:hint="eastAsia" w:ascii="仿宋" w:hAnsi="仿宋" w:eastAsia="仿宋" w:cs="Arial"/>
          <w:bCs/>
          <w:sz w:val="28"/>
          <w:szCs w:val="28"/>
        </w:rPr>
        <w:t>,且未有在</w:t>
      </w:r>
      <w:r>
        <w:rPr>
          <w:rFonts w:hint="eastAsia" w:ascii="仿宋" w:hAnsi="仿宋" w:eastAsia="仿宋"/>
          <w:sz w:val="28"/>
          <w:szCs w:val="28"/>
        </w:rPr>
        <w:t>“信用中国”（www.creditchina.gov.cn）、中国政府采购网（www.ccgp.gov.cn）</w:t>
      </w:r>
      <w:r>
        <w:rPr>
          <w:rFonts w:ascii="仿宋_GB2312" w:hAnsi="黑体" w:eastAsia="仿宋_GB2312"/>
          <w:bCs/>
          <w:sz w:val="28"/>
          <w:szCs w:val="28"/>
        </w:rPr>
        <w:t>查询的无不良信用记录证明（加盖投标人单位公章）。</w:t>
      </w:r>
    </w:p>
    <w:p>
      <w:pPr>
        <w:snapToGrid w:val="0"/>
        <w:spacing w:line="460" w:lineRule="exact"/>
        <w:ind w:firstLine="602" w:firstLineChars="200"/>
        <w:rPr>
          <w:rFonts w:hint="eastAsia" w:ascii="仿宋" w:hAnsi="仿宋" w:eastAsia="仿宋" w:cs="Arial"/>
          <w:b/>
          <w:bCs/>
          <w:color w:val="000000"/>
          <w:sz w:val="30"/>
          <w:szCs w:val="30"/>
        </w:rPr>
      </w:pPr>
      <w:r>
        <w:rPr>
          <w:rFonts w:hint="eastAsia" w:ascii="仿宋" w:hAnsi="仿宋" w:eastAsia="仿宋" w:cs="Arial"/>
          <w:b/>
          <w:bCs/>
          <w:color w:val="000000"/>
          <w:sz w:val="30"/>
          <w:szCs w:val="30"/>
        </w:rPr>
        <w:t>投标人的特定条件：</w:t>
      </w:r>
      <w:bookmarkStart w:id="4" w:name="PO_416_PM006"/>
      <w:bookmarkEnd w:id="4"/>
    </w:p>
    <w:p>
      <w:pPr>
        <w:snapToGrid w:val="0"/>
        <w:spacing w:line="460" w:lineRule="exact"/>
        <w:ind w:firstLine="602" w:firstLineChars="200"/>
        <w:rPr>
          <w:rFonts w:hint="eastAsia" w:ascii="仿宋" w:hAnsi="仿宋" w:eastAsia="仿宋" w:cs="Arial"/>
          <w:b/>
          <w:bCs/>
          <w:color w:val="000000"/>
          <w:sz w:val="30"/>
          <w:szCs w:val="30"/>
          <w:lang w:eastAsia="zh-CN"/>
        </w:rPr>
      </w:pPr>
      <w:r>
        <w:rPr>
          <w:rFonts w:hint="eastAsia" w:ascii="仿宋" w:hAnsi="仿宋" w:eastAsia="仿宋" w:cs="Arial"/>
          <w:b/>
          <w:bCs/>
          <w:color w:val="000000"/>
          <w:sz w:val="30"/>
          <w:szCs w:val="30"/>
          <w:lang w:eastAsia="zh-CN"/>
        </w:rPr>
        <w:t>（</w:t>
      </w:r>
      <w:r>
        <w:rPr>
          <w:rFonts w:hint="eastAsia" w:ascii="仿宋" w:hAnsi="仿宋" w:eastAsia="仿宋" w:cs="Arial"/>
          <w:b/>
          <w:bCs/>
          <w:color w:val="000000"/>
          <w:sz w:val="30"/>
          <w:szCs w:val="30"/>
          <w:lang w:val="en-US" w:eastAsia="zh-CN"/>
        </w:rPr>
        <w:t>1</w:t>
      </w:r>
      <w:r>
        <w:rPr>
          <w:rFonts w:hint="eastAsia" w:ascii="仿宋" w:hAnsi="仿宋" w:eastAsia="仿宋" w:cs="Arial"/>
          <w:b/>
          <w:bCs/>
          <w:color w:val="000000"/>
          <w:sz w:val="30"/>
          <w:szCs w:val="30"/>
          <w:lang w:eastAsia="zh-CN"/>
        </w:rPr>
        <w:t>）</w:t>
      </w:r>
      <w:r>
        <w:rPr>
          <w:rFonts w:hint="eastAsia" w:ascii="仿宋" w:hAnsi="仿宋" w:eastAsia="仿宋"/>
          <w:b/>
          <w:bCs/>
          <w:sz w:val="30"/>
          <w:szCs w:val="30"/>
        </w:rPr>
        <w:t>本项目专门面向中小企业采购，请单独上传《中小企业声明函》</w:t>
      </w:r>
    </w:p>
    <w:p>
      <w:pPr>
        <w:pStyle w:val="35"/>
        <w:spacing w:before="120" w:after="120" w:line="276" w:lineRule="auto"/>
        <w:ind w:firstLine="590" w:firstLineChars="196"/>
        <w:contextualSpacing/>
        <w:rPr>
          <w:rFonts w:hint="eastAsia" w:ascii="仿宋" w:hAnsi="仿宋" w:eastAsia="仿宋" w:cs="Arial"/>
          <w:b/>
          <w:bCs/>
          <w:color w:val="000000"/>
          <w:kern w:val="2"/>
          <w:sz w:val="30"/>
          <w:szCs w:val="30"/>
          <w:lang w:val="en-US" w:eastAsia="zh-CN" w:bidi="ar-SA"/>
        </w:rPr>
      </w:pPr>
      <w:r>
        <w:rPr>
          <w:rFonts w:hint="eastAsia" w:ascii="仿宋" w:hAnsi="仿宋" w:eastAsia="仿宋" w:cs="Arial"/>
          <w:b/>
          <w:bCs/>
          <w:color w:val="000000"/>
          <w:kern w:val="2"/>
          <w:sz w:val="30"/>
          <w:szCs w:val="30"/>
          <w:lang w:val="en-US" w:eastAsia="zh-CN" w:bidi="ar-SA"/>
        </w:rPr>
        <w:t>（2）产品要求投标人必须是所投产品的生产企业,须提供所投产品专业生产线整体实景照片和专业设备购置发票或租赁的相关证明（加盖投标人单位公章）</w:t>
      </w:r>
    </w:p>
    <w:p>
      <w:pPr>
        <w:snapToGrid w:val="0"/>
        <w:spacing w:line="500" w:lineRule="exact"/>
        <w:ind w:firstLine="602" w:firstLineChars="200"/>
        <w:rPr>
          <w:rFonts w:ascii="仿宋_GB2312" w:hAnsi="黑体" w:eastAsia="仿宋_GB2312"/>
          <w:b/>
          <w:sz w:val="28"/>
          <w:szCs w:val="28"/>
        </w:rPr>
      </w:pPr>
      <w:bookmarkStart w:id="5" w:name="PO_15528_PM007"/>
      <w:r>
        <w:rPr>
          <w:rFonts w:hint="eastAsia" w:ascii="仿宋" w:hAnsi="仿宋" w:eastAsia="仿宋" w:cs="Arial"/>
          <w:b/>
          <w:bCs/>
          <w:sz w:val="30"/>
          <w:szCs w:val="30"/>
        </w:rPr>
        <w:t>是否允许联合体投标：</w:t>
      </w:r>
      <w:r>
        <w:rPr>
          <w:rFonts w:ascii="仿宋" w:hAnsi="仿宋" w:eastAsia="仿宋" w:cs="Arial"/>
          <w:b/>
          <w:bCs/>
          <w:sz w:val="30"/>
          <w:szCs w:val="30"/>
        </w:rPr>
        <w:t>允许联合体投标</w:t>
      </w:r>
      <w:bookmarkEnd w:id="5"/>
    </w:p>
    <w:p>
      <w:pPr>
        <w:keepNext w:val="0"/>
        <w:keepLines w:val="0"/>
        <w:pageBreakBefore w:val="0"/>
        <w:widowControl w:val="0"/>
        <w:kinsoku/>
        <w:wordWrap/>
        <w:overflowPunct/>
        <w:topLinePunct w:val="0"/>
        <w:autoSpaceDE/>
        <w:autoSpaceDN/>
        <w:bidi w:val="0"/>
        <w:adjustRightInd/>
        <w:snapToGrid/>
        <w:spacing w:before="0" w:beforeLines="100" w:afterLines="50" w:line="240" w:lineRule="auto"/>
        <w:ind w:firstLine="562" w:firstLineChars="200"/>
        <w:textAlignment w:val="auto"/>
        <w:rPr>
          <w:rFonts w:ascii="宋体" w:hAnsi="宋体" w:cs="Arial"/>
          <w:b/>
          <w:bCs/>
          <w:sz w:val="28"/>
          <w:szCs w:val="28"/>
        </w:rPr>
      </w:pPr>
      <w:r>
        <w:rPr>
          <w:rFonts w:hint="eastAsia" w:ascii="宋体" w:hAnsi="宋体" w:cs="仿宋"/>
          <w:b/>
          <w:bCs/>
          <w:kern w:val="0"/>
          <w:sz w:val="28"/>
          <w:szCs w:val="28"/>
          <w:lang w:val="zh-CN"/>
        </w:rPr>
        <w:t>五、获取采购文件</w:t>
      </w:r>
    </w:p>
    <w:p>
      <w:pPr>
        <w:snapToGrid w:val="0"/>
        <w:spacing w:line="500" w:lineRule="exact"/>
        <w:ind w:firstLine="560" w:firstLineChars="200"/>
        <w:rPr>
          <w:rFonts w:ascii="宋体" w:hAnsi="宋体"/>
          <w:kern w:val="0"/>
          <w:sz w:val="28"/>
          <w:szCs w:val="28"/>
        </w:rPr>
      </w:pPr>
      <w:r>
        <w:rPr>
          <w:rFonts w:hint="eastAsia" w:ascii="宋体" w:hAnsi="宋体"/>
          <w:kern w:val="0"/>
          <w:sz w:val="28"/>
          <w:szCs w:val="28"/>
        </w:rPr>
        <w:t>1.获取时间：</w:t>
      </w:r>
      <w:r>
        <w:rPr>
          <w:rFonts w:hint="eastAsia" w:ascii="宋体" w:hAnsi="宋体"/>
          <w:kern w:val="0"/>
          <w:sz w:val="28"/>
          <w:szCs w:val="28"/>
          <w:lang w:val="en-US" w:eastAsia="zh-CN"/>
        </w:rPr>
        <w:t>招标公告发布之时</w:t>
      </w:r>
      <w:r>
        <w:rPr>
          <w:rFonts w:hint="eastAsia" w:ascii="仿宋" w:hAnsi="仿宋" w:eastAsia="仿宋"/>
          <w:kern w:val="0"/>
          <w:sz w:val="30"/>
          <w:szCs w:val="30"/>
          <w:highlight w:val="none"/>
        </w:rPr>
        <w:t xml:space="preserve">至 </w:t>
      </w:r>
      <w:bookmarkStart w:id="6" w:name="PO_15528_PM009"/>
      <w:r>
        <w:rPr>
          <w:rFonts w:hint="eastAsia" w:ascii="仿宋" w:hAnsi="仿宋" w:eastAsia="仿宋"/>
          <w:kern w:val="0"/>
          <w:sz w:val="30"/>
          <w:szCs w:val="30"/>
          <w:highlight w:val="none"/>
          <w:lang w:eastAsia="zh-CN"/>
        </w:rPr>
        <w:t>2023-09-13 10:00:00</w:t>
      </w:r>
      <w:bookmarkEnd w:id="6"/>
      <w:r>
        <w:rPr>
          <w:rFonts w:hint="eastAsia" w:ascii="宋体" w:hAnsi="宋体"/>
          <w:kern w:val="0"/>
          <w:sz w:val="28"/>
          <w:szCs w:val="28"/>
          <w:highlight w:val="none"/>
        </w:rPr>
        <w:t>。</w:t>
      </w:r>
    </w:p>
    <w:p>
      <w:pPr>
        <w:autoSpaceDE w:val="0"/>
        <w:autoSpaceDN w:val="0"/>
        <w:adjustRightInd w:val="0"/>
        <w:snapToGrid w:val="0"/>
        <w:spacing w:line="500" w:lineRule="exact"/>
        <w:ind w:firstLine="600"/>
        <w:rPr>
          <w:rFonts w:ascii="宋体" w:hAnsi="宋体" w:cs="仿宋"/>
          <w:kern w:val="0"/>
          <w:sz w:val="28"/>
          <w:szCs w:val="28"/>
          <w:lang w:val="zh-CN"/>
        </w:rPr>
      </w:pPr>
      <w:r>
        <w:rPr>
          <w:rFonts w:hint="eastAsia" w:ascii="宋体" w:hAnsi="宋体" w:cs="仿宋"/>
          <w:kern w:val="0"/>
          <w:sz w:val="28"/>
          <w:szCs w:val="28"/>
          <w:lang w:val="zh-CN"/>
        </w:rPr>
        <w:t>2.获取方式：本项目招标文件实行网上获取。供应商登录浙江政府采购网（</w:t>
      </w:r>
      <w:r>
        <w:fldChar w:fldCharType="begin"/>
      </w:r>
      <w:r>
        <w:instrText xml:space="preserve"> HYPERLINK "http://zfcg.czt.zj.gov.cn/" </w:instrText>
      </w:r>
      <w:r>
        <w:fldChar w:fldCharType="separate"/>
      </w:r>
      <w:r>
        <w:rPr>
          <w:rStyle w:val="81"/>
          <w:sz w:val="28"/>
          <w:szCs w:val="28"/>
        </w:rPr>
        <w:t>http://zfcg.czt.zj.gov.cn/</w:t>
      </w:r>
      <w:r>
        <w:rPr>
          <w:rStyle w:val="81"/>
          <w:sz w:val="28"/>
          <w:szCs w:val="28"/>
        </w:rPr>
        <w:fldChar w:fldCharType="end"/>
      </w:r>
      <w:r>
        <w:rPr>
          <w:rFonts w:hint="eastAsia" w:ascii="宋体" w:hAnsi="宋体" w:cs="仿宋"/>
          <w:kern w:val="0"/>
          <w:sz w:val="28"/>
          <w:szCs w:val="28"/>
          <w:lang w:val="zh-CN"/>
        </w:rPr>
        <w:t>）进入政采云系统“项目采购”模块“获取采购文件”菜单，进行网上获取招标文件。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kern w:val="0"/>
          <w:sz w:val="28"/>
          <w:szCs w:val="28"/>
          <w:lang w:val="zh-CN"/>
        </w:rPr>
      </w:pPr>
      <w:r>
        <w:rPr>
          <w:rFonts w:hint="eastAsia" w:ascii="宋体" w:hAnsi="宋体" w:cs="仿宋"/>
          <w:kern w:val="0"/>
          <w:sz w:val="28"/>
          <w:szCs w:val="28"/>
          <w:lang w:val="zh-CN"/>
        </w:rPr>
        <w:t>3.招标文件免费获取。</w:t>
      </w:r>
    </w:p>
    <w:p>
      <w:pPr>
        <w:keepNext w:val="0"/>
        <w:keepLines w:val="0"/>
        <w:pageBreakBefore w:val="0"/>
        <w:widowControl w:val="0"/>
        <w:kinsoku/>
        <w:wordWrap/>
        <w:overflowPunct/>
        <w:topLinePunct w:val="0"/>
        <w:autoSpaceDE/>
        <w:autoSpaceDN/>
        <w:bidi w:val="0"/>
        <w:adjustRightInd/>
        <w:snapToGrid/>
        <w:spacing w:before="0" w:beforeLines="100" w:afterLines="50" w:line="240" w:lineRule="auto"/>
        <w:ind w:firstLine="562" w:firstLineChars="200"/>
        <w:textAlignment w:val="auto"/>
        <w:rPr>
          <w:rFonts w:ascii="宋体" w:hAnsi="宋体"/>
          <w:b/>
          <w:kern w:val="0"/>
          <w:sz w:val="28"/>
          <w:szCs w:val="28"/>
        </w:rPr>
      </w:pPr>
      <w:r>
        <w:rPr>
          <w:rFonts w:hint="eastAsia" w:ascii="宋体" w:hAnsi="宋体" w:cs="Arial"/>
          <w:b/>
          <w:bCs/>
          <w:sz w:val="28"/>
          <w:szCs w:val="28"/>
        </w:rPr>
        <w:t>六、投标截止时间、地点和形式</w:t>
      </w:r>
    </w:p>
    <w:p>
      <w:pPr>
        <w:pStyle w:val="35"/>
        <w:adjustRightInd w:val="0"/>
        <w:snapToGrid w:val="0"/>
        <w:spacing w:before="120" w:after="120" w:line="500" w:lineRule="exact"/>
        <w:ind w:firstLine="565" w:firstLineChars="201"/>
        <w:rPr>
          <w:rFonts w:hAnsi="宋体"/>
          <w:kern w:val="0"/>
          <w:sz w:val="28"/>
          <w:szCs w:val="28"/>
        </w:rPr>
      </w:pPr>
      <w:r>
        <w:rPr>
          <w:rFonts w:hint="eastAsia" w:hAnsi="宋体"/>
          <w:b/>
          <w:kern w:val="0"/>
          <w:sz w:val="28"/>
          <w:szCs w:val="28"/>
        </w:rPr>
        <w:t>投标截止时间：</w:t>
      </w:r>
      <w:bookmarkStart w:id="7" w:name="PO_15528_PM015"/>
      <w:r>
        <w:rPr>
          <w:rFonts w:hint="eastAsia" w:ascii="仿宋" w:hAnsi="仿宋" w:eastAsia="仿宋" w:cs="Arial"/>
          <w:color w:val="000000"/>
          <w:sz w:val="30"/>
          <w:szCs w:val="30"/>
          <w:highlight w:val="none"/>
          <w:lang w:eastAsia="zh-CN"/>
        </w:rPr>
        <w:t>2023-09-13 10:00:00</w:t>
      </w:r>
      <w:bookmarkEnd w:id="7"/>
      <w:r>
        <w:rPr>
          <w:rFonts w:hint="eastAsia" w:hAnsi="宋体"/>
          <w:b/>
          <w:kern w:val="0"/>
          <w:sz w:val="28"/>
          <w:szCs w:val="28"/>
          <w:highlight w:val="none"/>
        </w:rPr>
        <w:t>。</w:t>
      </w:r>
    </w:p>
    <w:p>
      <w:pPr>
        <w:pStyle w:val="35"/>
        <w:keepNext w:val="0"/>
        <w:keepLines w:val="0"/>
        <w:pageBreakBefore w:val="0"/>
        <w:widowControl w:val="0"/>
        <w:kinsoku/>
        <w:wordWrap/>
        <w:overflowPunct/>
        <w:topLinePunct w:val="0"/>
        <w:autoSpaceDE/>
        <w:autoSpaceDN/>
        <w:bidi w:val="0"/>
        <w:adjustRightInd/>
        <w:snapToGrid/>
        <w:spacing w:before="120" w:after="120" w:line="460" w:lineRule="exact"/>
        <w:ind w:firstLine="560" w:firstLineChars="200"/>
        <w:textAlignment w:val="auto"/>
        <w:rPr>
          <w:rFonts w:hAnsi="宋体"/>
          <w:kern w:val="0"/>
          <w:sz w:val="28"/>
          <w:szCs w:val="28"/>
        </w:rPr>
      </w:pPr>
      <w:r>
        <w:rPr>
          <w:rFonts w:hint="eastAsia" w:hAnsi="宋体"/>
          <w:kern w:val="0"/>
          <w:sz w:val="28"/>
          <w:szCs w:val="28"/>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35"/>
        <w:keepNext w:val="0"/>
        <w:keepLines w:val="0"/>
        <w:pageBreakBefore w:val="0"/>
        <w:widowControl w:val="0"/>
        <w:kinsoku/>
        <w:wordWrap/>
        <w:overflowPunct/>
        <w:topLinePunct w:val="0"/>
        <w:autoSpaceDE/>
        <w:autoSpaceDN/>
        <w:bidi w:val="0"/>
        <w:adjustRightInd/>
        <w:snapToGrid/>
        <w:spacing w:before="120" w:after="120" w:line="460" w:lineRule="exact"/>
        <w:ind w:firstLine="560" w:firstLineChars="200"/>
        <w:textAlignment w:val="auto"/>
        <w:rPr>
          <w:rFonts w:hAnsi="宋体"/>
          <w:kern w:val="0"/>
          <w:sz w:val="28"/>
          <w:szCs w:val="28"/>
        </w:rPr>
      </w:pPr>
      <w:r>
        <w:rPr>
          <w:rFonts w:hint="eastAsia" w:hAnsi="宋体"/>
          <w:kern w:val="0"/>
          <w:sz w:val="28"/>
          <w:szCs w:val="28"/>
        </w:rPr>
        <w:t>如认为需要，投标人可以选择递交备份投标文件，采用数据电文形式，以U盘或DVD光盘形式存储，并在投标截止时间前，通过邮寄方式，送达指定地点，逾期送达或未密封将被拒收。</w:t>
      </w:r>
    </w:p>
    <w:p>
      <w:pPr>
        <w:pStyle w:val="35"/>
        <w:keepNext w:val="0"/>
        <w:keepLines w:val="0"/>
        <w:pageBreakBefore w:val="0"/>
        <w:widowControl w:val="0"/>
        <w:kinsoku/>
        <w:wordWrap/>
        <w:overflowPunct/>
        <w:topLinePunct w:val="0"/>
        <w:autoSpaceDE/>
        <w:autoSpaceDN/>
        <w:bidi w:val="0"/>
        <w:adjustRightInd/>
        <w:snapToGrid/>
        <w:spacing w:before="120" w:after="120" w:line="460" w:lineRule="exact"/>
        <w:ind w:firstLine="560" w:firstLineChars="200"/>
        <w:textAlignment w:val="auto"/>
        <w:rPr>
          <w:rFonts w:hAnsi="宋体" w:cstheme="minorBidi"/>
          <w:kern w:val="0"/>
          <w:sz w:val="28"/>
          <w:szCs w:val="28"/>
        </w:rPr>
      </w:pPr>
      <w:r>
        <w:rPr>
          <w:rFonts w:hint="eastAsia" w:hAnsi="宋体" w:cstheme="minorBidi"/>
          <w:kern w:val="0"/>
          <w:sz w:val="28"/>
          <w:szCs w:val="28"/>
        </w:rPr>
        <w:t>备份文件收件人：陶老师，联系方式：0571-88901836，收件地址：浙江省杭州市西湖区宝石一路3号省政府采购中心。（收件时间：上午8:30-11:30，下午14:30-17:30，节假日、双休日除外，推荐使用中国邮政速递和顺丰快递,快递人员投递时须同时登记邮寄单号等相关信息。）</w:t>
      </w:r>
    </w:p>
    <w:p>
      <w:pPr>
        <w:pStyle w:val="35"/>
        <w:keepNext w:val="0"/>
        <w:keepLines w:val="0"/>
        <w:pageBreakBefore w:val="0"/>
        <w:widowControl w:val="0"/>
        <w:kinsoku/>
        <w:wordWrap/>
        <w:overflowPunct/>
        <w:topLinePunct w:val="0"/>
        <w:autoSpaceDE/>
        <w:autoSpaceDN/>
        <w:bidi w:val="0"/>
        <w:adjustRightInd/>
        <w:snapToGrid/>
        <w:spacing w:before="120" w:after="120" w:line="460" w:lineRule="exact"/>
        <w:ind w:firstLine="562" w:firstLineChars="200"/>
        <w:textAlignment w:val="auto"/>
        <w:rPr>
          <w:rFonts w:hAnsi="宋体"/>
          <w:b/>
          <w:kern w:val="0"/>
          <w:sz w:val="28"/>
          <w:szCs w:val="28"/>
        </w:rPr>
      </w:pPr>
      <w:r>
        <w:rPr>
          <w:rFonts w:hint="eastAsia" w:hAnsi="宋体"/>
          <w:b/>
          <w:kern w:val="0"/>
          <w:sz w:val="28"/>
          <w:szCs w:val="28"/>
        </w:rPr>
        <w:t>本项目拒绝接受纸质投标文件。</w:t>
      </w:r>
    </w:p>
    <w:p>
      <w:pPr>
        <w:keepNext w:val="0"/>
        <w:keepLines w:val="0"/>
        <w:pageBreakBefore w:val="0"/>
        <w:widowControl w:val="0"/>
        <w:kinsoku/>
        <w:wordWrap/>
        <w:overflowPunct/>
        <w:topLinePunct w:val="0"/>
        <w:autoSpaceDE/>
        <w:autoSpaceDN/>
        <w:bidi w:val="0"/>
        <w:adjustRightInd/>
        <w:snapToGrid/>
        <w:spacing w:before="0" w:beforeLines="100" w:afterLines="50" w:line="240" w:lineRule="auto"/>
        <w:ind w:firstLine="562" w:firstLineChars="200"/>
        <w:textAlignment w:val="auto"/>
        <w:rPr>
          <w:rFonts w:hint="eastAsia" w:ascii="宋体" w:hAnsi="宋体" w:cs="Arial"/>
          <w:b/>
          <w:bCs/>
          <w:sz w:val="28"/>
          <w:szCs w:val="28"/>
          <w:lang w:val="zh-CN"/>
        </w:rPr>
      </w:pPr>
      <w:r>
        <w:rPr>
          <w:rFonts w:hint="eastAsia" w:ascii="宋体" w:hAnsi="宋体" w:cs="Arial"/>
          <w:b/>
          <w:bCs/>
          <w:sz w:val="28"/>
          <w:szCs w:val="28"/>
        </w:rPr>
        <w:t>七</w:t>
      </w:r>
      <w:r>
        <w:rPr>
          <w:rFonts w:hint="eastAsia" w:ascii="宋体" w:hAnsi="宋体" w:cs="Arial"/>
          <w:b/>
          <w:bCs/>
          <w:sz w:val="28"/>
          <w:szCs w:val="28"/>
          <w:lang w:val="zh-CN"/>
        </w:rPr>
        <w:t>、样品递交时间及地点：</w:t>
      </w:r>
    </w:p>
    <w:tbl>
      <w:tblPr>
        <w:tblStyle w:val="70"/>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70"/>
        <w:gridCol w:w="6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3" w:type="dxa"/>
            <w:vAlign w:val="center"/>
          </w:tcPr>
          <w:p>
            <w:pPr>
              <w:spacing w:line="276" w:lineRule="auto"/>
              <w:jc w:val="center"/>
              <w:rPr>
                <w:b/>
                <w:sz w:val="24"/>
                <w:szCs w:val="24"/>
              </w:rPr>
            </w:pPr>
            <w:r>
              <w:rPr>
                <w:rFonts w:hint="eastAsia"/>
                <w:b/>
                <w:sz w:val="24"/>
                <w:szCs w:val="24"/>
              </w:rPr>
              <w:t>标项</w:t>
            </w:r>
          </w:p>
        </w:tc>
        <w:tc>
          <w:tcPr>
            <w:tcW w:w="1770" w:type="dxa"/>
            <w:vAlign w:val="center"/>
          </w:tcPr>
          <w:p>
            <w:pPr>
              <w:spacing w:line="276" w:lineRule="auto"/>
              <w:jc w:val="center"/>
              <w:rPr>
                <w:b/>
                <w:sz w:val="22"/>
              </w:rPr>
            </w:pPr>
            <w:r>
              <w:rPr>
                <w:rFonts w:hint="eastAsia"/>
                <w:b/>
                <w:sz w:val="24"/>
                <w:szCs w:val="24"/>
              </w:rPr>
              <w:t>样品</w:t>
            </w:r>
          </w:p>
        </w:tc>
        <w:tc>
          <w:tcPr>
            <w:tcW w:w="6214" w:type="dxa"/>
            <w:vAlign w:val="center"/>
          </w:tcPr>
          <w:p>
            <w:pPr>
              <w:spacing w:line="276" w:lineRule="auto"/>
              <w:jc w:val="center"/>
              <w:rPr>
                <w:b/>
                <w:sz w:val="24"/>
                <w:szCs w:val="24"/>
              </w:rPr>
            </w:pPr>
            <w:r>
              <w:rPr>
                <w:rFonts w:hint="eastAsia"/>
                <w:b/>
                <w:sz w:val="24"/>
                <w:szCs w:val="24"/>
              </w:rPr>
              <w:t>递交时间及地点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913" w:type="dxa"/>
            <w:vAlign w:val="center"/>
          </w:tcPr>
          <w:p>
            <w:pPr>
              <w:keepNext w:val="0"/>
              <w:keepLines w:val="0"/>
              <w:pageBreakBefore w:val="0"/>
              <w:widowControl w:val="0"/>
              <w:kinsoku/>
              <w:wordWrap/>
              <w:overflowPunct/>
              <w:topLinePunct w:val="0"/>
              <w:autoSpaceDE/>
              <w:autoSpaceDN/>
              <w:bidi w:val="0"/>
              <w:adjustRightInd/>
              <w:snapToGrid/>
              <w:spacing w:before="0" w:beforeLines="30" w:after="0" w:afterLines="30" w:line="276" w:lineRule="auto"/>
              <w:jc w:val="center"/>
              <w:textAlignment w:val="auto"/>
              <w:rPr>
                <w:b/>
                <w:bCs w:val="0"/>
                <w:sz w:val="24"/>
                <w:szCs w:val="24"/>
              </w:rPr>
            </w:pPr>
            <w:r>
              <w:rPr>
                <w:rFonts w:hint="eastAsia"/>
                <w:b/>
                <w:bCs w:val="0"/>
                <w:sz w:val="24"/>
                <w:szCs w:val="24"/>
              </w:rPr>
              <w:t>标项1</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before="0" w:beforeLines="30" w:after="0" w:afterLines="30" w:line="276" w:lineRule="auto"/>
              <w:jc w:val="center"/>
              <w:textAlignment w:val="auto"/>
              <w:rPr>
                <w:b/>
                <w:bCs w:val="0"/>
                <w:sz w:val="24"/>
                <w:szCs w:val="24"/>
              </w:rPr>
            </w:pPr>
            <w:r>
              <w:rPr>
                <w:rFonts w:hint="eastAsia"/>
                <w:b/>
                <w:bCs w:val="0"/>
                <w:sz w:val="24"/>
                <w:szCs w:val="24"/>
              </w:rPr>
              <w:t>现场样品</w:t>
            </w:r>
          </w:p>
          <w:p>
            <w:pPr>
              <w:keepNext w:val="0"/>
              <w:keepLines w:val="0"/>
              <w:pageBreakBefore w:val="0"/>
              <w:widowControl w:val="0"/>
              <w:kinsoku/>
              <w:wordWrap/>
              <w:overflowPunct/>
              <w:topLinePunct w:val="0"/>
              <w:autoSpaceDE/>
              <w:autoSpaceDN/>
              <w:bidi w:val="0"/>
              <w:adjustRightInd/>
              <w:snapToGrid/>
              <w:spacing w:before="0" w:beforeLines="30" w:after="0" w:afterLines="30" w:line="276" w:lineRule="auto"/>
              <w:jc w:val="center"/>
              <w:textAlignment w:val="auto"/>
              <w:rPr>
                <w:b/>
                <w:bCs w:val="0"/>
                <w:sz w:val="24"/>
                <w:szCs w:val="24"/>
              </w:rPr>
            </w:pPr>
            <w:r>
              <w:rPr>
                <w:rFonts w:hint="eastAsia"/>
                <w:b/>
                <w:bCs w:val="0"/>
                <w:sz w:val="24"/>
                <w:szCs w:val="24"/>
              </w:rPr>
              <w:t>（</w:t>
            </w:r>
            <w:r>
              <w:rPr>
                <w:rFonts w:hint="eastAsia"/>
                <w:b/>
                <w:bCs w:val="0"/>
                <w:sz w:val="24"/>
                <w:szCs w:val="24"/>
                <w:lang w:val="en-US" w:eastAsia="zh-CN"/>
              </w:rPr>
              <w:t>样品数量及要求</w:t>
            </w:r>
            <w:r>
              <w:rPr>
                <w:rFonts w:hint="eastAsia"/>
                <w:b/>
                <w:bCs w:val="0"/>
                <w:sz w:val="24"/>
                <w:szCs w:val="24"/>
              </w:rPr>
              <w:t>详见第四章招标需求）</w:t>
            </w:r>
          </w:p>
        </w:tc>
        <w:tc>
          <w:tcPr>
            <w:tcW w:w="6214" w:type="dxa"/>
            <w:vAlign w:val="center"/>
          </w:tcPr>
          <w:p>
            <w:pPr>
              <w:keepNext w:val="0"/>
              <w:keepLines w:val="0"/>
              <w:pageBreakBefore w:val="0"/>
              <w:widowControl w:val="0"/>
              <w:kinsoku/>
              <w:wordWrap/>
              <w:overflowPunct/>
              <w:topLinePunct w:val="0"/>
              <w:autoSpaceDE/>
              <w:autoSpaceDN/>
              <w:bidi w:val="0"/>
              <w:adjustRightInd/>
              <w:snapToGrid/>
              <w:spacing w:before="0" w:beforeLines="30" w:after="0" w:afterLines="30"/>
              <w:textAlignment w:val="auto"/>
              <w:rPr>
                <w:rFonts w:ascii="Times New Roman" w:hAnsi="Times New Roman"/>
                <w:b/>
                <w:bCs w:val="0"/>
                <w:sz w:val="24"/>
                <w:szCs w:val="24"/>
              </w:rPr>
            </w:pPr>
            <w:r>
              <w:rPr>
                <w:rFonts w:hint="eastAsia" w:ascii="Times New Roman" w:hAnsi="Times New Roman"/>
                <w:b/>
                <w:bCs w:val="0"/>
                <w:sz w:val="24"/>
                <w:szCs w:val="24"/>
                <w:highlight w:val="none"/>
              </w:rPr>
              <w:t>2023年9月</w:t>
            </w:r>
            <w:r>
              <w:rPr>
                <w:rFonts w:hint="eastAsia" w:ascii="Times New Roman" w:hAnsi="Times New Roman"/>
                <w:b/>
                <w:bCs w:val="0"/>
                <w:sz w:val="24"/>
                <w:szCs w:val="24"/>
                <w:highlight w:val="none"/>
                <w:lang w:val="en-US" w:eastAsia="zh-CN"/>
              </w:rPr>
              <w:t>13</w:t>
            </w:r>
            <w:r>
              <w:rPr>
                <w:rFonts w:hint="eastAsia" w:ascii="Times New Roman" w:hAnsi="Times New Roman"/>
                <w:b/>
                <w:bCs w:val="0"/>
                <w:sz w:val="24"/>
                <w:szCs w:val="24"/>
                <w:highlight w:val="none"/>
              </w:rPr>
              <w:t>日上午9:00-10:00</w:t>
            </w:r>
            <w:r>
              <w:rPr>
                <w:rFonts w:hint="eastAsia" w:ascii="Times New Roman" w:hAnsi="Times New Roman"/>
                <w:b/>
                <w:bCs w:val="0"/>
                <w:sz w:val="24"/>
                <w:szCs w:val="24"/>
              </w:rPr>
              <w:t>递交到杭州市西湖区宝石一路3号浙江省政府采购中心二楼会议室，逾期送达将予以拒收。收样限定为现场收样，不接受邮寄。</w:t>
            </w:r>
          </w:p>
          <w:p>
            <w:pPr>
              <w:keepNext w:val="0"/>
              <w:keepLines w:val="0"/>
              <w:pageBreakBefore w:val="0"/>
              <w:widowControl w:val="0"/>
              <w:kinsoku/>
              <w:wordWrap/>
              <w:overflowPunct/>
              <w:topLinePunct w:val="0"/>
              <w:autoSpaceDE/>
              <w:autoSpaceDN/>
              <w:bidi w:val="0"/>
              <w:adjustRightInd/>
              <w:snapToGrid/>
              <w:spacing w:before="0" w:beforeLines="30" w:after="0" w:afterLines="30"/>
              <w:textAlignment w:val="auto"/>
              <w:rPr>
                <w:rFonts w:hint="default" w:ascii="Times New Roman" w:hAnsi="Times New Roman" w:eastAsia="宋体"/>
                <w:b/>
                <w:bCs w:val="0"/>
                <w:sz w:val="24"/>
                <w:szCs w:val="24"/>
                <w:highlight w:val="none"/>
                <w:lang w:val="en-US" w:eastAsia="zh-CN"/>
              </w:rPr>
            </w:pPr>
            <w:r>
              <w:rPr>
                <w:rFonts w:hint="eastAsia" w:ascii="Times New Roman" w:hAnsi="Times New Roman"/>
                <w:b/>
                <w:bCs w:val="0"/>
                <w:sz w:val="24"/>
                <w:szCs w:val="24"/>
                <w:highlight w:val="none"/>
              </w:rPr>
              <w:t>收件人：</w:t>
            </w:r>
            <w:r>
              <w:rPr>
                <w:rFonts w:hint="eastAsia" w:ascii="Times New Roman" w:hAnsi="Times New Roman"/>
                <w:b/>
                <w:bCs w:val="0"/>
                <w:sz w:val="24"/>
                <w:szCs w:val="24"/>
                <w:highlight w:val="none"/>
                <w:lang w:val="en-US" w:eastAsia="zh-CN"/>
              </w:rPr>
              <w:t xml:space="preserve">方岚； </w:t>
            </w:r>
            <w:r>
              <w:rPr>
                <w:rFonts w:hint="eastAsia" w:ascii="Times New Roman" w:hAnsi="Times New Roman"/>
                <w:b/>
                <w:bCs w:val="0"/>
                <w:sz w:val="24"/>
                <w:szCs w:val="24"/>
                <w:highlight w:val="none"/>
              </w:rPr>
              <w:t>联系方式：</w:t>
            </w:r>
            <w:r>
              <w:rPr>
                <w:rFonts w:hint="eastAsia" w:ascii="Times New Roman" w:hAnsi="Times New Roman"/>
                <w:b/>
                <w:bCs w:val="0"/>
                <w:sz w:val="24"/>
                <w:szCs w:val="24"/>
                <w:highlight w:val="none"/>
                <w:lang w:val="en-US" w:eastAsia="zh-CN"/>
              </w:rPr>
              <w:t>0571-88907784</w:t>
            </w:r>
          </w:p>
          <w:p>
            <w:pPr>
              <w:keepNext w:val="0"/>
              <w:keepLines w:val="0"/>
              <w:pageBreakBefore w:val="0"/>
              <w:widowControl w:val="0"/>
              <w:kinsoku/>
              <w:wordWrap/>
              <w:overflowPunct/>
              <w:topLinePunct w:val="0"/>
              <w:autoSpaceDE/>
              <w:autoSpaceDN/>
              <w:bidi w:val="0"/>
              <w:adjustRightInd/>
              <w:snapToGrid/>
              <w:spacing w:before="0" w:beforeLines="30" w:after="0" w:afterLines="30"/>
              <w:textAlignment w:val="auto"/>
              <w:rPr>
                <w:rFonts w:ascii="Times New Roman" w:hAnsi="Times New Roman"/>
                <w:b/>
                <w:bCs w:val="0"/>
                <w:sz w:val="24"/>
                <w:szCs w:val="24"/>
              </w:rPr>
            </w:pPr>
            <w:r>
              <w:rPr>
                <w:rFonts w:hint="eastAsia" w:ascii="Times New Roman" w:hAnsi="Times New Roman"/>
                <w:b/>
                <w:bCs w:val="0"/>
                <w:sz w:val="24"/>
                <w:szCs w:val="24"/>
              </w:rPr>
              <w:t>现场不安排互检环节，由采购人负责样品检查。</w:t>
            </w:r>
          </w:p>
        </w:tc>
      </w:tr>
    </w:tbl>
    <w:p>
      <w:pPr>
        <w:spacing w:beforeLines="50" w:afterLines="50"/>
        <w:ind w:firstLine="562" w:firstLineChars="200"/>
        <w:rPr>
          <w:rFonts w:ascii="仿宋" w:hAnsi="仿宋" w:eastAsia="仿宋" w:cs="Arial"/>
          <w:b/>
          <w:bCs/>
          <w:sz w:val="30"/>
          <w:szCs w:val="30"/>
        </w:rPr>
      </w:pPr>
      <w:r>
        <w:rPr>
          <w:rFonts w:hint="eastAsia" w:ascii="仿宋" w:hAnsi="仿宋" w:eastAsia="仿宋" w:cs="Arial"/>
          <w:b/>
          <w:bCs/>
          <w:sz w:val="28"/>
          <w:szCs w:val="28"/>
        </w:rPr>
        <w:t>注：不提供样品视作无效投标。</w:t>
      </w:r>
    </w:p>
    <w:p>
      <w:pPr>
        <w:snapToGrid w:val="0"/>
        <w:spacing w:line="500" w:lineRule="exact"/>
        <w:ind w:firstLine="562" w:firstLineChars="200"/>
        <w:rPr>
          <w:rFonts w:ascii="宋体" w:hAnsi="宋体" w:cs="Arial"/>
          <w:b/>
          <w:bCs/>
          <w:sz w:val="28"/>
          <w:szCs w:val="28"/>
        </w:rPr>
      </w:pPr>
      <w:r>
        <w:rPr>
          <w:rFonts w:hint="eastAsia" w:ascii="宋体" w:hAnsi="宋体" w:cs="Arial"/>
          <w:b/>
          <w:bCs/>
          <w:sz w:val="28"/>
          <w:szCs w:val="28"/>
        </w:rPr>
        <w:t>八、开标时间及地点：</w:t>
      </w:r>
    </w:p>
    <w:p>
      <w:pPr>
        <w:snapToGrid w:val="0"/>
        <w:spacing w:line="500" w:lineRule="exact"/>
        <w:ind w:firstLine="562" w:firstLineChars="200"/>
        <w:rPr>
          <w:rFonts w:ascii="宋体" w:hAnsi="宋体" w:cs="Arial"/>
          <w:b/>
          <w:sz w:val="28"/>
          <w:szCs w:val="28"/>
          <w:highlight w:val="none"/>
        </w:rPr>
      </w:pPr>
      <w:r>
        <w:rPr>
          <w:rFonts w:hint="eastAsia" w:ascii="宋体" w:hAnsi="宋体" w:cs="Arial"/>
          <w:b/>
          <w:sz w:val="28"/>
          <w:szCs w:val="28"/>
          <w:highlight w:val="none"/>
        </w:rPr>
        <w:t>本次招标将于</w:t>
      </w:r>
      <w:bookmarkStart w:id="8" w:name="PO_15528_PM015_1"/>
      <w:r>
        <w:rPr>
          <w:rFonts w:hint="eastAsia" w:ascii="宋体" w:hAnsi="宋体" w:cs="Arial"/>
          <w:b/>
          <w:sz w:val="28"/>
          <w:szCs w:val="28"/>
          <w:highlight w:val="none"/>
          <w:lang w:eastAsia="zh-CN"/>
        </w:rPr>
        <w:t>2023-</w:t>
      </w:r>
      <w:r>
        <w:rPr>
          <w:rFonts w:hint="eastAsia" w:ascii="宋体" w:hAnsi="宋体" w:cs="Arial"/>
          <w:b/>
          <w:sz w:val="28"/>
          <w:szCs w:val="28"/>
          <w:highlight w:val="none"/>
          <w:lang w:val="en-US" w:eastAsia="zh-CN"/>
        </w:rPr>
        <w:t>09</w:t>
      </w:r>
      <w:r>
        <w:rPr>
          <w:rFonts w:hint="eastAsia" w:ascii="宋体" w:hAnsi="宋体" w:cs="Arial"/>
          <w:b/>
          <w:sz w:val="28"/>
          <w:szCs w:val="28"/>
          <w:highlight w:val="none"/>
          <w:lang w:eastAsia="zh-CN"/>
        </w:rPr>
        <w:t>-13 10:</w:t>
      </w:r>
      <w:r>
        <w:rPr>
          <w:rFonts w:hint="eastAsia" w:ascii="宋体" w:hAnsi="宋体" w:cs="Arial"/>
          <w:b/>
          <w:sz w:val="28"/>
          <w:szCs w:val="28"/>
          <w:highlight w:val="none"/>
          <w:lang w:val="en-US" w:eastAsia="zh-CN"/>
        </w:rPr>
        <w:t>00</w:t>
      </w:r>
      <w:r>
        <w:rPr>
          <w:rFonts w:hint="eastAsia" w:ascii="宋体" w:hAnsi="宋体" w:cs="Arial"/>
          <w:b/>
          <w:sz w:val="28"/>
          <w:szCs w:val="28"/>
          <w:highlight w:val="none"/>
          <w:lang w:eastAsia="zh-CN"/>
        </w:rPr>
        <w:t>:</w:t>
      </w:r>
      <w:bookmarkEnd w:id="8"/>
      <w:r>
        <w:rPr>
          <w:rFonts w:hint="eastAsia" w:ascii="宋体" w:hAnsi="宋体" w:cs="Arial"/>
          <w:b/>
          <w:sz w:val="28"/>
          <w:szCs w:val="28"/>
          <w:highlight w:val="none"/>
          <w:lang w:val="en-US" w:eastAsia="zh-CN"/>
        </w:rPr>
        <w:t>00</w:t>
      </w:r>
      <w:r>
        <w:rPr>
          <w:rFonts w:hint="eastAsia" w:ascii="宋体" w:hAnsi="宋体" w:cs="Arial"/>
          <w:b/>
          <w:sz w:val="28"/>
          <w:szCs w:val="28"/>
          <w:highlight w:val="none"/>
        </w:rPr>
        <w:t>在</w:t>
      </w:r>
      <w:bookmarkStart w:id="9" w:name="PO_15528_PM016_1"/>
      <w:r>
        <w:rPr>
          <w:rFonts w:hint="eastAsia" w:ascii="宋体" w:hAnsi="宋体" w:cs="Arial"/>
          <w:b/>
          <w:sz w:val="28"/>
          <w:szCs w:val="28"/>
          <w:highlight w:val="none"/>
          <w:lang w:eastAsia="zh-CN"/>
        </w:rPr>
        <w:t>西湖区浙江省杭州市西湖区宝石一路3号203开标室</w:t>
      </w:r>
      <w:bookmarkEnd w:id="9"/>
      <w:r>
        <w:rPr>
          <w:rFonts w:hint="eastAsia" w:ascii="宋体" w:hAnsi="宋体" w:cs="Arial"/>
          <w:b/>
          <w:sz w:val="28"/>
          <w:szCs w:val="28"/>
          <w:highlight w:val="none"/>
        </w:rPr>
        <w:t>开标,</w:t>
      </w:r>
      <w:r>
        <w:rPr>
          <w:rFonts w:hint="eastAsia" w:ascii="宋体" w:hAnsi="宋体" w:cs="Arial"/>
          <w:b/>
          <w:sz w:val="28"/>
          <w:szCs w:val="28"/>
          <w:highlight w:val="none"/>
          <w:lang w:val="en-US" w:eastAsia="zh-CN"/>
        </w:rPr>
        <w:t>303</w:t>
      </w:r>
      <w:r>
        <w:rPr>
          <w:rFonts w:hint="eastAsia" w:ascii="宋体" w:hAnsi="宋体" w:cs="Arial"/>
          <w:b/>
          <w:sz w:val="28"/>
          <w:szCs w:val="28"/>
          <w:highlight w:val="none"/>
        </w:rPr>
        <w:t>会议室评标。</w:t>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本项目实行“不见面开评标”，投标人无须派人员到现场出席开标会议。</w:t>
      </w:r>
    </w:p>
    <w:tbl>
      <w:tblPr>
        <w:tblStyle w:val="99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44"/>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2" w:hRule="atLeast"/>
          <w:jc w:val="center"/>
        </w:trPr>
        <w:tc>
          <w:tcPr>
            <w:tcW w:w="1413" w:type="dxa"/>
            <w:vMerge w:val="restart"/>
            <w:tcBorders>
              <w:top w:val="single" w:color="auto" w:sz="4" w:space="0"/>
              <w:left w:val="single" w:color="auto" w:sz="4" w:space="0"/>
              <w:right w:val="single" w:color="auto" w:sz="4" w:space="0"/>
            </w:tcBorders>
            <w:vAlign w:val="center"/>
          </w:tcPr>
          <w:p>
            <w:pPr>
              <w:rPr>
                <w:rFonts w:ascii="宋体" w:hAnsi="宋体" w:cs="宋体"/>
                <w:kern w:val="0"/>
                <w:sz w:val="28"/>
                <w:szCs w:val="28"/>
              </w:rPr>
            </w:pPr>
            <w:r>
              <w:rPr>
                <w:rFonts w:hint="eastAsia" w:ascii="宋体" w:hAnsi="宋体" w:cs="宋体"/>
                <w:kern w:val="0"/>
                <w:sz w:val="28"/>
                <w:szCs w:val="28"/>
              </w:rPr>
              <w:t>开评标现场咨询电话</w:t>
            </w:r>
          </w:p>
        </w:tc>
        <w:tc>
          <w:tcPr>
            <w:tcW w:w="34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8"/>
                <w:szCs w:val="28"/>
              </w:rPr>
            </w:pPr>
            <w:r>
              <w:rPr>
                <w:rFonts w:hint="eastAsia" w:ascii="宋体" w:hAnsi="宋体" w:cs="宋体"/>
                <w:kern w:val="0"/>
                <w:sz w:val="28"/>
                <w:szCs w:val="28"/>
              </w:rPr>
              <w:t>201开标室：</w:t>
            </w:r>
          </w:p>
          <w:p>
            <w:pPr>
              <w:rPr>
                <w:rFonts w:ascii="宋体" w:hAnsi="宋体" w:cs="宋体"/>
                <w:kern w:val="0"/>
                <w:sz w:val="28"/>
                <w:szCs w:val="28"/>
              </w:rPr>
            </w:pPr>
            <w:r>
              <w:rPr>
                <w:rFonts w:hint="eastAsia" w:ascii="宋体" w:hAnsi="宋体" w:cs="宋体"/>
                <w:kern w:val="0"/>
                <w:sz w:val="28"/>
                <w:szCs w:val="28"/>
              </w:rPr>
              <w:t>0571-88907792</w:t>
            </w:r>
          </w:p>
        </w:tc>
        <w:tc>
          <w:tcPr>
            <w:tcW w:w="344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8"/>
                <w:szCs w:val="28"/>
              </w:rPr>
            </w:pPr>
            <w:r>
              <w:rPr>
                <w:rFonts w:hint="eastAsia" w:ascii="宋体" w:hAnsi="宋体" w:cs="宋体"/>
                <w:kern w:val="0"/>
                <w:sz w:val="28"/>
                <w:szCs w:val="28"/>
              </w:rPr>
              <w:t>202开标室：</w:t>
            </w:r>
          </w:p>
          <w:p>
            <w:pPr>
              <w:rPr>
                <w:rFonts w:ascii="宋体" w:hAnsi="宋体" w:cs="宋体"/>
                <w:kern w:val="0"/>
                <w:sz w:val="28"/>
                <w:szCs w:val="28"/>
              </w:rPr>
            </w:pPr>
            <w:r>
              <w:rPr>
                <w:rFonts w:hint="eastAsia" w:ascii="宋体" w:hAnsi="宋体" w:cs="宋体"/>
                <w:kern w:val="0"/>
                <w:sz w:val="28"/>
                <w:szCs w:val="28"/>
              </w:rPr>
              <w:t>0571-8890779</w:t>
            </w:r>
            <w:r>
              <w:rPr>
                <w:rFonts w:ascii="宋体" w:hAnsi="宋体" w:cs="宋体"/>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413" w:type="dxa"/>
            <w:vMerge w:val="continue"/>
            <w:tcBorders>
              <w:left w:val="single" w:color="auto" w:sz="4" w:space="0"/>
              <w:right w:val="single" w:color="auto" w:sz="4" w:space="0"/>
            </w:tcBorders>
            <w:vAlign w:val="center"/>
          </w:tcPr>
          <w:p>
            <w:pPr>
              <w:rPr>
                <w:rFonts w:ascii="宋体" w:hAnsi="宋体" w:cs="宋体"/>
                <w:kern w:val="0"/>
                <w:sz w:val="28"/>
                <w:szCs w:val="28"/>
              </w:rPr>
            </w:pPr>
          </w:p>
        </w:tc>
        <w:tc>
          <w:tcPr>
            <w:tcW w:w="34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8"/>
                <w:szCs w:val="28"/>
              </w:rPr>
            </w:pPr>
            <w:r>
              <w:rPr>
                <w:rFonts w:hint="eastAsia" w:ascii="宋体" w:hAnsi="宋体" w:cs="宋体"/>
                <w:kern w:val="0"/>
                <w:sz w:val="28"/>
                <w:szCs w:val="28"/>
              </w:rPr>
              <w:t>203开标室：</w:t>
            </w:r>
          </w:p>
          <w:p>
            <w:pPr>
              <w:rPr>
                <w:rFonts w:ascii="宋体" w:hAnsi="宋体" w:cs="宋体"/>
                <w:kern w:val="0"/>
                <w:sz w:val="28"/>
                <w:szCs w:val="28"/>
              </w:rPr>
            </w:pPr>
            <w:r>
              <w:rPr>
                <w:rFonts w:hint="eastAsia" w:ascii="宋体" w:hAnsi="宋体" w:cs="宋体"/>
                <w:kern w:val="0"/>
                <w:sz w:val="28"/>
                <w:szCs w:val="28"/>
              </w:rPr>
              <w:t>0571-8890</w:t>
            </w:r>
            <w:r>
              <w:rPr>
                <w:rFonts w:ascii="宋体" w:hAnsi="宋体" w:cs="宋体"/>
                <w:kern w:val="0"/>
                <w:sz w:val="28"/>
                <w:szCs w:val="28"/>
              </w:rPr>
              <w:t>1816</w:t>
            </w:r>
          </w:p>
        </w:tc>
        <w:tc>
          <w:tcPr>
            <w:tcW w:w="344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8"/>
                <w:szCs w:val="28"/>
              </w:rPr>
            </w:pPr>
            <w:r>
              <w:rPr>
                <w:rFonts w:hint="eastAsia" w:ascii="宋体" w:hAnsi="宋体" w:cs="宋体"/>
                <w:kern w:val="0"/>
                <w:sz w:val="28"/>
                <w:szCs w:val="28"/>
              </w:rPr>
              <w:t>301会议室：</w:t>
            </w:r>
          </w:p>
          <w:p>
            <w:pPr>
              <w:rPr>
                <w:rFonts w:ascii="宋体" w:hAnsi="宋体" w:cs="宋体"/>
                <w:kern w:val="0"/>
                <w:sz w:val="28"/>
                <w:szCs w:val="28"/>
              </w:rPr>
            </w:pPr>
            <w:r>
              <w:rPr>
                <w:rFonts w:hint="eastAsia" w:ascii="宋体" w:hAnsi="宋体" w:cs="宋体"/>
                <w:kern w:val="0"/>
                <w:sz w:val="28"/>
                <w:szCs w:val="28"/>
              </w:rPr>
              <w:t>0571-88907719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413" w:type="dxa"/>
            <w:vMerge w:val="continue"/>
            <w:tcBorders>
              <w:left w:val="single" w:color="auto" w:sz="4" w:space="0"/>
              <w:right w:val="single" w:color="auto" w:sz="4" w:space="0"/>
            </w:tcBorders>
            <w:vAlign w:val="center"/>
          </w:tcPr>
          <w:p>
            <w:pPr>
              <w:rPr>
                <w:rFonts w:ascii="宋体" w:hAnsi="宋体" w:cs="宋体"/>
                <w:kern w:val="0"/>
                <w:sz w:val="28"/>
                <w:szCs w:val="28"/>
              </w:rPr>
            </w:pPr>
          </w:p>
        </w:tc>
        <w:tc>
          <w:tcPr>
            <w:tcW w:w="34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8"/>
                <w:szCs w:val="28"/>
              </w:rPr>
            </w:pPr>
            <w:r>
              <w:rPr>
                <w:rFonts w:hint="eastAsia" w:ascii="宋体" w:hAnsi="宋体" w:cs="宋体"/>
                <w:kern w:val="0"/>
                <w:sz w:val="28"/>
                <w:szCs w:val="28"/>
              </w:rPr>
              <w:t>302会议室：</w:t>
            </w:r>
          </w:p>
          <w:p>
            <w:pPr>
              <w:rPr>
                <w:rFonts w:ascii="宋体" w:hAnsi="宋体" w:cs="宋体"/>
                <w:kern w:val="0"/>
                <w:sz w:val="28"/>
                <w:szCs w:val="28"/>
              </w:rPr>
            </w:pPr>
            <w:r>
              <w:rPr>
                <w:rFonts w:hint="eastAsia" w:ascii="宋体" w:hAnsi="宋体" w:cs="宋体"/>
                <w:kern w:val="0"/>
                <w:sz w:val="28"/>
                <w:szCs w:val="28"/>
              </w:rPr>
              <w:t>0571-88907720</w:t>
            </w:r>
          </w:p>
        </w:tc>
        <w:tc>
          <w:tcPr>
            <w:tcW w:w="344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8"/>
                <w:szCs w:val="28"/>
              </w:rPr>
            </w:pPr>
            <w:r>
              <w:rPr>
                <w:rFonts w:hint="eastAsia" w:ascii="宋体" w:hAnsi="宋体" w:cs="宋体"/>
                <w:kern w:val="0"/>
                <w:sz w:val="28"/>
                <w:szCs w:val="28"/>
              </w:rPr>
              <w:t>303会议室：</w:t>
            </w:r>
          </w:p>
          <w:p>
            <w:pPr>
              <w:rPr>
                <w:rFonts w:ascii="宋体" w:hAnsi="宋体" w:cs="宋体"/>
                <w:kern w:val="0"/>
                <w:sz w:val="28"/>
                <w:szCs w:val="28"/>
              </w:rPr>
            </w:pPr>
            <w:r>
              <w:rPr>
                <w:rFonts w:hint="eastAsia" w:ascii="宋体" w:hAnsi="宋体" w:cs="宋体"/>
                <w:kern w:val="0"/>
                <w:sz w:val="28"/>
                <w:szCs w:val="28"/>
              </w:rPr>
              <w:t>0571-88901873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413" w:type="dxa"/>
            <w:vMerge w:val="continue"/>
            <w:tcBorders>
              <w:left w:val="single" w:color="auto" w:sz="4" w:space="0"/>
              <w:bottom w:val="single" w:color="auto" w:sz="4" w:space="0"/>
              <w:right w:val="single" w:color="auto" w:sz="4" w:space="0"/>
            </w:tcBorders>
            <w:vAlign w:val="center"/>
          </w:tcPr>
          <w:p>
            <w:pPr>
              <w:rPr>
                <w:rFonts w:ascii="宋体" w:hAnsi="宋体" w:cs="宋体"/>
                <w:kern w:val="0"/>
                <w:sz w:val="28"/>
                <w:szCs w:val="28"/>
              </w:rPr>
            </w:pPr>
          </w:p>
        </w:tc>
        <w:tc>
          <w:tcPr>
            <w:tcW w:w="688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8"/>
                <w:szCs w:val="28"/>
              </w:rPr>
            </w:pPr>
            <w:r>
              <w:rPr>
                <w:rFonts w:hint="eastAsia" w:ascii="宋体" w:hAnsi="宋体" w:cs="宋体"/>
                <w:kern w:val="0"/>
                <w:sz w:val="28"/>
                <w:szCs w:val="28"/>
              </w:rPr>
              <w:t>3</w:t>
            </w:r>
            <w:r>
              <w:rPr>
                <w:rFonts w:ascii="宋体" w:hAnsi="宋体" w:cs="宋体"/>
                <w:kern w:val="0"/>
                <w:sz w:val="28"/>
                <w:szCs w:val="28"/>
              </w:rPr>
              <w:t>06</w:t>
            </w:r>
            <w:r>
              <w:rPr>
                <w:rFonts w:hint="eastAsia" w:ascii="宋体" w:hAnsi="宋体" w:cs="宋体"/>
                <w:kern w:val="0"/>
                <w:sz w:val="28"/>
                <w:szCs w:val="28"/>
              </w:rPr>
              <w:t>会议室：8</w:t>
            </w:r>
            <w:r>
              <w:rPr>
                <w:rFonts w:ascii="宋体" w:hAnsi="宋体" w:cs="宋体"/>
                <w:kern w:val="0"/>
                <w:sz w:val="28"/>
                <w:szCs w:val="28"/>
              </w:rPr>
              <w:t>8907751</w:t>
            </w:r>
          </w:p>
        </w:tc>
      </w:tr>
    </w:tbl>
    <w:p>
      <w:pPr>
        <w:snapToGrid w:val="0"/>
        <w:spacing w:line="500" w:lineRule="exact"/>
        <w:ind w:firstLine="562" w:firstLineChars="200"/>
        <w:rPr>
          <w:rFonts w:hint="eastAsia" w:ascii="宋体" w:hAnsi="宋体" w:cs="Arial"/>
          <w:b/>
          <w:bCs/>
          <w:sz w:val="28"/>
          <w:szCs w:val="28"/>
          <w:lang w:val="zh-CN"/>
        </w:rPr>
      </w:pPr>
      <w:r>
        <w:rPr>
          <w:rFonts w:hint="eastAsia" w:ascii="宋体" w:hAnsi="宋体" w:cs="Arial"/>
          <w:b/>
          <w:bCs/>
          <w:sz w:val="28"/>
          <w:szCs w:val="28"/>
        </w:rPr>
        <w:t>九</w:t>
      </w:r>
      <w:r>
        <w:rPr>
          <w:rFonts w:hint="eastAsia" w:ascii="宋体" w:hAnsi="宋体" w:cs="Arial"/>
          <w:b/>
          <w:bCs/>
          <w:sz w:val="28"/>
          <w:szCs w:val="28"/>
          <w:lang w:val="zh-CN"/>
        </w:rPr>
        <w:t>、电子交易平台的网络地址和登录方法</w:t>
      </w:r>
    </w:p>
    <w:p>
      <w:pPr>
        <w:snapToGrid w:val="0"/>
        <w:spacing w:beforeLines="50" w:afterLines="50" w:line="500" w:lineRule="exact"/>
        <w:ind w:firstLine="562" w:firstLineChars="200"/>
        <w:rPr>
          <w:sz w:val="28"/>
          <w:szCs w:val="28"/>
        </w:rPr>
      </w:pPr>
      <w:r>
        <w:rPr>
          <w:rFonts w:hint="eastAsia" w:ascii="宋体" w:hAnsi="宋体" w:cs="Arial"/>
          <w:b/>
          <w:sz w:val="28"/>
          <w:szCs w:val="28"/>
        </w:rPr>
        <w:t>（一）网络地址：</w:t>
      </w:r>
      <w:r>
        <w:rPr>
          <w:rFonts w:hint="eastAsia" w:ascii="宋体" w:hAnsi="宋体" w:cs="仿宋"/>
          <w:sz w:val="28"/>
          <w:szCs w:val="28"/>
        </w:rPr>
        <w:t xml:space="preserve">浙江政府采购网 </w:t>
      </w:r>
      <w:r>
        <w:fldChar w:fldCharType="begin"/>
      </w:r>
      <w:r>
        <w:instrText xml:space="preserve"> HYPERLINK "http://zfcg.czt.zj.gov.cn/" </w:instrText>
      </w:r>
      <w:r>
        <w:fldChar w:fldCharType="separate"/>
      </w:r>
      <w:r>
        <w:rPr>
          <w:rStyle w:val="81"/>
          <w:sz w:val="28"/>
          <w:szCs w:val="28"/>
        </w:rPr>
        <w:t>http://zfcg.czt.zj.gov.cn/</w:t>
      </w:r>
      <w:r>
        <w:rPr>
          <w:rStyle w:val="81"/>
          <w:sz w:val="28"/>
          <w:szCs w:val="28"/>
        </w:rPr>
        <w:fldChar w:fldCharType="end"/>
      </w:r>
    </w:p>
    <w:p>
      <w:pPr>
        <w:snapToGrid w:val="0"/>
        <w:spacing w:beforeLines="50" w:afterLines="50" w:line="500" w:lineRule="exact"/>
        <w:ind w:firstLine="562" w:firstLineChars="200"/>
      </w:pPr>
      <w:r>
        <w:rPr>
          <w:rFonts w:hint="eastAsia" w:ascii="宋体" w:hAnsi="宋体" w:cs="Arial"/>
          <w:b/>
          <w:sz w:val="28"/>
          <w:szCs w:val="28"/>
        </w:rPr>
        <w:t>（二）登录方法：</w:t>
      </w:r>
      <w:r>
        <w:rPr>
          <w:rFonts w:hint="eastAsia" w:ascii="宋体" w:hAnsi="宋体" w:cs="Arial"/>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firstLine="562" w:firstLineChars="200"/>
        <w:rPr>
          <w:rFonts w:hint="eastAsia" w:ascii="宋体" w:hAnsi="宋体" w:cs="Arial"/>
          <w:b/>
          <w:bCs/>
          <w:sz w:val="28"/>
          <w:szCs w:val="28"/>
          <w:lang w:val="zh-CN"/>
        </w:rPr>
      </w:pPr>
      <w:r>
        <w:rPr>
          <w:rFonts w:hint="eastAsia" w:ascii="宋体" w:hAnsi="宋体" w:cs="Arial"/>
          <w:b/>
          <w:bCs/>
          <w:sz w:val="28"/>
          <w:szCs w:val="28"/>
        </w:rPr>
        <w:t>十</w:t>
      </w:r>
      <w:r>
        <w:rPr>
          <w:rFonts w:hint="eastAsia" w:ascii="宋体" w:hAnsi="宋体" w:cs="Arial"/>
          <w:b/>
          <w:bCs/>
          <w:sz w:val="28"/>
          <w:szCs w:val="28"/>
          <w:lang w:val="zh-CN"/>
        </w:rPr>
        <w:t>、其他：</w:t>
      </w:r>
    </w:p>
    <w:p>
      <w:pPr>
        <w:spacing w:beforeLines="50" w:afterLines="50" w:line="500" w:lineRule="exact"/>
        <w:ind w:firstLine="562" w:firstLineChars="200"/>
        <w:rPr>
          <w:rFonts w:ascii="宋体" w:hAnsi="宋体" w:cs="Arial"/>
          <w:b/>
          <w:sz w:val="28"/>
          <w:szCs w:val="28"/>
        </w:rPr>
      </w:pPr>
      <w:r>
        <w:rPr>
          <w:rFonts w:hint="eastAsia" w:ascii="宋体" w:hAnsi="宋体" w:cs="Arial"/>
          <w:b/>
          <w:sz w:val="28"/>
          <w:szCs w:val="28"/>
        </w:rPr>
        <w:t>（一）本项目采用“电子交易/不见面开评标”，供应商可进入电子卖场服务中心采云学院</w:t>
      </w:r>
    </w:p>
    <w:p>
      <w:pPr>
        <w:spacing w:beforeLines="50" w:afterLines="50" w:line="500" w:lineRule="exact"/>
        <w:ind w:firstLine="562" w:firstLineChars="200"/>
        <w:rPr>
          <w:rFonts w:ascii="宋体" w:hAnsi="宋体" w:cs="Arial"/>
          <w:sz w:val="28"/>
          <w:szCs w:val="28"/>
        </w:rPr>
      </w:pPr>
      <w:r>
        <w:rPr>
          <w:rFonts w:hint="eastAsia" w:ascii="宋体" w:hAnsi="宋体" w:cs="Arial"/>
          <w:b/>
          <w:sz w:val="28"/>
          <w:szCs w:val="28"/>
        </w:rPr>
        <w:t>（https://edu.zcygov.cn/live?utm=a0018.2ef5001f.0.0.1939d340e5db11ea867fb57c149ddb61）自行提前学习</w:t>
      </w:r>
      <w:r>
        <w:rPr>
          <w:rFonts w:hint="eastAsia" w:ascii="宋体" w:hAnsi="宋体" w:cs="Arial"/>
          <w:sz w:val="28"/>
          <w:szCs w:val="28"/>
        </w:rPr>
        <w:t>。</w:t>
      </w:r>
    </w:p>
    <w:p>
      <w:pPr>
        <w:spacing w:beforeLines="100" w:afterLines="50" w:line="460" w:lineRule="exact"/>
        <w:ind w:firstLine="602" w:firstLineChars="200"/>
        <w:rPr>
          <w:rFonts w:hint="eastAsia" w:ascii="仿宋" w:hAnsi="仿宋" w:eastAsia="仿宋" w:cs="Arial"/>
          <w:b/>
          <w:bCs/>
          <w:sz w:val="30"/>
          <w:szCs w:val="30"/>
        </w:rPr>
      </w:pPr>
    </w:p>
    <w:p>
      <w:pPr>
        <w:spacing w:beforeLines="100" w:afterLines="50" w:line="460" w:lineRule="exact"/>
        <w:ind w:firstLine="602" w:firstLineChars="200"/>
        <w:rPr>
          <w:rFonts w:hint="eastAsia" w:ascii="仿宋" w:hAnsi="仿宋" w:eastAsia="仿宋" w:cs="Arial"/>
          <w:b/>
          <w:bCs/>
          <w:sz w:val="30"/>
          <w:szCs w:val="30"/>
        </w:rPr>
      </w:pPr>
    </w:p>
    <w:p>
      <w:pPr>
        <w:keepNext w:val="0"/>
        <w:keepLines w:val="0"/>
        <w:pageBreakBefore w:val="0"/>
        <w:widowControl w:val="0"/>
        <w:kinsoku/>
        <w:wordWrap/>
        <w:overflowPunct/>
        <w:topLinePunct w:val="0"/>
        <w:autoSpaceDE/>
        <w:autoSpaceDN/>
        <w:bidi w:val="0"/>
        <w:adjustRightInd/>
        <w:snapToGrid w:val="0"/>
        <w:spacing w:before="0" w:beforeLines="50" w:line="240" w:lineRule="auto"/>
        <w:ind w:firstLine="602" w:firstLineChars="200"/>
        <w:textAlignment w:val="auto"/>
        <w:rPr>
          <w:rFonts w:hint="eastAsia" w:ascii="仿宋" w:hAnsi="仿宋" w:eastAsia="仿宋" w:cs="Arial"/>
          <w:b/>
          <w:bCs/>
          <w:sz w:val="30"/>
          <w:szCs w:val="30"/>
        </w:rPr>
      </w:pPr>
    </w:p>
    <w:p>
      <w:pPr>
        <w:keepNext w:val="0"/>
        <w:keepLines w:val="0"/>
        <w:pageBreakBefore w:val="0"/>
        <w:widowControl w:val="0"/>
        <w:kinsoku/>
        <w:wordWrap/>
        <w:overflowPunct/>
        <w:topLinePunct w:val="0"/>
        <w:autoSpaceDE/>
        <w:autoSpaceDN/>
        <w:bidi w:val="0"/>
        <w:adjustRightInd/>
        <w:snapToGrid w:val="0"/>
        <w:spacing w:before="0" w:beforeLines="50" w:line="240" w:lineRule="auto"/>
        <w:ind w:firstLine="602" w:firstLineChars="200"/>
        <w:textAlignment w:val="auto"/>
        <w:rPr>
          <w:rFonts w:ascii="仿宋" w:hAnsi="仿宋" w:eastAsia="仿宋" w:cs="Arial"/>
          <w:b/>
          <w:bCs/>
          <w:sz w:val="30"/>
          <w:szCs w:val="30"/>
        </w:rPr>
      </w:pPr>
      <w:r>
        <w:rPr>
          <w:rFonts w:hint="eastAsia" w:ascii="仿宋" w:hAnsi="仿宋" w:eastAsia="仿宋" w:cs="Arial"/>
          <w:b/>
          <w:bCs/>
          <w:sz w:val="30"/>
          <w:szCs w:val="30"/>
        </w:rPr>
        <w:t>十一、业务咨询</w:t>
      </w:r>
    </w:p>
    <w:tbl>
      <w:tblPr>
        <w:tblStyle w:val="70"/>
        <w:tblpPr w:leftFromText="180" w:rightFromText="180" w:vertAnchor="text" w:horzAnchor="margin" w:tblpXSpec="center" w:tblpY="223"/>
        <w:tblOverlap w:val="never"/>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134"/>
        <w:gridCol w:w="2126"/>
        <w:gridCol w:w="851"/>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机 构</w:t>
            </w:r>
          </w:p>
        </w:tc>
        <w:tc>
          <w:tcPr>
            <w:tcW w:w="6662"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地 址</w:t>
            </w:r>
          </w:p>
        </w:tc>
        <w:tc>
          <w:tcPr>
            <w:tcW w:w="6662"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浙江省杭州市西湖区宝石一路3号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网 站</w:t>
            </w:r>
          </w:p>
        </w:tc>
        <w:tc>
          <w:tcPr>
            <w:tcW w:w="6662"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8"/>
                <w:szCs w:val="28"/>
              </w:rPr>
            </w:pPr>
            <w:r>
              <w:rPr>
                <w:rFonts w:hint="eastAsia" w:ascii="仿宋" w:hAnsi="仿宋" w:eastAsia="仿宋" w:cs="仿宋"/>
                <w:sz w:val="28"/>
                <w:szCs w:val="28"/>
              </w:rPr>
              <w:t>浙江政府采购网http://zfcg.czt.zj.gov.cn/（文件下载、公告查询）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咨询事项</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联系人</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联系方式</w:t>
            </w:r>
          </w:p>
        </w:tc>
        <w:tc>
          <w:tcPr>
            <w:tcW w:w="85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传真</w:t>
            </w:r>
          </w:p>
        </w:tc>
        <w:tc>
          <w:tcPr>
            <w:tcW w:w="255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项目联系人（A岗）</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bookmarkStart w:id="10" w:name="PO_15528_PM032"/>
            <w:r>
              <w:rPr>
                <w:rFonts w:hint="eastAsia" w:ascii="仿宋" w:hAnsi="仿宋" w:eastAsia="仿宋" w:cs="仿宋"/>
                <w:sz w:val="28"/>
                <w:szCs w:val="28"/>
              </w:rPr>
              <w:t>戴</w:t>
            </w:r>
            <w:bookmarkEnd w:id="10"/>
            <w:r>
              <w:rPr>
                <w:rFonts w:hint="eastAsia" w:ascii="仿宋" w:hAnsi="仿宋" w:eastAsia="仿宋" w:cs="仿宋"/>
                <w:sz w:val="28"/>
                <w:szCs w:val="28"/>
              </w:rPr>
              <w:t>女士</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bookmarkStart w:id="11" w:name="PO_15528_PM033"/>
            <w:r>
              <w:rPr>
                <w:rFonts w:ascii="仿宋" w:hAnsi="仿宋" w:eastAsia="仿宋" w:cs="仿宋"/>
                <w:sz w:val="28"/>
                <w:szCs w:val="28"/>
              </w:rPr>
              <w:t>0571-88907768</w:t>
            </w:r>
            <w:bookmarkEnd w:id="11"/>
          </w:p>
        </w:tc>
        <w:tc>
          <w:tcPr>
            <w:tcW w:w="85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bookmarkStart w:id="12" w:name="PO_15528_PM034"/>
            <w:r>
              <w:rPr>
                <w:rFonts w:ascii="仿宋" w:hAnsi="仿宋" w:eastAsia="仿宋" w:cs="仿宋"/>
                <w:sz w:val="28"/>
                <w:szCs w:val="28"/>
              </w:rPr>
              <w:t>/</w:t>
            </w:r>
            <w:bookmarkEnd w:id="12"/>
          </w:p>
        </w:tc>
        <w:tc>
          <w:tcPr>
            <w:tcW w:w="2551"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四楼（采购二部）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项目协办人（B岗）</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孙女士</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ascii="仿宋" w:hAnsi="仿宋" w:eastAsia="仿宋" w:cs="仿宋"/>
                <w:sz w:val="28"/>
                <w:szCs w:val="28"/>
              </w:rPr>
              <w:t>0571-88906928</w:t>
            </w:r>
          </w:p>
        </w:tc>
        <w:tc>
          <w:tcPr>
            <w:tcW w:w="85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ascii="仿宋" w:hAnsi="仿宋" w:eastAsia="仿宋" w:cs="仿宋"/>
                <w:sz w:val="28"/>
                <w:szCs w:val="28"/>
              </w:rPr>
              <w:t>/</w:t>
            </w:r>
          </w:p>
        </w:tc>
        <w:tc>
          <w:tcPr>
            <w:tcW w:w="25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部门负责人</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高女士</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ascii="仿宋" w:hAnsi="仿宋" w:eastAsia="仿宋" w:cs="仿宋"/>
                <w:sz w:val="28"/>
                <w:szCs w:val="28"/>
              </w:rPr>
              <w:t>0571-88907717</w:t>
            </w:r>
          </w:p>
        </w:tc>
        <w:tc>
          <w:tcPr>
            <w:tcW w:w="85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ascii="仿宋" w:hAnsi="仿宋" w:eastAsia="仿宋" w:cs="仿宋"/>
                <w:sz w:val="28"/>
                <w:szCs w:val="28"/>
              </w:rPr>
              <w:t>/</w:t>
            </w:r>
          </w:p>
        </w:tc>
        <w:tc>
          <w:tcPr>
            <w:tcW w:w="25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项目监督</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邵女士</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w:t>
            </w:r>
            <w:r>
              <w:rPr>
                <w:rFonts w:ascii="仿宋" w:hAnsi="仿宋" w:eastAsia="仿宋" w:cs="仿宋"/>
                <w:sz w:val="28"/>
                <w:szCs w:val="28"/>
              </w:rPr>
              <w:t>7750</w:t>
            </w:r>
          </w:p>
        </w:tc>
        <w:tc>
          <w:tcPr>
            <w:tcW w:w="85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ascii="仿宋" w:hAnsi="仿宋" w:eastAsia="仿宋" w:cs="仿宋"/>
                <w:sz w:val="28"/>
                <w:szCs w:val="28"/>
              </w:rPr>
              <w:t>/</w:t>
            </w:r>
          </w:p>
        </w:tc>
        <w:tc>
          <w:tcPr>
            <w:tcW w:w="2551"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四楼（采购监督部）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40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网站系统问题</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客  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95763</w:t>
            </w:r>
          </w:p>
        </w:tc>
        <w:tc>
          <w:tcPr>
            <w:tcW w:w="85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w:t>
            </w:r>
          </w:p>
        </w:tc>
        <w:tc>
          <w:tcPr>
            <w:tcW w:w="25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8"/>
                <w:szCs w:val="28"/>
              </w:rPr>
            </w:pPr>
            <w:r>
              <w:rPr>
                <w:rFonts w:hint="eastAsia" w:ascii="仿宋" w:hAnsi="仿宋" w:eastAsia="仿宋" w:cs="仿宋"/>
                <w:sz w:val="28"/>
                <w:szCs w:val="28"/>
              </w:rPr>
              <w:t>注册、账号、系统操作等</w:t>
            </w:r>
          </w:p>
        </w:tc>
      </w:tr>
    </w:tbl>
    <w:p>
      <w:pPr>
        <w:spacing w:beforeLines="100" w:afterLines="50" w:line="46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十二、采购需求咨询</w:t>
      </w:r>
    </w:p>
    <w:tbl>
      <w:tblPr>
        <w:tblStyle w:val="70"/>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7"/>
        <w:gridCol w:w="6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67" w:type="dxa"/>
            <w:vAlign w:val="center"/>
          </w:tcPr>
          <w:p>
            <w:pPr>
              <w:spacing w:line="480" w:lineRule="exact"/>
              <w:jc w:val="center"/>
              <w:rPr>
                <w:rFonts w:ascii="仿宋" w:hAnsi="仿宋" w:eastAsia="仿宋"/>
                <w:sz w:val="28"/>
                <w:szCs w:val="28"/>
              </w:rPr>
            </w:pPr>
            <w:r>
              <w:rPr>
                <w:rFonts w:ascii="仿宋" w:hAnsi="仿宋" w:eastAsia="仿宋"/>
                <w:sz w:val="28"/>
                <w:szCs w:val="28"/>
              </w:rPr>
              <w:t>采购单位</w:t>
            </w:r>
          </w:p>
        </w:tc>
        <w:tc>
          <w:tcPr>
            <w:tcW w:w="6348" w:type="dxa"/>
            <w:vAlign w:val="center"/>
          </w:tcPr>
          <w:p>
            <w:pPr>
              <w:spacing w:line="480" w:lineRule="exact"/>
              <w:jc w:val="center"/>
              <w:rPr>
                <w:rFonts w:hint="eastAsia" w:ascii="仿宋" w:hAnsi="仿宋" w:eastAsia="仿宋"/>
                <w:sz w:val="28"/>
                <w:szCs w:val="28"/>
                <w:lang w:eastAsia="zh-CN"/>
              </w:rPr>
            </w:pPr>
            <w:r>
              <w:rPr>
                <w:rFonts w:ascii="仿宋" w:hAnsi="仿宋" w:eastAsia="仿宋"/>
                <w:sz w:val="28"/>
                <w:szCs w:val="28"/>
              </w:rPr>
              <w:t>浙江省公安厅</w:t>
            </w:r>
            <w:r>
              <w:rPr>
                <w:rFonts w:hint="eastAsia" w:ascii="仿宋" w:hAnsi="仿宋" w:eastAsia="仿宋"/>
                <w:sz w:val="28"/>
                <w:szCs w:val="28"/>
                <w:lang w:eastAsia="zh-CN"/>
              </w:rPr>
              <w:t>（</w:t>
            </w:r>
            <w:r>
              <w:rPr>
                <w:rFonts w:hint="eastAsia" w:ascii="仿宋" w:hAnsi="仿宋" w:eastAsia="仿宋"/>
                <w:sz w:val="28"/>
                <w:szCs w:val="28"/>
                <w:lang w:val="en-US" w:eastAsia="zh-CN"/>
              </w:rPr>
              <w:t>本级</w:t>
            </w:r>
            <w:r>
              <w:rPr>
                <w:rFonts w:hint="eastAsia" w:ascii="仿宋" w:hAnsi="仿宋" w:eastAsia="仿宋"/>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67" w:type="dxa"/>
            <w:vAlign w:val="center"/>
          </w:tcPr>
          <w:p>
            <w:pPr>
              <w:spacing w:line="480" w:lineRule="exact"/>
              <w:jc w:val="center"/>
              <w:rPr>
                <w:rFonts w:ascii="仿宋" w:hAnsi="仿宋" w:eastAsia="仿宋"/>
                <w:sz w:val="28"/>
                <w:szCs w:val="28"/>
              </w:rPr>
            </w:pPr>
            <w:r>
              <w:rPr>
                <w:rFonts w:ascii="仿宋" w:hAnsi="仿宋" w:eastAsia="仿宋"/>
                <w:sz w:val="28"/>
                <w:szCs w:val="28"/>
              </w:rPr>
              <w:t>地址</w:t>
            </w:r>
          </w:p>
        </w:tc>
        <w:tc>
          <w:tcPr>
            <w:tcW w:w="6348" w:type="dxa"/>
            <w:vAlign w:val="center"/>
          </w:tcPr>
          <w:p>
            <w:pPr>
              <w:spacing w:line="480" w:lineRule="exact"/>
              <w:jc w:val="center"/>
              <w:rPr>
                <w:rFonts w:ascii="仿宋" w:hAnsi="仿宋" w:eastAsia="仿宋"/>
                <w:sz w:val="28"/>
                <w:szCs w:val="28"/>
              </w:rPr>
            </w:pPr>
            <w:r>
              <w:rPr>
                <w:rFonts w:ascii="仿宋" w:hAnsi="仿宋" w:eastAsia="仿宋"/>
                <w:sz w:val="28"/>
                <w:szCs w:val="28"/>
              </w:rPr>
              <w:t>杭州市上城区民生路66号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67" w:type="dxa"/>
            <w:vAlign w:val="center"/>
          </w:tcPr>
          <w:p>
            <w:pPr>
              <w:spacing w:line="480" w:lineRule="exact"/>
              <w:jc w:val="center"/>
              <w:rPr>
                <w:rFonts w:ascii="仿宋" w:hAnsi="仿宋" w:eastAsia="仿宋"/>
                <w:sz w:val="28"/>
                <w:szCs w:val="28"/>
              </w:rPr>
            </w:pPr>
            <w:r>
              <w:rPr>
                <w:rFonts w:ascii="仿宋" w:hAnsi="仿宋" w:eastAsia="仿宋"/>
                <w:sz w:val="28"/>
                <w:szCs w:val="28"/>
              </w:rPr>
              <w:t>咨询事项</w:t>
            </w:r>
          </w:p>
        </w:tc>
        <w:tc>
          <w:tcPr>
            <w:tcW w:w="6348" w:type="dxa"/>
            <w:vAlign w:val="center"/>
          </w:tcPr>
          <w:p>
            <w:pPr>
              <w:spacing w:line="480" w:lineRule="exact"/>
              <w:jc w:val="center"/>
              <w:rPr>
                <w:rFonts w:ascii="仿宋" w:hAnsi="仿宋" w:eastAsia="仿宋"/>
                <w:sz w:val="28"/>
                <w:szCs w:val="28"/>
              </w:rPr>
            </w:pPr>
            <w:r>
              <w:rPr>
                <w:rFonts w:ascii="仿宋" w:hAnsi="仿宋" w:eastAsia="仿宋"/>
                <w:sz w:val="28"/>
                <w:szCs w:val="28"/>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67" w:type="dxa"/>
            <w:vAlign w:val="center"/>
          </w:tcPr>
          <w:p>
            <w:pPr>
              <w:spacing w:line="480" w:lineRule="exact"/>
              <w:jc w:val="center"/>
              <w:rPr>
                <w:rFonts w:ascii="仿宋" w:hAnsi="仿宋" w:eastAsia="仿宋"/>
                <w:sz w:val="28"/>
                <w:szCs w:val="28"/>
              </w:rPr>
            </w:pPr>
            <w:r>
              <w:rPr>
                <w:rFonts w:ascii="仿宋" w:hAnsi="仿宋" w:eastAsia="仿宋"/>
                <w:sz w:val="28"/>
                <w:szCs w:val="28"/>
              </w:rPr>
              <w:t>联系人</w:t>
            </w:r>
          </w:p>
        </w:tc>
        <w:tc>
          <w:tcPr>
            <w:tcW w:w="6348"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朱先生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67" w:type="dxa"/>
            <w:vAlign w:val="center"/>
          </w:tcPr>
          <w:p>
            <w:pPr>
              <w:spacing w:line="480" w:lineRule="exact"/>
              <w:jc w:val="center"/>
              <w:rPr>
                <w:rFonts w:ascii="仿宋" w:hAnsi="仿宋" w:eastAsia="仿宋"/>
                <w:sz w:val="28"/>
                <w:szCs w:val="28"/>
              </w:rPr>
            </w:pPr>
            <w:r>
              <w:rPr>
                <w:rFonts w:ascii="仿宋" w:hAnsi="仿宋" w:eastAsia="仿宋"/>
                <w:sz w:val="28"/>
                <w:szCs w:val="28"/>
              </w:rPr>
              <w:t>联系方式</w:t>
            </w:r>
          </w:p>
        </w:tc>
        <w:tc>
          <w:tcPr>
            <w:tcW w:w="6348" w:type="dxa"/>
            <w:vAlign w:val="center"/>
          </w:tcPr>
          <w:p>
            <w:pPr>
              <w:spacing w:line="480" w:lineRule="exact"/>
              <w:jc w:val="center"/>
              <w:rPr>
                <w:rFonts w:ascii="仿宋" w:hAnsi="仿宋" w:eastAsia="仿宋"/>
                <w:sz w:val="28"/>
                <w:szCs w:val="28"/>
              </w:rPr>
            </w:pPr>
            <w:r>
              <w:rPr>
                <w:rFonts w:ascii="仿宋" w:hAnsi="仿宋" w:eastAsia="仿宋"/>
                <w:sz w:val="28"/>
                <w:szCs w:val="28"/>
              </w:rPr>
              <w:t>0571-87286</w:t>
            </w:r>
            <w:r>
              <w:rPr>
                <w:rFonts w:hint="eastAsia" w:ascii="仿宋" w:hAnsi="仿宋" w:eastAsia="仿宋"/>
                <w:sz w:val="28"/>
                <w:szCs w:val="28"/>
              </w:rPr>
              <w:t>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67"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质疑联系人</w:t>
            </w:r>
          </w:p>
        </w:tc>
        <w:tc>
          <w:tcPr>
            <w:tcW w:w="6348"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张女士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67"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质疑联系方式</w:t>
            </w:r>
          </w:p>
        </w:tc>
        <w:tc>
          <w:tcPr>
            <w:tcW w:w="6348"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0571-87286472</w:t>
            </w:r>
          </w:p>
        </w:tc>
      </w:tr>
    </w:tbl>
    <w:p>
      <w:pPr>
        <w:spacing w:beforeLines="100" w:afterLines="50" w:line="46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十三、同级政府采购监督管理部门</w:t>
      </w:r>
    </w:p>
    <w:p>
      <w:pPr>
        <w:spacing w:beforeLines="50" w:afterLines="50"/>
        <w:ind w:firstLine="600" w:firstLineChars="200"/>
        <w:rPr>
          <w:rFonts w:ascii="仿宋" w:hAnsi="仿宋" w:eastAsia="仿宋"/>
          <w:kern w:val="0"/>
          <w:sz w:val="30"/>
          <w:szCs w:val="30"/>
        </w:rPr>
      </w:pPr>
      <w:r>
        <w:rPr>
          <w:rFonts w:hint="eastAsia" w:ascii="仿宋" w:hAnsi="仿宋" w:eastAsia="仿宋"/>
          <w:kern w:val="0"/>
          <w:sz w:val="30"/>
          <w:szCs w:val="30"/>
        </w:rPr>
        <w:t>名  称：浙江省财政厅政府采购监管处、浙江省政府采购行政裁决服务中心（杭州）</w:t>
      </w:r>
    </w:p>
    <w:p>
      <w:pPr>
        <w:spacing w:beforeLines="50" w:afterLines="50"/>
        <w:ind w:firstLine="600" w:firstLineChars="200"/>
        <w:rPr>
          <w:rFonts w:ascii="仿宋" w:hAnsi="仿宋" w:eastAsia="仿宋"/>
          <w:kern w:val="0"/>
          <w:sz w:val="30"/>
          <w:szCs w:val="30"/>
        </w:rPr>
      </w:pPr>
      <w:r>
        <w:rPr>
          <w:rFonts w:hint="eastAsia" w:ascii="仿宋" w:hAnsi="仿宋" w:eastAsia="仿宋"/>
          <w:kern w:val="0"/>
          <w:sz w:val="30"/>
          <w:szCs w:val="30"/>
        </w:rPr>
        <w:t>地  址：杭州市上城区四季青街道新业路市民之家G03办公室</w:t>
      </w:r>
    </w:p>
    <w:p>
      <w:pPr>
        <w:spacing w:beforeLines="50" w:afterLines="50"/>
        <w:ind w:firstLine="600" w:firstLineChars="200"/>
        <w:rPr>
          <w:rFonts w:ascii="仿宋" w:hAnsi="仿宋" w:eastAsia="仿宋"/>
          <w:kern w:val="0"/>
          <w:sz w:val="30"/>
          <w:szCs w:val="30"/>
        </w:rPr>
      </w:pPr>
      <w:r>
        <w:rPr>
          <w:rFonts w:hint="eastAsia" w:ascii="仿宋" w:hAnsi="仿宋" w:eastAsia="仿宋"/>
          <w:kern w:val="0"/>
          <w:sz w:val="30"/>
          <w:szCs w:val="30"/>
        </w:rPr>
        <w:t>联系人 ：朱女士、王女士</w:t>
      </w:r>
    </w:p>
    <w:p>
      <w:pPr>
        <w:spacing w:beforeLines="50" w:afterLines="50"/>
        <w:ind w:firstLine="600" w:firstLineChars="200"/>
        <w:rPr>
          <w:rFonts w:ascii="仿宋" w:hAnsi="仿宋" w:eastAsia="仿宋"/>
          <w:kern w:val="0"/>
          <w:sz w:val="30"/>
          <w:szCs w:val="30"/>
        </w:rPr>
      </w:pPr>
      <w:r>
        <w:rPr>
          <w:rFonts w:hint="eastAsia" w:ascii="仿宋" w:hAnsi="仿宋" w:eastAsia="仿宋"/>
          <w:kern w:val="0"/>
          <w:sz w:val="30"/>
          <w:szCs w:val="30"/>
        </w:rPr>
        <w:t>监督投诉电话：0571-85252453</w:t>
      </w:r>
    </w:p>
    <w:p>
      <w:pPr>
        <w:spacing w:beforeLines="50" w:afterLines="50"/>
        <w:ind w:firstLine="600" w:firstLineChars="200"/>
        <w:rPr>
          <w:rFonts w:ascii="仿宋" w:hAnsi="仿宋" w:eastAsia="仿宋"/>
          <w:kern w:val="0"/>
          <w:sz w:val="30"/>
          <w:szCs w:val="30"/>
        </w:rPr>
      </w:pPr>
      <w:r>
        <w:rPr>
          <w:rFonts w:hint="eastAsia" w:ascii="仿宋" w:hAnsi="仿宋" w:eastAsia="仿宋"/>
          <w:kern w:val="0"/>
          <w:sz w:val="30"/>
          <w:szCs w:val="30"/>
        </w:rPr>
        <w:t>预算金额未达100万元的采购项目，由采购人处理采购争议。</w:t>
      </w:r>
    </w:p>
    <w:p>
      <w:pPr>
        <w:rPr>
          <w:rFonts w:ascii="仿宋" w:hAnsi="仿宋" w:eastAsia="仿宋"/>
        </w:rPr>
      </w:pPr>
      <w:bookmarkStart w:id="13" w:name="_Toc496796636"/>
      <w:r>
        <w:rPr>
          <w:rFonts w:ascii="仿宋" w:hAnsi="仿宋" w:eastAsia="仿宋"/>
        </w:rPr>
        <w:br w:type="page"/>
      </w:r>
    </w:p>
    <w:p>
      <w:pPr>
        <w:pStyle w:val="35"/>
        <w:spacing w:before="120" w:after="120" w:line="360" w:lineRule="auto"/>
        <w:jc w:val="center"/>
        <w:outlineLvl w:val="0"/>
        <w:rPr>
          <w:rFonts w:hAnsi="宋体"/>
          <w:b/>
          <w:color w:val="000000"/>
          <w:sz w:val="36"/>
          <w:szCs w:val="36"/>
        </w:rPr>
      </w:pPr>
      <w:r>
        <w:rPr>
          <w:rFonts w:hint="eastAsia" w:ascii="仿宋" w:hAnsi="仿宋" w:eastAsia="仿宋"/>
          <w:b/>
          <w:sz w:val="36"/>
          <w:szCs w:val="36"/>
        </w:rPr>
        <w:t>第二章  投标人须知</w:t>
      </w:r>
      <w:bookmarkEnd w:id="13"/>
    </w:p>
    <w:p>
      <w:pPr>
        <w:snapToGrid w:val="0"/>
        <w:rPr>
          <w:rFonts w:ascii="仿宋" w:hAnsi="仿宋" w:eastAsia="仿宋"/>
          <w:sz w:val="28"/>
          <w:szCs w:val="28"/>
        </w:rPr>
      </w:pPr>
      <w:r>
        <w:rPr>
          <w:rFonts w:hint="eastAsia" w:ascii="仿宋" w:hAnsi="仿宋" w:eastAsia="仿宋"/>
          <w:sz w:val="28"/>
          <w:szCs w:val="28"/>
        </w:rPr>
        <w:t>前附表</w:t>
      </w:r>
    </w:p>
    <w:tbl>
      <w:tblPr>
        <w:tblStyle w:val="70"/>
        <w:tblW w:w="98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3"/>
        <w:gridCol w:w="1900"/>
        <w:gridCol w:w="72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仿宋" w:hAnsi="仿宋" w:eastAsia="仿宋"/>
                <w:sz w:val="24"/>
                <w:szCs w:val="24"/>
              </w:rPr>
            </w:pPr>
            <w:r>
              <w:rPr>
                <w:rFonts w:hint="eastAsia" w:ascii="仿宋" w:hAnsi="仿宋" w:eastAsia="仿宋"/>
                <w:sz w:val="24"/>
                <w:szCs w:val="24"/>
              </w:rPr>
              <w:t>序号</w:t>
            </w:r>
          </w:p>
        </w:tc>
        <w:tc>
          <w:tcPr>
            <w:tcW w:w="1900"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仿宋" w:hAnsi="仿宋" w:eastAsia="仿宋"/>
                <w:sz w:val="24"/>
                <w:szCs w:val="24"/>
              </w:rPr>
            </w:pPr>
            <w:r>
              <w:rPr>
                <w:rFonts w:hint="eastAsia" w:ascii="仿宋" w:hAnsi="仿宋" w:eastAsia="仿宋"/>
                <w:sz w:val="24"/>
                <w:szCs w:val="24"/>
              </w:rPr>
              <w:t>内  容</w:t>
            </w:r>
          </w:p>
        </w:tc>
        <w:tc>
          <w:tcPr>
            <w:tcW w:w="7265"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仿宋" w:hAnsi="仿宋" w:eastAsia="仿宋"/>
                <w:sz w:val="24"/>
                <w:szCs w:val="24"/>
              </w:rPr>
            </w:pPr>
            <w:r>
              <w:rPr>
                <w:rFonts w:hint="eastAsia" w:ascii="仿宋" w:hAnsi="仿宋" w:eastAsia="仿宋"/>
                <w:sz w:val="24"/>
                <w:szCs w:val="24"/>
              </w:rPr>
              <w:t xml:space="preserve">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仿宋" w:hAnsi="仿宋" w:eastAsia="仿宋"/>
                <w:sz w:val="24"/>
                <w:szCs w:val="24"/>
              </w:rPr>
            </w:pPr>
            <w:r>
              <w:rPr>
                <w:rFonts w:hint="eastAsia" w:ascii="仿宋" w:hAnsi="仿宋" w:eastAsia="仿宋"/>
                <w:sz w:val="24"/>
                <w:szCs w:val="24"/>
              </w:rPr>
              <w:t>1</w:t>
            </w:r>
          </w:p>
        </w:tc>
        <w:tc>
          <w:tcPr>
            <w:tcW w:w="1900"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仿宋" w:hAnsi="仿宋" w:eastAsia="仿宋"/>
                <w:sz w:val="28"/>
                <w:szCs w:val="28"/>
              </w:rPr>
            </w:pPr>
            <w:r>
              <w:rPr>
                <w:rFonts w:hint="eastAsia" w:ascii="仿宋" w:hAnsi="仿宋" w:eastAsia="仿宋"/>
                <w:sz w:val="24"/>
                <w:szCs w:val="24"/>
              </w:rPr>
              <w:t>项目名称及数量</w:t>
            </w:r>
          </w:p>
        </w:tc>
        <w:tc>
          <w:tcPr>
            <w:tcW w:w="7265" w:type="dxa"/>
            <w:tcBorders>
              <w:top w:val="single" w:color="auto" w:sz="4" w:space="0"/>
              <w:left w:val="single" w:color="auto" w:sz="4" w:space="0"/>
              <w:bottom w:val="single" w:color="auto" w:sz="4" w:space="0"/>
              <w:right w:val="single" w:color="auto" w:sz="4" w:space="0"/>
            </w:tcBorders>
            <w:vAlign w:val="center"/>
          </w:tcPr>
          <w:p>
            <w:pPr>
              <w:spacing w:beforeLines="30" w:afterLines="30"/>
              <w:jc w:val="left"/>
              <w:rPr>
                <w:rFonts w:ascii="仿宋" w:hAnsi="仿宋" w:eastAsia="仿宋"/>
                <w:sz w:val="24"/>
                <w:szCs w:val="24"/>
              </w:rPr>
            </w:pPr>
            <w:r>
              <w:rPr>
                <w:rFonts w:hint="eastAsia" w:ascii="仿宋" w:hAnsi="仿宋" w:eastAsia="仿宋"/>
                <w:sz w:val="24"/>
                <w:szCs w:val="24"/>
              </w:rP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仿宋" w:hAnsi="仿宋" w:eastAsia="仿宋"/>
                <w:sz w:val="24"/>
                <w:szCs w:val="24"/>
              </w:rPr>
            </w:pPr>
            <w:r>
              <w:rPr>
                <w:rFonts w:hint="eastAsia" w:ascii="仿宋" w:hAnsi="仿宋" w:eastAsia="仿宋"/>
                <w:sz w:val="24"/>
                <w:szCs w:val="24"/>
              </w:rPr>
              <w:t>2</w:t>
            </w:r>
          </w:p>
        </w:tc>
        <w:tc>
          <w:tcPr>
            <w:tcW w:w="1900"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仿宋" w:hAnsi="仿宋" w:eastAsia="仿宋"/>
                <w:sz w:val="28"/>
                <w:szCs w:val="28"/>
              </w:rPr>
            </w:pPr>
            <w:r>
              <w:rPr>
                <w:rFonts w:hint="eastAsia" w:ascii="仿宋" w:hAnsi="仿宋" w:eastAsia="仿宋"/>
                <w:sz w:val="24"/>
                <w:szCs w:val="24"/>
              </w:rPr>
              <w:t>信用记录</w:t>
            </w:r>
          </w:p>
        </w:tc>
        <w:tc>
          <w:tcPr>
            <w:tcW w:w="7265" w:type="dxa"/>
            <w:tcBorders>
              <w:top w:val="single" w:color="auto" w:sz="4" w:space="0"/>
              <w:left w:val="single" w:color="auto" w:sz="4" w:space="0"/>
              <w:bottom w:val="single" w:color="auto" w:sz="4" w:space="0"/>
              <w:right w:val="single" w:color="auto" w:sz="4" w:space="0"/>
            </w:tcBorders>
            <w:vAlign w:val="center"/>
          </w:tcPr>
          <w:p>
            <w:pPr>
              <w:spacing w:beforeLines="30" w:afterLines="30"/>
            </w:pPr>
            <w:r>
              <w:rPr>
                <w:rFonts w:hint="eastAsia" w:ascii="仿宋" w:hAnsi="仿宋" w:eastAsia="仿宋"/>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仿宋" w:hAnsi="仿宋" w:eastAsia="仿宋"/>
                <w:sz w:val="24"/>
                <w:szCs w:val="24"/>
              </w:rPr>
            </w:pPr>
            <w:r>
              <w:rPr>
                <w:rFonts w:hint="eastAsia" w:ascii="仿宋" w:hAnsi="仿宋" w:eastAsia="仿宋"/>
                <w:sz w:val="24"/>
                <w:szCs w:val="24"/>
              </w:rPr>
              <w:t>3</w:t>
            </w:r>
          </w:p>
        </w:tc>
        <w:tc>
          <w:tcPr>
            <w:tcW w:w="1900"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仿宋" w:hAnsi="仿宋" w:eastAsia="仿宋"/>
                <w:sz w:val="24"/>
                <w:szCs w:val="24"/>
              </w:rPr>
            </w:pPr>
            <w:r>
              <w:rPr>
                <w:rFonts w:hint="eastAsia" w:ascii="仿宋" w:hAnsi="仿宋" w:eastAsia="仿宋"/>
                <w:sz w:val="24"/>
                <w:szCs w:val="24"/>
              </w:rPr>
              <w:t>中小企业预留份额情况</w:t>
            </w:r>
          </w:p>
        </w:tc>
        <w:tc>
          <w:tcPr>
            <w:tcW w:w="7265" w:type="dxa"/>
            <w:tcBorders>
              <w:top w:val="single" w:color="auto" w:sz="4" w:space="0"/>
              <w:left w:val="single" w:color="auto" w:sz="4" w:space="0"/>
              <w:bottom w:val="single" w:color="auto" w:sz="4" w:space="0"/>
              <w:right w:val="single" w:color="auto" w:sz="4" w:space="0"/>
            </w:tcBorders>
            <w:vAlign w:val="center"/>
          </w:tcPr>
          <w:p>
            <w:pPr>
              <w:spacing w:beforeLines="30" w:afterLines="30"/>
              <w:rPr>
                <w:rFonts w:ascii="仿宋" w:hAnsi="仿宋" w:eastAsia="仿宋"/>
                <w:sz w:val="24"/>
                <w:szCs w:val="24"/>
              </w:rPr>
            </w:pPr>
            <w:r>
              <w:rPr>
                <w:rFonts w:hint="eastAsia" w:ascii="仿宋" w:hAnsi="仿宋" w:eastAsia="仿宋"/>
                <w:bCs/>
                <w:sz w:val="24"/>
                <w:szCs w:val="24"/>
              </w:rPr>
              <w:t>根据《政府采购促进中小企业发展管理办法》财库〔2020〕46号文件的规定，</w:t>
            </w:r>
            <w:r>
              <w:rPr>
                <w:rFonts w:hint="eastAsia" w:ascii="仿宋" w:hAnsi="仿宋" w:eastAsia="仿宋"/>
                <w:b/>
                <w:sz w:val="24"/>
                <w:szCs w:val="24"/>
              </w:rPr>
              <w:t>本项目</w:t>
            </w:r>
            <w:r>
              <w:rPr>
                <w:rFonts w:hint="eastAsia" w:ascii="仿宋" w:hAnsi="仿宋" w:eastAsia="仿宋"/>
                <w:b/>
                <w:sz w:val="24"/>
                <w:szCs w:val="24"/>
                <w:highlight w:val="none"/>
                <w:u w:val="single"/>
              </w:rPr>
              <w:t xml:space="preserve"> </w:t>
            </w:r>
            <w:r>
              <w:rPr>
                <w:rFonts w:hint="eastAsia" w:ascii="仿宋" w:hAnsi="仿宋" w:eastAsia="仿宋"/>
                <w:b/>
                <w:sz w:val="24"/>
                <w:szCs w:val="24"/>
                <w:highlight w:val="none"/>
                <w:u w:val="single"/>
                <w:lang w:eastAsia="zh-CN"/>
              </w:rPr>
              <w:t>是</w:t>
            </w:r>
            <w:bookmarkStart w:id="21" w:name="_GoBack"/>
            <w:bookmarkEnd w:id="21"/>
            <w:r>
              <w:rPr>
                <w:rFonts w:hint="eastAsia" w:ascii="仿宋" w:hAnsi="仿宋" w:eastAsia="仿宋"/>
                <w:b/>
                <w:sz w:val="24"/>
                <w:szCs w:val="24"/>
                <w:highlight w:val="none"/>
                <w:u w:val="single"/>
              </w:rPr>
              <w:t xml:space="preserve"> </w:t>
            </w:r>
            <w:r>
              <w:rPr>
                <w:rFonts w:hint="eastAsia" w:ascii="仿宋" w:hAnsi="仿宋" w:eastAsia="仿宋"/>
                <w:b/>
                <w:sz w:val="24"/>
                <w:szCs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仿宋" w:hAnsi="仿宋" w:eastAsia="仿宋"/>
                <w:sz w:val="24"/>
                <w:szCs w:val="24"/>
              </w:rPr>
            </w:pPr>
            <w:r>
              <w:rPr>
                <w:rFonts w:hint="eastAsia" w:ascii="仿宋" w:hAnsi="仿宋" w:eastAsia="仿宋"/>
                <w:sz w:val="24"/>
                <w:szCs w:val="24"/>
              </w:rPr>
              <w:t>4</w:t>
            </w:r>
          </w:p>
        </w:tc>
        <w:tc>
          <w:tcPr>
            <w:tcW w:w="1900"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仿宋" w:hAnsi="仿宋" w:eastAsia="仿宋"/>
                <w:sz w:val="28"/>
                <w:szCs w:val="28"/>
              </w:rPr>
            </w:pPr>
            <w:r>
              <w:rPr>
                <w:rFonts w:hint="eastAsia" w:ascii="仿宋" w:hAnsi="仿宋" w:eastAsia="仿宋"/>
                <w:sz w:val="24"/>
                <w:szCs w:val="24"/>
              </w:rPr>
              <w:t>中小企业优惠措施</w:t>
            </w:r>
          </w:p>
        </w:tc>
        <w:tc>
          <w:tcPr>
            <w:tcW w:w="7265" w:type="dxa"/>
            <w:tcBorders>
              <w:top w:val="single" w:color="auto" w:sz="4" w:space="0"/>
              <w:left w:val="single" w:color="auto" w:sz="4" w:space="0"/>
              <w:bottom w:val="single" w:color="auto" w:sz="4" w:space="0"/>
              <w:right w:val="single" w:color="auto" w:sz="4" w:space="0"/>
            </w:tcBorders>
            <w:vAlign w:val="center"/>
          </w:tcPr>
          <w:p>
            <w:pPr>
              <w:pStyle w:val="62"/>
              <w:widowControl w:val="0"/>
              <w:numPr>
                <w:ilvl w:val="0"/>
                <w:numId w:val="43"/>
              </w:numPr>
              <w:spacing w:beforeLines="30" w:beforeAutospacing="0" w:afterLines="30" w:afterAutospacing="0"/>
              <w:ind w:left="0" w:firstLine="482" w:firstLineChars="200"/>
              <w:rPr>
                <w:rFonts w:ascii="仿宋" w:hAnsi="仿宋" w:eastAsia="仿宋" w:cs="仿宋"/>
                <w:b/>
              </w:rPr>
            </w:pPr>
            <w:r>
              <w:rPr>
                <w:rFonts w:hint="eastAsia" w:ascii="仿宋" w:hAnsi="仿宋" w:eastAsia="仿宋" w:cs="仿宋"/>
                <w:b/>
              </w:rPr>
              <w:t>项目属性：</w:t>
            </w:r>
            <w:r>
              <w:rPr>
                <w:rFonts w:hint="eastAsia" w:ascii="仿宋" w:hAnsi="仿宋" w:eastAsia="仿宋" w:cs="仿宋"/>
                <w:b/>
                <w:u w:val="single"/>
              </w:rPr>
              <w:t>货物类</w:t>
            </w:r>
          </w:p>
          <w:p>
            <w:pPr>
              <w:pStyle w:val="62"/>
              <w:widowControl w:val="0"/>
              <w:numPr>
                <w:ilvl w:val="0"/>
                <w:numId w:val="43"/>
              </w:numPr>
              <w:spacing w:beforeLines="30" w:beforeAutospacing="0" w:afterLines="30" w:afterAutospacing="0"/>
              <w:ind w:left="0" w:firstLine="482" w:firstLineChars="200"/>
              <w:rPr>
                <w:rFonts w:ascii="仿宋" w:hAnsi="仿宋" w:eastAsia="仿宋" w:cs="仿宋"/>
                <w:b/>
              </w:rPr>
            </w:pPr>
            <w:r>
              <w:rPr>
                <w:rFonts w:hint="eastAsia" w:ascii="仿宋" w:hAnsi="仿宋" w:eastAsia="仿宋" w:cs="仿宋"/>
                <w:b/>
              </w:rPr>
              <w:t>中小企业划分标准所属行业（具体根据《中小企业划型标准规定》执行）</w:t>
            </w:r>
          </w:p>
          <w:p>
            <w:pPr>
              <w:spacing w:beforeLines="30" w:afterLines="30"/>
              <w:ind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rPr>
              <w:t>采购标的：</w:t>
            </w:r>
            <w:r>
              <w:rPr>
                <w:rFonts w:hint="eastAsia" w:ascii="仿宋" w:hAnsi="仿宋" w:eastAsia="仿宋" w:cs="仿宋"/>
                <w:b/>
                <w:sz w:val="24"/>
                <w:szCs w:val="24"/>
                <w:highlight w:val="none"/>
                <w:u w:val="single"/>
                <w:lang w:eastAsia="zh-CN"/>
              </w:rPr>
              <w:t>浙江省公安厅2023-2024年度全省公安新款警用执勤鞋采购项目</w:t>
            </w:r>
          </w:p>
          <w:p>
            <w:pPr>
              <w:spacing w:beforeLines="30" w:afterLines="30"/>
              <w:ind w:firstLine="482" w:firstLineChars="200"/>
              <w:rPr>
                <w:rFonts w:ascii="仿宋" w:hAnsi="仿宋" w:eastAsia="仿宋"/>
                <w:b/>
                <w:kern w:val="0"/>
                <w:sz w:val="24"/>
                <w:szCs w:val="24"/>
              </w:rPr>
            </w:pPr>
            <w:r>
              <w:rPr>
                <w:rFonts w:hint="eastAsia" w:ascii="仿宋" w:hAnsi="仿宋" w:eastAsia="仿宋"/>
                <w:b/>
                <w:sz w:val="24"/>
                <w:szCs w:val="24"/>
              </w:rPr>
              <w:t>所属行业：</w:t>
            </w:r>
            <w:r>
              <w:rPr>
                <w:rFonts w:hint="eastAsia" w:ascii="仿宋" w:hAnsi="仿宋" w:eastAsia="仿宋"/>
                <w:b/>
                <w:kern w:val="0"/>
                <w:sz w:val="24"/>
                <w:szCs w:val="24"/>
                <w:highlight w:val="none"/>
                <w:u w:val="single"/>
              </w:rPr>
              <w:t>工业</w:t>
            </w:r>
          </w:p>
          <w:p>
            <w:pPr>
              <w:keepNext w:val="0"/>
              <w:keepLines w:val="0"/>
              <w:pageBreakBefore w:val="0"/>
              <w:widowControl w:val="0"/>
              <w:kinsoku/>
              <w:wordWrap/>
              <w:overflowPunct/>
              <w:topLinePunct w:val="0"/>
              <w:autoSpaceDE/>
              <w:autoSpaceDN/>
              <w:bidi w:val="0"/>
              <w:adjustRightInd/>
              <w:snapToGrid/>
              <w:spacing w:before="87" w:beforeLines="30" w:after="87" w:afterLines="30" w:line="240" w:lineRule="auto"/>
              <w:ind w:firstLine="482" w:firstLineChars="200"/>
              <w:textAlignment w:val="auto"/>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w:t>
            </w:r>
            <w:r>
              <w:rPr>
                <w:rFonts w:hint="eastAsia" w:ascii="仿宋" w:hAnsi="仿宋" w:eastAsia="仿宋"/>
                <w:b/>
                <w:sz w:val="24"/>
                <w:szCs w:val="24"/>
              </w:rPr>
              <w:t xml:space="preserve"> 本项目是专门面向中小企业采购的项目，不再执行价格评审优惠的扶持政策。</w:t>
            </w:r>
          </w:p>
          <w:p>
            <w:pPr>
              <w:keepNext w:val="0"/>
              <w:keepLines w:val="0"/>
              <w:pageBreakBefore w:val="0"/>
              <w:widowControl w:val="0"/>
              <w:kinsoku/>
              <w:wordWrap/>
              <w:overflowPunct/>
              <w:topLinePunct w:val="0"/>
              <w:autoSpaceDE/>
              <w:autoSpaceDN/>
              <w:bidi w:val="0"/>
              <w:adjustRightInd/>
              <w:snapToGrid/>
              <w:spacing w:before="87" w:beforeLines="30" w:after="87" w:afterLines="30" w:line="240" w:lineRule="auto"/>
              <w:ind w:firstLine="480" w:firstLineChars="200"/>
              <w:textAlignment w:val="auto"/>
              <w:rPr>
                <w:rFonts w:ascii="仿宋" w:hAnsi="仿宋" w:eastAsia="仿宋"/>
                <w:sz w:val="24"/>
                <w:szCs w:val="24"/>
              </w:rPr>
            </w:pPr>
            <w:r>
              <w:rPr>
                <w:rFonts w:hint="eastAsia" w:ascii="仿宋" w:hAnsi="仿宋" w:eastAsia="仿宋"/>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keepNext w:val="0"/>
              <w:keepLines w:val="0"/>
              <w:pageBreakBefore w:val="0"/>
              <w:widowControl w:val="0"/>
              <w:kinsoku/>
              <w:wordWrap/>
              <w:overflowPunct/>
              <w:topLinePunct w:val="0"/>
              <w:autoSpaceDE/>
              <w:autoSpaceDN/>
              <w:bidi w:val="0"/>
              <w:adjustRightInd/>
              <w:snapToGrid/>
              <w:spacing w:before="87" w:beforeLines="30" w:after="87" w:afterLines="30" w:line="240" w:lineRule="auto"/>
              <w:ind w:firstLine="480" w:firstLineChars="200"/>
              <w:textAlignment w:val="auto"/>
              <w:rPr>
                <w:rFonts w:ascii="仿宋" w:hAnsi="仿宋" w:eastAsia="仿宋"/>
                <w:sz w:val="24"/>
                <w:szCs w:val="24"/>
              </w:rPr>
            </w:pPr>
            <w:r>
              <w:rPr>
                <w:rFonts w:hint="eastAsia" w:ascii="仿宋" w:hAnsi="仿宋" w:eastAsia="仿宋"/>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pacing w:beforeLines="30" w:afterLines="30"/>
              <w:ind w:firstLine="482" w:firstLineChars="200"/>
              <w:jc w:val="left"/>
              <w:rPr>
                <w:rFonts w:ascii="仿宋" w:hAnsi="仿宋" w:eastAsia="仿宋"/>
                <w:b/>
                <w:bCs/>
                <w:sz w:val="24"/>
                <w:szCs w:val="24"/>
              </w:rPr>
            </w:pPr>
            <w:r>
              <w:rPr>
                <w:rFonts w:hint="eastAsia" w:ascii="仿宋" w:hAnsi="仿宋" w:eastAsia="仿宋"/>
                <w:b/>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仿宋" w:hAnsi="仿宋" w:eastAsia="仿宋"/>
                <w:sz w:val="24"/>
                <w:szCs w:val="24"/>
              </w:rPr>
            </w:pPr>
            <w:r>
              <w:rPr>
                <w:rFonts w:hint="eastAsia" w:ascii="仿宋" w:hAnsi="仿宋" w:eastAsia="仿宋"/>
                <w:sz w:val="24"/>
                <w:szCs w:val="24"/>
              </w:rPr>
              <w:t>6</w:t>
            </w:r>
          </w:p>
        </w:tc>
        <w:tc>
          <w:tcPr>
            <w:tcW w:w="1900"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仿宋" w:hAnsi="仿宋" w:eastAsia="仿宋"/>
                <w:sz w:val="28"/>
                <w:szCs w:val="28"/>
              </w:rPr>
            </w:pPr>
            <w:r>
              <w:rPr>
                <w:rFonts w:hint="eastAsia" w:ascii="仿宋" w:hAnsi="仿宋" w:eastAsia="仿宋"/>
                <w:sz w:val="24"/>
                <w:szCs w:val="24"/>
              </w:rPr>
              <w:t>促进绿色发展有关政策</w:t>
            </w:r>
          </w:p>
        </w:tc>
        <w:tc>
          <w:tcPr>
            <w:tcW w:w="7265" w:type="dxa"/>
            <w:tcBorders>
              <w:top w:val="single" w:color="auto" w:sz="4" w:space="0"/>
              <w:left w:val="single" w:color="auto" w:sz="4" w:space="0"/>
              <w:bottom w:val="single" w:color="auto" w:sz="4" w:space="0"/>
              <w:right w:val="single" w:color="auto" w:sz="4" w:space="0"/>
            </w:tcBorders>
            <w:vAlign w:val="center"/>
          </w:tcPr>
          <w:p>
            <w:pPr>
              <w:spacing w:beforeLines="30" w:afterLines="30"/>
              <w:rPr>
                <w:rFonts w:ascii="仿宋" w:hAnsi="仿宋" w:eastAsia="仿宋"/>
                <w:bCs/>
                <w:sz w:val="24"/>
                <w:szCs w:val="24"/>
              </w:rPr>
            </w:pPr>
            <w:r>
              <w:rPr>
                <w:rFonts w:hint="eastAsia" w:ascii="仿宋" w:hAnsi="仿宋" w:eastAsia="仿宋"/>
                <w:sz w:val="24"/>
                <w:szCs w:val="24"/>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sz w:val="24"/>
                <w:szCs w:val="24"/>
              </w:rPr>
              <w:t>2020〕123号文件）。提倡供应商优先采购绿色包装产品、绿色物流配送服务以及循环利用产品。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仿宋" w:hAnsi="仿宋" w:eastAsia="仿宋"/>
                <w:sz w:val="24"/>
                <w:szCs w:val="24"/>
              </w:rPr>
            </w:pPr>
            <w:r>
              <w:rPr>
                <w:rFonts w:hint="eastAsia" w:ascii="仿宋" w:hAnsi="仿宋" w:eastAsia="仿宋"/>
                <w:sz w:val="24"/>
                <w:szCs w:val="24"/>
              </w:rPr>
              <w:t>7</w:t>
            </w:r>
          </w:p>
        </w:tc>
        <w:tc>
          <w:tcPr>
            <w:tcW w:w="1900"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仿宋" w:hAnsi="仿宋" w:eastAsia="仿宋"/>
                <w:color w:val="000000"/>
                <w:sz w:val="28"/>
                <w:szCs w:val="28"/>
              </w:rPr>
            </w:pPr>
            <w:r>
              <w:rPr>
                <w:rFonts w:hint="eastAsia" w:ascii="仿宋" w:hAnsi="仿宋" w:eastAsia="仿宋"/>
                <w:sz w:val="24"/>
                <w:szCs w:val="24"/>
              </w:rPr>
              <w:t>首台套政策</w:t>
            </w:r>
          </w:p>
        </w:tc>
        <w:tc>
          <w:tcPr>
            <w:tcW w:w="7265" w:type="dxa"/>
            <w:tcBorders>
              <w:top w:val="single" w:color="auto" w:sz="4" w:space="0"/>
              <w:left w:val="single" w:color="auto" w:sz="4" w:space="0"/>
              <w:bottom w:val="single" w:color="auto" w:sz="4" w:space="0"/>
              <w:right w:val="single" w:color="auto" w:sz="4" w:space="0"/>
            </w:tcBorders>
            <w:vAlign w:val="center"/>
          </w:tcPr>
          <w:p>
            <w:pPr>
              <w:spacing w:beforeLines="30" w:afterLines="30"/>
              <w:rPr>
                <w:rFonts w:ascii="仿宋" w:hAnsi="仿宋" w:eastAsia="仿宋"/>
                <w:color w:val="000000"/>
                <w:sz w:val="28"/>
                <w:szCs w:val="28"/>
              </w:rPr>
            </w:pPr>
            <w:r>
              <w:rPr>
                <w:rFonts w:hint="eastAsia" w:ascii="仿宋" w:hAnsi="仿宋" w:eastAsia="仿宋"/>
                <w:sz w:val="24"/>
                <w:szCs w:val="24"/>
              </w:rPr>
              <w:t>首台套产品被纳入《首台套产品推广应用指导目录》之日起3年内，视同已具备相应销售业绩，参加政府采购活动时业绩分值为满分。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仿宋" w:hAnsi="仿宋" w:eastAsia="仿宋"/>
                <w:sz w:val="24"/>
                <w:szCs w:val="24"/>
              </w:rPr>
            </w:pPr>
            <w:r>
              <w:rPr>
                <w:rFonts w:hint="eastAsia" w:ascii="仿宋" w:hAnsi="仿宋" w:eastAsia="仿宋"/>
                <w:sz w:val="24"/>
                <w:szCs w:val="24"/>
              </w:rPr>
              <w:t>8</w:t>
            </w:r>
          </w:p>
        </w:tc>
        <w:tc>
          <w:tcPr>
            <w:tcW w:w="1900"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仿宋" w:hAnsi="仿宋" w:eastAsia="仿宋"/>
                <w:color w:val="000000"/>
                <w:sz w:val="28"/>
                <w:szCs w:val="28"/>
              </w:rPr>
            </w:pPr>
            <w:r>
              <w:rPr>
                <w:rFonts w:hint="eastAsia" w:ascii="仿宋" w:hAnsi="仿宋" w:eastAsia="仿宋"/>
                <w:sz w:val="24"/>
                <w:szCs w:val="24"/>
              </w:rPr>
              <w:t>质疑</w:t>
            </w:r>
          </w:p>
        </w:tc>
        <w:tc>
          <w:tcPr>
            <w:tcW w:w="7265" w:type="dxa"/>
            <w:tcBorders>
              <w:top w:val="single" w:color="auto" w:sz="4" w:space="0"/>
              <w:left w:val="single" w:color="auto" w:sz="4" w:space="0"/>
              <w:bottom w:val="single" w:color="auto" w:sz="4" w:space="0"/>
              <w:right w:val="single" w:color="auto" w:sz="4" w:space="0"/>
            </w:tcBorders>
            <w:vAlign w:val="center"/>
          </w:tcPr>
          <w:p>
            <w:pPr>
              <w:spacing w:beforeLines="30" w:afterLines="30"/>
              <w:ind w:firstLine="480" w:firstLineChars="200"/>
              <w:rPr>
                <w:rFonts w:ascii="仿宋" w:hAnsi="仿宋" w:eastAsia="仿宋"/>
                <w:sz w:val="24"/>
                <w:szCs w:val="24"/>
              </w:rPr>
            </w:pPr>
            <w:r>
              <w:rPr>
                <w:rFonts w:hint="eastAsia" w:ascii="仿宋" w:hAnsi="仿宋" w:eastAsia="仿宋"/>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r>
              <w:rPr>
                <w:rFonts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仿宋" w:hAnsi="仿宋" w:eastAsia="仿宋"/>
                <w:sz w:val="24"/>
                <w:szCs w:val="24"/>
              </w:rPr>
            </w:pPr>
            <w:r>
              <w:rPr>
                <w:rFonts w:hint="eastAsia" w:ascii="仿宋" w:hAnsi="仿宋" w:eastAsia="仿宋"/>
                <w:sz w:val="24"/>
                <w:szCs w:val="24"/>
              </w:rPr>
              <w:t>9</w:t>
            </w:r>
          </w:p>
        </w:tc>
        <w:tc>
          <w:tcPr>
            <w:tcW w:w="1900"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仿宋" w:hAnsi="仿宋" w:eastAsia="仿宋"/>
                <w:color w:val="000000"/>
                <w:sz w:val="28"/>
                <w:szCs w:val="28"/>
              </w:rPr>
            </w:pPr>
            <w:r>
              <w:rPr>
                <w:rFonts w:hint="eastAsia" w:ascii="仿宋" w:hAnsi="仿宋" w:eastAsia="仿宋"/>
                <w:sz w:val="24"/>
                <w:szCs w:val="24"/>
              </w:rPr>
              <w:t>是否允许采购进口产品</w:t>
            </w:r>
          </w:p>
        </w:tc>
        <w:tc>
          <w:tcPr>
            <w:tcW w:w="7265" w:type="dxa"/>
            <w:tcBorders>
              <w:top w:val="single" w:color="auto" w:sz="4" w:space="0"/>
              <w:left w:val="single" w:color="auto" w:sz="4" w:space="0"/>
              <w:bottom w:val="single" w:color="auto" w:sz="4" w:space="0"/>
              <w:right w:val="single" w:color="auto" w:sz="4" w:space="0"/>
            </w:tcBorders>
            <w:vAlign w:val="center"/>
          </w:tcPr>
          <w:p>
            <w:pPr>
              <w:spacing w:beforeLines="30" w:afterLines="30"/>
              <w:rPr>
                <w:rFonts w:ascii="仿宋" w:hAnsi="仿宋" w:eastAsia="仿宋"/>
                <w:sz w:val="24"/>
                <w:szCs w:val="24"/>
              </w:rPr>
            </w:pPr>
            <w:r>
              <w:rPr>
                <w:rFonts w:hint="eastAsia" w:ascii="仿宋" w:hAnsi="仿宋" w:eastAsia="仿宋"/>
                <w:sz w:val="24"/>
                <w:szCs w:val="24"/>
              </w:rPr>
              <w:t>不允许进口产品。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仿宋" w:hAnsi="仿宋" w:eastAsia="仿宋"/>
                <w:sz w:val="24"/>
                <w:szCs w:val="24"/>
              </w:rPr>
            </w:pPr>
            <w:r>
              <w:rPr>
                <w:rFonts w:hint="eastAsia" w:ascii="仿宋" w:hAnsi="仿宋" w:eastAsia="仿宋"/>
                <w:sz w:val="24"/>
                <w:szCs w:val="24"/>
              </w:rPr>
              <w:t>10</w:t>
            </w:r>
          </w:p>
        </w:tc>
        <w:tc>
          <w:tcPr>
            <w:tcW w:w="1900"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仿宋" w:hAnsi="仿宋" w:eastAsia="仿宋"/>
                <w:sz w:val="28"/>
                <w:szCs w:val="28"/>
              </w:rPr>
            </w:pPr>
            <w:r>
              <w:rPr>
                <w:rFonts w:hint="eastAsia" w:ascii="仿宋" w:hAnsi="仿宋" w:eastAsia="仿宋"/>
                <w:sz w:val="24"/>
                <w:szCs w:val="24"/>
              </w:rPr>
              <w:t>是否允许转包与分包，是否接受联合体投标</w:t>
            </w:r>
          </w:p>
        </w:tc>
        <w:tc>
          <w:tcPr>
            <w:tcW w:w="7265" w:type="dxa"/>
            <w:tcBorders>
              <w:top w:val="single" w:color="auto" w:sz="4" w:space="0"/>
              <w:left w:val="single" w:color="auto" w:sz="4" w:space="0"/>
              <w:bottom w:val="single" w:color="auto" w:sz="4" w:space="0"/>
              <w:right w:val="single" w:color="auto" w:sz="4" w:space="0"/>
            </w:tcBorders>
            <w:vAlign w:val="center"/>
          </w:tcPr>
          <w:p>
            <w:pPr>
              <w:spacing w:beforeLines="30" w:afterLines="30"/>
              <w:rPr>
                <w:rFonts w:ascii="仿宋" w:hAnsi="仿宋" w:eastAsia="仿宋"/>
                <w:sz w:val="24"/>
                <w:szCs w:val="24"/>
              </w:rPr>
            </w:pPr>
            <w:r>
              <w:rPr>
                <w:rFonts w:hint="eastAsia" w:ascii="仿宋" w:hAnsi="仿宋" w:eastAsia="仿宋"/>
                <w:sz w:val="24"/>
                <w:szCs w:val="24"/>
              </w:rPr>
              <w:t>转包：否</w:t>
            </w:r>
          </w:p>
          <w:p>
            <w:pPr>
              <w:spacing w:beforeLines="50" w:afterLines="50"/>
              <w:rPr>
                <w:rFonts w:ascii="仿宋" w:hAnsi="仿宋" w:eastAsia="仿宋"/>
                <w:sz w:val="24"/>
                <w:szCs w:val="24"/>
              </w:rPr>
            </w:pPr>
            <w:r>
              <w:rPr>
                <w:rFonts w:hint="eastAsia" w:ascii="仿宋" w:hAnsi="仿宋" w:eastAsia="仿宋"/>
                <w:b/>
                <w:bCs/>
                <w:sz w:val="24"/>
              </w:rPr>
              <w:t>分包：允许分包；</w:t>
            </w:r>
            <w:r>
              <w:rPr>
                <w:rFonts w:hint="eastAsia" w:ascii="仿宋" w:hAnsi="仿宋" w:eastAsia="仿宋"/>
                <w:b/>
                <w:bCs/>
                <w:sz w:val="24"/>
                <w:szCs w:val="24"/>
              </w:rPr>
              <w:t>对本项目非主体、非关键性部分进行合理分包；分包商必须符合投标人资格要求，分包商不得超过1家。</w:t>
            </w:r>
          </w:p>
          <w:p>
            <w:pPr>
              <w:spacing w:beforeLines="50" w:afterLines="50"/>
              <w:rPr>
                <w:rFonts w:ascii="仿宋" w:hAnsi="仿宋" w:eastAsia="仿宋"/>
                <w:sz w:val="24"/>
                <w:szCs w:val="24"/>
              </w:rPr>
            </w:pPr>
            <w:r>
              <w:rPr>
                <w:rFonts w:hint="eastAsia" w:ascii="仿宋" w:hAnsi="仿宋" w:eastAsia="仿宋"/>
                <w:sz w:val="24"/>
                <w:szCs w:val="24"/>
              </w:rPr>
              <w:t>当分包份额占到合同总金额100%时，视为转包。此情况根据《中华人民共和国政府采购法实施条例》（国务院令第658号）文件第七十二条规定，将依照政府采购法第七十七条第一款的规定追究相应法律责任。</w:t>
            </w:r>
          </w:p>
          <w:p>
            <w:pPr>
              <w:pStyle w:val="996"/>
              <w:spacing w:beforeLines="30" w:afterLines="30"/>
              <w:rPr>
                <w:rFonts w:ascii="仿宋" w:hAnsi="仿宋" w:eastAsia="仿宋"/>
                <w:b/>
                <w:bCs/>
                <w:sz w:val="24"/>
              </w:rPr>
            </w:pPr>
            <w:r>
              <w:rPr>
                <w:rFonts w:hint="eastAsia" w:ascii="仿宋" w:hAnsi="仿宋" w:eastAsia="仿宋"/>
                <w:sz w:val="24"/>
              </w:rPr>
              <w:t>根据政府采购促进中小企业发展管理办法规定享受扶持政策获得政府采购合同的，小微企业不得将合同分包给大中型企业，中型企业不得将合同分包给大型企业。</w:t>
            </w:r>
          </w:p>
          <w:p>
            <w:pPr>
              <w:pStyle w:val="996"/>
              <w:spacing w:beforeLines="30" w:afterLines="30"/>
              <w:rPr>
                <w:rFonts w:ascii="仿宋" w:hAnsi="仿宋" w:eastAsia="仿宋"/>
                <w:sz w:val="24"/>
              </w:rPr>
            </w:pPr>
            <w:r>
              <w:rPr>
                <w:rFonts w:hint="eastAsia" w:ascii="仿宋" w:hAnsi="仿宋" w:eastAsia="仿宋"/>
                <w:b/>
                <w:bCs/>
                <w:sz w:val="24"/>
              </w:rPr>
              <w:t>联合体投标：</w:t>
            </w:r>
            <w:r>
              <w:rPr>
                <w:rFonts w:hint="eastAsia" w:ascii="仿宋" w:hAnsi="仿宋" w:eastAsia="仿宋"/>
                <w:b/>
                <w:bCs/>
                <w:color w:val="auto"/>
                <w:sz w:val="24"/>
              </w:rPr>
              <w:t>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仿宋" w:hAnsi="仿宋" w:eastAsia="仿宋"/>
                <w:sz w:val="24"/>
                <w:szCs w:val="24"/>
              </w:rPr>
            </w:pPr>
            <w:r>
              <w:rPr>
                <w:rFonts w:hint="eastAsia" w:ascii="仿宋" w:hAnsi="仿宋" w:eastAsia="仿宋"/>
                <w:sz w:val="24"/>
                <w:szCs w:val="24"/>
              </w:rPr>
              <w:t>11</w:t>
            </w:r>
          </w:p>
        </w:tc>
        <w:tc>
          <w:tcPr>
            <w:tcW w:w="1900"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仿宋" w:hAnsi="仿宋" w:eastAsia="仿宋"/>
                <w:color w:val="000000"/>
                <w:sz w:val="28"/>
                <w:szCs w:val="28"/>
              </w:rPr>
            </w:pPr>
            <w:r>
              <w:rPr>
                <w:rFonts w:hint="eastAsia" w:ascii="仿宋" w:hAnsi="仿宋" w:eastAsia="仿宋"/>
                <w:sz w:val="24"/>
                <w:szCs w:val="24"/>
              </w:rPr>
              <w:t>是否现场踏勘</w:t>
            </w:r>
          </w:p>
        </w:tc>
        <w:tc>
          <w:tcPr>
            <w:tcW w:w="7265" w:type="dxa"/>
            <w:tcBorders>
              <w:top w:val="single" w:color="auto" w:sz="4" w:space="0"/>
              <w:left w:val="single" w:color="auto" w:sz="4" w:space="0"/>
              <w:bottom w:val="single" w:color="auto" w:sz="4" w:space="0"/>
              <w:right w:val="single" w:color="auto" w:sz="4" w:space="0"/>
            </w:tcBorders>
            <w:vAlign w:val="center"/>
          </w:tcPr>
          <w:p>
            <w:pPr>
              <w:spacing w:beforeLines="30" w:afterLines="30"/>
              <w:rPr>
                <w:rFonts w:ascii="仿宋" w:hAnsi="仿宋" w:eastAsia="仿宋"/>
                <w:color w:val="000000"/>
                <w:sz w:val="28"/>
                <w:szCs w:val="28"/>
              </w:rPr>
            </w:pPr>
            <w:r>
              <w:rPr>
                <w:rFonts w:hint="eastAsia" w:ascii="仿宋" w:hAnsi="仿宋" w:eastAsia="仿宋"/>
                <w:sz w:val="24"/>
                <w:szCs w:val="24"/>
              </w:rPr>
              <w:t xml:space="preserve">不组织现场踏勘。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仿宋" w:hAnsi="仿宋" w:eastAsia="仿宋"/>
                <w:sz w:val="24"/>
                <w:szCs w:val="24"/>
              </w:rPr>
            </w:pPr>
            <w:r>
              <w:rPr>
                <w:rFonts w:hint="eastAsia" w:ascii="仿宋" w:hAnsi="仿宋" w:eastAsia="仿宋"/>
                <w:sz w:val="24"/>
                <w:szCs w:val="24"/>
              </w:rPr>
              <w:t>12</w:t>
            </w:r>
          </w:p>
        </w:tc>
        <w:tc>
          <w:tcPr>
            <w:tcW w:w="1900"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仿宋" w:hAnsi="仿宋" w:eastAsia="仿宋"/>
                <w:color w:val="000000"/>
                <w:sz w:val="28"/>
                <w:szCs w:val="28"/>
              </w:rPr>
            </w:pPr>
            <w:r>
              <w:rPr>
                <w:rFonts w:hint="eastAsia" w:ascii="仿宋" w:hAnsi="仿宋" w:eastAsia="仿宋"/>
                <w:sz w:val="24"/>
                <w:szCs w:val="24"/>
              </w:rPr>
              <w:t>是否提供演示</w:t>
            </w:r>
          </w:p>
        </w:tc>
        <w:tc>
          <w:tcPr>
            <w:tcW w:w="7265" w:type="dxa"/>
            <w:tcBorders>
              <w:top w:val="single" w:color="auto" w:sz="4" w:space="0"/>
              <w:left w:val="single" w:color="auto" w:sz="4" w:space="0"/>
              <w:bottom w:val="single" w:color="auto" w:sz="4" w:space="0"/>
              <w:right w:val="single" w:color="auto" w:sz="4" w:space="0"/>
            </w:tcBorders>
            <w:vAlign w:val="center"/>
          </w:tcPr>
          <w:p>
            <w:pPr>
              <w:spacing w:beforeLines="30" w:afterLines="30"/>
              <w:jc w:val="left"/>
              <w:rPr>
                <w:rFonts w:ascii="仿宋" w:hAnsi="仿宋" w:eastAsia="仿宋"/>
                <w:color w:val="000000"/>
                <w:sz w:val="28"/>
                <w:szCs w:val="28"/>
              </w:rPr>
            </w:pPr>
            <w:r>
              <w:rPr>
                <w:rFonts w:hint="eastAsia" w:ascii="仿宋" w:hAnsi="仿宋" w:eastAsia="仿宋"/>
                <w:sz w:val="24"/>
                <w:szCs w:val="24"/>
              </w:rPr>
              <w:t>不提供视频演示。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仿宋" w:hAnsi="仿宋" w:eastAsia="仿宋"/>
                <w:sz w:val="24"/>
                <w:szCs w:val="24"/>
              </w:rPr>
            </w:pPr>
            <w:r>
              <w:rPr>
                <w:rFonts w:hint="eastAsia" w:ascii="仿宋" w:hAnsi="仿宋" w:eastAsia="仿宋"/>
                <w:b/>
                <w:bCs/>
                <w:sz w:val="24"/>
                <w:szCs w:val="24"/>
              </w:rPr>
              <w:t>13</w:t>
            </w:r>
          </w:p>
        </w:tc>
        <w:tc>
          <w:tcPr>
            <w:tcW w:w="1900"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仿宋" w:hAnsi="仿宋" w:eastAsia="仿宋"/>
                <w:color w:val="000000"/>
                <w:sz w:val="28"/>
                <w:szCs w:val="28"/>
              </w:rPr>
            </w:pPr>
            <w:r>
              <w:rPr>
                <w:rFonts w:ascii="仿宋" w:hAnsi="仿宋" w:eastAsia="仿宋"/>
                <w:b/>
                <w:bCs/>
                <w:sz w:val="24"/>
                <w:szCs w:val="24"/>
              </w:rPr>
              <w:t>看标样时间地点</w:t>
            </w:r>
          </w:p>
        </w:tc>
        <w:tc>
          <w:tcPr>
            <w:tcW w:w="7265" w:type="dxa"/>
            <w:tcBorders>
              <w:top w:val="single" w:color="auto" w:sz="4" w:space="0"/>
              <w:left w:val="single" w:color="auto" w:sz="4" w:space="0"/>
              <w:bottom w:val="single" w:color="auto" w:sz="4" w:space="0"/>
              <w:right w:val="single" w:color="auto" w:sz="4" w:space="0"/>
            </w:tcBorders>
            <w:vAlign w:val="center"/>
          </w:tcPr>
          <w:p>
            <w:pPr>
              <w:pStyle w:val="35"/>
              <w:spacing w:beforeLines="30" w:afterLines="30" w:line="240" w:lineRule="auto"/>
              <w:ind w:firstLine="470" w:firstLineChars="196"/>
              <w:contextualSpacing/>
              <w:rPr>
                <w:rFonts w:ascii="仿宋" w:hAnsi="仿宋" w:eastAsia="仿宋"/>
              </w:rPr>
            </w:pPr>
            <w:r>
              <w:rPr>
                <w:rFonts w:hint="eastAsia" w:ascii="仿宋" w:hAnsi="仿宋" w:eastAsia="仿宋"/>
              </w:rPr>
              <w:t>由采购人提供标样展示，投标人可在规定时间内自行前往看样，逾期不单独组织看样。</w:t>
            </w:r>
          </w:p>
          <w:p>
            <w:pPr>
              <w:pStyle w:val="35"/>
              <w:spacing w:beforeLines="30" w:afterLines="30" w:line="240" w:lineRule="auto"/>
              <w:ind w:firstLine="470" w:firstLineChars="196"/>
              <w:contextualSpacing/>
              <w:rPr>
                <w:rFonts w:ascii="仿宋" w:hAnsi="仿宋" w:eastAsia="仿宋"/>
              </w:rPr>
            </w:pPr>
            <w:r>
              <w:rPr>
                <w:rFonts w:hint="eastAsia" w:ascii="仿宋" w:hAnsi="仿宋" w:eastAsia="仿宋"/>
              </w:rPr>
              <w:t>看样时间：</w:t>
            </w:r>
            <w:r>
              <w:rPr>
                <w:rFonts w:hint="eastAsia" w:ascii="仿宋" w:hAnsi="仿宋" w:eastAsia="仿宋"/>
                <w:highlight w:val="none"/>
              </w:rPr>
              <w:t>招标公告发布后的5个工作日内，</w:t>
            </w:r>
            <w:r>
              <w:rPr>
                <w:rFonts w:hint="eastAsia" w:ascii="仿宋" w:hAnsi="仿宋" w:eastAsia="仿宋"/>
              </w:rPr>
              <w:t>每日9:00-11:30、14:00-17:00；</w:t>
            </w:r>
          </w:p>
          <w:p>
            <w:pPr>
              <w:spacing w:beforeLines="30" w:afterLines="30"/>
              <w:ind w:firstLine="480" w:firstLineChars="200"/>
              <w:jc w:val="left"/>
              <w:rPr>
                <w:rFonts w:ascii="仿宋" w:hAnsi="仿宋" w:eastAsia="仿宋"/>
                <w:sz w:val="24"/>
                <w:szCs w:val="24"/>
              </w:rPr>
            </w:pPr>
            <w:r>
              <w:rPr>
                <w:rFonts w:hint="eastAsia" w:ascii="仿宋" w:hAnsi="仿宋" w:eastAsia="仿宋"/>
                <w:sz w:val="24"/>
                <w:szCs w:val="24"/>
              </w:rPr>
              <w:t>看样地点：杭州市上城区民生路</w:t>
            </w:r>
            <w:r>
              <w:rPr>
                <w:rFonts w:hint="eastAsia" w:ascii="仿宋" w:hAnsi="仿宋" w:eastAsia="仿宋"/>
                <w:sz w:val="24"/>
                <w:szCs w:val="24"/>
                <w:highlight w:val="none"/>
              </w:rPr>
              <w:t>66</w:t>
            </w:r>
            <w:r>
              <w:rPr>
                <w:rFonts w:hint="eastAsia" w:ascii="仿宋" w:hAnsi="仿宋" w:eastAsia="仿宋"/>
                <w:sz w:val="24"/>
                <w:szCs w:val="24"/>
              </w:rPr>
              <w:t>号。</w:t>
            </w:r>
          </w:p>
          <w:p>
            <w:pPr>
              <w:spacing w:beforeLines="30" w:afterLines="30"/>
              <w:ind w:firstLine="480" w:firstLineChars="200"/>
              <w:jc w:val="left"/>
              <w:rPr>
                <w:rFonts w:ascii="仿宋" w:hAnsi="仿宋" w:eastAsia="仿宋"/>
              </w:rPr>
            </w:pPr>
            <w:r>
              <w:rPr>
                <w:rFonts w:hint="eastAsia" w:ascii="仿宋" w:hAnsi="仿宋" w:eastAsia="仿宋"/>
                <w:sz w:val="24"/>
                <w:szCs w:val="24"/>
                <w:highlight w:val="none"/>
              </w:rPr>
              <w:t>联系人：郑敏浩</w:t>
            </w:r>
            <w:r>
              <w:rPr>
                <w:rFonts w:hint="eastAsia" w:ascii="仿宋" w:hAnsi="仿宋" w:eastAsia="仿宋"/>
                <w:sz w:val="24"/>
                <w:szCs w:val="24"/>
                <w:highlight w:val="none"/>
                <w:lang w:eastAsia="zh-CN"/>
              </w:rPr>
              <w:t>；</w:t>
            </w:r>
            <w:r>
              <w:rPr>
                <w:rFonts w:hint="eastAsia" w:ascii="仿宋" w:hAnsi="仿宋" w:eastAsia="仿宋"/>
                <w:sz w:val="24"/>
                <w:szCs w:val="24"/>
                <w:highlight w:val="none"/>
              </w:rPr>
              <w:t>联系电话：15957110924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仿宋" w:hAnsi="仿宋" w:eastAsia="仿宋"/>
                <w:sz w:val="24"/>
                <w:szCs w:val="24"/>
              </w:rPr>
            </w:pPr>
            <w:r>
              <w:rPr>
                <w:rFonts w:hint="eastAsia" w:ascii="仿宋" w:hAnsi="仿宋" w:eastAsia="仿宋"/>
                <w:sz w:val="24"/>
                <w:szCs w:val="24"/>
              </w:rPr>
              <w:t>14</w:t>
            </w:r>
          </w:p>
        </w:tc>
        <w:tc>
          <w:tcPr>
            <w:tcW w:w="1900"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仿宋" w:hAnsi="仿宋" w:eastAsia="仿宋"/>
                <w:color w:val="000000"/>
                <w:sz w:val="28"/>
                <w:szCs w:val="28"/>
              </w:rPr>
            </w:pPr>
            <w:r>
              <w:rPr>
                <w:rFonts w:hint="eastAsia" w:ascii="仿宋" w:hAnsi="仿宋" w:eastAsia="仿宋"/>
                <w:sz w:val="24"/>
                <w:szCs w:val="24"/>
              </w:rPr>
              <w:t>是否提供样品</w:t>
            </w:r>
          </w:p>
        </w:tc>
        <w:tc>
          <w:tcPr>
            <w:tcW w:w="7265" w:type="dxa"/>
            <w:tcBorders>
              <w:top w:val="single" w:color="auto" w:sz="4" w:space="0"/>
              <w:left w:val="single" w:color="auto" w:sz="4" w:space="0"/>
              <w:bottom w:val="single" w:color="auto" w:sz="4" w:space="0"/>
              <w:right w:val="single" w:color="auto" w:sz="4" w:space="0"/>
            </w:tcBorders>
            <w:vAlign w:val="center"/>
          </w:tcPr>
          <w:p>
            <w:pPr>
              <w:spacing w:beforeLines="30" w:afterLines="30"/>
              <w:jc w:val="left"/>
              <w:rPr>
                <w:rFonts w:ascii="仿宋" w:hAnsi="仿宋" w:eastAsia="仿宋"/>
                <w:sz w:val="24"/>
                <w:szCs w:val="24"/>
              </w:rPr>
            </w:pPr>
            <w:r>
              <w:rPr>
                <w:rFonts w:hint="eastAsia" w:ascii="仿宋" w:hAnsi="仿宋" w:eastAsia="仿宋"/>
                <w:b/>
                <w:bCs/>
                <w:sz w:val="24"/>
                <w:szCs w:val="24"/>
              </w:rPr>
              <w:t>本项目须提供样品，详见第四章招标需求，现场样品明标打分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仿宋" w:hAnsi="仿宋" w:eastAsia="仿宋"/>
                <w:sz w:val="24"/>
                <w:szCs w:val="24"/>
              </w:rPr>
            </w:pPr>
            <w:r>
              <w:rPr>
                <w:rFonts w:hint="eastAsia" w:ascii="仿宋" w:hAnsi="仿宋" w:eastAsia="仿宋"/>
                <w:sz w:val="24"/>
                <w:szCs w:val="24"/>
              </w:rPr>
              <w:t>15</w:t>
            </w:r>
          </w:p>
        </w:tc>
        <w:tc>
          <w:tcPr>
            <w:tcW w:w="1900"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仿宋" w:hAnsi="仿宋" w:eastAsia="仿宋"/>
                <w:color w:val="000000"/>
                <w:sz w:val="28"/>
                <w:szCs w:val="28"/>
              </w:rPr>
            </w:pPr>
            <w:r>
              <w:rPr>
                <w:rFonts w:hint="eastAsia" w:ascii="仿宋" w:hAnsi="仿宋" w:eastAsia="仿宋"/>
                <w:sz w:val="24"/>
                <w:szCs w:val="24"/>
              </w:rPr>
              <w:t>投标文件组成</w:t>
            </w:r>
          </w:p>
        </w:tc>
        <w:tc>
          <w:tcPr>
            <w:tcW w:w="7265" w:type="dxa"/>
            <w:tcBorders>
              <w:top w:val="single" w:color="auto" w:sz="4" w:space="0"/>
              <w:left w:val="single" w:color="auto" w:sz="4" w:space="0"/>
              <w:bottom w:val="single" w:color="auto" w:sz="4" w:space="0"/>
              <w:right w:val="single" w:color="auto" w:sz="4" w:space="0"/>
            </w:tcBorders>
            <w:vAlign w:val="center"/>
          </w:tcPr>
          <w:p>
            <w:pPr>
              <w:spacing w:beforeLines="30" w:afterLines="30"/>
              <w:jc w:val="left"/>
              <w:rPr>
                <w:rFonts w:ascii="仿宋" w:hAnsi="仿宋" w:eastAsia="仿宋"/>
                <w:sz w:val="24"/>
                <w:szCs w:val="24"/>
              </w:rPr>
            </w:pPr>
            <w:r>
              <w:rPr>
                <w:rFonts w:hint="eastAsia" w:ascii="仿宋" w:hAnsi="仿宋" w:eastAsia="仿宋"/>
                <w:sz w:val="24"/>
                <w:szCs w:val="24"/>
              </w:rPr>
              <w:t>投标文件均由资格文件、技术商务文件、报价文件组成。</w:t>
            </w:r>
          </w:p>
          <w:p>
            <w:pPr>
              <w:spacing w:beforeLines="30" w:afterLines="30"/>
              <w:jc w:val="left"/>
              <w:rPr>
                <w:rFonts w:ascii="仿宋" w:hAnsi="仿宋" w:eastAsia="仿宋"/>
                <w:sz w:val="24"/>
                <w:szCs w:val="24"/>
              </w:rPr>
            </w:pPr>
            <w:r>
              <w:rPr>
                <w:rFonts w:hint="eastAsia" w:ascii="仿宋" w:hAnsi="仿宋" w:eastAsia="仿宋"/>
                <w:sz w:val="24"/>
                <w:szCs w:val="24"/>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仿宋" w:hAnsi="仿宋" w:eastAsia="仿宋"/>
                <w:sz w:val="24"/>
                <w:szCs w:val="24"/>
              </w:rPr>
            </w:pPr>
            <w:r>
              <w:rPr>
                <w:rFonts w:hint="eastAsia" w:ascii="仿宋" w:hAnsi="仿宋" w:eastAsia="仿宋"/>
                <w:sz w:val="24"/>
                <w:szCs w:val="24"/>
              </w:rPr>
              <w:t>16</w:t>
            </w:r>
          </w:p>
        </w:tc>
        <w:tc>
          <w:tcPr>
            <w:tcW w:w="1900"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仿宋" w:hAnsi="仿宋" w:eastAsia="仿宋"/>
                <w:color w:val="000000"/>
                <w:sz w:val="28"/>
                <w:szCs w:val="28"/>
              </w:rPr>
            </w:pPr>
            <w:r>
              <w:rPr>
                <w:rFonts w:hint="eastAsia" w:ascii="仿宋" w:hAnsi="仿宋" w:eastAsia="仿宋"/>
                <w:sz w:val="24"/>
                <w:szCs w:val="24"/>
              </w:rPr>
              <w:t>电子交易平台登录方法</w:t>
            </w:r>
          </w:p>
        </w:tc>
        <w:tc>
          <w:tcPr>
            <w:tcW w:w="7265" w:type="dxa"/>
            <w:tcBorders>
              <w:top w:val="single" w:color="auto" w:sz="4" w:space="0"/>
              <w:left w:val="single" w:color="auto" w:sz="4" w:space="0"/>
              <w:bottom w:val="single" w:color="auto" w:sz="4" w:space="0"/>
              <w:right w:val="single" w:color="auto" w:sz="4" w:space="0"/>
            </w:tcBorders>
            <w:vAlign w:val="center"/>
          </w:tcPr>
          <w:p>
            <w:pPr>
              <w:spacing w:beforeLines="30" w:afterLines="30"/>
              <w:jc w:val="left"/>
              <w:rPr>
                <w:rFonts w:ascii="仿宋" w:hAnsi="仿宋" w:eastAsia="仿宋"/>
                <w:b/>
                <w:sz w:val="24"/>
                <w:szCs w:val="24"/>
              </w:rPr>
            </w:pPr>
            <w:r>
              <w:rPr>
                <w:rFonts w:hint="eastAsia" w:ascii="仿宋" w:hAnsi="仿宋" w:eastAsia="仿宋"/>
                <w:b/>
                <w:sz w:val="24"/>
                <w:szCs w:val="24"/>
              </w:rPr>
              <w:t>第一步：供应商注册</w:t>
            </w:r>
          </w:p>
          <w:p>
            <w:pPr>
              <w:spacing w:beforeLines="30" w:afterLines="30"/>
              <w:jc w:val="left"/>
              <w:rPr>
                <w:rFonts w:ascii="仿宋" w:hAnsi="仿宋" w:eastAsia="仿宋"/>
                <w:b/>
                <w:sz w:val="24"/>
                <w:szCs w:val="24"/>
              </w:rPr>
            </w:pPr>
            <w:r>
              <w:rPr>
                <w:rFonts w:hint="eastAsia" w:ascii="仿宋" w:hAnsi="仿宋" w:eastAsia="仿宋"/>
                <w:b/>
                <w:sz w:val="24"/>
                <w:szCs w:val="24"/>
              </w:rPr>
              <w:t>投标人应在投标前注册成为浙江政府采购网的正式供应商（注册网址：</w:t>
            </w:r>
            <w:r>
              <w:fldChar w:fldCharType="begin"/>
            </w:r>
            <w:r>
              <w:instrText xml:space="preserve"> HYPERLINK "https://middle.zcygov.cn/v-settle-front/registry" </w:instrText>
            </w:r>
            <w:r>
              <w:fldChar w:fldCharType="separate"/>
            </w:r>
            <w:r>
              <w:rPr>
                <w:rStyle w:val="81"/>
                <w:rFonts w:hint="eastAsia" w:ascii="仿宋" w:hAnsi="仿宋" w:eastAsia="仿宋"/>
                <w:sz w:val="24"/>
                <w:szCs w:val="24"/>
              </w:rPr>
              <w:t>https://middle.zcygov.cn/v-settle-front/registry</w:t>
            </w:r>
            <w:r>
              <w:rPr>
                <w:rStyle w:val="81"/>
                <w:rFonts w:hint="eastAsia" w:ascii="仿宋" w:hAnsi="仿宋" w:eastAsia="仿宋"/>
                <w:sz w:val="24"/>
                <w:szCs w:val="24"/>
              </w:rPr>
              <w:fldChar w:fldCharType="end"/>
            </w:r>
            <w:r>
              <w:rPr>
                <w:rFonts w:hint="eastAsia" w:ascii="仿宋" w:hAnsi="仿宋" w:eastAsia="仿宋"/>
                <w:b/>
                <w:sz w:val="24"/>
                <w:szCs w:val="24"/>
              </w:rPr>
              <w:t>）；</w:t>
            </w:r>
          </w:p>
          <w:p>
            <w:pPr>
              <w:spacing w:beforeLines="30" w:afterLines="30"/>
              <w:jc w:val="left"/>
              <w:rPr>
                <w:rFonts w:ascii="仿宋" w:hAnsi="仿宋" w:eastAsia="仿宋"/>
                <w:b/>
                <w:sz w:val="24"/>
                <w:szCs w:val="24"/>
              </w:rPr>
            </w:pPr>
            <w:r>
              <w:rPr>
                <w:rFonts w:hint="eastAsia" w:ascii="仿宋" w:hAnsi="仿宋" w:eastAsia="仿宋"/>
                <w:b/>
                <w:sz w:val="24"/>
                <w:szCs w:val="24"/>
              </w:rPr>
              <w:t>第二步：申请CA</w:t>
            </w:r>
          </w:p>
          <w:p>
            <w:pPr>
              <w:spacing w:beforeLines="30" w:afterLines="30"/>
              <w:jc w:val="left"/>
              <w:rPr>
                <w:rFonts w:ascii="仿宋" w:hAnsi="仿宋" w:eastAsia="仿宋"/>
                <w:b/>
                <w:sz w:val="24"/>
                <w:szCs w:val="24"/>
              </w:rPr>
            </w:pPr>
            <w:r>
              <w:rPr>
                <w:rFonts w:hint="eastAsia" w:ascii="仿宋" w:hAnsi="仿宋" w:eastAsia="仿宋"/>
                <w:b/>
                <w:sz w:val="24"/>
                <w:szCs w:val="24"/>
              </w:rPr>
              <w:t>投标人应在投标前完成CA数字证书办理（办理流程详见http://zfcg.czt.zj.gov.cn/bidClientTemplate/2019-05-27/12945.html）。完成CA数字证书办理预计一周左右，建议各投标人抓紧时间办理；</w:t>
            </w:r>
          </w:p>
          <w:p>
            <w:pPr>
              <w:spacing w:beforeLines="30" w:afterLines="30"/>
              <w:jc w:val="left"/>
              <w:rPr>
                <w:rFonts w:ascii="仿宋" w:hAnsi="仿宋" w:eastAsia="仿宋"/>
                <w:b/>
                <w:sz w:val="24"/>
                <w:szCs w:val="24"/>
              </w:rPr>
            </w:pPr>
            <w:r>
              <w:rPr>
                <w:rFonts w:hint="eastAsia" w:ascii="仿宋" w:hAnsi="仿宋" w:eastAsia="仿宋"/>
                <w:b/>
                <w:sz w:val="24"/>
                <w:szCs w:val="24"/>
              </w:rPr>
              <w:t>第三步：下载客户端</w:t>
            </w:r>
          </w:p>
          <w:p>
            <w:pPr>
              <w:spacing w:beforeLines="30" w:afterLines="30"/>
              <w:jc w:val="left"/>
              <w:rPr>
                <w:rFonts w:ascii="仿宋" w:hAnsi="仿宋" w:eastAsia="仿宋"/>
                <w:b/>
                <w:sz w:val="24"/>
                <w:szCs w:val="24"/>
              </w:rPr>
            </w:pPr>
            <w:r>
              <w:rPr>
                <w:rFonts w:hint="eastAsia" w:ascii="仿宋" w:hAnsi="仿宋" w:eastAsia="仿宋"/>
                <w:b/>
                <w:sz w:val="24"/>
                <w:szCs w:val="24"/>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81"/>
                <w:rFonts w:hint="eastAsia" w:ascii="仿宋" w:hAnsi="仿宋" w:eastAsia="仿宋"/>
                <w:sz w:val="24"/>
                <w:szCs w:val="24"/>
              </w:rPr>
              <w:t>http://zfcg.czt.zj.gov.cn/bidClientTemplate/2019-09-24/12975.html</w:t>
            </w:r>
            <w:r>
              <w:rPr>
                <w:rStyle w:val="81"/>
                <w:rFonts w:hint="eastAsia" w:ascii="仿宋" w:hAnsi="仿宋" w:eastAsia="仿宋"/>
                <w:sz w:val="24"/>
                <w:szCs w:val="24"/>
              </w:rPr>
              <w:fldChar w:fldCharType="end"/>
            </w:r>
            <w:r>
              <w:rPr>
                <w:rFonts w:hint="eastAsia" w:ascii="仿宋" w:hAnsi="仿宋" w:eastAsia="仿宋"/>
                <w:b/>
                <w:sz w:val="24"/>
                <w:szCs w:val="24"/>
              </w:rPr>
              <w:t>）；</w:t>
            </w:r>
          </w:p>
          <w:p>
            <w:pPr>
              <w:spacing w:beforeLines="30" w:afterLines="30"/>
              <w:jc w:val="left"/>
              <w:rPr>
                <w:rFonts w:ascii="仿宋" w:hAnsi="仿宋" w:eastAsia="仿宋"/>
                <w:b/>
                <w:sz w:val="24"/>
                <w:szCs w:val="24"/>
              </w:rPr>
            </w:pPr>
            <w:r>
              <w:rPr>
                <w:rFonts w:hint="eastAsia" w:ascii="仿宋" w:hAnsi="仿宋" w:eastAsia="仿宋"/>
                <w:b/>
                <w:sz w:val="24"/>
                <w:szCs w:val="24"/>
              </w:rPr>
              <w:t>第四步：具体流程</w:t>
            </w:r>
          </w:p>
          <w:p>
            <w:pPr>
              <w:spacing w:beforeLines="30" w:afterLines="30"/>
              <w:jc w:val="left"/>
              <w:rPr>
                <w:rFonts w:ascii="仿宋" w:hAnsi="仿宋" w:eastAsia="仿宋"/>
                <w:b/>
                <w:sz w:val="24"/>
                <w:szCs w:val="24"/>
              </w:rPr>
            </w:pPr>
            <w:r>
              <w:rPr>
                <w:rFonts w:hint="eastAsia" w:ascii="仿宋" w:hAnsi="仿宋" w:eastAsia="仿宋"/>
                <w:b/>
                <w:sz w:val="24"/>
                <w:szCs w:val="24"/>
              </w:rPr>
              <w:t>详见浙江省“电子交易/不见面开评标”学习专题（网址</w:t>
            </w:r>
            <w:r>
              <w:fldChar w:fldCharType="begin"/>
            </w:r>
            <w:r>
              <w:instrText xml:space="preserve"> HYPERLINK "https://edu.zcygov.cn/luban/e-biding" </w:instrText>
            </w:r>
            <w:r>
              <w:fldChar w:fldCharType="separate"/>
            </w:r>
            <w:r>
              <w:rPr>
                <w:rStyle w:val="81"/>
                <w:rFonts w:hint="eastAsia" w:ascii="仿宋" w:hAnsi="仿宋" w:eastAsia="仿宋"/>
                <w:sz w:val="24"/>
                <w:szCs w:val="24"/>
              </w:rPr>
              <w:t>https://edu.zcygov.cn/luban/e-biding</w:t>
            </w:r>
            <w:r>
              <w:rPr>
                <w:rStyle w:val="81"/>
                <w:rFonts w:hint="eastAsia" w:ascii="仿宋" w:hAnsi="仿宋" w:eastAsia="仿宋"/>
                <w:sz w:val="24"/>
                <w:szCs w:val="24"/>
              </w:rPr>
              <w:fldChar w:fldCharType="end"/>
            </w:r>
            <w:r>
              <w:rPr>
                <w:rFonts w:hint="eastAsia" w:ascii="仿宋" w:hAnsi="仿宋" w:eastAsia="仿宋"/>
                <w:b/>
                <w:sz w:val="24"/>
                <w:szCs w:val="24"/>
              </w:rPr>
              <w:t>）</w:t>
            </w:r>
          </w:p>
          <w:p>
            <w:pPr>
              <w:spacing w:beforeLines="30" w:afterLines="30"/>
              <w:jc w:val="left"/>
              <w:rPr>
                <w:rFonts w:ascii="仿宋" w:hAnsi="仿宋" w:eastAsia="仿宋"/>
                <w:b/>
                <w:sz w:val="24"/>
                <w:szCs w:val="24"/>
              </w:rPr>
            </w:pPr>
            <w:r>
              <w:rPr>
                <w:rFonts w:hint="eastAsia" w:ascii="仿宋" w:hAnsi="仿宋" w:eastAsia="仿宋"/>
                <w:b/>
                <w:sz w:val="24"/>
                <w:szCs w:val="24"/>
              </w:rPr>
              <w:t>提醒：</w:t>
            </w:r>
          </w:p>
          <w:p>
            <w:pPr>
              <w:spacing w:beforeLines="30" w:afterLines="30"/>
              <w:jc w:val="left"/>
              <w:rPr>
                <w:rFonts w:ascii="仿宋" w:hAnsi="仿宋" w:eastAsia="仿宋"/>
                <w:b/>
                <w:sz w:val="24"/>
                <w:szCs w:val="24"/>
              </w:rPr>
            </w:pPr>
            <w:r>
              <w:rPr>
                <w:rFonts w:hint="eastAsia" w:ascii="仿宋" w:hAnsi="仿宋" w:eastAsia="仿宋"/>
                <w:b/>
                <w:sz w:val="24"/>
                <w:szCs w:val="24"/>
              </w:rPr>
              <w:t>1</w:t>
            </w:r>
            <w:r>
              <w:rPr>
                <w:rFonts w:ascii="仿宋" w:hAnsi="仿宋" w:eastAsia="仿宋"/>
                <w:b/>
                <w:sz w:val="24"/>
                <w:szCs w:val="24"/>
              </w:rPr>
              <w:t>.</w:t>
            </w:r>
            <w:r>
              <w:rPr>
                <w:rFonts w:hint="eastAsia" w:ascii="仿宋" w:hAnsi="仿宋" w:eastAsia="仿宋"/>
                <w:b/>
                <w:sz w:val="24"/>
                <w:szCs w:val="24"/>
              </w:rPr>
              <w:t>请各投标人合理安排时间，尽快完成第一、二、三步骤，避免影响投标。</w:t>
            </w:r>
          </w:p>
          <w:p>
            <w:pPr>
              <w:spacing w:beforeLines="30" w:afterLines="30"/>
              <w:jc w:val="left"/>
              <w:rPr>
                <w:rFonts w:ascii="仿宋" w:hAnsi="仿宋" w:eastAsia="仿宋"/>
                <w:color w:val="000000"/>
                <w:sz w:val="28"/>
                <w:szCs w:val="28"/>
              </w:rPr>
            </w:pPr>
            <w:r>
              <w:rPr>
                <w:rFonts w:ascii="仿宋" w:hAnsi="仿宋" w:eastAsia="仿宋"/>
                <w:b/>
                <w:sz w:val="24"/>
                <w:szCs w:val="24"/>
              </w:rPr>
              <w:t>2.</w:t>
            </w:r>
            <w:r>
              <w:rPr>
                <w:rFonts w:hint="eastAsia" w:ascii="仿宋" w:hAnsi="仿宋" w:eastAsia="仿宋"/>
                <w:b/>
                <w:sz w:val="24"/>
                <w:szCs w:val="24"/>
              </w:rPr>
              <w:t>为避免页面存在兼容性等问题，投标人须使用谷歌Chrome浏览器或360浏览器极速模式，涉及视频会议等功能的，还应安装摄像头和麦克风。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仿宋" w:hAnsi="仿宋" w:eastAsia="仿宋"/>
                <w:sz w:val="24"/>
                <w:szCs w:val="24"/>
              </w:rPr>
            </w:pPr>
            <w:r>
              <w:rPr>
                <w:rFonts w:hint="eastAsia" w:ascii="仿宋" w:hAnsi="仿宋" w:eastAsia="仿宋"/>
                <w:sz w:val="24"/>
                <w:szCs w:val="24"/>
              </w:rPr>
              <w:t>17</w:t>
            </w:r>
          </w:p>
        </w:tc>
        <w:tc>
          <w:tcPr>
            <w:tcW w:w="1900"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仿宋" w:hAnsi="仿宋" w:eastAsia="仿宋"/>
                <w:color w:val="000000"/>
                <w:sz w:val="28"/>
                <w:szCs w:val="28"/>
              </w:rPr>
            </w:pPr>
            <w:r>
              <w:rPr>
                <w:rFonts w:hint="eastAsia" w:ascii="仿宋" w:hAnsi="仿宋" w:eastAsia="仿宋"/>
                <w:sz w:val="24"/>
                <w:szCs w:val="24"/>
              </w:rPr>
              <w:t>投标文件的递交与接收</w:t>
            </w:r>
          </w:p>
        </w:tc>
        <w:tc>
          <w:tcPr>
            <w:tcW w:w="7265" w:type="dxa"/>
            <w:tcBorders>
              <w:top w:val="single" w:color="auto" w:sz="4" w:space="0"/>
              <w:left w:val="single" w:color="auto" w:sz="4" w:space="0"/>
              <w:bottom w:val="single" w:color="auto" w:sz="4" w:space="0"/>
              <w:right w:val="single" w:color="auto" w:sz="4" w:space="0"/>
            </w:tcBorders>
            <w:vAlign w:val="center"/>
          </w:tcPr>
          <w:p>
            <w:pPr>
              <w:spacing w:beforeLines="30" w:afterLines="30"/>
              <w:ind w:firstLine="482" w:firstLineChars="200"/>
              <w:jc w:val="left"/>
              <w:rPr>
                <w:rFonts w:ascii="仿宋" w:hAnsi="仿宋" w:eastAsia="仿宋"/>
                <w:b/>
                <w:sz w:val="24"/>
                <w:szCs w:val="24"/>
              </w:rPr>
            </w:pPr>
            <w:r>
              <w:rPr>
                <w:rFonts w:hint="eastAsia" w:ascii="仿宋" w:hAnsi="仿宋" w:eastAsia="仿宋"/>
                <w:b/>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spacing w:beforeLines="30" w:afterLines="30"/>
              <w:ind w:firstLine="482" w:firstLineChars="200"/>
              <w:jc w:val="left"/>
              <w:rPr>
                <w:rFonts w:ascii="仿宋" w:hAnsi="仿宋" w:eastAsia="仿宋"/>
                <w:b/>
                <w:sz w:val="24"/>
                <w:szCs w:val="24"/>
              </w:rPr>
            </w:pPr>
            <w:r>
              <w:rPr>
                <w:rFonts w:hint="eastAsia" w:ascii="仿宋" w:hAnsi="仿宋" w:eastAsia="仿宋"/>
                <w:b/>
                <w:sz w:val="24"/>
                <w:szCs w:val="24"/>
              </w:rPr>
              <w:t>投标文件的接收以本项目公告要求的时间、地点和“第二章”的“投标文件的编制”等要求为准。</w:t>
            </w:r>
          </w:p>
          <w:p>
            <w:pPr>
              <w:spacing w:beforeLines="30" w:afterLines="30"/>
              <w:ind w:firstLine="482" w:firstLineChars="200"/>
              <w:jc w:val="left"/>
              <w:rPr>
                <w:rFonts w:ascii="仿宋" w:hAnsi="仿宋" w:eastAsia="仿宋"/>
                <w:b/>
                <w:sz w:val="24"/>
                <w:szCs w:val="24"/>
              </w:rPr>
            </w:pPr>
            <w:r>
              <w:rPr>
                <w:rFonts w:hint="eastAsia" w:ascii="仿宋" w:hAnsi="仿宋" w:eastAsia="仿宋"/>
                <w:b/>
                <w:sz w:val="24"/>
                <w:szCs w:val="24"/>
              </w:rPr>
              <w:t>投标人递交备份投标文件，出现下列情况之一的，将被拒收：</w:t>
            </w:r>
          </w:p>
          <w:p>
            <w:pPr>
              <w:spacing w:beforeLines="30" w:afterLines="30"/>
              <w:ind w:firstLine="482" w:firstLineChars="200"/>
              <w:jc w:val="left"/>
              <w:rPr>
                <w:rFonts w:ascii="仿宋" w:hAnsi="仿宋" w:eastAsia="仿宋"/>
                <w:b/>
                <w:sz w:val="24"/>
                <w:szCs w:val="24"/>
              </w:rPr>
            </w:pPr>
            <w:r>
              <w:rPr>
                <w:rFonts w:hint="eastAsia" w:ascii="仿宋" w:hAnsi="仿宋" w:eastAsia="仿宋"/>
                <w:b/>
                <w:sz w:val="24"/>
                <w:szCs w:val="24"/>
              </w:rPr>
              <w:t>1、未按规定密封或标记的；</w:t>
            </w:r>
          </w:p>
          <w:p>
            <w:pPr>
              <w:spacing w:beforeLines="30" w:afterLines="30"/>
              <w:ind w:firstLine="482" w:firstLineChars="200"/>
              <w:jc w:val="left"/>
              <w:rPr>
                <w:rFonts w:ascii="仿宋" w:hAnsi="仿宋" w:eastAsia="仿宋"/>
                <w:b/>
                <w:sz w:val="24"/>
                <w:szCs w:val="24"/>
              </w:rPr>
            </w:pPr>
            <w:r>
              <w:rPr>
                <w:rFonts w:hint="eastAsia" w:ascii="仿宋" w:hAnsi="仿宋" w:eastAsia="仿宋"/>
                <w:b/>
                <w:sz w:val="24"/>
                <w:szCs w:val="24"/>
              </w:rPr>
              <w:t>2、由于包装不妥，在送交途中严重破损或失散的；</w:t>
            </w:r>
          </w:p>
          <w:p>
            <w:pPr>
              <w:spacing w:beforeLines="30" w:afterLines="30"/>
              <w:ind w:firstLine="482" w:firstLineChars="200"/>
              <w:jc w:val="left"/>
              <w:rPr>
                <w:rFonts w:ascii="仿宋" w:hAnsi="仿宋" w:eastAsia="仿宋"/>
                <w:color w:val="000000"/>
                <w:sz w:val="28"/>
                <w:szCs w:val="28"/>
              </w:rPr>
            </w:pPr>
            <w:r>
              <w:rPr>
                <w:rFonts w:hint="eastAsia" w:ascii="仿宋" w:hAnsi="仿宋" w:eastAsia="仿宋"/>
                <w:b/>
                <w:sz w:val="24"/>
                <w:szCs w:val="24"/>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5"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仿宋" w:hAnsi="仿宋" w:eastAsia="仿宋"/>
                <w:sz w:val="24"/>
                <w:szCs w:val="24"/>
              </w:rPr>
            </w:pPr>
            <w:r>
              <w:rPr>
                <w:rFonts w:hint="eastAsia" w:ascii="仿宋" w:hAnsi="仿宋" w:eastAsia="仿宋"/>
                <w:sz w:val="24"/>
                <w:szCs w:val="24"/>
              </w:rPr>
              <w:t>18</w:t>
            </w:r>
          </w:p>
        </w:tc>
        <w:tc>
          <w:tcPr>
            <w:tcW w:w="1900"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仿宋" w:hAnsi="仿宋" w:eastAsia="仿宋"/>
                <w:color w:val="000000"/>
                <w:sz w:val="28"/>
                <w:szCs w:val="28"/>
              </w:rPr>
            </w:pPr>
            <w:r>
              <w:rPr>
                <w:rFonts w:hint="eastAsia" w:ascii="仿宋" w:hAnsi="仿宋" w:eastAsia="仿宋"/>
                <w:sz w:val="24"/>
                <w:szCs w:val="24"/>
              </w:rPr>
              <w:t>投标撤销（撤回）</w:t>
            </w:r>
          </w:p>
        </w:tc>
        <w:tc>
          <w:tcPr>
            <w:tcW w:w="72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Lines="30" w:afterLines="30"/>
              <w:textAlignment w:val="bottom"/>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在投标截止时间起至投标有效期届满，供应商投标文件不可撤销。</w:t>
            </w:r>
          </w:p>
          <w:p>
            <w:pPr>
              <w:spacing w:beforeLines="30" w:afterLines="30"/>
              <w:rPr>
                <w:rFonts w:ascii="仿宋" w:hAnsi="仿宋" w:eastAsia="仿宋"/>
                <w:color w:val="000000"/>
                <w:sz w:val="28"/>
                <w:szCs w:val="28"/>
              </w:rPr>
            </w:pPr>
            <w:r>
              <w:rPr>
                <w:rFonts w:ascii="仿宋" w:hAnsi="仿宋" w:eastAsia="仿宋"/>
                <w:sz w:val="24"/>
                <w:szCs w:val="24"/>
              </w:rPr>
              <w:t>2.</w:t>
            </w:r>
            <w:r>
              <w:rPr>
                <w:rFonts w:hint="eastAsia" w:ascii="仿宋" w:hAnsi="仿宋" w:eastAsia="仿宋"/>
                <w:sz w:val="24"/>
                <w:szCs w:val="24"/>
              </w:rPr>
              <w:t>供应商撤销（撤回）投标不得损害国家利益、社会公共利益、采购人利益、代理机构利益、其他供应商利益，否则，供应商撤销（撤回）投标无效。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仿宋" w:hAnsi="仿宋" w:eastAsia="仿宋"/>
                <w:sz w:val="24"/>
                <w:szCs w:val="24"/>
              </w:rPr>
            </w:pPr>
            <w:r>
              <w:rPr>
                <w:rFonts w:hint="eastAsia" w:ascii="仿宋" w:hAnsi="仿宋" w:eastAsia="仿宋"/>
                <w:sz w:val="24"/>
                <w:szCs w:val="24"/>
              </w:rPr>
              <w:t>19</w:t>
            </w:r>
          </w:p>
        </w:tc>
        <w:tc>
          <w:tcPr>
            <w:tcW w:w="1900"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仿宋" w:hAnsi="仿宋" w:eastAsia="仿宋"/>
                <w:color w:val="000000"/>
                <w:sz w:val="28"/>
                <w:szCs w:val="28"/>
              </w:rPr>
            </w:pPr>
            <w:r>
              <w:rPr>
                <w:rFonts w:hint="eastAsia" w:ascii="仿宋" w:hAnsi="仿宋" w:eastAsia="仿宋"/>
                <w:sz w:val="24"/>
                <w:szCs w:val="24"/>
              </w:rPr>
              <w:t>中标结果公告</w:t>
            </w:r>
          </w:p>
        </w:tc>
        <w:tc>
          <w:tcPr>
            <w:tcW w:w="72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Lines="30" w:afterLines="30"/>
              <w:textAlignment w:val="bottom"/>
              <w:rPr>
                <w:rFonts w:ascii="仿宋" w:hAnsi="仿宋" w:eastAsia="仿宋"/>
                <w:color w:val="000000"/>
                <w:sz w:val="28"/>
                <w:szCs w:val="28"/>
              </w:rPr>
            </w:pPr>
            <w:r>
              <w:rPr>
                <w:rFonts w:hint="eastAsia" w:ascii="仿宋" w:hAnsi="仿宋" w:eastAsia="仿宋"/>
                <w:sz w:val="24"/>
                <w:szCs w:val="24"/>
              </w:rPr>
              <w:t>中标供应商确定之日起2个工作日内，将在</w:t>
            </w:r>
            <w:r>
              <w:rPr>
                <w:rFonts w:hint="eastAsia" w:ascii="仿宋" w:hAnsi="仿宋" w:eastAsia="仿宋" w:cs="Arial"/>
                <w:sz w:val="24"/>
                <w:szCs w:val="24"/>
              </w:rPr>
              <w:t>浙江省政府采购网(</w:t>
            </w:r>
            <w:r>
              <w:fldChar w:fldCharType="begin"/>
            </w:r>
            <w:r>
              <w:instrText xml:space="preserve"> HYPERLINK "http://www.zjzfcg.gov.cn/new" </w:instrText>
            </w:r>
            <w:r>
              <w:fldChar w:fldCharType="separate"/>
            </w:r>
            <w:r>
              <w:rPr>
                <w:rStyle w:val="81"/>
                <w:rFonts w:hint="eastAsia" w:ascii="仿宋" w:hAnsi="仿宋" w:eastAsia="仿宋"/>
                <w:sz w:val="24"/>
                <w:szCs w:val="24"/>
              </w:rPr>
              <w:t>http://www.zjzfcg.gov.cn</w:t>
            </w:r>
            <w:r>
              <w:rPr>
                <w:rStyle w:val="81"/>
                <w:rFonts w:hint="eastAsia" w:ascii="仿宋" w:hAnsi="仿宋" w:eastAsia="仿宋"/>
                <w:sz w:val="24"/>
                <w:szCs w:val="24"/>
              </w:rPr>
              <w:fldChar w:fldCharType="end"/>
            </w:r>
            <w:r>
              <w:rPr>
                <w:rFonts w:hint="eastAsia" w:ascii="仿宋" w:hAnsi="仿宋" w:eastAsia="仿宋" w:cs="Arial"/>
                <w:sz w:val="24"/>
                <w:szCs w:val="24"/>
              </w:rPr>
              <w:t>)发布</w:t>
            </w:r>
            <w:r>
              <w:rPr>
                <w:rFonts w:hint="eastAsia" w:ascii="仿宋" w:hAnsi="仿宋" w:eastAsia="仿宋"/>
                <w:sz w:val="24"/>
                <w:szCs w:val="24"/>
              </w:rPr>
              <w:t>中标公告</w:t>
            </w:r>
            <w:r>
              <w:rPr>
                <w:rFonts w:hint="eastAsia" w:ascii="仿宋" w:hAnsi="仿宋" w:eastAsia="仿宋"/>
                <w:b/>
                <w:sz w:val="24"/>
                <w:szCs w:val="24"/>
              </w:rPr>
              <w:t>（中标人为中小企业的，其声明函将随中标结果同时公告）</w:t>
            </w:r>
            <w:r>
              <w:rPr>
                <w:rFonts w:hint="eastAsia" w:ascii="仿宋" w:hAnsi="仿宋" w:eastAsia="仿宋"/>
                <w:sz w:val="24"/>
                <w:szCs w:val="24"/>
              </w:rPr>
              <w:t>，公告期限为1个工作日</w:t>
            </w:r>
            <w:r>
              <w:rPr>
                <w:rFonts w:hint="eastAsia" w:ascii="仿宋" w:hAnsi="仿宋" w:eastAsia="仿宋" w:cs="Arial"/>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仿宋" w:hAnsi="仿宋" w:eastAsia="仿宋"/>
                <w:sz w:val="24"/>
                <w:szCs w:val="24"/>
              </w:rPr>
            </w:pPr>
            <w:r>
              <w:rPr>
                <w:rFonts w:hint="eastAsia" w:ascii="仿宋" w:hAnsi="仿宋" w:eastAsia="仿宋"/>
                <w:sz w:val="24"/>
                <w:szCs w:val="24"/>
              </w:rPr>
              <w:t>20</w:t>
            </w:r>
          </w:p>
        </w:tc>
        <w:tc>
          <w:tcPr>
            <w:tcW w:w="1900"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仿宋" w:hAnsi="仿宋" w:eastAsia="仿宋"/>
                <w:color w:val="000000"/>
                <w:sz w:val="28"/>
                <w:szCs w:val="28"/>
              </w:rPr>
            </w:pPr>
            <w:r>
              <w:rPr>
                <w:rFonts w:hint="eastAsia" w:ascii="仿宋" w:hAnsi="仿宋" w:eastAsia="仿宋"/>
                <w:sz w:val="24"/>
                <w:szCs w:val="24"/>
              </w:rPr>
              <w:t>中标供应商放弃中标赔偿责任</w:t>
            </w:r>
          </w:p>
        </w:tc>
        <w:tc>
          <w:tcPr>
            <w:tcW w:w="72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Lines="30" w:afterLines="30"/>
              <w:textAlignment w:val="bottom"/>
              <w:rPr>
                <w:rFonts w:ascii="仿宋" w:hAnsi="仿宋" w:eastAsia="仿宋"/>
                <w:color w:val="000000"/>
                <w:sz w:val="28"/>
                <w:szCs w:val="28"/>
              </w:rPr>
            </w:pPr>
            <w:r>
              <w:rPr>
                <w:rFonts w:hint="eastAsia" w:ascii="仿宋" w:hAnsi="仿宋" w:eastAsia="仿宋"/>
                <w:b/>
                <w:sz w:val="24"/>
                <w:szCs w:val="24"/>
              </w:rPr>
              <w:t>中标供应商放弃中标资格导致重新采购的，应当承担支付专家评审费等费用在内的赔偿责任（不可抗力除外）。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仿宋" w:hAnsi="仿宋" w:eastAsia="仿宋"/>
                <w:sz w:val="24"/>
                <w:szCs w:val="24"/>
              </w:rPr>
            </w:pPr>
            <w:r>
              <w:rPr>
                <w:rFonts w:hint="eastAsia" w:ascii="仿宋" w:hAnsi="仿宋" w:eastAsia="仿宋"/>
                <w:sz w:val="24"/>
                <w:szCs w:val="24"/>
              </w:rPr>
              <w:t>21</w:t>
            </w:r>
          </w:p>
        </w:tc>
        <w:tc>
          <w:tcPr>
            <w:tcW w:w="1900"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仿宋" w:hAnsi="仿宋" w:eastAsia="仿宋"/>
                <w:color w:val="000000"/>
                <w:sz w:val="28"/>
                <w:szCs w:val="28"/>
              </w:rPr>
            </w:pPr>
            <w:r>
              <w:rPr>
                <w:rFonts w:hint="eastAsia" w:ascii="仿宋" w:hAnsi="仿宋" w:eastAsia="仿宋"/>
                <w:sz w:val="24"/>
                <w:szCs w:val="24"/>
              </w:rPr>
              <w:t>履约保证金</w:t>
            </w:r>
          </w:p>
        </w:tc>
        <w:tc>
          <w:tcPr>
            <w:tcW w:w="72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Lines="30" w:afterLines="30"/>
              <w:ind w:firstLine="480" w:firstLineChars="200"/>
              <w:textAlignment w:val="bottom"/>
              <w:rPr>
                <w:rFonts w:ascii="仿宋" w:hAnsi="仿宋" w:eastAsia="仿宋"/>
                <w:color w:val="000000"/>
                <w:sz w:val="28"/>
                <w:szCs w:val="28"/>
              </w:rPr>
            </w:pPr>
            <w:r>
              <w:rPr>
                <w:rFonts w:hint="eastAsia" w:ascii="仿宋" w:hAnsi="仿宋" w:eastAsia="仿宋"/>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仿宋" w:hAnsi="仿宋" w:eastAsia="仿宋"/>
                <w:sz w:val="24"/>
                <w:szCs w:val="24"/>
              </w:rPr>
            </w:pPr>
            <w:r>
              <w:rPr>
                <w:rFonts w:hint="eastAsia" w:ascii="仿宋" w:hAnsi="仿宋" w:eastAsia="仿宋"/>
                <w:sz w:val="24"/>
                <w:szCs w:val="24"/>
              </w:rPr>
              <w:t>22</w:t>
            </w:r>
          </w:p>
        </w:tc>
        <w:tc>
          <w:tcPr>
            <w:tcW w:w="1900"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仿宋" w:hAnsi="仿宋" w:eastAsia="仿宋"/>
                <w:color w:val="000000"/>
                <w:sz w:val="28"/>
                <w:szCs w:val="28"/>
              </w:rPr>
            </w:pPr>
            <w:r>
              <w:rPr>
                <w:rFonts w:hint="eastAsia" w:ascii="仿宋" w:hAnsi="仿宋" w:eastAsia="仿宋"/>
                <w:sz w:val="24"/>
                <w:szCs w:val="24"/>
              </w:rPr>
              <w:t>付款方式</w:t>
            </w:r>
          </w:p>
        </w:tc>
        <w:tc>
          <w:tcPr>
            <w:tcW w:w="72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Lines="30" w:afterLines="30"/>
              <w:ind w:firstLine="480" w:firstLineChars="200"/>
              <w:textAlignment w:val="bottom"/>
              <w:rPr>
                <w:rFonts w:ascii="仿宋" w:hAnsi="仿宋" w:eastAsia="仿宋"/>
                <w:sz w:val="24"/>
                <w:szCs w:val="24"/>
              </w:rPr>
            </w:pPr>
            <w:r>
              <w:rPr>
                <w:rFonts w:hint="eastAsia" w:ascii="仿宋" w:hAnsi="仿宋" w:eastAsia="仿宋"/>
                <w:sz w:val="24"/>
                <w:szCs w:val="24"/>
              </w:rPr>
              <w:t>国库集中支付（采购人自行支付）详见各标项的商务要求表。</w:t>
            </w:r>
          </w:p>
          <w:p>
            <w:pPr>
              <w:spacing w:beforeLines="30" w:afterLines="30"/>
              <w:ind w:firstLine="480" w:firstLineChars="200"/>
              <w:rPr>
                <w:rFonts w:ascii="仿宋" w:hAnsi="仿宋" w:eastAsia="仿宋"/>
                <w:color w:val="000000"/>
                <w:sz w:val="28"/>
                <w:szCs w:val="28"/>
              </w:rPr>
            </w:pPr>
            <w:r>
              <w:rPr>
                <w:rFonts w:hint="eastAsia" w:ascii="仿宋" w:hAnsi="仿宋" w:eastAsia="仿宋"/>
                <w:sz w:val="24"/>
                <w:szCs w:val="24"/>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仿宋" w:hAnsi="仿宋" w:eastAsia="仿宋"/>
                <w:sz w:val="24"/>
                <w:szCs w:val="24"/>
              </w:rPr>
            </w:pPr>
            <w:r>
              <w:rPr>
                <w:rFonts w:hint="eastAsia" w:ascii="仿宋" w:hAnsi="仿宋" w:eastAsia="仿宋"/>
                <w:sz w:val="24"/>
                <w:szCs w:val="24"/>
              </w:rPr>
              <w:t>23</w:t>
            </w:r>
          </w:p>
        </w:tc>
        <w:tc>
          <w:tcPr>
            <w:tcW w:w="1900"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仿宋" w:hAnsi="仿宋" w:eastAsia="仿宋"/>
                <w:color w:val="000000"/>
                <w:sz w:val="28"/>
                <w:szCs w:val="28"/>
              </w:rPr>
            </w:pPr>
            <w:r>
              <w:rPr>
                <w:rFonts w:hint="eastAsia" w:ascii="仿宋" w:hAnsi="仿宋" w:eastAsia="仿宋"/>
                <w:sz w:val="24"/>
                <w:szCs w:val="24"/>
              </w:rPr>
              <w:t>投标文件有效期</w:t>
            </w:r>
          </w:p>
        </w:tc>
        <w:tc>
          <w:tcPr>
            <w:tcW w:w="7265" w:type="dxa"/>
            <w:tcBorders>
              <w:top w:val="single" w:color="auto" w:sz="4" w:space="0"/>
              <w:left w:val="single" w:color="auto" w:sz="4" w:space="0"/>
              <w:bottom w:val="single" w:color="auto" w:sz="4" w:space="0"/>
              <w:right w:val="single" w:color="auto" w:sz="4" w:space="0"/>
            </w:tcBorders>
            <w:vAlign w:val="center"/>
          </w:tcPr>
          <w:p>
            <w:pPr>
              <w:spacing w:beforeLines="30" w:afterLines="30"/>
              <w:jc w:val="left"/>
              <w:rPr>
                <w:rFonts w:ascii="仿宋" w:hAnsi="仿宋" w:eastAsia="仿宋"/>
                <w:color w:val="000000"/>
                <w:sz w:val="28"/>
                <w:szCs w:val="28"/>
              </w:rPr>
            </w:pPr>
            <w:r>
              <w:rPr>
                <w:rFonts w:hint="eastAsia" w:ascii="仿宋" w:hAnsi="仿宋" w:eastAsia="仿宋" w:cs="Arial"/>
                <w:sz w:val="24"/>
                <w:szCs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仿宋" w:hAnsi="仿宋" w:eastAsia="仿宋"/>
                <w:sz w:val="24"/>
                <w:szCs w:val="24"/>
              </w:rPr>
            </w:pPr>
            <w:r>
              <w:rPr>
                <w:rFonts w:hint="eastAsia" w:ascii="仿宋" w:hAnsi="仿宋" w:eastAsia="仿宋"/>
                <w:sz w:val="24"/>
                <w:szCs w:val="24"/>
              </w:rPr>
              <w:t>24</w:t>
            </w:r>
          </w:p>
        </w:tc>
        <w:tc>
          <w:tcPr>
            <w:tcW w:w="1900"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仿宋" w:hAnsi="仿宋" w:eastAsia="仿宋"/>
                <w:sz w:val="28"/>
                <w:szCs w:val="28"/>
              </w:rPr>
            </w:pPr>
            <w:r>
              <w:rPr>
                <w:rFonts w:hint="eastAsia" w:ascii="仿宋" w:hAnsi="仿宋" w:eastAsia="仿宋"/>
                <w:sz w:val="24"/>
                <w:szCs w:val="24"/>
              </w:rPr>
              <w:t>合同签订时间</w:t>
            </w:r>
          </w:p>
        </w:tc>
        <w:tc>
          <w:tcPr>
            <w:tcW w:w="7265" w:type="dxa"/>
            <w:tcBorders>
              <w:top w:val="single" w:color="auto" w:sz="4" w:space="0"/>
              <w:left w:val="single" w:color="auto" w:sz="4" w:space="0"/>
              <w:bottom w:val="single" w:color="auto" w:sz="4" w:space="0"/>
              <w:right w:val="single" w:color="auto" w:sz="4" w:space="0"/>
            </w:tcBorders>
            <w:vAlign w:val="center"/>
          </w:tcPr>
          <w:p>
            <w:pPr>
              <w:spacing w:beforeLines="30" w:afterLines="30"/>
              <w:jc w:val="left"/>
              <w:rPr>
                <w:rFonts w:ascii="仿宋" w:hAnsi="仿宋" w:eastAsia="仿宋"/>
                <w:sz w:val="24"/>
                <w:szCs w:val="24"/>
              </w:rPr>
            </w:pPr>
            <w:r>
              <w:rPr>
                <w:rFonts w:hint="eastAsia" w:ascii="仿宋" w:hAnsi="仿宋" w:eastAsia="仿宋"/>
                <w:sz w:val="24"/>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仿宋" w:hAnsi="仿宋" w:eastAsia="仿宋"/>
                <w:sz w:val="24"/>
                <w:szCs w:val="24"/>
              </w:rPr>
            </w:pPr>
            <w:r>
              <w:rPr>
                <w:rFonts w:hint="eastAsia" w:ascii="仿宋" w:hAnsi="仿宋" w:eastAsia="仿宋"/>
                <w:sz w:val="24"/>
                <w:szCs w:val="24"/>
              </w:rPr>
              <w:t>25</w:t>
            </w:r>
          </w:p>
        </w:tc>
        <w:tc>
          <w:tcPr>
            <w:tcW w:w="1900"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仿宋" w:hAnsi="仿宋" w:eastAsia="仿宋"/>
                <w:sz w:val="28"/>
                <w:szCs w:val="28"/>
              </w:rPr>
            </w:pPr>
            <w:r>
              <w:rPr>
                <w:rFonts w:hint="eastAsia" w:ascii="仿宋" w:hAnsi="仿宋" w:eastAsia="仿宋"/>
                <w:sz w:val="24"/>
                <w:szCs w:val="24"/>
              </w:rPr>
              <w:t>招标方代理费用</w:t>
            </w:r>
          </w:p>
        </w:tc>
        <w:tc>
          <w:tcPr>
            <w:tcW w:w="7265" w:type="dxa"/>
            <w:tcBorders>
              <w:top w:val="single" w:color="auto" w:sz="4" w:space="0"/>
              <w:left w:val="single" w:color="auto" w:sz="4" w:space="0"/>
              <w:bottom w:val="single" w:color="auto" w:sz="4" w:space="0"/>
              <w:right w:val="single" w:color="auto" w:sz="4" w:space="0"/>
            </w:tcBorders>
            <w:vAlign w:val="center"/>
          </w:tcPr>
          <w:p>
            <w:pPr>
              <w:spacing w:beforeLines="30" w:afterLines="30"/>
              <w:jc w:val="left"/>
              <w:rPr>
                <w:rFonts w:ascii="仿宋" w:hAnsi="仿宋" w:eastAsia="仿宋"/>
                <w:sz w:val="24"/>
                <w:szCs w:val="24"/>
              </w:rPr>
            </w:pPr>
            <w:r>
              <w:rPr>
                <w:rFonts w:hint="eastAsia" w:ascii="仿宋" w:hAnsi="仿宋" w:eastAsia="仿宋"/>
                <w:sz w:val="24"/>
                <w:szCs w:val="24"/>
              </w:rP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仿宋" w:hAnsi="仿宋" w:eastAsia="仿宋"/>
                <w:sz w:val="24"/>
                <w:szCs w:val="24"/>
              </w:rPr>
            </w:pPr>
            <w:r>
              <w:rPr>
                <w:rFonts w:hint="eastAsia" w:ascii="仿宋" w:hAnsi="仿宋" w:eastAsia="仿宋"/>
                <w:sz w:val="24"/>
                <w:szCs w:val="24"/>
              </w:rPr>
              <w:t>26</w:t>
            </w:r>
          </w:p>
        </w:tc>
        <w:tc>
          <w:tcPr>
            <w:tcW w:w="1900" w:type="dxa"/>
            <w:tcBorders>
              <w:top w:val="single" w:color="auto" w:sz="4" w:space="0"/>
              <w:left w:val="single" w:color="auto" w:sz="4" w:space="0"/>
              <w:bottom w:val="single" w:color="auto" w:sz="4" w:space="0"/>
              <w:right w:val="single" w:color="auto" w:sz="4" w:space="0"/>
            </w:tcBorders>
            <w:vAlign w:val="center"/>
          </w:tcPr>
          <w:p>
            <w:pPr>
              <w:spacing w:beforeLines="30" w:afterLines="30"/>
              <w:jc w:val="center"/>
              <w:rPr>
                <w:rFonts w:ascii="仿宋" w:hAnsi="仿宋" w:eastAsia="仿宋"/>
                <w:sz w:val="28"/>
                <w:szCs w:val="28"/>
              </w:rPr>
            </w:pPr>
            <w:r>
              <w:rPr>
                <w:rFonts w:hint="eastAsia" w:ascii="仿宋" w:hAnsi="仿宋" w:eastAsia="仿宋"/>
                <w:sz w:val="24"/>
                <w:szCs w:val="24"/>
              </w:rPr>
              <w:t>解释权</w:t>
            </w:r>
          </w:p>
        </w:tc>
        <w:tc>
          <w:tcPr>
            <w:tcW w:w="7265" w:type="dxa"/>
            <w:tcBorders>
              <w:top w:val="single" w:color="auto" w:sz="4" w:space="0"/>
              <w:left w:val="single" w:color="auto" w:sz="4" w:space="0"/>
              <w:bottom w:val="single" w:color="auto" w:sz="4" w:space="0"/>
              <w:right w:val="single" w:color="auto" w:sz="4" w:space="0"/>
            </w:tcBorders>
            <w:vAlign w:val="center"/>
          </w:tcPr>
          <w:p>
            <w:pPr>
              <w:spacing w:beforeLines="30" w:afterLines="30"/>
              <w:jc w:val="left"/>
              <w:rPr>
                <w:rFonts w:ascii="仿宋" w:hAnsi="仿宋" w:eastAsia="仿宋"/>
                <w:sz w:val="24"/>
                <w:szCs w:val="24"/>
              </w:rPr>
            </w:pPr>
            <w:r>
              <w:rPr>
                <w:rFonts w:hint="eastAsia" w:ascii="仿宋" w:hAnsi="仿宋" w:eastAsia="仿宋"/>
                <w:sz w:val="24"/>
                <w:szCs w:val="24"/>
              </w:rPr>
              <w:t>本招标文件的解释权属于浙江省政府采购中心。</w:t>
            </w:r>
          </w:p>
        </w:tc>
      </w:tr>
    </w:tbl>
    <w:p>
      <w:pPr>
        <w:pStyle w:val="35"/>
        <w:snapToGrid w:val="0"/>
        <w:spacing w:beforeLines="100" w:afterLines="100" w:line="240" w:lineRule="auto"/>
        <w:jc w:val="center"/>
        <w:rPr>
          <w:rFonts w:ascii="仿宋" w:hAnsi="仿宋" w:eastAsia="仿宋"/>
          <w:b/>
          <w:bCs/>
          <w:sz w:val="28"/>
          <w:szCs w:val="28"/>
        </w:rPr>
      </w:pPr>
      <w:r>
        <w:rPr>
          <w:rFonts w:ascii="仿宋" w:hAnsi="仿宋" w:eastAsia="仿宋_GB2312"/>
          <w:color w:val="000000"/>
          <w:sz w:val="30"/>
          <w:szCs w:val="30"/>
        </w:rPr>
        <w:br w:type="page"/>
      </w:r>
      <w:bookmarkStart w:id="14" w:name="_Toc496796637"/>
      <w:r>
        <w:rPr>
          <w:rFonts w:hint="eastAsia" w:ascii="仿宋" w:hAnsi="仿宋" w:eastAsia="仿宋"/>
          <w:b/>
          <w:bCs/>
          <w:sz w:val="28"/>
          <w:szCs w:val="28"/>
        </w:rPr>
        <w:t>一、总  则</w:t>
      </w:r>
    </w:p>
    <w:p>
      <w:pPr>
        <w:adjustRightInd w:val="0"/>
        <w:spacing w:beforeLines="50" w:afterLines="50" w:line="480" w:lineRule="exact"/>
        <w:ind w:firstLine="560" w:firstLineChars="200"/>
        <w:jc w:val="left"/>
        <w:outlineLvl w:val="1"/>
        <w:rPr>
          <w:rFonts w:ascii="仿宋" w:hAnsi="仿宋" w:eastAsia="仿宋"/>
          <w:bCs/>
          <w:sz w:val="28"/>
          <w:szCs w:val="28"/>
        </w:rPr>
      </w:pPr>
      <w:r>
        <w:rPr>
          <w:rFonts w:hint="eastAsia" w:ascii="仿宋" w:hAnsi="仿宋" w:eastAsia="仿宋"/>
          <w:bCs/>
          <w:sz w:val="28"/>
          <w:szCs w:val="28"/>
        </w:rPr>
        <w:t>（一）适用范围</w:t>
      </w:r>
    </w:p>
    <w:p>
      <w:pPr>
        <w:adjustRightInd w:val="0"/>
        <w:spacing w:beforeLines="50" w:afterLines="50" w:line="480" w:lineRule="exact"/>
        <w:ind w:firstLine="560" w:firstLineChars="200"/>
        <w:rPr>
          <w:rFonts w:ascii="仿宋" w:hAnsi="仿宋" w:eastAsia="仿宋"/>
          <w:bCs/>
          <w:sz w:val="28"/>
          <w:szCs w:val="28"/>
        </w:rPr>
      </w:pPr>
      <w:r>
        <w:rPr>
          <w:rFonts w:hint="eastAsia" w:ascii="仿宋" w:hAnsi="仿宋" w:eastAsia="仿宋"/>
          <w:bCs/>
          <w:sz w:val="28"/>
          <w:szCs w:val="28"/>
        </w:rPr>
        <w:t>仅适用于本次招标文件中采购项目的招标、投标、评标、定标、验收、合同履约、付款等行为（法律、法规另有规定的，从其规定）。</w:t>
      </w:r>
    </w:p>
    <w:p>
      <w:pPr>
        <w:adjustRightInd w:val="0"/>
        <w:spacing w:beforeLines="50" w:afterLines="50" w:line="480" w:lineRule="exact"/>
        <w:ind w:firstLine="560" w:firstLineChars="200"/>
        <w:jc w:val="left"/>
        <w:outlineLvl w:val="1"/>
        <w:rPr>
          <w:rFonts w:ascii="仿宋" w:hAnsi="仿宋" w:eastAsia="仿宋"/>
          <w:bCs/>
          <w:sz w:val="28"/>
          <w:szCs w:val="28"/>
        </w:rPr>
      </w:pPr>
      <w:r>
        <w:rPr>
          <w:rFonts w:hint="eastAsia" w:ascii="仿宋" w:hAnsi="仿宋" w:eastAsia="仿宋"/>
          <w:bCs/>
          <w:sz w:val="28"/>
          <w:szCs w:val="28"/>
        </w:rPr>
        <w:t xml:space="preserve">（二）定义 </w:t>
      </w:r>
    </w:p>
    <w:p>
      <w:pPr>
        <w:adjustRightInd w:val="0"/>
        <w:spacing w:beforeLines="50" w:afterLines="50" w:line="480" w:lineRule="exact"/>
        <w:ind w:firstLine="560" w:firstLineChars="200"/>
        <w:rPr>
          <w:rFonts w:ascii="仿宋" w:hAnsi="仿宋" w:eastAsia="仿宋"/>
          <w:bCs/>
          <w:sz w:val="28"/>
          <w:szCs w:val="28"/>
        </w:rPr>
      </w:pPr>
      <w:r>
        <w:rPr>
          <w:rFonts w:hint="eastAsia" w:ascii="仿宋" w:hAnsi="仿宋" w:eastAsia="仿宋"/>
          <w:bCs/>
          <w:sz w:val="28"/>
          <w:szCs w:val="28"/>
        </w:rPr>
        <w:t>1.招标方：指组织本项目采购的浙江省政府采购中心。</w:t>
      </w:r>
    </w:p>
    <w:p>
      <w:pPr>
        <w:adjustRightInd w:val="0"/>
        <w:spacing w:beforeLines="50" w:afterLines="50" w:line="480" w:lineRule="exact"/>
        <w:ind w:firstLine="560" w:firstLineChars="200"/>
        <w:rPr>
          <w:rFonts w:ascii="仿宋" w:hAnsi="仿宋" w:eastAsia="仿宋"/>
          <w:bCs/>
          <w:sz w:val="28"/>
          <w:szCs w:val="28"/>
        </w:rPr>
      </w:pPr>
      <w:r>
        <w:rPr>
          <w:rFonts w:hint="eastAsia" w:ascii="仿宋" w:hAnsi="仿宋" w:eastAsia="仿宋"/>
          <w:bCs/>
          <w:sz w:val="28"/>
          <w:szCs w:val="28"/>
        </w:rPr>
        <w:t>2.投标人：指响应招标、参加投标竞争的法人、其他组织或者自然人。</w:t>
      </w:r>
    </w:p>
    <w:p>
      <w:pPr>
        <w:adjustRightInd w:val="0"/>
        <w:spacing w:beforeLines="50" w:afterLines="50" w:line="480" w:lineRule="exact"/>
        <w:ind w:firstLine="560" w:firstLineChars="200"/>
        <w:rPr>
          <w:rFonts w:ascii="仿宋" w:hAnsi="仿宋" w:eastAsia="仿宋"/>
          <w:bCs/>
          <w:sz w:val="28"/>
          <w:szCs w:val="28"/>
        </w:rPr>
      </w:pPr>
      <w:r>
        <w:rPr>
          <w:rFonts w:hint="eastAsia" w:ascii="仿宋" w:hAnsi="仿宋" w:eastAsia="仿宋"/>
          <w:bCs/>
          <w:sz w:val="28"/>
          <w:szCs w:val="28"/>
        </w:rPr>
        <w:t>3.采购人：指委托招标方采购本次货物、服务项目的国家机关、事业单位和团体组织。</w:t>
      </w:r>
    </w:p>
    <w:p>
      <w:pPr>
        <w:adjustRightInd w:val="0"/>
        <w:spacing w:beforeLines="50" w:afterLines="50" w:line="480" w:lineRule="exact"/>
        <w:ind w:firstLine="560" w:firstLineChars="200"/>
        <w:rPr>
          <w:rFonts w:ascii="仿宋" w:hAnsi="仿宋" w:eastAsia="仿宋"/>
          <w:bCs/>
          <w:sz w:val="28"/>
          <w:szCs w:val="28"/>
        </w:rPr>
      </w:pPr>
      <w:r>
        <w:rPr>
          <w:rFonts w:hint="eastAsia" w:ascii="仿宋" w:hAnsi="仿宋" w:eastAsia="仿宋"/>
          <w:bCs/>
          <w:sz w:val="28"/>
          <w:szCs w:val="28"/>
        </w:rPr>
        <w:t>4.货物：指招标文件规定投标人须向采购人提供的一切材料、设备、机械、仪器仪表、工具及其它有关技术资料和文字材料。</w:t>
      </w:r>
    </w:p>
    <w:p>
      <w:pPr>
        <w:adjustRightInd w:val="0"/>
        <w:spacing w:beforeLines="50" w:afterLines="50" w:line="480" w:lineRule="exact"/>
        <w:ind w:firstLine="560" w:firstLineChars="200"/>
        <w:rPr>
          <w:rFonts w:ascii="仿宋" w:hAnsi="仿宋" w:eastAsia="仿宋"/>
          <w:bCs/>
          <w:sz w:val="28"/>
          <w:szCs w:val="28"/>
        </w:rPr>
      </w:pPr>
      <w:r>
        <w:rPr>
          <w:rFonts w:hint="eastAsia" w:ascii="仿宋" w:hAnsi="仿宋" w:eastAsia="仿宋"/>
          <w:bCs/>
          <w:sz w:val="28"/>
          <w:szCs w:val="28"/>
        </w:rPr>
        <w:t>5.服务：指招标文件规定投标人须承担的劳务以及其他类似的义务。</w:t>
      </w:r>
    </w:p>
    <w:p>
      <w:pPr>
        <w:adjustRightInd w:val="0"/>
        <w:spacing w:beforeLines="50" w:afterLines="50" w:line="480" w:lineRule="exact"/>
        <w:ind w:firstLine="560" w:firstLineChars="200"/>
        <w:rPr>
          <w:rFonts w:ascii="仿宋" w:hAnsi="仿宋" w:eastAsia="仿宋"/>
          <w:bCs/>
          <w:sz w:val="28"/>
          <w:szCs w:val="28"/>
        </w:rPr>
      </w:pPr>
      <w:r>
        <w:rPr>
          <w:rFonts w:hint="eastAsia" w:ascii="仿宋" w:hAnsi="仿宋" w:eastAsia="仿宋"/>
          <w:bCs/>
          <w:sz w:val="28"/>
          <w:szCs w:val="28"/>
        </w:rPr>
        <w:t>6.项目：指投标人按招标文件规定向采购人提供的需求总称。</w:t>
      </w:r>
    </w:p>
    <w:p>
      <w:pPr>
        <w:adjustRightInd w:val="0"/>
        <w:spacing w:beforeLines="50" w:afterLines="50" w:line="480" w:lineRule="exact"/>
        <w:ind w:firstLine="560" w:firstLineChars="200"/>
        <w:rPr>
          <w:rFonts w:ascii="仿宋" w:hAnsi="仿宋" w:eastAsia="仿宋"/>
          <w:bCs/>
          <w:sz w:val="28"/>
          <w:szCs w:val="28"/>
        </w:rPr>
      </w:pPr>
      <w:r>
        <w:rPr>
          <w:rFonts w:hint="eastAsia" w:ascii="仿宋" w:hAnsi="仿宋" w:eastAsia="仿宋"/>
          <w:bCs/>
          <w:sz w:val="28"/>
          <w:szCs w:val="28"/>
        </w:rPr>
        <w:t>7.电子交易平台:指政府采购项目电子交易平台，即政采云平台。</w:t>
      </w:r>
    </w:p>
    <w:p>
      <w:pPr>
        <w:adjustRightInd w:val="0"/>
        <w:spacing w:beforeLines="50" w:afterLines="50" w:line="480" w:lineRule="exact"/>
        <w:ind w:firstLine="562" w:firstLineChars="200"/>
        <w:rPr>
          <w:rFonts w:ascii="仿宋" w:hAnsi="仿宋" w:eastAsia="仿宋" w:cs="Arial"/>
          <w:b/>
          <w:sz w:val="28"/>
          <w:szCs w:val="28"/>
        </w:rPr>
      </w:pPr>
      <w:r>
        <w:rPr>
          <w:rFonts w:hint="eastAsia" w:ascii="仿宋" w:hAnsi="仿宋" w:eastAsia="仿宋" w:cs="Arial"/>
          <w:b/>
          <w:sz w:val="28"/>
          <w:szCs w:val="28"/>
        </w:rPr>
        <w:t>8.中小企业：是指在中华人民共和国境内依法设立，依据国务院批准的中小企业划分标准确定的中型企业、小型企业和微型企业，但与大企业的负责人为同一人，或者与大企业存在直接控股、管理关系的除外。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pacing w:beforeLines="50" w:afterLines="50" w:line="480" w:lineRule="exact"/>
        <w:ind w:firstLine="562" w:firstLineChars="200"/>
        <w:rPr>
          <w:rFonts w:ascii="仿宋" w:hAnsi="仿宋" w:eastAsia="仿宋" w:cs="Arial"/>
          <w:b/>
          <w:sz w:val="28"/>
          <w:szCs w:val="28"/>
        </w:rPr>
      </w:pPr>
      <w:r>
        <w:rPr>
          <w:rFonts w:hint="eastAsia" w:ascii="仿宋" w:hAnsi="仿宋" w:eastAsia="仿宋" w:cs="Arial"/>
          <w:b/>
          <w:sz w:val="28"/>
          <w:szCs w:val="28"/>
        </w:rPr>
        <w:t>符合中小企业划分标准的个体工商户，在政府采购活动中视同中小企业。</w:t>
      </w:r>
    </w:p>
    <w:p>
      <w:pPr>
        <w:adjustRightInd w:val="0"/>
        <w:spacing w:beforeLines="50" w:afterLines="50" w:line="480" w:lineRule="exact"/>
        <w:ind w:firstLine="560" w:firstLineChars="200"/>
        <w:jc w:val="left"/>
        <w:outlineLvl w:val="1"/>
        <w:rPr>
          <w:rFonts w:ascii="仿宋" w:hAnsi="仿宋" w:eastAsia="仿宋"/>
          <w:bCs/>
          <w:sz w:val="28"/>
          <w:szCs w:val="28"/>
        </w:rPr>
      </w:pPr>
      <w:r>
        <w:rPr>
          <w:rFonts w:hint="eastAsia" w:ascii="仿宋" w:hAnsi="仿宋" w:eastAsia="仿宋"/>
          <w:bCs/>
          <w:sz w:val="28"/>
          <w:szCs w:val="28"/>
        </w:rPr>
        <w:t>（三）投标人及委托有关说明</w:t>
      </w:r>
    </w:p>
    <w:p>
      <w:pPr>
        <w:adjustRightInd w:val="0"/>
        <w:spacing w:beforeLines="50" w:afterLines="50" w:line="480" w:lineRule="exact"/>
        <w:ind w:firstLine="560" w:firstLineChars="200"/>
        <w:rPr>
          <w:rFonts w:ascii="仿宋" w:hAnsi="仿宋" w:eastAsia="仿宋"/>
          <w:bCs/>
          <w:sz w:val="28"/>
          <w:szCs w:val="28"/>
        </w:rPr>
      </w:pPr>
      <w:r>
        <w:rPr>
          <w:rFonts w:hint="eastAsia" w:ascii="仿宋" w:hAnsi="仿宋" w:eastAsia="仿宋"/>
          <w:bCs/>
          <w:sz w:val="28"/>
          <w:szCs w:val="28"/>
        </w:rPr>
        <w:t>1.如授权代表不是法定代表人，须有法定代表人出具的授权委托书</w:t>
      </w:r>
      <w:r>
        <w:rPr>
          <w:rFonts w:hint="eastAsia" w:ascii="仿宋" w:hAnsi="仿宋" w:eastAsia="仿宋"/>
          <w:b/>
          <w:bCs/>
          <w:sz w:val="28"/>
          <w:szCs w:val="28"/>
        </w:rPr>
        <w:t>（格式见附件）。</w:t>
      </w:r>
      <w:r>
        <w:rPr>
          <w:rFonts w:hint="eastAsia" w:ascii="仿宋" w:hAnsi="仿宋" w:eastAsia="仿宋"/>
          <w:bCs/>
          <w:sz w:val="28"/>
          <w:szCs w:val="28"/>
        </w:rPr>
        <w:t>投标人委派不在本单位缴纳社保的人员作为授权代表的，应当在投标文件中，说明具体原因、授权代表缴纳社保的单位，并附列该授权代表缴纳社保清单。</w:t>
      </w:r>
    </w:p>
    <w:p>
      <w:pPr>
        <w:pStyle w:val="35"/>
        <w:adjustRightInd w:val="0"/>
        <w:spacing w:before="120" w:after="120" w:line="480" w:lineRule="exact"/>
        <w:ind w:firstLine="560" w:firstLineChars="200"/>
        <w:rPr>
          <w:rFonts w:ascii="仿宋" w:hAnsi="仿宋" w:eastAsia="仿宋"/>
          <w:bCs/>
          <w:sz w:val="28"/>
          <w:szCs w:val="28"/>
        </w:rPr>
      </w:pPr>
      <w:r>
        <w:rPr>
          <w:rFonts w:hint="eastAsia" w:ascii="仿宋" w:hAnsi="仿宋" w:eastAsia="仿宋"/>
          <w:bCs/>
          <w:sz w:val="28"/>
          <w:szCs w:val="28"/>
        </w:rPr>
        <w:t>2.投标人投标所使用的资格、信誉、荣誉、业绩与企业认证必须为本法人所拥有。投标人投标所使用的采购项目实施人员必须为投标人员工（或投标人控股公司正式员工）。</w:t>
      </w:r>
    </w:p>
    <w:p>
      <w:pPr>
        <w:adjustRightInd w:val="0"/>
        <w:spacing w:beforeLines="50" w:afterLines="50" w:line="480" w:lineRule="exact"/>
        <w:ind w:firstLine="560" w:firstLineChars="200"/>
        <w:rPr>
          <w:rFonts w:ascii="仿宋" w:hAnsi="仿宋" w:eastAsia="仿宋"/>
          <w:bCs/>
          <w:sz w:val="28"/>
          <w:szCs w:val="28"/>
        </w:rPr>
      </w:pPr>
      <w:r>
        <w:rPr>
          <w:rFonts w:hint="eastAsia" w:ascii="仿宋" w:hAnsi="仿宋" w:eastAsia="仿宋"/>
          <w:bCs/>
          <w:sz w:val="28"/>
          <w:szCs w:val="28"/>
        </w:rPr>
        <w:t>3.单位负责人为同一人或者存在直接控股、管理关系的不同供应商，不得参加同一合同项下的政府采购活动。</w:t>
      </w:r>
    </w:p>
    <w:p>
      <w:pPr>
        <w:pStyle w:val="35"/>
        <w:adjustRightInd w:val="0"/>
        <w:spacing w:before="120" w:after="120" w:line="480" w:lineRule="exact"/>
        <w:ind w:firstLine="560" w:firstLineChars="200"/>
        <w:rPr>
          <w:rFonts w:ascii="仿宋" w:hAnsi="仿宋" w:eastAsia="仿宋"/>
          <w:bCs/>
          <w:sz w:val="28"/>
          <w:szCs w:val="28"/>
        </w:rPr>
      </w:pPr>
      <w:r>
        <w:rPr>
          <w:rFonts w:hint="eastAsia" w:ascii="仿宋" w:hAnsi="仿宋" w:eastAsia="仿宋"/>
          <w:bCs/>
          <w:sz w:val="28"/>
          <w:szCs w:val="28"/>
        </w:rPr>
        <w:t>4.投标人应仔细阅读招标文件的所有内容，按照招标文件的要求提交投标文件，并对所提供的全部资料的真实性承担法律责任。</w:t>
      </w:r>
    </w:p>
    <w:p>
      <w:pPr>
        <w:adjustRightInd w:val="0"/>
        <w:spacing w:beforeLines="50" w:afterLines="50" w:line="480" w:lineRule="exact"/>
        <w:ind w:firstLine="560" w:firstLineChars="200"/>
        <w:jc w:val="left"/>
        <w:outlineLvl w:val="1"/>
        <w:rPr>
          <w:rFonts w:ascii="仿宋" w:hAnsi="仿宋" w:eastAsia="仿宋"/>
          <w:bCs/>
          <w:sz w:val="28"/>
          <w:szCs w:val="28"/>
        </w:rPr>
      </w:pPr>
      <w:r>
        <w:rPr>
          <w:rFonts w:hint="eastAsia" w:ascii="仿宋" w:hAnsi="仿宋" w:eastAsia="仿宋"/>
          <w:bCs/>
          <w:sz w:val="28"/>
          <w:szCs w:val="28"/>
        </w:rPr>
        <w:t>（四）投标费用</w:t>
      </w:r>
    </w:p>
    <w:p>
      <w:pPr>
        <w:adjustRightInd w:val="0"/>
        <w:spacing w:beforeLines="50" w:afterLines="50" w:line="480" w:lineRule="exact"/>
        <w:ind w:firstLine="560" w:firstLineChars="200"/>
        <w:rPr>
          <w:rFonts w:ascii="仿宋" w:hAnsi="仿宋" w:eastAsia="仿宋"/>
          <w:bCs/>
          <w:sz w:val="28"/>
          <w:szCs w:val="28"/>
        </w:rPr>
      </w:pPr>
      <w:r>
        <w:rPr>
          <w:rFonts w:hint="eastAsia" w:ascii="仿宋" w:hAnsi="仿宋" w:eastAsia="仿宋"/>
          <w:bCs/>
          <w:sz w:val="28"/>
          <w:szCs w:val="28"/>
        </w:rPr>
        <w:t>不论投标结果如何，投标人均应自行承担所有与投标有关的全部费用（招标文件有其他相反规定除外）。</w:t>
      </w:r>
    </w:p>
    <w:p>
      <w:pPr>
        <w:adjustRightInd w:val="0"/>
        <w:spacing w:beforeLines="50" w:afterLines="50" w:line="480" w:lineRule="exact"/>
        <w:ind w:firstLine="560" w:firstLineChars="200"/>
        <w:rPr>
          <w:rFonts w:ascii="仿宋" w:hAnsi="仿宋" w:eastAsia="仿宋"/>
          <w:bCs/>
          <w:sz w:val="28"/>
          <w:szCs w:val="28"/>
        </w:rPr>
      </w:pPr>
      <w:r>
        <w:rPr>
          <w:rFonts w:hint="eastAsia" w:ascii="仿宋" w:hAnsi="仿宋" w:eastAsia="仿宋"/>
          <w:bCs/>
          <w:sz w:val="28"/>
          <w:szCs w:val="28"/>
        </w:rPr>
        <w:t>（五）质疑</w:t>
      </w:r>
    </w:p>
    <w:p>
      <w:pPr>
        <w:snapToGrid w:val="0"/>
        <w:spacing w:line="460" w:lineRule="exact"/>
        <w:ind w:firstLine="700" w:firstLineChars="250"/>
        <w:rPr>
          <w:rFonts w:ascii="仿宋" w:hAnsi="仿宋" w:eastAsia="仿宋"/>
          <w:bCs/>
          <w:sz w:val="28"/>
          <w:szCs w:val="28"/>
        </w:rPr>
      </w:pPr>
      <w:r>
        <w:rPr>
          <w:rFonts w:hint="eastAsia" w:ascii="仿宋" w:hAnsi="仿宋" w:eastAsia="仿宋"/>
          <w:bCs/>
          <w:sz w:val="28"/>
          <w:szCs w:val="28"/>
        </w:rPr>
        <w:t>1.投标人认为采购文件使自己的权益受到损害的，可以自获取采购文件之日或者采购公告期限届满之日（公告期限届满后获取采购文件的，以公告期限届满之日为准）起7个工作日内，对采购文件评分细则及项目需求的以书面形式向采购人提出质疑，对其他内容的以书面形式向采购人和招标方提出质疑。</w:t>
      </w:r>
    </w:p>
    <w:p>
      <w:pPr>
        <w:snapToGrid w:val="0"/>
        <w:spacing w:line="460" w:lineRule="exact"/>
        <w:ind w:firstLine="700" w:firstLineChars="250"/>
        <w:rPr>
          <w:rFonts w:ascii="仿宋" w:hAnsi="仿宋" w:eastAsia="仿宋"/>
          <w:bCs/>
          <w:sz w:val="28"/>
          <w:szCs w:val="28"/>
        </w:rPr>
      </w:pPr>
      <w:r>
        <w:rPr>
          <w:rFonts w:hint="eastAsia" w:ascii="仿宋" w:hAnsi="仿宋" w:eastAsia="仿宋"/>
          <w:bCs/>
          <w:sz w:val="28"/>
          <w:szCs w:val="28"/>
        </w:rPr>
        <w:t>2</w:t>
      </w:r>
      <w:r>
        <w:rPr>
          <w:rFonts w:ascii="仿宋" w:hAnsi="仿宋" w:eastAsia="仿宋"/>
          <w:bCs/>
          <w:sz w:val="28"/>
          <w:szCs w:val="28"/>
        </w:rPr>
        <w:t>.</w:t>
      </w:r>
      <w:r>
        <w:rPr>
          <w:rFonts w:hint="eastAsia" w:ascii="仿宋" w:hAnsi="仿宋" w:eastAsia="仿宋"/>
          <w:bCs/>
          <w:sz w:val="28"/>
          <w:szCs w:val="28"/>
        </w:rPr>
        <w:t>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pPr>
        <w:adjustRightInd w:val="0"/>
        <w:spacing w:beforeLines="50" w:afterLines="50" w:line="480" w:lineRule="exact"/>
        <w:ind w:firstLine="560" w:firstLineChars="200"/>
        <w:jc w:val="left"/>
        <w:outlineLvl w:val="1"/>
        <w:rPr>
          <w:rFonts w:ascii="仿宋" w:hAnsi="仿宋" w:eastAsia="仿宋"/>
          <w:bCs/>
          <w:sz w:val="28"/>
          <w:szCs w:val="28"/>
        </w:rPr>
      </w:pPr>
      <w:r>
        <w:rPr>
          <w:rFonts w:ascii="仿宋" w:hAnsi="仿宋" w:eastAsia="仿宋"/>
          <w:bCs/>
          <w:sz w:val="28"/>
          <w:szCs w:val="28"/>
        </w:rPr>
        <w:t>3</w:t>
      </w:r>
      <w:r>
        <w:rPr>
          <w:rFonts w:hint="eastAsia" w:ascii="仿宋" w:hAnsi="仿宋" w:eastAsia="仿宋"/>
          <w:bCs/>
          <w:sz w:val="28"/>
          <w:szCs w:val="28"/>
        </w:rPr>
        <w:t>.质疑应当以书面形式提出，格式见《政府采购质疑和投诉办法》（财政部令第94号）附件范本，下载网址：浙江政府采购网(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Style w:val="81"/>
          <w:rFonts w:hint="eastAsia" w:ascii="仿宋" w:hAnsi="仿宋" w:eastAsia="仿宋"/>
          <w:sz w:val="28"/>
          <w:szCs w:val="28"/>
        </w:rPr>
        <w:t>http://zfcg.czt.zj.gov.cn/</w:t>
      </w:r>
      <w:r>
        <w:rPr>
          <w:rStyle w:val="81"/>
          <w:rFonts w:hint="eastAsia" w:ascii="仿宋" w:hAnsi="仿宋" w:eastAsia="仿宋"/>
          <w:sz w:val="28"/>
          <w:szCs w:val="28"/>
        </w:rPr>
        <w:fldChar w:fldCharType="end"/>
      </w:r>
      <w:r>
        <w:rPr>
          <w:rFonts w:hint="eastAsia" w:ascii="仿宋" w:hAnsi="仿宋" w:eastAsia="仿宋"/>
          <w:bCs/>
          <w:sz w:val="28"/>
          <w:szCs w:val="28"/>
        </w:rPr>
        <w:t>)，位置：“首页-下载专区-质疑投诉模板”。供应商提出质疑应当提交质疑函和必要的证明材料。供应商应当在法定质疑期内一次性提出针对同一采购程序环节的质疑。</w:t>
      </w:r>
    </w:p>
    <w:p>
      <w:pPr>
        <w:adjustRightInd w:val="0"/>
        <w:spacing w:beforeLines="50" w:afterLines="50" w:line="480" w:lineRule="exact"/>
        <w:ind w:firstLine="560" w:firstLineChars="200"/>
        <w:jc w:val="left"/>
        <w:outlineLvl w:val="1"/>
        <w:rPr>
          <w:rFonts w:ascii="仿宋" w:hAnsi="仿宋" w:eastAsia="仿宋"/>
          <w:bCs/>
          <w:sz w:val="28"/>
          <w:szCs w:val="28"/>
        </w:rPr>
      </w:pPr>
      <w:r>
        <w:rPr>
          <w:rFonts w:hint="eastAsia" w:ascii="仿宋" w:hAnsi="仿宋" w:eastAsia="仿宋"/>
          <w:bCs/>
          <w:sz w:val="28"/>
          <w:szCs w:val="28"/>
        </w:rPr>
        <w:t>质疑函应当包括下列内容：</w:t>
      </w:r>
    </w:p>
    <w:p>
      <w:pPr>
        <w:adjustRightInd w:val="0"/>
        <w:spacing w:beforeLines="50" w:afterLines="50" w:line="480" w:lineRule="exact"/>
        <w:ind w:firstLine="560" w:firstLineChars="200"/>
        <w:jc w:val="left"/>
        <w:outlineLvl w:val="1"/>
        <w:rPr>
          <w:rFonts w:ascii="仿宋" w:hAnsi="仿宋" w:eastAsia="仿宋"/>
          <w:bCs/>
          <w:sz w:val="28"/>
          <w:szCs w:val="28"/>
        </w:rPr>
      </w:pPr>
      <w:r>
        <w:rPr>
          <w:rFonts w:hint="eastAsia" w:ascii="仿宋" w:hAnsi="仿宋" w:eastAsia="仿宋"/>
          <w:bCs/>
          <w:sz w:val="28"/>
          <w:szCs w:val="28"/>
        </w:rPr>
        <w:t>a.供应商的姓名或者名称、地址、邮编、联系人及联系电话；</w:t>
      </w:r>
    </w:p>
    <w:p>
      <w:pPr>
        <w:adjustRightInd w:val="0"/>
        <w:spacing w:beforeLines="50" w:afterLines="50" w:line="480" w:lineRule="exact"/>
        <w:ind w:firstLine="560" w:firstLineChars="200"/>
        <w:jc w:val="left"/>
        <w:outlineLvl w:val="1"/>
        <w:rPr>
          <w:rFonts w:ascii="仿宋" w:hAnsi="仿宋" w:eastAsia="仿宋"/>
          <w:bCs/>
          <w:sz w:val="28"/>
          <w:szCs w:val="28"/>
        </w:rPr>
      </w:pPr>
      <w:r>
        <w:rPr>
          <w:rFonts w:hint="eastAsia" w:ascii="仿宋" w:hAnsi="仿宋" w:eastAsia="仿宋"/>
          <w:bCs/>
          <w:sz w:val="28"/>
          <w:szCs w:val="28"/>
        </w:rPr>
        <w:t>b.质疑项目的名称、编号；</w:t>
      </w:r>
    </w:p>
    <w:p>
      <w:pPr>
        <w:adjustRightInd w:val="0"/>
        <w:spacing w:beforeLines="50" w:afterLines="50" w:line="480" w:lineRule="exact"/>
        <w:ind w:firstLine="560" w:firstLineChars="200"/>
        <w:jc w:val="left"/>
        <w:outlineLvl w:val="1"/>
        <w:rPr>
          <w:rFonts w:ascii="仿宋" w:hAnsi="仿宋" w:eastAsia="仿宋"/>
          <w:bCs/>
          <w:sz w:val="28"/>
          <w:szCs w:val="28"/>
        </w:rPr>
      </w:pPr>
      <w:r>
        <w:rPr>
          <w:rFonts w:hint="eastAsia" w:ascii="仿宋" w:hAnsi="仿宋" w:eastAsia="仿宋"/>
          <w:bCs/>
          <w:sz w:val="28"/>
          <w:szCs w:val="28"/>
        </w:rPr>
        <w:t>c.具体、明确的质疑事项和与质疑事项相关的请求；</w:t>
      </w:r>
    </w:p>
    <w:p>
      <w:pPr>
        <w:adjustRightInd w:val="0"/>
        <w:spacing w:beforeLines="50" w:afterLines="50" w:line="480" w:lineRule="exact"/>
        <w:ind w:firstLine="560" w:firstLineChars="200"/>
        <w:jc w:val="left"/>
        <w:outlineLvl w:val="1"/>
        <w:rPr>
          <w:rFonts w:ascii="仿宋" w:hAnsi="仿宋" w:eastAsia="仿宋"/>
          <w:bCs/>
          <w:sz w:val="28"/>
          <w:szCs w:val="28"/>
        </w:rPr>
      </w:pPr>
      <w:r>
        <w:rPr>
          <w:rFonts w:hint="eastAsia" w:ascii="仿宋" w:hAnsi="仿宋" w:eastAsia="仿宋"/>
          <w:bCs/>
          <w:sz w:val="28"/>
          <w:szCs w:val="28"/>
        </w:rPr>
        <w:t>d.事实依据；</w:t>
      </w:r>
    </w:p>
    <w:p>
      <w:pPr>
        <w:adjustRightInd w:val="0"/>
        <w:spacing w:beforeLines="50" w:afterLines="50" w:line="480" w:lineRule="exact"/>
        <w:ind w:firstLine="560" w:firstLineChars="200"/>
        <w:jc w:val="left"/>
        <w:outlineLvl w:val="1"/>
        <w:rPr>
          <w:rFonts w:ascii="仿宋" w:hAnsi="仿宋" w:eastAsia="仿宋"/>
          <w:bCs/>
          <w:sz w:val="28"/>
          <w:szCs w:val="28"/>
        </w:rPr>
      </w:pPr>
      <w:r>
        <w:rPr>
          <w:rFonts w:hint="eastAsia" w:ascii="仿宋" w:hAnsi="仿宋" w:eastAsia="仿宋"/>
          <w:bCs/>
          <w:sz w:val="28"/>
          <w:szCs w:val="28"/>
        </w:rPr>
        <w:t>e.必要的法律依据；</w:t>
      </w:r>
    </w:p>
    <w:p>
      <w:pPr>
        <w:adjustRightInd w:val="0"/>
        <w:spacing w:beforeLines="50" w:afterLines="50" w:line="480" w:lineRule="exact"/>
        <w:ind w:firstLine="560" w:firstLineChars="200"/>
        <w:jc w:val="left"/>
        <w:outlineLvl w:val="1"/>
        <w:rPr>
          <w:rFonts w:ascii="仿宋" w:hAnsi="仿宋" w:eastAsia="仿宋"/>
          <w:bCs/>
          <w:sz w:val="28"/>
          <w:szCs w:val="28"/>
        </w:rPr>
      </w:pPr>
      <w:r>
        <w:rPr>
          <w:rFonts w:hint="eastAsia" w:ascii="仿宋" w:hAnsi="仿宋" w:eastAsia="仿宋"/>
          <w:bCs/>
          <w:sz w:val="28"/>
          <w:szCs w:val="28"/>
        </w:rPr>
        <w:t>f.提出质疑的日期。</w:t>
      </w:r>
    </w:p>
    <w:p>
      <w:pPr>
        <w:adjustRightInd w:val="0"/>
        <w:spacing w:beforeLines="50" w:afterLines="50" w:line="480" w:lineRule="exact"/>
        <w:ind w:firstLine="560" w:firstLineChars="200"/>
        <w:jc w:val="left"/>
        <w:outlineLvl w:val="1"/>
        <w:rPr>
          <w:rFonts w:ascii="仿宋" w:hAnsi="仿宋" w:eastAsia="仿宋"/>
          <w:bCs/>
          <w:sz w:val="28"/>
          <w:szCs w:val="28"/>
        </w:rPr>
      </w:pPr>
      <w:r>
        <w:rPr>
          <w:rFonts w:hint="eastAsia" w:ascii="仿宋" w:hAnsi="仿宋" w:eastAsia="仿宋"/>
          <w:bCs/>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adjustRightInd w:val="0"/>
        <w:spacing w:beforeLines="50" w:afterLines="50" w:line="480" w:lineRule="exact"/>
        <w:ind w:firstLine="560" w:firstLineChars="200"/>
        <w:jc w:val="left"/>
        <w:outlineLvl w:val="1"/>
        <w:rPr>
          <w:rFonts w:ascii="仿宋" w:hAnsi="仿宋" w:eastAsia="仿宋"/>
          <w:bCs/>
          <w:sz w:val="28"/>
          <w:szCs w:val="28"/>
        </w:rPr>
      </w:pPr>
      <w:r>
        <w:rPr>
          <w:rFonts w:ascii="仿宋" w:hAnsi="仿宋" w:eastAsia="仿宋"/>
          <w:bCs/>
          <w:sz w:val="28"/>
          <w:szCs w:val="28"/>
        </w:rPr>
        <w:t>4.</w:t>
      </w:r>
      <w:r>
        <w:rPr>
          <w:rFonts w:hint="eastAsia" w:ascii="仿宋" w:hAnsi="仿宋" w:eastAsia="仿宋"/>
          <w:bCs/>
          <w:sz w:val="28"/>
          <w:szCs w:val="28"/>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pacing w:beforeLines="50" w:afterLines="50" w:line="480" w:lineRule="exact"/>
        <w:ind w:firstLine="560" w:firstLineChars="200"/>
        <w:jc w:val="left"/>
        <w:outlineLvl w:val="1"/>
        <w:rPr>
          <w:rFonts w:ascii="仿宋" w:hAnsi="仿宋" w:eastAsia="仿宋"/>
          <w:bCs/>
          <w:sz w:val="28"/>
          <w:szCs w:val="28"/>
        </w:rPr>
      </w:pPr>
      <w:r>
        <w:rPr>
          <w:rFonts w:hint="eastAsia" w:ascii="仿宋" w:hAnsi="仿宋" w:eastAsia="仿宋"/>
          <w:bCs/>
          <w:sz w:val="28"/>
          <w:szCs w:val="28"/>
        </w:rPr>
        <w:t xml:space="preserve">（六）招标文件的澄清与修改 </w:t>
      </w:r>
    </w:p>
    <w:p>
      <w:pPr>
        <w:pStyle w:val="35"/>
        <w:adjustRightInd w:val="0"/>
        <w:spacing w:before="120" w:after="120" w:line="480" w:lineRule="exact"/>
        <w:ind w:firstLine="560" w:firstLineChars="200"/>
        <w:rPr>
          <w:rFonts w:ascii="仿宋" w:hAnsi="仿宋" w:eastAsia="仿宋"/>
          <w:b/>
          <w:bCs/>
          <w:sz w:val="28"/>
          <w:szCs w:val="28"/>
        </w:rPr>
      </w:pPr>
      <w:r>
        <w:rPr>
          <w:rFonts w:hint="eastAsia" w:ascii="仿宋" w:hAnsi="仿宋" w:eastAsia="仿宋"/>
          <w:bCs/>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sz w:val="28"/>
          <w:szCs w:val="28"/>
        </w:rPr>
        <w:t>逾期提出招标方将不予受理。</w:t>
      </w:r>
    </w:p>
    <w:p>
      <w:pPr>
        <w:pStyle w:val="35"/>
        <w:adjustRightInd w:val="0"/>
        <w:spacing w:before="120" w:after="120" w:line="480" w:lineRule="exact"/>
        <w:ind w:firstLine="560" w:firstLineChars="200"/>
        <w:rPr>
          <w:rFonts w:ascii="仿宋" w:hAnsi="仿宋" w:eastAsia="仿宋"/>
          <w:bCs/>
          <w:sz w:val="28"/>
          <w:szCs w:val="28"/>
        </w:rPr>
      </w:pPr>
      <w:r>
        <w:rPr>
          <w:rFonts w:hint="eastAsia" w:ascii="仿宋" w:hAnsi="仿宋" w:eastAsia="仿宋"/>
          <w:bCs/>
          <w:sz w:val="28"/>
          <w:szCs w:val="28"/>
        </w:rPr>
        <w:t>2.招标方主动进行的澄清、修改：招标方无论出于何种原因，均可主动对招标文件中的相关事项，用补充文件等方式进行澄清和修改。</w:t>
      </w:r>
    </w:p>
    <w:p>
      <w:pPr>
        <w:pStyle w:val="35"/>
        <w:adjustRightInd w:val="0"/>
        <w:spacing w:before="120" w:after="120" w:line="480" w:lineRule="exact"/>
        <w:ind w:firstLine="560" w:firstLineChars="200"/>
        <w:rPr>
          <w:rFonts w:ascii="仿宋" w:hAnsi="仿宋" w:eastAsia="仿宋"/>
          <w:bCs/>
          <w:sz w:val="28"/>
          <w:szCs w:val="28"/>
        </w:rPr>
      </w:pPr>
      <w:r>
        <w:rPr>
          <w:rFonts w:hint="eastAsia" w:ascii="仿宋" w:hAnsi="仿宋" w:eastAsia="仿宋"/>
          <w:bCs/>
          <w:sz w:val="28"/>
          <w:szCs w:val="28"/>
        </w:rPr>
        <w:t>3.招标文件澄清、答复、修改、补充的内容为招标文件的组成部分。当招标文件与招标文件的答复、澄清、修改、补充通知就同一内容的表述不一致时，以最后发出的书面文件为准。</w:t>
      </w:r>
    </w:p>
    <w:p>
      <w:pPr>
        <w:pStyle w:val="35"/>
        <w:adjustRightInd w:val="0"/>
        <w:spacing w:beforeLines="100" w:afterLines="100" w:line="240" w:lineRule="auto"/>
        <w:jc w:val="center"/>
        <w:rPr>
          <w:rFonts w:ascii="仿宋" w:hAnsi="仿宋" w:eastAsia="仿宋"/>
          <w:b/>
          <w:sz w:val="28"/>
          <w:szCs w:val="28"/>
        </w:rPr>
      </w:pPr>
      <w:r>
        <w:rPr>
          <w:rFonts w:hint="eastAsia" w:ascii="仿宋" w:hAnsi="仿宋" w:eastAsia="仿宋"/>
          <w:b/>
          <w:sz w:val="28"/>
          <w:szCs w:val="28"/>
        </w:rPr>
        <w:t>二、投标文件的编制</w:t>
      </w:r>
    </w:p>
    <w:p>
      <w:pPr>
        <w:adjustRightInd w:val="0"/>
        <w:spacing w:beforeLines="50" w:afterLines="50" w:line="480" w:lineRule="exact"/>
        <w:ind w:firstLine="560" w:firstLineChars="200"/>
        <w:jc w:val="left"/>
        <w:rPr>
          <w:rFonts w:ascii="仿宋" w:hAnsi="仿宋" w:eastAsia="仿宋"/>
          <w:bCs/>
          <w:sz w:val="28"/>
          <w:szCs w:val="28"/>
        </w:rPr>
      </w:pPr>
      <w:r>
        <w:rPr>
          <w:rFonts w:hint="eastAsia" w:ascii="仿宋" w:hAnsi="仿宋" w:eastAsia="仿宋"/>
          <w:bCs/>
          <w:sz w:val="28"/>
          <w:szCs w:val="28"/>
        </w:rPr>
        <w:t>（一）投标文件编制工具</w:t>
      </w:r>
    </w:p>
    <w:p>
      <w:pPr>
        <w:pStyle w:val="35"/>
        <w:adjustRightInd w:val="0"/>
        <w:spacing w:before="120" w:after="120" w:line="480" w:lineRule="exact"/>
        <w:ind w:firstLine="562" w:firstLineChars="200"/>
        <w:rPr>
          <w:rFonts w:ascii="仿宋" w:hAnsi="仿宋" w:eastAsia="仿宋"/>
          <w:b/>
          <w:bCs/>
          <w:sz w:val="28"/>
          <w:szCs w:val="28"/>
        </w:rPr>
      </w:pPr>
      <w:r>
        <w:rPr>
          <w:rFonts w:hint="eastAsia" w:ascii="仿宋" w:hAnsi="仿宋" w:eastAsia="仿宋"/>
          <w:b/>
          <w:bCs/>
          <w:sz w:val="28"/>
          <w:szCs w:val="28"/>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81"/>
          <w:rFonts w:hint="eastAsia" w:ascii="仿宋" w:hAnsi="仿宋" w:eastAsia="仿宋"/>
          <w:sz w:val="28"/>
          <w:szCs w:val="28"/>
        </w:rPr>
        <w:t>http://zfcg.czt.zj.gov.cn/bidClientTemplate/2019-09-24/12975.html</w:t>
      </w:r>
      <w:r>
        <w:rPr>
          <w:rStyle w:val="81"/>
          <w:rFonts w:hint="eastAsia" w:ascii="仿宋" w:hAnsi="仿宋" w:eastAsia="仿宋"/>
          <w:sz w:val="28"/>
          <w:szCs w:val="28"/>
        </w:rPr>
        <w:fldChar w:fldCharType="end"/>
      </w:r>
      <w:r>
        <w:rPr>
          <w:rFonts w:hint="eastAsia" w:ascii="仿宋" w:hAnsi="仿宋" w:eastAsia="仿宋"/>
          <w:b/>
          <w:bCs/>
          <w:sz w:val="28"/>
          <w:szCs w:val="28"/>
        </w:rPr>
        <w:t>，请自行下载并安装。</w:t>
      </w:r>
    </w:p>
    <w:p>
      <w:pPr>
        <w:adjustRightInd w:val="0"/>
        <w:spacing w:beforeLines="50" w:afterLines="50" w:line="480" w:lineRule="exact"/>
        <w:ind w:firstLine="560" w:firstLineChars="200"/>
        <w:jc w:val="left"/>
        <w:rPr>
          <w:rFonts w:ascii="仿宋" w:hAnsi="仿宋" w:eastAsia="仿宋"/>
          <w:bCs/>
          <w:sz w:val="28"/>
          <w:szCs w:val="28"/>
        </w:rPr>
      </w:pPr>
      <w:r>
        <w:rPr>
          <w:rFonts w:hint="eastAsia" w:ascii="仿宋" w:hAnsi="仿宋" w:eastAsia="仿宋"/>
          <w:bCs/>
          <w:sz w:val="28"/>
          <w:szCs w:val="28"/>
        </w:rPr>
        <w:t>（二）投标文件的组成</w:t>
      </w:r>
    </w:p>
    <w:p>
      <w:pPr>
        <w:adjustRightInd w:val="0"/>
        <w:spacing w:beforeLines="50" w:afterLines="50" w:line="480" w:lineRule="exact"/>
        <w:ind w:firstLine="562" w:firstLineChars="200"/>
        <w:rPr>
          <w:rFonts w:ascii="仿宋" w:hAnsi="仿宋" w:eastAsia="仿宋"/>
          <w:b/>
          <w:bCs/>
          <w:sz w:val="28"/>
          <w:szCs w:val="28"/>
        </w:rPr>
      </w:pPr>
      <w:r>
        <w:rPr>
          <w:rFonts w:hint="eastAsia" w:ascii="仿宋" w:hAnsi="仿宋" w:eastAsia="仿宋"/>
          <w:b/>
          <w:bCs/>
          <w:sz w:val="28"/>
          <w:szCs w:val="28"/>
        </w:rPr>
        <w:t>本项目所称投标文件系指电子投标文件或备份投标文件。投标文件需按照本招标文件和电子交易平台的要求制作、加密并递交。</w:t>
      </w:r>
    </w:p>
    <w:p>
      <w:pPr>
        <w:adjustRightInd w:val="0"/>
        <w:spacing w:beforeLines="50" w:afterLines="50" w:line="480" w:lineRule="exact"/>
        <w:ind w:firstLine="562" w:firstLineChars="200"/>
        <w:rPr>
          <w:rFonts w:ascii="仿宋" w:hAnsi="仿宋" w:eastAsia="仿宋"/>
          <w:b/>
          <w:bCs/>
          <w:sz w:val="28"/>
          <w:szCs w:val="28"/>
        </w:rPr>
      </w:pPr>
      <w:r>
        <w:rPr>
          <w:rFonts w:hint="eastAsia" w:ascii="仿宋" w:hAnsi="仿宋" w:eastAsia="仿宋"/>
          <w:b/>
          <w:bCs/>
          <w:sz w:val="28"/>
          <w:szCs w:val="28"/>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adjustRightInd w:val="0"/>
        <w:spacing w:beforeLines="50" w:afterLines="50" w:line="480" w:lineRule="exact"/>
        <w:ind w:firstLine="562" w:firstLineChars="200"/>
        <w:rPr>
          <w:rFonts w:ascii="仿宋" w:hAnsi="仿宋" w:eastAsia="仿宋"/>
          <w:b/>
          <w:bCs/>
          <w:sz w:val="28"/>
          <w:szCs w:val="28"/>
        </w:rPr>
      </w:pPr>
      <w:r>
        <w:rPr>
          <w:rFonts w:hint="eastAsia" w:ascii="仿宋" w:hAnsi="仿宋" w:eastAsia="仿宋"/>
          <w:b/>
          <w:bCs/>
          <w:sz w:val="28"/>
          <w:szCs w:val="28"/>
        </w:rPr>
        <w:t>电子投标文件每个标项由资格文件、技术商务文件、投标报价文件三部份组成，具体详见“第六章  投标文件格式附件”。备份投标文件的组成和内容等同电子投标文件。</w:t>
      </w:r>
    </w:p>
    <w:p>
      <w:pPr>
        <w:pStyle w:val="59"/>
        <w:widowControl w:val="0"/>
        <w:adjustRightInd w:val="0"/>
        <w:snapToGrid/>
        <w:spacing w:beforeLines="50" w:after="120" w:line="480" w:lineRule="exact"/>
        <w:ind w:firstLine="562" w:firstLineChars="200"/>
        <w:jc w:val="both"/>
        <w:rPr>
          <w:rFonts w:ascii="仿宋" w:hAnsi="仿宋" w:eastAsia="仿宋"/>
          <w:bCs/>
          <w:color w:val="auto"/>
          <w:sz w:val="28"/>
          <w:szCs w:val="28"/>
        </w:rPr>
      </w:pPr>
      <w:r>
        <w:rPr>
          <w:rFonts w:hint="eastAsia" w:ascii="仿宋" w:hAnsi="仿宋" w:eastAsia="仿宋"/>
          <w:b/>
          <w:bCs/>
          <w:color w:val="auto"/>
          <w:sz w:val="28"/>
          <w:szCs w:val="28"/>
        </w:rPr>
        <w:t>注：法定代表人授权委托书、投标声明书、开标一览表必须按招标文件格式要求正确签署并加盖投标人公章。投标文件中所须加盖公章部分均采用CA签章。</w:t>
      </w:r>
    </w:p>
    <w:p>
      <w:pPr>
        <w:adjustRightInd w:val="0"/>
        <w:spacing w:beforeLines="50" w:afterLines="50" w:line="480" w:lineRule="exact"/>
        <w:ind w:firstLine="560" w:firstLineChars="200"/>
        <w:jc w:val="left"/>
        <w:rPr>
          <w:rFonts w:ascii="仿宋" w:hAnsi="仿宋" w:eastAsia="仿宋"/>
          <w:bCs/>
          <w:sz w:val="28"/>
          <w:szCs w:val="28"/>
        </w:rPr>
      </w:pPr>
      <w:r>
        <w:rPr>
          <w:rFonts w:hint="eastAsia" w:ascii="仿宋" w:hAnsi="仿宋" w:eastAsia="仿宋"/>
          <w:bCs/>
          <w:sz w:val="28"/>
          <w:szCs w:val="28"/>
        </w:rPr>
        <w:t>（三）投标文件的效力</w:t>
      </w:r>
    </w:p>
    <w:p>
      <w:pPr>
        <w:adjustRightInd w:val="0"/>
        <w:spacing w:beforeLines="50" w:afterLines="50" w:line="480" w:lineRule="exact"/>
        <w:ind w:firstLine="560" w:firstLineChars="200"/>
        <w:rPr>
          <w:rFonts w:ascii="仿宋" w:hAnsi="仿宋" w:eastAsia="仿宋"/>
          <w:bCs/>
          <w:sz w:val="28"/>
          <w:szCs w:val="28"/>
        </w:rPr>
      </w:pPr>
      <w:r>
        <w:rPr>
          <w:rFonts w:hint="eastAsia" w:ascii="仿宋" w:hAnsi="仿宋" w:eastAsia="仿宋"/>
          <w:bCs/>
          <w:sz w:val="28"/>
          <w:szCs w:val="28"/>
        </w:rPr>
        <w:t>电子投标文件未按时解密，投标人提供了备份投标文件的，以备份投标文件作为依据，否则视为投标文件撤回。电子投标文件已按时解密的，备份投标文件自动失效。</w:t>
      </w:r>
    </w:p>
    <w:p>
      <w:pPr>
        <w:adjustRightInd w:val="0"/>
        <w:spacing w:beforeLines="50" w:afterLines="50" w:line="480" w:lineRule="exact"/>
        <w:ind w:firstLine="560" w:firstLineChars="200"/>
        <w:jc w:val="left"/>
        <w:rPr>
          <w:rFonts w:ascii="仿宋" w:hAnsi="仿宋" w:eastAsia="仿宋"/>
          <w:bCs/>
          <w:sz w:val="28"/>
          <w:szCs w:val="28"/>
        </w:rPr>
      </w:pPr>
      <w:r>
        <w:rPr>
          <w:rFonts w:hint="eastAsia" w:ascii="仿宋" w:hAnsi="仿宋" w:eastAsia="仿宋"/>
          <w:bCs/>
          <w:sz w:val="28"/>
          <w:szCs w:val="28"/>
        </w:rPr>
        <w:t>（四）投标文件的语言及计量</w:t>
      </w:r>
    </w:p>
    <w:p>
      <w:pPr>
        <w:adjustRightInd w:val="0"/>
        <w:spacing w:beforeLines="50" w:afterLines="50" w:line="480" w:lineRule="exact"/>
        <w:ind w:firstLine="560" w:firstLineChars="200"/>
        <w:jc w:val="left"/>
        <w:rPr>
          <w:rFonts w:ascii="仿宋" w:hAnsi="仿宋" w:eastAsia="仿宋"/>
          <w:bCs/>
          <w:sz w:val="28"/>
          <w:szCs w:val="28"/>
        </w:rPr>
      </w:pPr>
      <w:r>
        <w:rPr>
          <w:rFonts w:hint="eastAsia" w:ascii="仿宋" w:hAnsi="仿宋" w:eastAsia="仿宋"/>
          <w:bCs/>
          <w:sz w:val="28"/>
          <w:szCs w:val="28"/>
        </w:rPr>
        <w:t>1.投标文件以及投标人与招标方就有关投标事宜的所有来往函电，均应以中文简体字书写。除签名、盖章、专用名称等特殊情形外，投标文件中以中文汉语以外的文字表述部分视同未提供。</w:t>
      </w:r>
    </w:p>
    <w:p>
      <w:pPr>
        <w:adjustRightInd w:val="0"/>
        <w:spacing w:beforeLines="50" w:afterLines="50" w:line="480" w:lineRule="exact"/>
        <w:ind w:firstLine="560" w:firstLineChars="200"/>
        <w:jc w:val="left"/>
        <w:rPr>
          <w:rFonts w:ascii="仿宋" w:hAnsi="仿宋" w:eastAsia="仿宋"/>
          <w:bCs/>
          <w:sz w:val="28"/>
          <w:szCs w:val="28"/>
        </w:rPr>
      </w:pPr>
      <w:r>
        <w:rPr>
          <w:rFonts w:hint="eastAsia" w:ascii="仿宋" w:hAnsi="仿宋" w:eastAsia="仿宋"/>
          <w:bCs/>
          <w:sz w:val="28"/>
          <w:szCs w:val="28"/>
        </w:rPr>
        <w:t>2.投标计量单位，招标文件已有明确规定的，使用招标文件规定的计量单位；招标文件没有规定的，应采用中华人民共和国法定计量单位（货币单位：人民币元），否则将作无效标处理。</w:t>
      </w:r>
    </w:p>
    <w:p>
      <w:pPr>
        <w:pStyle w:val="17"/>
        <w:widowControl w:val="0"/>
        <w:tabs>
          <w:tab w:val="clear" w:pos="454"/>
        </w:tabs>
        <w:adjustRightInd w:val="0"/>
        <w:spacing w:beforeLines="50" w:after="120" w:line="480" w:lineRule="exact"/>
        <w:ind w:left="0" w:firstLine="560" w:firstLineChars="200"/>
        <w:rPr>
          <w:rFonts w:ascii="仿宋" w:hAnsi="仿宋" w:eastAsia="仿宋"/>
          <w:bCs/>
          <w:sz w:val="28"/>
          <w:szCs w:val="28"/>
        </w:rPr>
      </w:pPr>
      <w:r>
        <w:rPr>
          <w:rFonts w:hint="eastAsia" w:ascii="仿宋" w:hAnsi="仿宋" w:eastAsia="仿宋"/>
          <w:bCs/>
          <w:sz w:val="28"/>
          <w:szCs w:val="28"/>
        </w:rPr>
        <w:t>（五）投标文件的有效期</w:t>
      </w:r>
    </w:p>
    <w:p>
      <w:pPr>
        <w:pStyle w:val="17"/>
        <w:widowControl w:val="0"/>
        <w:tabs>
          <w:tab w:val="clear" w:pos="454"/>
        </w:tabs>
        <w:adjustRightInd w:val="0"/>
        <w:spacing w:beforeLines="50" w:after="120" w:line="480" w:lineRule="exact"/>
        <w:ind w:left="0" w:firstLine="560" w:firstLineChars="200"/>
        <w:rPr>
          <w:rFonts w:ascii="仿宋" w:hAnsi="仿宋" w:eastAsia="仿宋"/>
          <w:bCs/>
          <w:sz w:val="28"/>
          <w:szCs w:val="28"/>
        </w:rPr>
      </w:pPr>
      <w:r>
        <w:rPr>
          <w:rFonts w:hint="eastAsia" w:ascii="仿宋" w:hAnsi="仿宋" w:eastAsia="仿宋"/>
          <w:bCs/>
          <w:sz w:val="28"/>
          <w:szCs w:val="28"/>
        </w:rPr>
        <w:t>1.自投标截止日起90天内投标文件应保持有效。有效期不足的投标文件将作无效标处理。</w:t>
      </w:r>
    </w:p>
    <w:p>
      <w:pPr>
        <w:pStyle w:val="17"/>
        <w:widowControl w:val="0"/>
        <w:tabs>
          <w:tab w:val="clear" w:pos="454"/>
        </w:tabs>
        <w:adjustRightInd w:val="0"/>
        <w:spacing w:beforeLines="50" w:after="120" w:line="480" w:lineRule="exact"/>
        <w:ind w:left="0" w:firstLine="560" w:firstLineChars="200"/>
        <w:rPr>
          <w:rFonts w:ascii="仿宋" w:hAnsi="仿宋" w:eastAsia="仿宋"/>
          <w:bCs/>
          <w:sz w:val="28"/>
          <w:szCs w:val="28"/>
        </w:rPr>
      </w:pPr>
      <w:r>
        <w:rPr>
          <w:rFonts w:hint="eastAsia" w:ascii="仿宋" w:hAnsi="仿宋" w:eastAsia="仿宋"/>
          <w:bCs/>
          <w:sz w:val="28"/>
          <w:szCs w:val="28"/>
        </w:rPr>
        <w:t>2.中标供应商的投标文件自开标之日起至合同履行完毕止均应保持有效。</w:t>
      </w:r>
    </w:p>
    <w:p>
      <w:pPr>
        <w:adjustRightInd w:val="0"/>
        <w:spacing w:beforeLines="50" w:afterLines="50" w:line="480" w:lineRule="exact"/>
        <w:ind w:firstLine="560" w:firstLineChars="200"/>
        <w:jc w:val="left"/>
        <w:rPr>
          <w:rFonts w:ascii="仿宋" w:hAnsi="仿宋" w:eastAsia="仿宋"/>
          <w:bCs/>
          <w:sz w:val="28"/>
          <w:szCs w:val="28"/>
        </w:rPr>
      </w:pPr>
      <w:r>
        <w:rPr>
          <w:rFonts w:hint="eastAsia" w:ascii="仿宋" w:hAnsi="仿宋" w:eastAsia="仿宋"/>
          <w:bCs/>
          <w:sz w:val="28"/>
          <w:szCs w:val="28"/>
        </w:rPr>
        <w:t>（六）投标文件的签署和包装</w:t>
      </w:r>
    </w:p>
    <w:p>
      <w:pPr>
        <w:adjustRightInd w:val="0"/>
        <w:spacing w:beforeLines="50" w:afterLines="50" w:line="48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1.电子投标文件部分： </w:t>
      </w:r>
    </w:p>
    <w:p>
      <w:pPr>
        <w:adjustRightInd w:val="0"/>
        <w:spacing w:beforeLines="50" w:afterLines="50" w:line="480" w:lineRule="exact"/>
        <w:ind w:firstLine="562" w:firstLineChars="200"/>
        <w:jc w:val="left"/>
        <w:rPr>
          <w:rFonts w:ascii="仿宋" w:hAnsi="仿宋" w:eastAsia="仿宋"/>
          <w:b/>
          <w:bCs/>
          <w:sz w:val="28"/>
          <w:szCs w:val="28"/>
        </w:rPr>
      </w:pPr>
      <w:r>
        <w:rPr>
          <w:rFonts w:hint="eastAsia" w:ascii="仿宋" w:hAnsi="仿宋" w:eastAsia="仿宋"/>
          <w:b/>
          <w:bCs/>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adjustRightInd w:val="0"/>
        <w:spacing w:beforeLines="50" w:afterLines="50" w:line="480" w:lineRule="exact"/>
        <w:ind w:firstLine="562" w:firstLineChars="200"/>
        <w:jc w:val="left"/>
        <w:rPr>
          <w:rFonts w:ascii="仿宋" w:hAnsi="仿宋" w:eastAsia="仿宋"/>
          <w:b/>
          <w:bCs/>
          <w:sz w:val="28"/>
          <w:szCs w:val="28"/>
        </w:rPr>
      </w:pPr>
      <w:r>
        <w:rPr>
          <w:rFonts w:hint="eastAsia" w:ascii="仿宋" w:hAnsi="仿宋" w:eastAsia="仿宋"/>
          <w:b/>
          <w:bCs/>
          <w:sz w:val="28"/>
          <w:szCs w:val="28"/>
        </w:rPr>
        <w:t>（2）投标文件须由投标人在规定位置盖章并由法定代表人或法定代表人的授权委托人签署，投标人应写全称。</w:t>
      </w:r>
    </w:p>
    <w:p>
      <w:pPr>
        <w:adjustRightInd w:val="0"/>
        <w:spacing w:beforeLines="50" w:afterLines="50" w:line="480" w:lineRule="exact"/>
        <w:ind w:firstLine="562" w:firstLineChars="200"/>
        <w:jc w:val="left"/>
        <w:rPr>
          <w:rFonts w:ascii="仿宋" w:hAnsi="仿宋" w:eastAsia="仿宋"/>
          <w:b/>
          <w:bCs/>
          <w:sz w:val="28"/>
          <w:szCs w:val="28"/>
        </w:rPr>
      </w:pPr>
      <w:r>
        <w:rPr>
          <w:rFonts w:hint="eastAsia" w:ascii="仿宋" w:hAnsi="仿宋" w:eastAsia="仿宋"/>
          <w:b/>
          <w:bCs/>
          <w:sz w:val="28"/>
          <w:szCs w:val="28"/>
        </w:rPr>
        <w:t>（3）投标文件不得涂改，若有修改错漏处，须加盖投标人公章或者法定代表人或授权委托人签名或盖章。投标文件因字迹潦草或表达不清所引起的后果由投标人负责。</w:t>
      </w:r>
    </w:p>
    <w:p>
      <w:pPr>
        <w:adjustRightInd w:val="0"/>
        <w:spacing w:beforeLines="50" w:afterLines="50" w:line="480" w:lineRule="exact"/>
        <w:ind w:firstLine="562" w:firstLineChars="200"/>
        <w:rPr>
          <w:rFonts w:ascii="仿宋" w:hAnsi="仿宋" w:eastAsia="仿宋"/>
          <w:b/>
          <w:bCs/>
          <w:sz w:val="28"/>
          <w:szCs w:val="28"/>
        </w:rPr>
      </w:pPr>
      <w:r>
        <w:rPr>
          <w:rFonts w:hint="eastAsia" w:ascii="仿宋" w:hAnsi="仿宋" w:eastAsia="仿宋"/>
          <w:b/>
          <w:bCs/>
          <w:sz w:val="28"/>
          <w:szCs w:val="28"/>
        </w:rPr>
        <w:t>2.投标人选择递交备份投标文件的，备份投标文件另须满足以下条件：</w:t>
      </w:r>
    </w:p>
    <w:p>
      <w:pPr>
        <w:pStyle w:val="35"/>
        <w:adjustRightInd w:val="0"/>
        <w:spacing w:before="120" w:after="120" w:line="48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（1）储存形式：U盘、DVD </w:t>
      </w:r>
    </w:p>
    <w:p>
      <w:pPr>
        <w:pStyle w:val="35"/>
        <w:adjustRightInd w:val="0"/>
        <w:spacing w:before="120" w:after="120" w:line="480" w:lineRule="exact"/>
        <w:ind w:firstLine="562" w:firstLineChars="200"/>
        <w:rPr>
          <w:rFonts w:ascii="仿宋" w:hAnsi="仿宋" w:eastAsia="仿宋"/>
          <w:bCs/>
          <w:sz w:val="28"/>
          <w:szCs w:val="28"/>
        </w:rPr>
      </w:pPr>
      <w:r>
        <w:rPr>
          <w:rFonts w:hint="eastAsia" w:ascii="仿宋" w:hAnsi="仿宋" w:eastAsia="仿宋"/>
          <w:b/>
          <w:bCs/>
          <w:sz w:val="28"/>
          <w:szCs w:val="28"/>
        </w:rPr>
        <w:t>（2）密封要求：外包装封面上应注明投标人名称、投标人地址、投标人联系方式（授权代表手机）、投标文件名称（备份投标文件）、投标项目名称、项目编号、标项及“开标时启封”字样，并加盖投标人公章。</w:t>
      </w:r>
    </w:p>
    <w:p>
      <w:pPr>
        <w:adjustRightInd w:val="0"/>
        <w:spacing w:beforeLines="50" w:afterLines="50" w:line="480" w:lineRule="exact"/>
        <w:ind w:firstLine="560" w:firstLineChars="200"/>
        <w:jc w:val="left"/>
        <w:rPr>
          <w:rFonts w:ascii="仿宋" w:hAnsi="仿宋" w:eastAsia="仿宋"/>
          <w:bCs/>
          <w:sz w:val="28"/>
          <w:szCs w:val="28"/>
        </w:rPr>
      </w:pPr>
      <w:r>
        <w:rPr>
          <w:rFonts w:hint="eastAsia" w:ascii="仿宋" w:hAnsi="仿宋" w:eastAsia="仿宋"/>
          <w:bCs/>
          <w:sz w:val="28"/>
          <w:szCs w:val="28"/>
        </w:rPr>
        <w:t>（七）投标报价</w:t>
      </w:r>
    </w:p>
    <w:p>
      <w:pPr>
        <w:tabs>
          <w:tab w:val="left" w:pos="525"/>
        </w:tabs>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pPr>
        <w:pStyle w:val="35"/>
        <w:adjustRightIn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投标报价应包含项目所需全部产品、服务，不得缺漏，是履行合同的最终价格（含货款、标准附件、备品备件、专用工具、包装、运输、装卸、保险、税金、货到就位以及安装、调试、培训、保修等一切税金和费用）。</w:t>
      </w:r>
    </w:p>
    <w:p>
      <w:pPr>
        <w:pStyle w:val="35"/>
        <w:adjustRightIn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3.投标报价金额到分为止。</w:t>
      </w:r>
    </w:p>
    <w:p>
      <w:pPr>
        <w:pStyle w:val="35"/>
        <w:adjustRightIn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4.资格文件、技术商务文件中不得出现投标报价信息，否则按无效标处理。</w:t>
      </w:r>
    </w:p>
    <w:p>
      <w:pPr>
        <w:pStyle w:val="35"/>
        <w:snapToGri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pPr>
        <w:adjustRightInd w:val="0"/>
        <w:spacing w:beforeLines="50" w:afterLines="50" w:line="480" w:lineRule="exact"/>
        <w:ind w:firstLine="560" w:firstLineChars="200"/>
        <w:jc w:val="left"/>
        <w:outlineLvl w:val="1"/>
        <w:rPr>
          <w:rFonts w:ascii="仿宋" w:hAnsi="仿宋" w:eastAsia="仿宋"/>
          <w:bCs/>
          <w:sz w:val="28"/>
          <w:szCs w:val="28"/>
        </w:rPr>
      </w:pPr>
      <w:r>
        <w:rPr>
          <w:rFonts w:hint="eastAsia" w:ascii="仿宋" w:hAnsi="仿宋" w:eastAsia="仿宋"/>
          <w:bCs/>
          <w:sz w:val="28"/>
          <w:szCs w:val="28"/>
        </w:rPr>
        <w:t>（八）串通投标认定</w:t>
      </w:r>
    </w:p>
    <w:p>
      <w:pPr>
        <w:adjustRightInd w:val="0"/>
        <w:spacing w:beforeLines="50" w:afterLines="50" w:line="460" w:lineRule="exact"/>
        <w:ind w:firstLine="560" w:firstLineChars="200"/>
        <w:rPr>
          <w:rFonts w:ascii="仿宋" w:hAnsi="仿宋" w:eastAsia="仿宋"/>
          <w:bCs/>
          <w:sz w:val="28"/>
          <w:szCs w:val="28"/>
        </w:rPr>
      </w:pPr>
      <w:r>
        <w:rPr>
          <w:rFonts w:hint="eastAsia" w:ascii="仿宋" w:hAnsi="仿宋" w:eastAsia="仿宋"/>
          <w:bCs/>
          <w:sz w:val="28"/>
          <w:szCs w:val="28"/>
        </w:rPr>
        <w:t>有下列情形之一的，视为投标人串通投标，其投标无效：</w:t>
      </w:r>
    </w:p>
    <w:p>
      <w:pPr>
        <w:adjustRightInd w:val="0"/>
        <w:spacing w:beforeLines="50" w:afterLines="50" w:line="460" w:lineRule="exact"/>
        <w:ind w:firstLine="560" w:firstLineChars="200"/>
        <w:rPr>
          <w:rFonts w:ascii="仿宋" w:hAnsi="仿宋" w:eastAsia="仿宋"/>
          <w:bCs/>
          <w:sz w:val="28"/>
          <w:szCs w:val="28"/>
        </w:rPr>
      </w:pPr>
      <w:r>
        <w:rPr>
          <w:rFonts w:hint="eastAsia" w:ascii="仿宋" w:hAnsi="仿宋" w:eastAsia="仿宋"/>
          <w:bCs/>
          <w:sz w:val="28"/>
          <w:szCs w:val="28"/>
        </w:rPr>
        <w:t>1.不同投标人的投标文件由同一单位或者个人编制或同一I</w:t>
      </w:r>
      <w:r>
        <w:rPr>
          <w:rFonts w:ascii="仿宋" w:hAnsi="仿宋" w:eastAsia="仿宋"/>
          <w:bCs/>
          <w:sz w:val="28"/>
          <w:szCs w:val="28"/>
        </w:rPr>
        <w:t>P</w:t>
      </w:r>
      <w:r>
        <w:rPr>
          <w:rFonts w:hint="eastAsia" w:ascii="仿宋" w:hAnsi="仿宋" w:eastAsia="仿宋"/>
          <w:bCs/>
          <w:sz w:val="28"/>
          <w:szCs w:val="28"/>
        </w:rPr>
        <w:t>地址上传；</w:t>
      </w:r>
    </w:p>
    <w:p>
      <w:pPr>
        <w:adjustRightInd w:val="0"/>
        <w:spacing w:beforeLines="50" w:afterLines="50" w:line="460" w:lineRule="exact"/>
        <w:ind w:firstLine="560" w:firstLineChars="200"/>
        <w:rPr>
          <w:rFonts w:ascii="仿宋" w:hAnsi="仿宋" w:eastAsia="仿宋"/>
          <w:bCs/>
          <w:sz w:val="28"/>
          <w:szCs w:val="28"/>
        </w:rPr>
      </w:pPr>
      <w:r>
        <w:rPr>
          <w:rFonts w:hint="eastAsia" w:ascii="仿宋" w:hAnsi="仿宋" w:eastAsia="仿宋"/>
          <w:bCs/>
          <w:sz w:val="28"/>
          <w:szCs w:val="28"/>
        </w:rPr>
        <w:t>2.不同投标人委托同一单位或者个人办理投标事宜；</w:t>
      </w:r>
    </w:p>
    <w:p>
      <w:pPr>
        <w:adjustRightInd w:val="0"/>
        <w:spacing w:beforeLines="50" w:afterLines="50" w:line="460" w:lineRule="exact"/>
        <w:ind w:firstLine="560" w:firstLineChars="200"/>
        <w:rPr>
          <w:rFonts w:ascii="仿宋" w:hAnsi="仿宋" w:eastAsia="仿宋"/>
          <w:bCs/>
          <w:sz w:val="28"/>
          <w:szCs w:val="28"/>
        </w:rPr>
      </w:pPr>
      <w:r>
        <w:rPr>
          <w:rFonts w:hint="eastAsia" w:ascii="仿宋" w:hAnsi="仿宋" w:eastAsia="仿宋"/>
          <w:bCs/>
          <w:sz w:val="28"/>
          <w:szCs w:val="28"/>
        </w:rPr>
        <w:t>3.不同投标人的投标文件载明的项目管理成员或者联系人员为同一人；</w:t>
      </w:r>
    </w:p>
    <w:p>
      <w:pPr>
        <w:adjustRightInd w:val="0"/>
        <w:spacing w:beforeLines="50" w:afterLines="50" w:line="460" w:lineRule="exact"/>
        <w:ind w:firstLine="560" w:firstLineChars="200"/>
        <w:rPr>
          <w:rFonts w:ascii="仿宋" w:hAnsi="仿宋" w:eastAsia="仿宋"/>
          <w:bCs/>
          <w:sz w:val="28"/>
          <w:szCs w:val="28"/>
        </w:rPr>
      </w:pPr>
      <w:r>
        <w:rPr>
          <w:rFonts w:hint="eastAsia" w:ascii="仿宋" w:hAnsi="仿宋" w:eastAsia="仿宋"/>
          <w:bCs/>
          <w:sz w:val="28"/>
          <w:szCs w:val="28"/>
        </w:rPr>
        <w:t>4.不同投标人的投标文件异常一致或者投标报价呈规律性差异；</w:t>
      </w:r>
    </w:p>
    <w:p>
      <w:pPr>
        <w:adjustRightInd w:val="0"/>
        <w:spacing w:beforeLines="50" w:afterLines="50" w:line="460" w:lineRule="exact"/>
        <w:ind w:firstLine="560" w:firstLineChars="200"/>
        <w:rPr>
          <w:rFonts w:ascii="仿宋" w:hAnsi="仿宋" w:eastAsia="仿宋"/>
          <w:bCs/>
          <w:sz w:val="28"/>
          <w:szCs w:val="28"/>
        </w:rPr>
      </w:pPr>
      <w:r>
        <w:rPr>
          <w:rFonts w:hint="eastAsia" w:ascii="仿宋" w:hAnsi="仿宋" w:eastAsia="仿宋"/>
          <w:bCs/>
          <w:sz w:val="28"/>
          <w:szCs w:val="28"/>
        </w:rPr>
        <w:t>5.不同投标人的投标文件相互混装；</w:t>
      </w:r>
    </w:p>
    <w:p>
      <w:pPr>
        <w:spacing w:beforeLines="50" w:afterLines="50"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（九）投标无效的情形</w:t>
      </w:r>
    </w:p>
    <w:p>
      <w:pPr>
        <w:spacing w:beforeLines="50" w:afterLines="50" w:line="460" w:lineRule="exact"/>
        <w:ind w:firstLine="560" w:firstLineChars="200"/>
        <w:rPr>
          <w:rFonts w:ascii="仿宋" w:hAnsi="仿宋" w:eastAsia="仿宋"/>
          <w:bCs/>
          <w:sz w:val="28"/>
          <w:szCs w:val="28"/>
        </w:rPr>
      </w:pPr>
      <w:r>
        <w:rPr>
          <w:rFonts w:hint="eastAsia" w:ascii="仿宋" w:hAnsi="仿宋" w:eastAsia="仿宋"/>
          <w:bCs/>
          <w:sz w:val="28"/>
          <w:szCs w:val="28"/>
        </w:rPr>
        <w:t>在评审时，如发现下列情形之一的，投标文件将被视为无效：</w:t>
      </w:r>
    </w:p>
    <w:p>
      <w:pPr>
        <w:spacing w:beforeLines="50" w:afterLines="50" w:line="460" w:lineRule="exact"/>
        <w:ind w:firstLine="560" w:firstLineChars="200"/>
        <w:rPr>
          <w:rFonts w:ascii="仿宋" w:hAnsi="仿宋" w:eastAsia="仿宋"/>
          <w:bCs/>
          <w:sz w:val="28"/>
          <w:szCs w:val="28"/>
        </w:rPr>
      </w:pPr>
      <w:r>
        <w:rPr>
          <w:rFonts w:hint="eastAsia" w:ascii="仿宋" w:hAnsi="仿宋" w:eastAsia="仿宋"/>
          <w:bCs/>
          <w:sz w:val="28"/>
          <w:szCs w:val="28"/>
        </w:rPr>
        <w:t>1.投标人未能提供合格的资格文件、投标有效期不足的；</w:t>
      </w:r>
    </w:p>
    <w:p>
      <w:pPr>
        <w:spacing w:beforeLines="50" w:afterLines="50" w:line="460" w:lineRule="exact"/>
        <w:ind w:firstLine="560" w:firstLineChars="200"/>
        <w:rPr>
          <w:rFonts w:ascii="仿宋" w:hAnsi="仿宋" w:eastAsia="仿宋"/>
          <w:bCs/>
          <w:sz w:val="28"/>
          <w:szCs w:val="28"/>
        </w:rPr>
      </w:pPr>
      <w:r>
        <w:rPr>
          <w:rFonts w:hint="eastAsia" w:ascii="仿宋" w:hAnsi="仿宋" w:eastAsia="仿宋"/>
          <w:bCs/>
          <w:sz w:val="28"/>
          <w:szCs w:val="28"/>
        </w:rPr>
        <w:t>2.投标人被列入失信被执行人、重大税收违法案件当事人名单、政府采购严重违法失信行为记录名单的；</w:t>
      </w:r>
    </w:p>
    <w:p>
      <w:pPr>
        <w:spacing w:beforeLines="50" w:afterLines="50" w:line="460" w:lineRule="exact"/>
        <w:ind w:firstLine="562" w:firstLineChars="200"/>
        <w:rPr>
          <w:rFonts w:ascii="仿宋" w:hAnsi="仿宋" w:eastAsia="仿宋"/>
          <w:b/>
          <w:bCs/>
          <w:sz w:val="28"/>
          <w:szCs w:val="28"/>
        </w:rPr>
      </w:pPr>
      <w:r>
        <w:rPr>
          <w:rFonts w:hint="eastAsia" w:ascii="仿宋" w:hAnsi="仿宋" w:eastAsia="仿宋"/>
          <w:b/>
          <w:bCs/>
          <w:sz w:val="28"/>
          <w:szCs w:val="28"/>
        </w:rPr>
        <w:t>3.仅提供备份投标文件的；</w:t>
      </w:r>
    </w:p>
    <w:p>
      <w:pPr>
        <w:spacing w:beforeLines="50" w:afterLines="50" w:line="460" w:lineRule="exact"/>
        <w:ind w:firstLine="562" w:firstLineChars="200"/>
        <w:rPr>
          <w:rFonts w:ascii="仿宋" w:hAnsi="仿宋" w:eastAsia="仿宋"/>
          <w:b/>
          <w:bCs/>
          <w:sz w:val="28"/>
          <w:szCs w:val="28"/>
        </w:rPr>
      </w:pPr>
      <w:r>
        <w:rPr>
          <w:rFonts w:hint="eastAsia" w:ascii="仿宋" w:hAnsi="仿宋" w:eastAsia="仿宋"/>
          <w:b/>
          <w:bCs/>
          <w:sz w:val="28"/>
          <w:szCs w:val="28"/>
        </w:rPr>
        <w:t>4.电子投标文件解密失败，且未在规定时间内提交备份投标文件的；</w:t>
      </w:r>
    </w:p>
    <w:p>
      <w:pPr>
        <w:spacing w:beforeLines="50" w:afterLines="50" w:line="460" w:lineRule="exact"/>
        <w:ind w:firstLine="562" w:firstLineChars="200"/>
        <w:rPr>
          <w:rFonts w:ascii="仿宋" w:hAnsi="仿宋" w:eastAsia="仿宋"/>
          <w:b/>
          <w:bCs/>
          <w:sz w:val="28"/>
          <w:szCs w:val="28"/>
        </w:rPr>
      </w:pPr>
      <w:r>
        <w:rPr>
          <w:rFonts w:hint="eastAsia" w:ascii="仿宋" w:hAnsi="仿宋" w:eastAsia="仿宋"/>
          <w:b/>
          <w:bCs/>
          <w:sz w:val="28"/>
          <w:szCs w:val="28"/>
        </w:rPr>
        <w:t>5.电子投标文件解密失败，虽然在规定时间内提交了备份投标文件，但是备份投标文件无法导入或者无法读取或者不符合本招标文件和电子交易平台要求的；</w:t>
      </w:r>
    </w:p>
    <w:p>
      <w:pPr>
        <w:spacing w:beforeLines="50" w:afterLines="50" w:line="460" w:lineRule="exact"/>
        <w:ind w:firstLine="560" w:firstLineChars="200"/>
        <w:rPr>
          <w:rFonts w:ascii="仿宋" w:hAnsi="仿宋" w:eastAsia="仿宋"/>
          <w:bCs/>
          <w:sz w:val="28"/>
          <w:szCs w:val="28"/>
        </w:rPr>
      </w:pPr>
      <w:r>
        <w:rPr>
          <w:rFonts w:hint="eastAsia" w:ascii="仿宋" w:hAnsi="仿宋" w:eastAsia="仿宋"/>
          <w:bCs/>
          <w:sz w:val="28"/>
          <w:szCs w:val="28"/>
        </w:rPr>
        <w:t>6.投标文件未按招标文件要求签署、盖章的；</w:t>
      </w:r>
    </w:p>
    <w:p>
      <w:pPr>
        <w:spacing w:beforeLines="50" w:afterLines="50" w:line="460" w:lineRule="exact"/>
        <w:ind w:firstLine="560" w:firstLineChars="200"/>
        <w:rPr>
          <w:rFonts w:ascii="仿宋" w:hAnsi="仿宋" w:eastAsia="仿宋"/>
          <w:bCs/>
          <w:sz w:val="28"/>
          <w:szCs w:val="28"/>
        </w:rPr>
      </w:pPr>
      <w:r>
        <w:rPr>
          <w:rFonts w:hint="eastAsia" w:ascii="仿宋" w:hAnsi="仿宋" w:eastAsia="仿宋"/>
          <w:bCs/>
          <w:sz w:val="28"/>
          <w:szCs w:val="28"/>
        </w:rPr>
        <w:t>7.与招标文件有重大偏离、未满足带“▲”号实质性指标的投标文件；</w:t>
      </w:r>
    </w:p>
    <w:p>
      <w:pPr>
        <w:spacing w:beforeLines="50" w:afterLines="50" w:line="460" w:lineRule="exact"/>
        <w:ind w:firstLine="560" w:firstLineChars="200"/>
        <w:rPr>
          <w:rFonts w:ascii="仿宋" w:hAnsi="仿宋" w:eastAsia="仿宋"/>
          <w:bCs/>
          <w:sz w:val="28"/>
          <w:szCs w:val="28"/>
        </w:rPr>
      </w:pPr>
      <w:r>
        <w:rPr>
          <w:rFonts w:hint="eastAsia" w:ascii="仿宋" w:hAnsi="仿宋" w:eastAsia="仿宋"/>
          <w:bCs/>
          <w:sz w:val="28"/>
          <w:szCs w:val="28"/>
        </w:rPr>
        <w:t>8.招标需求中要求提供的产品属于节能清单中政府强制采购节能产品品目的，投标人未提供该清单内产品的；</w:t>
      </w:r>
    </w:p>
    <w:p>
      <w:pPr>
        <w:spacing w:beforeLines="50" w:afterLines="50" w:line="460" w:lineRule="exact"/>
        <w:ind w:firstLine="560" w:firstLineChars="200"/>
        <w:rPr>
          <w:rFonts w:ascii="仿宋" w:hAnsi="仿宋" w:eastAsia="仿宋"/>
          <w:bCs/>
          <w:sz w:val="28"/>
          <w:szCs w:val="28"/>
        </w:rPr>
      </w:pPr>
      <w:r>
        <w:rPr>
          <w:rFonts w:hint="eastAsia" w:ascii="仿宋" w:hAnsi="仿宋" w:eastAsia="仿宋"/>
          <w:bCs/>
          <w:sz w:val="28"/>
          <w:szCs w:val="28"/>
        </w:rPr>
        <w:t>9</w:t>
      </w:r>
      <w:r>
        <w:rPr>
          <w:rFonts w:ascii="仿宋" w:hAnsi="仿宋" w:eastAsia="仿宋"/>
          <w:bCs/>
          <w:sz w:val="28"/>
          <w:szCs w:val="28"/>
        </w:rPr>
        <w:t>.</w:t>
      </w:r>
      <w:r>
        <w:rPr>
          <w:rFonts w:hint="eastAsia" w:ascii="仿宋" w:hAnsi="仿宋" w:eastAsia="仿宋"/>
          <w:bCs/>
          <w:sz w:val="28"/>
          <w:szCs w:val="28"/>
        </w:rPr>
        <w:t>未提供样品或提供样品不满足采购需求实质性条件的；</w:t>
      </w:r>
    </w:p>
    <w:p>
      <w:pPr>
        <w:spacing w:beforeLines="50" w:afterLines="50" w:line="460" w:lineRule="exact"/>
        <w:ind w:firstLine="560" w:firstLineChars="200"/>
        <w:rPr>
          <w:rFonts w:ascii="仿宋" w:hAnsi="仿宋" w:eastAsia="仿宋"/>
          <w:bCs/>
          <w:sz w:val="28"/>
          <w:szCs w:val="28"/>
        </w:rPr>
      </w:pPr>
      <w:r>
        <w:rPr>
          <w:rFonts w:ascii="仿宋" w:hAnsi="仿宋" w:eastAsia="仿宋"/>
          <w:bCs/>
          <w:sz w:val="28"/>
          <w:szCs w:val="28"/>
        </w:rPr>
        <w:t>10</w:t>
      </w:r>
      <w:r>
        <w:rPr>
          <w:rFonts w:hint="eastAsia" w:ascii="仿宋" w:hAnsi="仿宋" w:eastAsia="仿宋"/>
          <w:bCs/>
          <w:sz w:val="28"/>
          <w:szCs w:val="28"/>
        </w:rPr>
        <w:t>.投标报价超出招标文件中规定的预算金额或者最高限价的；</w:t>
      </w:r>
    </w:p>
    <w:p>
      <w:pPr>
        <w:spacing w:beforeLines="50" w:afterLines="50" w:line="460" w:lineRule="exact"/>
        <w:ind w:firstLine="560" w:firstLineChars="200"/>
        <w:rPr>
          <w:rFonts w:ascii="仿宋" w:hAnsi="仿宋" w:eastAsia="仿宋"/>
          <w:bCs/>
          <w:sz w:val="28"/>
          <w:szCs w:val="28"/>
        </w:rPr>
      </w:pPr>
      <w:r>
        <w:rPr>
          <w:rFonts w:hint="eastAsia" w:ascii="仿宋" w:hAnsi="仿宋" w:eastAsia="仿宋"/>
          <w:bCs/>
          <w:sz w:val="28"/>
          <w:szCs w:val="28"/>
        </w:rPr>
        <w:t>1</w:t>
      </w:r>
      <w:r>
        <w:rPr>
          <w:rFonts w:ascii="仿宋" w:hAnsi="仿宋" w:eastAsia="仿宋"/>
          <w:bCs/>
          <w:sz w:val="28"/>
          <w:szCs w:val="28"/>
        </w:rPr>
        <w:t>1</w:t>
      </w:r>
      <w:r>
        <w:rPr>
          <w:rFonts w:hint="eastAsia" w:ascii="仿宋" w:hAnsi="仿宋" w:eastAsia="仿宋"/>
          <w:bCs/>
          <w:sz w:val="28"/>
          <w:szCs w:val="28"/>
        </w:rPr>
        <w:t>.标项以赠送方式投标的、对一个标项提供两个投标方案或两个报价的；</w:t>
      </w:r>
    </w:p>
    <w:p>
      <w:pPr>
        <w:spacing w:beforeLines="50" w:afterLines="50" w:line="460" w:lineRule="exact"/>
        <w:ind w:firstLine="560" w:firstLineChars="200"/>
        <w:rPr>
          <w:rFonts w:ascii="仿宋" w:hAnsi="仿宋" w:eastAsia="仿宋"/>
          <w:bCs/>
          <w:sz w:val="28"/>
          <w:szCs w:val="28"/>
        </w:rPr>
      </w:pPr>
      <w:r>
        <w:rPr>
          <w:rFonts w:hint="eastAsia" w:ascii="仿宋" w:hAnsi="仿宋" w:eastAsia="仿宋"/>
          <w:bCs/>
          <w:sz w:val="28"/>
          <w:szCs w:val="28"/>
        </w:rPr>
        <w:t>1</w:t>
      </w:r>
      <w:r>
        <w:rPr>
          <w:rFonts w:ascii="仿宋" w:hAnsi="仿宋" w:eastAsia="仿宋"/>
          <w:bCs/>
          <w:sz w:val="28"/>
          <w:szCs w:val="28"/>
        </w:rPr>
        <w:t>2</w:t>
      </w:r>
      <w:r>
        <w:rPr>
          <w:rFonts w:hint="eastAsia" w:ascii="仿宋" w:hAnsi="仿宋" w:eastAsia="仿宋"/>
          <w:bCs/>
          <w:sz w:val="28"/>
          <w:szCs w:val="28"/>
        </w:rPr>
        <w:t>.评标委员会认为投标人的报价明显低于其他通过符合性审查投标人的报价，有可能影响产品质量或者不能诚信履约，且不能证明其报价合理性的；</w:t>
      </w:r>
    </w:p>
    <w:p>
      <w:pPr>
        <w:spacing w:beforeLines="50" w:afterLines="50" w:line="460" w:lineRule="exact"/>
        <w:ind w:firstLine="560" w:firstLineChars="200"/>
        <w:rPr>
          <w:rFonts w:ascii="仿宋" w:hAnsi="仿宋" w:eastAsia="仿宋"/>
          <w:bCs/>
          <w:sz w:val="28"/>
          <w:szCs w:val="28"/>
        </w:rPr>
      </w:pPr>
      <w:r>
        <w:rPr>
          <w:rFonts w:hint="eastAsia" w:ascii="仿宋" w:hAnsi="仿宋" w:eastAsia="仿宋"/>
          <w:bCs/>
          <w:sz w:val="28"/>
          <w:szCs w:val="28"/>
        </w:rPr>
        <w:t>1</w:t>
      </w:r>
      <w:r>
        <w:rPr>
          <w:rFonts w:ascii="仿宋" w:hAnsi="仿宋" w:eastAsia="仿宋"/>
          <w:bCs/>
          <w:sz w:val="28"/>
          <w:szCs w:val="28"/>
        </w:rPr>
        <w:t>3</w:t>
      </w:r>
      <w:r>
        <w:rPr>
          <w:rFonts w:hint="eastAsia" w:ascii="仿宋" w:hAnsi="仿宋" w:eastAsia="仿宋"/>
          <w:bCs/>
          <w:sz w:val="28"/>
          <w:szCs w:val="28"/>
        </w:rPr>
        <w:t>.投标人不接受报价文件中修正后的报价的；</w:t>
      </w:r>
    </w:p>
    <w:p>
      <w:pPr>
        <w:spacing w:beforeLines="50" w:afterLines="50" w:line="460" w:lineRule="exact"/>
        <w:ind w:firstLine="560" w:firstLineChars="200"/>
        <w:rPr>
          <w:rFonts w:ascii="仿宋" w:hAnsi="仿宋" w:eastAsia="仿宋"/>
          <w:bCs/>
          <w:sz w:val="28"/>
          <w:szCs w:val="28"/>
        </w:rPr>
      </w:pPr>
      <w:r>
        <w:rPr>
          <w:rFonts w:hint="eastAsia" w:ascii="仿宋" w:hAnsi="仿宋" w:eastAsia="仿宋"/>
          <w:bCs/>
          <w:sz w:val="28"/>
          <w:szCs w:val="28"/>
        </w:rPr>
        <w:t>1</w:t>
      </w:r>
      <w:r>
        <w:rPr>
          <w:rFonts w:ascii="仿宋" w:hAnsi="仿宋" w:eastAsia="仿宋"/>
          <w:bCs/>
          <w:sz w:val="28"/>
          <w:szCs w:val="28"/>
        </w:rPr>
        <w:t>4</w:t>
      </w:r>
      <w:r>
        <w:rPr>
          <w:rFonts w:hint="eastAsia" w:ascii="仿宋" w:hAnsi="仿宋" w:eastAsia="仿宋"/>
          <w:bCs/>
          <w:sz w:val="28"/>
          <w:szCs w:val="28"/>
        </w:rPr>
        <w:t>.未按本章“二、投标文件的编制”第七点投标报价要求报价的；</w:t>
      </w:r>
    </w:p>
    <w:p>
      <w:pPr>
        <w:spacing w:beforeLines="50" w:afterLines="50" w:line="460" w:lineRule="exact"/>
        <w:ind w:firstLine="560" w:firstLineChars="200"/>
        <w:rPr>
          <w:rFonts w:ascii="仿宋" w:hAnsi="仿宋" w:eastAsia="仿宋"/>
          <w:bCs/>
          <w:sz w:val="28"/>
          <w:szCs w:val="28"/>
        </w:rPr>
      </w:pPr>
      <w:r>
        <w:rPr>
          <w:rFonts w:hint="eastAsia" w:ascii="仿宋" w:hAnsi="仿宋" w:eastAsia="仿宋"/>
          <w:bCs/>
          <w:sz w:val="28"/>
          <w:szCs w:val="28"/>
        </w:rPr>
        <w:t>1</w:t>
      </w:r>
      <w:r>
        <w:rPr>
          <w:rFonts w:ascii="仿宋" w:hAnsi="仿宋" w:eastAsia="仿宋"/>
          <w:bCs/>
          <w:sz w:val="28"/>
          <w:szCs w:val="28"/>
        </w:rPr>
        <w:t>5</w:t>
      </w:r>
      <w:r>
        <w:rPr>
          <w:rFonts w:hint="eastAsia" w:ascii="仿宋" w:hAnsi="仿宋" w:eastAsia="仿宋"/>
          <w:bCs/>
          <w:sz w:val="28"/>
          <w:szCs w:val="28"/>
        </w:rPr>
        <w:t>.投标文件含有采购人不能接受的附加条件的；</w:t>
      </w:r>
    </w:p>
    <w:p>
      <w:pPr>
        <w:spacing w:beforeLines="50" w:afterLines="50" w:line="460" w:lineRule="exact"/>
        <w:ind w:firstLine="560" w:firstLineChars="200"/>
        <w:rPr>
          <w:rFonts w:ascii="仿宋" w:hAnsi="仿宋" w:eastAsia="仿宋"/>
          <w:bCs/>
          <w:sz w:val="28"/>
          <w:szCs w:val="28"/>
        </w:rPr>
      </w:pPr>
      <w:r>
        <w:rPr>
          <w:rFonts w:hint="eastAsia" w:ascii="仿宋" w:hAnsi="仿宋" w:eastAsia="仿宋"/>
          <w:bCs/>
          <w:sz w:val="28"/>
          <w:szCs w:val="28"/>
        </w:rPr>
        <w:t>1</w:t>
      </w:r>
      <w:r>
        <w:rPr>
          <w:rFonts w:ascii="仿宋" w:hAnsi="仿宋" w:eastAsia="仿宋"/>
          <w:bCs/>
          <w:sz w:val="28"/>
          <w:szCs w:val="28"/>
        </w:rPr>
        <w:t>6</w:t>
      </w:r>
      <w:r>
        <w:rPr>
          <w:rFonts w:hint="eastAsia" w:ascii="仿宋" w:hAnsi="仿宋" w:eastAsia="仿宋"/>
          <w:bCs/>
          <w:sz w:val="28"/>
          <w:szCs w:val="28"/>
        </w:rPr>
        <w:t>.投标人被视为串通投标的；</w:t>
      </w:r>
    </w:p>
    <w:p>
      <w:pPr>
        <w:pStyle w:val="35"/>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1</w:t>
      </w:r>
      <w:r>
        <w:rPr>
          <w:rFonts w:ascii="仿宋" w:hAnsi="仿宋" w:eastAsia="仿宋"/>
          <w:bCs/>
          <w:sz w:val="28"/>
          <w:szCs w:val="28"/>
        </w:rPr>
        <w:t>7</w:t>
      </w:r>
      <w:r>
        <w:rPr>
          <w:rFonts w:hint="eastAsia" w:ascii="仿宋" w:hAnsi="仿宋" w:eastAsia="仿宋"/>
          <w:bCs/>
          <w:sz w:val="28"/>
          <w:szCs w:val="28"/>
        </w:rPr>
        <w:t>.不符合法律、法规和本招标文件规定的其他实质性要求的。（十）错误修正</w:t>
      </w:r>
    </w:p>
    <w:p>
      <w:pPr>
        <w:adjustRightInd w:val="0"/>
        <w:spacing w:beforeLines="50" w:afterLines="50" w:line="480" w:lineRule="exact"/>
        <w:ind w:firstLine="562" w:firstLineChars="200"/>
        <w:rPr>
          <w:rFonts w:ascii="仿宋" w:hAnsi="仿宋" w:eastAsia="仿宋"/>
          <w:b/>
          <w:bCs/>
          <w:sz w:val="28"/>
          <w:szCs w:val="28"/>
        </w:rPr>
      </w:pPr>
      <w:r>
        <w:rPr>
          <w:rFonts w:hint="eastAsia" w:ascii="仿宋" w:hAnsi="仿宋" w:eastAsia="仿宋"/>
          <w:b/>
          <w:bCs/>
          <w:sz w:val="28"/>
          <w:szCs w:val="28"/>
        </w:rPr>
        <w:t>电子交易平台客户端里开标一览表录入的投标报价信息与扫描上传的报价文件不一致的，以扫描上传的报价文件为准。</w:t>
      </w:r>
    </w:p>
    <w:p>
      <w:pPr>
        <w:adjustRightInd w:val="0"/>
        <w:spacing w:beforeLines="50" w:afterLines="50" w:line="480" w:lineRule="exact"/>
        <w:ind w:firstLine="562" w:firstLineChars="200"/>
        <w:rPr>
          <w:rFonts w:ascii="仿宋" w:hAnsi="仿宋" w:eastAsia="仿宋"/>
          <w:b/>
          <w:bCs/>
          <w:sz w:val="28"/>
          <w:szCs w:val="28"/>
        </w:rPr>
      </w:pPr>
      <w:r>
        <w:rPr>
          <w:rFonts w:hint="eastAsia" w:ascii="仿宋" w:hAnsi="仿宋" w:eastAsia="仿宋"/>
          <w:b/>
          <w:bCs/>
          <w:sz w:val="28"/>
          <w:szCs w:val="28"/>
        </w:rPr>
        <w:t>投标文件报价出现前后不一致的，除招标文件另有规定外，按照下列规定修正：</w:t>
      </w:r>
    </w:p>
    <w:p>
      <w:pPr>
        <w:adjustRightInd w:val="0"/>
        <w:spacing w:beforeLines="50" w:afterLines="50" w:line="480" w:lineRule="exact"/>
        <w:ind w:firstLine="562" w:firstLineChars="200"/>
        <w:rPr>
          <w:rFonts w:ascii="仿宋" w:hAnsi="仿宋" w:eastAsia="仿宋"/>
          <w:b/>
          <w:bCs/>
          <w:sz w:val="28"/>
          <w:szCs w:val="28"/>
        </w:rPr>
      </w:pPr>
      <w:r>
        <w:rPr>
          <w:rFonts w:hint="eastAsia" w:ascii="仿宋" w:hAnsi="仿宋" w:eastAsia="仿宋"/>
          <w:b/>
          <w:bCs/>
          <w:sz w:val="28"/>
          <w:szCs w:val="28"/>
        </w:rPr>
        <w:t>1.投标文件中开标一览表内容与投标文件中相应内容不一致的，以开标一览表为准；</w:t>
      </w:r>
    </w:p>
    <w:p>
      <w:pPr>
        <w:adjustRightInd w:val="0"/>
        <w:spacing w:beforeLines="50" w:afterLines="50" w:line="480" w:lineRule="exact"/>
        <w:ind w:firstLine="562" w:firstLineChars="200"/>
        <w:rPr>
          <w:rFonts w:ascii="仿宋" w:hAnsi="仿宋" w:eastAsia="仿宋"/>
          <w:b/>
          <w:bCs/>
          <w:sz w:val="28"/>
          <w:szCs w:val="28"/>
        </w:rPr>
      </w:pPr>
      <w:r>
        <w:rPr>
          <w:rFonts w:hint="eastAsia" w:ascii="仿宋" w:hAnsi="仿宋" w:eastAsia="仿宋"/>
          <w:b/>
          <w:bCs/>
          <w:sz w:val="28"/>
          <w:szCs w:val="28"/>
        </w:rPr>
        <w:t>2.大写金额和小写金额不一致的，以大写金额为准；</w:t>
      </w:r>
    </w:p>
    <w:p>
      <w:pPr>
        <w:adjustRightInd w:val="0"/>
        <w:spacing w:beforeLines="50" w:afterLines="50" w:line="480" w:lineRule="exact"/>
        <w:ind w:firstLine="562" w:firstLineChars="200"/>
        <w:rPr>
          <w:rFonts w:ascii="仿宋" w:hAnsi="仿宋" w:eastAsia="仿宋"/>
          <w:b/>
          <w:bCs/>
          <w:sz w:val="28"/>
          <w:szCs w:val="28"/>
        </w:rPr>
      </w:pPr>
      <w:r>
        <w:rPr>
          <w:rFonts w:hint="eastAsia" w:ascii="仿宋" w:hAnsi="仿宋" w:eastAsia="仿宋"/>
          <w:b/>
          <w:bCs/>
          <w:sz w:val="28"/>
          <w:szCs w:val="28"/>
        </w:rPr>
        <w:t>3.单价金额小数点或者百分比有明显错位的，以开标一览表的总价为准，并修改单价；</w:t>
      </w:r>
    </w:p>
    <w:p>
      <w:pPr>
        <w:adjustRightInd w:val="0"/>
        <w:spacing w:beforeLines="50" w:afterLines="50" w:line="480" w:lineRule="exact"/>
        <w:ind w:firstLine="562" w:firstLineChars="200"/>
        <w:rPr>
          <w:rFonts w:ascii="仿宋" w:hAnsi="仿宋" w:eastAsia="仿宋"/>
          <w:b/>
          <w:bCs/>
          <w:sz w:val="28"/>
          <w:szCs w:val="28"/>
        </w:rPr>
      </w:pPr>
      <w:r>
        <w:rPr>
          <w:rFonts w:hint="eastAsia" w:ascii="仿宋" w:hAnsi="仿宋" w:eastAsia="仿宋"/>
          <w:b/>
          <w:bCs/>
          <w:sz w:val="28"/>
          <w:szCs w:val="28"/>
        </w:rPr>
        <w:t>4.总价金额与按单价汇总金额不一致的，以单价金额计算结果为准。</w:t>
      </w:r>
    </w:p>
    <w:p>
      <w:pPr>
        <w:adjustRightInd w:val="0"/>
        <w:spacing w:beforeLines="50" w:afterLines="50" w:line="480" w:lineRule="exact"/>
        <w:ind w:firstLine="562" w:firstLineChars="200"/>
        <w:rPr>
          <w:rFonts w:ascii="仿宋" w:hAnsi="仿宋" w:eastAsia="仿宋"/>
          <w:bCs/>
          <w:sz w:val="28"/>
          <w:szCs w:val="28"/>
        </w:rPr>
      </w:pPr>
      <w:r>
        <w:rPr>
          <w:rFonts w:hint="eastAsia" w:ascii="仿宋" w:hAnsi="仿宋" w:eastAsia="仿宋"/>
          <w:b/>
          <w:bCs/>
          <w:sz w:val="28"/>
          <w:szCs w:val="28"/>
        </w:rPr>
        <w:t>同时出现两种以上不一致的，按照前款规定的顺序修正。修正后的报价按照经投标人加盖公章后产生约束力，投标人不确认的，其投标无效。</w:t>
      </w:r>
    </w:p>
    <w:p>
      <w:pPr>
        <w:adjustRightInd w:val="0"/>
        <w:spacing w:beforeLines="50" w:afterLines="50" w:line="480" w:lineRule="exact"/>
        <w:ind w:firstLine="560" w:firstLineChars="200"/>
        <w:rPr>
          <w:rFonts w:ascii="仿宋" w:hAnsi="仿宋" w:eastAsia="仿宋"/>
          <w:bCs/>
          <w:sz w:val="28"/>
          <w:szCs w:val="28"/>
        </w:rPr>
      </w:pPr>
      <w:r>
        <w:rPr>
          <w:rFonts w:hint="eastAsia" w:ascii="仿宋" w:hAnsi="仿宋" w:eastAsia="仿宋"/>
          <w:bCs/>
          <w:sz w:val="28"/>
          <w:szCs w:val="28"/>
        </w:rPr>
        <w:t>（十一）采购过程中的异常情况及处理措施</w:t>
      </w:r>
    </w:p>
    <w:p>
      <w:pPr>
        <w:pStyle w:val="35"/>
        <w:adjustRightInd w:val="0"/>
        <w:spacing w:before="120" w:after="120" w:line="480" w:lineRule="exact"/>
        <w:ind w:firstLine="562" w:firstLineChars="200"/>
        <w:rPr>
          <w:rFonts w:ascii="仿宋" w:hAnsi="仿宋" w:eastAsia="仿宋"/>
          <w:b/>
          <w:bCs/>
          <w:sz w:val="28"/>
          <w:szCs w:val="28"/>
        </w:rPr>
      </w:pPr>
      <w:r>
        <w:rPr>
          <w:rFonts w:hint="eastAsia" w:ascii="仿宋" w:hAnsi="仿宋" w:eastAsia="仿宋"/>
          <w:b/>
          <w:bCs/>
          <w:sz w:val="28"/>
          <w:szCs w:val="28"/>
        </w:rPr>
        <w:t>采购过程中出现以下情形，导致电子交易平台无法正常运行，或者无法保证电子交易的公平、公正和安全时，招标方可中止电子交易活动：</w:t>
      </w:r>
    </w:p>
    <w:p>
      <w:pPr>
        <w:adjustRightInd w:val="0"/>
        <w:spacing w:beforeLines="50" w:afterLines="50" w:line="480" w:lineRule="exact"/>
        <w:ind w:firstLine="562" w:firstLineChars="200"/>
        <w:rPr>
          <w:rFonts w:ascii="仿宋" w:hAnsi="仿宋" w:eastAsia="仿宋"/>
          <w:b/>
          <w:bCs/>
          <w:sz w:val="28"/>
          <w:szCs w:val="28"/>
        </w:rPr>
      </w:pPr>
      <w:r>
        <w:rPr>
          <w:rFonts w:hint="eastAsia" w:ascii="仿宋" w:hAnsi="仿宋" w:eastAsia="仿宋"/>
          <w:b/>
          <w:bCs/>
          <w:sz w:val="28"/>
          <w:szCs w:val="28"/>
        </w:rPr>
        <w:t>1.电子交易平台发生故障而无法登录访问的；</w:t>
      </w:r>
    </w:p>
    <w:p>
      <w:pPr>
        <w:adjustRightInd w:val="0"/>
        <w:spacing w:beforeLines="50" w:afterLines="50" w:line="480" w:lineRule="exact"/>
        <w:ind w:firstLine="562" w:firstLineChars="200"/>
        <w:rPr>
          <w:rFonts w:ascii="仿宋" w:hAnsi="仿宋" w:eastAsia="仿宋"/>
          <w:b/>
          <w:bCs/>
          <w:sz w:val="28"/>
          <w:szCs w:val="28"/>
        </w:rPr>
      </w:pPr>
      <w:r>
        <w:rPr>
          <w:rFonts w:hint="eastAsia" w:ascii="仿宋" w:hAnsi="仿宋" w:eastAsia="仿宋"/>
          <w:b/>
          <w:bCs/>
          <w:sz w:val="28"/>
          <w:szCs w:val="28"/>
        </w:rPr>
        <w:t>2.电子交易平台应用或数据库出现错误，不能进行正常操作的；</w:t>
      </w:r>
    </w:p>
    <w:p>
      <w:pPr>
        <w:adjustRightInd w:val="0"/>
        <w:spacing w:beforeLines="50" w:afterLines="50" w:line="480" w:lineRule="exact"/>
        <w:ind w:firstLine="562" w:firstLineChars="200"/>
        <w:rPr>
          <w:rFonts w:ascii="仿宋" w:hAnsi="仿宋" w:eastAsia="仿宋"/>
          <w:b/>
          <w:bCs/>
          <w:sz w:val="28"/>
          <w:szCs w:val="28"/>
        </w:rPr>
      </w:pPr>
      <w:r>
        <w:rPr>
          <w:rFonts w:hint="eastAsia" w:ascii="仿宋" w:hAnsi="仿宋" w:eastAsia="仿宋"/>
          <w:b/>
          <w:bCs/>
          <w:sz w:val="28"/>
          <w:szCs w:val="28"/>
        </w:rPr>
        <w:t>3.电子交易平台发现严重安全漏洞，有潜在泄密危险的；</w:t>
      </w:r>
    </w:p>
    <w:p>
      <w:pPr>
        <w:adjustRightInd w:val="0"/>
        <w:spacing w:beforeLines="50" w:afterLines="50" w:line="480" w:lineRule="exact"/>
        <w:ind w:firstLine="562" w:firstLineChars="200"/>
        <w:rPr>
          <w:rFonts w:ascii="仿宋" w:hAnsi="仿宋" w:eastAsia="仿宋"/>
          <w:b/>
          <w:bCs/>
          <w:sz w:val="28"/>
          <w:szCs w:val="28"/>
        </w:rPr>
      </w:pPr>
      <w:r>
        <w:rPr>
          <w:rFonts w:hint="eastAsia" w:ascii="仿宋" w:hAnsi="仿宋" w:eastAsia="仿宋"/>
          <w:b/>
          <w:bCs/>
          <w:sz w:val="28"/>
          <w:szCs w:val="28"/>
        </w:rPr>
        <w:t>4.病毒发作导致不能进行正常操作的；</w:t>
      </w:r>
    </w:p>
    <w:p>
      <w:pPr>
        <w:adjustRightInd w:val="0"/>
        <w:spacing w:beforeLines="50" w:afterLines="50" w:line="480" w:lineRule="exact"/>
        <w:ind w:firstLine="562" w:firstLineChars="200"/>
        <w:rPr>
          <w:rFonts w:ascii="仿宋" w:hAnsi="仿宋" w:eastAsia="仿宋"/>
          <w:b/>
          <w:bCs/>
          <w:sz w:val="28"/>
          <w:szCs w:val="28"/>
        </w:rPr>
      </w:pPr>
      <w:r>
        <w:rPr>
          <w:rFonts w:hint="eastAsia" w:ascii="仿宋" w:hAnsi="仿宋" w:eastAsia="仿宋"/>
          <w:b/>
          <w:bCs/>
          <w:sz w:val="28"/>
          <w:szCs w:val="28"/>
        </w:rPr>
        <w:t>5.其他无法保证电子交易的公平、公正和安全的情况。</w:t>
      </w:r>
    </w:p>
    <w:p>
      <w:pPr>
        <w:adjustRightInd w:val="0"/>
        <w:spacing w:beforeLines="50" w:afterLines="50" w:line="480" w:lineRule="exact"/>
        <w:ind w:firstLine="562" w:firstLineChars="200"/>
        <w:rPr>
          <w:rFonts w:ascii="仿宋" w:hAnsi="仿宋" w:eastAsia="仿宋"/>
          <w:bCs/>
          <w:sz w:val="28"/>
          <w:szCs w:val="28"/>
        </w:rPr>
      </w:pPr>
      <w:r>
        <w:rPr>
          <w:rFonts w:hint="eastAsia" w:ascii="仿宋" w:hAnsi="仿宋" w:eastAsia="仿宋"/>
          <w:b/>
          <w:bCs/>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pPr>
        <w:pStyle w:val="35"/>
        <w:adjustRightInd w:val="0"/>
        <w:spacing w:beforeLines="100" w:afterLines="100" w:line="240" w:lineRule="auto"/>
        <w:jc w:val="center"/>
        <w:rPr>
          <w:rFonts w:ascii="仿宋" w:hAnsi="仿宋" w:eastAsia="仿宋"/>
          <w:b/>
          <w:sz w:val="30"/>
          <w:szCs w:val="30"/>
        </w:rPr>
      </w:pPr>
      <w:r>
        <w:rPr>
          <w:rFonts w:hint="eastAsia" w:ascii="仿宋" w:hAnsi="仿宋" w:eastAsia="仿宋"/>
          <w:b/>
          <w:sz w:val="30"/>
          <w:szCs w:val="30"/>
        </w:rPr>
        <w:t>三、开、评标程序及评标委员会的评审程序</w:t>
      </w:r>
    </w:p>
    <w:p>
      <w:pPr>
        <w:pStyle w:val="35"/>
        <w:adjustRightInd w:val="0"/>
        <w:spacing w:before="120" w:after="120" w:line="480" w:lineRule="exact"/>
        <w:ind w:firstLine="562" w:firstLineChars="200"/>
        <w:rPr>
          <w:rFonts w:ascii="仿宋" w:hAnsi="仿宋" w:eastAsia="仿宋"/>
          <w:b/>
          <w:sz w:val="28"/>
          <w:szCs w:val="28"/>
        </w:rPr>
      </w:pPr>
      <w:r>
        <w:rPr>
          <w:rFonts w:hint="eastAsia" w:ascii="仿宋" w:hAnsi="仿宋" w:eastAsia="仿宋"/>
          <w:b/>
          <w:sz w:val="28"/>
          <w:szCs w:val="28"/>
        </w:rPr>
        <w:t>（一）组织开标</w:t>
      </w:r>
    </w:p>
    <w:p>
      <w:pPr>
        <w:pStyle w:val="35"/>
        <w:adjustRightInd w:val="0"/>
        <w:spacing w:before="120" w:after="120" w:line="480" w:lineRule="exact"/>
        <w:ind w:firstLine="560" w:firstLineChars="200"/>
        <w:rPr>
          <w:rFonts w:ascii="仿宋" w:hAnsi="仿宋" w:eastAsia="仿宋"/>
          <w:bCs/>
          <w:sz w:val="28"/>
          <w:szCs w:val="28"/>
        </w:rPr>
      </w:pPr>
      <w:r>
        <w:rPr>
          <w:rFonts w:hint="eastAsia" w:ascii="仿宋" w:hAnsi="仿宋" w:eastAsia="仿宋"/>
          <w:bCs/>
          <w:sz w:val="28"/>
          <w:szCs w:val="28"/>
        </w:rPr>
        <w:t>招标方将按照招标文件规定的时间、地点和程序组织开标，各投标人授权代表及相关人员</w:t>
      </w:r>
      <w:r>
        <w:rPr>
          <w:rFonts w:hint="eastAsia" w:ascii="仿宋" w:hAnsi="仿宋" w:eastAsia="仿宋"/>
          <w:b/>
          <w:bCs/>
          <w:sz w:val="28"/>
          <w:szCs w:val="28"/>
        </w:rPr>
        <w:t>均应当准时在线参加</w:t>
      </w:r>
      <w:r>
        <w:rPr>
          <w:rFonts w:hint="eastAsia" w:ascii="仿宋" w:hAnsi="仿宋" w:eastAsia="仿宋"/>
          <w:bCs/>
          <w:sz w:val="28"/>
          <w:szCs w:val="28"/>
        </w:rPr>
        <w:t>，无关人员不得进入开标现场。</w:t>
      </w:r>
      <w:r>
        <w:rPr>
          <w:rFonts w:hint="eastAsia" w:ascii="仿宋" w:hAnsi="仿宋" w:eastAsia="仿宋"/>
          <w:b/>
          <w:bCs/>
          <w:sz w:val="28"/>
          <w:szCs w:val="28"/>
        </w:rPr>
        <w:t>投标人如未准时在线参加的</w:t>
      </w:r>
      <w:r>
        <w:rPr>
          <w:rFonts w:hint="eastAsia" w:ascii="仿宋" w:hAnsi="仿宋" w:eastAsia="仿宋"/>
          <w:bCs/>
          <w:sz w:val="28"/>
          <w:szCs w:val="28"/>
        </w:rPr>
        <w:t>，事后不得对采购相关人员、开标过程和开标结果提出异议。</w:t>
      </w:r>
    </w:p>
    <w:p>
      <w:pPr>
        <w:pStyle w:val="35"/>
        <w:adjustRightInd w:val="0"/>
        <w:spacing w:before="120" w:after="120" w:line="480" w:lineRule="exact"/>
        <w:ind w:firstLine="562" w:firstLineChars="200"/>
        <w:rPr>
          <w:rFonts w:ascii="仿宋" w:hAnsi="仿宋" w:eastAsia="仿宋"/>
          <w:b/>
          <w:bCs/>
          <w:sz w:val="28"/>
          <w:szCs w:val="28"/>
        </w:rPr>
      </w:pPr>
      <w:r>
        <w:rPr>
          <w:rFonts w:hint="eastAsia" w:ascii="仿宋" w:hAnsi="仿宋" w:eastAsia="仿宋"/>
          <w:b/>
          <w:bCs/>
          <w:sz w:val="28"/>
          <w:szCs w:val="28"/>
        </w:rPr>
        <w:t>1. 落实工作场地、设施，检查录音录像采集设备运行情况，验证电子交易平台是否能正常登录。并开启直播（如直播信号出现问题，不影响项目开标程序）。</w:t>
      </w:r>
    </w:p>
    <w:p>
      <w:pPr>
        <w:pStyle w:val="35"/>
        <w:adjustRightInd w:val="0"/>
        <w:spacing w:before="120" w:after="120" w:line="480" w:lineRule="exact"/>
        <w:ind w:firstLine="562" w:firstLineChars="200"/>
        <w:rPr>
          <w:rFonts w:ascii="仿宋" w:hAnsi="仿宋" w:eastAsia="仿宋"/>
          <w:b/>
          <w:bCs/>
          <w:sz w:val="28"/>
          <w:szCs w:val="28"/>
        </w:rPr>
      </w:pPr>
      <w:r>
        <w:rPr>
          <w:rFonts w:hint="eastAsia" w:ascii="仿宋" w:hAnsi="仿宋" w:eastAsia="仿宋"/>
          <w:b/>
          <w:bCs/>
          <w:sz w:val="28"/>
          <w:szCs w:val="28"/>
        </w:rPr>
        <w:t>2. 开标由招标方主持，主持人介绍开标现场的人员情况，宣读递交投标文件的投标人名单、递交备份投标文件的投标人名单、开标纪律、应当回避的情形等注意事项。</w:t>
      </w:r>
    </w:p>
    <w:p>
      <w:pPr>
        <w:adjustRightInd w:val="0"/>
        <w:spacing w:beforeLines="50" w:afterLines="50" w:line="480" w:lineRule="exact"/>
        <w:ind w:firstLine="562" w:firstLineChars="200"/>
        <w:rPr>
          <w:rFonts w:ascii="仿宋" w:hAnsi="仿宋" w:eastAsia="仿宋"/>
          <w:b/>
          <w:bCs/>
          <w:sz w:val="28"/>
          <w:szCs w:val="28"/>
        </w:rPr>
      </w:pPr>
      <w:r>
        <w:rPr>
          <w:rFonts w:hint="eastAsia" w:ascii="仿宋" w:hAnsi="仿宋" w:eastAsia="仿宋"/>
          <w:b/>
          <w:bCs/>
          <w:sz w:val="28"/>
          <w:szCs w:val="28"/>
        </w:rPr>
        <w:t>3.投标截止时，电子交易平台自动提取所有电子投标文件。招标方点击[开始解密]按钮后，投标人可以在线解密，解密时限为30分钟。</w:t>
      </w:r>
    </w:p>
    <w:p>
      <w:pPr>
        <w:adjustRightInd w:val="0"/>
        <w:spacing w:beforeLines="50" w:afterLines="50" w:line="480" w:lineRule="exact"/>
        <w:ind w:firstLine="562" w:firstLineChars="200"/>
        <w:rPr>
          <w:rFonts w:ascii="仿宋" w:hAnsi="仿宋" w:eastAsia="仿宋"/>
          <w:b/>
          <w:bCs/>
          <w:sz w:val="28"/>
          <w:szCs w:val="28"/>
        </w:rPr>
      </w:pPr>
      <w:r>
        <w:rPr>
          <w:rFonts w:hint="eastAsia" w:ascii="仿宋" w:hAnsi="仿宋" w:eastAsia="仿宋"/>
          <w:b/>
          <w:bCs/>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pPr>
        <w:adjustRightInd w:val="0"/>
        <w:spacing w:beforeLines="50" w:afterLines="50" w:line="480" w:lineRule="exact"/>
        <w:ind w:firstLine="562" w:firstLineChars="200"/>
        <w:rPr>
          <w:rFonts w:ascii="仿宋" w:hAnsi="仿宋" w:eastAsia="仿宋"/>
          <w:b/>
          <w:bCs/>
          <w:sz w:val="28"/>
          <w:szCs w:val="28"/>
        </w:rPr>
      </w:pPr>
      <w:r>
        <w:rPr>
          <w:rFonts w:hint="eastAsia" w:ascii="仿宋" w:hAnsi="仿宋" w:eastAsia="仿宋"/>
          <w:b/>
          <w:bCs/>
          <w:sz w:val="28"/>
          <w:szCs w:val="28"/>
        </w:rPr>
        <w:t>解密时限内未完成解密且按规定提供了备份投标文件的，招标方将在开标直播间拆封其备份投标文件，并导入电子交易平台。</w:t>
      </w:r>
    </w:p>
    <w:p>
      <w:pPr>
        <w:adjustRightInd w:val="0"/>
        <w:spacing w:beforeLines="50" w:afterLines="50" w:line="480" w:lineRule="exact"/>
        <w:ind w:firstLine="562" w:firstLineChars="200"/>
        <w:rPr>
          <w:rFonts w:ascii="仿宋" w:hAnsi="仿宋" w:eastAsia="仿宋"/>
          <w:b/>
          <w:bCs/>
          <w:sz w:val="28"/>
          <w:szCs w:val="28"/>
        </w:rPr>
      </w:pPr>
      <w:r>
        <w:rPr>
          <w:rFonts w:hint="eastAsia" w:ascii="仿宋" w:hAnsi="仿宋" w:eastAsia="仿宋"/>
          <w:b/>
          <w:bCs/>
          <w:sz w:val="28"/>
          <w:szCs w:val="28"/>
        </w:rPr>
        <w:t>5.评标委员会在商务和技术评审结束后，主持人通过电子交易平台宣告商务和技术评审无效投标人名称及理由，有效投标人的商务和技术得分情况。</w:t>
      </w:r>
    </w:p>
    <w:p>
      <w:pPr>
        <w:adjustRightInd w:val="0"/>
        <w:spacing w:beforeLines="50" w:afterLines="50" w:line="480" w:lineRule="exact"/>
        <w:ind w:firstLine="562" w:firstLineChars="200"/>
        <w:rPr>
          <w:rFonts w:ascii="仿宋" w:hAnsi="仿宋" w:eastAsia="仿宋"/>
          <w:b/>
          <w:bCs/>
          <w:sz w:val="28"/>
          <w:szCs w:val="28"/>
        </w:rPr>
      </w:pPr>
      <w:r>
        <w:rPr>
          <w:rFonts w:hint="eastAsia" w:ascii="仿宋" w:hAnsi="仿宋" w:eastAsia="仿宋"/>
          <w:b/>
          <w:bCs/>
          <w:sz w:val="28"/>
          <w:szCs w:val="28"/>
        </w:rPr>
        <w:t>6.招标方在电子交易平台开启投标人的报价文件信息，投标人对报价信息进行确认。投标人对报价信息不予确认的不影响后续评标过程。</w:t>
      </w:r>
    </w:p>
    <w:p>
      <w:pPr>
        <w:pStyle w:val="35"/>
        <w:adjustRightInd w:val="0"/>
        <w:spacing w:before="120" w:after="120" w:line="480" w:lineRule="exact"/>
        <w:ind w:firstLine="562" w:firstLineChars="200"/>
        <w:rPr>
          <w:rFonts w:ascii="仿宋" w:hAnsi="仿宋" w:eastAsia="仿宋"/>
          <w:b/>
          <w:bCs/>
          <w:sz w:val="28"/>
          <w:szCs w:val="28"/>
        </w:rPr>
      </w:pPr>
      <w:r>
        <w:rPr>
          <w:rFonts w:hint="eastAsia" w:ascii="仿宋" w:hAnsi="仿宋" w:eastAsia="仿宋"/>
          <w:b/>
          <w:bCs/>
          <w:sz w:val="28"/>
          <w:szCs w:val="28"/>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pPr>
        <w:adjustRightInd w:val="0"/>
        <w:spacing w:beforeLines="50" w:afterLines="50" w:line="480" w:lineRule="exact"/>
        <w:ind w:firstLine="562" w:firstLineChars="200"/>
        <w:rPr>
          <w:rFonts w:ascii="仿宋" w:hAnsi="仿宋" w:eastAsia="仿宋"/>
          <w:b/>
          <w:bCs/>
          <w:sz w:val="28"/>
          <w:szCs w:val="28"/>
        </w:rPr>
      </w:pPr>
      <w:r>
        <w:rPr>
          <w:rFonts w:hint="eastAsia" w:ascii="仿宋" w:hAnsi="仿宋" w:eastAsia="仿宋"/>
          <w:b/>
          <w:bCs/>
          <w:sz w:val="28"/>
          <w:szCs w:val="28"/>
        </w:rPr>
        <w:t>8.在电子交易平台上公布评审结果。</w:t>
      </w:r>
    </w:p>
    <w:p>
      <w:pPr>
        <w:adjustRightInd w:val="0"/>
        <w:spacing w:beforeLines="50" w:afterLines="50" w:line="480" w:lineRule="exact"/>
        <w:ind w:firstLine="562" w:firstLineChars="200"/>
        <w:rPr>
          <w:rFonts w:ascii="仿宋" w:hAnsi="仿宋" w:eastAsia="仿宋"/>
          <w:b/>
          <w:bCs/>
          <w:sz w:val="28"/>
          <w:szCs w:val="28"/>
        </w:rPr>
      </w:pPr>
      <w:r>
        <w:rPr>
          <w:rFonts w:hint="eastAsia" w:ascii="仿宋" w:hAnsi="仿宋" w:eastAsia="仿宋"/>
          <w:b/>
          <w:bCs/>
          <w:sz w:val="28"/>
          <w:szCs w:val="28"/>
        </w:rPr>
        <w:t>特别说明：政采云公司如对电子化开标及评审程序有调整的，按调整后的程序操作。</w:t>
      </w:r>
    </w:p>
    <w:p>
      <w:pPr>
        <w:pStyle w:val="35"/>
        <w:adjustRightInd w:val="0"/>
        <w:spacing w:before="120" w:after="120" w:line="480" w:lineRule="exact"/>
        <w:ind w:firstLine="562" w:firstLineChars="200"/>
        <w:rPr>
          <w:rFonts w:ascii="仿宋" w:hAnsi="仿宋" w:eastAsia="仿宋"/>
          <w:b/>
          <w:sz w:val="28"/>
          <w:szCs w:val="28"/>
        </w:rPr>
      </w:pPr>
      <w:r>
        <w:rPr>
          <w:rFonts w:hint="eastAsia" w:ascii="仿宋" w:hAnsi="仿宋" w:eastAsia="仿宋"/>
          <w:b/>
          <w:sz w:val="28"/>
          <w:szCs w:val="28"/>
        </w:rPr>
        <w:t>（二）组织评标程序</w:t>
      </w:r>
    </w:p>
    <w:p>
      <w:pPr>
        <w:pStyle w:val="35"/>
        <w:adjustRightInd w:val="0"/>
        <w:spacing w:before="120" w:after="120" w:line="480" w:lineRule="exact"/>
        <w:ind w:firstLine="560" w:firstLineChars="200"/>
        <w:rPr>
          <w:rFonts w:ascii="仿宋" w:hAnsi="仿宋" w:eastAsia="仿宋"/>
          <w:bCs/>
          <w:sz w:val="28"/>
          <w:szCs w:val="28"/>
        </w:rPr>
      </w:pPr>
      <w:r>
        <w:rPr>
          <w:rFonts w:hint="eastAsia" w:ascii="仿宋" w:hAnsi="仿宋" w:eastAsia="仿宋"/>
          <w:bCs/>
          <w:sz w:val="28"/>
          <w:szCs w:val="28"/>
        </w:rPr>
        <w:t>招标方将按照招标文件规定的时间、地点和程序组织评标，各评审专家及相关人员应参加评审活动并接受核验、签到，无关人员不得进入评审现场。</w:t>
      </w:r>
    </w:p>
    <w:p>
      <w:pPr>
        <w:pStyle w:val="35"/>
        <w:adjustRightInd w:val="0"/>
        <w:spacing w:before="120" w:after="120" w:line="480" w:lineRule="exact"/>
        <w:ind w:firstLine="560" w:firstLineChars="200"/>
        <w:rPr>
          <w:rFonts w:ascii="仿宋" w:hAnsi="仿宋" w:eastAsia="仿宋"/>
          <w:bCs/>
          <w:sz w:val="28"/>
          <w:szCs w:val="28"/>
        </w:rPr>
      </w:pPr>
      <w:r>
        <w:rPr>
          <w:rFonts w:hint="eastAsia" w:ascii="仿宋" w:hAnsi="仿宋" w:eastAsia="仿宋"/>
          <w:bCs/>
          <w:sz w:val="28"/>
          <w:szCs w:val="28"/>
        </w:rPr>
        <w:t>1、开启开标场地录音录像采集设备，并确保正常运行。</w:t>
      </w:r>
    </w:p>
    <w:p>
      <w:pPr>
        <w:pStyle w:val="35"/>
        <w:adjustRightInd w:val="0"/>
        <w:spacing w:before="120" w:after="120" w:line="480" w:lineRule="exact"/>
        <w:ind w:firstLine="560" w:firstLineChars="200"/>
        <w:rPr>
          <w:rFonts w:ascii="仿宋" w:hAnsi="仿宋" w:eastAsia="仿宋"/>
          <w:bCs/>
          <w:sz w:val="28"/>
          <w:szCs w:val="28"/>
        </w:rPr>
      </w:pPr>
      <w:r>
        <w:rPr>
          <w:rFonts w:hint="eastAsia" w:ascii="仿宋" w:hAnsi="仿宋" w:eastAsia="仿宋"/>
          <w:bCs/>
          <w:sz w:val="28"/>
          <w:szCs w:val="28"/>
        </w:rPr>
        <w:t>2、按规定统一收缴、保存评标现场相关人员通讯工具。</w:t>
      </w:r>
    </w:p>
    <w:p>
      <w:pPr>
        <w:pStyle w:val="35"/>
        <w:adjustRightInd w:val="0"/>
        <w:spacing w:before="120" w:after="120" w:line="480" w:lineRule="exact"/>
        <w:ind w:firstLine="560" w:firstLineChars="200"/>
        <w:rPr>
          <w:rFonts w:ascii="仿宋" w:hAnsi="仿宋" w:eastAsia="仿宋"/>
          <w:bCs/>
          <w:sz w:val="28"/>
          <w:szCs w:val="28"/>
        </w:rPr>
      </w:pPr>
      <w:r>
        <w:rPr>
          <w:rFonts w:hint="eastAsia" w:ascii="仿宋" w:hAnsi="仿宋" w:eastAsia="仿宋"/>
          <w:bCs/>
          <w:sz w:val="28"/>
          <w:szCs w:val="28"/>
        </w:rPr>
        <w:t>3、介绍评审现场的人员情况，宣布评审工作纪律，告知评审人员应当回避情形；组织推选评标委员会组长。</w:t>
      </w:r>
    </w:p>
    <w:p>
      <w:pPr>
        <w:pStyle w:val="35"/>
        <w:adjustRightInd w:val="0"/>
        <w:spacing w:before="120" w:after="120" w:line="480" w:lineRule="exact"/>
        <w:ind w:firstLine="560" w:firstLineChars="200"/>
        <w:rPr>
          <w:rFonts w:ascii="仿宋" w:hAnsi="仿宋" w:eastAsia="仿宋"/>
          <w:bCs/>
          <w:sz w:val="28"/>
          <w:szCs w:val="28"/>
        </w:rPr>
      </w:pPr>
      <w:r>
        <w:rPr>
          <w:rFonts w:hint="eastAsia" w:ascii="仿宋" w:hAnsi="仿宋" w:eastAsia="仿宋"/>
          <w:bCs/>
          <w:sz w:val="28"/>
          <w:szCs w:val="28"/>
        </w:rPr>
        <w:t>4、宣读提交投标文件的供应商名单，组织评标委员会各位成员签订纸质形式的《政府采购评审人员廉洁自律承诺书》。</w:t>
      </w:r>
    </w:p>
    <w:p>
      <w:pPr>
        <w:pStyle w:val="35"/>
        <w:adjustRightInd w:val="0"/>
        <w:spacing w:before="120" w:after="120" w:line="480" w:lineRule="exact"/>
        <w:ind w:firstLine="560" w:firstLineChars="200"/>
        <w:rPr>
          <w:rFonts w:ascii="仿宋" w:hAnsi="仿宋" w:eastAsia="仿宋"/>
          <w:bCs/>
          <w:sz w:val="28"/>
          <w:szCs w:val="28"/>
        </w:rPr>
      </w:pPr>
      <w:r>
        <w:rPr>
          <w:rFonts w:hint="eastAsia" w:ascii="仿宋" w:hAnsi="仿宋" w:eastAsia="仿宋"/>
          <w:bCs/>
          <w:sz w:val="28"/>
          <w:szCs w:val="28"/>
        </w:rPr>
        <w:t>5、采购人可以在评标前说明项目背景和采购需求，说明内容不得含有歧视性、倾向性意见，不得超出招标文件所述范围。说明应当提交书面材料，并随采购文件一并存档。</w:t>
      </w:r>
    </w:p>
    <w:p>
      <w:pPr>
        <w:pStyle w:val="35"/>
        <w:adjustRightInd w:val="0"/>
        <w:spacing w:before="120" w:after="120" w:line="480" w:lineRule="exact"/>
        <w:ind w:firstLine="560" w:firstLineChars="200"/>
        <w:rPr>
          <w:rFonts w:ascii="仿宋" w:hAnsi="仿宋" w:eastAsia="仿宋"/>
          <w:bCs/>
          <w:sz w:val="28"/>
          <w:szCs w:val="28"/>
        </w:rPr>
      </w:pPr>
      <w:r>
        <w:rPr>
          <w:rFonts w:hint="eastAsia" w:ascii="仿宋" w:hAnsi="仿宋" w:eastAsia="仿宋"/>
          <w:bCs/>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5"/>
        <w:adjustRightInd w:val="0"/>
        <w:spacing w:before="120" w:after="120" w:line="480" w:lineRule="exact"/>
        <w:ind w:firstLine="560" w:firstLineChars="200"/>
        <w:rPr>
          <w:rFonts w:ascii="仿宋" w:hAnsi="仿宋" w:eastAsia="仿宋"/>
          <w:bCs/>
          <w:sz w:val="28"/>
          <w:szCs w:val="28"/>
        </w:rPr>
      </w:pPr>
      <w:r>
        <w:rPr>
          <w:rFonts w:hint="eastAsia" w:ascii="仿宋" w:hAnsi="仿宋" w:eastAsia="仿宋"/>
          <w:bCs/>
          <w:sz w:val="28"/>
          <w:szCs w:val="28"/>
        </w:rPr>
        <w:t>7、采购人代表对投标人资格文件进行审查并</w:t>
      </w:r>
      <w:r>
        <w:rPr>
          <w:rFonts w:hint="eastAsia" w:ascii="仿宋" w:hAnsi="仿宋" w:eastAsia="仿宋"/>
          <w:sz w:val="28"/>
          <w:szCs w:val="28"/>
        </w:rPr>
        <w:t>以开标当日为准</w:t>
      </w:r>
      <w:r>
        <w:rPr>
          <w:rFonts w:hint="eastAsia" w:ascii="仿宋" w:hAnsi="仿宋" w:eastAsia="仿宋"/>
          <w:bCs/>
          <w:sz w:val="28"/>
          <w:szCs w:val="28"/>
        </w:rPr>
        <w:t>对投标人“信用中国”网站（www.creditchina.gov.cn）、中国政府采购网（www.ccgp.gov.cn）信用记录情况进行核实，资格不符合的，应组织相关投标人代表进行陈述、澄清或申辩。</w:t>
      </w:r>
    </w:p>
    <w:p>
      <w:pPr>
        <w:pStyle w:val="35"/>
        <w:adjustRightInd w:val="0"/>
        <w:spacing w:before="120" w:after="120" w:line="480" w:lineRule="exact"/>
        <w:ind w:firstLine="560" w:firstLineChars="200"/>
        <w:rPr>
          <w:rFonts w:ascii="仿宋" w:hAnsi="仿宋" w:eastAsia="仿宋"/>
          <w:bCs/>
          <w:sz w:val="28"/>
          <w:szCs w:val="28"/>
        </w:rPr>
      </w:pPr>
      <w:r>
        <w:rPr>
          <w:rFonts w:hint="eastAsia" w:ascii="仿宋" w:hAnsi="仿宋" w:eastAsia="仿宋"/>
          <w:bCs/>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5"/>
        <w:adjustRightInd w:val="0"/>
        <w:spacing w:before="120" w:after="120" w:line="480" w:lineRule="exact"/>
        <w:ind w:firstLine="560" w:firstLineChars="200"/>
        <w:rPr>
          <w:rFonts w:ascii="仿宋" w:hAnsi="仿宋" w:eastAsia="仿宋"/>
          <w:bCs/>
          <w:sz w:val="28"/>
          <w:szCs w:val="28"/>
        </w:rPr>
      </w:pPr>
      <w:r>
        <w:rPr>
          <w:rFonts w:hint="eastAsia" w:ascii="仿宋" w:hAnsi="仿宋" w:eastAsia="仿宋"/>
          <w:bCs/>
          <w:sz w:val="28"/>
          <w:szCs w:val="28"/>
        </w:rPr>
        <w:t>9、做好评审现场相关记录，协助评标委员会组长做好评审报告起草、有关内容电脑文字录入等工作，并要求评标委员会各成员签字确认。</w:t>
      </w:r>
    </w:p>
    <w:p>
      <w:pPr>
        <w:pStyle w:val="35"/>
        <w:adjustRightInd w:val="0"/>
        <w:spacing w:before="120" w:after="120" w:line="480" w:lineRule="exact"/>
        <w:ind w:firstLine="560" w:firstLineChars="200"/>
        <w:rPr>
          <w:rFonts w:ascii="仿宋" w:hAnsi="仿宋" w:eastAsia="仿宋"/>
          <w:bCs/>
          <w:sz w:val="28"/>
          <w:szCs w:val="28"/>
        </w:rPr>
      </w:pPr>
      <w:r>
        <w:rPr>
          <w:rFonts w:hint="eastAsia" w:ascii="仿宋" w:hAnsi="仿宋" w:eastAsia="仿宋"/>
          <w:bCs/>
          <w:sz w:val="28"/>
          <w:szCs w:val="28"/>
        </w:rPr>
        <w:t>10、评审结束后，招标方应对评标委员会各成员的专业水平、职业道德、遵纪守法等情况进行评价；同时按规定向评审专家发放评审费，并交还评审人员及其他现场相关人员的通讯工具。</w:t>
      </w:r>
    </w:p>
    <w:p>
      <w:pPr>
        <w:pStyle w:val="35"/>
        <w:adjustRightInd w:val="0"/>
        <w:spacing w:before="120" w:after="120" w:line="480" w:lineRule="exact"/>
        <w:ind w:firstLine="562" w:firstLineChars="200"/>
        <w:rPr>
          <w:rFonts w:ascii="仿宋" w:hAnsi="仿宋" w:eastAsia="仿宋"/>
          <w:bCs/>
          <w:sz w:val="28"/>
          <w:szCs w:val="28"/>
        </w:rPr>
      </w:pPr>
      <w:r>
        <w:rPr>
          <w:rFonts w:hint="eastAsia" w:ascii="仿宋" w:hAnsi="仿宋" w:eastAsia="仿宋"/>
          <w:b/>
          <w:bCs/>
          <w:sz w:val="28"/>
          <w:szCs w:val="28"/>
        </w:rPr>
        <w:t>11、招标方将在《中标公告》中，公开评标委员会对每个投标人的《评分明细》以及《得分汇总表》情况。</w:t>
      </w:r>
      <w:r>
        <w:rPr>
          <w:rFonts w:ascii="Calibri" w:hAnsi="Calibri" w:eastAsia="仿宋" w:cs="Calibri"/>
          <w:b/>
          <w:bCs/>
          <w:sz w:val="28"/>
          <w:szCs w:val="28"/>
        </w:rPr>
        <w:t> </w:t>
      </w:r>
      <w:r>
        <w:rPr>
          <w:rFonts w:hint="eastAsia" w:ascii="仿宋" w:hAnsi="仿宋" w:eastAsia="仿宋"/>
          <w:b/>
          <w:bCs/>
          <w:sz w:val="28"/>
          <w:szCs w:val="28"/>
        </w:rPr>
        <w:tab/>
      </w:r>
    </w:p>
    <w:p>
      <w:pPr>
        <w:pStyle w:val="35"/>
        <w:adjustRightInd w:val="0"/>
        <w:spacing w:before="120" w:after="120" w:line="480" w:lineRule="exact"/>
        <w:ind w:firstLine="562" w:firstLineChars="200"/>
        <w:rPr>
          <w:rFonts w:ascii="仿宋" w:hAnsi="仿宋" w:eastAsia="仿宋"/>
          <w:b/>
          <w:sz w:val="28"/>
          <w:szCs w:val="28"/>
        </w:rPr>
      </w:pPr>
      <w:r>
        <w:rPr>
          <w:rFonts w:hint="eastAsia" w:ascii="仿宋" w:hAnsi="仿宋" w:eastAsia="仿宋"/>
          <w:b/>
          <w:sz w:val="28"/>
          <w:szCs w:val="28"/>
        </w:rPr>
        <w:t>（三）评审程序</w:t>
      </w:r>
    </w:p>
    <w:p>
      <w:pPr>
        <w:pStyle w:val="35"/>
        <w:adjustRightInd w:val="0"/>
        <w:spacing w:before="120" w:after="120" w:line="480" w:lineRule="exact"/>
        <w:ind w:firstLine="560" w:firstLineChars="200"/>
        <w:rPr>
          <w:rFonts w:ascii="仿宋" w:hAnsi="仿宋" w:eastAsia="仿宋"/>
          <w:bCs/>
          <w:sz w:val="28"/>
          <w:szCs w:val="28"/>
        </w:rPr>
      </w:pPr>
      <w:r>
        <w:rPr>
          <w:rFonts w:hint="eastAsia" w:ascii="仿宋" w:hAnsi="仿宋" w:eastAsia="仿宋"/>
          <w:bCs/>
          <w:sz w:val="28"/>
          <w:szCs w:val="28"/>
        </w:rPr>
        <w:t>1、在评审专家中推选评标委员会组长。</w:t>
      </w:r>
    </w:p>
    <w:p>
      <w:pPr>
        <w:pStyle w:val="35"/>
        <w:adjustRightInd w:val="0"/>
        <w:spacing w:before="120" w:after="120" w:line="480" w:lineRule="exact"/>
        <w:ind w:firstLine="560" w:firstLineChars="200"/>
        <w:rPr>
          <w:rFonts w:ascii="仿宋" w:hAnsi="仿宋" w:eastAsia="仿宋"/>
          <w:bCs/>
          <w:sz w:val="28"/>
          <w:szCs w:val="28"/>
        </w:rPr>
      </w:pPr>
      <w:r>
        <w:rPr>
          <w:rFonts w:hint="eastAsia" w:ascii="仿宋" w:hAnsi="仿宋" w:eastAsia="仿宋"/>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5"/>
        <w:adjustRightInd w:val="0"/>
        <w:spacing w:before="120" w:after="120" w:line="480" w:lineRule="exact"/>
        <w:ind w:firstLine="560" w:firstLineChars="200"/>
        <w:rPr>
          <w:rFonts w:ascii="仿宋" w:hAnsi="仿宋" w:eastAsia="仿宋"/>
          <w:bCs/>
          <w:sz w:val="28"/>
          <w:szCs w:val="28"/>
        </w:rPr>
      </w:pPr>
      <w:r>
        <w:rPr>
          <w:rFonts w:hint="eastAsia" w:ascii="仿宋" w:hAnsi="仿宋" w:eastAsia="仿宋"/>
          <w:bCs/>
          <w:sz w:val="28"/>
          <w:szCs w:val="28"/>
        </w:rPr>
        <w:t>3、评审人员对各投标人投标文件的有效性、符合性、完整性和响应程度进行审查，确定是否对招标文件作出实质性响应。</w:t>
      </w:r>
    </w:p>
    <w:p>
      <w:pPr>
        <w:pStyle w:val="35"/>
        <w:adjustRightInd w:val="0"/>
        <w:spacing w:before="120" w:after="120" w:line="480" w:lineRule="exact"/>
        <w:ind w:firstLine="560" w:firstLineChars="200"/>
        <w:rPr>
          <w:rFonts w:ascii="仿宋" w:hAnsi="仿宋" w:eastAsia="仿宋"/>
          <w:bCs/>
          <w:sz w:val="28"/>
          <w:szCs w:val="28"/>
        </w:rPr>
      </w:pPr>
      <w:r>
        <w:rPr>
          <w:rFonts w:hint="eastAsia" w:ascii="仿宋" w:hAnsi="仿宋" w:eastAsia="仿宋"/>
          <w:bCs/>
          <w:sz w:val="28"/>
          <w:szCs w:val="28"/>
        </w:rPr>
        <w:t>4、评审人员按招标文件规定的评审方法和评审标准，依法独立对投标人投标文件进行评估、比较，并给予评价或打分，不受任何单位和个人的干预。</w:t>
      </w:r>
    </w:p>
    <w:p>
      <w:pPr>
        <w:pStyle w:val="35"/>
        <w:adjustRightInd w:val="0"/>
        <w:spacing w:before="120" w:after="120" w:line="480" w:lineRule="exact"/>
        <w:ind w:firstLine="560" w:firstLineChars="200"/>
        <w:rPr>
          <w:rFonts w:ascii="仿宋" w:hAnsi="仿宋" w:eastAsia="仿宋"/>
          <w:bCs/>
          <w:sz w:val="28"/>
          <w:szCs w:val="28"/>
        </w:rPr>
      </w:pPr>
      <w:r>
        <w:rPr>
          <w:rFonts w:hint="eastAsia" w:ascii="仿宋" w:hAnsi="仿宋" w:eastAsia="仿宋"/>
          <w:bCs/>
          <w:sz w:val="28"/>
          <w:szCs w:val="28"/>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35"/>
        <w:adjustRightInd w:val="0"/>
        <w:spacing w:before="120" w:after="120" w:line="480" w:lineRule="exact"/>
        <w:ind w:firstLine="560" w:firstLineChars="200"/>
        <w:rPr>
          <w:rFonts w:ascii="仿宋" w:hAnsi="仿宋" w:eastAsia="仿宋"/>
          <w:bCs/>
          <w:sz w:val="28"/>
          <w:szCs w:val="28"/>
        </w:rPr>
      </w:pPr>
      <w:r>
        <w:rPr>
          <w:rFonts w:hint="eastAsia" w:ascii="仿宋" w:hAnsi="仿宋" w:eastAsia="仿宋"/>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5"/>
        <w:adjustRightInd w:val="0"/>
        <w:spacing w:before="120" w:after="120" w:line="480" w:lineRule="exact"/>
        <w:ind w:firstLine="560" w:firstLineChars="200"/>
        <w:rPr>
          <w:rFonts w:ascii="仿宋" w:hAnsi="仿宋" w:eastAsia="仿宋"/>
          <w:bCs/>
          <w:sz w:val="28"/>
          <w:szCs w:val="28"/>
        </w:rPr>
      </w:pPr>
      <w:r>
        <w:rPr>
          <w:rFonts w:hint="eastAsia" w:ascii="仿宋" w:hAnsi="仿宋" w:eastAsia="仿宋"/>
          <w:bCs/>
          <w:sz w:val="28"/>
          <w:szCs w:val="28"/>
        </w:rPr>
        <w:t xml:space="preserve">7、评标委员会根据评审汇总情况和招标文件规定确定中标候选供应商排序名单。 </w:t>
      </w:r>
    </w:p>
    <w:p>
      <w:pPr>
        <w:pStyle w:val="35"/>
        <w:adjustRightInd w:val="0"/>
        <w:spacing w:before="120" w:after="120" w:line="480" w:lineRule="exact"/>
        <w:ind w:firstLine="560" w:firstLineChars="200"/>
        <w:rPr>
          <w:rFonts w:ascii="仿宋" w:hAnsi="仿宋" w:eastAsia="仿宋"/>
          <w:bCs/>
          <w:sz w:val="28"/>
          <w:szCs w:val="28"/>
        </w:rPr>
      </w:pPr>
      <w:r>
        <w:rPr>
          <w:rFonts w:hint="eastAsia" w:ascii="仿宋" w:hAnsi="仿宋" w:eastAsia="仿宋"/>
          <w:bCs/>
          <w:sz w:val="28"/>
          <w:szCs w:val="28"/>
        </w:rPr>
        <w:t>8、起草评审报告，所有评审人员须在评审报告上签字确认。</w:t>
      </w:r>
    </w:p>
    <w:p>
      <w:pPr>
        <w:pStyle w:val="35"/>
        <w:adjustRightInd w:val="0"/>
        <w:spacing w:beforeLines="100" w:afterLines="100" w:line="240" w:lineRule="auto"/>
        <w:jc w:val="center"/>
        <w:rPr>
          <w:rFonts w:ascii="仿宋" w:hAnsi="仿宋" w:eastAsia="仿宋"/>
          <w:b/>
          <w:bCs/>
          <w:sz w:val="28"/>
          <w:szCs w:val="28"/>
        </w:rPr>
      </w:pPr>
      <w:r>
        <w:rPr>
          <w:rFonts w:hint="eastAsia" w:ascii="仿宋" w:hAnsi="仿宋" w:eastAsia="仿宋"/>
          <w:b/>
          <w:bCs/>
          <w:sz w:val="28"/>
          <w:szCs w:val="28"/>
        </w:rPr>
        <w:t>四、评审原则</w:t>
      </w:r>
    </w:p>
    <w:p>
      <w:pPr>
        <w:pStyle w:val="35"/>
        <w:adjustRightInd w:val="0"/>
        <w:spacing w:before="120" w:after="120" w:line="480" w:lineRule="exact"/>
        <w:ind w:firstLine="562" w:firstLineChars="200"/>
        <w:rPr>
          <w:rFonts w:ascii="仿宋" w:hAnsi="仿宋" w:eastAsia="仿宋"/>
          <w:b/>
          <w:bCs/>
          <w:sz w:val="28"/>
          <w:szCs w:val="28"/>
        </w:rPr>
      </w:pPr>
      <w:r>
        <w:rPr>
          <w:rFonts w:hint="eastAsia" w:ascii="仿宋" w:hAnsi="仿宋" w:eastAsia="仿宋"/>
          <w:b/>
          <w:bCs/>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5"/>
        <w:adjustRightInd w:val="0"/>
        <w:spacing w:before="120" w:after="120" w:line="480" w:lineRule="exact"/>
        <w:ind w:firstLine="562" w:firstLineChars="200"/>
        <w:rPr>
          <w:rFonts w:ascii="仿宋" w:hAnsi="仿宋" w:eastAsia="仿宋"/>
          <w:b/>
          <w:bCs/>
          <w:sz w:val="28"/>
          <w:szCs w:val="28"/>
        </w:rPr>
      </w:pPr>
      <w:r>
        <w:rPr>
          <w:rFonts w:hint="eastAsia" w:ascii="仿宋" w:hAnsi="仿宋" w:eastAsia="仿宋"/>
          <w:b/>
          <w:bCs/>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5"/>
        <w:adjustRightInd w:val="0"/>
        <w:spacing w:before="120" w:after="120" w:line="480" w:lineRule="exact"/>
        <w:ind w:firstLine="562" w:firstLineChars="200"/>
        <w:rPr>
          <w:rFonts w:ascii="仿宋" w:hAnsi="仿宋" w:eastAsia="仿宋"/>
          <w:b/>
          <w:bCs/>
          <w:sz w:val="28"/>
          <w:szCs w:val="28"/>
        </w:rPr>
      </w:pPr>
      <w:r>
        <w:rPr>
          <w:rFonts w:hint="eastAsia" w:ascii="仿宋" w:hAnsi="仿宋" w:eastAsia="仿宋"/>
          <w:b/>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5"/>
        <w:adjustRightInd w:val="0"/>
        <w:spacing w:before="120" w:after="120" w:line="480" w:lineRule="exact"/>
        <w:ind w:firstLine="562" w:firstLineChars="200"/>
        <w:rPr>
          <w:rFonts w:ascii="仿宋" w:hAnsi="仿宋" w:eastAsia="仿宋"/>
          <w:b/>
          <w:bCs/>
          <w:sz w:val="28"/>
          <w:szCs w:val="28"/>
        </w:rPr>
      </w:pPr>
      <w:r>
        <w:rPr>
          <w:rFonts w:hint="eastAsia" w:ascii="仿宋" w:hAnsi="仿宋" w:eastAsia="仿宋"/>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5"/>
        <w:adjustRightInd w:val="0"/>
        <w:spacing w:before="120" w:after="120" w:line="480" w:lineRule="exact"/>
        <w:ind w:firstLine="562" w:firstLineChars="200"/>
        <w:rPr>
          <w:rFonts w:ascii="仿宋" w:hAnsi="仿宋" w:eastAsia="仿宋"/>
          <w:b/>
          <w:bCs/>
          <w:sz w:val="28"/>
          <w:szCs w:val="28"/>
        </w:rPr>
      </w:pPr>
      <w:r>
        <w:rPr>
          <w:rFonts w:hint="eastAsia" w:ascii="仿宋" w:hAnsi="仿宋" w:eastAsia="仿宋"/>
          <w:b/>
          <w:bCs/>
          <w:sz w:val="28"/>
          <w:szCs w:val="28"/>
        </w:rPr>
        <w:t>非单一产品采购项目，采购人应当根据采购项目技术构成、产品价格比重等合理确定核心产品，并在招标文件中载明。多家投标人提供的核心产品品牌相同的，按前款规定处理。</w:t>
      </w:r>
    </w:p>
    <w:p>
      <w:pPr>
        <w:pStyle w:val="35"/>
        <w:adjustRightInd w:val="0"/>
        <w:spacing w:before="120" w:after="120" w:line="480" w:lineRule="exact"/>
        <w:ind w:firstLine="562" w:firstLineChars="200"/>
        <w:rPr>
          <w:rFonts w:ascii="仿宋" w:hAnsi="仿宋" w:eastAsia="仿宋"/>
          <w:b/>
          <w:bCs/>
          <w:sz w:val="28"/>
          <w:szCs w:val="28"/>
        </w:rPr>
      </w:pPr>
      <w:r>
        <w:rPr>
          <w:rFonts w:hint="eastAsia" w:ascii="仿宋" w:hAnsi="仿宋" w:eastAsia="仿宋"/>
          <w:b/>
          <w:bCs/>
          <w:sz w:val="28"/>
          <w:szCs w:val="28"/>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5"/>
        <w:adjustRightInd w:val="0"/>
        <w:spacing w:beforeLines="100" w:afterLines="100" w:line="240" w:lineRule="auto"/>
        <w:jc w:val="center"/>
        <w:rPr>
          <w:rFonts w:ascii="仿宋" w:hAnsi="仿宋" w:eastAsia="仿宋"/>
          <w:b/>
          <w:sz w:val="30"/>
          <w:szCs w:val="30"/>
        </w:rPr>
      </w:pPr>
      <w:r>
        <w:rPr>
          <w:rFonts w:hint="eastAsia" w:ascii="仿宋" w:hAnsi="仿宋" w:eastAsia="仿宋"/>
          <w:b/>
          <w:sz w:val="30"/>
          <w:szCs w:val="30"/>
        </w:rPr>
        <w:t>五、确定中标供应商的原则</w:t>
      </w:r>
    </w:p>
    <w:p>
      <w:pPr>
        <w:pStyle w:val="35"/>
        <w:adjustRightInd w:val="0"/>
        <w:spacing w:before="120" w:after="120" w:line="480" w:lineRule="exact"/>
        <w:ind w:firstLine="560" w:firstLineChars="200"/>
        <w:rPr>
          <w:rFonts w:ascii="仿宋" w:hAnsi="仿宋" w:eastAsia="仿宋"/>
          <w:sz w:val="28"/>
          <w:szCs w:val="28"/>
        </w:rPr>
      </w:pPr>
      <w:r>
        <w:rPr>
          <w:rFonts w:hint="eastAsia" w:ascii="仿宋" w:hAnsi="仿宋" w:eastAsia="仿宋"/>
          <w:sz w:val="28"/>
          <w:szCs w:val="28"/>
        </w:rPr>
        <w:t xml:space="preserve"> 1.项目由评标委员会根据第三章《评标办法与评分标准》规定提出中标候选人排序。</w:t>
      </w:r>
    </w:p>
    <w:p>
      <w:pPr>
        <w:pStyle w:val="35"/>
        <w:adjustRightInd w:val="0"/>
        <w:spacing w:before="120" w:after="120" w:line="480" w:lineRule="exact"/>
        <w:ind w:firstLine="560" w:firstLineChars="200"/>
        <w:rPr>
          <w:rFonts w:ascii="仿宋" w:hAnsi="仿宋" w:eastAsia="仿宋"/>
          <w:sz w:val="28"/>
          <w:szCs w:val="28"/>
        </w:rPr>
      </w:pPr>
      <w:r>
        <w:rPr>
          <w:rFonts w:hint="eastAsia" w:ascii="仿宋" w:hAnsi="仿宋" w:eastAsia="仿宋"/>
          <w:sz w:val="28"/>
          <w:szCs w:val="28"/>
        </w:rPr>
        <w:t>2.采购人应当自收到评标报告之日起５个工作日内，在评标报告确定的中标候选人名单中按顺序确定中标人，或者采购人委托评标委员会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pPr>
        <w:pStyle w:val="35"/>
        <w:adjustRightInd w:val="0"/>
        <w:spacing w:before="120" w:after="120" w:line="480" w:lineRule="exact"/>
        <w:ind w:firstLine="560" w:firstLineChars="200"/>
        <w:rPr>
          <w:rFonts w:ascii="仿宋" w:hAnsi="仿宋" w:eastAsia="仿宋"/>
          <w:sz w:val="28"/>
          <w:szCs w:val="28"/>
        </w:rPr>
      </w:pPr>
      <w:r>
        <w:rPr>
          <w:rFonts w:hint="eastAsia" w:ascii="仿宋" w:hAnsi="仿宋" w:eastAsia="仿宋"/>
          <w:sz w:val="28"/>
          <w:szCs w:val="28"/>
        </w:rPr>
        <w:t xml:space="preserve"> 3.采购结果经采购人确认后，招标方将于2个工作日内在浙江省政府采购网上发布中标公告，通过电子交易平台统一签发《中标通知书》</w:t>
      </w:r>
      <w:r>
        <w:rPr>
          <w:rFonts w:hint="eastAsia" w:ascii="仿宋" w:hAnsi="仿宋" w:eastAsia="仿宋" w:cs="Arial"/>
          <w:sz w:val="28"/>
          <w:szCs w:val="28"/>
        </w:rPr>
        <w:t>。</w:t>
      </w:r>
    </w:p>
    <w:p>
      <w:pPr>
        <w:pStyle w:val="35"/>
        <w:adjustRightInd w:val="0"/>
        <w:spacing w:beforeLines="100" w:afterLines="100" w:line="240" w:lineRule="auto"/>
        <w:jc w:val="center"/>
        <w:rPr>
          <w:rFonts w:hint="eastAsia" w:ascii="仿宋" w:hAnsi="仿宋" w:eastAsia="仿宋"/>
          <w:b/>
          <w:sz w:val="30"/>
          <w:szCs w:val="30"/>
        </w:rPr>
      </w:pPr>
    </w:p>
    <w:p>
      <w:pPr>
        <w:pStyle w:val="35"/>
        <w:adjustRightInd w:val="0"/>
        <w:spacing w:beforeLines="100" w:afterLines="100" w:line="240" w:lineRule="auto"/>
        <w:jc w:val="center"/>
        <w:rPr>
          <w:rFonts w:ascii="仿宋" w:hAnsi="仿宋" w:eastAsia="仿宋"/>
          <w:b/>
          <w:sz w:val="30"/>
          <w:szCs w:val="30"/>
        </w:rPr>
      </w:pPr>
      <w:r>
        <w:rPr>
          <w:rFonts w:hint="eastAsia" w:ascii="仿宋" w:hAnsi="仿宋" w:eastAsia="仿宋"/>
          <w:b/>
          <w:sz w:val="30"/>
          <w:szCs w:val="30"/>
        </w:rPr>
        <w:t>六、合同授予</w:t>
      </w:r>
    </w:p>
    <w:p>
      <w:pPr>
        <w:adjustRightInd w:val="0"/>
        <w:spacing w:beforeLines="50" w:afterLines="50" w:line="480" w:lineRule="exact"/>
        <w:ind w:firstLine="562" w:firstLineChars="200"/>
        <w:rPr>
          <w:rFonts w:ascii="仿宋" w:hAnsi="仿宋" w:eastAsia="仿宋"/>
          <w:b/>
          <w:bCs/>
          <w:sz w:val="28"/>
          <w:szCs w:val="28"/>
        </w:rPr>
      </w:pPr>
      <w:r>
        <w:rPr>
          <w:rFonts w:hint="eastAsia" w:ascii="仿宋" w:hAnsi="仿宋" w:eastAsia="仿宋"/>
          <w:b/>
          <w:bCs/>
          <w:sz w:val="28"/>
          <w:szCs w:val="28"/>
        </w:rPr>
        <w:t>（一）签订合同</w:t>
      </w:r>
    </w:p>
    <w:p>
      <w:pPr>
        <w:adjustRightInd w:val="0"/>
        <w:spacing w:beforeLines="50" w:afterLines="50" w:line="480" w:lineRule="exact"/>
        <w:ind w:firstLine="562" w:firstLineChars="200"/>
        <w:rPr>
          <w:rFonts w:ascii="仿宋" w:hAnsi="仿宋" w:eastAsia="仿宋"/>
          <w:b/>
          <w:sz w:val="28"/>
          <w:szCs w:val="28"/>
        </w:rPr>
      </w:pPr>
      <w:r>
        <w:rPr>
          <w:rFonts w:hint="eastAsia" w:ascii="仿宋" w:hAnsi="仿宋" w:eastAsia="仿宋"/>
          <w:b/>
          <w:sz w:val="28"/>
          <w:szCs w:val="28"/>
        </w:rPr>
        <w:t>1.采购人与中标人应当在《中标通知书》发出之日起30日内签订政府采购合同。</w:t>
      </w:r>
    </w:p>
    <w:p>
      <w:pPr>
        <w:adjustRightInd w:val="0"/>
        <w:spacing w:beforeLines="50" w:afterLines="50" w:line="480" w:lineRule="exact"/>
        <w:ind w:firstLine="560" w:firstLineChars="200"/>
        <w:rPr>
          <w:rFonts w:ascii="仿宋" w:hAnsi="仿宋" w:eastAsia="仿宋"/>
          <w:sz w:val="28"/>
          <w:szCs w:val="28"/>
        </w:rPr>
      </w:pPr>
      <w:r>
        <w:rPr>
          <w:rFonts w:hint="eastAsia" w:ascii="仿宋" w:hAnsi="仿宋" w:eastAsia="仿宋"/>
          <w:sz w:val="28"/>
          <w:szCs w:val="28"/>
        </w:rPr>
        <w:t>2.中标人拖延、拒签合同的,将被取消中标资格。</w:t>
      </w:r>
    </w:p>
    <w:p>
      <w:pPr>
        <w:adjustRightInd w:val="0"/>
        <w:spacing w:beforeLines="50" w:afterLines="50" w:line="480" w:lineRule="exact"/>
        <w:ind w:firstLine="562" w:firstLineChars="200"/>
        <w:rPr>
          <w:rFonts w:ascii="仿宋" w:hAnsi="仿宋" w:eastAsia="仿宋"/>
          <w:b/>
          <w:sz w:val="28"/>
          <w:szCs w:val="28"/>
        </w:rPr>
      </w:pPr>
      <w:r>
        <w:rPr>
          <w:rFonts w:hint="eastAsia" w:ascii="仿宋" w:hAnsi="仿宋" w:eastAsia="仿宋"/>
          <w:b/>
          <w:sz w:val="28"/>
          <w:szCs w:val="28"/>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5"/>
        <w:adjustRightInd w:val="0"/>
        <w:spacing w:before="120" w:after="120" w:line="480" w:lineRule="exact"/>
        <w:ind w:firstLine="562" w:firstLineChars="200"/>
        <w:rPr>
          <w:rFonts w:ascii="仿宋" w:hAnsi="仿宋" w:eastAsia="仿宋"/>
          <w:b/>
          <w:sz w:val="28"/>
          <w:szCs w:val="28"/>
        </w:rPr>
      </w:pPr>
      <w:r>
        <w:rPr>
          <w:rFonts w:hint="eastAsia" w:ascii="仿宋" w:hAnsi="仿宋" w:eastAsia="仿宋"/>
          <w:b/>
          <w:sz w:val="28"/>
          <w:szCs w:val="28"/>
        </w:rPr>
        <w:t>（二）履约保证金</w:t>
      </w:r>
    </w:p>
    <w:p>
      <w:pPr>
        <w:pStyle w:val="35"/>
        <w:adjustRightInd w:val="0"/>
        <w:spacing w:before="120" w:after="120" w:line="480" w:lineRule="exact"/>
        <w:ind w:firstLine="560" w:firstLineChars="200"/>
        <w:rPr>
          <w:rFonts w:ascii="仿宋" w:hAnsi="仿宋" w:eastAsia="仿宋"/>
          <w:sz w:val="28"/>
          <w:szCs w:val="28"/>
        </w:rPr>
      </w:pPr>
      <w:r>
        <w:rPr>
          <w:rFonts w:hint="eastAsia" w:ascii="仿宋" w:hAnsi="仿宋" w:eastAsia="仿宋"/>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35"/>
        <w:adjustRightInd w:val="0"/>
        <w:spacing w:before="120" w:after="120" w:line="480" w:lineRule="exact"/>
        <w:ind w:firstLine="560" w:firstLineChars="200"/>
        <w:rPr>
          <w:rFonts w:ascii="仿宋" w:hAnsi="仿宋" w:eastAsia="仿宋"/>
          <w:sz w:val="28"/>
          <w:szCs w:val="28"/>
        </w:rPr>
      </w:pPr>
      <w:r>
        <w:rPr>
          <w:rFonts w:hint="eastAsia" w:ascii="仿宋" w:hAnsi="仿宋" w:eastAsia="仿宋"/>
          <w:sz w:val="28"/>
          <w:szCs w:val="28"/>
        </w:rPr>
        <w:t>2.按合同约定办理履约保证金退还手续。</w:t>
      </w:r>
    </w:p>
    <w:p>
      <w:pPr>
        <w:pStyle w:val="35"/>
        <w:adjustRightInd w:val="0"/>
        <w:spacing w:beforeLines="100" w:afterLines="100" w:line="240" w:lineRule="auto"/>
        <w:jc w:val="center"/>
        <w:rPr>
          <w:rFonts w:ascii="仿宋" w:hAnsi="仿宋" w:eastAsia="仿宋"/>
          <w:b/>
          <w:sz w:val="30"/>
          <w:szCs w:val="30"/>
        </w:rPr>
      </w:pPr>
      <w:r>
        <w:rPr>
          <w:rFonts w:hint="eastAsia" w:ascii="仿宋" w:hAnsi="仿宋" w:eastAsia="仿宋"/>
          <w:b/>
          <w:sz w:val="30"/>
          <w:szCs w:val="30"/>
        </w:rPr>
        <w:t>七、货款的结算</w:t>
      </w:r>
    </w:p>
    <w:p>
      <w:pPr>
        <w:pStyle w:val="35"/>
        <w:adjustRightInd w:val="0"/>
        <w:spacing w:before="120" w:after="120" w:line="480" w:lineRule="exact"/>
        <w:ind w:firstLine="560" w:firstLineChars="200"/>
        <w:rPr>
          <w:rFonts w:ascii="仿宋" w:hAnsi="仿宋" w:eastAsia="仿宋"/>
          <w:sz w:val="28"/>
          <w:szCs w:val="28"/>
        </w:rPr>
      </w:pPr>
      <w:r>
        <w:rPr>
          <w:rFonts w:hint="eastAsia" w:ascii="仿宋" w:hAnsi="仿宋" w:eastAsia="仿宋"/>
          <w:sz w:val="28"/>
          <w:szCs w:val="28"/>
        </w:rPr>
        <w:t>货款由采购人按采购文件规定的付款方式自行支付。纳入国库集中支付的，按照国库集中支付有关规定付款。</w:t>
      </w:r>
    </w:p>
    <w:p>
      <w:pPr>
        <w:pStyle w:val="35"/>
        <w:adjustRightInd w:val="0"/>
        <w:spacing w:before="120" w:after="120" w:line="480" w:lineRule="exact"/>
        <w:ind w:firstLine="560" w:firstLineChars="200"/>
        <w:rPr>
          <w:rFonts w:ascii="仿宋" w:hAnsi="仿宋" w:eastAsia="仿宋"/>
          <w:sz w:val="28"/>
          <w:szCs w:val="28"/>
        </w:rPr>
      </w:pPr>
      <w:r>
        <w:rPr>
          <w:rFonts w:hint="eastAsia" w:ascii="仿宋" w:hAnsi="仿宋" w:eastAsia="仿宋"/>
          <w:sz w:val="28"/>
          <w:szCs w:val="28"/>
        </w:rPr>
        <w:t>资金支付进度：采购人对于满足合同约定支付条件的，自收到发票后7个工作日内将资金支付到合同约定的供应商账户。迟延支付中小企业款项的，供应商可要求采购人支付逾期利息。</w:t>
      </w:r>
    </w:p>
    <w:p>
      <w:pPr>
        <w:pStyle w:val="35"/>
        <w:adjustRightInd w:val="0"/>
        <w:spacing w:before="120" w:after="120" w:line="480" w:lineRule="exact"/>
        <w:ind w:firstLine="560" w:firstLineChars="200"/>
        <w:rPr>
          <w:rFonts w:ascii="仿宋" w:hAnsi="仿宋" w:eastAsia="仿宋"/>
          <w:sz w:val="28"/>
          <w:szCs w:val="28"/>
        </w:rPr>
      </w:pPr>
      <w:r>
        <w:rPr>
          <w:rFonts w:hint="eastAsia" w:ascii="仿宋" w:hAnsi="仿宋" w:eastAsia="仿宋"/>
          <w:sz w:val="28"/>
          <w:szCs w:val="28"/>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pPr>
        <w:pStyle w:val="35"/>
        <w:adjustRightInd w:val="0"/>
        <w:spacing w:before="120" w:after="120" w:line="480" w:lineRule="exact"/>
        <w:ind w:firstLine="560" w:firstLineChars="200"/>
        <w:rPr>
          <w:rFonts w:ascii="仿宋" w:hAnsi="仿宋" w:eastAsia="仿宋"/>
          <w:sz w:val="28"/>
          <w:szCs w:val="28"/>
        </w:rPr>
      </w:pPr>
      <w:r>
        <w:rPr>
          <w:rFonts w:hint="eastAsia" w:ascii="仿宋" w:hAnsi="仿宋" w:eastAsia="仿宋"/>
          <w:sz w:val="28"/>
          <w:szCs w:val="28"/>
        </w:rPr>
        <w:t>1.对中小企业合同预付款比例原则上不低于合同金额的40％，不高于合同金额的70%；</w:t>
      </w:r>
    </w:p>
    <w:p>
      <w:pPr>
        <w:pStyle w:val="35"/>
        <w:adjustRightInd w:val="0"/>
        <w:spacing w:before="120" w:after="120" w:line="480" w:lineRule="exact"/>
        <w:ind w:firstLine="560" w:firstLineChars="200"/>
        <w:rPr>
          <w:rFonts w:ascii="仿宋" w:hAnsi="仿宋" w:eastAsia="仿宋"/>
          <w:strike w:val="0"/>
          <w:sz w:val="28"/>
          <w:szCs w:val="28"/>
        </w:rPr>
      </w:pPr>
      <w:r>
        <w:rPr>
          <w:rFonts w:hint="eastAsia" w:ascii="仿宋" w:hAnsi="仿宋" w:eastAsia="仿宋"/>
          <w:strike w:val="0"/>
          <w:sz w:val="28"/>
          <w:szCs w:val="28"/>
        </w:rPr>
        <w:t>2.项目分年安排预算的，每年预付款比例不低于项目年度计划支付资金额的40％，不高于年度计划支付资金额的70%；</w:t>
      </w:r>
    </w:p>
    <w:p>
      <w:pPr>
        <w:pStyle w:val="35"/>
        <w:adjustRightInd w:val="0"/>
        <w:spacing w:before="120" w:after="120" w:line="480" w:lineRule="exact"/>
        <w:ind w:firstLine="560" w:firstLineChars="200"/>
        <w:rPr>
          <w:rFonts w:ascii="仿宋" w:hAnsi="仿宋" w:eastAsia="仿宋"/>
          <w:strike w:val="0"/>
          <w:sz w:val="28"/>
          <w:szCs w:val="28"/>
        </w:rPr>
      </w:pPr>
      <w:r>
        <w:rPr>
          <w:rFonts w:hint="eastAsia" w:ascii="仿宋" w:hAnsi="仿宋" w:eastAsia="仿宋"/>
          <w:strike w:val="0"/>
          <w:sz w:val="28"/>
          <w:szCs w:val="28"/>
        </w:rPr>
        <w:t>3.采购项目实施以人工投入为主的，可适当降低预付款比例，但不得低于20%。</w:t>
      </w:r>
    </w:p>
    <w:p>
      <w:pPr>
        <w:pStyle w:val="35"/>
        <w:adjustRightInd w:val="0"/>
        <w:spacing w:before="120" w:after="120" w:line="480" w:lineRule="exact"/>
        <w:ind w:firstLine="560" w:firstLineChars="200"/>
        <w:rPr>
          <w:rFonts w:ascii="仿宋" w:hAnsi="仿宋" w:eastAsia="仿宋"/>
          <w:strike/>
          <w:sz w:val="28"/>
          <w:szCs w:val="28"/>
        </w:rPr>
      </w:pPr>
      <w:r>
        <w:rPr>
          <w:rFonts w:hint="eastAsia" w:ascii="仿宋" w:hAnsi="仿宋" w:eastAsia="仿宋"/>
          <w:strike w:val="0"/>
          <w:sz w:val="28"/>
          <w:szCs w:val="28"/>
        </w:rPr>
        <w:t>4.对供应商为大型企业的项目或者以人工投入为主且实行按月定期结算支付款项的项目，预付款可低于上述比例或者不约定预付款。</w:t>
      </w:r>
    </w:p>
    <w:p>
      <w:pPr>
        <w:pStyle w:val="35"/>
        <w:adjustRightInd w:val="0"/>
        <w:spacing w:before="120" w:after="120" w:line="480" w:lineRule="exact"/>
        <w:ind w:firstLine="560" w:firstLineChars="200"/>
        <w:rPr>
          <w:rFonts w:ascii="仿宋" w:hAnsi="仿宋" w:eastAsia="仿宋"/>
          <w:sz w:val="28"/>
          <w:szCs w:val="28"/>
        </w:rPr>
      </w:pPr>
      <w:r>
        <w:rPr>
          <w:rFonts w:hint="eastAsia" w:ascii="仿宋" w:hAnsi="仿宋" w:eastAsia="仿宋"/>
          <w:sz w:val="28"/>
          <w:szCs w:val="28"/>
        </w:rPr>
        <w:t>备注：在签订合同时，供应商明确表示无需预付款或者主动要求降低预付款比例的，采购单位可不适用前述预付款比例的规定。</w:t>
      </w:r>
    </w:p>
    <w:p>
      <w:pPr>
        <w:pStyle w:val="35"/>
        <w:adjustRightInd w:val="0"/>
        <w:spacing w:before="120" w:after="120" w:line="480" w:lineRule="exact"/>
        <w:ind w:firstLine="562" w:firstLineChars="200"/>
        <w:jc w:val="center"/>
        <w:rPr>
          <w:rFonts w:ascii="仿宋" w:hAnsi="仿宋" w:eastAsia="仿宋"/>
          <w:b/>
          <w:sz w:val="28"/>
          <w:szCs w:val="28"/>
        </w:rPr>
      </w:pPr>
    </w:p>
    <w:p>
      <w:pPr>
        <w:pStyle w:val="35"/>
        <w:snapToGrid w:val="0"/>
        <w:spacing w:before="120" w:after="120" w:line="240" w:lineRule="auto"/>
        <w:ind w:firstLine="600" w:firstLineChars="200"/>
        <w:rPr>
          <w:rFonts w:ascii="仿宋_GB2312" w:hAnsi="仿宋" w:eastAsia="仿宋_GB2312"/>
          <w:sz w:val="30"/>
          <w:szCs w:val="30"/>
        </w:rPr>
      </w:pPr>
    </w:p>
    <w:p>
      <w:pPr>
        <w:pStyle w:val="35"/>
        <w:snapToGrid w:val="0"/>
        <w:spacing w:beforeLines="100" w:afterLines="100" w:line="360" w:lineRule="auto"/>
        <w:jc w:val="center"/>
        <w:rPr>
          <w:rFonts w:hAnsi="宋体"/>
          <w:b/>
          <w:sz w:val="36"/>
          <w:szCs w:val="36"/>
        </w:rPr>
      </w:pPr>
      <w:r>
        <w:rPr>
          <w:rFonts w:hint="eastAsia" w:hAnsi="宋体"/>
          <w:b/>
          <w:kern w:val="0"/>
          <w:sz w:val="36"/>
          <w:szCs w:val="36"/>
        </w:rPr>
        <w:br w:type="page"/>
      </w:r>
      <w:bookmarkEnd w:id="14"/>
      <w:r>
        <w:rPr>
          <w:rFonts w:hint="eastAsia" w:hAnsi="宋体"/>
          <w:b/>
          <w:sz w:val="36"/>
          <w:szCs w:val="36"/>
        </w:rPr>
        <w:t>第三章  评标办法及评分标准</w:t>
      </w:r>
    </w:p>
    <w:p>
      <w:pPr>
        <w:spacing w:beforeLines="50" w:afterLines="50" w:line="460" w:lineRule="exact"/>
        <w:ind w:firstLine="420"/>
        <w:rPr>
          <w:rFonts w:ascii="仿宋" w:hAnsi="仿宋" w:eastAsia="仿宋"/>
          <w:sz w:val="30"/>
          <w:szCs w:val="30"/>
        </w:rPr>
      </w:pPr>
      <w:r>
        <w:rPr>
          <w:rFonts w:hint="eastAsia" w:ascii="仿宋" w:hAnsi="仿宋" w:eastAsia="仿宋"/>
          <w:sz w:val="30"/>
          <w:szCs w:val="30"/>
        </w:rPr>
        <w:t>根据《中华人民共和国政府采购法》等有关法律法规，结合本项目的实际需求，制定本办法。</w:t>
      </w:r>
    </w:p>
    <w:p>
      <w:pPr>
        <w:spacing w:beforeLines="50" w:afterLines="50" w:line="460" w:lineRule="exact"/>
        <w:ind w:firstLine="590" w:firstLineChars="196"/>
        <w:rPr>
          <w:rFonts w:ascii="仿宋" w:hAnsi="仿宋" w:eastAsia="仿宋"/>
          <w:b/>
          <w:sz w:val="30"/>
          <w:szCs w:val="30"/>
        </w:rPr>
      </w:pPr>
      <w:r>
        <w:rPr>
          <w:rFonts w:hint="eastAsia" w:ascii="仿宋" w:hAnsi="仿宋" w:eastAsia="仿宋"/>
          <w:b/>
          <w:sz w:val="30"/>
          <w:szCs w:val="30"/>
        </w:rPr>
        <w:t>一、总则</w:t>
      </w:r>
    </w:p>
    <w:p>
      <w:pPr>
        <w:spacing w:beforeLines="50" w:afterLines="50" w:line="460" w:lineRule="exact"/>
        <w:ind w:firstLine="600" w:firstLineChars="200"/>
        <w:rPr>
          <w:rFonts w:ascii="仿宋" w:hAnsi="仿宋" w:eastAsia="仿宋"/>
          <w:sz w:val="30"/>
          <w:szCs w:val="30"/>
        </w:rPr>
      </w:pPr>
      <w:r>
        <w:rPr>
          <w:rFonts w:hint="eastAsia" w:ascii="仿宋" w:hAnsi="仿宋" w:eastAsia="仿宋"/>
          <w:sz w:val="30"/>
          <w:szCs w:val="30"/>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pPr>
        <w:spacing w:beforeLines="50" w:afterLines="50" w:line="460" w:lineRule="exact"/>
        <w:ind w:firstLine="590" w:firstLineChars="196"/>
        <w:rPr>
          <w:rFonts w:ascii="仿宋" w:hAnsi="仿宋" w:eastAsia="仿宋"/>
          <w:b/>
          <w:bCs/>
          <w:sz w:val="30"/>
          <w:szCs w:val="30"/>
        </w:rPr>
      </w:pPr>
      <w:r>
        <w:rPr>
          <w:rFonts w:hint="eastAsia" w:ascii="仿宋" w:hAnsi="仿宋" w:eastAsia="仿宋"/>
          <w:b/>
          <w:bCs/>
          <w:sz w:val="30"/>
          <w:szCs w:val="30"/>
        </w:rPr>
        <w:t>二、分值的计算</w:t>
      </w:r>
    </w:p>
    <w:p>
      <w:pPr>
        <w:spacing w:beforeLines="5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技术、资信、商务及其他分按照评标委员会成员的独立评分结果汇总后的算术平均分计算，计算公式为：</w:t>
      </w:r>
    </w:p>
    <w:p>
      <w:pPr>
        <w:spacing w:beforeLines="5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技术、资信商务及其他分=评标委员会所有成员评分合计数/评标委员会组成人员数</w:t>
      </w:r>
    </w:p>
    <w:p>
      <w:pPr>
        <w:spacing w:beforeLines="50" w:afterLines="50" w:line="460" w:lineRule="exact"/>
        <w:ind w:firstLine="600" w:firstLineChars="200"/>
        <w:rPr>
          <w:rFonts w:ascii="仿宋" w:hAnsi="仿宋" w:eastAsia="仿宋"/>
          <w:bCs/>
          <w:sz w:val="30"/>
          <w:szCs w:val="30"/>
        </w:rPr>
      </w:pPr>
      <w:r>
        <w:rPr>
          <w:rFonts w:hint="eastAsia" w:ascii="仿宋" w:hAnsi="仿宋" w:eastAsia="仿宋"/>
          <w:sz w:val="30"/>
          <w:szCs w:val="30"/>
        </w:rPr>
        <w:t>投标人评标</w:t>
      </w:r>
      <w:r>
        <w:rPr>
          <w:rFonts w:hint="eastAsia" w:ascii="仿宋" w:hAnsi="仿宋" w:eastAsia="仿宋"/>
          <w:bCs/>
          <w:sz w:val="30"/>
          <w:szCs w:val="30"/>
        </w:rPr>
        <w:t>综合得分=价格分+(技术分+资信商务及其他分)</w:t>
      </w:r>
    </w:p>
    <w:p>
      <w:pPr>
        <w:spacing w:beforeLines="50" w:afterLines="50" w:line="460" w:lineRule="exact"/>
        <w:ind w:firstLine="602" w:firstLineChars="200"/>
        <w:rPr>
          <w:rFonts w:ascii="仿宋" w:hAnsi="仿宋" w:eastAsia="仿宋"/>
          <w:b/>
          <w:bCs/>
          <w:sz w:val="30"/>
          <w:szCs w:val="30"/>
        </w:rPr>
      </w:pPr>
    </w:p>
    <w:p>
      <w:pPr>
        <w:spacing w:beforeLines="50" w:afterLines="50" w:line="460" w:lineRule="exact"/>
        <w:ind w:firstLine="602" w:firstLineChars="200"/>
        <w:rPr>
          <w:rFonts w:ascii="仿宋" w:hAnsi="仿宋" w:eastAsia="仿宋"/>
          <w:bCs/>
          <w:sz w:val="30"/>
          <w:szCs w:val="30"/>
        </w:rPr>
      </w:pPr>
      <w:r>
        <w:rPr>
          <w:rFonts w:hint="eastAsia" w:ascii="仿宋" w:hAnsi="仿宋" w:eastAsia="仿宋"/>
          <w:b/>
          <w:bCs/>
          <w:sz w:val="30"/>
          <w:szCs w:val="30"/>
        </w:rPr>
        <w:t>特别提醒：</w:t>
      </w:r>
      <w:r>
        <w:rPr>
          <w:rFonts w:hint="eastAsia" w:ascii="仿宋" w:hAnsi="仿宋" w:eastAsia="仿宋"/>
          <w:bCs/>
          <w:sz w:val="30"/>
          <w:szCs w:val="30"/>
        </w:rPr>
        <w:t>评标委员会对每个投标人的评分明细以及得分汇总表情况在中标公告中公布。</w:t>
      </w:r>
    </w:p>
    <w:p>
      <w:pPr>
        <w:spacing w:beforeLines="50" w:afterLines="50" w:line="460" w:lineRule="exact"/>
        <w:ind w:firstLine="600" w:firstLineChars="200"/>
        <w:rPr>
          <w:rFonts w:ascii="仿宋" w:hAnsi="仿宋" w:eastAsia="仿宋" w:cs="仿宋"/>
          <w:sz w:val="30"/>
          <w:szCs w:val="30"/>
        </w:rPr>
      </w:pPr>
    </w:p>
    <w:p>
      <w:pPr>
        <w:spacing w:beforeLines="50" w:afterLines="50" w:line="460" w:lineRule="exact"/>
        <w:rPr>
          <w:rFonts w:ascii="仿宋" w:hAnsi="仿宋" w:cs="仿宋"/>
          <w:sz w:val="30"/>
          <w:szCs w:val="30"/>
        </w:rPr>
      </w:pPr>
    </w:p>
    <w:p>
      <w:pPr>
        <w:pStyle w:val="35"/>
        <w:snapToGrid w:val="0"/>
        <w:spacing w:beforeLines="100" w:afterLines="100" w:line="360" w:lineRule="auto"/>
        <w:jc w:val="center"/>
        <w:rPr>
          <w:rFonts w:ascii="Times New Roman" w:hAnsi="黑体"/>
          <w:b/>
          <w:sz w:val="28"/>
        </w:rPr>
      </w:pPr>
    </w:p>
    <w:p>
      <w:pPr>
        <w:pStyle w:val="35"/>
        <w:snapToGrid w:val="0"/>
        <w:spacing w:beforeLines="100" w:afterLines="100" w:line="360" w:lineRule="auto"/>
        <w:jc w:val="center"/>
        <w:rPr>
          <w:rFonts w:ascii="Times New Roman" w:hAnsi="黑体"/>
          <w:b/>
          <w:sz w:val="28"/>
        </w:rPr>
      </w:pPr>
    </w:p>
    <w:p>
      <w:pPr>
        <w:pStyle w:val="35"/>
        <w:snapToGrid w:val="0"/>
        <w:spacing w:beforeLines="100" w:afterLines="100" w:line="360" w:lineRule="auto"/>
        <w:jc w:val="center"/>
        <w:rPr>
          <w:rFonts w:ascii="Times New Roman" w:hAnsi="黑体"/>
          <w:b/>
          <w:sz w:val="28"/>
        </w:rPr>
      </w:pPr>
    </w:p>
    <w:p>
      <w:pPr>
        <w:pStyle w:val="35"/>
        <w:snapToGrid w:val="0"/>
        <w:spacing w:beforeLines="100" w:afterLines="100" w:line="360" w:lineRule="auto"/>
        <w:rPr>
          <w:rFonts w:ascii="Times New Roman" w:hAnsi="黑体"/>
          <w:b/>
          <w:sz w:val="28"/>
        </w:rPr>
      </w:pPr>
    </w:p>
    <w:p>
      <w:pPr>
        <w:spacing w:beforeLines="50" w:afterLines="50" w:line="320" w:lineRule="exact"/>
        <w:ind w:firstLine="643" w:firstLineChars="200"/>
        <w:rPr>
          <w:rFonts w:ascii="仿宋" w:hAnsi="仿宋" w:eastAsia="仿宋_GB2312"/>
          <w:b/>
          <w:color w:val="000000"/>
          <w:sz w:val="32"/>
          <w:szCs w:val="32"/>
        </w:rPr>
      </w:pPr>
    </w:p>
    <w:p>
      <w:pPr>
        <w:spacing w:beforeLines="50" w:afterLines="50" w:line="320" w:lineRule="exact"/>
        <w:ind w:firstLine="643" w:firstLineChars="200"/>
        <w:rPr>
          <w:rFonts w:ascii="仿宋" w:hAnsi="仿宋" w:eastAsia="仿宋_GB2312"/>
          <w:b/>
          <w:color w:val="000000"/>
          <w:sz w:val="30"/>
          <w:szCs w:val="30"/>
        </w:rPr>
      </w:pPr>
      <w:r>
        <w:rPr>
          <w:rFonts w:hint="eastAsia" w:ascii="仿宋" w:hAnsi="仿宋" w:eastAsia="仿宋_GB2312"/>
          <w:b/>
          <w:color w:val="000000"/>
          <w:sz w:val="32"/>
          <w:szCs w:val="32"/>
        </w:rPr>
        <w:t>三、评标内容及标</w:t>
      </w:r>
      <w:r>
        <w:rPr>
          <w:rFonts w:hint="eastAsia" w:ascii="仿宋" w:hAnsi="仿宋" w:eastAsia="仿宋_GB2312"/>
          <w:b/>
          <w:color w:val="000000"/>
          <w:sz w:val="30"/>
          <w:szCs w:val="30"/>
        </w:rPr>
        <w:t>准</w:t>
      </w:r>
    </w:p>
    <w:tbl>
      <w:tblPr>
        <w:tblStyle w:val="70"/>
        <w:tblW w:w="8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33"/>
        <w:gridCol w:w="806"/>
        <w:gridCol w:w="5992"/>
        <w:gridCol w:w="56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9" w:hRule="atLeast"/>
          <w:tblHeader/>
          <w:jc w:val="center"/>
        </w:trPr>
        <w:tc>
          <w:tcPr>
            <w:tcW w:w="5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sz w:val="24"/>
                <w:szCs w:val="24"/>
              </w:rPr>
            </w:pPr>
            <w:bookmarkStart w:id="15" w:name="PO_15528_PM051"/>
            <w:bookmarkEnd w:id="15"/>
            <w:bookmarkStart w:id="16" w:name="PO_TDCUS_ITEM_SM_TITLE_2"/>
            <w:r>
              <w:rPr>
                <w:rFonts w:hint="eastAsia" w:ascii="仿宋" w:hAnsi="仿宋" w:eastAsia="仿宋"/>
                <w:b/>
                <w:sz w:val="24"/>
                <w:szCs w:val="24"/>
              </w:rPr>
              <w:t>序号</w:t>
            </w:r>
          </w:p>
        </w:tc>
        <w:tc>
          <w:tcPr>
            <w:tcW w:w="8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sz w:val="24"/>
                <w:szCs w:val="24"/>
              </w:rPr>
            </w:pPr>
            <w:r>
              <w:rPr>
                <w:rFonts w:ascii="仿宋" w:hAnsi="仿宋" w:eastAsia="仿宋"/>
                <w:b/>
                <w:sz w:val="24"/>
                <w:szCs w:val="24"/>
              </w:rPr>
              <w:t>评分</w:t>
            </w:r>
          </w:p>
          <w:p>
            <w:pPr>
              <w:adjustRightInd w:val="0"/>
              <w:snapToGrid w:val="0"/>
              <w:jc w:val="center"/>
              <w:rPr>
                <w:rFonts w:ascii="仿宋" w:hAnsi="仿宋" w:eastAsia="仿宋"/>
                <w:b/>
                <w:sz w:val="24"/>
                <w:szCs w:val="24"/>
              </w:rPr>
            </w:pPr>
            <w:r>
              <w:rPr>
                <w:rFonts w:ascii="仿宋" w:hAnsi="仿宋" w:eastAsia="仿宋"/>
                <w:b/>
                <w:sz w:val="24"/>
                <w:szCs w:val="24"/>
              </w:rPr>
              <w:t>项目</w:t>
            </w:r>
          </w:p>
        </w:tc>
        <w:tc>
          <w:tcPr>
            <w:tcW w:w="5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sz w:val="24"/>
                <w:szCs w:val="24"/>
              </w:rPr>
            </w:pPr>
            <w:r>
              <w:rPr>
                <w:rFonts w:ascii="仿宋" w:hAnsi="仿宋" w:eastAsia="仿宋"/>
                <w:b/>
                <w:sz w:val="24"/>
                <w:szCs w:val="24"/>
              </w:rPr>
              <w:t>评标要点及说明</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sz w:val="24"/>
                <w:szCs w:val="24"/>
              </w:rPr>
            </w:pPr>
            <w:r>
              <w:rPr>
                <w:rFonts w:ascii="仿宋" w:hAnsi="仿宋" w:eastAsia="仿宋"/>
                <w:b/>
                <w:sz w:val="24"/>
                <w:szCs w:val="24"/>
              </w:rPr>
              <w:t>分值</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sz w:val="24"/>
                <w:szCs w:val="24"/>
              </w:rPr>
            </w:pPr>
            <w:r>
              <w:rPr>
                <w:rFonts w:hint="eastAsia" w:ascii="仿宋" w:hAnsi="仿宋" w:eastAsia="仿宋"/>
                <w:b/>
                <w:sz w:val="24"/>
                <w:szCs w:val="24"/>
              </w:rPr>
              <w:t>打分</w:t>
            </w:r>
          </w:p>
          <w:p>
            <w:pPr>
              <w:adjustRightInd w:val="0"/>
              <w:snapToGrid w:val="0"/>
              <w:jc w:val="center"/>
              <w:rPr>
                <w:rFonts w:ascii="仿宋" w:hAnsi="仿宋" w:eastAsia="仿宋"/>
                <w:b/>
                <w:sz w:val="24"/>
                <w:szCs w:val="24"/>
              </w:rPr>
            </w:pPr>
            <w:r>
              <w:rPr>
                <w:rFonts w:hint="eastAsia" w:ascii="仿宋" w:hAnsi="仿宋" w:eastAsia="仿宋"/>
                <w:b/>
                <w:sz w:val="24"/>
                <w:szCs w:val="24"/>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7" w:hRule="atLeast"/>
          <w:jc w:val="center"/>
        </w:trPr>
        <w:tc>
          <w:tcPr>
            <w:tcW w:w="533" w:type="dxa"/>
            <w:vMerge w:val="restart"/>
            <w:tcBorders>
              <w:top w:val="single" w:color="auto" w:sz="4" w:space="0"/>
              <w:left w:val="single" w:color="auto" w:sz="4" w:space="0"/>
              <w:right w:val="single" w:color="auto" w:sz="4" w:space="0"/>
            </w:tcBorders>
            <w:vAlign w:val="center"/>
          </w:tcPr>
          <w:p>
            <w:pPr>
              <w:adjustRightInd w:val="0"/>
              <w:snapToGrid w:val="0"/>
              <w:spacing w:line="300" w:lineRule="exact"/>
              <w:jc w:val="center"/>
              <w:rPr>
                <w:rFonts w:ascii="仿宋" w:hAnsi="仿宋" w:eastAsia="仿宋"/>
                <w:sz w:val="24"/>
                <w:szCs w:val="24"/>
              </w:rPr>
            </w:pPr>
            <w:r>
              <w:rPr>
                <w:rFonts w:hint="eastAsia" w:ascii="仿宋" w:hAnsi="仿宋" w:eastAsia="仿宋"/>
                <w:sz w:val="24"/>
                <w:szCs w:val="24"/>
              </w:rPr>
              <w:t>1</w:t>
            </w:r>
          </w:p>
        </w:tc>
        <w:tc>
          <w:tcPr>
            <w:tcW w:w="806" w:type="dxa"/>
            <w:vMerge w:val="restart"/>
            <w:tcBorders>
              <w:top w:val="single" w:color="auto" w:sz="4" w:space="0"/>
              <w:left w:val="single" w:color="auto" w:sz="4" w:space="0"/>
              <w:right w:val="single" w:color="auto" w:sz="4" w:space="0"/>
            </w:tcBorders>
            <w:vAlign w:val="center"/>
          </w:tcPr>
          <w:p>
            <w:pPr>
              <w:adjustRightInd w:val="0"/>
              <w:snapToGrid w:val="0"/>
              <w:spacing w:line="300" w:lineRule="exact"/>
              <w:jc w:val="center"/>
              <w:rPr>
                <w:rFonts w:ascii="仿宋" w:hAnsi="仿宋" w:eastAsia="仿宋"/>
                <w:sz w:val="24"/>
                <w:szCs w:val="24"/>
              </w:rPr>
            </w:pPr>
            <w:r>
              <w:rPr>
                <w:rFonts w:hint="eastAsia" w:ascii="仿宋" w:hAnsi="仿宋" w:eastAsia="仿宋"/>
                <w:sz w:val="24"/>
                <w:szCs w:val="24"/>
              </w:rPr>
              <w:t>报价</w:t>
            </w:r>
          </w:p>
        </w:tc>
        <w:tc>
          <w:tcPr>
            <w:tcW w:w="5992" w:type="dxa"/>
            <w:tcBorders>
              <w:top w:val="single" w:color="auto" w:sz="4" w:space="0"/>
              <w:left w:val="single" w:color="auto" w:sz="4" w:space="0"/>
              <w:bottom w:val="single" w:color="auto" w:sz="4" w:space="0"/>
              <w:right w:val="single" w:color="auto" w:sz="4" w:space="0"/>
            </w:tcBorders>
            <w:vAlign w:val="center"/>
          </w:tcPr>
          <w:p>
            <w:pPr>
              <w:spacing w:beforeLines="30" w:afterLines="30"/>
              <w:rPr>
                <w:rFonts w:ascii="仿宋" w:hAnsi="仿宋" w:eastAsia="仿宋"/>
                <w:b/>
                <w:sz w:val="24"/>
                <w:szCs w:val="24"/>
              </w:rPr>
            </w:pPr>
            <w:r>
              <w:rPr>
                <w:rFonts w:ascii="仿宋" w:hAnsi="仿宋" w:eastAsia="仿宋"/>
                <w:b/>
                <w:sz w:val="24"/>
                <w:szCs w:val="24"/>
              </w:rPr>
              <w:t>报价分20分。</w:t>
            </w:r>
          </w:p>
          <w:p>
            <w:pPr>
              <w:spacing w:beforeLines="30" w:afterLines="30"/>
              <w:rPr>
                <w:rFonts w:ascii="仿宋" w:hAnsi="仿宋" w:eastAsia="仿宋"/>
                <w:sz w:val="24"/>
                <w:szCs w:val="24"/>
              </w:rPr>
            </w:pPr>
            <w:r>
              <w:rPr>
                <w:rFonts w:ascii="仿宋" w:hAnsi="仿宋" w:eastAsia="仿宋"/>
                <w:sz w:val="24"/>
                <w:szCs w:val="24"/>
              </w:rPr>
              <w:t>满足招标文件要求且投标报价最低的投标报价为评标基准价，其价格分为满分。其他投标人的价格分统一按照下列公式计算：报价得分=（评标基准价/投标报价）*20</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bCs/>
                <w:sz w:val="24"/>
                <w:szCs w:val="24"/>
              </w:rPr>
            </w:pPr>
            <w:r>
              <w:rPr>
                <w:rFonts w:hint="eastAsia" w:ascii="仿宋" w:hAnsi="仿宋" w:eastAsia="仿宋"/>
                <w:bCs/>
                <w:sz w:val="24"/>
                <w:szCs w:val="24"/>
              </w:rPr>
              <w:t>2</w:t>
            </w:r>
            <w:r>
              <w:rPr>
                <w:rFonts w:ascii="仿宋" w:hAnsi="仿宋" w:eastAsia="仿宋"/>
                <w:bCs/>
                <w:sz w:val="24"/>
                <w:szCs w:val="24"/>
              </w:rPr>
              <w:t>0</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bCs/>
                <w:sz w:val="24"/>
                <w:szCs w:val="24"/>
              </w:rPr>
            </w:pPr>
            <w:r>
              <w:rPr>
                <w:rFonts w:hint="eastAsia" w:ascii="仿宋" w:hAnsi="仿宋" w:eastAsia="仿宋"/>
                <w:bCs/>
                <w:sz w:val="24"/>
                <w:szCs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7" w:hRule="atLeast"/>
          <w:jc w:val="center"/>
        </w:trPr>
        <w:tc>
          <w:tcPr>
            <w:tcW w:w="533" w:type="dxa"/>
            <w:vMerge w:val="continue"/>
            <w:tcBorders>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sz w:val="24"/>
                <w:szCs w:val="24"/>
              </w:rPr>
            </w:pPr>
          </w:p>
        </w:tc>
        <w:tc>
          <w:tcPr>
            <w:tcW w:w="806" w:type="dxa"/>
            <w:vMerge w:val="continue"/>
            <w:tcBorders>
              <w:left w:val="single" w:color="auto" w:sz="4" w:space="0"/>
              <w:right w:val="single" w:color="auto" w:sz="4" w:space="0"/>
            </w:tcBorders>
            <w:vAlign w:val="center"/>
          </w:tcPr>
          <w:p>
            <w:pPr>
              <w:adjustRightInd w:val="0"/>
              <w:snapToGrid w:val="0"/>
              <w:spacing w:line="300" w:lineRule="exact"/>
              <w:jc w:val="center"/>
              <w:rPr>
                <w:rFonts w:ascii="仿宋" w:hAnsi="仿宋" w:eastAsia="仿宋"/>
                <w:sz w:val="24"/>
                <w:szCs w:val="24"/>
              </w:rPr>
            </w:pPr>
          </w:p>
        </w:tc>
        <w:tc>
          <w:tcPr>
            <w:tcW w:w="5992" w:type="dxa"/>
            <w:tcBorders>
              <w:top w:val="single" w:color="auto" w:sz="4" w:space="0"/>
              <w:left w:val="single" w:color="auto" w:sz="4" w:space="0"/>
              <w:bottom w:val="single" w:color="auto" w:sz="4" w:space="0"/>
              <w:right w:val="single" w:color="auto" w:sz="4" w:space="0"/>
            </w:tcBorders>
            <w:vAlign w:val="center"/>
          </w:tcPr>
          <w:p>
            <w:pPr>
              <w:spacing w:beforeLines="30" w:afterLines="30"/>
              <w:rPr>
                <w:rFonts w:ascii="仿宋" w:hAnsi="仿宋" w:eastAsia="仿宋"/>
                <w:b/>
                <w:sz w:val="24"/>
                <w:szCs w:val="24"/>
              </w:rPr>
            </w:pPr>
            <w:r>
              <w:rPr>
                <w:rFonts w:ascii="仿宋" w:hAnsi="仿宋" w:eastAsia="仿宋"/>
                <w:b/>
                <w:sz w:val="24"/>
                <w:szCs w:val="24"/>
              </w:rPr>
              <w:t>报价合理性10分。</w:t>
            </w:r>
            <w:r>
              <w:rPr>
                <w:rFonts w:hint="eastAsia" w:ascii="仿宋" w:hAnsi="仿宋" w:eastAsia="仿宋"/>
                <w:b/>
                <w:sz w:val="24"/>
                <w:szCs w:val="24"/>
              </w:rPr>
              <w:t>（见注解）</w:t>
            </w:r>
          </w:p>
          <w:p>
            <w:pPr>
              <w:spacing w:beforeLines="30" w:afterLines="30"/>
              <w:rPr>
                <w:rFonts w:ascii="仿宋" w:hAnsi="仿宋" w:eastAsia="仿宋"/>
                <w:sz w:val="24"/>
                <w:szCs w:val="24"/>
              </w:rPr>
            </w:pPr>
            <w:r>
              <w:rPr>
                <w:rFonts w:hint="eastAsia" w:ascii="仿宋" w:hAnsi="仿宋" w:eastAsia="仿宋"/>
                <w:sz w:val="24"/>
                <w:szCs w:val="24"/>
              </w:rPr>
              <w:t>每个产品报价均不超过指导价范围（上下浮动≤3%），得10分；任一产品报价超过指导价范围（上下浮动≤3%），不得分。</w:t>
            </w:r>
          </w:p>
          <w:p>
            <w:pPr>
              <w:spacing w:beforeLines="30" w:afterLines="30"/>
              <w:rPr>
                <w:rFonts w:hint="eastAsia" w:ascii="仿宋" w:hAnsi="仿宋" w:eastAsia="仿宋"/>
                <w:b/>
                <w:sz w:val="24"/>
                <w:szCs w:val="24"/>
                <w:lang w:eastAsia="zh-CN"/>
              </w:rPr>
            </w:pPr>
            <w:r>
              <w:rPr>
                <w:rFonts w:hint="eastAsia" w:ascii="仿宋" w:hAnsi="仿宋" w:eastAsia="仿宋"/>
                <w:sz w:val="24"/>
              </w:rPr>
              <w:t>★本条政采云平台线上制作投标文件时无需关联投标报价信息，否则按无效标处理。</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bCs/>
                <w:sz w:val="24"/>
                <w:szCs w:val="24"/>
              </w:rPr>
            </w:pPr>
            <w:r>
              <w:rPr>
                <w:rFonts w:hint="eastAsia" w:ascii="仿宋" w:hAnsi="仿宋" w:eastAsia="仿宋"/>
                <w:bCs/>
                <w:sz w:val="24"/>
                <w:szCs w:val="24"/>
              </w:rPr>
              <w:t>1</w:t>
            </w:r>
            <w:r>
              <w:rPr>
                <w:rFonts w:ascii="仿宋" w:hAnsi="仿宋" w:eastAsia="仿宋"/>
                <w:bCs/>
                <w:sz w:val="24"/>
                <w:szCs w:val="24"/>
              </w:rPr>
              <w:t>0</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bCs/>
                <w:sz w:val="24"/>
                <w:szCs w:val="24"/>
              </w:rPr>
            </w:pPr>
            <w:r>
              <w:rPr>
                <w:rFonts w:hint="eastAsia" w:ascii="仿宋" w:hAnsi="仿宋" w:eastAsia="仿宋"/>
                <w:bCs/>
                <w:sz w:val="24"/>
                <w:szCs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8"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 w:hAnsi="仿宋" w:eastAsia="仿宋"/>
                <w:sz w:val="24"/>
                <w:szCs w:val="24"/>
                <w:lang w:eastAsia="zh-CN"/>
              </w:rPr>
            </w:pPr>
            <w:r>
              <w:rPr>
                <w:rFonts w:hint="eastAsia" w:ascii="仿宋" w:hAnsi="仿宋" w:eastAsia="仿宋"/>
                <w:sz w:val="24"/>
                <w:szCs w:val="24"/>
                <w:lang w:val="en-US" w:eastAsia="zh-CN"/>
              </w:rPr>
              <w:t>1</w:t>
            </w:r>
          </w:p>
        </w:tc>
        <w:tc>
          <w:tcPr>
            <w:tcW w:w="806" w:type="dxa"/>
            <w:vMerge w:val="restart"/>
            <w:tcBorders>
              <w:left w:val="single" w:color="auto" w:sz="4" w:space="0"/>
              <w:right w:val="single" w:color="auto" w:sz="4" w:space="0"/>
            </w:tcBorders>
            <w:vAlign w:val="center"/>
          </w:tcPr>
          <w:p>
            <w:pPr>
              <w:adjustRightInd w:val="0"/>
              <w:snapToGrid w:val="0"/>
              <w:spacing w:line="300" w:lineRule="exact"/>
              <w:jc w:val="center"/>
              <w:rPr>
                <w:rFonts w:ascii="仿宋" w:hAnsi="仿宋" w:eastAsia="仿宋"/>
                <w:sz w:val="24"/>
                <w:szCs w:val="24"/>
              </w:rPr>
            </w:pPr>
            <w:r>
              <w:rPr>
                <w:rFonts w:ascii="仿宋" w:hAnsi="仿宋" w:eastAsia="仿宋"/>
                <w:sz w:val="24"/>
                <w:szCs w:val="24"/>
              </w:rPr>
              <w:t>技术</w:t>
            </w:r>
          </w:p>
        </w:tc>
        <w:tc>
          <w:tcPr>
            <w:tcW w:w="5992" w:type="dxa"/>
            <w:tcBorders>
              <w:top w:val="single" w:color="auto" w:sz="4" w:space="0"/>
              <w:left w:val="single" w:color="auto" w:sz="4" w:space="0"/>
              <w:bottom w:val="single" w:color="auto" w:sz="4" w:space="0"/>
              <w:right w:val="single" w:color="auto" w:sz="4" w:space="0"/>
            </w:tcBorders>
            <w:vAlign w:val="center"/>
          </w:tcPr>
          <w:p>
            <w:pPr>
              <w:spacing w:beforeLines="30" w:afterLines="30"/>
              <w:rPr>
                <w:rFonts w:hint="eastAsia" w:ascii="仿宋" w:hAnsi="仿宋" w:eastAsia="仿宋"/>
                <w:b/>
                <w:bCs/>
                <w:sz w:val="24"/>
                <w:szCs w:val="24"/>
                <w:lang w:eastAsia="zh-CN"/>
              </w:rPr>
            </w:pPr>
            <w:r>
              <w:rPr>
                <w:rFonts w:ascii="仿宋" w:hAnsi="仿宋" w:eastAsia="仿宋"/>
                <w:b/>
                <w:bCs/>
                <w:sz w:val="24"/>
                <w:szCs w:val="24"/>
              </w:rPr>
              <w:t>检测分</w:t>
            </w:r>
            <w:r>
              <w:rPr>
                <w:rFonts w:hint="eastAsia" w:ascii="仿宋" w:hAnsi="仿宋" w:eastAsia="仿宋"/>
                <w:b/>
                <w:bCs/>
                <w:sz w:val="24"/>
                <w:szCs w:val="24"/>
              </w:rPr>
              <w:t>5分</w:t>
            </w:r>
            <w:r>
              <w:rPr>
                <w:rFonts w:hint="eastAsia" w:ascii="仿宋" w:hAnsi="仿宋" w:eastAsia="仿宋"/>
                <w:b/>
                <w:bCs/>
                <w:sz w:val="24"/>
                <w:szCs w:val="24"/>
                <w:lang w:eastAsia="zh-CN"/>
              </w:rPr>
              <w:t>。</w:t>
            </w:r>
          </w:p>
          <w:p>
            <w:pPr>
              <w:spacing w:beforeLines="30" w:afterLines="30"/>
            </w:pPr>
            <w:r>
              <w:rPr>
                <w:rFonts w:hint="eastAsia" w:ascii="仿宋" w:hAnsi="仿宋" w:eastAsia="仿宋"/>
                <w:sz w:val="24"/>
              </w:rPr>
              <w:t>提供由公安部特种警用装备质量监督检验中心出具的合格的产品检测报告复印件，</w:t>
            </w:r>
            <w:r>
              <w:rPr>
                <w:rFonts w:ascii="仿宋" w:hAnsi="仿宋" w:eastAsia="仿宋"/>
                <w:sz w:val="24"/>
              </w:rPr>
              <w:t>得</w:t>
            </w:r>
            <w:r>
              <w:rPr>
                <w:rFonts w:hint="eastAsia" w:ascii="仿宋" w:hAnsi="仿宋" w:eastAsia="仿宋"/>
                <w:sz w:val="24"/>
              </w:rPr>
              <w:t>5分；不提供或未按要求提供的，均不得分。</w:t>
            </w:r>
          </w:p>
        </w:tc>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 w:hAnsi="仿宋" w:eastAsia="仿宋"/>
                <w:color w:val="FF0000"/>
                <w:sz w:val="24"/>
                <w:szCs w:val="24"/>
              </w:rPr>
            </w:pPr>
            <w:r>
              <w:rPr>
                <w:rFonts w:hint="eastAsia" w:ascii="仿宋" w:hAnsi="仿宋" w:eastAsia="仿宋"/>
                <w:color w:val="auto"/>
                <w:sz w:val="24"/>
                <w:szCs w:val="24"/>
              </w:rPr>
              <w:t>5</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8"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 w:hAnsi="仿宋" w:eastAsia="仿宋"/>
                <w:sz w:val="24"/>
                <w:szCs w:val="24"/>
                <w:lang w:eastAsia="zh-CN"/>
              </w:rPr>
            </w:pPr>
            <w:r>
              <w:rPr>
                <w:rFonts w:hint="eastAsia" w:ascii="仿宋" w:hAnsi="仿宋" w:eastAsia="仿宋"/>
                <w:sz w:val="24"/>
                <w:szCs w:val="24"/>
                <w:lang w:val="en-US" w:eastAsia="zh-CN"/>
              </w:rPr>
              <w:t>2</w:t>
            </w:r>
          </w:p>
        </w:tc>
        <w:tc>
          <w:tcPr>
            <w:tcW w:w="806" w:type="dxa"/>
            <w:vMerge w:val="continue"/>
            <w:tcBorders>
              <w:left w:val="single" w:color="auto" w:sz="4" w:space="0"/>
              <w:right w:val="single" w:color="auto" w:sz="4" w:space="0"/>
            </w:tcBorders>
            <w:vAlign w:val="center"/>
          </w:tcPr>
          <w:p>
            <w:pPr>
              <w:adjustRightInd w:val="0"/>
              <w:snapToGrid w:val="0"/>
              <w:spacing w:line="300" w:lineRule="exact"/>
              <w:jc w:val="center"/>
              <w:rPr>
                <w:rFonts w:ascii="仿宋" w:hAnsi="仿宋" w:eastAsia="仿宋"/>
                <w:sz w:val="24"/>
                <w:szCs w:val="24"/>
              </w:rPr>
            </w:pPr>
          </w:p>
        </w:tc>
        <w:tc>
          <w:tcPr>
            <w:tcW w:w="5992" w:type="dxa"/>
            <w:tcBorders>
              <w:top w:val="single" w:color="auto" w:sz="4" w:space="0"/>
              <w:left w:val="single" w:color="auto" w:sz="4" w:space="0"/>
              <w:bottom w:val="single" w:color="auto" w:sz="4" w:space="0"/>
              <w:right w:val="single" w:color="auto" w:sz="4" w:space="0"/>
            </w:tcBorders>
            <w:vAlign w:val="center"/>
          </w:tcPr>
          <w:p>
            <w:pPr>
              <w:spacing w:beforeLines="30" w:afterLines="30"/>
              <w:rPr>
                <w:rFonts w:ascii="仿宋" w:hAnsi="仿宋" w:eastAsia="仿宋"/>
                <w:b/>
                <w:bCs/>
                <w:sz w:val="24"/>
                <w:szCs w:val="24"/>
              </w:rPr>
            </w:pPr>
            <w:r>
              <w:rPr>
                <w:rFonts w:ascii="仿宋" w:hAnsi="仿宋" w:eastAsia="仿宋"/>
                <w:b/>
                <w:bCs/>
                <w:sz w:val="24"/>
                <w:szCs w:val="24"/>
              </w:rPr>
              <w:t>现场样品</w:t>
            </w:r>
            <w:r>
              <w:rPr>
                <w:rFonts w:hint="eastAsia" w:ascii="仿宋" w:hAnsi="仿宋" w:eastAsia="仿宋"/>
                <w:b/>
                <w:bCs/>
                <w:sz w:val="24"/>
                <w:szCs w:val="24"/>
              </w:rPr>
              <w:t>26</w:t>
            </w:r>
            <w:r>
              <w:rPr>
                <w:rFonts w:ascii="仿宋" w:hAnsi="仿宋" w:eastAsia="仿宋"/>
                <w:b/>
                <w:bCs/>
                <w:sz w:val="24"/>
                <w:szCs w:val="24"/>
              </w:rPr>
              <w:t>分。</w:t>
            </w:r>
          </w:p>
          <w:p>
            <w:pPr>
              <w:spacing w:beforeLines="30" w:afterLines="30"/>
              <w:rPr>
                <w:rFonts w:ascii="仿宋" w:hAnsi="仿宋" w:eastAsia="仿宋"/>
                <w:bCs/>
                <w:sz w:val="24"/>
                <w:szCs w:val="24"/>
              </w:rPr>
            </w:pPr>
            <w:r>
              <w:rPr>
                <w:rFonts w:ascii="仿宋" w:hAnsi="仿宋" w:eastAsia="仿宋"/>
                <w:bCs/>
                <w:sz w:val="24"/>
                <w:szCs w:val="24"/>
              </w:rPr>
              <w:t>评标委员会根据现场样品进行评审。投标人未按要求提供现场样品的</w:t>
            </w:r>
            <w:r>
              <w:rPr>
                <w:rFonts w:hint="eastAsia" w:ascii="仿宋" w:hAnsi="仿宋" w:eastAsia="仿宋"/>
                <w:bCs/>
                <w:sz w:val="24"/>
                <w:szCs w:val="24"/>
              </w:rPr>
              <w:t>，</w:t>
            </w:r>
            <w:r>
              <w:rPr>
                <w:rFonts w:ascii="仿宋" w:hAnsi="仿宋" w:eastAsia="仿宋"/>
                <w:bCs/>
                <w:sz w:val="24"/>
                <w:szCs w:val="24"/>
              </w:rPr>
              <w:t>该项得0分。</w:t>
            </w:r>
          </w:p>
          <w:p>
            <w:pPr>
              <w:spacing w:beforeLines="30" w:afterLines="30"/>
              <w:rPr>
                <w:rFonts w:ascii="仿宋" w:hAnsi="仿宋" w:eastAsia="仿宋"/>
                <w:b/>
                <w:bCs/>
                <w:sz w:val="24"/>
                <w:szCs w:val="24"/>
              </w:rPr>
            </w:pPr>
            <w:r>
              <w:rPr>
                <w:rFonts w:hint="eastAsia" w:ascii="仿宋" w:hAnsi="仿宋" w:eastAsia="仿宋"/>
                <w:b/>
                <w:bCs/>
                <w:sz w:val="24"/>
                <w:szCs w:val="24"/>
              </w:rPr>
              <w:t>1、外观8分。</w:t>
            </w:r>
          </w:p>
          <w:p>
            <w:pPr>
              <w:spacing w:beforeLines="30" w:afterLines="30"/>
              <w:rPr>
                <w:rFonts w:ascii="仿宋" w:hAnsi="仿宋" w:eastAsia="仿宋"/>
                <w:bCs/>
                <w:sz w:val="24"/>
                <w:szCs w:val="24"/>
              </w:rPr>
            </w:pPr>
            <w:r>
              <w:rPr>
                <w:rFonts w:ascii="仿宋" w:hAnsi="仿宋" w:eastAsia="仿宋"/>
                <w:bCs/>
                <w:sz w:val="24"/>
                <w:szCs w:val="24"/>
              </w:rPr>
              <w:t>样式结构、颜色、标志（图案）、规格尺寸符合技术规范和标样，每一项得</w:t>
            </w:r>
            <w:r>
              <w:rPr>
                <w:rFonts w:hint="eastAsia" w:ascii="仿宋" w:hAnsi="仿宋" w:eastAsia="仿宋"/>
                <w:bCs/>
                <w:sz w:val="24"/>
                <w:szCs w:val="24"/>
              </w:rPr>
              <w:t>2</w:t>
            </w:r>
            <w:r>
              <w:rPr>
                <w:rFonts w:ascii="仿宋" w:hAnsi="仿宋" w:eastAsia="仿宋"/>
                <w:bCs/>
                <w:sz w:val="24"/>
                <w:szCs w:val="24"/>
              </w:rPr>
              <w:t>分。</w:t>
            </w:r>
          </w:p>
          <w:p>
            <w:pPr>
              <w:spacing w:beforeLines="30" w:afterLines="30"/>
              <w:rPr>
                <w:rFonts w:ascii="仿宋" w:hAnsi="仿宋" w:eastAsia="仿宋"/>
                <w:b/>
                <w:bCs/>
                <w:sz w:val="24"/>
                <w:szCs w:val="24"/>
              </w:rPr>
            </w:pPr>
            <w:r>
              <w:rPr>
                <w:rFonts w:ascii="仿宋" w:hAnsi="仿宋" w:eastAsia="仿宋"/>
                <w:b/>
                <w:bCs/>
                <w:sz w:val="24"/>
                <w:szCs w:val="24"/>
              </w:rPr>
              <w:t>2</w:t>
            </w:r>
            <w:r>
              <w:rPr>
                <w:rFonts w:hint="eastAsia" w:ascii="仿宋" w:hAnsi="仿宋" w:eastAsia="仿宋"/>
                <w:b/>
                <w:bCs/>
                <w:sz w:val="24"/>
                <w:szCs w:val="24"/>
              </w:rPr>
              <w:t>、</w:t>
            </w:r>
            <w:r>
              <w:rPr>
                <w:rFonts w:ascii="仿宋" w:hAnsi="仿宋" w:eastAsia="仿宋"/>
                <w:b/>
                <w:bCs/>
                <w:sz w:val="24"/>
                <w:szCs w:val="24"/>
              </w:rPr>
              <w:t>材质</w:t>
            </w:r>
            <w:r>
              <w:rPr>
                <w:rFonts w:hint="eastAsia" w:ascii="仿宋" w:hAnsi="仿宋" w:eastAsia="仿宋"/>
                <w:b/>
                <w:bCs/>
                <w:sz w:val="24"/>
                <w:szCs w:val="24"/>
              </w:rPr>
              <w:t>6</w:t>
            </w:r>
            <w:r>
              <w:rPr>
                <w:rFonts w:ascii="仿宋" w:hAnsi="仿宋" w:eastAsia="仿宋"/>
                <w:b/>
                <w:bCs/>
                <w:sz w:val="24"/>
                <w:szCs w:val="24"/>
              </w:rPr>
              <w:t>分。</w:t>
            </w:r>
          </w:p>
          <w:p>
            <w:pPr>
              <w:spacing w:beforeLines="30" w:afterLines="30"/>
              <w:rPr>
                <w:rFonts w:ascii="仿宋" w:hAnsi="仿宋" w:eastAsia="仿宋"/>
                <w:bCs/>
                <w:sz w:val="24"/>
                <w:szCs w:val="24"/>
              </w:rPr>
            </w:pPr>
            <w:r>
              <w:rPr>
                <w:rFonts w:ascii="仿宋" w:hAnsi="仿宋" w:eastAsia="仿宋"/>
                <w:bCs/>
                <w:sz w:val="24"/>
                <w:szCs w:val="24"/>
              </w:rPr>
              <w:t>主材料规格、外观质量符合技术规范和标样，得</w:t>
            </w:r>
            <w:r>
              <w:rPr>
                <w:rFonts w:hint="eastAsia" w:ascii="仿宋" w:hAnsi="仿宋" w:eastAsia="仿宋"/>
                <w:bCs/>
                <w:sz w:val="24"/>
                <w:szCs w:val="24"/>
              </w:rPr>
              <w:t>4</w:t>
            </w:r>
            <w:r>
              <w:rPr>
                <w:rFonts w:ascii="仿宋" w:hAnsi="仿宋" w:eastAsia="仿宋"/>
                <w:bCs/>
                <w:sz w:val="24"/>
                <w:szCs w:val="24"/>
              </w:rPr>
              <w:t>分；辅料、配件符合技术规范和标样，得</w:t>
            </w:r>
            <w:r>
              <w:rPr>
                <w:rFonts w:hint="eastAsia" w:ascii="仿宋" w:hAnsi="仿宋" w:eastAsia="仿宋"/>
                <w:bCs/>
                <w:sz w:val="24"/>
                <w:szCs w:val="24"/>
              </w:rPr>
              <w:t>2</w:t>
            </w:r>
            <w:r>
              <w:rPr>
                <w:rFonts w:ascii="仿宋" w:hAnsi="仿宋" w:eastAsia="仿宋"/>
                <w:bCs/>
                <w:sz w:val="24"/>
                <w:szCs w:val="24"/>
              </w:rPr>
              <w:t>分。</w:t>
            </w:r>
          </w:p>
          <w:p>
            <w:pPr>
              <w:spacing w:beforeLines="30" w:afterLines="30"/>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w:t>
            </w:r>
            <w:r>
              <w:rPr>
                <w:rFonts w:ascii="仿宋" w:hAnsi="仿宋" w:eastAsia="仿宋"/>
                <w:b/>
                <w:bCs/>
                <w:sz w:val="24"/>
                <w:szCs w:val="24"/>
              </w:rPr>
              <w:t>工艺</w:t>
            </w:r>
            <w:r>
              <w:rPr>
                <w:rFonts w:hint="eastAsia" w:ascii="仿宋" w:hAnsi="仿宋" w:eastAsia="仿宋"/>
                <w:b/>
                <w:bCs/>
                <w:sz w:val="24"/>
                <w:szCs w:val="24"/>
              </w:rPr>
              <w:t>6</w:t>
            </w:r>
            <w:r>
              <w:rPr>
                <w:rFonts w:ascii="仿宋" w:hAnsi="仿宋" w:eastAsia="仿宋"/>
                <w:b/>
                <w:bCs/>
                <w:sz w:val="24"/>
                <w:szCs w:val="24"/>
              </w:rPr>
              <w:t>分。</w:t>
            </w:r>
          </w:p>
          <w:p>
            <w:pPr>
              <w:pStyle w:val="996"/>
              <w:spacing w:beforeLines="30" w:afterLines="30"/>
              <w:rPr>
                <w:rFonts w:ascii="仿宋" w:hAnsi="仿宋" w:eastAsia="仿宋"/>
                <w:bCs/>
                <w:sz w:val="24"/>
              </w:rPr>
            </w:pPr>
            <w:r>
              <w:rPr>
                <w:rFonts w:ascii="仿宋" w:hAnsi="仿宋" w:eastAsia="仿宋"/>
                <w:bCs/>
                <w:sz w:val="24"/>
              </w:rPr>
              <w:t>制帮、制底、后整饰符合技术规范和标样，得</w:t>
            </w:r>
            <w:r>
              <w:rPr>
                <w:rFonts w:hint="eastAsia" w:ascii="仿宋" w:hAnsi="仿宋" w:eastAsia="仿宋"/>
                <w:bCs/>
                <w:sz w:val="24"/>
              </w:rPr>
              <w:t>4</w:t>
            </w:r>
            <w:r>
              <w:rPr>
                <w:rFonts w:ascii="仿宋" w:hAnsi="仿宋" w:eastAsia="仿宋"/>
                <w:bCs/>
                <w:sz w:val="24"/>
              </w:rPr>
              <w:t>分，缝制线道规整流畅、内底不露尖钉、无开胶开裂，得</w:t>
            </w:r>
            <w:r>
              <w:rPr>
                <w:rFonts w:hint="eastAsia" w:ascii="仿宋" w:hAnsi="仿宋" w:eastAsia="仿宋"/>
                <w:bCs/>
                <w:sz w:val="24"/>
              </w:rPr>
              <w:t>2</w:t>
            </w:r>
            <w:r>
              <w:rPr>
                <w:rFonts w:ascii="仿宋" w:hAnsi="仿宋" w:eastAsia="仿宋"/>
                <w:bCs/>
                <w:sz w:val="24"/>
              </w:rPr>
              <w:t>分。</w:t>
            </w:r>
          </w:p>
          <w:p>
            <w:pPr>
              <w:spacing w:beforeLines="30" w:afterLines="30"/>
              <w:rPr>
                <w:rFonts w:ascii="仿宋" w:hAnsi="仿宋" w:eastAsia="仿宋"/>
                <w:b/>
                <w:bCs/>
                <w:sz w:val="24"/>
                <w:szCs w:val="24"/>
              </w:rPr>
            </w:pPr>
            <w:r>
              <w:rPr>
                <w:rFonts w:ascii="仿宋" w:hAnsi="仿宋" w:eastAsia="仿宋"/>
                <w:b/>
                <w:bCs/>
                <w:sz w:val="24"/>
                <w:szCs w:val="24"/>
              </w:rPr>
              <w:t>4</w:t>
            </w:r>
            <w:r>
              <w:rPr>
                <w:rFonts w:hint="eastAsia" w:ascii="仿宋" w:hAnsi="仿宋" w:eastAsia="仿宋"/>
                <w:b/>
                <w:bCs/>
                <w:sz w:val="24"/>
                <w:szCs w:val="24"/>
              </w:rPr>
              <w:t>、</w:t>
            </w:r>
            <w:r>
              <w:rPr>
                <w:rFonts w:ascii="仿宋" w:hAnsi="仿宋" w:eastAsia="仿宋"/>
                <w:b/>
                <w:bCs/>
                <w:sz w:val="24"/>
                <w:szCs w:val="24"/>
              </w:rPr>
              <w:t>感官质量</w:t>
            </w:r>
            <w:r>
              <w:rPr>
                <w:rFonts w:hint="eastAsia" w:ascii="仿宋" w:hAnsi="仿宋" w:eastAsia="仿宋"/>
                <w:b/>
                <w:bCs/>
                <w:sz w:val="24"/>
                <w:szCs w:val="24"/>
              </w:rPr>
              <w:t>6</w:t>
            </w:r>
            <w:r>
              <w:rPr>
                <w:rFonts w:ascii="仿宋" w:hAnsi="仿宋" w:eastAsia="仿宋"/>
                <w:b/>
                <w:bCs/>
                <w:sz w:val="24"/>
                <w:szCs w:val="24"/>
              </w:rPr>
              <w:t>分。</w:t>
            </w:r>
          </w:p>
          <w:p>
            <w:pPr>
              <w:pStyle w:val="996"/>
              <w:spacing w:beforeLines="30" w:afterLines="30"/>
              <w:rPr>
                <w:rFonts w:ascii="仿宋" w:hAnsi="仿宋" w:eastAsia="仿宋"/>
                <w:bCs/>
                <w:sz w:val="24"/>
              </w:rPr>
            </w:pPr>
            <w:r>
              <w:rPr>
                <w:rFonts w:hint="eastAsia" w:ascii="仿宋" w:hAnsi="仿宋" w:eastAsia="仿宋"/>
                <w:bCs/>
                <w:sz w:val="24"/>
              </w:rPr>
              <w:t>合型、对称、舒适、美观，每一项得1.5分。</w:t>
            </w:r>
          </w:p>
        </w:tc>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 w:hAnsi="仿宋" w:eastAsia="仿宋"/>
                <w:sz w:val="24"/>
                <w:szCs w:val="24"/>
              </w:rPr>
            </w:pPr>
            <w:r>
              <w:rPr>
                <w:rFonts w:hint="eastAsia" w:ascii="仿宋" w:hAnsi="仿宋" w:eastAsia="仿宋"/>
                <w:color w:val="auto"/>
                <w:sz w:val="24"/>
                <w:szCs w:val="24"/>
              </w:rPr>
              <w:t>26</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 w:hAnsi="仿宋" w:eastAsia="仿宋"/>
                <w:sz w:val="24"/>
                <w:szCs w:val="24"/>
              </w:rPr>
            </w:pPr>
            <w:r>
              <w:rPr>
                <w:rFonts w:hint="eastAsia" w:ascii="仿宋" w:hAnsi="仿宋" w:eastAsia="仿宋"/>
                <w:sz w:val="24"/>
                <w:szCs w:val="24"/>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5"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 w:hAnsi="仿宋" w:eastAsia="仿宋"/>
                <w:sz w:val="24"/>
                <w:szCs w:val="24"/>
                <w:lang w:eastAsia="zh-CN"/>
              </w:rPr>
            </w:pPr>
            <w:r>
              <w:rPr>
                <w:rFonts w:hint="eastAsia" w:ascii="仿宋" w:hAnsi="仿宋" w:eastAsia="仿宋"/>
                <w:sz w:val="24"/>
                <w:szCs w:val="24"/>
                <w:lang w:val="en-US" w:eastAsia="zh-CN"/>
              </w:rPr>
              <w:t>3</w:t>
            </w:r>
          </w:p>
        </w:tc>
        <w:tc>
          <w:tcPr>
            <w:tcW w:w="806" w:type="dxa"/>
            <w:vMerge w:val="continue"/>
            <w:tcBorders>
              <w:left w:val="single" w:color="auto" w:sz="4" w:space="0"/>
              <w:right w:val="single" w:color="auto" w:sz="4" w:space="0"/>
            </w:tcBorders>
            <w:vAlign w:val="center"/>
          </w:tcPr>
          <w:p>
            <w:pPr>
              <w:adjustRightInd w:val="0"/>
              <w:snapToGrid w:val="0"/>
              <w:spacing w:line="300" w:lineRule="exact"/>
              <w:jc w:val="center"/>
              <w:rPr>
                <w:rFonts w:ascii="仿宋" w:hAnsi="仿宋" w:eastAsia="仿宋"/>
                <w:sz w:val="24"/>
                <w:szCs w:val="24"/>
              </w:rPr>
            </w:pPr>
          </w:p>
        </w:tc>
        <w:tc>
          <w:tcPr>
            <w:tcW w:w="5992" w:type="dxa"/>
            <w:tcBorders>
              <w:top w:val="single" w:color="auto" w:sz="4" w:space="0"/>
              <w:left w:val="single" w:color="auto" w:sz="4" w:space="0"/>
              <w:bottom w:val="single" w:color="auto" w:sz="4" w:space="0"/>
              <w:right w:val="single" w:color="auto" w:sz="4" w:space="0"/>
            </w:tcBorders>
            <w:vAlign w:val="center"/>
          </w:tcPr>
          <w:p>
            <w:pPr>
              <w:spacing w:beforeLines="30" w:afterLines="30"/>
              <w:rPr>
                <w:rFonts w:ascii="仿宋" w:hAnsi="仿宋" w:eastAsia="仿宋"/>
                <w:b/>
                <w:sz w:val="24"/>
                <w:szCs w:val="24"/>
              </w:rPr>
            </w:pPr>
            <w:r>
              <w:rPr>
                <w:rFonts w:ascii="仿宋" w:hAnsi="仿宋" w:eastAsia="仿宋"/>
                <w:b/>
                <w:sz w:val="24"/>
                <w:szCs w:val="24"/>
              </w:rPr>
              <w:t>项目实施方案</w:t>
            </w:r>
            <w:r>
              <w:rPr>
                <w:rFonts w:hint="eastAsia" w:ascii="仿宋" w:hAnsi="仿宋" w:eastAsia="仿宋"/>
                <w:b/>
                <w:sz w:val="24"/>
                <w:szCs w:val="24"/>
              </w:rPr>
              <w:t>6分。</w:t>
            </w:r>
          </w:p>
          <w:p>
            <w:pPr>
              <w:pStyle w:val="996"/>
              <w:spacing w:beforeLines="30" w:afterLines="30"/>
              <w:rPr>
                <w:rFonts w:ascii="仿宋" w:hAnsi="仿宋" w:eastAsia="仿宋"/>
                <w:sz w:val="24"/>
              </w:rPr>
            </w:pPr>
            <w:r>
              <w:rPr>
                <w:rFonts w:hint="eastAsia" w:ascii="仿宋" w:hAnsi="仿宋" w:eastAsia="仿宋"/>
                <w:sz w:val="24"/>
              </w:rPr>
              <w:t>1、备货方案（3分）。</w:t>
            </w:r>
            <w:r>
              <w:rPr>
                <w:rFonts w:ascii="仿宋" w:hAnsi="仿宋" w:eastAsia="仿宋"/>
                <w:sz w:val="24"/>
              </w:rPr>
              <w:t>按招标文件要求提供主</w:t>
            </w:r>
            <w:r>
              <w:rPr>
                <w:rFonts w:hint="eastAsia" w:ascii="仿宋" w:hAnsi="仿宋" w:eastAsia="仿宋"/>
                <w:sz w:val="24"/>
              </w:rPr>
              <w:t>（辅）</w:t>
            </w:r>
            <w:r>
              <w:rPr>
                <w:rFonts w:ascii="仿宋" w:hAnsi="仿宋" w:eastAsia="仿宋"/>
                <w:sz w:val="24"/>
              </w:rPr>
              <w:t>料明细表</w:t>
            </w:r>
            <w:r>
              <w:rPr>
                <w:rFonts w:hint="eastAsia" w:ascii="仿宋" w:hAnsi="仿宋" w:eastAsia="仿宋"/>
                <w:sz w:val="24"/>
              </w:rPr>
              <w:t>，</w:t>
            </w:r>
            <w:r>
              <w:rPr>
                <w:rFonts w:ascii="仿宋" w:hAnsi="仿宋" w:eastAsia="仿宋"/>
                <w:sz w:val="24"/>
              </w:rPr>
              <w:t>得</w:t>
            </w:r>
            <w:r>
              <w:rPr>
                <w:rFonts w:hint="eastAsia" w:ascii="仿宋" w:hAnsi="仿宋" w:eastAsia="仿宋"/>
                <w:sz w:val="24"/>
              </w:rPr>
              <w:t>3</w:t>
            </w:r>
            <w:r>
              <w:rPr>
                <w:rFonts w:ascii="仿宋" w:hAnsi="仿宋" w:eastAsia="仿宋"/>
                <w:sz w:val="24"/>
              </w:rPr>
              <w:t>分</w:t>
            </w:r>
            <w:r>
              <w:rPr>
                <w:rFonts w:hint="eastAsia" w:ascii="仿宋" w:hAnsi="仿宋" w:eastAsia="仿宋"/>
                <w:sz w:val="24"/>
              </w:rPr>
              <w:t>；不提供或未按要求提供的，均不得分。</w:t>
            </w:r>
          </w:p>
          <w:p>
            <w:pPr>
              <w:pStyle w:val="996"/>
              <w:spacing w:beforeLines="30" w:afterLines="30"/>
              <w:rPr>
                <w:rFonts w:ascii="仿宋" w:hAnsi="仿宋" w:eastAsia="仿宋"/>
                <w:sz w:val="24"/>
              </w:rPr>
            </w:pPr>
            <w:r>
              <w:rPr>
                <w:rFonts w:hint="eastAsia" w:ascii="仿宋" w:hAnsi="仿宋" w:eastAsia="仿宋"/>
                <w:sz w:val="24"/>
              </w:rPr>
              <w:t>2、生产及供货方案（3分）。明确</w:t>
            </w:r>
            <w:r>
              <w:rPr>
                <w:rFonts w:ascii="仿宋" w:hAnsi="仿宋" w:eastAsia="仿宋"/>
                <w:sz w:val="24"/>
              </w:rPr>
              <w:t>项目建设进度</w:t>
            </w:r>
            <w:r>
              <w:rPr>
                <w:rFonts w:hint="eastAsia" w:ascii="仿宋" w:hAnsi="仿宋" w:eastAsia="仿宋"/>
                <w:sz w:val="24"/>
              </w:rPr>
              <w:t>、</w:t>
            </w:r>
            <w:r>
              <w:rPr>
                <w:rFonts w:ascii="仿宋" w:hAnsi="仿宋" w:eastAsia="仿宋"/>
                <w:sz w:val="24"/>
              </w:rPr>
              <w:t>包装、运输、交货等</w:t>
            </w:r>
            <w:r>
              <w:rPr>
                <w:rFonts w:hint="eastAsia" w:ascii="仿宋" w:hAnsi="仿宋" w:eastAsia="仿宋"/>
                <w:sz w:val="24"/>
              </w:rPr>
              <w:t>，方案完整、合理的得3分。</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b/>
                <w:sz w:val="24"/>
                <w:szCs w:val="24"/>
              </w:rPr>
            </w:pPr>
            <w:r>
              <w:rPr>
                <w:rFonts w:hint="eastAsia" w:ascii="仿宋" w:hAnsi="仿宋" w:eastAsia="仿宋"/>
                <w:color w:val="auto"/>
                <w:sz w:val="24"/>
                <w:szCs w:val="24"/>
              </w:rPr>
              <w:t>6</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b/>
                <w:sz w:val="24"/>
                <w:szCs w:val="24"/>
              </w:rPr>
            </w:pPr>
            <w:r>
              <w:rPr>
                <w:rFonts w:hint="eastAsia" w:ascii="仿宋" w:hAnsi="仿宋" w:eastAsia="仿宋"/>
                <w:bCs/>
                <w:sz w:val="24"/>
                <w:szCs w:val="24"/>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 w:hAnsi="仿宋" w:eastAsia="仿宋"/>
                <w:sz w:val="24"/>
                <w:szCs w:val="24"/>
                <w:lang w:eastAsia="zh-CN"/>
              </w:rPr>
            </w:pPr>
            <w:r>
              <w:rPr>
                <w:rFonts w:hint="eastAsia" w:ascii="仿宋" w:hAnsi="仿宋" w:eastAsia="仿宋"/>
                <w:sz w:val="24"/>
                <w:szCs w:val="24"/>
                <w:lang w:val="en-US" w:eastAsia="zh-CN"/>
              </w:rPr>
              <w:t>4</w:t>
            </w:r>
          </w:p>
        </w:tc>
        <w:tc>
          <w:tcPr>
            <w:tcW w:w="806" w:type="dxa"/>
            <w:vMerge w:val="continue"/>
            <w:tcBorders>
              <w:left w:val="single" w:color="auto" w:sz="4" w:space="0"/>
              <w:right w:val="single" w:color="auto" w:sz="4" w:space="0"/>
            </w:tcBorders>
            <w:vAlign w:val="center"/>
          </w:tcPr>
          <w:p>
            <w:pPr>
              <w:adjustRightInd w:val="0"/>
              <w:snapToGrid w:val="0"/>
              <w:spacing w:line="300" w:lineRule="exact"/>
              <w:jc w:val="center"/>
              <w:rPr>
                <w:rFonts w:ascii="仿宋" w:hAnsi="仿宋" w:eastAsia="仿宋"/>
                <w:sz w:val="24"/>
                <w:szCs w:val="24"/>
              </w:rPr>
            </w:pPr>
          </w:p>
        </w:tc>
        <w:tc>
          <w:tcPr>
            <w:tcW w:w="5992" w:type="dxa"/>
            <w:tcBorders>
              <w:top w:val="single" w:color="auto" w:sz="4" w:space="0"/>
              <w:left w:val="single" w:color="auto" w:sz="4" w:space="0"/>
              <w:bottom w:val="single" w:color="auto" w:sz="4" w:space="0"/>
              <w:right w:val="single" w:color="auto" w:sz="4" w:space="0"/>
            </w:tcBorders>
            <w:vAlign w:val="center"/>
          </w:tcPr>
          <w:p>
            <w:pPr>
              <w:tabs>
                <w:tab w:val="left" w:pos="0"/>
              </w:tabs>
              <w:spacing w:beforeLines="30" w:afterLines="30"/>
              <w:rPr>
                <w:rFonts w:ascii="仿宋" w:hAnsi="仿宋" w:eastAsia="仿宋"/>
                <w:b/>
                <w:sz w:val="24"/>
                <w:szCs w:val="24"/>
              </w:rPr>
            </w:pPr>
            <w:r>
              <w:rPr>
                <w:rFonts w:ascii="仿宋" w:hAnsi="仿宋" w:eastAsia="仿宋"/>
                <w:b/>
                <w:sz w:val="24"/>
                <w:szCs w:val="24"/>
              </w:rPr>
              <w:t>生产和管理能力</w:t>
            </w:r>
            <w:r>
              <w:rPr>
                <w:rFonts w:hint="eastAsia" w:ascii="仿宋" w:hAnsi="仿宋" w:eastAsia="仿宋"/>
                <w:b/>
                <w:sz w:val="24"/>
                <w:szCs w:val="24"/>
              </w:rPr>
              <w:t>6分。</w:t>
            </w:r>
            <w:r>
              <w:rPr>
                <w:rFonts w:ascii="仿宋" w:hAnsi="仿宋" w:eastAsia="仿宋"/>
                <w:bCs/>
                <w:sz w:val="24"/>
                <w:szCs w:val="24"/>
              </w:rPr>
              <w:t>（以</w:t>
            </w:r>
            <w:r>
              <w:rPr>
                <w:rFonts w:hint="eastAsia" w:ascii="仿宋" w:hAnsi="仿宋" w:eastAsia="仿宋"/>
                <w:bCs/>
                <w:sz w:val="24"/>
                <w:szCs w:val="24"/>
              </w:rPr>
              <w:t>下</w:t>
            </w:r>
            <w:r>
              <w:rPr>
                <w:rFonts w:ascii="仿宋" w:hAnsi="仿宋" w:eastAsia="仿宋"/>
                <w:bCs/>
                <w:sz w:val="24"/>
                <w:szCs w:val="24"/>
              </w:rPr>
              <w:t>材料的有效日期须为招标公告发布之日前）</w:t>
            </w:r>
          </w:p>
          <w:p>
            <w:pPr>
              <w:pStyle w:val="1127"/>
              <w:tabs>
                <w:tab w:val="left" w:pos="0"/>
              </w:tabs>
              <w:spacing w:beforeLines="30" w:afterLines="30"/>
              <w:ind w:firstLine="0" w:firstLineChars="0"/>
              <w:rPr>
                <w:rFonts w:ascii="仿宋" w:hAnsi="仿宋" w:eastAsia="仿宋"/>
                <w:bCs/>
                <w:sz w:val="24"/>
                <w:szCs w:val="24"/>
              </w:rPr>
            </w:pPr>
            <w:r>
              <w:rPr>
                <w:rFonts w:hint="eastAsia" w:ascii="仿宋" w:hAnsi="仿宋" w:eastAsia="仿宋"/>
                <w:bCs/>
                <w:sz w:val="24"/>
                <w:szCs w:val="24"/>
              </w:rPr>
              <w:t>1、提供投标人自有生产厂房</w:t>
            </w:r>
            <w:r>
              <w:rPr>
                <w:rFonts w:ascii="仿宋" w:hAnsi="仿宋" w:eastAsia="仿宋"/>
                <w:bCs/>
                <w:sz w:val="24"/>
                <w:szCs w:val="24"/>
              </w:rPr>
              <w:t>照片</w:t>
            </w:r>
            <w:r>
              <w:rPr>
                <w:rFonts w:hint="eastAsia" w:ascii="仿宋" w:hAnsi="仿宋" w:eastAsia="仿宋"/>
                <w:bCs/>
                <w:sz w:val="24"/>
                <w:szCs w:val="24"/>
              </w:rPr>
              <w:t>、产权证</w:t>
            </w:r>
            <w:r>
              <w:rPr>
                <w:rFonts w:ascii="仿宋" w:hAnsi="仿宋" w:eastAsia="仿宋"/>
                <w:bCs/>
                <w:sz w:val="24"/>
                <w:szCs w:val="24"/>
              </w:rPr>
              <w:t>或租赁合同</w:t>
            </w:r>
            <w:r>
              <w:rPr>
                <w:rFonts w:hint="eastAsia" w:ascii="仿宋" w:hAnsi="仿宋" w:eastAsia="仿宋"/>
                <w:bCs/>
                <w:sz w:val="24"/>
                <w:szCs w:val="24"/>
              </w:rPr>
              <w:t>，</w:t>
            </w:r>
            <w:r>
              <w:rPr>
                <w:rFonts w:ascii="仿宋" w:hAnsi="仿宋" w:eastAsia="仿宋"/>
                <w:bCs/>
                <w:sz w:val="24"/>
                <w:szCs w:val="24"/>
              </w:rPr>
              <w:t>得</w:t>
            </w:r>
            <w:r>
              <w:rPr>
                <w:rFonts w:hint="eastAsia" w:ascii="仿宋" w:hAnsi="仿宋" w:eastAsia="仿宋"/>
                <w:bCs/>
                <w:sz w:val="24"/>
                <w:szCs w:val="24"/>
              </w:rPr>
              <w:t>2分；</w:t>
            </w:r>
          </w:p>
          <w:p>
            <w:pPr>
              <w:pStyle w:val="1127"/>
              <w:tabs>
                <w:tab w:val="left" w:pos="0"/>
              </w:tabs>
              <w:spacing w:beforeLines="30" w:afterLines="30"/>
              <w:ind w:firstLine="0" w:firstLineChars="0"/>
              <w:rPr>
                <w:rFonts w:ascii="仿宋" w:hAnsi="仿宋" w:eastAsia="仿宋"/>
                <w:bCs/>
                <w:sz w:val="24"/>
                <w:szCs w:val="24"/>
              </w:rPr>
            </w:pPr>
            <w:r>
              <w:rPr>
                <w:rFonts w:hint="eastAsia" w:ascii="仿宋" w:hAnsi="仿宋" w:eastAsia="仿宋"/>
                <w:bCs/>
                <w:sz w:val="24"/>
                <w:szCs w:val="24"/>
              </w:rPr>
              <w:t>2、</w:t>
            </w:r>
            <w:r>
              <w:rPr>
                <w:rFonts w:ascii="仿宋" w:hAnsi="仿宋" w:eastAsia="仿宋"/>
                <w:bCs/>
                <w:sz w:val="24"/>
                <w:szCs w:val="24"/>
              </w:rPr>
              <w:t>提供投标人用于</w:t>
            </w:r>
            <w:r>
              <w:rPr>
                <w:rFonts w:hint="eastAsia" w:ascii="仿宋" w:hAnsi="仿宋" w:eastAsia="仿宋"/>
                <w:bCs/>
                <w:sz w:val="24"/>
                <w:szCs w:val="24"/>
              </w:rPr>
              <w:t>所投</w:t>
            </w:r>
            <w:r>
              <w:rPr>
                <w:rFonts w:ascii="仿宋" w:hAnsi="仿宋" w:eastAsia="仿宋"/>
                <w:bCs/>
                <w:sz w:val="24"/>
                <w:szCs w:val="24"/>
              </w:rPr>
              <w:t>产品</w:t>
            </w:r>
            <w:r>
              <w:rPr>
                <w:rFonts w:hint="eastAsia" w:ascii="仿宋" w:hAnsi="仿宋" w:eastAsia="仿宋"/>
                <w:bCs/>
                <w:sz w:val="24"/>
                <w:szCs w:val="24"/>
              </w:rPr>
              <w:t>目前</w:t>
            </w:r>
            <w:r>
              <w:rPr>
                <w:rFonts w:ascii="仿宋" w:hAnsi="仿宋" w:eastAsia="仿宋"/>
                <w:bCs/>
                <w:sz w:val="24"/>
                <w:szCs w:val="24"/>
              </w:rPr>
              <w:t>自有的检验设备清单及购置发票复印件</w:t>
            </w:r>
            <w:r>
              <w:rPr>
                <w:rFonts w:hint="eastAsia" w:ascii="仿宋" w:hAnsi="仿宋" w:eastAsia="仿宋"/>
                <w:bCs/>
                <w:sz w:val="24"/>
                <w:szCs w:val="24"/>
              </w:rPr>
              <w:t>或租赁的相关证明，</w:t>
            </w:r>
            <w:r>
              <w:rPr>
                <w:rFonts w:ascii="仿宋" w:hAnsi="仿宋" w:eastAsia="仿宋"/>
                <w:bCs/>
                <w:sz w:val="24"/>
                <w:szCs w:val="24"/>
              </w:rPr>
              <w:t>得</w:t>
            </w:r>
            <w:r>
              <w:rPr>
                <w:rFonts w:hint="eastAsia" w:ascii="仿宋" w:hAnsi="仿宋" w:eastAsia="仿宋"/>
                <w:bCs/>
                <w:sz w:val="24"/>
                <w:szCs w:val="24"/>
              </w:rPr>
              <w:t>2分；</w:t>
            </w:r>
          </w:p>
          <w:p>
            <w:pPr>
              <w:pStyle w:val="1127"/>
              <w:tabs>
                <w:tab w:val="left" w:pos="0"/>
              </w:tabs>
              <w:spacing w:beforeLines="30" w:afterLines="30"/>
              <w:ind w:firstLine="0" w:firstLineChars="0"/>
              <w:rPr>
                <w:rFonts w:ascii="仿宋" w:hAnsi="仿宋" w:eastAsia="仿宋"/>
                <w:sz w:val="24"/>
                <w:szCs w:val="24"/>
              </w:rPr>
            </w:pPr>
            <w:r>
              <w:rPr>
                <w:rFonts w:hint="eastAsia" w:ascii="仿宋" w:hAnsi="仿宋" w:eastAsia="仿宋"/>
                <w:bCs/>
                <w:sz w:val="24"/>
                <w:szCs w:val="24"/>
              </w:rPr>
              <w:t>3、提供投标人企业</w:t>
            </w:r>
            <w:r>
              <w:rPr>
                <w:rFonts w:ascii="仿宋" w:hAnsi="仿宋" w:eastAsia="仿宋"/>
                <w:bCs/>
                <w:sz w:val="24"/>
                <w:szCs w:val="24"/>
              </w:rPr>
              <w:t>生产运营管理制度</w:t>
            </w:r>
            <w:r>
              <w:rPr>
                <w:rFonts w:hint="eastAsia" w:ascii="仿宋" w:hAnsi="仿宋" w:eastAsia="仿宋"/>
                <w:bCs/>
                <w:sz w:val="24"/>
                <w:szCs w:val="24"/>
              </w:rPr>
              <w:t>和</w:t>
            </w:r>
            <w:r>
              <w:rPr>
                <w:rFonts w:ascii="仿宋" w:hAnsi="仿宋" w:eastAsia="仿宋"/>
                <w:bCs/>
                <w:sz w:val="24"/>
                <w:szCs w:val="24"/>
              </w:rPr>
              <w:t>产品质量管理手册</w:t>
            </w:r>
            <w:r>
              <w:rPr>
                <w:rFonts w:hint="eastAsia" w:ascii="仿宋" w:hAnsi="仿宋" w:eastAsia="仿宋"/>
                <w:bCs/>
                <w:sz w:val="24"/>
                <w:szCs w:val="24"/>
              </w:rPr>
              <w:t>，</w:t>
            </w:r>
            <w:r>
              <w:rPr>
                <w:rFonts w:ascii="仿宋" w:hAnsi="仿宋" w:eastAsia="仿宋"/>
                <w:bCs/>
                <w:sz w:val="24"/>
                <w:szCs w:val="24"/>
              </w:rPr>
              <w:t>得</w:t>
            </w:r>
            <w:r>
              <w:rPr>
                <w:rFonts w:hint="eastAsia" w:ascii="仿宋" w:hAnsi="仿宋" w:eastAsia="仿宋"/>
                <w:bCs/>
                <w:sz w:val="24"/>
                <w:szCs w:val="24"/>
              </w:rPr>
              <w:t>2分</w:t>
            </w:r>
            <w:r>
              <w:rPr>
                <w:rFonts w:ascii="仿宋" w:hAnsi="仿宋" w:eastAsia="仿宋"/>
                <w:bCs/>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spacing w:line="300" w:lineRule="exact"/>
              <w:jc w:val="center"/>
              <w:rPr>
                <w:rFonts w:ascii="仿宋" w:hAnsi="仿宋" w:eastAsia="仿宋"/>
                <w:bCs/>
                <w:sz w:val="24"/>
                <w:szCs w:val="24"/>
              </w:rPr>
            </w:pPr>
            <w:r>
              <w:rPr>
                <w:rFonts w:hint="eastAsia" w:ascii="仿宋" w:hAnsi="仿宋" w:eastAsia="仿宋"/>
                <w:bCs/>
                <w:color w:val="auto"/>
                <w:sz w:val="24"/>
                <w:szCs w:val="24"/>
              </w:rPr>
              <w:t>6</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spacing w:line="300" w:lineRule="exact"/>
              <w:jc w:val="center"/>
              <w:rPr>
                <w:rFonts w:ascii="仿宋" w:hAnsi="仿宋" w:eastAsia="仿宋"/>
                <w:bCs/>
                <w:sz w:val="24"/>
                <w:szCs w:val="24"/>
              </w:rPr>
            </w:pPr>
            <w:r>
              <w:rPr>
                <w:rFonts w:hint="eastAsia" w:ascii="仿宋" w:hAnsi="仿宋" w:eastAsia="仿宋"/>
                <w:bCs/>
                <w:sz w:val="24"/>
                <w:szCs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4"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 w:hAnsi="仿宋" w:eastAsia="仿宋"/>
                <w:sz w:val="24"/>
                <w:szCs w:val="24"/>
                <w:lang w:eastAsia="zh-CN"/>
              </w:rPr>
            </w:pPr>
            <w:r>
              <w:rPr>
                <w:rFonts w:hint="eastAsia" w:ascii="仿宋" w:hAnsi="仿宋" w:eastAsia="仿宋"/>
                <w:sz w:val="24"/>
                <w:szCs w:val="24"/>
                <w:lang w:val="en-US" w:eastAsia="zh-CN"/>
              </w:rPr>
              <w:t>5</w:t>
            </w:r>
          </w:p>
        </w:tc>
        <w:tc>
          <w:tcPr>
            <w:tcW w:w="806" w:type="dxa"/>
            <w:vMerge w:val="continue"/>
            <w:tcBorders>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sz w:val="24"/>
                <w:szCs w:val="24"/>
              </w:rPr>
            </w:pPr>
          </w:p>
        </w:tc>
        <w:tc>
          <w:tcPr>
            <w:tcW w:w="5992" w:type="dxa"/>
            <w:tcBorders>
              <w:top w:val="single" w:color="auto" w:sz="4" w:space="0"/>
              <w:left w:val="single" w:color="auto" w:sz="4" w:space="0"/>
              <w:bottom w:val="single" w:color="auto" w:sz="4" w:space="0"/>
              <w:right w:val="single" w:color="auto" w:sz="4" w:space="0"/>
            </w:tcBorders>
            <w:vAlign w:val="center"/>
          </w:tcPr>
          <w:p>
            <w:pPr>
              <w:spacing w:beforeLines="30" w:afterLines="30"/>
              <w:rPr>
                <w:rFonts w:ascii="仿宋" w:hAnsi="仿宋" w:eastAsia="仿宋"/>
                <w:sz w:val="24"/>
                <w:szCs w:val="24"/>
              </w:rPr>
            </w:pPr>
            <w:r>
              <w:rPr>
                <w:rFonts w:ascii="仿宋" w:hAnsi="仿宋" w:eastAsia="仿宋"/>
                <w:sz w:val="24"/>
                <w:szCs w:val="24"/>
              </w:rPr>
              <w:t>项目组人员能力：包括项目负责人，项目组研发、生产、实施及后备支持团队。</w:t>
            </w:r>
          </w:p>
          <w:p>
            <w:pPr>
              <w:spacing w:beforeLines="30" w:afterLines="30"/>
              <w:rPr>
                <w:rFonts w:hint="eastAsia" w:ascii="仿宋" w:hAnsi="仿宋" w:eastAsia="仿宋"/>
                <w:sz w:val="24"/>
                <w:szCs w:val="24"/>
                <w:lang w:eastAsia="zh-CN"/>
              </w:rPr>
            </w:pPr>
            <w:r>
              <w:rPr>
                <w:rFonts w:ascii="仿宋" w:hAnsi="仿宋" w:eastAsia="仿宋"/>
                <w:b/>
                <w:bCs/>
                <w:sz w:val="24"/>
                <w:szCs w:val="24"/>
              </w:rPr>
              <w:t>提供所有研发技术人员名单、</w:t>
            </w:r>
            <w:r>
              <w:rPr>
                <w:rFonts w:hint="eastAsia" w:ascii="仿宋" w:hAnsi="仿宋" w:eastAsia="仿宋"/>
                <w:b/>
                <w:bCs/>
                <w:color w:val="auto"/>
                <w:sz w:val="24"/>
                <w:szCs w:val="24"/>
              </w:rPr>
              <w:t>相关资历证明及投标人在本单位缴纳的社保记录证明材料</w:t>
            </w:r>
            <w:r>
              <w:rPr>
                <w:rFonts w:hint="eastAsia" w:ascii="仿宋" w:hAnsi="仿宋" w:eastAsia="仿宋"/>
                <w:b/>
                <w:bCs/>
                <w:color w:val="auto"/>
                <w:sz w:val="24"/>
                <w:szCs w:val="24"/>
                <w:lang w:eastAsia="zh-CN"/>
              </w:rPr>
              <w:t>。</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bCs/>
                <w:sz w:val="24"/>
                <w:szCs w:val="24"/>
              </w:rPr>
            </w:pPr>
            <w:r>
              <w:rPr>
                <w:rFonts w:hint="eastAsia" w:ascii="仿宋" w:hAnsi="仿宋" w:eastAsia="仿宋"/>
                <w:bCs/>
                <w:color w:val="auto"/>
                <w:sz w:val="24"/>
                <w:szCs w:val="24"/>
              </w:rPr>
              <w:t>3</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sz w:val="24"/>
                <w:szCs w:val="24"/>
              </w:rPr>
            </w:pPr>
            <w:r>
              <w:rPr>
                <w:rFonts w:hint="eastAsia" w:ascii="仿宋" w:hAnsi="仿宋" w:eastAsia="仿宋"/>
                <w:sz w:val="24"/>
                <w:szCs w:val="24"/>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 w:hAnsi="仿宋" w:eastAsia="仿宋"/>
                <w:sz w:val="24"/>
                <w:szCs w:val="24"/>
                <w:lang w:eastAsia="zh-CN"/>
              </w:rPr>
            </w:pPr>
            <w:r>
              <w:rPr>
                <w:rFonts w:hint="eastAsia" w:ascii="仿宋" w:hAnsi="仿宋" w:eastAsia="仿宋"/>
                <w:sz w:val="24"/>
                <w:szCs w:val="24"/>
                <w:lang w:val="en-US" w:eastAsia="zh-CN"/>
              </w:rPr>
              <w:t>6</w:t>
            </w:r>
          </w:p>
        </w:tc>
        <w:tc>
          <w:tcPr>
            <w:tcW w:w="806" w:type="dxa"/>
            <w:vMerge w:val="restart"/>
            <w:tcBorders>
              <w:left w:val="single" w:color="auto" w:sz="4" w:space="0"/>
              <w:right w:val="single" w:color="auto" w:sz="4" w:space="0"/>
            </w:tcBorders>
            <w:vAlign w:val="center"/>
          </w:tcPr>
          <w:p>
            <w:pPr>
              <w:adjustRightInd w:val="0"/>
              <w:snapToGrid w:val="0"/>
              <w:spacing w:line="300" w:lineRule="exact"/>
              <w:jc w:val="center"/>
              <w:rPr>
                <w:rFonts w:ascii="仿宋" w:hAnsi="仿宋" w:eastAsia="仿宋"/>
                <w:sz w:val="24"/>
                <w:szCs w:val="24"/>
              </w:rPr>
            </w:pPr>
            <w:r>
              <w:rPr>
                <w:rFonts w:ascii="仿宋" w:hAnsi="仿宋" w:eastAsia="仿宋"/>
                <w:sz w:val="24"/>
                <w:szCs w:val="24"/>
              </w:rPr>
              <w:t>商务</w:t>
            </w:r>
          </w:p>
        </w:tc>
        <w:tc>
          <w:tcPr>
            <w:tcW w:w="5992" w:type="dxa"/>
            <w:tcBorders>
              <w:top w:val="single" w:color="auto" w:sz="4" w:space="0"/>
              <w:left w:val="single" w:color="auto" w:sz="4" w:space="0"/>
              <w:bottom w:val="single" w:color="auto" w:sz="4" w:space="0"/>
              <w:right w:val="single" w:color="auto" w:sz="4" w:space="0"/>
            </w:tcBorders>
            <w:vAlign w:val="center"/>
          </w:tcPr>
          <w:p>
            <w:pPr>
              <w:tabs>
                <w:tab w:val="left" w:pos="0"/>
              </w:tabs>
              <w:spacing w:beforeLines="30" w:afterLines="30"/>
              <w:rPr>
                <w:rFonts w:ascii="仿宋" w:hAnsi="仿宋" w:eastAsia="仿宋"/>
                <w:b/>
                <w:sz w:val="24"/>
                <w:szCs w:val="24"/>
              </w:rPr>
            </w:pPr>
            <w:r>
              <w:rPr>
                <w:rFonts w:hint="eastAsia" w:ascii="仿宋" w:hAnsi="仿宋" w:eastAsia="仿宋"/>
                <w:b/>
                <w:sz w:val="24"/>
                <w:szCs w:val="24"/>
              </w:rPr>
              <w:t>售后服务14分。</w:t>
            </w:r>
          </w:p>
          <w:p>
            <w:pPr>
              <w:pStyle w:val="996"/>
              <w:spacing w:beforeLines="30" w:afterLines="30"/>
              <w:rPr>
                <w:rFonts w:ascii="仿宋" w:hAnsi="仿宋" w:eastAsia="仿宋"/>
                <w:bCs/>
                <w:sz w:val="24"/>
              </w:rPr>
            </w:pPr>
            <w:r>
              <w:rPr>
                <w:rFonts w:ascii="仿宋" w:hAnsi="仿宋" w:eastAsia="仿宋"/>
                <w:bCs/>
                <w:sz w:val="24"/>
              </w:rPr>
              <w:t>1、</w:t>
            </w:r>
            <w:r>
              <w:rPr>
                <w:rFonts w:hint="eastAsia" w:ascii="仿宋" w:hAnsi="仿宋" w:eastAsia="仿宋"/>
                <w:bCs/>
                <w:sz w:val="24"/>
              </w:rPr>
              <w:t>售后</w:t>
            </w:r>
            <w:r>
              <w:rPr>
                <w:rFonts w:ascii="仿宋" w:hAnsi="仿宋" w:eastAsia="仿宋"/>
                <w:bCs/>
                <w:sz w:val="24"/>
              </w:rPr>
              <w:t>服务</w:t>
            </w:r>
            <w:r>
              <w:rPr>
                <w:rFonts w:hint="eastAsia" w:ascii="仿宋" w:hAnsi="仿宋" w:eastAsia="仿宋"/>
                <w:bCs/>
                <w:sz w:val="24"/>
              </w:rPr>
              <w:t>6分</w:t>
            </w:r>
            <w:r>
              <w:rPr>
                <w:rFonts w:ascii="仿宋" w:hAnsi="仿宋" w:eastAsia="仿宋"/>
                <w:bCs/>
                <w:sz w:val="24"/>
              </w:rPr>
              <w:t>（质保期及服务</w:t>
            </w:r>
            <w:r>
              <w:rPr>
                <w:rFonts w:hint="eastAsia" w:ascii="仿宋" w:hAnsi="仿宋" w:eastAsia="仿宋"/>
                <w:bCs/>
                <w:sz w:val="24"/>
              </w:rPr>
              <w:t>、</w:t>
            </w:r>
            <w:r>
              <w:rPr>
                <w:rFonts w:ascii="仿宋" w:hAnsi="仿宋" w:eastAsia="仿宋"/>
                <w:bCs/>
                <w:sz w:val="24"/>
              </w:rPr>
              <w:t>售后服务方案</w:t>
            </w:r>
            <w:r>
              <w:rPr>
                <w:rFonts w:hint="eastAsia" w:ascii="仿宋" w:hAnsi="仿宋" w:eastAsia="仿宋"/>
                <w:bCs/>
                <w:sz w:val="24"/>
              </w:rPr>
              <w:t>、退换货服务</w:t>
            </w:r>
            <w:r>
              <w:rPr>
                <w:rFonts w:ascii="仿宋" w:hAnsi="仿宋" w:eastAsia="仿宋"/>
                <w:bCs/>
                <w:sz w:val="24"/>
              </w:rPr>
              <w:t>等情况）（具体对应商务要求表）</w:t>
            </w:r>
          </w:p>
          <w:p>
            <w:pPr>
              <w:pStyle w:val="996"/>
              <w:spacing w:beforeLines="30" w:afterLines="30"/>
              <w:rPr>
                <w:rFonts w:ascii="仿宋" w:hAnsi="仿宋" w:eastAsia="仿宋"/>
                <w:bCs/>
                <w:sz w:val="24"/>
              </w:rPr>
            </w:pPr>
            <w:r>
              <w:rPr>
                <w:rFonts w:hint="eastAsia" w:ascii="仿宋" w:hAnsi="仿宋" w:eastAsia="仿宋"/>
                <w:bCs/>
                <w:sz w:val="24"/>
              </w:rPr>
              <w:t>2、检测</w:t>
            </w:r>
            <w:r>
              <w:rPr>
                <w:rFonts w:ascii="仿宋" w:hAnsi="仿宋" w:eastAsia="仿宋"/>
                <w:bCs/>
                <w:sz w:val="24"/>
              </w:rPr>
              <w:t>能力</w:t>
            </w:r>
            <w:r>
              <w:rPr>
                <w:rFonts w:hint="eastAsia" w:ascii="仿宋" w:hAnsi="仿宋" w:eastAsia="仿宋"/>
                <w:bCs/>
                <w:sz w:val="24"/>
              </w:rPr>
              <w:t>4分</w:t>
            </w:r>
            <w:r>
              <w:rPr>
                <w:rFonts w:ascii="仿宋" w:hAnsi="仿宋" w:eastAsia="仿宋"/>
                <w:bCs/>
                <w:sz w:val="24"/>
              </w:rPr>
              <w:t>（</w:t>
            </w:r>
            <w:r>
              <w:rPr>
                <w:rFonts w:hint="eastAsia" w:ascii="仿宋" w:hAnsi="仿宋" w:eastAsia="仿宋"/>
                <w:bCs/>
                <w:sz w:val="24"/>
              </w:rPr>
              <w:t>对</w:t>
            </w:r>
            <w:r>
              <w:rPr>
                <w:rFonts w:ascii="仿宋" w:hAnsi="仿宋" w:eastAsia="仿宋"/>
                <w:bCs/>
                <w:sz w:val="24"/>
              </w:rPr>
              <w:t>产品质量检测</w:t>
            </w:r>
            <w:r>
              <w:rPr>
                <w:rFonts w:hint="eastAsia" w:ascii="仿宋" w:hAnsi="仿宋" w:eastAsia="仿宋"/>
                <w:bCs/>
                <w:sz w:val="24"/>
              </w:rPr>
              <w:t>、</w:t>
            </w:r>
            <w:r>
              <w:rPr>
                <w:rFonts w:ascii="仿宋" w:hAnsi="仿宋" w:eastAsia="仿宋"/>
                <w:bCs/>
                <w:sz w:val="24"/>
              </w:rPr>
              <w:t>检验能力）（具体对应商务要求表）</w:t>
            </w:r>
          </w:p>
          <w:p>
            <w:pPr>
              <w:pStyle w:val="996"/>
              <w:spacing w:beforeLines="30" w:afterLines="30"/>
              <w:rPr>
                <w:rFonts w:ascii="仿宋" w:hAnsi="仿宋" w:eastAsia="仿宋"/>
                <w:b/>
                <w:sz w:val="24"/>
              </w:rPr>
            </w:pPr>
            <w:r>
              <w:rPr>
                <w:rFonts w:hint="eastAsia" w:ascii="仿宋" w:hAnsi="仿宋" w:eastAsia="仿宋"/>
                <w:bCs/>
                <w:sz w:val="24"/>
              </w:rPr>
              <w:t>3、仓储实力4分</w:t>
            </w:r>
            <w:r>
              <w:rPr>
                <w:rFonts w:ascii="仿宋" w:hAnsi="仿宋" w:eastAsia="仿宋"/>
                <w:bCs/>
                <w:sz w:val="24"/>
              </w:rPr>
              <w:t>（仓储能力及管理水平</w:t>
            </w:r>
            <w:r>
              <w:rPr>
                <w:rFonts w:hint="eastAsia" w:ascii="仿宋" w:hAnsi="仿宋" w:eastAsia="仿宋"/>
                <w:bCs/>
                <w:sz w:val="24"/>
              </w:rPr>
              <w:t>）（</w:t>
            </w:r>
            <w:r>
              <w:rPr>
                <w:rFonts w:ascii="仿宋" w:hAnsi="仿宋" w:eastAsia="仿宋"/>
                <w:bCs/>
                <w:sz w:val="24"/>
              </w:rPr>
              <w:t>具体对应商务要求表）</w:t>
            </w:r>
          </w:p>
        </w:tc>
        <w:tc>
          <w:tcPr>
            <w:tcW w:w="567" w:type="dxa"/>
            <w:tcBorders>
              <w:top w:val="single" w:color="auto" w:sz="4" w:space="0"/>
              <w:left w:val="single" w:color="auto" w:sz="4" w:space="0"/>
              <w:bottom w:val="single" w:color="auto" w:sz="4" w:space="0"/>
              <w:right w:val="single" w:color="auto" w:sz="4" w:space="0"/>
            </w:tcBorders>
            <w:vAlign w:val="center"/>
          </w:tcPr>
          <w:p>
            <w:pPr>
              <w:pStyle w:val="996"/>
              <w:jc w:val="center"/>
              <w:rPr>
                <w:rFonts w:ascii="仿宋" w:hAnsi="仿宋" w:eastAsia="仿宋"/>
                <w:bCs/>
                <w:sz w:val="24"/>
              </w:rPr>
            </w:pPr>
            <w:r>
              <w:rPr>
                <w:rFonts w:hint="eastAsia" w:ascii="仿宋" w:hAnsi="仿宋" w:eastAsia="仿宋"/>
                <w:bCs/>
                <w:sz w:val="24"/>
              </w:rPr>
              <w:t>14</w:t>
            </w:r>
          </w:p>
        </w:tc>
        <w:tc>
          <w:tcPr>
            <w:tcW w:w="709" w:type="dxa"/>
            <w:tcBorders>
              <w:top w:val="single" w:color="auto" w:sz="4" w:space="0"/>
              <w:left w:val="single" w:color="auto" w:sz="4" w:space="0"/>
              <w:bottom w:val="single" w:color="auto" w:sz="4" w:space="0"/>
              <w:right w:val="single" w:color="auto" w:sz="4" w:space="0"/>
            </w:tcBorders>
            <w:vAlign w:val="center"/>
          </w:tcPr>
          <w:p>
            <w:pPr>
              <w:pStyle w:val="996"/>
              <w:jc w:val="center"/>
              <w:rPr>
                <w:rFonts w:ascii="仿宋" w:hAnsi="仿宋" w:eastAsia="仿宋"/>
                <w:bCs/>
                <w:sz w:val="24"/>
              </w:rPr>
            </w:pPr>
            <w:r>
              <w:rPr>
                <w:rFonts w:hint="eastAsia" w:ascii="仿宋" w:hAnsi="仿宋" w:eastAsia="仿宋"/>
                <w:bCs/>
                <w:sz w:val="24"/>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2" w:hRule="atLeast"/>
          <w:jc w:val="center"/>
        </w:trPr>
        <w:tc>
          <w:tcPr>
            <w:tcW w:w="533" w:type="dxa"/>
            <w:tcBorders>
              <w:left w:val="single" w:color="auto" w:sz="4" w:space="0"/>
              <w:right w:val="single" w:color="auto" w:sz="4" w:space="0"/>
            </w:tcBorders>
            <w:vAlign w:val="center"/>
          </w:tcPr>
          <w:p>
            <w:pPr>
              <w:widowControl/>
              <w:spacing w:line="300" w:lineRule="exact"/>
              <w:jc w:val="center"/>
              <w:rPr>
                <w:rFonts w:hint="eastAsia" w:ascii="仿宋" w:hAnsi="仿宋" w:eastAsia="仿宋"/>
                <w:sz w:val="24"/>
                <w:szCs w:val="24"/>
                <w:lang w:eastAsia="zh-CN"/>
              </w:rPr>
            </w:pPr>
            <w:r>
              <w:rPr>
                <w:rFonts w:hint="eastAsia" w:ascii="仿宋" w:hAnsi="仿宋" w:eastAsia="仿宋"/>
                <w:sz w:val="24"/>
                <w:szCs w:val="24"/>
                <w:lang w:val="en-US" w:eastAsia="zh-CN"/>
              </w:rPr>
              <w:t>7</w:t>
            </w:r>
          </w:p>
        </w:tc>
        <w:tc>
          <w:tcPr>
            <w:tcW w:w="806" w:type="dxa"/>
            <w:vMerge w:val="continue"/>
            <w:tcBorders>
              <w:left w:val="single" w:color="auto" w:sz="4" w:space="0"/>
              <w:right w:val="single" w:color="auto" w:sz="4" w:space="0"/>
            </w:tcBorders>
            <w:vAlign w:val="center"/>
          </w:tcPr>
          <w:p>
            <w:pPr>
              <w:adjustRightInd w:val="0"/>
              <w:snapToGrid w:val="0"/>
              <w:spacing w:line="300" w:lineRule="exact"/>
              <w:jc w:val="center"/>
              <w:rPr>
                <w:rFonts w:ascii="仿宋" w:hAnsi="仿宋" w:eastAsia="仿宋"/>
                <w:sz w:val="24"/>
                <w:szCs w:val="24"/>
              </w:rPr>
            </w:pPr>
          </w:p>
        </w:tc>
        <w:tc>
          <w:tcPr>
            <w:tcW w:w="5992" w:type="dxa"/>
            <w:tcBorders>
              <w:top w:val="single" w:color="auto" w:sz="4" w:space="0"/>
              <w:left w:val="single" w:color="auto" w:sz="4" w:space="0"/>
              <w:bottom w:val="single" w:color="auto" w:sz="4" w:space="0"/>
              <w:right w:val="single" w:color="auto" w:sz="4" w:space="0"/>
            </w:tcBorders>
            <w:vAlign w:val="center"/>
          </w:tcPr>
          <w:p>
            <w:pPr>
              <w:tabs>
                <w:tab w:val="left" w:pos="0"/>
              </w:tabs>
              <w:spacing w:beforeLines="30" w:afterLines="30"/>
              <w:rPr>
                <w:rFonts w:ascii="仿宋" w:hAnsi="仿宋" w:eastAsia="仿宋"/>
                <w:b/>
                <w:sz w:val="24"/>
                <w:szCs w:val="24"/>
              </w:rPr>
            </w:pPr>
            <w:r>
              <w:rPr>
                <w:rFonts w:hint="eastAsia" w:ascii="仿宋" w:hAnsi="仿宋" w:eastAsia="仿宋"/>
                <w:b/>
                <w:sz w:val="24"/>
                <w:szCs w:val="24"/>
              </w:rPr>
              <w:t>履约能力10分。</w:t>
            </w:r>
          </w:p>
          <w:p>
            <w:pPr>
              <w:pStyle w:val="996"/>
              <w:spacing w:beforeLines="30" w:afterLines="30"/>
              <w:rPr>
                <w:rFonts w:ascii="仿宋" w:hAnsi="仿宋" w:eastAsia="仿宋"/>
                <w:b/>
                <w:sz w:val="24"/>
              </w:rPr>
            </w:pPr>
            <w:r>
              <w:rPr>
                <w:rFonts w:ascii="仿宋" w:hAnsi="仿宋" w:eastAsia="仿宋"/>
                <w:sz w:val="24"/>
              </w:rPr>
              <w:t>1、投标人技术力量情况</w:t>
            </w:r>
            <w:r>
              <w:rPr>
                <w:rFonts w:hint="eastAsia" w:ascii="仿宋" w:hAnsi="仿宋" w:eastAsia="仿宋"/>
                <w:sz w:val="24"/>
              </w:rPr>
              <w:t>3分</w:t>
            </w:r>
            <w:r>
              <w:rPr>
                <w:rFonts w:ascii="仿宋" w:hAnsi="仿宋" w:eastAsia="仿宋"/>
                <w:b/>
                <w:sz w:val="24"/>
              </w:rPr>
              <w:t>（具体对应商务要求表）</w:t>
            </w:r>
          </w:p>
          <w:p>
            <w:pPr>
              <w:pStyle w:val="996"/>
              <w:spacing w:beforeLines="30" w:afterLines="30"/>
              <w:rPr>
                <w:rFonts w:ascii="仿宋" w:hAnsi="仿宋" w:eastAsia="仿宋"/>
                <w:b/>
                <w:sz w:val="24"/>
              </w:rPr>
            </w:pPr>
            <w:r>
              <w:rPr>
                <w:rFonts w:hint="eastAsia" w:ascii="仿宋" w:hAnsi="仿宋" w:eastAsia="仿宋" w:cs="Times New Roman"/>
                <w:sz w:val="24"/>
              </w:rPr>
              <w:t>2、</w:t>
            </w:r>
            <w:r>
              <w:rPr>
                <w:rFonts w:ascii="仿宋" w:hAnsi="仿宋" w:eastAsia="仿宋"/>
                <w:sz w:val="24"/>
              </w:rPr>
              <w:t>案例、经验业绩</w:t>
            </w:r>
            <w:r>
              <w:rPr>
                <w:rFonts w:hint="eastAsia" w:ascii="仿宋" w:hAnsi="仿宋" w:eastAsia="仿宋"/>
                <w:sz w:val="24"/>
              </w:rPr>
              <w:t>3分</w:t>
            </w:r>
            <w:r>
              <w:rPr>
                <w:rFonts w:ascii="仿宋" w:hAnsi="仿宋" w:eastAsia="仿宋"/>
                <w:b/>
                <w:sz w:val="24"/>
              </w:rPr>
              <w:t>（具体对应商务要求表）</w:t>
            </w:r>
          </w:p>
          <w:p>
            <w:pPr>
              <w:pStyle w:val="996"/>
              <w:spacing w:beforeLines="30" w:afterLines="30"/>
              <w:rPr>
                <w:rFonts w:ascii="仿宋" w:hAnsi="仿宋" w:eastAsia="仿宋"/>
                <w:b/>
                <w:sz w:val="24"/>
              </w:rPr>
            </w:pPr>
            <w:r>
              <w:rPr>
                <w:rFonts w:hint="eastAsia" w:ascii="仿宋" w:hAnsi="仿宋" w:eastAsia="仿宋"/>
                <w:sz w:val="24"/>
              </w:rPr>
              <w:t>3、社会公益责任4分</w:t>
            </w:r>
            <w:r>
              <w:rPr>
                <w:rFonts w:hint="eastAsia" w:ascii="仿宋" w:hAnsi="仿宋" w:eastAsia="仿宋"/>
                <w:b/>
                <w:bCs/>
                <w:sz w:val="24"/>
              </w:rPr>
              <w:t>（具体对应商务要求表）</w:t>
            </w:r>
          </w:p>
        </w:tc>
        <w:tc>
          <w:tcPr>
            <w:tcW w:w="567" w:type="dxa"/>
            <w:tcBorders>
              <w:top w:val="single" w:color="auto" w:sz="4" w:space="0"/>
              <w:left w:val="single" w:color="auto" w:sz="4" w:space="0"/>
              <w:bottom w:val="single" w:color="auto" w:sz="4" w:space="0"/>
              <w:right w:val="single" w:color="auto" w:sz="4" w:space="0"/>
            </w:tcBorders>
            <w:vAlign w:val="center"/>
          </w:tcPr>
          <w:p>
            <w:pPr>
              <w:pStyle w:val="996"/>
              <w:jc w:val="center"/>
              <w:rPr>
                <w:rFonts w:ascii="仿宋" w:hAnsi="仿宋" w:eastAsia="仿宋"/>
                <w:sz w:val="24"/>
              </w:rPr>
            </w:pPr>
            <w:r>
              <w:rPr>
                <w:rFonts w:hint="eastAsia" w:ascii="仿宋" w:hAnsi="仿宋" w:eastAsia="仿宋"/>
                <w:sz w:val="24"/>
              </w:rPr>
              <w:t>10</w:t>
            </w:r>
          </w:p>
        </w:tc>
        <w:tc>
          <w:tcPr>
            <w:tcW w:w="709" w:type="dxa"/>
            <w:tcBorders>
              <w:top w:val="single" w:color="auto" w:sz="4" w:space="0"/>
              <w:left w:val="single" w:color="auto" w:sz="4" w:space="0"/>
              <w:bottom w:val="single" w:color="auto" w:sz="4" w:space="0"/>
              <w:right w:val="single" w:color="auto" w:sz="4" w:space="0"/>
            </w:tcBorders>
            <w:vAlign w:val="center"/>
          </w:tcPr>
          <w:p>
            <w:pPr>
              <w:pStyle w:val="996"/>
              <w:jc w:val="center"/>
              <w:rPr>
                <w:rFonts w:ascii="仿宋" w:hAnsi="仿宋" w:eastAsia="仿宋"/>
                <w:sz w:val="24"/>
              </w:rPr>
            </w:pPr>
            <w:r>
              <w:rPr>
                <w:rFonts w:hint="eastAsia" w:ascii="仿宋" w:hAnsi="仿宋" w:eastAsia="仿宋"/>
                <w:sz w:val="24"/>
              </w:rPr>
              <w:t>客观</w:t>
            </w:r>
          </w:p>
        </w:tc>
      </w:tr>
      <w:bookmarkEnd w:id="16"/>
    </w:tbl>
    <w:p>
      <w:pPr>
        <w:pStyle w:val="996"/>
        <w:spacing w:beforeLines="50" w:afterLines="50" w:line="400" w:lineRule="exact"/>
        <w:ind w:firstLine="482" w:firstLineChars="200"/>
        <w:rPr>
          <w:rFonts w:ascii="仿宋" w:hAnsi="仿宋" w:eastAsia="仿宋"/>
          <w:b/>
          <w:sz w:val="24"/>
        </w:rPr>
      </w:pPr>
      <w:bookmarkStart w:id="17" w:name="_Toc496796638"/>
      <w:r>
        <w:rPr>
          <w:rFonts w:hint="eastAsia" w:ascii="仿宋" w:hAnsi="仿宋" w:eastAsia="仿宋"/>
          <w:b/>
          <w:sz w:val="24"/>
        </w:rPr>
        <w:t>注解：关于评分内容及标准报价合理性，由于政采云评审系统报价模块无法支持报价合理性的计算，现将报价合理性放在商务资信模块，以便专家评审。因上述调整，将造成第一次公布技术商务资信分时不含报价合理性分值，望供应商知悉。</w:t>
      </w:r>
    </w:p>
    <w:p>
      <w:pPr>
        <w:pStyle w:val="996"/>
        <w:spacing w:beforeLines="50" w:afterLines="50" w:line="400" w:lineRule="exact"/>
        <w:ind w:firstLine="482" w:firstLineChars="200"/>
        <w:rPr>
          <w:rFonts w:ascii="仿宋" w:hAnsi="仿宋" w:eastAsia="仿宋"/>
          <w:b/>
          <w:sz w:val="24"/>
          <w:highlight w:val="none"/>
        </w:rPr>
      </w:pPr>
      <w:r>
        <w:rPr>
          <w:rFonts w:hint="eastAsia" w:ascii="仿宋" w:hAnsi="仿宋" w:eastAsia="仿宋"/>
          <w:b/>
          <w:sz w:val="24"/>
          <w:highlight w:val="none"/>
        </w:rPr>
        <w:t>样品分值设置说明：</w:t>
      </w:r>
      <w:r>
        <w:rPr>
          <w:rFonts w:hint="eastAsia" w:ascii="仿宋" w:hAnsi="仿宋" w:eastAsia="仿宋"/>
          <w:b/>
          <w:sz w:val="24"/>
          <w:highlight w:val="none"/>
          <w:lang w:val="en-US" w:eastAsia="zh-CN"/>
        </w:rPr>
        <w:t>新款警用执勤鞋为民警日常执法执勤穿着的制式皮鞋</w:t>
      </w:r>
      <w:r>
        <w:rPr>
          <w:rFonts w:hint="eastAsia" w:ascii="仿宋" w:hAnsi="仿宋" w:eastAsia="仿宋"/>
          <w:b/>
          <w:sz w:val="24"/>
          <w:highlight w:val="none"/>
        </w:rPr>
        <w:t>，仅凭书面方式不能准确描述采购需求，必须通过实物样品外观、品质及感官体验进行甄别，确认是否满足采购需求。因此本次招标评分标准中样品分设置超过价格分的50%。</w:t>
      </w:r>
    </w:p>
    <w:p>
      <w:pPr>
        <w:rPr>
          <w:rFonts w:ascii="仿宋" w:hAnsi="仿宋" w:eastAsia="仿宋" w:cs="仿宋"/>
          <w:bCs/>
          <w:color w:val="000000"/>
          <w:kern w:val="0"/>
          <w:sz w:val="24"/>
          <w:szCs w:val="24"/>
        </w:rPr>
      </w:pPr>
      <w:r>
        <w:rPr>
          <w:rFonts w:hint="eastAsia" w:ascii="仿宋" w:hAnsi="仿宋" w:eastAsia="仿宋" w:cs="仿宋"/>
          <w:bCs/>
          <w:color w:val="000000"/>
          <w:kern w:val="0"/>
          <w:sz w:val="24"/>
          <w:szCs w:val="24"/>
        </w:rPr>
        <w:br w:type="page"/>
      </w:r>
    </w:p>
    <w:bookmarkEnd w:id="17"/>
    <w:tbl>
      <w:tblPr>
        <w:tblStyle w:val="70"/>
        <w:tblW w:w="9522" w:type="dxa"/>
        <w:jc w:val="center"/>
        <w:tblLayout w:type="fixed"/>
        <w:tblCellMar>
          <w:top w:w="0" w:type="dxa"/>
          <w:left w:w="108" w:type="dxa"/>
          <w:bottom w:w="0" w:type="dxa"/>
          <w:right w:w="108" w:type="dxa"/>
        </w:tblCellMar>
      </w:tblPr>
      <w:tblGrid>
        <w:gridCol w:w="9522"/>
      </w:tblGrid>
      <w:tr>
        <w:tblPrEx>
          <w:tblCellMar>
            <w:top w:w="0" w:type="dxa"/>
            <w:left w:w="108" w:type="dxa"/>
            <w:bottom w:w="0" w:type="dxa"/>
            <w:right w:w="108" w:type="dxa"/>
          </w:tblCellMar>
        </w:tblPrEx>
        <w:trPr>
          <w:trHeight w:val="285" w:hRule="atLeast"/>
          <w:jc w:val="center"/>
        </w:trPr>
        <w:tc>
          <w:tcPr>
            <w:tcW w:w="9522" w:type="dxa"/>
            <w:tcBorders>
              <w:top w:val="nil"/>
              <w:left w:val="nil"/>
              <w:bottom w:val="nil"/>
              <w:right w:val="nil"/>
            </w:tcBorders>
            <w:shd w:val="clear" w:color="auto" w:fill="auto"/>
            <w:noWrap/>
            <w:vAlign w:val="center"/>
          </w:tcPr>
          <w:p>
            <w:pPr>
              <w:widowControl/>
              <w:jc w:val="center"/>
              <w:rPr>
                <w:rFonts w:hAnsi="宋体"/>
                <w:b/>
                <w:sz w:val="36"/>
                <w:szCs w:val="36"/>
              </w:rPr>
            </w:pPr>
            <w:r>
              <w:rPr>
                <w:rFonts w:hint="eastAsia" w:hAnsi="宋体"/>
                <w:b/>
                <w:sz w:val="36"/>
                <w:szCs w:val="36"/>
              </w:rPr>
              <w:t>第四章招标需求</w:t>
            </w:r>
          </w:p>
          <w:p>
            <w:pPr>
              <w:snapToGrid w:val="0"/>
              <w:spacing w:beforeLines="50" w:afterLines="50"/>
              <w:rPr>
                <w:rFonts w:ascii="宋体" w:hAnsi="宋体" w:eastAsiaTheme="minorEastAsia"/>
                <w:b/>
                <w:spacing w:val="40"/>
                <w:kern w:val="0"/>
                <w:sz w:val="36"/>
                <w:szCs w:val="36"/>
              </w:rPr>
            </w:pPr>
          </w:p>
          <w:p>
            <w:pPr>
              <w:spacing w:beforeLines="50" w:afterLines="50" w:line="500" w:lineRule="exact"/>
              <w:rPr>
                <w:rFonts w:ascii="仿宋" w:hAnsi="仿宋" w:eastAsia="仿宋"/>
                <w:b/>
                <w:spacing w:val="40"/>
                <w:kern w:val="0"/>
                <w:sz w:val="28"/>
                <w:szCs w:val="28"/>
              </w:rPr>
            </w:pPr>
            <w:r>
              <w:rPr>
                <w:rFonts w:hint="eastAsia" w:ascii="仿宋" w:hAnsi="仿宋" w:eastAsia="仿宋"/>
                <w:b/>
                <w:spacing w:val="40"/>
                <w:kern w:val="0"/>
                <w:sz w:val="28"/>
                <w:szCs w:val="28"/>
              </w:rPr>
              <w:t>特别说明：</w:t>
            </w:r>
          </w:p>
          <w:p>
            <w:pPr>
              <w:spacing w:beforeLines="50" w:afterLines="50" w:line="460" w:lineRule="exact"/>
              <w:ind w:firstLine="562" w:firstLineChars="200"/>
              <w:rPr>
                <w:rFonts w:ascii="仿宋" w:hAnsi="仿宋" w:eastAsia="仿宋"/>
                <w:b/>
                <w:sz w:val="28"/>
                <w:szCs w:val="28"/>
              </w:rPr>
            </w:pPr>
            <w:r>
              <w:rPr>
                <w:rFonts w:hint="eastAsia" w:ascii="仿宋" w:hAnsi="仿宋" w:eastAsia="仿宋"/>
                <w:b/>
                <w:sz w:val="28"/>
                <w:szCs w:val="28"/>
              </w:rPr>
              <w:t>1.除采购文件明确的品牌外，欢迎其他能满足本项目技术需求且性能与所明确品牌相当的产品参加。</w:t>
            </w:r>
          </w:p>
          <w:p>
            <w:pPr>
              <w:spacing w:beforeLines="50" w:afterLines="50" w:line="460" w:lineRule="exact"/>
              <w:ind w:firstLine="562" w:firstLineChars="200"/>
              <w:rPr>
                <w:rFonts w:ascii="仿宋" w:hAnsi="仿宋" w:eastAsia="仿宋"/>
                <w:b/>
                <w:sz w:val="28"/>
                <w:szCs w:val="28"/>
              </w:rPr>
            </w:pPr>
            <w:r>
              <w:rPr>
                <w:rFonts w:hint="eastAsia" w:ascii="仿宋" w:hAnsi="仿宋" w:eastAsia="仿宋"/>
                <w:b/>
                <w:sz w:val="28"/>
                <w:szCs w:val="28"/>
              </w:rPr>
              <w:t>2.需求中不允许偏离的实质性要求和条件，以“▲”号标明，如投标人未响应的，将被视为无效。</w:t>
            </w:r>
          </w:p>
          <w:p>
            <w:pPr>
              <w:spacing w:beforeLines="50" w:afterLines="50" w:line="460" w:lineRule="exact"/>
              <w:ind w:firstLine="562" w:firstLineChars="200"/>
              <w:rPr>
                <w:rFonts w:ascii="仿宋" w:hAnsi="仿宋" w:eastAsia="仿宋_GB2312"/>
                <w:b/>
                <w:sz w:val="30"/>
                <w:szCs w:val="30"/>
              </w:rPr>
            </w:pPr>
            <w:r>
              <w:rPr>
                <w:rFonts w:hint="eastAsia" w:ascii="仿宋" w:hAnsi="仿宋" w:eastAsia="仿宋"/>
                <w:b/>
                <w:sz w:val="28"/>
                <w:szCs w:val="28"/>
              </w:rPr>
              <w:t>3.核心产品在各标项内容中明确，如出现同品牌情况的，评标委员会根据评审原则第4条规定执行</w:t>
            </w:r>
            <w:r>
              <w:rPr>
                <w:rFonts w:hint="eastAsia" w:ascii="仿宋" w:hAnsi="仿宋" w:eastAsia="仿宋_GB2312"/>
                <w:b/>
                <w:sz w:val="30"/>
                <w:szCs w:val="30"/>
              </w:rPr>
              <w:t>。</w:t>
            </w:r>
          </w:p>
          <w:p>
            <w:pPr>
              <w:spacing w:beforeLines="50" w:afterLines="50" w:line="460" w:lineRule="exact"/>
              <w:ind w:firstLine="562" w:firstLineChars="200"/>
              <w:rPr>
                <w:rFonts w:ascii="仿宋" w:hAnsi="仿宋" w:eastAsia="仿宋"/>
                <w:b/>
                <w:sz w:val="28"/>
                <w:szCs w:val="28"/>
              </w:rPr>
            </w:pPr>
            <w:r>
              <w:rPr>
                <w:rFonts w:hint="eastAsia" w:ascii="仿宋" w:hAnsi="仿宋" w:eastAsia="仿宋"/>
                <w:b/>
                <w:sz w:val="28"/>
                <w:szCs w:val="28"/>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spacing w:beforeLines="50" w:afterLines="50" w:line="460" w:lineRule="exact"/>
              <w:ind w:firstLine="562" w:firstLineChars="200"/>
              <w:rPr>
                <w:rFonts w:ascii="仿宋" w:hAnsi="仿宋" w:eastAsia="仿宋"/>
                <w:b/>
                <w:sz w:val="28"/>
                <w:szCs w:val="28"/>
              </w:rPr>
            </w:pPr>
            <w:r>
              <w:rPr>
                <w:rFonts w:hint="eastAsia" w:ascii="仿宋" w:hAnsi="仿宋" w:eastAsia="仿宋"/>
                <w:b/>
                <w:sz w:val="28"/>
                <w:szCs w:val="28"/>
              </w:rPr>
              <w:t>5</w:t>
            </w:r>
            <w:r>
              <w:rPr>
                <w:rFonts w:ascii="仿宋" w:hAnsi="仿宋" w:eastAsia="仿宋"/>
                <w:b/>
                <w:sz w:val="28"/>
                <w:szCs w:val="28"/>
              </w:rPr>
              <w:t>.</w:t>
            </w:r>
            <w:r>
              <w:rPr>
                <w:rFonts w:hint="eastAsia" w:ascii="仿宋" w:hAnsi="仿宋" w:eastAsia="仿宋"/>
                <w:b/>
                <w:sz w:val="28"/>
                <w:szCs w:val="28"/>
              </w:rPr>
              <w:t>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pPr>
              <w:pStyle w:val="35"/>
              <w:spacing w:before="120" w:after="120" w:line="460" w:lineRule="exact"/>
              <w:ind w:firstLine="562" w:firstLineChars="200"/>
              <w:contextualSpacing/>
              <w:rPr>
                <w:rFonts w:hAnsi="宋体"/>
                <w:b/>
                <w:sz w:val="36"/>
                <w:szCs w:val="36"/>
              </w:rPr>
            </w:pPr>
            <w:r>
              <w:rPr>
                <w:rFonts w:ascii="仿宋" w:hAnsi="仿宋" w:eastAsia="仿宋"/>
                <w:b/>
                <w:sz w:val="28"/>
                <w:szCs w:val="28"/>
              </w:rPr>
              <w:t>6.</w:t>
            </w:r>
            <w:r>
              <w:rPr>
                <w:rFonts w:hint="eastAsia" w:ascii="仿宋" w:hAnsi="仿宋" w:eastAsia="仿宋"/>
                <w:b/>
                <w:sz w:val="28"/>
                <w:szCs w:val="28"/>
              </w:rPr>
              <w:t>供应商承诺提供赠品、回扣、采购预算中本身不包含的其他商品或服务，视作无效承诺。</w:t>
            </w:r>
          </w:p>
          <w:p>
            <w:pPr>
              <w:pStyle w:val="35"/>
              <w:spacing w:before="120" w:after="120" w:line="360" w:lineRule="auto"/>
              <w:contextualSpacing/>
              <w:jc w:val="center"/>
              <w:rPr>
                <w:rFonts w:hAnsi="宋体"/>
                <w:b/>
                <w:sz w:val="36"/>
                <w:szCs w:val="36"/>
              </w:rPr>
            </w:pPr>
          </w:p>
          <w:p>
            <w:pPr>
              <w:pStyle w:val="35"/>
              <w:spacing w:before="120" w:after="120" w:line="360" w:lineRule="auto"/>
              <w:contextualSpacing/>
              <w:jc w:val="center"/>
              <w:rPr>
                <w:rFonts w:hAnsi="宋体"/>
                <w:b/>
                <w:sz w:val="36"/>
                <w:szCs w:val="36"/>
              </w:rPr>
            </w:pPr>
          </w:p>
          <w:p>
            <w:pPr>
              <w:pStyle w:val="35"/>
              <w:spacing w:before="120" w:after="120" w:line="360" w:lineRule="auto"/>
              <w:contextualSpacing/>
              <w:jc w:val="center"/>
              <w:rPr>
                <w:rFonts w:hAnsi="宋体"/>
                <w:b/>
                <w:sz w:val="36"/>
                <w:szCs w:val="36"/>
              </w:rPr>
            </w:pPr>
          </w:p>
          <w:p>
            <w:pPr>
              <w:pStyle w:val="35"/>
              <w:spacing w:before="120" w:after="120" w:line="360" w:lineRule="auto"/>
              <w:contextualSpacing/>
              <w:jc w:val="center"/>
              <w:rPr>
                <w:rFonts w:hAnsi="宋体"/>
                <w:b/>
                <w:sz w:val="36"/>
                <w:szCs w:val="36"/>
              </w:rPr>
            </w:pPr>
          </w:p>
          <w:p>
            <w:pPr>
              <w:pStyle w:val="35"/>
              <w:spacing w:before="120" w:after="120" w:line="360" w:lineRule="auto"/>
              <w:contextualSpacing/>
              <w:jc w:val="center"/>
              <w:rPr>
                <w:rFonts w:hint="eastAsia" w:hAnsi="宋体"/>
                <w:b/>
                <w:sz w:val="36"/>
                <w:szCs w:val="36"/>
                <w:highlight w:val="none"/>
                <w:lang w:eastAsia="zh-CN"/>
              </w:rPr>
            </w:pPr>
            <w:r>
              <w:rPr>
                <w:rFonts w:hint="eastAsia" w:hAnsi="宋体"/>
                <w:b/>
                <w:sz w:val="36"/>
                <w:szCs w:val="36"/>
                <w:highlight w:val="none"/>
                <w:lang w:eastAsia="zh-CN"/>
              </w:rPr>
              <w:t>浙江省公安厅2023-2024年度全省公安新款警用执勤鞋</w:t>
            </w:r>
          </w:p>
          <w:p>
            <w:pPr>
              <w:pStyle w:val="35"/>
              <w:spacing w:before="120" w:after="120" w:line="360" w:lineRule="auto"/>
              <w:contextualSpacing/>
              <w:jc w:val="center"/>
              <w:rPr>
                <w:rFonts w:hAnsi="宋体"/>
                <w:b/>
                <w:sz w:val="36"/>
                <w:szCs w:val="36"/>
              </w:rPr>
            </w:pPr>
            <w:r>
              <w:rPr>
                <w:rFonts w:hint="eastAsia" w:hAnsi="宋体"/>
                <w:b/>
                <w:sz w:val="36"/>
                <w:szCs w:val="36"/>
                <w:highlight w:val="none"/>
                <w:lang w:eastAsia="zh-CN"/>
              </w:rPr>
              <w:t>采购项目</w:t>
            </w:r>
            <w:r>
              <w:rPr>
                <w:rFonts w:hint="eastAsia" w:hAnsi="宋体"/>
                <w:b/>
                <w:sz w:val="36"/>
                <w:szCs w:val="36"/>
              </w:rPr>
              <w:t>招标需求</w:t>
            </w:r>
          </w:p>
          <w:p>
            <w:pPr>
              <w:pStyle w:val="3"/>
              <w:spacing w:beforeLines="100" w:afterLines="100" w:line="240" w:lineRule="auto"/>
              <w:contextualSpacing/>
              <w:rPr>
                <w:rFonts w:ascii="Times New Roman" w:hAnsi="黑体"/>
                <w:b w:val="0"/>
                <w:sz w:val="28"/>
                <w:szCs w:val="28"/>
              </w:rPr>
            </w:pPr>
            <w:r>
              <w:rPr>
                <w:rFonts w:hint="eastAsia" w:ascii="Times New Roman" w:hAnsi="黑体"/>
                <w:b w:val="0"/>
                <w:sz w:val="28"/>
                <w:szCs w:val="28"/>
              </w:rPr>
              <w:t>一、采购内容</w:t>
            </w:r>
          </w:p>
          <w:p>
            <w:pPr>
              <w:pStyle w:val="35"/>
              <w:spacing w:before="120" w:after="120" w:line="460" w:lineRule="exact"/>
              <w:ind w:firstLine="560" w:firstLineChars="200"/>
              <w:contextualSpacing/>
              <w:rPr>
                <w:rFonts w:ascii="仿宋_GB2312" w:hAnsi="黑体" w:eastAsia="仿宋_GB2312"/>
                <w:bCs/>
                <w:sz w:val="28"/>
                <w:szCs w:val="28"/>
              </w:rPr>
            </w:pPr>
            <w:r>
              <w:rPr>
                <w:rFonts w:hint="eastAsia" w:ascii="仿宋_GB2312" w:hAnsi="黑体" w:eastAsia="仿宋_GB2312"/>
                <w:bCs/>
                <w:sz w:val="28"/>
                <w:szCs w:val="28"/>
              </w:rPr>
              <w:t>本项目采购内容为2</w:t>
            </w:r>
            <w:r>
              <w:rPr>
                <w:rFonts w:ascii="仿宋_GB2312" w:hAnsi="黑体" w:eastAsia="仿宋_GB2312"/>
                <w:bCs/>
                <w:sz w:val="28"/>
                <w:szCs w:val="28"/>
              </w:rPr>
              <w:t>023-2024</w:t>
            </w:r>
            <w:r>
              <w:rPr>
                <w:rFonts w:hint="eastAsia" w:ascii="仿宋_GB2312" w:hAnsi="黑体" w:eastAsia="仿宋_GB2312"/>
                <w:bCs/>
                <w:sz w:val="28"/>
                <w:szCs w:val="28"/>
              </w:rPr>
              <w:t>年度</w:t>
            </w:r>
            <w:r>
              <w:rPr>
                <w:rFonts w:ascii="仿宋_GB2312" w:hAnsi="黑体" w:eastAsia="仿宋_GB2312"/>
                <w:bCs/>
                <w:sz w:val="28"/>
                <w:szCs w:val="28"/>
              </w:rPr>
              <w:t>全省公安</w:t>
            </w:r>
            <w:r>
              <w:rPr>
                <w:rFonts w:hint="eastAsia" w:ascii="仿宋_GB2312" w:hAnsi="黑体" w:eastAsia="仿宋_GB2312"/>
                <w:bCs/>
                <w:sz w:val="28"/>
                <w:szCs w:val="28"/>
              </w:rPr>
              <w:t>（不含宁波，下同）所需的新款警用执勤鞋，共1个</w:t>
            </w:r>
            <w:r>
              <w:rPr>
                <w:rFonts w:ascii="仿宋_GB2312" w:hAnsi="黑体" w:eastAsia="仿宋_GB2312"/>
                <w:bCs/>
                <w:sz w:val="28"/>
                <w:szCs w:val="28"/>
              </w:rPr>
              <w:t>标项2</w:t>
            </w:r>
            <w:r>
              <w:rPr>
                <w:rFonts w:hint="eastAsia" w:ascii="仿宋_GB2312" w:hAnsi="黑体" w:eastAsia="仿宋_GB2312"/>
                <w:bCs/>
                <w:sz w:val="28"/>
                <w:szCs w:val="28"/>
              </w:rPr>
              <w:t>个产品，</w:t>
            </w:r>
            <w:r>
              <w:rPr>
                <w:rFonts w:ascii="仿宋_GB2312" w:hAnsi="黑体" w:eastAsia="仿宋_GB2312"/>
                <w:bCs/>
                <w:sz w:val="28"/>
                <w:szCs w:val="28"/>
              </w:rPr>
              <w:t>分别为男</w:t>
            </w:r>
            <w:r>
              <w:rPr>
                <w:rFonts w:hint="eastAsia" w:ascii="仿宋_GB2312" w:hAnsi="黑体" w:eastAsia="仿宋_GB2312"/>
                <w:bCs/>
                <w:sz w:val="28"/>
                <w:szCs w:val="28"/>
              </w:rPr>
              <w:t>警用</w:t>
            </w:r>
            <w:r>
              <w:rPr>
                <w:rFonts w:ascii="仿宋_GB2312" w:hAnsi="黑体" w:eastAsia="仿宋_GB2312"/>
                <w:bCs/>
                <w:sz w:val="28"/>
                <w:szCs w:val="28"/>
              </w:rPr>
              <w:t>新款</w:t>
            </w:r>
            <w:r>
              <w:rPr>
                <w:rFonts w:hint="eastAsia" w:ascii="仿宋_GB2312" w:hAnsi="黑体" w:eastAsia="仿宋_GB2312"/>
                <w:bCs/>
                <w:sz w:val="28"/>
                <w:szCs w:val="28"/>
              </w:rPr>
              <w:t>警用</w:t>
            </w:r>
            <w:r>
              <w:rPr>
                <w:rFonts w:ascii="仿宋_GB2312" w:hAnsi="黑体" w:eastAsia="仿宋_GB2312"/>
                <w:bCs/>
                <w:sz w:val="28"/>
                <w:szCs w:val="28"/>
              </w:rPr>
              <w:t>执勤</w:t>
            </w:r>
            <w:r>
              <w:rPr>
                <w:rFonts w:hint="eastAsia" w:ascii="仿宋_GB2312" w:hAnsi="黑体" w:eastAsia="仿宋_GB2312"/>
                <w:bCs/>
                <w:sz w:val="28"/>
                <w:szCs w:val="28"/>
              </w:rPr>
              <w:t>鞋和</w:t>
            </w:r>
            <w:r>
              <w:rPr>
                <w:rFonts w:ascii="仿宋_GB2312" w:hAnsi="黑体" w:eastAsia="仿宋_GB2312"/>
                <w:bCs/>
                <w:sz w:val="28"/>
                <w:szCs w:val="28"/>
              </w:rPr>
              <w:t>女警用新款</w:t>
            </w:r>
            <w:r>
              <w:rPr>
                <w:rFonts w:hint="eastAsia" w:ascii="仿宋_GB2312" w:hAnsi="黑体" w:eastAsia="仿宋_GB2312"/>
                <w:bCs/>
                <w:sz w:val="28"/>
                <w:szCs w:val="28"/>
              </w:rPr>
              <w:t>警用</w:t>
            </w:r>
            <w:r>
              <w:rPr>
                <w:rFonts w:ascii="仿宋_GB2312" w:hAnsi="黑体" w:eastAsia="仿宋_GB2312"/>
                <w:bCs/>
                <w:sz w:val="28"/>
                <w:szCs w:val="28"/>
              </w:rPr>
              <w:t>执勤</w:t>
            </w:r>
            <w:r>
              <w:rPr>
                <w:rFonts w:hint="eastAsia" w:ascii="仿宋_GB2312" w:hAnsi="黑体" w:eastAsia="仿宋_GB2312"/>
                <w:bCs/>
                <w:sz w:val="28"/>
                <w:szCs w:val="28"/>
              </w:rPr>
              <w:t>鞋，总预算</w:t>
            </w:r>
            <w:r>
              <w:rPr>
                <w:rFonts w:ascii="仿宋_GB2312" w:hAnsi="黑体" w:eastAsia="仿宋_GB2312"/>
                <w:bCs/>
                <w:sz w:val="28"/>
                <w:szCs w:val="28"/>
              </w:rPr>
              <w:t>938.4</w:t>
            </w:r>
            <w:r>
              <w:rPr>
                <w:rFonts w:hint="eastAsia" w:ascii="仿宋_GB2312" w:hAnsi="黑体" w:eastAsia="仿宋_GB2312"/>
                <w:bCs/>
                <w:sz w:val="28"/>
                <w:szCs w:val="28"/>
              </w:rPr>
              <w:t>万元，技术要求详见附表。每个产品采购数量根据往年采购情况预估，最终以实际</w:t>
            </w:r>
            <w:r>
              <w:rPr>
                <w:rFonts w:ascii="仿宋_GB2312" w:hAnsi="黑体" w:eastAsia="仿宋_GB2312"/>
                <w:bCs/>
                <w:sz w:val="28"/>
                <w:szCs w:val="28"/>
              </w:rPr>
              <w:t>采购数量</w:t>
            </w:r>
            <w:r>
              <w:rPr>
                <w:rFonts w:hint="eastAsia" w:ascii="仿宋_GB2312" w:hAnsi="黑体" w:eastAsia="仿宋_GB2312"/>
                <w:bCs/>
                <w:sz w:val="28"/>
                <w:szCs w:val="28"/>
              </w:rPr>
              <w:t>为准。</w:t>
            </w:r>
          </w:p>
          <w:tbl>
            <w:tblPr>
              <w:tblStyle w:val="71"/>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1593"/>
              <w:gridCol w:w="1365"/>
              <w:gridCol w:w="1080"/>
              <w:gridCol w:w="1770"/>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079" w:type="dxa"/>
                  <w:vAlign w:val="center"/>
                </w:tcPr>
                <w:p>
                  <w:pPr>
                    <w:pStyle w:val="35"/>
                    <w:spacing w:before="120" w:after="120" w:line="240" w:lineRule="auto"/>
                    <w:contextualSpacing/>
                    <w:jc w:val="center"/>
                    <w:rPr>
                      <w:rFonts w:ascii="仿宋_GB2312" w:hAnsi="黑体" w:eastAsia="仿宋_GB2312"/>
                      <w:bCs/>
                      <w:kern w:val="0"/>
                      <w:sz w:val="28"/>
                      <w:szCs w:val="28"/>
                    </w:rPr>
                  </w:pPr>
                  <w:r>
                    <w:rPr>
                      <w:rFonts w:hint="eastAsia" w:ascii="仿宋_GB2312" w:hAnsi="黑体" w:eastAsia="仿宋_GB2312"/>
                      <w:bCs/>
                      <w:kern w:val="0"/>
                      <w:sz w:val="28"/>
                      <w:szCs w:val="28"/>
                    </w:rPr>
                    <w:t>标项号</w:t>
                  </w:r>
                </w:p>
              </w:tc>
              <w:tc>
                <w:tcPr>
                  <w:tcW w:w="1593" w:type="dxa"/>
                  <w:vAlign w:val="center"/>
                </w:tcPr>
                <w:p>
                  <w:pPr>
                    <w:pStyle w:val="35"/>
                    <w:spacing w:before="120" w:after="120" w:line="240" w:lineRule="auto"/>
                    <w:contextualSpacing/>
                    <w:jc w:val="center"/>
                    <w:rPr>
                      <w:rFonts w:ascii="仿宋_GB2312" w:hAnsi="黑体" w:eastAsia="仿宋_GB2312"/>
                      <w:bCs/>
                      <w:kern w:val="0"/>
                      <w:sz w:val="28"/>
                      <w:szCs w:val="28"/>
                    </w:rPr>
                  </w:pPr>
                  <w:r>
                    <w:rPr>
                      <w:rFonts w:hint="eastAsia" w:ascii="仿宋_GB2312" w:hAnsi="黑体" w:eastAsia="仿宋_GB2312"/>
                      <w:bCs/>
                      <w:kern w:val="0"/>
                      <w:sz w:val="28"/>
                      <w:szCs w:val="28"/>
                    </w:rPr>
                    <w:t>品名</w:t>
                  </w:r>
                </w:p>
              </w:tc>
              <w:tc>
                <w:tcPr>
                  <w:tcW w:w="1365" w:type="dxa"/>
                  <w:vAlign w:val="center"/>
                </w:tcPr>
                <w:p>
                  <w:pPr>
                    <w:pStyle w:val="35"/>
                    <w:spacing w:before="120" w:after="120" w:line="240" w:lineRule="auto"/>
                    <w:contextualSpacing/>
                    <w:jc w:val="center"/>
                    <w:rPr>
                      <w:rFonts w:ascii="仿宋_GB2312" w:hAnsi="黑体" w:eastAsia="仿宋_GB2312"/>
                      <w:bCs/>
                      <w:kern w:val="0"/>
                      <w:sz w:val="28"/>
                      <w:szCs w:val="28"/>
                    </w:rPr>
                  </w:pPr>
                  <w:r>
                    <w:rPr>
                      <w:rFonts w:hint="eastAsia" w:ascii="仿宋_GB2312" w:hAnsi="黑体" w:eastAsia="仿宋_GB2312"/>
                      <w:bCs/>
                      <w:kern w:val="0"/>
                      <w:sz w:val="28"/>
                      <w:szCs w:val="28"/>
                    </w:rPr>
                    <w:t>指导价（元/双）</w:t>
                  </w:r>
                </w:p>
              </w:tc>
              <w:tc>
                <w:tcPr>
                  <w:tcW w:w="1080" w:type="dxa"/>
                  <w:vAlign w:val="center"/>
                </w:tcPr>
                <w:p>
                  <w:pPr>
                    <w:pStyle w:val="35"/>
                    <w:spacing w:before="120" w:after="120" w:line="240" w:lineRule="auto"/>
                    <w:contextualSpacing/>
                    <w:jc w:val="center"/>
                    <w:rPr>
                      <w:rFonts w:ascii="仿宋_GB2312" w:hAnsi="黑体" w:eastAsia="仿宋_GB2312"/>
                      <w:bCs/>
                      <w:kern w:val="0"/>
                      <w:sz w:val="28"/>
                      <w:szCs w:val="28"/>
                    </w:rPr>
                  </w:pPr>
                  <w:r>
                    <w:rPr>
                      <w:rFonts w:hint="eastAsia" w:ascii="仿宋_GB2312" w:hAnsi="黑体" w:eastAsia="仿宋_GB2312"/>
                      <w:bCs/>
                      <w:kern w:val="0"/>
                      <w:sz w:val="28"/>
                      <w:szCs w:val="28"/>
                    </w:rPr>
                    <w:t>数量（双）</w:t>
                  </w:r>
                </w:p>
              </w:tc>
              <w:tc>
                <w:tcPr>
                  <w:tcW w:w="1770" w:type="dxa"/>
                  <w:vAlign w:val="center"/>
                </w:tcPr>
                <w:p>
                  <w:pPr>
                    <w:pStyle w:val="35"/>
                    <w:spacing w:before="120" w:after="120" w:line="240" w:lineRule="auto"/>
                    <w:contextualSpacing/>
                    <w:jc w:val="center"/>
                    <w:rPr>
                      <w:rFonts w:ascii="仿宋_GB2312" w:hAnsi="黑体" w:eastAsia="仿宋_GB2312"/>
                      <w:bCs/>
                      <w:kern w:val="0"/>
                      <w:sz w:val="28"/>
                      <w:szCs w:val="28"/>
                    </w:rPr>
                  </w:pPr>
                  <w:r>
                    <w:rPr>
                      <w:rFonts w:hint="eastAsia" w:ascii="仿宋_GB2312" w:hAnsi="黑体" w:eastAsia="仿宋_GB2312"/>
                      <w:bCs/>
                      <w:kern w:val="0"/>
                      <w:sz w:val="28"/>
                      <w:szCs w:val="28"/>
                    </w:rPr>
                    <w:t>预算</w:t>
                  </w:r>
                  <w:r>
                    <w:rPr>
                      <w:rFonts w:ascii="仿宋_GB2312" w:hAnsi="黑体" w:eastAsia="仿宋_GB2312"/>
                      <w:bCs/>
                      <w:kern w:val="0"/>
                      <w:sz w:val="28"/>
                      <w:szCs w:val="28"/>
                    </w:rPr>
                    <w:t>金额</w:t>
                  </w:r>
                  <w:r>
                    <w:rPr>
                      <w:rFonts w:hint="eastAsia" w:ascii="仿宋_GB2312" w:hAnsi="黑体" w:eastAsia="仿宋_GB2312"/>
                      <w:bCs/>
                      <w:kern w:val="0"/>
                      <w:sz w:val="28"/>
                      <w:szCs w:val="28"/>
                    </w:rPr>
                    <w:t>（元）</w:t>
                  </w:r>
                </w:p>
              </w:tc>
              <w:tc>
                <w:tcPr>
                  <w:tcW w:w="2355" w:type="dxa"/>
                  <w:vAlign w:val="center"/>
                </w:tcPr>
                <w:p>
                  <w:pPr>
                    <w:pStyle w:val="35"/>
                    <w:spacing w:before="120" w:after="120" w:line="240" w:lineRule="auto"/>
                    <w:contextualSpacing/>
                    <w:jc w:val="center"/>
                    <w:rPr>
                      <w:rFonts w:ascii="仿宋_GB2312" w:hAnsi="黑体" w:eastAsia="仿宋_GB2312"/>
                      <w:bCs/>
                      <w:kern w:val="0"/>
                      <w:sz w:val="28"/>
                      <w:szCs w:val="28"/>
                    </w:rPr>
                  </w:pPr>
                  <w:r>
                    <w:rPr>
                      <w:rFonts w:hint="eastAsia" w:ascii="仿宋_GB2312" w:hAnsi="黑体" w:eastAsia="仿宋_GB2312"/>
                      <w:bCs/>
                      <w:kern w:val="0"/>
                      <w:sz w:val="28"/>
                      <w:szCs w:val="28"/>
                    </w:rPr>
                    <w:t>技术</w:t>
                  </w:r>
                  <w:r>
                    <w:rPr>
                      <w:rFonts w:ascii="仿宋_GB2312" w:hAnsi="黑体" w:eastAsia="仿宋_GB2312"/>
                      <w:bCs/>
                      <w:kern w:val="0"/>
                      <w:sz w:val="28"/>
                      <w:szCs w:val="28"/>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35"/>
                    <w:spacing w:before="120" w:after="120" w:line="240" w:lineRule="auto"/>
                    <w:contextualSpacing/>
                    <w:jc w:val="center"/>
                    <w:rPr>
                      <w:rFonts w:ascii="仿宋_GB2312" w:hAnsi="黑体" w:eastAsia="仿宋_GB2312"/>
                      <w:bCs/>
                      <w:kern w:val="0"/>
                      <w:sz w:val="28"/>
                      <w:szCs w:val="28"/>
                    </w:rPr>
                  </w:pPr>
                  <w:r>
                    <w:rPr>
                      <w:rFonts w:hint="eastAsia" w:ascii="仿宋_GB2312" w:hAnsi="黑体" w:eastAsia="仿宋_GB2312"/>
                      <w:bCs/>
                      <w:kern w:val="0"/>
                      <w:sz w:val="28"/>
                      <w:szCs w:val="28"/>
                    </w:rPr>
                    <w:t>1</w:t>
                  </w:r>
                  <w:r>
                    <w:rPr>
                      <w:rFonts w:ascii="仿宋_GB2312" w:hAnsi="黑体" w:eastAsia="仿宋_GB2312"/>
                      <w:bCs/>
                      <w:kern w:val="0"/>
                      <w:sz w:val="28"/>
                      <w:szCs w:val="28"/>
                    </w:rPr>
                    <w:t>-1</w:t>
                  </w:r>
                </w:p>
              </w:tc>
              <w:tc>
                <w:tcPr>
                  <w:tcW w:w="1593" w:type="dxa"/>
                  <w:vAlign w:val="center"/>
                </w:tcPr>
                <w:p>
                  <w:pPr>
                    <w:pStyle w:val="35"/>
                    <w:spacing w:before="120" w:after="120" w:line="240" w:lineRule="auto"/>
                    <w:contextualSpacing/>
                    <w:jc w:val="center"/>
                    <w:rPr>
                      <w:rFonts w:ascii="仿宋_GB2312" w:hAnsi="黑体" w:eastAsia="仿宋_GB2312"/>
                      <w:bCs/>
                      <w:kern w:val="0"/>
                      <w:sz w:val="28"/>
                      <w:szCs w:val="28"/>
                    </w:rPr>
                  </w:pPr>
                  <w:r>
                    <w:rPr>
                      <w:rFonts w:hint="eastAsia" w:ascii="仿宋_GB2312" w:hAnsi="黑体" w:eastAsia="仿宋_GB2312"/>
                      <w:bCs/>
                      <w:kern w:val="0"/>
                      <w:sz w:val="28"/>
                      <w:szCs w:val="28"/>
                    </w:rPr>
                    <w:t>男</w:t>
                  </w:r>
                  <w:r>
                    <w:rPr>
                      <w:rFonts w:ascii="仿宋_GB2312" w:hAnsi="黑体" w:eastAsia="仿宋_GB2312"/>
                      <w:bCs/>
                      <w:kern w:val="0"/>
                      <w:sz w:val="28"/>
                      <w:szCs w:val="28"/>
                    </w:rPr>
                    <w:t>新款警用执勤鞋</w:t>
                  </w:r>
                </w:p>
              </w:tc>
              <w:tc>
                <w:tcPr>
                  <w:tcW w:w="1365" w:type="dxa"/>
                  <w:vAlign w:val="center"/>
                </w:tcPr>
                <w:p>
                  <w:pPr>
                    <w:pStyle w:val="35"/>
                    <w:spacing w:before="120" w:after="120" w:line="240" w:lineRule="auto"/>
                    <w:contextualSpacing/>
                    <w:jc w:val="center"/>
                    <w:rPr>
                      <w:rFonts w:ascii="仿宋_GB2312" w:hAnsi="黑体" w:eastAsia="仿宋_GB2312"/>
                      <w:bCs/>
                      <w:kern w:val="0"/>
                      <w:sz w:val="28"/>
                      <w:szCs w:val="28"/>
                    </w:rPr>
                  </w:pPr>
                  <w:r>
                    <w:rPr>
                      <w:rFonts w:hint="eastAsia" w:ascii="仿宋_GB2312" w:hAnsi="黑体" w:eastAsia="仿宋_GB2312"/>
                      <w:bCs/>
                      <w:kern w:val="0"/>
                      <w:sz w:val="28"/>
                      <w:szCs w:val="28"/>
                    </w:rPr>
                    <w:t>276</w:t>
                  </w:r>
                </w:p>
              </w:tc>
              <w:tc>
                <w:tcPr>
                  <w:tcW w:w="1080" w:type="dxa"/>
                  <w:vAlign w:val="center"/>
                </w:tcPr>
                <w:p>
                  <w:pPr>
                    <w:pStyle w:val="35"/>
                    <w:spacing w:before="120" w:after="120" w:line="240" w:lineRule="auto"/>
                    <w:contextualSpacing/>
                    <w:jc w:val="center"/>
                    <w:rPr>
                      <w:rFonts w:ascii="仿宋_GB2312" w:hAnsi="黑体" w:eastAsia="仿宋_GB2312"/>
                      <w:bCs/>
                      <w:kern w:val="0"/>
                      <w:sz w:val="28"/>
                      <w:szCs w:val="28"/>
                    </w:rPr>
                  </w:pPr>
                  <w:r>
                    <w:rPr>
                      <w:rFonts w:hint="eastAsia" w:ascii="仿宋_GB2312" w:hAnsi="黑体" w:eastAsia="仿宋_GB2312"/>
                      <w:bCs/>
                      <w:kern w:val="0"/>
                      <w:sz w:val="28"/>
                      <w:szCs w:val="28"/>
                    </w:rPr>
                    <w:t>30000</w:t>
                  </w:r>
                </w:p>
              </w:tc>
              <w:tc>
                <w:tcPr>
                  <w:tcW w:w="1770" w:type="dxa"/>
                  <w:vAlign w:val="center"/>
                </w:tcPr>
                <w:p>
                  <w:pPr>
                    <w:pStyle w:val="35"/>
                    <w:spacing w:before="120" w:after="120" w:line="240" w:lineRule="auto"/>
                    <w:contextualSpacing/>
                    <w:jc w:val="center"/>
                    <w:rPr>
                      <w:rFonts w:ascii="仿宋_GB2312" w:hAnsi="黑体" w:eastAsia="仿宋_GB2312"/>
                      <w:bCs/>
                      <w:kern w:val="0"/>
                      <w:sz w:val="28"/>
                      <w:szCs w:val="28"/>
                    </w:rPr>
                  </w:pPr>
                  <w:r>
                    <w:rPr>
                      <w:rFonts w:ascii="仿宋_GB2312" w:hAnsi="黑体" w:eastAsia="仿宋_GB2312"/>
                      <w:bCs/>
                      <w:kern w:val="0"/>
                      <w:sz w:val="28"/>
                      <w:szCs w:val="28"/>
                    </w:rPr>
                    <w:t>8,280,000</w:t>
                  </w:r>
                </w:p>
              </w:tc>
              <w:tc>
                <w:tcPr>
                  <w:tcW w:w="2355" w:type="dxa"/>
                  <w:vAlign w:val="center"/>
                </w:tcPr>
                <w:p>
                  <w:pPr>
                    <w:pStyle w:val="35"/>
                    <w:spacing w:before="120" w:after="120" w:line="240" w:lineRule="auto"/>
                    <w:contextualSpacing/>
                    <w:jc w:val="center"/>
                    <w:rPr>
                      <w:rFonts w:ascii="仿宋_GB2312" w:hAnsi="黑体" w:eastAsia="仿宋_GB2312"/>
                      <w:bCs/>
                      <w:kern w:val="0"/>
                      <w:sz w:val="28"/>
                      <w:szCs w:val="28"/>
                    </w:rPr>
                  </w:pPr>
                  <w:r>
                    <w:rPr>
                      <w:rFonts w:hint="eastAsia" w:ascii="仿宋_GB2312" w:hAnsi="黑体" w:eastAsia="仿宋_GB2312"/>
                      <w:bCs/>
                      <w:kern w:val="0"/>
                      <w:sz w:val="28"/>
                      <w:szCs w:val="28"/>
                    </w:rPr>
                    <w:t>男新款警用执勤鞋技术规范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35"/>
                    <w:spacing w:before="120" w:after="120" w:line="240" w:lineRule="auto"/>
                    <w:contextualSpacing/>
                    <w:jc w:val="center"/>
                    <w:rPr>
                      <w:rFonts w:ascii="仿宋_GB2312" w:hAnsi="黑体" w:eastAsia="仿宋_GB2312"/>
                      <w:bCs/>
                      <w:kern w:val="0"/>
                      <w:sz w:val="28"/>
                      <w:szCs w:val="28"/>
                    </w:rPr>
                  </w:pPr>
                  <w:r>
                    <w:rPr>
                      <w:rFonts w:hint="eastAsia" w:ascii="仿宋_GB2312" w:hAnsi="黑体" w:eastAsia="仿宋_GB2312"/>
                      <w:bCs/>
                      <w:kern w:val="0"/>
                      <w:sz w:val="28"/>
                      <w:szCs w:val="28"/>
                    </w:rPr>
                    <w:t>1-2</w:t>
                  </w:r>
                </w:p>
              </w:tc>
              <w:tc>
                <w:tcPr>
                  <w:tcW w:w="1593" w:type="dxa"/>
                  <w:vAlign w:val="center"/>
                </w:tcPr>
                <w:p>
                  <w:pPr>
                    <w:pStyle w:val="35"/>
                    <w:spacing w:before="120" w:after="120" w:line="240" w:lineRule="auto"/>
                    <w:contextualSpacing/>
                    <w:jc w:val="center"/>
                    <w:rPr>
                      <w:rFonts w:ascii="仿宋_GB2312" w:hAnsi="黑体" w:eastAsia="仿宋_GB2312"/>
                      <w:bCs/>
                      <w:kern w:val="0"/>
                      <w:sz w:val="28"/>
                      <w:szCs w:val="28"/>
                    </w:rPr>
                  </w:pPr>
                  <w:r>
                    <w:rPr>
                      <w:rFonts w:hint="eastAsia" w:ascii="仿宋_GB2312" w:hAnsi="黑体" w:eastAsia="仿宋_GB2312"/>
                      <w:bCs/>
                      <w:kern w:val="0"/>
                      <w:sz w:val="28"/>
                      <w:szCs w:val="28"/>
                    </w:rPr>
                    <w:t>女</w:t>
                  </w:r>
                  <w:r>
                    <w:rPr>
                      <w:rFonts w:ascii="仿宋_GB2312" w:hAnsi="黑体" w:eastAsia="仿宋_GB2312"/>
                      <w:bCs/>
                      <w:kern w:val="0"/>
                      <w:sz w:val="28"/>
                      <w:szCs w:val="28"/>
                    </w:rPr>
                    <w:t>新款警用执勤鞋</w:t>
                  </w:r>
                </w:p>
              </w:tc>
              <w:tc>
                <w:tcPr>
                  <w:tcW w:w="1365" w:type="dxa"/>
                  <w:vAlign w:val="center"/>
                </w:tcPr>
                <w:p>
                  <w:pPr>
                    <w:pStyle w:val="35"/>
                    <w:spacing w:before="120" w:after="120" w:line="240" w:lineRule="auto"/>
                    <w:contextualSpacing/>
                    <w:jc w:val="center"/>
                    <w:rPr>
                      <w:rFonts w:ascii="仿宋_GB2312" w:hAnsi="黑体" w:eastAsia="仿宋_GB2312"/>
                      <w:bCs/>
                      <w:kern w:val="0"/>
                      <w:sz w:val="28"/>
                      <w:szCs w:val="28"/>
                    </w:rPr>
                  </w:pPr>
                  <w:r>
                    <w:rPr>
                      <w:rFonts w:hint="eastAsia" w:ascii="仿宋_GB2312" w:hAnsi="黑体" w:eastAsia="仿宋_GB2312"/>
                      <w:bCs/>
                      <w:kern w:val="0"/>
                      <w:sz w:val="28"/>
                      <w:szCs w:val="28"/>
                    </w:rPr>
                    <w:t>276</w:t>
                  </w:r>
                </w:p>
              </w:tc>
              <w:tc>
                <w:tcPr>
                  <w:tcW w:w="1080" w:type="dxa"/>
                  <w:vAlign w:val="center"/>
                </w:tcPr>
                <w:p>
                  <w:pPr>
                    <w:pStyle w:val="35"/>
                    <w:spacing w:before="120" w:after="120" w:line="240" w:lineRule="auto"/>
                    <w:contextualSpacing/>
                    <w:jc w:val="center"/>
                    <w:rPr>
                      <w:rFonts w:ascii="仿宋_GB2312" w:hAnsi="黑体" w:eastAsia="仿宋_GB2312"/>
                      <w:bCs/>
                      <w:kern w:val="0"/>
                      <w:sz w:val="28"/>
                      <w:szCs w:val="28"/>
                    </w:rPr>
                  </w:pPr>
                  <w:r>
                    <w:rPr>
                      <w:rFonts w:hint="eastAsia" w:ascii="仿宋_GB2312" w:hAnsi="黑体" w:eastAsia="仿宋_GB2312"/>
                      <w:bCs/>
                      <w:kern w:val="0"/>
                      <w:sz w:val="28"/>
                      <w:szCs w:val="28"/>
                    </w:rPr>
                    <w:t>4000</w:t>
                  </w:r>
                </w:p>
              </w:tc>
              <w:tc>
                <w:tcPr>
                  <w:tcW w:w="1770" w:type="dxa"/>
                  <w:vAlign w:val="center"/>
                </w:tcPr>
                <w:p>
                  <w:pPr>
                    <w:pStyle w:val="35"/>
                    <w:spacing w:before="120" w:after="120" w:line="240" w:lineRule="auto"/>
                    <w:contextualSpacing/>
                    <w:jc w:val="center"/>
                    <w:rPr>
                      <w:rFonts w:ascii="仿宋_GB2312" w:hAnsi="黑体" w:eastAsia="仿宋_GB2312"/>
                      <w:bCs/>
                      <w:kern w:val="0"/>
                      <w:sz w:val="28"/>
                      <w:szCs w:val="28"/>
                    </w:rPr>
                  </w:pPr>
                  <w:r>
                    <w:rPr>
                      <w:rFonts w:ascii="仿宋_GB2312" w:hAnsi="黑体" w:eastAsia="仿宋_GB2312"/>
                      <w:bCs/>
                      <w:kern w:val="0"/>
                      <w:sz w:val="28"/>
                      <w:szCs w:val="28"/>
                    </w:rPr>
                    <w:t>1,104,000</w:t>
                  </w:r>
                </w:p>
              </w:tc>
              <w:tc>
                <w:tcPr>
                  <w:tcW w:w="2355" w:type="dxa"/>
                  <w:vAlign w:val="center"/>
                </w:tcPr>
                <w:p>
                  <w:pPr>
                    <w:pStyle w:val="35"/>
                    <w:spacing w:before="120" w:after="120" w:line="240" w:lineRule="auto"/>
                    <w:contextualSpacing/>
                    <w:jc w:val="center"/>
                    <w:rPr>
                      <w:rFonts w:ascii="仿宋_GB2312" w:hAnsi="黑体" w:eastAsia="仿宋_GB2312"/>
                      <w:bCs/>
                      <w:kern w:val="0"/>
                      <w:sz w:val="28"/>
                      <w:szCs w:val="28"/>
                    </w:rPr>
                  </w:pPr>
                  <w:r>
                    <w:rPr>
                      <w:rFonts w:hint="eastAsia" w:ascii="仿宋_GB2312" w:hAnsi="黑体" w:eastAsia="仿宋_GB2312"/>
                      <w:bCs/>
                      <w:kern w:val="0"/>
                      <w:sz w:val="28"/>
                      <w:szCs w:val="28"/>
                    </w:rPr>
                    <w:t>女新款警用执勤鞋技术规范</w:t>
                  </w:r>
                </w:p>
              </w:tc>
            </w:tr>
          </w:tbl>
          <w:p>
            <w:pPr>
              <w:pStyle w:val="3"/>
              <w:spacing w:beforeLines="100" w:afterLines="100" w:line="240" w:lineRule="auto"/>
              <w:contextualSpacing/>
              <w:rPr>
                <w:rFonts w:ascii="Times New Roman" w:hAnsi="黑体"/>
                <w:b w:val="0"/>
                <w:sz w:val="28"/>
                <w:szCs w:val="28"/>
              </w:rPr>
            </w:pPr>
            <w:r>
              <w:rPr>
                <w:rFonts w:hint="eastAsia" w:ascii="Times New Roman" w:hAnsi="黑体"/>
                <w:b w:val="0"/>
                <w:sz w:val="28"/>
                <w:szCs w:val="28"/>
              </w:rPr>
              <w:t>二、采购及付款方式</w:t>
            </w:r>
          </w:p>
          <w:p>
            <w:pPr>
              <w:pStyle w:val="35"/>
              <w:spacing w:before="120" w:after="120" w:line="460" w:lineRule="exact"/>
              <w:ind w:firstLine="562" w:firstLineChars="200"/>
              <w:contextualSpacing/>
              <w:rPr>
                <w:rFonts w:ascii="仿宋_GB2312" w:hAnsi="黑体" w:eastAsia="仿宋_GB2312"/>
                <w:b/>
                <w:bCs/>
                <w:sz w:val="28"/>
                <w:szCs w:val="28"/>
              </w:rPr>
            </w:pPr>
            <w:r>
              <w:rPr>
                <w:rFonts w:hint="eastAsia" w:ascii="仿宋_GB2312" w:hAnsi="黑体" w:eastAsia="仿宋_GB2312"/>
                <w:b/>
                <w:bCs/>
                <w:sz w:val="28"/>
                <w:szCs w:val="28"/>
              </w:rPr>
              <w:t>（一）采购方式</w:t>
            </w:r>
          </w:p>
          <w:p>
            <w:pPr>
              <w:pStyle w:val="35"/>
              <w:spacing w:before="120" w:after="120" w:line="460" w:lineRule="exact"/>
              <w:ind w:firstLine="560" w:firstLineChars="200"/>
              <w:contextualSpacing/>
              <w:rPr>
                <w:rFonts w:ascii="仿宋_GB2312" w:hAnsi="黑体" w:eastAsia="仿宋_GB2312"/>
                <w:bCs/>
                <w:sz w:val="28"/>
                <w:szCs w:val="28"/>
              </w:rPr>
            </w:pPr>
            <w:r>
              <w:rPr>
                <w:rFonts w:hint="eastAsia" w:ascii="仿宋_GB2312" w:hAnsi="黑体" w:eastAsia="仿宋_GB2312"/>
                <w:bCs/>
                <w:sz w:val="28"/>
                <w:szCs w:val="28"/>
              </w:rPr>
              <w:t>本项目通过招标，确定1名中标供应商，每个产品确定单价及供货、质量等相关要求。有效期两年，自中标通知书发出之日起开始计算。</w:t>
            </w:r>
          </w:p>
          <w:p>
            <w:pPr>
              <w:pStyle w:val="35"/>
              <w:spacing w:before="120" w:after="120" w:line="460" w:lineRule="exact"/>
              <w:ind w:firstLine="562" w:firstLineChars="200"/>
              <w:contextualSpacing/>
              <w:rPr>
                <w:rFonts w:ascii="仿宋_GB2312" w:hAnsi="黑体" w:eastAsia="仿宋_GB2312"/>
                <w:b/>
                <w:bCs/>
                <w:sz w:val="28"/>
                <w:szCs w:val="28"/>
              </w:rPr>
            </w:pPr>
            <w:r>
              <w:rPr>
                <w:rFonts w:hint="eastAsia" w:ascii="仿宋_GB2312" w:hAnsi="黑体" w:eastAsia="仿宋_GB2312"/>
                <w:b/>
                <w:bCs/>
                <w:sz w:val="28"/>
                <w:szCs w:val="28"/>
              </w:rPr>
              <w:t>（二）付款方式</w:t>
            </w:r>
          </w:p>
          <w:p>
            <w:pPr>
              <w:pStyle w:val="35"/>
              <w:spacing w:before="120" w:after="120" w:line="460" w:lineRule="exact"/>
              <w:ind w:firstLine="560" w:firstLineChars="200"/>
              <w:contextualSpacing/>
              <w:rPr>
                <w:rFonts w:ascii="仿宋_GB2312" w:hAnsi="黑体" w:eastAsia="仿宋_GB2312"/>
                <w:bCs/>
                <w:sz w:val="28"/>
                <w:szCs w:val="28"/>
              </w:rPr>
            </w:pPr>
            <w:r>
              <w:rPr>
                <w:rFonts w:hint="eastAsia" w:ascii="仿宋_GB2312" w:hAnsi="黑体" w:eastAsia="仿宋_GB2312"/>
                <w:bCs/>
                <w:sz w:val="28"/>
                <w:szCs w:val="28"/>
              </w:rPr>
              <w:t>采购有效期内，采购人根据全省实际订购品种、数量签订采购合同，收货且验收合格并通过决算前审计后一次性支付</w:t>
            </w:r>
            <w:r>
              <w:rPr>
                <w:rFonts w:hint="eastAsia" w:ascii="仿宋_GB2312" w:hAnsi="黑体" w:eastAsia="仿宋_GB2312"/>
                <w:bCs/>
                <w:sz w:val="28"/>
                <w:szCs w:val="28"/>
                <w:highlight w:val="none"/>
              </w:rPr>
              <w:t>合同全款</w:t>
            </w:r>
            <w:r>
              <w:rPr>
                <w:rFonts w:hint="eastAsia" w:ascii="仿宋_GB2312" w:hAnsi="黑体" w:eastAsia="仿宋_GB2312"/>
                <w:bCs/>
                <w:sz w:val="28"/>
                <w:szCs w:val="28"/>
              </w:rPr>
              <w:t>（如中标人是中小企业的，合同签订后采购人预付合同金额的40%，收货且验收合格并通过决算前审计后再支付剩余款项）</w:t>
            </w:r>
            <w:r>
              <w:rPr>
                <w:rFonts w:ascii="仿宋_GB2312" w:hAnsi="黑体" w:eastAsia="仿宋_GB2312"/>
                <w:bCs/>
                <w:sz w:val="28"/>
                <w:szCs w:val="28"/>
              </w:rPr>
              <w:t>。</w:t>
            </w:r>
          </w:p>
          <w:p>
            <w:pPr>
              <w:pStyle w:val="3"/>
              <w:spacing w:beforeLines="100" w:afterLines="100" w:line="240" w:lineRule="auto"/>
              <w:contextualSpacing/>
              <w:rPr>
                <w:rFonts w:ascii="Times New Roman" w:hAnsi="黑体"/>
                <w:b w:val="0"/>
                <w:sz w:val="28"/>
                <w:szCs w:val="28"/>
              </w:rPr>
            </w:pPr>
            <w:r>
              <w:rPr>
                <w:rFonts w:hint="eastAsia" w:ascii="Times New Roman" w:hAnsi="黑体"/>
                <w:b w:val="0"/>
                <w:sz w:val="28"/>
                <w:szCs w:val="28"/>
              </w:rPr>
              <w:t>三、样品要求</w:t>
            </w:r>
          </w:p>
          <w:p>
            <w:pPr>
              <w:pStyle w:val="35"/>
              <w:spacing w:before="120" w:after="120" w:line="460" w:lineRule="exact"/>
              <w:ind w:firstLine="562" w:firstLineChars="200"/>
              <w:contextualSpacing/>
              <w:rPr>
                <w:rFonts w:ascii="仿宋_GB2312" w:hAnsi="黑体" w:eastAsia="仿宋_GB2312"/>
                <w:b/>
                <w:bCs/>
                <w:sz w:val="28"/>
                <w:szCs w:val="28"/>
              </w:rPr>
            </w:pPr>
            <w:r>
              <w:rPr>
                <w:rFonts w:hint="eastAsia" w:ascii="仿宋_GB2312" w:hAnsi="黑体" w:eastAsia="仿宋_GB2312"/>
                <w:b/>
                <w:bCs/>
                <w:sz w:val="28"/>
                <w:szCs w:val="28"/>
              </w:rPr>
              <w:t>（一）标样</w:t>
            </w:r>
          </w:p>
          <w:p>
            <w:pPr>
              <w:pStyle w:val="35"/>
              <w:keepNext w:val="0"/>
              <w:keepLines w:val="0"/>
              <w:pageBreakBefore w:val="0"/>
              <w:widowControl w:val="0"/>
              <w:kinsoku/>
              <w:wordWrap/>
              <w:overflowPunct/>
              <w:topLinePunct w:val="0"/>
              <w:autoSpaceDE/>
              <w:autoSpaceDN/>
              <w:bidi w:val="0"/>
              <w:adjustRightInd/>
              <w:snapToGrid/>
              <w:spacing w:before="120" w:after="120" w:line="460" w:lineRule="exact"/>
              <w:ind w:firstLine="560" w:firstLineChars="200"/>
              <w:contextualSpacing/>
              <w:textAlignment w:val="auto"/>
              <w:rPr>
                <w:rFonts w:ascii="仿宋_GB2312" w:hAnsi="黑体" w:eastAsia="仿宋_GB2312"/>
                <w:bCs/>
                <w:sz w:val="28"/>
                <w:szCs w:val="28"/>
              </w:rPr>
            </w:pPr>
            <w:r>
              <w:rPr>
                <w:rFonts w:hint="eastAsia" w:ascii="仿宋_GB2312" w:hAnsi="黑体" w:eastAsia="仿宋_GB2312"/>
                <w:bCs/>
                <w:sz w:val="28"/>
                <w:szCs w:val="28"/>
              </w:rPr>
              <w:t>由采购人提供标样展示</w:t>
            </w:r>
            <w:r>
              <w:rPr>
                <w:rFonts w:ascii="仿宋_GB2312" w:hAnsi="黑体" w:eastAsia="仿宋_GB2312"/>
                <w:bCs/>
                <w:sz w:val="28"/>
                <w:szCs w:val="28"/>
              </w:rPr>
              <w:t>，投标人可在规定时间内自行前往看样</w:t>
            </w:r>
            <w:r>
              <w:rPr>
                <w:rFonts w:hint="eastAsia" w:ascii="仿宋_GB2312" w:hAnsi="黑体" w:eastAsia="仿宋_GB2312"/>
                <w:bCs/>
                <w:sz w:val="28"/>
                <w:szCs w:val="28"/>
              </w:rPr>
              <w:t>，</w:t>
            </w:r>
            <w:r>
              <w:rPr>
                <w:rFonts w:ascii="仿宋_GB2312" w:hAnsi="黑体" w:eastAsia="仿宋_GB2312"/>
                <w:bCs/>
                <w:sz w:val="28"/>
                <w:szCs w:val="28"/>
              </w:rPr>
              <w:t>逾期不单独组织看样。</w:t>
            </w:r>
          </w:p>
          <w:p>
            <w:pPr>
              <w:pStyle w:val="35"/>
              <w:keepNext w:val="0"/>
              <w:keepLines w:val="0"/>
              <w:pageBreakBefore w:val="0"/>
              <w:widowControl w:val="0"/>
              <w:kinsoku/>
              <w:wordWrap/>
              <w:overflowPunct/>
              <w:topLinePunct w:val="0"/>
              <w:autoSpaceDE/>
              <w:autoSpaceDN/>
              <w:bidi w:val="0"/>
              <w:adjustRightInd/>
              <w:snapToGrid/>
              <w:spacing w:before="120" w:after="120" w:line="460" w:lineRule="exact"/>
              <w:ind w:firstLine="560" w:firstLineChars="200"/>
              <w:contextualSpacing/>
              <w:textAlignment w:val="auto"/>
              <w:rPr>
                <w:rFonts w:ascii="仿宋_GB2312" w:hAnsi="黑体" w:eastAsia="仿宋_GB2312"/>
                <w:bCs/>
                <w:sz w:val="28"/>
                <w:szCs w:val="28"/>
                <w:highlight w:val="none"/>
              </w:rPr>
            </w:pPr>
            <w:r>
              <w:rPr>
                <w:rFonts w:ascii="仿宋_GB2312" w:hAnsi="黑体" w:eastAsia="仿宋_GB2312"/>
                <w:bCs/>
                <w:sz w:val="28"/>
                <w:szCs w:val="28"/>
                <w:highlight w:val="none"/>
              </w:rPr>
              <w:t>看样时间</w:t>
            </w:r>
            <w:r>
              <w:rPr>
                <w:rFonts w:hint="eastAsia" w:ascii="仿宋_GB2312" w:hAnsi="黑体" w:eastAsia="仿宋_GB2312"/>
                <w:bCs/>
                <w:sz w:val="28"/>
                <w:szCs w:val="28"/>
                <w:highlight w:val="none"/>
              </w:rPr>
              <w:t>：招标公告发</w:t>
            </w:r>
            <w:r>
              <w:rPr>
                <w:rFonts w:ascii="仿宋_GB2312" w:hAnsi="黑体" w:eastAsia="仿宋_GB2312"/>
                <w:bCs/>
                <w:sz w:val="28"/>
                <w:szCs w:val="28"/>
                <w:highlight w:val="none"/>
              </w:rPr>
              <w:t>布后的5</w:t>
            </w:r>
            <w:r>
              <w:rPr>
                <w:rFonts w:hint="eastAsia" w:ascii="仿宋_GB2312" w:hAnsi="黑体" w:eastAsia="仿宋_GB2312"/>
                <w:bCs/>
                <w:sz w:val="28"/>
                <w:szCs w:val="28"/>
                <w:highlight w:val="none"/>
              </w:rPr>
              <w:t>个</w:t>
            </w:r>
            <w:r>
              <w:rPr>
                <w:rFonts w:ascii="仿宋_GB2312" w:hAnsi="黑体" w:eastAsia="仿宋_GB2312"/>
                <w:bCs/>
                <w:sz w:val="28"/>
                <w:szCs w:val="28"/>
                <w:highlight w:val="none"/>
              </w:rPr>
              <w:t>工作日内</w:t>
            </w:r>
            <w:r>
              <w:rPr>
                <w:rFonts w:hint="eastAsia" w:ascii="仿宋_GB2312" w:hAnsi="黑体" w:eastAsia="仿宋_GB2312"/>
                <w:bCs/>
                <w:sz w:val="28"/>
                <w:szCs w:val="28"/>
                <w:highlight w:val="none"/>
              </w:rPr>
              <w:t>，</w:t>
            </w:r>
            <w:r>
              <w:rPr>
                <w:rFonts w:ascii="仿宋_GB2312" w:hAnsi="黑体" w:eastAsia="仿宋_GB2312"/>
                <w:bCs/>
                <w:sz w:val="28"/>
                <w:szCs w:val="28"/>
                <w:highlight w:val="none"/>
              </w:rPr>
              <w:t>每日</w:t>
            </w:r>
            <w:r>
              <w:rPr>
                <w:rFonts w:hint="eastAsia" w:ascii="仿宋_GB2312" w:hAnsi="黑体" w:eastAsia="仿宋_GB2312"/>
                <w:bCs/>
                <w:sz w:val="28"/>
                <w:szCs w:val="28"/>
                <w:highlight w:val="none"/>
              </w:rPr>
              <w:t>9:00-11:30、14:00-17:00；</w:t>
            </w:r>
          </w:p>
          <w:p>
            <w:pPr>
              <w:pStyle w:val="35"/>
              <w:keepNext w:val="0"/>
              <w:keepLines w:val="0"/>
              <w:pageBreakBefore w:val="0"/>
              <w:widowControl w:val="0"/>
              <w:kinsoku/>
              <w:wordWrap/>
              <w:overflowPunct/>
              <w:topLinePunct w:val="0"/>
              <w:autoSpaceDE/>
              <w:autoSpaceDN/>
              <w:bidi w:val="0"/>
              <w:adjustRightInd/>
              <w:snapToGrid/>
              <w:spacing w:before="120" w:after="120" w:line="460" w:lineRule="exact"/>
              <w:ind w:firstLine="560" w:firstLineChars="200"/>
              <w:contextualSpacing/>
              <w:textAlignment w:val="auto"/>
              <w:rPr>
                <w:rFonts w:ascii="仿宋_GB2312" w:hAnsi="黑体" w:eastAsia="仿宋_GB2312"/>
                <w:bCs/>
                <w:sz w:val="28"/>
                <w:szCs w:val="28"/>
                <w:highlight w:val="none"/>
              </w:rPr>
            </w:pPr>
            <w:r>
              <w:rPr>
                <w:rFonts w:hint="eastAsia" w:ascii="仿宋_GB2312" w:hAnsi="黑体" w:eastAsia="仿宋_GB2312"/>
                <w:bCs/>
                <w:sz w:val="28"/>
                <w:szCs w:val="28"/>
                <w:highlight w:val="none"/>
              </w:rPr>
              <w:t>看样地点：杭州市上城区民生路66号。</w:t>
            </w:r>
          </w:p>
          <w:p>
            <w:pPr>
              <w:keepNext w:val="0"/>
              <w:keepLines w:val="0"/>
              <w:pageBreakBefore w:val="0"/>
              <w:widowControl w:val="0"/>
              <w:kinsoku/>
              <w:wordWrap/>
              <w:overflowPunct/>
              <w:topLinePunct w:val="0"/>
              <w:autoSpaceDE/>
              <w:autoSpaceDN/>
              <w:bidi w:val="0"/>
              <w:adjustRightInd/>
              <w:snapToGrid/>
              <w:spacing w:beforeLines="50" w:afterLines="50" w:line="460" w:lineRule="exact"/>
              <w:ind w:firstLine="560" w:firstLineChars="200"/>
              <w:jc w:val="left"/>
              <w:textAlignment w:val="auto"/>
              <w:rPr>
                <w:rFonts w:ascii="仿宋_GB2312" w:hAnsi="黑体" w:eastAsia="仿宋_GB2312"/>
                <w:bCs/>
                <w:sz w:val="28"/>
                <w:szCs w:val="28"/>
                <w:highlight w:val="none"/>
              </w:rPr>
            </w:pPr>
            <w:r>
              <w:rPr>
                <w:rFonts w:hint="eastAsia" w:ascii="仿宋_GB2312" w:hAnsi="黑体" w:eastAsia="仿宋_GB2312"/>
                <w:bCs/>
                <w:sz w:val="28"/>
                <w:szCs w:val="28"/>
                <w:highlight w:val="none"/>
              </w:rPr>
              <w:t>联系人：郑敏浩</w:t>
            </w:r>
          </w:p>
          <w:p>
            <w:pPr>
              <w:pStyle w:val="35"/>
              <w:keepNext w:val="0"/>
              <w:keepLines w:val="0"/>
              <w:pageBreakBefore w:val="0"/>
              <w:widowControl w:val="0"/>
              <w:kinsoku/>
              <w:wordWrap/>
              <w:overflowPunct/>
              <w:topLinePunct w:val="0"/>
              <w:autoSpaceDE/>
              <w:autoSpaceDN/>
              <w:bidi w:val="0"/>
              <w:adjustRightInd/>
              <w:snapToGrid/>
              <w:spacing w:before="120" w:after="120" w:line="460" w:lineRule="exact"/>
              <w:ind w:firstLine="560" w:firstLineChars="200"/>
              <w:contextualSpacing/>
              <w:textAlignment w:val="auto"/>
              <w:rPr>
                <w:rFonts w:ascii="仿宋_GB2312" w:hAnsi="黑体" w:eastAsia="仿宋_GB2312"/>
                <w:bCs/>
                <w:sz w:val="28"/>
                <w:szCs w:val="28"/>
                <w:highlight w:val="none"/>
              </w:rPr>
            </w:pPr>
            <w:r>
              <w:rPr>
                <w:rFonts w:hint="eastAsia" w:ascii="仿宋_GB2312" w:hAnsi="黑体" w:eastAsia="仿宋_GB2312"/>
                <w:bCs/>
                <w:sz w:val="28"/>
                <w:szCs w:val="28"/>
                <w:highlight w:val="none"/>
              </w:rPr>
              <w:t>联系电话：15957110924</w:t>
            </w:r>
          </w:p>
          <w:p>
            <w:pPr>
              <w:pStyle w:val="35"/>
              <w:keepNext w:val="0"/>
              <w:keepLines w:val="0"/>
              <w:pageBreakBefore w:val="0"/>
              <w:widowControl w:val="0"/>
              <w:kinsoku/>
              <w:wordWrap/>
              <w:overflowPunct/>
              <w:topLinePunct w:val="0"/>
              <w:autoSpaceDE/>
              <w:autoSpaceDN/>
              <w:bidi w:val="0"/>
              <w:adjustRightInd/>
              <w:snapToGrid/>
              <w:spacing w:before="120" w:after="120" w:line="460" w:lineRule="exact"/>
              <w:ind w:firstLine="562" w:firstLineChars="200"/>
              <w:contextualSpacing/>
              <w:textAlignment w:val="auto"/>
              <w:rPr>
                <w:rFonts w:ascii="仿宋_GB2312" w:hAnsi="黑体" w:eastAsia="仿宋_GB2312"/>
                <w:b/>
                <w:bCs/>
                <w:sz w:val="28"/>
                <w:szCs w:val="28"/>
              </w:rPr>
            </w:pPr>
            <w:r>
              <w:rPr>
                <w:rFonts w:hint="eastAsia" w:ascii="仿宋_GB2312" w:hAnsi="黑体" w:eastAsia="仿宋_GB2312"/>
                <w:b/>
                <w:bCs/>
                <w:sz w:val="28"/>
                <w:szCs w:val="28"/>
              </w:rPr>
              <w:t>（二）投标样品</w:t>
            </w:r>
          </w:p>
          <w:p>
            <w:pPr>
              <w:pStyle w:val="35"/>
              <w:keepNext w:val="0"/>
              <w:keepLines w:val="0"/>
              <w:pageBreakBefore w:val="0"/>
              <w:widowControl w:val="0"/>
              <w:kinsoku/>
              <w:wordWrap/>
              <w:overflowPunct/>
              <w:topLinePunct w:val="0"/>
              <w:autoSpaceDE/>
              <w:autoSpaceDN/>
              <w:bidi w:val="0"/>
              <w:adjustRightInd/>
              <w:snapToGrid/>
              <w:spacing w:before="120" w:after="120" w:line="460" w:lineRule="exact"/>
              <w:ind w:firstLine="560" w:firstLineChars="200"/>
              <w:contextualSpacing/>
              <w:textAlignment w:val="auto"/>
              <w:rPr>
                <w:rFonts w:ascii="仿宋_GB2312" w:hAnsi="黑体" w:eastAsia="仿宋_GB2312"/>
                <w:bCs/>
                <w:sz w:val="28"/>
                <w:szCs w:val="28"/>
              </w:rPr>
            </w:pPr>
            <w:r>
              <w:rPr>
                <w:rFonts w:hint="eastAsia" w:ascii="仿宋_GB2312" w:hAnsi="黑体" w:eastAsia="仿宋_GB2312"/>
                <w:bCs/>
                <w:sz w:val="28"/>
                <w:szCs w:val="28"/>
              </w:rPr>
              <w:t>1.投标样品为现场样品，</w:t>
            </w:r>
            <w:r>
              <w:rPr>
                <w:rFonts w:hint="eastAsia" w:ascii="仿宋_GB2312" w:hAnsi="黑体" w:eastAsia="仿宋_GB2312"/>
                <w:b/>
                <w:sz w:val="28"/>
                <w:szCs w:val="28"/>
              </w:rPr>
              <w:t>样品要求</w:t>
            </w:r>
            <w:r>
              <w:rPr>
                <w:rFonts w:ascii="仿宋_GB2312" w:hAnsi="黑体" w:eastAsia="仿宋_GB2312"/>
                <w:b/>
                <w:sz w:val="28"/>
                <w:szCs w:val="28"/>
              </w:rPr>
              <w:t>为男新款警用执勤鞋，</w:t>
            </w:r>
            <w:r>
              <w:rPr>
                <w:rFonts w:hint="eastAsia" w:ascii="仿宋_GB2312" w:hAnsi="黑体" w:eastAsia="仿宋_GB2312"/>
                <w:b/>
                <w:sz w:val="28"/>
                <w:szCs w:val="28"/>
              </w:rPr>
              <w:t>数量1双</w:t>
            </w:r>
            <w:r>
              <w:rPr>
                <w:rFonts w:ascii="仿宋_GB2312" w:hAnsi="黑体" w:eastAsia="仿宋_GB2312"/>
                <w:b/>
                <w:sz w:val="28"/>
                <w:szCs w:val="28"/>
              </w:rPr>
              <w:t>，</w:t>
            </w:r>
            <w:r>
              <w:rPr>
                <w:rFonts w:hint="eastAsia" w:ascii="仿宋_GB2312" w:hAnsi="黑体" w:eastAsia="仿宋_GB2312"/>
                <w:b/>
                <w:sz w:val="28"/>
                <w:szCs w:val="28"/>
              </w:rPr>
              <w:t>尺码</w:t>
            </w:r>
            <w:r>
              <w:rPr>
                <w:rFonts w:hint="eastAsia" w:ascii="仿宋_GB2312" w:hAnsi="黑体" w:eastAsia="仿宋_GB2312"/>
                <w:b/>
                <w:sz w:val="28"/>
                <w:szCs w:val="28"/>
                <w:highlight w:val="none"/>
              </w:rPr>
              <w:t>4</w:t>
            </w:r>
            <w:r>
              <w:rPr>
                <w:rFonts w:hint="eastAsia" w:ascii="仿宋_GB2312" w:hAnsi="黑体" w:eastAsia="仿宋_GB2312"/>
                <w:b/>
                <w:sz w:val="28"/>
                <w:szCs w:val="28"/>
                <w:highlight w:val="none"/>
                <w:lang w:val="en-US" w:eastAsia="zh-CN"/>
              </w:rPr>
              <w:t>2</w:t>
            </w:r>
            <w:r>
              <w:rPr>
                <w:rFonts w:hint="eastAsia" w:ascii="仿宋_GB2312" w:hAnsi="黑体" w:eastAsia="仿宋_GB2312"/>
                <w:b/>
                <w:sz w:val="28"/>
                <w:szCs w:val="28"/>
              </w:rPr>
              <w:t>码。</w:t>
            </w:r>
          </w:p>
          <w:p>
            <w:pPr>
              <w:pStyle w:val="35"/>
              <w:keepNext w:val="0"/>
              <w:keepLines w:val="0"/>
              <w:pageBreakBefore w:val="0"/>
              <w:widowControl w:val="0"/>
              <w:kinsoku/>
              <w:wordWrap/>
              <w:overflowPunct/>
              <w:topLinePunct w:val="0"/>
              <w:autoSpaceDE/>
              <w:autoSpaceDN/>
              <w:bidi w:val="0"/>
              <w:adjustRightInd/>
              <w:snapToGrid/>
              <w:spacing w:before="120" w:after="120" w:line="460" w:lineRule="exact"/>
              <w:ind w:firstLine="560" w:firstLineChars="200"/>
              <w:contextualSpacing/>
              <w:textAlignment w:val="auto"/>
              <w:rPr>
                <w:rFonts w:ascii="仿宋_GB2312" w:hAnsi="黑体" w:eastAsia="仿宋_GB2312"/>
                <w:bCs/>
                <w:sz w:val="28"/>
                <w:szCs w:val="28"/>
              </w:rPr>
            </w:pPr>
            <w:r>
              <w:rPr>
                <w:rFonts w:hint="eastAsia" w:ascii="仿宋_GB2312" w:hAnsi="黑体" w:eastAsia="仿宋_GB2312"/>
                <w:bCs/>
                <w:sz w:val="28"/>
                <w:szCs w:val="28"/>
              </w:rPr>
              <w:t>2.现场样品递交时间及地点详见第一章公开招标采购公告。</w:t>
            </w:r>
          </w:p>
          <w:p>
            <w:pPr>
              <w:pStyle w:val="35"/>
              <w:keepNext w:val="0"/>
              <w:keepLines w:val="0"/>
              <w:pageBreakBefore w:val="0"/>
              <w:widowControl w:val="0"/>
              <w:kinsoku/>
              <w:wordWrap/>
              <w:overflowPunct/>
              <w:topLinePunct w:val="0"/>
              <w:autoSpaceDE/>
              <w:autoSpaceDN/>
              <w:bidi w:val="0"/>
              <w:adjustRightInd/>
              <w:snapToGrid/>
              <w:spacing w:before="120" w:after="120" w:line="460" w:lineRule="exact"/>
              <w:ind w:firstLine="560" w:firstLineChars="200"/>
              <w:contextualSpacing/>
              <w:textAlignment w:val="auto"/>
              <w:rPr>
                <w:rFonts w:ascii="仿宋_GB2312" w:hAnsi="黑体" w:eastAsia="仿宋_GB2312"/>
                <w:bCs/>
                <w:sz w:val="28"/>
                <w:szCs w:val="28"/>
              </w:rPr>
            </w:pPr>
            <w:r>
              <w:rPr>
                <w:rFonts w:hint="eastAsia" w:ascii="仿宋_GB2312" w:hAnsi="黑体" w:eastAsia="仿宋_GB2312"/>
                <w:bCs/>
                <w:sz w:val="28"/>
                <w:szCs w:val="28"/>
              </w:rPr>
              <w:t>3.每件投标样品应单独密封包装，注明投标人名称、样品对应的标项号、标项名称、产品名称和样品数量。</w:t>
            </w:r>
          </w:p>
          <w:p>
            <w:pPr>
              <w:pStyle w:val="35"/>
              <w:keepNext w:val="0"/>
              <w:keepLines w:val="0"/>
              <w:pageBreakBefore w:val="0"/>
              <w:widowControl w:val="0"/>
              <w:kinsoku/>
              <w:wordWrap/>
              <w:overflowPunct/>
              <w:topLinePunct w:val="0"/>
              <w:autoSpaceDE/>
              <w:autoSpaceDN/>
              <w:bidi w:val="0"/>
              <w:adjustRightInd/>
              <w:snapToGrid/>
              <w:spacing w:before="120" w:after="120" w:line="460" w:lineRule="exact"/>
              <w:ind w:firstLine="560" w:firstLineChars="200"/>
              <w:contextualSpacing/>
              <w:textAlignment w:val="auto"/>
              <w:rPr>
                <w:rFonts w:ascii="仿宋_GB2312" w:hAnsi="黑体" w:eastAsia="仿宋_GB2312"/>
                <w:bCs/>
                <w:sz w:val="28"/>
                <w:szCs w:val="28"/>
              </w:rPr>
            </w:pPr>
            <w:r>
              <w:rPr>
                <w:rFonts w:ascii="仿宋_GB2312" w:hAnsi="黑体" w:eastAsia="仿宋_GB2312"/>
                <w:bCs/>
                <w:sz w:val="28"/>
                <w:szCs w:val="28"/>
              </w:rPr>
              <w:t>4</w:t>
            </w:r>
            <w:r>
              <w:rPr>
                <w:rFonts w:hint="eastAsia" w:ascii="仿宋_GB2312" w:hAnsi="黑体" w:eastAsia="仿宋_GB2312"/>
                <w:bCs/>
                <w:sz w:val="28"/>
                <w:szCs w:val="28"/>
              </w:rPr>
              <w:t>.评标结束后现场样品</w:t>
            </w:r>
            <w:r>
              <w:rPr>
                <w:rFonts w:hint="eastAsia" w:ascii="仿宋_GB2312" w:hAnsi="黑体" w:eastAsia="仿宋_GB2312"/>
                <w:bCs/>
                <w:sz w:val="28"/>
                <w:szCs w:val="28"/>
                <w:lang w:val="en-US" w:eastAsia="zh-CN"/>
              </w:rPr>
              <w:t>由采购人统一带走</w:t>
            </w:r>
            <w:r>
              <w:rPr>
                <w:rFonts w:hint="eastAsia" w:ascii="仿宋_GB2312" w:hAnsi="黑体" w:eastAsia="仿宋_GB2312"/>
                <w:bCs/>
                <w:sz w:val="28"/>
                <w:szCs w:val="28"/>
              </w:rPr>
              <w:t>，在中标公告发布满七个工作日之后，未中标的样品由供应商联系</w:t>
            </w:r>
            <w:r>
              <w:rPr>
                <w:rFonts w:hint="eastAsia" w:ascii="仿宋_GB2312" w:hAnsi="黑体" w:eastAsia="仿宋_GB2312"/>
                <w:bCs/>
                <w:sz w:val="28"/>
                <w:szCs w:val="28"/>
                <w:lang w:val="en-US" w:eastAsia="zh-CN"/>
              </w:rPr>
              <w:t>采购人</w:t>
            </w:r>
            <w:r>
              <w:rPr>
                <w:rFonts w:hint="eastAsia" w:ascii="仿宋_GB2312" w:hAnsi="黑体" w:eastAsia="仿宋_GB2312"/>
                <w:bCs/>
                <w:sz w:val="28"/>
                <w:szCs w:val="28"/>
              </w:rPr>
              <w:t>自行带走；中标样品按照招标文件的规定进行保管、封存，并作为履约验收的参考。现场样品费用由投标人承担。</w:t>
            </w:r>
          </w:p>
          <w:p>
            <w:pPr>
              <w:pStyle w:val="35"/>
              <w:keepNext w:val="0"/>
              <w:keepLines w:val="0"/>
              <w:pageBreakBefore w:val="0"/>
              <w:widowControl w:val="0"/>
              <w:kinsoku/>
              <w:wordWrap/>
              <w:overflowPunct/>
              <w:topLinePunct w:val="0"/>
              <w:autoSpaceDE/>
              <w:autoSpaceDN/>
              <w:bidi w:val="0"/>
              <w:adjustRightInd/>
              <w:snapToGrid/>
              <w:spacing w:before="120" w:after="120" w:line="460" w:lineRule="exact"/>
              <w:ind w:firstLine="562" w:firstLineChars="200"/>
              <w:contextualSpacing/>
              <w:textAlignment w:val="auto"/>
              <w:rPr>
                <w:rFonts w:ascii="仿宋_GB2312" w:hAnsi="黑体" w:eastAsia="仿宋_GB2312"/>
                <w:b/>
                <w:bCs/>
                <w:sz w:val="28"/>
                <w:szCs w:val="28"/>
              </w:rPr>
            </w:pPr>
            <w:r>
              <w:rPr>
                <w:rFonts w:hint="eastAsia" w:ascii="仿宋_GB2312" w:hAnsi="黑体" w:eastAsia="仿宋_GB2312"/>
                <w:b/>
                <w:bCs/>
                <w:sz w:val="28"/>
                <w:szCs w:val="28"/>
              </w:rPr>
              <w:t>（三）样品</w:t>
            </w:r>
            <w:r>
              <w:rPr>
                <w:rFonts w:ascii="仿宋_GB2312" w:hAnsi="黑体" w:eastAsia="仿宋_GB2312"/>
                <w:b/>
                <w:bCs/>
                <w:sz w:val="28"/>
                <w:szCs w:val="28"/>
              </w:rPr>
              <w:t>评审</w:t>
            </w:r>
          </w:p>
          <w:p>
            <w:pPr>
              <w:pStyle w:val="35"/>
              <w:keepNext w:val="0"/>
              <w:keepLines w:val="0"/>
              <w:pageBreakBefore w:val="0"/>
              <w:widowControl w:val="0"/>
              <w:kinsoku/>
              <w:wordWrap/>
              <w:overflowPunct/>
              <w:topLinePunct w:val="0"/>
              <w:autoSpaceDE/>
              <w:autoSpaceDN/>
              <w:bidi w:val="0"/>
              <w:adjustRightInd/>
              <w:snapToGrid/>
              <w:spacing w:before="120" w:after="120" w:line="460" w:lineRule="exact"/>
              <w:ind w:firstLine="560" w:firstLineChars="200"/>
              <w:contextualSpacing/>
              <w:textAlignment w:val="auto"/>
              <w:rPr>
                <w:rFonts w:ascii="仿宋_GB2312" w:hAnsi="黑体" w:eastAsia="仿宋_GB2312"/>
                <w:bCs/>
                <w:sz w:val="28"/>
                <w:szCs w:val="28"/>
              </w:rPr>
            </w:pPr>
            <w:r>
              <w:rPr>
                <w:rFonts w:hint="eastAsia" w:ascii="仿宋_GB2312" w:hAnsi="黑体" w:eastAsia="仿宋_GB2312"/>
                <w:bCs/>
                <w:sz w:val="28"/>
                <w:szCs w:val="28"/>
              </w:rPr>
              <w:t>评审方法</w:t>
            </w:r>
            <w:r>
              <w:rPr>
                <w:rFonts w:ascii="仿宋_GB2312" w:hAnsi="黑体" w:eastAsia="仿宋_GB2312"/>
                <w:bCs/>
                <w:sz w:val="28"/>
                <w:szCs w:val="28"/>
              </w:rPr>
              <w:t>：</w:t>
            </w:r>
            <w:r>
              <w:rPr>
                <w:rFonts w:hint="eastAsia" w:ascii="仿宋_GB2312" w:hAnsi="黑体" w:eastAsia="仿宋_GB2312"/>
                <w:bCs/>
                <w:sz w:val="28"/>
                <w:szCs w:val="28"/>
              </w:rPr>
              <w:t>评标委员会根据现场样品进行评审。</w:t>
            </w:r>
          </w:p>
          <w:p>
            <w:pPr>
              <w:pStyle w:val="35"/>
              <w:keepNext w:val="0"/>
              <w:keepLines w:val="0"/>
              <w:pageBreakBefore w:val="0"/>
              <w:widowControl w:val="0"/>
              <w:kinsoku/>
              <w:wordWrap/>
              <w:overflowPunct/>
              <w:topLinePunct w:val="0"/>
              <w:autoSpaceDE/>
              <w:autoSpaceDN/>
              <w:bidi w:val="0"/>
              <w:adjustRightInd/>
              <w:snapToGrid/>
              <w:spacing w:before="120" w:after="120" w:line="460" w:lineRule="exact"/>
              <w:ind w:firstLine="560" w:firstLineChars="200"/>
              <w:contextualSpacing/>
              <w:textAlignment w:val="auto"/>
              <w:rPr>
                <w:rFonts w:ascii="仿宋_GB2312" w:hAnsi="黑体" w:eastAsia="仿宋_GB2312"/>
                <w:bCs/>
                <w:sz w:val="28"/>
                <w:szCs w:val="28"/>
                <w:highlight w:val="none"/>
              </w:rPr>
            </w:pPr>
            <w:r>
              <w:rPr>
                <w:rFonts w:hint="eastAsia" w:ascii="仿宋_GB2312" w:hAnsi="黑体" w:eastAsia="仿宋_GB2312"/>
                <w:bCs/>
                <w:sz w:val="28"/>
                <w:szCs w:val="28"/>
                <w:highlight w:val="none"/>
              </w:rPr>
              <w:t>评审</w:t>
            </w:r>
            <w:r>
              <w:rPr>
                <w:rFonts w:ascii="仿宋_GB2312" w:hAnsi="黑体" w:eastAsia="仿宋_GB2312"/>
                <w:bCs/>
                <w:sz w:val="28"/>
                <w:szCs w:val="28"/>
                <w:highlight w:val="none"/>
              </w:rPr>
              <w:t>标准：</w:t>
            </w:r>
          </w:p>
          <w:p>
            <w:pPr>
              <w:pStyle w:val="35"/>
              <w:keepNext w:val="0"/>
              <w:keepLines w:val="0"/>
              <w:pageBreakBefore w:val="0"/>
              <w:widowControl w:val="0"/>
              <w:kinsoku/>
              <w:wordWrap/>
              <w:overflowPunct/>
              <w:topLinePunct w:val="0"/>
              <w:autoSpaceDE/>
              <w:autoSpaceDN/>
              <w:bidi w:val="0"/>
              <w:adjustRightInd/>
              <w:snapToGrid/>
              <w:spacing w:before="120" w:after="120" w:line="460" w:lineRule="exact"/>
              <w:ind w:firstLine="560" w:firstLineChars="200"/>
              <w:contextualSpacing/>
              <w:textAlignment w:val="auto"/>
              <w:rPr>
                <w:rFonts w:ascii="仿宋_GB2312" w:hAnsi="黑体" w:eastAsia="仿宋_GB2312"/>
                <w:bCs/>
                <w:sz w:val="28"/>
                <w:szCs w:val="28"/>
                <w:highlight w:val="none"/>
              </w:rPr>
            </w:pPr>
            <w:r>
              <w:rPr>
                <w:rFonts w:hint="eastAsia" w:ascii="仿宋_GB2312" w:hAnsi="黑体" w:eastAsia="仿宋_GB2312"/>
                <w:bCs/>
                <w:sz w:val="28"/>
                <w:szCs w:val="28"/>
                <w:highlight w:val="none"/>
              </w:rPr>
              <w:t>1.外观方面，</w:t>
            </w:r>
            <w:r>
              <w:rPr>
                <w:rFonts w:ascii="仿宋_GB2312" w:hAnsi="黑体" w:eastAsia="仿宋_GB2312"/>
                <w:bCs/>
                <w:sz w:val="28"/>
                <w:szCs w:val="28"/>
                <w:highlight w:val="none"/>
              </w:rPr>
              <w:t>主要评审</w:t>
            </w:r>
            <w:r>
              <w:rPr>
                <w:rFonts w:hint="eastAsia" w:ascii="仿宋_GB2312" w:hAnsi="黑体" w:eastAsia="仿宋_GB2312"/>
                <w:bCs/>
                <w:sz w:val="28"/>
                <w:szCs w:val="28"/>
                <w:highlight w:val="none"/>
              </w:rPr>
              <w:t>样式结构、颜色、标志（图案）、规格尺寸是否符合技术规范和标样。</w:t>
            </w:r>
          </w:p>
          <w:p>
            <w:pPr>
              <w:pStyle w:val="35"/>
              <w:keepNext w:val="0"/>
              <w:keepLines w:val="0"/>
              <w:pageBreakBefore w:val="0"/>
              <w:widowControl w:val="0"/>
              <w:kinsoku/>
              <w:wordWrap/>
              <w:overflowPunct/>
              <w:topLinePunct w:val="0"/>
              <w:autoSpaceDE/>
              <w:autoSpaceDN/>
              <w:bidi w:val="0"/>
              <w:adjustRightInd/>
              <w:snapToGrid/>
              <w:spacing w:before="120" w:after="120" w:line="460" w:lineRule="exact"/>
              <w:ind w:firstLine="560" w:firstLineChars="200"/>
              <w:contextualSpacing/>
              <w:textAlignment w:val="auto"/>
              <w:rPr>
                <w:rFonts w:ascii="仿宋_GB2312" w:hAnsi="黑体" w:eastAsia="仿宋_GB2312"/>
                <w:bCs/>
                <w:sz w:val="28"/>
                <w:szCs w:val="28"/>
                <w:highlight w:val="none"/>
              </w:rPr>
            </w:pPr>
            <w:r>
              <w:rPr>
                <w:rFonts w:hint="eastAsia" w:ascii="仿宋_GB2312" w:hAnsi="黑体" w:eastAsia="仿宋_GB2312"/>
                <w:bCs/>
                <w:sz w:val="28"/>
                <w:szCs w:val="28"/>
                <w:highlight w:val="none"/>
              </w:rPr>
              <w:t>2.材质方面，</w:t>
            </w:r>
            <w:r>
              <w:rPr>
                <w:rFonts w:ascii="仿宋_GB2312" w:hAnsi="黑体" w:eastAsia="仿宋_GB2312"/>
                <w:bCs/>
                <w:sz w:val="28"/>
                <w:szCs w:val="28"/>
                <w:highlight w:val="none"/>
              </w:rPr>
              <w:t>主要评审</w:t>
            </w:r>
            <w:r>
              <w:rPr>
                <w:rFonts w:hint="eastAsia" w:ascii="仿宋_GB2312" w:hAnsi="黑体" w:eastAsia="仿宋_GB2312"/>
                <w:bCs/>
                <w:sz w:val="28"/>
                <w:szCs w:val="28"/>
                <w:highlight w:val="none"/>
              </w:rPr>
              <w:t>主材料规格、外观质量是否符合技术规范和标样。</w:t>
            </w:r>
          </w:p>
          <w:p>
            <w:pPr>
              <w:pStyle w:val="35"/>
              <w:keepNext w:val="0"/>
              <w:keepLines w:val="0"/>
              <w:pageBreakBefore w:val="0"/>
              <w:widowControl w:val="0"/>
              <w:kinsoku/>
              <w:wordWrap/>
              <w:overflowPunct/>
              <w:topLinePunct w:val="0"/>
              <w:autoSpaceDE/>
              <w:autoSpaceDN/>
              <w:bidi w:val="0"/>
              <w:adjustRightInd/>
              <w:snapToGrid/>
              <w:spacing w:before="120" w:after="120" w:line="460" w:lineRule="exact"/>
              <w:ind w:firstLine="560" w:firstLineChars="200"/>
              <w:contextualSpacing/>
              <w:textAlignment w:val="auto"/>
              <w:rPr>
                <w:rFonts w:ascii="仿宋_GB2312" w:hAnsi="黑体" w:eastAsia="仿宋_GB2312"/>
                <w:bCs/>
                <w:sz w:val="28"/>
                <w:szCs w:val="28"/>
                <w:highlight w:val="none"/>
              </w:rPr>
            </w:pPr>
            <w:r>
              <w:rPr>
                <w:rFonts w:ascii="仿宋_GB2312" w:hAnsi="黑体" w:eastAsia="仿宋_GB2312"/>
                <w:bCs/>
                <w:sz w:val="28"/>
                <w:szCs w:val="28"/>
                <w:highlight w:val="none"/>
              </w:rPr>
              <w:t>3.</w:t>
            </w:r>
            <w:r>
              <w:rPr>
                <w:rFonts w:hint="eastAsia" w:ascii="仿宋_GB2312" w:hAnsi="黑体" w:eastAsia="仿宋_GB2312"/>
                <w:bCs/>
                <w:sz w:val="28"/>
                <w:szCs w:val="28"/>
                <w:highlight w:val="none"/>
              </w:rPr>
              <w:t>工艺方面，</w:t>
            </w:r>
            <w:r>
              <w:rPr>
                <w:rFonts w:ascii="仿宋_GB2312" w:hAnsi="黑体" w:eastAsia="仿宋_GB2312"/>
                <w:bCs/>
                <w:sz w:val="28"/>
                <w:szCs w:val="28"/>
                <w:highlight w:val="none"/>
              </w:rPr>
              <w:t>主要评审</w:t>
            </w:r>
            <w:r>
              <w:rPr>
                <w:rFonts w:hint="eastAsia" w:ascii="仿宋_GB2312" w:hAnsi="黑体" w:eastAsia="仿宋_GB2312"/>
                <w:bCs/>
                <w:sz w:val="28"/>
                <w:szCs w:val="28"/>
                <w:highlight w:val="none"/>
              </w:rPr>
              <w:t>制帮、制底、后整饰是否符合技术规范和标样以及缝制线道规整流畅、内底不露尖钉、无开胶开裂等</w:t>
            </w:r>
            <w:r>
              <w:rPr>
                <w:rFonts w:ascii="仿宋_GB2312" w:hAnsi="黑体" w:eastAsia="仿宋_GB2312"/>
                <w:bCs/>
                <w:sz w:val="28"/>
                <w:szCs w:val="28"/>
                <w:highlight w:val="none"/>
              </w:rPr>
              <w:t>情况</w:t>
            </w:r>
            <w:r>
              <w:rPr>
                <w:rFonts w:hint="eastAsia" w:ascii="仿宋_GB2312" w:hAnsi="黑体" w:eastAsia="仿宋_GB2312"/>
                <w:bCs/>
                <w:sz w:val="28"/>
                <w:szCs w:val="28"/>
                <w:highlight w:val="none"/>
              </w:rPr>
              <w:t>。</w:t>
            </w:r>
          </w:p>
          <w:p>
            <w:pPr>
              <w:pStyle w:val="35"/>
              <w:keepNext w:val="0"/>
              <w:keepLines w:val="0"/>
              <w:pageBreakBefore w:val="0"/>
              <w:widowControl w:val="0"/>
              <w:kinsoku/>
              <w:wordWrap/>
              <w:overflowPunct/>
              <w:topLinePunct w:val="0"/>
              <w:autoSpaceDE/>
              <w:autoSpaceDN/>
              <w:bidi w:val="0"/>
              <w:adjustRightInd/>
              <w:snapToGrid/>
              <w:spacing w:before="120" w:after="120" w:line="460" w:lineRule="exact"/>
              <w:ind w:firstLine="560" w:firstLineChars="200"/>
              <w:contextualSpacing/>
              <w:textAlignment w:val="auto"/>
              <w:rPr>
                <w:rFonts w:ascii="仿宋_GB2312" w:hAnsi="黑体" w:eastAsia="仿宋_GB2312"/>
                <w:bCs/>
                <w:sz w:val="28"/>
                <w:szCs w:val="28"/>
                <w:highlight w:val="none"/>
              </w:rPr>
            </w:pPr>
            <w:r>
              <w:rPr>
                <w:rFonts w:ascii="仿宋_GB2312" w:hAnsi="黑体" w:eastAsia="仿宋_GB2312"/>
                <w:bCs/>
                <w:sz w:val="28"/>
                <w:szCs w:val="28"/>
                <w:highlight w:val="none"/>
              </w:rPr>
              <w:t>4.</w:t>
            </w:r>
            <w:r>
              <w:rPr>
                <w:rFonts w:hint="eastAsia" w:ascii="仿宋_GB2312" w:hAnsi="黑体" w:eastAsia="仿宋_GB2312"/>
                <w:bCs/>
                <w:sz w:val="28"/>
                <w:szCs w:val="28"/>
                <w:highlight w:val="none"/>
              </w:rPr>
              <w:t xml:space="preserve"> 感官质量方面</w:t>
            </w:r>
            <w:r>
              <w:rPr>
                <w:rFonts w:ascii="仿宋_GB2312" w:hAnsi="黑体" w:eastAsia="仿宋_GB2312"/>
                <w:bCs/>
                <w:sz w:val="28"/>
                <w:szCs w:val="28"/>
                <w:highlight w:val="none"/>
              </w:rPr>
              <w:t>，</w:t>
            </w:r>
            <w:r>
              <w:rPr>
                <w:rFonts w:hint="eastAsia" w:ascii="仿宋_GB2312" w:hAnsi="黑体" w:eastAsia="仿宋_GB2312"/>
                <w:bCs/>
                <w:sz w:val="28"/>
                <w:szCs w:val="28"/>
                <w:highlight w:val="none"/>
              </w:rPr>
              <w:t>主要</w:t>
            </w:r>
            <w:r>
              <w:rPr>
                <w:rFonts w:ascii="仿宋_GB2312" w:hAnsi="黑体" w:eastAsia="仿宋_GB2312"/>
                <w:bCs/>
                <w:sz w:val="28"/>
                <w:szCs w:val="28"/>
                <w:highlight w:val="none"/>
              </w:rPr>
              <w:t>评审是否</w:t>
            </w:r>
            <w:r>
              <w:rPr>
                <w:rFonts w:hint="eastAsia" w:ascii="仿宋_GB2312" w:hAnsi="黑体" w:eastAsia="仿宋_GB2312"/>
                <w:bCs/>
                <w:sz w:val="28"/>
                <w:szCs w:val="28"/>
                <w:highlight w:val="none"/>
              </w:rPr>
              <w:t>合型、对称、舒适、美观。</w:t>
            </w:r>
          </w:p>
          <w:p>
            <w:pPr>
              <w:pStyle w:val="3"/>
              <w:spacing w:beforeLines="100" w:afterLines="100" w:line="240" w:lineRule="auto"/>
              <w:contextualSpacing/>
              <w:rPr>
                <w:rFonts w:ascii="Times New Roman" w:hAnsi="黑体"/>
                <w:b w:val="0"/>
                <w:sz w:val="28"/>
                <w:szCs w:val="28"/>
              </w:rPr>
            </w:pPr>
            <w:r>
              <w:rPr>
                <w:rFonts w:hint="eastAsia" w:ascii="Times New Roman" w:hAnsi="黑体"/>
                <w:b w:val="0"/>
                <w:sz w:val="28"/>
                <w:szCs w:val="28"/>
              </w:rPr>
              <w:t>四、供货及验收</w:t>
            </w:r>
          </w:p>
          <w:p>
            <w:pPr>
              <w:pStyle w:val="35"/>
              <w:keepNext w:val="0"/>
              <w:keepLines w:val="0"/>
              <w:pageBreakBefore w:val="0"/>
              <w:widowControl w:val="0"/>
              <w:kinsoku/>
              <w:wordWrap/>
              <w:overflowPunct/>
              <w:topLinePunct w:val="0"/>
              <w:autoSpaceDE/>
              <w:autoSpaceDN/>
              <w:bidi w:val="0"/>
              <w:adjustRightInd/>
              <w:snapToGrid/>
              <w:spacing w:before="120" w:after="120" w:line="460" w:lineRule="exact"/>
              <w:ind w:firstLine="562" w:firstLineChars="200"/>
              <w:contextualSpacing/>
              <w:textAlignment w:val="auto"/>
              <w:rPr>
                <w:rFonts w:ascii="仿宋_GB2312" w:hAnsi="黑体" w:eastAsia="仿宋_GB2312"/>
                <w:b/>
                <w:bCs/>
                <w:sz w:val="28"/>
                <w:szCs w:val="28"/>
              </w:rPr>
            </w:pPr>
            <w:r>
              <w:rPr>
                <w:rFonts w:hint="eastAsia" w:ascii="仿宋_GB2312" w:hAnsi="黑体" w:eastAsia="仿宋_GB2312"/>
                <w:b/>
                <w:bCs/>
                <w:sz w:val="28"/>
                <w:szCs w:val="28"/>
              </w:rPr>
              <w:t>（一）供货要求</w:t>
            </w:r>
          </w:p>
          <w:p>
            <w:pPr>
              <w:pStyle w:val="35"/>
              <w:keepNext w:val="0"/>
              <w:keepLines w:val="0"/>
              <w:pageBreakBefore w:val="0"/>
              <w:widowControl w:val="0"/>
              <w:kinsoku/>
              <w:wordWrap/>
              <w:overflowPunct/>
              <w:topLinePunct w:val="0"/>
              <w:autoSpaceDE/>
              <w:autoSpaceDN/>
              <w:bidi w:val="0"/>
              <w:adjustRightInd/>
              <w:snapToGrid/>
              <w:spacing w:before="120" w:after="120" w:line="460" w:lineRule="exact"/>
              <w:ind w:firstLine="560" w:firstLineChars="200"/>
              <w:contextualSpacing/>
              <w:textAlignment w:val="auto"/>
              <w:rPr>
                <w:rFonts w:ascii="仿宋_GB2312" w:hAnsi="黑体" w:eastAsia="仿宋_GB2312"/>
                <w:bCs/>
                <w:sz w:val="28"/>
                <w:szCs w:val="28"/>
              </w:rPr>
            </w:pPr>
            <w:r>
              <w:rPr>
                <w:rFonts w:hint="eastAsia" w:ascii="仿宋_GB2312" w:hAnsi="黑体" w:eastAsia="仿宋_GB2312"/>
                <w:bCs/>
                <w:sz w:val="28"/>
                <w:szCs w:val="28"/>
              </w:rPr>
              <w:t>1.采购合同签订后60天内，供应商负责将所供货物安全运至采购人指定收货地点。如采购人提出延期，按采购人要求的时间供货。</w:t>
            </w:r>
          </w:p>
          <w:p>
            <w:pPr>
              <w:pStyle w:val="35"/>
              <w:keepNext w:val="0"/>
              <w:keepLines w:val="0"/>
              <w:pageBreakBefore w:val="0"/>
              <w:widowControl w:val="0"/>
              <w:kinsoku/>
              <w:wordWrap/>
              <w:overflowPunct/>
              <w:topLinePunct w:val="0"/>
              <w:autoSpaceDE/>
              <w:autoSpaceDN/>
              <w:bidi w:val="0"/>
              <w:adjustRightInd/>
              <w:snapToGrid/>
              <w:spacing w:before="120" w:after="120" w:line="460" w:lineRule="exact"/>
              <w:ind w:firstLine="560" w:firstLineChars="200"/>
              <w:contextualSpacing/>
              <w:textAlignment w:val="auto"/>
              <w:rPr>
                <w:rFonts w:ascii="仿宋_GB2312" w:hAnsi="黑体" w:eastAsia="仿宋_GB2312"/>
                <w:bCs/>
                <w:sz w:val="28"/>
                <w:szCs w:val="28"/>
              </w:rPr>
            </w:pPr>
            <w:r>
              <w:rPr>
                <w:rFonts w:hint="eastAsia" w:ascii="仿宋_GB2312" w:hAnsi="黑体" w:eastAsia="仿宋_GB2312"/>
                <w:bCs/>
                <w:sz w:val="28"/>
                <w:szCs w:val="28"/>
              </w:rPr>
              <w:t>2.供应商须保证所供货物</w:t>
            </w:r>
            <w:r>
              <w:rPr>
                <w:rFonts w:ascii="仿宋_GB2312" w:hAnsi="黑体" w:eastAsia="仿宋_GB2312"/>
                <w:bCs/>
                <w:sz w:val="28"/>
                <w:szCs w:val="28"/>
              </w:rPr>
              <w:t>为全新、未使用过的原装正品</w:t>
            </w:r>
            <w:r>
              <w:rPr>
                <w:rFonts w:hint="eastAsia" w:ascii="仿宋_GB2312" w:hAnsi="黑体" w:eastAsia="仿宋_GB2312"/>
                <w:bCs/>
                <w:sz w:val="28"/>
                <w:szCs w:val="28"/>
              </w:rPr>
              <w:t>，</w:t>
            </w:r>
            <w:r>
              <w:rPr>
                <w:rFonts w:ascii="仿宋_GB2312" w:hAnsi="黑体" w:eastAsia="仿宋_GB2312"/>
                <w:bCs/>
                <w:sz w:val="28"/>
                <w:szCs w:val="28"/>
              </w:rPr>
              <w:t>货物</w:t>
            </w:r>
            <w:r>
              <w:rPr>
                <w:rFonts w:hint="eastAsia" w:ascii="仿宋_GB2312" w:hAnsi="黑体" w:eastAsia="仿宋_GB2312"/>
                <w:bCs/>
                <w:sz w:val="28"/>
                <w:szCs w:val="28"/>
              </w:rPr>
              <w:t>质量及包装须符合招投标文件及合同规定要求。</w:t>
            </w:r>
          </w:p>
          <w:p>
            <w:pPr>
              <w:pStyle w:val="35"/>
              <w:keepNext w:val="0"/>
              <w:keepLines w:val="0"/>
              <w:pageBreakBefore w:val="0"/>
              <w:widowControl w:val="0"/>
              <w:kinsoku/>
              <w:wordWrap/>
              <w:overflowPunct/>
              <w:topLinePunct w:val="0"/>
              <w:autoSpaceDE/>
              <w:autoSpaceDN/>
              <w:bidi w:val="0"/>
              <w:adjustRightInd/>
              <w:snapToGrid/>
              <w:spacing w:before="120" w:after="120" w:line="460" w:lineRule="exact"/>
              <w:ind w:firstLine="560" w:firstLineChars="200"/>
              <w:contextualSpacing/>
              <w:textAlignment w:val="auto"/>
              <w:rPr>
                <w:rFonts w:ascii="仿宋_GB2312" w:hAnsi="黑体" w:eastAsia="仿宋_GB2312"/>
                <w:bCs/>
                <w:sz w:val="28"/>
                <w:szCs w:val="28"/>
              </w:rPr>
            </w:pPr>
            <w:r>
              <w:rPr>
                <w:rFonts w:hint="eastAsia" w:ascii="仿宋_GB2312" w:hAnsi="黑体" w:eastAsia="仿宋_GB2312"/>
                <w:bCs/>
                <w:sz w:val="28"/>
                <w:szCs w:val="28"/>
              </w:rPr>
              <w:t>3.交货时，供应商需提供发货清单、面（辅）料及成品合格的检测报告，并加盖企业公章。</w:t>
            </w:r>
          </w:p>
          <w:p>
            <w:pPr>
              <w:pStyle w:val="35"/>
              <w:keepNext w:val="0"/>
              <w:keepLines w:val="0"/>
              <w:pageBreakBefore w:val="0"/>
              <w:widowControl w:val="0"/>
              <w:kinsoku/>
              <w:wordWrap/>
              <w:overflowPunct/>
              <w:topLinePunct w:val="0"/>
              <w:autoSpaceDE/>
              <w:autoSpaceDN/>
              <w:bidi w:val="0"/>
              <w:adjustRightInd/>
              <w:snapToGrid/>
              <w:spacing w:before="120" w:after="120" w:line="460" w:lineRule="exact"/>
              <w:ind w:firstLine="560" w:firstLineChars="200"/>
              <w:contextualSpacing/>
              <w:textAlignment w:val="auto"/>
              <w:rPr>
                <w:rFonts w:ascii="仿宋_GB2312" w:hAnsi="黑体" w:eastAsia="仿宋_GB2312"/>
                <w:bCs/>
                <w:sz w:val="28"/>
                <w:szCs w:val="28"/>
              </w:rPr>
            </w:pPr>
            <w:r>
              <w:rPr>
                <w:rFonts w:hint="eastAsia" w:ascii="仿宋_GB2312" w:hAnsi="黑体" w:eastAsia="仿宋_GB2312"/>
                <w:bCs/>
                <w:sz w:val="28"/>
                <w:szCs w:val="28"/>
              </w:rPr>
              <w:t>4.供应商逾期交货的，每日按逾期交货总额千分之六向采购人支付违约金，违约金由采购人从待付货款中扣除。逾期超过约定日期10个工作日仍不能交货的，采购人有权报浙江省政府采购监管部门同意后解除本合同，供应商应向采购人支付合同总值5%的违约金，如造成采购人损失超过违约金的，超出部分由供应商继续承担赔偿责任。</w:t>
            </w:r>
          </w:p>
          <w:p>
            <w:pPr>
              <w:pStyle w:val="35"/>
              <w:keepNext w:val="0"/>
              <w:keepLines w:val="0"/>
              <w:pageBreakBefore w:val="0"/>
              <w:widowControl w:val="0"/>
              <w:kinsoku/>
              <w:wordWrap/>
              <w:overflowPunct/>
              <w:topLinePunct w:val="0"/>
              <w:autoSpaceDE/>
              <w:autoSpaceDN/>
              <w:bidi w:val="0"/>
              <w:adjustRightInd/>
              <w:snapToGrid/>
              <w:spacing w:before="120" w:after="120" w:line="460" w:lineRule="exact"/>
              <w:ind w:firstLine="562" w:firstLineChars="200"/>
              <w:contextualSpacing/>
              <w:textAlignment w:val="auto"/>
              <w:rPr>
                <w:rFonts w:ascii="仿宋_GB2312" w:hAnsi="黑体" w:eastAsia="仿宋_GB2312"/>
                <w:b/>
                <w:bCs/>
                <w:sz w:val="28"/>
                <w:szCs w:val="28"/>
              </w:rPr>
            </w:pPr>
            <w:r>
              <w:rPr>
                <w:rFonts w:hint="eastAsia" w:ascii="仿宋_GB2312" w:hAnsi="黑体" w:eastAsia="仿宋_GB2312"/>
                <w:b/>
                <w:bCs/>
                <w:sz w:val="28"/>
                <w:szCs w:val="28"/>
              </w:rPr>
              <w:t>（二）验收要求</w:t>
            </w:r>
          </w:p>
          <w:p>
            <w:pPr>
              <w:pStyle w:val="35"/>
              <w:keepNext w:val="0"/>
              <w:keepLines w:val="0"/>
              <w:pageBreakBefore w:val="0"/>
              <w:widowControl w:val="0"/>
              <w:kinsoku/>
              <w:wordWrap/>
              <w:overflowPunct/>
              <w:topLinePunct w:val="0"/>
              <w:autoSpaceDE/>
              <w:autoSpaceDN/>
              <w:bidi w:val="0"/>
              <w:adjustRightInd/>
              <w:snapToGrid/>
              <w:spacing w:before="120" w:after="120" w:line="460" w:lineRule="exact"/>
              <w:ind w:firstLine="562" w:firstLineChars="200"/>
              <w:contextualSpacing/>
              <w:textAlignment w:val="auto"/>
              <w:rPr>
                <w:rFonts w:ascii="仿宋_GB2312" w:hAnsi="黑体" w:eastAsia="仿宋_GB2312"/>
                <w:bCs/>
                <w:sz w:val="28"/>
                <w:szCs w:val="28"/>
              </w:rPr>
            </w:pPr>
            <w:r>
              <w:rPr>
                <w:rFonts w:hint="eastAsia" w:ascii="仿宋_GB2312" w:hAnsi="黑体" w:eastAsia="仿宋_GB2312"/>
                <w:b/>
                <w:bCs/>
                <w:sz w:val="28"/>
                <w:szCs w:val="28"/>
              </w:rPr>
              <w:t>1.交收点验。</w:t>
            </w:r>
            <w:r>
              <w:rPr>
                <w:rFonts w:hint="eastAsia" w:ascii="仿宋_GB2312" w:hAnsi="黑体" w:eastAsia="仿宋_GB2312"/>
                <w:bCs/>
                <w:sz w:val="28"/>
                <w:szCs w:val="28"/>
              </w:rPr>
              <w:t>货物交付时，由采购人或其委托人、供应商共同在场进行交收点验。如对货物有异议，采购人有权拒收。如果发现数量不足或质量、包装等问题，每发现一例，供应商向采购人支付500元违约金，由采购人从待付货款中扣除。供应商应在20个工作日内完成补货或更换问题货物，超过规定时间的，按逾期交货处理。</w:t>
            </w:r>
          </w:p>
          <w:p>
            <w:pPr>
              <w:pStyle w:val="35"/>
              <w:keepNext w:val="0"/>
              <w:keepLines w:val="0"/>
              <w:pageBreakBefore w:val="0"/>
              <w:widowControl w:val="0"/>
              <w:kinsoku/>
              <w:wordWrap/>
              <w:overflowPunct/>
              <w:topLinePunct w:val="0"/>
              <w:autoSpaceDE/>
              <w:autoSpaceDN/>
              <w:bidi w:val="0"/>
              <w:adjustRightInd/>
              <w:snapToGrid/>
              <w:spacing w:before="120" w:after="120" w:line="460" w:lineRule="exact"/>
              <w:ind w:firstLine="562" w:firstLineChars="200"/>
              <w:contextualSpacing/>
              <w:textAlignment w:val="auto"/>
              <w:rPr>
                <w:rFonts w:ascii="仿宋_GB2312" w:hAnsi="黑体" w:eastAsia="仿宋_GB2312"/>
                <w:bCs/>
                <w:sz w:val="28"/>
                <w:szCs w:val="28"/>
              </w:rPr>
            </w:pPr>
            <w:r>
              <w:rPr>
                <w:rFonts w:hint="eastAsia" w:ascii="仿宋_GB2312" w:hAnsi="黑体" w:eastAsia="仿宋_GB2312"/>
                <w:b/>
                <w:bCs/>
                <w:sz w:val="28"/>
                <w:szCs w:val="28"/>
              </w:rPr>
              <w:t>2.质量抽检。</w:t>
            </w:r>
            <w:r>
              <w:rPr>
                <w:rFonts w:hint="eastAsia" w:ascii="仿宋_GB2312" w:hAnsi="黑体" w:eastAsia="仿宋_GB2312"/>
                <w:bCs/>
                <w:sz w:val="28"/>
                <w:szCs w:val="28"/>
              </w:rPr>
              <w:t>货物交付后，采购人可对该批次货物进行随机抽样，并委托国家认可的专业检测机构进行检测。如抽检结果不合格，供应商应立即对被抽检批次产品进行更换后重新检测，更换时间不得超过20个工作日，超过规定时间的，按逾期交货处理。如再次检测不合格的，采购人可解除本期合同，供应商应向采购人支付合同总值5%的违约金，如造成采购人损失超过违约金的，超出部分由供应商继续承担赔偿责任。</w:t>
            </w:r>
          </w:p>
          <w:p>
            <w:pPr>
              <w:pStyle w:val="3"/>
              <w:spacing w:beforeLines="100" w:afterLines="100" w:line="240" w:lineRule="auto"/>
              <w:contextualSpacing/>
              <w:rPr>
                <w:rFonts w:ascii="Times New Roman" w:hAnsi="黑体"/>
                <w:b w:val="0"/>
                <w:sz w:val="28"/>
                <w:szCs w:val="28"/>
              </w:rPr>
            </w:pPr>
            <w:r>
              <w:rPr>
                <w:rFonts w:hint="eastAsia" w:ascii="Times New Roman" w:hAnsi="黑体"/>
                <w:b w:val="0"/>
                <w:sz w:val="28"/>
                <w:szCs w:val="28"/>
              </w:rPr>
              <w:t>五、质保期及售后服务</w:t>
            </w:r>
          </w:p>
          <w:p>
            <w:pPr>
              <w:pStyle w:val="35"/>
              <w:spacing w:before="120" w:after="120" w:line="460" w:lineRule="exact"/>
              <w:ind w:firstLine="562" w:firstLineChars="200"/>
              <w:contextualSpacing/>
              <w:rPr>
                <w:rFonts w:ascii="仿宋_GB2312" w:hAnsi="黑体" w:eastAsia="仿宋_GB2312"/>
                <w:bCs/>
                <w:sz w:val="28"/>
                <w:szCs w:val="28"/>
              </w:rPr>
            </w:pPr>
            <w:r>
              <w:rPr>
                <w:rFonts w:hint="eastAsia" w:ascii="仿宋_GB2312" w:hAnsi="黑体" w:eastAsia="仿宋_GB2312"/>
                <w:b/>
                <w:bCs/>
                <w:sz w:val="28"/>
                <w:szCs w:val="28"/>
              </w:rPr>
              <w:t>（一）</w:t>
            </w:r>
            <w:r>
              <w:rPr>
                <w:rFonts w:ascii="仿宋_GB2312" w:hAnsi="黑体" w:eastAsia="仿宋_GB2312"/>
                <w:b/>
                <w:bCs/>
                <w:sz w:val="28"/>
                <w:szCs w:val="28"/>
              </w:rPr>
              <w:t>质保期：</w:t>
            </w:r>
            <w:r>
              <w:rPr>
                <w:rFonts w:hint="eastAsia" w:ascii="仿宋_GB2312" w:hAnsi="黑体" w:eastAsia="仿宋_GB2312"/>
                <w:bCs/>
                <w:sz w:val="28"/>
                <w:szCs w:val="28"/>
              </w:rPr>
              <w:t>2</w:t>
            </w:r>
            <w:r>
              <w:rPr>
                <w:rFonts w:ascii="仿宋_GB2312" w:hAnsi="黑体" w:eastAsia="仿宋_GB2312"/>
                <w:bCs/>
                <w:sz w:val="28"/>
                <w:szCs w:val="28"/>
              </w:rPr>
              <w:t>年，自供应商交付货物并验收合格之日</w:t>
            </w:r>
            <w:r>
              <w:rPr>
                <w:rFonts w:hint="eastAsia" w:ascii="仿宋_GB2312" w:hAnsi="黑体" w:eastAsia="仿宋_GB2312"/>
                <w:bCs/>
                <w:sz w:val="28"/>
                <w:szCs w:val="28"/>
              </w:rPr>
              <w:t>开始</w:t>
            </w:r>
            <w:r>
              <w:rPr>
                <w:rFonts w:ascii="仿宋_GB2312" w:hAnsi="黑体" w:eastAsia="仿宋_GB2312"/>
                <w:bCs/>
                <w:sz w:val="28"/>
                <w:szCs w:val="28"/>
              </w:rPr>
              <w:t>计算。</w:t>
            </w:r>
          </w:p>
          <w:p>
            <w:pPr>
              <w:pStyle w:val="35"/>
              <w:spacing w:before="120" w:after="120" w:line="460" w:lineRule="exact"/>
              <w:ind w:firstLine="562" w:firstLineChars="200"/>
              <w:contextualSpacing/>
              <w:rPr>
                <w:rFonts w:ascii="仿宋_GB2312" w:hAnsi="黑体" w:eastAsia="仿宋_GB2312"/>
                <w:b/>
                <w:bCs/>
                <w:sz w:val="28"/>
                <w:szCs w:val="28"/>
              </w:rPr>
            </w:pPr>
            <w:r>
              <w:rPr>
                <w:rFonts w:hint="eastAsia" w:ascii="仿宋_GB2312" w:hAnsi="黑体" w:eastAsia="仿宋_GB2312"/>
                <w:b/>
                <w:bCs/>
                <w:sz w:val="28"/>
                <w:szCs w:val="28"/>
              </w:rPr>
              <w:t>（二）售后服务</w:t>
            </w:r>
          </w:p>
          <w:p>
            <w:pPr>
              <w:pStyle w:val="35"/>
              <w:spacing w:before="120" w:after="120" w:line="460" w:lineRule="exact"/>
              <w:ind w:firstLine="560" w:firstLineChars="200"/>
              <w:contextualSpacing/>
              <w:rPr>
                <w:rFonts w:ascii="仿宋_GB2312" w:hAnsi="黑体" w:eastAsia="仿宋_GB2312"/>
                <w:bCs/>
                <w:sz w:val="28"/>
                <w:szCs w:val="28"/>
              </w:rPr>
            </w:pPr>
            <w:r>
              <w:rPr>
                <w:rFonts w:hint="eastAsia" w:ascii="仿宋_GB2312" w:hAnsi="黑体" w:eastAsia="仿宋_GB2312"/>
                <w:bCs/>
                <w:sz w:val="28"/>
                <w:szCs w:val="28"/>
              </w:rPr>
              <w:t>1.质保期内，</w:t>
            </w:r>
            <w:r>
              <w:rPr>
                <w:rFonts w:ascii="仿宋_GB2312" w:hAnsi="黑体" w:eastAsia="仿宋_GB2312"/>
                <w:bCs/>
                <w:sz w:val="28"/>
                <w:szCs w:val="28"/>
              </w:rPr>
              <w:t>指定专人负责售后服务</w:t>
            </w:r>
            <w:r>
              <w:rPr>
                <w:rFonts w:hint="eastAsia" w:ascii="仿宋_GB2312" w:hAnsi="黑体" w:eastAsia="仿宋_GB2312"/>
                <w:bCs/>
                <w:sz w:val="28"/>
                <w:szCs w:val="28"/>
              </w:rPr>
              <w:t>，并明确服务热线。</w:t>
            </w:r>
          </w:p>
          <w:p>
            <w:pPr>
              <w:pStyle w:val="35"/>
              <w:spacing w:before="120" w:after="120" w:line="460" w:lineRule="exact"/>
              <w:ind w:firstLine="560" w:firstLineChars="200"/>
              <w:contextualSpacing/>
              <w:rPr>
                <w:rFonts w:ascii="仿宋_GB2312" w:hAnsi="黑体" w:eastAsia="仿宋_GB2312"/>
                <w:bCs/>
                <w:sz w:val="28"/>
                <w:szCs w:val="28"/>
              </w:rPr>
            </w:pPr>
            <w:r>
              <w:rPr>
                <w:rFonts w:hint="eastAsia" w:ascii="仿宋_GB2312" w:hAnsi="黑体" w:eastAsia="仿宋_GB2312"/>
                <w:bCs/>
                <w:sz w:val="28"/>
                <w:szCs w:val="28"/>
              </w:rPr>
              <w:t>2.质保期内，所供货物出现质量问题的，供应商应</w:t>
            </w:r>
            <w:r>
              <w:rPr>
                <w:rFonts w:ascii="仿宋_GB2312" w:hAnsi="黑体" w:eastAsia="仿宋_GB2312"/>
                <w:bCs/>
                <w:sz w:val="28"/>
                <w:szCs w:val="28"/>
              </w:rPr>
              <w:t>提供包修、包换、包退</w:t>
            </w:r>
            <w:r>
              <w:rPr>
                <w:rFonts w:hint="eastAsia" w:ascii="仿宋_GB2312" w:hAnsi="黑体" w:eastAsia="仿宋_GB2312"/>
                <w:bCs/>
                <w:sz w:val="28"/>
                <w:szCs w:val="28"/>
              </w:rPr>
              <w:t>服务。</w:t>
            </w:r>
          </w:p>
          <w:p>
            <w:pPr>
              <w:pStyle w:val="35"/>
              <w:spacing w:before="120" w:after="120" w:line="460" w:lineRule="exact"/>
              <w:ind w:firstLine="560" w:firstLineChars="200"/>
              <w:contextualSpacing/>
              <w:rPr>
                <w:rFonts w:ascii="仿宋_GB2312" w:hAnsi="黑体" w:eastAsia="仿宋_GB2312"/>
                <w:bCs/>
                <w:sz w:val="28"/>
                <w:szCs w:val="28"/>
              </w:rPr>
            </w:pPr>
            <w:r>
              <w:rPr>
                <w:rFonts w:hint="eastAsia" w:ascii="仿宋_GB2312" w:hAnsi="黑体" w:eastAsia="仿宋_GB2312"/>
                <w:bCs/>
                <w:sz w:val="28"/>
                <w:szCs w:val="28"/>
              </w:rPr>
              <w:t>3.供应商对所供货物提供送货、使用培训和技术咨询，所需费用包含在投标报价中。</w:t>
            </w:r>
          </w:p>
          <w:p>
            <w:pPr>
              <w:pStyle w:val="35"/>
              <w:spacing w:before="120" w:after="120" w:line="460" w:lineRule="exact"/>
              <w:ind w:firstLine="560" w:firstLineChars="200"/>
              <w:contextualSpacing/>
              <w:rPr>
                <w:rFonts w:ascii="仿宋_GB2312" w:hAnsi="黑体" w:eastAsia="仿宋_GB2312"/>
                <w:bCs/>
                <w:sz w:val="28"/>
                <w:szCs w:val="28"/>
              </w:rPr>
            </w:pPr>
            <w:r>
              <w:rPr>
                <w:rFonts w:hint="eastAsia" w:ascii="仿宋_GB2312" w:hAnsi="黑体" w:eastAsia="仿宋_GB2312"/>
                <w:bCs/>
                <w:sz w:val="28"/>
                <w:szCs w:val="28"/>
              </w:rPr>
              <w:t>4.采购人收货后3个月内，如有号型不合体的，供应商应提供换货服务，换货完成时间不得超过20个工作日，换货所需费用包含在投标报价中。如供应商无法提供其承诺的换货服务，应向采购人支付换货产品总价2倍的违约金。</w:t>
            </w:r>
          </w:p>
          <w:p>
            <w:pPr>
              <w:pStyle w:val="35"/>
              <w:spacing w:before="120" w:after="120" w:line="460" w:lineRule="exact"/>
              <w:ind w:firstLine="562" w:firstLineChars="200"/>
              <w:contextualSpacing/>
              <w:rPr>
                <w:rFonts w:ascii="仿宋_GB2312" w:hAnsi="黑体" w:eastAsia="仿宋_GB2312"/>
                <w:bCs/>
                <w:sz w:val="28"/>
                <w:szCs w:val="28"/>
              </w:rPr>
            </w:pPr>
            <w:r>
              <w:rPr>
                <w:rFonts w:hint="eastAsia" w:ascii="仿宋_GB2312" w:hAnsi="黑体" w:eastAsia="仿宋_GB2312"/>
                <w:b/>
                <w:bCs/>
                <w:sz w:val="28"/>
                <w:szCs w:val="28"/>
              </w:rPr>
              <w:t>（三）保证金</w:t>
            </w:r>
            <w:r>
              <w:rPr>
                <w:rFonts w:ascii="仿宋_GB2312" w:hAnsi="黑体" w:eastAsia="仿宋_GB2312"/>
                <w:bCs/>
                <w:sz w:val="28"/>
                <w:szCs w:val="28"/>
              </w:rPr>
              <w:t>。本项目不收取</w:t>
            </w:r>
            <w:r>
              <w:rPr>
                <w:rFonts w:hint="eastAsia" w:ascii="仿宋_GB2312" w:hAnsi="黑体" w:eastAsia="仿宋_GB2312"/>
                <w:bCs/>
                <w:sz w:val="28"/>
                <w:szCs w:val="28"/>
              </w:rPr>
              <w:t>履约保证金</w:t>
            </w:r>
            <w:r>
              <w:rPr>
                <w:rFonts w:ascii="仿宋_GB2312" w:hAnsi="黑体" w:eastAsia="仿宋_GB2312"/>
                <w:bCs/>
                <w:sz w:val="28"/>
                <w:szCs w:val="28"/>
              </w:rPr>
              <w:t>。</w:t>
            </w:r>
          </w:p>
          <w:p>
            <w:pPr>
              <w:pStyle w:val="3"/>
              <w:spacing w:beforeLines="100" w:afterLines="100" w:line="240" w:lineRule="auto"/>
              <w:contextualSpacing/>
              <w:rPr>
                <w:rFonts w:ascii="Times New Roman" w:hAnsi="黑体"/>
                <w:b w:val="0"/>
                <w:sz w:val="28"/>
                <w:szCs w:val="28"/>
              </w:rPr>
            </w:pPr>
            <w:r>
              <w:rPr>
                <w:rFonts w:hint="eastAsia" w:ascii="Times New Roman" w:hAnsi="黑体"/>
                <w:b w:val="0"/>
                <w:sz w:val="28"/>
                <w:szCs w:val="28"/>
              </w:rPr>
              <w:t>六、其他要求</w:t>
            </w:r>
          </w:p>
          <w:p>
            <w:pPr>
              <w:pStyle w:val="35"/>
              <w:spacing w:before="120" w:after="120" w:line="460" w:lineRule="exact"/>
              <w:ind w:firstLine="560" w:firstLineChars="200"/>
              <w:contextualSpacing/>
              <w:rPr>
                <w:rFonts w:ascii="仿宋_GB2312" w:hAnsi="黑体" w:eastAsia="仿宋_GB2312"/>
                <w:bCs/>
                <w:sz w:val="28"/>
                <w:szCs w:val="28"/>
              </w:rPr>
            </w:pPr>
            <w:r>
              <w:rPr>
                <w:rFonts w:hint="eastAsia" w:ascii="仿宋_GB2312" w:hAnsi="黑体" w:eastAsia="仿宋_GB2312"/>
                <w:bCs/>
                <w:sz w:val="28"/>
                <w:szCs w:val="28"/>
              </w:rPr>
              <w:t>（一）</w:t>
            </w:r>
            <w:r>
              <w:rPr>
                <w:rFonts w:ascii="仿宋_GB2312" w:hAnsi="黑体" w:eastAsia="仿宋_GB2312"/>
                <w:bCs/>
                <w:sz w:val="28"/>
                <w:szCs w:val="28"/>
              </w:rPr>
              <w:t>为确保被装产品质量</w:t>
            </w:r>
            <w:r>
              <w:rPr>
                <w:rFonts w:hint="eastAsia" w:ascii="仿宋_GB2312" w:hAnsi="黑体" w:eastAsia="仿宋_GB2312"/>
                <w:bCs/>
                <w:sz w:val="28"/>
                <w:szCs w:val="28"/>
              </w:rPr>
              <w:t>，</w:t>
            </w:r>
            <w:r>
              <w:rPr>
                <w:rFonts w:ascii="仿宋_GB2312" w:hAnsi="黑体" w:eastAsia="仿宋_GB2312"/>
                <w:bCs/>
                <w:sz w:val="28"/>
                <w:szCs w:val="28"/>
              </w:rPr>
              <w:t>采购人将在生产期间现场</w:t>
            </w:r>
            <w:r>
              <w:rPr>
                <w:rFonts w:hint="eastAsia" w:ascii="仿宋_GB2312" w:hAnsi="黑体" w:eastAsia="仿宋_GB2312"/>
                <w:bCs/>
                <w:sz w:val="28"/>
                <w:szCs w:val="28"/>
              </w:rPr>
              <w:t>进行质量管控，检查辅料进货合同，并对辅料和成品进行随机抽检。抽检工作须采购人或其委托人、供应商共同在场，如供应商无法到场，采购人有权要求双方通过视频在线进行抽检。检查情况不符合招投标文件规定或抽检结果不合格的，供应商应立即整改，直至整改到位。</w:t>
            </w:r>
          </w:p>
          <w:p>
            <w:pPr>
              <w:pStyle w:val="35"/>
              <w:spacing w:before="120" w:after="120" w:line="460" w:lineRule="exact"/>
              <w:ind w:firstLine="562" w:firstLineChars="200"/>
              <w:contextualSpacing/>
              <w:rPr>
                <w:rFonts w:ascii="仿宋_GB2312" w:hAnsi="黑体" w:eastAsia="仿宋_GB2312"/>
                <w:b/>
                <w:bCs/>
                <w:sz w:val="28"/>
                <w:szCs w:val="32"/>
              </w:rPr>
            </w:pPr>
            <w:r>
              <w:rPr>
                <w:rFonts w:hint="eastAsia" w:ascii="仿宋_GB2312" w:hAnsi="黑体" w:eastAsia="仿宋_GB2312"/>
                <w:b/>
                <w:bCs/>
                <w:sz w:val="28"/>
                <w:szCs w:val="32"/>
              </w:rPr>
              <w:t>（二）包装要求</w:t>
            </w:r>
          </w:p>
          <w:p>
            <w:pPr>
              <w:pStyle w:val="35"/>
              <w:spacing w:before="120" w:after="120" w:line="460" w:lineRule="exact"/>
              <w:ind w:firstLine="562" w:firstLineChars="200"/>
              <w:contextualSpacing/>
              <w:rPr>
                <w:rFonts w:ascii="仿宋_GB2312" w:hAnsi="黑体" w:eastAsia="仿宋_GB2312"/>
                <w:b/>
                <w:bCs/>
                <w:sz w:val="28"/>
                <w:szCs w:val="32"/>
              </w:rPr>
            </w:pPr>
            <w:r>
              <w:rPr>
                <w:rFonts w:hint="eastAsia" w:ascii="仿宋_GB2312" w:hAnsi="黑体" w:eastAsia="仿宋_GB2312"/>
                <w:b/>
                <w:bCs/>
                <w:sz w:val="28"/>
                <w:szCs w:val="32"/>
              </w:rPr>
              <w:t>1.</w:t>
            </w:r>
            <w:r>
              <w:rPr>
                <w:rFonts w:ascii="仿宋_GB2312" w:hAnsi="黑体" w:eastAsia="仿宋_GB2312"/>
                <w:b/>
                <w:bCs/>
                <w:sz w:val="28"/>
                <w:szCs w:val="32"/>
              </w:rPr>
              <w:t>内包装</w:t>
            </w:r>
          </w:p>
          <w:p>
            <w:pPr>
              <w:pStyle w:val="35"/>
              <w:spacing w:before="120" w:after="120" w:line="460" w:lineRule="exact"/>
              <w:ind w:firstLine="560" w:firstLineChars="200"/>
              <w:contextualSpacing/>
              <w:rPr>
                <w:rFonts w:ascii="仿宋_GB2312" w:hAnsi="黑体" w:eastAsia="仿宋_GB2312"/>
                <w:bCs/>
                <w:sz w:val="28"/>
                <w:szCs w:val="32"/>
              </w:rPr>
            </w:pPr>
            <w:r>
              <w:rPr>
                <w:rFonts w:ascii="仿宋_GB2312" w:hAnsi="黑体" w:eastAsia="仿宋_GB2312"/>
                <w:bCs/>
                <w:sz w:val="28"/>
                <w:szCs w:val="32"/>
              </w:rPr>
              <w:t>本项目要求每</w:t>
            </w:r>
            <w:r>
              <w:rPr>
                <w:rFonts w:hint="eastAsia" w:ascii="仿宋_GB2312" w:hAnsi="黑体" w:eastAsia="仿宋_GB2312"/>
                <w:bCs/>
                <w:sz w:val="28"/>
                <w:szCs w:val="32"/>
              </w:rPr>
              <w:t>件产品采用独立</w:t>
            </w:r>
            <w:r>
              <w:rPr>
                <w:rFonts w:ascii="仿宋_GB2312" w:hAnsi="黑体" w:eastAsia="仿宋_GB2312"/>
                <w:bCs/>
                <w:sz w:val="28"/>
                <w:szCs w:val="32"/>
              </w:rPr>
              <w:t>包装</w:t>
            </w:r>
            <w:r>
              <w:rPr>
                <w:rFonts w:hint="eastAsia" w:ascii="仿宋_GB2312" w:hAnsi="黑体" w:eastAsia="仿宋_GB2312"/>
                <w:bCs/>
                <w:sz w:val="28"/>
                <w:szCs w:val="32"/>
              </w:rPr>
              <w:t>，</w:t>
            </w:r>
            <w:r>
              <w:rPr>
                <w:rFonts w:ascii="仿宋_GB2312" w:hAnsi="黑体" w:eastAsia="仿宋_GB2312"/>
                <w:bCs/>
                <w:sz w:val="28"/>
                <w:szCs w:val="32"/>
              </w:rPr>
              <w:t>整齐叠放。</w:t>
            </w:r>
            <w:r>
              <w:rPr>
                <w:rFonts w:hint="eastAsia" w:ascii="仿宋_GB2312" w:hAnsi="黑体" w:eastAsia="仿宋_GB2312"/>
                <w:bCs/>
                <w:sz w:val="28"/>
                <w:szCs w:val="32"/>
              </w:rPr>
              <w:t>独立包装外面必须贴不干胶标签，根据产品大小，标签尺寸可根据产品体积大小分别选用以下规格：1.5</w:t>
            </w:r>
            <w:r>
              <w:rPr>
                <w:rFonts w:ascii="仿宋_GB2312" w:hAnsi="黑体" w:eastAsia="仿宋_GB2312"/>
                <w:bCs/>
                <w:sz w:val="28"/>
                <w:szCs w:val="32"/>
              </w:rPr>
              <w:t>×</w:t>
            </w:r>
            <w:r>
              <w:rPr>
                <w:rFonts w:hint="eastAsia" w:ascii="仿宋_GB2312" w:hAnsi="黑体" w:eastAsia="仿宋_GB2312"/>
                <w:bCs/>
                <w:sz w:val="28"/>
                <w:szCs w:val="32"/>
              </w:rPr>
              <w:t>4</w:t>
            </w:r>
            <w:r>
              <w:rPr>
                <w:rFonts w:ascii="仿宋_GB2312" w:hAnsi="黑体" w:eastAsia="仿宋_GB2312"/>
                <w:bCs/>
                <w:sz w:val="28"/>
                <w:szCs w:val="32"/>
              </w:rPr>
              <w:t>cm</w:t>
            </w:r>
            <w:r>
              <w:rPr>
                <w:rFonts w:hint="eastAsia" w:ascii="仿宋_GB2312" w:hAnsi="黑体" w:eastAsia="仿宋_GB2312"/>
                <w:bCs/>
                <w:sz w:val="28"/>
                <w:szCs w:val="32"/>
              </w:rPr>
              <w:t xml:space="preserve"> 、3</w:t>
            </w:r>
            <w:r>
              <w:rPr>
                <w:rFonts w:ascii="仿宋_GB2312" w:hAnsi="黑体" w:eastAsia="仿宋_GB2312"/>
                <w:bCs/>
                <w:sz w:val="28"/>
                <w:szCs w:val="32"/>
              </w:rPr>
              <w:t>×</w:t>
            </w:r>
            <w:r>
              <w:rPr>
                <w:rFonts w:hint="eastAsia" w:ascii="仿宋_GB2312" w:hAnsi="黑体" w:eastAsia="仿宋_GB2312"/>
                <w:bCs/>
                <w:sz w:val="28"/>
                <w:szCs w:val="32"/>
              </w:rPr>
              <w:t>5</w:t>
            </w:r>
            <w:r>
              <w:rPr>
                <w:rFonts w:ascii="仿宋_GB2312" w:hAnsi="黑体" w:eastAsia="仿宋_GB2312"/>
                <w:bCs/>
                <w:sz w:val="28"/>
                <w:szCs w:val="32"/>
              </w:rPr>
              <w:t>cm</w:t>
            </w:r>
            <w:r>
              <w:rPr>
                <w:rFonts w:hint="eastAsia" w:ascii="仿宋_GB2312" w:hAnsi="黑体" w:eastAsia="仿宋_GB2312"/>
                <w:bCs/>
                <w:sz w:val="28"/>
                <w:szCs w:val="32"/>
              </w:rPr>
              <w:t>、4</w:t>
            </w:r>
            <w:r>
              <w:rPr>
                <w:rFonts w:ascii="仿宋_GB2312" w:hAnsi="黑体" w:eastAsia="仿宋_GB2312"/>
                <w:bCs/>
                <w:sz w:val="28"/>
                <w:szCs w:val="32"/>
              </w:rPr>
              <w:t>×</w:t>
            </w:r>
            <w:r>
              <w:rPr>
                <w:rFonts w:hint="eastAsia" w:ascii="仿宋_GB2312" w:hAnsi="黑体" w:eastAsia="仿宋_GB2312"/>
                <w:bCs/>
                <w:sz w:val="28"/>
                <w:szCs w:val="32"/>
              </w:rPr>
              <w:t>6</w:t>
            </w:r>
            <w:r>
              <w:rPr>
                <w:rFonts w:ascii="仿宋_GB2312" w:hAnsi="黑体" w:eastAsia="仿宋_GB2312"/>
                <w:bCs/>
                <w:sz w:val="28"/>
                <w:szCs w:val="32"/>
              </w:rPr>
              <w:t>cm</w:t>
            </w:r>
            <w:r>
              <w:rPr>
                <w:rFonts w:hint="eastAsia" w:ascii="仿宋_GB2312" w:hAnsi="黑体" w:eastAsia="仿宋_GB2312"/>
                <w:bCs/>
                <w:sz w:val="28"/>
                <w:szCs w:val="32"/>
              </w:rPr>
              <w:t xml:space="preserve"> 、6</w:t>
            </w:r>
            <w:r>
              <w:rPr>
                <w:rFonts w:ascii="仿宋_GB2312" w:hAnsi="黑体" w:eastAsia="仿宋_GB2312"/>
                <w:bCs/>
                <w:sz w:val="28"/>
                <w:szCs w:val="32"/>
              </w:rPr>
              <w:t>×</w:t>
            </w:r>
            <w:r>
              <w:rPr>
                <w:rFonts w:hint="eastAsia" w:ascii="仿宋_GB2312" w:hAnsi="黑体" w:eastAsia="仿宋_GB2312"/>
                <w:bCs/>
                <w:sz w:val="28"/>
                <w:szCs w:val="32"/>
              </w:rPr>
              <w:t>8</w:t>
            </w:r>
            <w:r>
              <w:rPr>
                <w:rFonts w:ascii="仿宋_GB2312" w:hAnsi="黑体" w:eastAsia="仿宋_GB2312"/>
                <w:bCs/>
                <w:sz w:val="28"/>
                <w:szCs w:val="32"/>
              </w:rPr>
              <w:t>cm</w:t>
            </w:r>
            <w:r>
              <w:rPr>
                <w:rFonts w:hint="eastAsia" w:ascii="仿宋_GB2312" w:hAnsi="黑体" w:eastAsia="仿宋_GB2312"/>
                <w:bCs/>
                <w:sz w:val="28"/>
                <w:szCs w:val="32"/>
              </w:rPr>
              <w:t>。</w:t>
            </w:r>
          </w:p>
          <w:p>
            <w:pPr>
              <w:pStyle w:val="35"/>
              <w:spacing w:before="120" w:after="120" w:line="460" w:lineRule="exact"/>
              <w:ind w:firstLine="560" w:firstLineChars="200"/>
              <w:contextualSpacing/>
              <w:rPr>
                <w:rFonts w:ascii="仿宋_GB2312" w:hAnsi="黑体" w:eastAsia="仿宋_GB2312"/>
                <w:bCs/>
                <w:sz w:val="28"/>
                <w:szCs w:val="32"/>
              </w:rPr>
            </w:pPr>
            <w:r>
              <w:rPr>
                <w:rFonts w:hint="eastAsia" w:ascii="仿宋_GB2312" w:hAnsi="黑体" w:eastAsia="仿宋_GB2312"/>
                <w:bCs/>
                <w:sz w:val="28"/>
                <w:szCs w:val="32"/>
              </w:rPr>
              <w:t>标签要求：白底黑字，中文字体均采用黑体、不加粗，英文字母及数字字体均采用Times New Roman、不加粗。</w:t>
            </w:r>
          </w:p>
          <w:p>
            <w:pPr>
              <w:pStyle w:val="35"/>
              <w:spacing w:before="120" w:after="120" w:line="460" w:lineRule="exact"/>
              <w:ind w:firstLine="560" w:firstLineChars="200"/>
              <w:contextualSpacing/>
              <w:rPr>
                <w:rFonts w:ascii="仿宋_GB2312" w:hAnsi="黑体" w:eastAsia="仿宋_GB2312"/>
                <w:bCs/>
                <w:sz w:val="28"/>
                <w:szCs w:val="32"/>
              </w:rPr>
            </w:pPr>
            <w:r>
              <w:rPr>
                <w:rFonts w:hint="eastAsia" w:ascii="仿宋_GB2312" w:hAnsi="黑体" w:eastAsia="仿宋_GB2312"/>
                <w:bCs/>
                <w:sz w:val="28"/>
                <w:szCs w:val="32"/>
              </w:rPr>
              <w:t>标签内容：产品名称、号型、生产商、生产日期及统一编码规则的条形码。产品名称必须与“采购内容”一致，一字不差。</w:t>
            </w:r>
          </w:p>
          <w:p>
            <w:pPr>
              <w:pStyle w:val="35"/>
              <w:spacing w:before="120" w:after="120" w:line="460" w:lineRule="exact"/>
              <w:ind w:firstLine="560" w:firstLineChars="200"/>
              <w:contextualSpacing/>
              <w:rPr>
                <w:rFonts w:hint="eastAsia" w:ascii="仿宋_GB2312" w:hAnsi="黑体" w:eastAsia="仿宋_GB2312"/>
                <w:bCs/>
                <w:sz w:val="28"/>
                <w:szCs w:val="32"/>
                <w:lang w:eastAsia="zh-CN"/>
              </w:rPr>
            </w:pPr>
            <w:r>
              <w:rPr>
                <w:rFonts w:hint="eastAsia" w:ascii="仿宋_GB2312" w:hAnsi="黑体" w:eastAsia="仿宋_GB2312"/>
                <w:bCs/>
                <w:sz w:val="28"/>
                <w:szCs w:val="32"/>
              </w:rPr>
              <w:t>标签样式如下图</w:t>
            </w:r>
            <w:r>
              <w:rPr>
                <w:rFonts w:hint="eastAsia" w:ascii="仿宋_GB2312" w:hAnsi="黑体" w:eastAsia="仿宋_GB2312"/>
                <w:bCs/>
                <w:sz w:val="28"/>
                <w:szCs w:val="32"/>
                <w:lang w:eastAsia="zh-CN"/>
              </w:rPr>
              <w:t>：</w:t>
            </w:r>
          </w:p>
          <w:p>
            <w:pPr>
              <w:pStyle w:val="35"/>
              <w:spacing w:before="120" w:after="120" w:line="300" w:lineRule="auto"/>
              <w:contextualSpacing/>
              <w:jc w:val="center"/>
              <w:rPr>
                <w:rFonts w:ascii="仿宋_GB2312" w:hAnsi="黑体" w:eastAsia="仿宋_GB2312"/>
                <w:bCs/>
                <w:szCs w:val="32"/>
              </w:rPr>
            </w:pPr>
            <w:r>
              <w:rPr>
                <w:rFonts w:ascii="仿宋_GB2312" w:hAnsi="黑体" w:eastAsia="仿宋_GB2312"/>
                <w:bCs/>
                <w:szCs w:val="32"/>
              </w:rPr>
              <mc:AlternateContent>
                <mc:Choice Requires="wpg">
                  <w:drawing>
                    <wp:anchor distT="0" distB="0" distL="114300" distR="114300" simplePos="0" relativeHeight="251662336" behindDoc="0" locked="0" layoutInCell="1" allowOverlap="1">
                      <wp:simplePos x="0" y="0"/>
                      <wp:positionH relativeFrom="column">
                        <wp:posOffset>2014855</wp:posOffset>
                      </wp:positionH>
                      <wp:positionV relativeFrom="paragraph">
                        <wp:posOffset>951230</wp:posOffset>
                      </wp:positionV>
                      <wp:extent cx="1351915" cy="264160"/>
                      <wp:effectExtent l="4445" t="0" r="15240" b="2540"/>
                      <wp:wrapNone/>
                      <wp:docPr id="52" name="Group 48"/>
                      <wp:cNvGraphicFramePr/>
                      <a:graphic xmlns:a="http://schemas.openxmlformats.org/drawingml/2006/main">
                        <a:graphicData uri="http://schemas.microsoft.com/office/word/2010/wordprocessingGroup">
                          <wpg:wgp>
                            <wpg:cNvGrpSpPr/>
                            <wpg:grpSpPr>
                              <a:xfrm>
                                <a:off x="0" y="0"/>
                                <a:ext cx="1351915" cy="264160"/>
                                <a:chOff x="8671" y="6189"/>
                                <a:chExt cx="3158" cy="822"/>
                              </a:xfrm>
                              <a:effectLst/>
                            </wpg:grpSpPr>
                            <wpg:grpSp>
                              <wpg:cNvPr id="53" name="Group 14"/>
                              <wpg:cNvGrpSpPr/>
                              <wpg:grpSpPr>
                                <a:xfrm>
                                  <a:off x="9410" y="6189"/>
                                  <a:ext cx="739" cy="822"/>
                                  <a:chOff x="9410" y="6189"/>
                                  <a:chExt cx="739" cy="822"/>
                                </a:xfrm>
                                <a:effectLst/>
                              </wpg:grpSpPr>
                              <wpg:grpSp>
                                <wpg:cNvPr id="54" name="Group 8"/>
                                <wpg:cNvGrpSpPr/>
                                <wpg:grpSpPr>
                                  <a:xfrm>
                                    <a:off x="9771" y="6189"/>
                                    <a:ext cx="378" cy="822"/>
                                    <a:chOff x="9771" y="6189"/>
                                    <a:chExt cx="378" cy="822"/>
                                  </a:xfrm>
                                  <a:effectLst/>
                                </wpg:grpSpPr>
                                <wps:wsp>
                                  <wps:cNvPr id="7" name="AutoShape 4"/>
                                  <wps:cNvCnPr>
                                    <a:cxnSpLocks noChangeShapeType="1"/>
                                  </wps:cNvCnPr>
                                  <wps:spPr bwMode="auto">
                                    <a:xfrm>
                                      <a:off x="9771" y="6189"/>
                                      <a:ext cx="0" cy="822"/>
                                    </a:xfrm>
                                    <a:prstGeom prst="straightConnector1">
                                      <a:avLst/>
                                    </a:prstGeom>
                                    <a:noFill/>
                                    <a:ln w="9525">
                                      <a:solidFill>
                                        <a:srgbClr val="000000"/>
                                      </a:solidFill>
                                      <a:round/>
                                    </a:ln>
                                    <a:effectLst/>
                                  </wps:spPr>
                                  <wps:bodyPr/>
                                </wps:wsp>
                                <wps:wsp>
                                  <wps:cNvPr id="8" name="AutoShape 5"/>
                                  <wps:cNvCnPr>
                                    <a:cxnSpLocks noChangeShapeType="1"/>
                                  </wps:cNvCnPr>
                                  <wps:spPr bwMode="auto">
                                    <a:xfrm>
                                      <a:off x="10011" y="6189"/>
                                      <a:ext cx="0" cy="822"/>
                                    </a:xfrm>
                                    <a:prstGeom prst="straightConnector1">
                                      <a:avLst/>
                                    </a:prstGeom>
                                    <a:noFill/>
                                    <a:ln w="28575">
                                      <a:solidFill>
                                        <a:srgbClr val="000000"/>
                                      </a:solidFill>
                                      <a:round/>
                                    </a:ln>
                                    <a:effectLst/>
                                  </wps:spPr>
                                  <wps:bodyPr/>
                                </wps:wsp>
                                <wps:wsp>
                                  <wps:cNvPr id="9" name="AutoShape 6"/>
                                  <wps:cNvCnPr>
                                    <a:cxnSpLocks noChangeShapeType="1"/>
                                  </wps:cNvCnPr>
                                  <wps:spPr bwMode="auto">
                                    <a:xfrm flipH="1">
                                      <a:off x="9909" y="6189"/>
                                      <a:ext cx="0" cy="822"/>
                                    </a:xfrm>
                                    <a:prstGeom prst="straightConnector1">
                                      <a:avLst/>
                                    </a:prstGeom>
                                    <a:noFill/>
                                    <a:ln w="57150">
                                      <a:solidFill>
                                        <a:srgbClr val="000000"/>
                                      </a:solidFill>
                                      <a:round/>
                                    </a:ln>
                                    <a:effectLst/>
                                  </wps:spPr>
                                  <wps:bodyPr/>
                                </wps:wsp>
                                <wps:wsp>
                                  <wps:cNvPr id="10" name="AutoShape 7"/>
                                  <wps:cNvCnPr>
                                    <a:cxnSpLocks noChangeShapeType="1"/>
                                  </wps:cNvCnPr>
                                  <wps:spPr bwMode="auto">
                                    <a:xfrm flipH="1">
                                      <a:off x="10149" y="6189"/>
                                      <a:ext cx="0" cy="822"/>
                                    </a:xfrm>
                                    <a:prstGeom prst="straightConnector1">
                                      <a:avLst/>
                                    </a:prstGeom>
                                    <a:noFill/>
                                    <a:ln w="28575">
                                      <a:solidFill>
                                        <a:srgbClr val="000000"/>
                                      </a:solidFill>
                                      <a:round/>
                                    </a:ln>
                                    <a:effectLst/>
                                  </wps:spPr>
                                  <wps:bodyPr/>
                                </wps:wsp>
                              </wpg:grpSp>
                              <wpg:grpSp>
                                <wpg:cNvPr id="55" name="Group 9"/>
                                <wpg:cNvGrpSpPr/>
                                <wpg:grpSpPr>
                                  <a:xfrm>
                                    <a:off x="9410" y="6189"/>
                                    <a:ext cx="378" cy="822"/>
                                    <a:chOff x="9771" y="6189"/>
                                    <a:chExt cx="378" cy="822"/>
                                  </a:xfrm>
                                  <a:effectLst/>
                                </wpg:grpSpPr>
                                <wps:wsp>
                                  <wps:cNvPr id="12" name="AutoShape 10"/>
                                  <wps:cNvCnPr>
                                    <a:cxnSpLocks noChangeShapeType="1"/>
                                  </wps:cNvCnPr>
                                  <wps:spPr bwMode="auto">
                                    <a:xfrm>
                                      <a:off x="9771" y="6189"/>
                                      <a:ext cx="0" cy="822"/>
                                    </a:xfrm>
                                    <a:prstGeom prst="straightConnector1">
                                      <a:avLst/>
                                    </a:prstGeom>
                                    <a:noFill/>
                                    <a:ln w="9525">
                                      <a:solidFill>
                                        <a:srgbClr val="000000"/>
                                      </a:solidFill>
                                      <a:round/>
                                    </a:ln>
                                    <a:effectLst/>
                                  </wps:spPr>
                                  <wps:bodyPr/>
                                </wps:wsp>
                                <wps:wsp>
                                  <wps:cNvPr id="13" name="AutoShape 11"/>
                                  <wps:cNvCnPr>
                                    <a:cxnSpLocks noChangeShapeType="1"/>
                                  </wps:cNvCnPr>
                                  <wps:spPr bwMode="auto">
                                    <a:xfrm>
                                      <a:off x="10011" y="6189"/>
                                      <a:ext cx="0" cy="822"/>
                                    </a:xfrm>
                                    <a:prstGeom prst="straightConnector1">
                                      <a:avLst/>
                                    </a:prstGeom>
                                    <a:noFill/>
                                    <a:ln w="28575">
                                      <a:solidFill>
                                        <a:srgbClr val="000000"/>
                                      </a:solidFill>
                                      <a:round/>
                                    </a:ln>
                                    <a:effectLst/>
                                  </wps:spPr>
                                  <wps:bodyPr/>
                                </wps:wsp>
                                <wps:wsp>
                                  <wps:cNvPr id="14" name="AutoShape 12"/>
                                  <wps:cNvCnPr>
                                    <a:cxnSpLocks noChangeShapeType="1"/>
                                  </wps:cNvCnPr>
                                  <wps:spPr bwMode="auto">
                                    <a:xfrm flipH="1">
                                      <a:off x="9909" y="6189"/>
                                      <a:ext cx="0" cy="822"/>
                                    </a:xfrm>
                                    <a:prstGeom prst="straightConnector1">
                                      <a:avLst/>
                                    </a:prstGeom>
                                    <a:noFill/>
                                    <a:ln w="57150">
                                      <a:solidFill>
                                        <a:srgbClr val="000000"/>
                                      </a:solidFill>
                                      <a:round/>
                                    </a:ln>
                                    <a:effectLst/>
                                  </wps:spPr>
                                  <wps:bodyPr/>
                                </wps:wsp>
                                <wps:wsp>
                                  <wps:cNvPr id="15" name="AutoShape 13"/>
                                  <wps:cNvCnPr>
                                    <a:cxnSpLocks noChangeShapeType="1"/>
                                  </wps:cNvCnPr>
                                  <wps:spPr bwMode="auto">
                                    <a:xfrm flipH="1">
                                      <a:off x="10149" y="6189"/>
                                      <a:ext cx="0" cy="822"/>
                                    </a:xfrm>
                                    <a:prstGeom prst="straightConnector1">
                                      <a:avLst/>
                                    </a:prstGeom>
                                    <a:noFill/>
                                    <a:ln w="28575">
                                      <a:solidFill>
                                        <a:srgbClr val="000000"/>
                                      </a:solidFill>
                                      <a:round/>
                                    </a:ln>
                                    <a:effectLst/>
                                  </wps:spPr>
                                  <wps:bodyPr/>
                                </wps:wsp>
                              </wpg:grpSp>
                            </wpg:grpSp>
                            <wpg:grpSp>
                              <wpg:cNvPr id="56" name="Group 15"/>
                              <wpg:cNvGrpSpPr/>
                              <wpg:grpSpPr>
                                <a:xfrm>
                                  <a:off x="10251" y="6189"/>
                                  <a:ext cx="739" cy="822"/>
                                  <a:chOff x="9410" y="6189"/>
                                  <a:chExt cx="739" cy="822"/>
                                </a:xfrm>
                                <a:effectLst/>
                              </wpg:grpSpPr>
                              <wpg:grpSp>
                                <wpg:cNvPr id="57" name="Group 16"/>
                                <wpg:cNvGrpSpPr/>
                                <wpg:grpSpPr>
                                  <a:xfrm>
                                    <a:off x="9771" y="6189"/>
                                    <a:ext cx="378" cy="822"/>
                                    <a:chOff x="9771" y="6189"/>
                                    <a:chExt cx="378" cy="822"/>
                                  </a:xfrm>
                                  <a:effectLst/>
                                </wpg:grpSpPr>
                                <wps:wsp>
                                  <wps:cNvPr id="18" name="AutoShape 17"/>
                                  <wps:cNvCnPr>
                                    <a:cxnSpLocks noChangeShapeType="1"/>
                                  </wps:cNvCnPr>
                                  <wps:spPr bwMode="auto">
                                    <a:xfrm>
                                      <a:off x="9771" y="6189"/>
                                      <a:ext cx="0" cy="822"/>
                                    </a:xfrm>
                                    <a:prstGeom prst="straightConnector1">
                                      <a:avLst/>
                                    </a:prstGeom>
                                    <a:noFill/>
                                    <a:ln w="9525">
                                      <a:solidFill>
                                        <a:srgbClr val="000000"/>
                                      </a:solidFill>
                                      <a:round/>
                                    </a:ln>
                                    <a:effectLst/>
                                  </wps:spPr>
                                  <wps:bodyPr/>
                                </wps:wsp>
                                <wps:wsp>
                                  <wps:cNvPr id="19" name="AutoShape 18"/>
                                  <wps:cNvCnPr>
                                    <a:cxnSpLocks noChangeShapeType="1"/>
                                  </wps:cNvCnPr>
                                  <wps:spPr bwMode="auto">
                                    <a:xfrm>
                                      <a:off x="10011" y="6189"/>
                                      <a:ext cx="0" cy="822"/>
                                    </a:xfrm>
                                    <a:prstGeom prst="straightConnector1">
                                      <a:avLst/>
                                    </a:prstGeom>
                                    <a:noFill/>
                                    <a:ln w="28575">
                                      <a:solidFill>
                                        <a:srgbClr val="000000"/>
                                      </a:solidFill>
                                      <a:round/>
                                    </a:ln>
                                    <a:effectLst/>
                                  </wps:spPr>
                                  <wps:bodyPr/>
                                </wps:wsp>
                                <wps:wsp>
                                  <wps:cNvPr id="20" name="AutoShape 19"/>
                                  <wps:cNvCnPr>
                                    <a:cxnSpLocks noChangeShapeType="1"/>
                                  </wps:cNvCnPr>
                                  <wps:spPr bwMode="auto">
                                    <a:xfrm flipH="1">
                                      <a:off x="9909" y="6189"/>
                                      <a:ext cx="0" cy="822"/>
                                    </a:xfrm>
                                    <a:prstGeom prst="straightConnector1">
                                      <a:avLst/>
                                    </a:prstGeom>
                                    <a:noFill/>
                                    <a:ln w="57150">
                                      <a:solidFill>
                                        <a:srgbClr val="000000"/>
                                      </a:solidFill>
                                      <a:round/>
                                    </a:ln>
                                    <a:effectLst/>
                                  </wps:spPr>
                                  <wps:bodyPr/>
                                </wps:wsp>
                                <wps:wsp>
                                  <wps:cNvPr id="21" name="AutoShape 20"/>
                                  <wps:cNvCnPr>
                                    <a:cxnSpLocks noChangeShapeType="1"/>
                                  </wps:cNvCnPr>
                                  <wps:spPr bwMode="auto">
                                    <a:xfrm flipH="1">
                                      <a:off x="10149" y="6189"/>
                                      <a:ext cx="0" cy="822"/>
                                    </a:xfrm>
                                    <a:prstGeom prst="straightConnector1">
                                      <a:avLst/>
                                    </a:prstGeom>
                                    <a:noFill/>
                                    <a:ln w="28575">
                                      <a:solidFill>
                                        <a:srgbClr val="000000"/>
                                      </a:solidFill>
                                      <a:round/>
                                    </a:ln>
                                    <a:effectLst/>
                                  </wps:spPr>
                                  <wps:bodyPr/>
                                </wps:wsp>
                              </wpg:grpSp>
                              <wpg:grpSp>
                                <wpg:cNvPr id="58" name="Group 21"/>
                                <wpg:cNvGrpSpPr/>
                                <wpg:grpSpPr>
                                  <a:xfrm>
                                    <a:off x="9410" y="6189"/>
                                    <a:ext cx="378" cy="822"/>
                                    <a:chOff x="9771" y="6189"/>
                                    <a:chExt cx="378" cy="822"/>
                                  </a:xfrm>
                                  <a:effectLst/>
                                </wpg:grpSpPr>
                                <wps:wsp>
                                  <wps:cNvPr id="23" name="AutoShape 22"/>
                                  <wps:cNvCnPr>
                                    <a:cxnSpLocks noChangeShapeType="1"/>
                                  </wps:cNvCnPr>
                                  <wps:spPr bwMode="auto">
                                    <a:xfrm>
                                      <a:off x="9771" y="6189"/>
                                      <a:ext cx="0" cy="822"/>
                                    </a:xfrm>
                                    <a:prstGeom prst="straightConnector1">
                                      <a:avLst/>
                                    </a:prstGeom>
                                    <a:noFill/>
                                    <a:ln w="9525">
                                      <a:solidFill>
                                        <a:srgbClr val="000000"/>
                                      </a:solidFill>
                                      <a:round/>
                                    </a:ln>
                                    <a:effectLst/>
                                  </wps:spPr>
                                  <wps:bodyPr/>
                                </wps:wsp>
                                <wps:wsp>
                                  <wps:cNvPr id="24" name="AutoShape 23"/>
                                  <wps:cNvCnPr>
                                    <a:cxnSpLocks noChangeShapeType="1"/>
                                  </wps:cNvCnPr>
                                  <wps:spPr bwMode="auto">
                                    <a:xfrm>
                                      <a:off x="10011" y="6189"/>
                                      <a:ext cx="0" cy="822"/>
                                    </a:xfrm>
                                    <a:prstGeom prst="straightConnector1">
                                      <a:avLst/>
                                    </a:prstGeom>
                                    <a:noFill/>
                                    <a:ln w="28575">
                                      <a:solidFill>
                                        <a:srgbClr val="000000"/>
                                      </a:solidFill>
                                      <a:round/>
                                    </a:ln>
                                    <a:effectLst/>
                                  </wps:spPr>
                                  <wps:bodyPr/>
                                </wps:wsp>
                                <wps:wsp>
                                  <wps:cNvPr id="25" name="AutoShape 24"/>
                                  <wps:cNvCnPr>
                                    <a:cxnSpLocks noChangeShapeType="1"/>
                                  </wps:cNvCnPr>
                                  <wps:spPr bwMode="auto">
                                    <a:xfrm flipH="1">
                                      <a:off x="9909" y="6189"/>
                                      <a:ext cx="0" cy="822"/>
                                    </a:xfrm>
                                    <a:prstGeom prst="straightConnector1">
                                      <a:avLst/>
                                    </a:prstGeom>
                                    <a:noFill/>
                                    <a:ln w="57150">
                                      <a:solidFill>
                                        <a:srgbClr val="000000"/>
                                      </a:solidFill>
                                      <a:round/>
                                    </a:ln>
                                    <a:effectLst/>
                                  </wps:spPr>
                                  <wps:bodyPr/>
                                </wps:wsp>
                                <wps:wsp>
                                  <wps:cNvPr id="26" name="AutoShape 25"/>
                                  <wps:cNvCnPr>
                                    <a:cxnSpLocks noChangeShapeType="1"/>
                                  </wps:cNvCnPr>
                                  <wps:spPr bwMode="auto">
                                    <a:xfrm flipH="1">
                                      <a:off x="10149" y="6189"/>
                                      <a:ext cx="0" cy="822"/>
                                    </a:xfrm>
                                    <a:prstGeom prst="straightConnector1">
                                      <a:avLst/>
                                    </a:prstGeom>
                                    <a:noFill/>
                                    <a:ln w="28575">
                                      <a:solidFill>
                                        <a:srgbClr val="000000"/>
                                      </a:solidFill>
                                      <a:round/>
                                    </a:ln>
                                    <a:effectLst/>
                                  </wps:spPr>
                                  <wps:bodyPr/>
                                </wps:wsp>
                              </wpg:grpSp>
                            </wpg:grpSp>
                            <wpg:grpSp>
                              <wpg:cNvPr id="59" name="Group 26"/>
                              <wpg:cNvGrpSpPr/>
                              <wpg:grpSpPr>
                                <a:xfrm>
                                  <a:off x="11090" y="6189"/>
                                  <a:ext cx="739" cy="822"/>
                                  <a:chOff x="9410" y="6189"/>
                                  <a:chExt cx="739" cy="822"/>
                                </a:xfrm>
                                <a:effectLst/>
                              </wpg:grpSpPr>
                              <wpg:grpSp>
                                <wpg:cNvPr id="60" name="Group 27"/>
                                <wpg:cNvGrpSpPr/>
                                <wpg:grpSpPr>
                                  <a:xfrm>
                                    <a:off x="9771" y="6189"/>
                                    <a:ext cx="378" cy="822"/>
                                    <a:chOff x="9771" y="6189"/>
                                    <a:chExt cx="378" cy="822"/>
                                  </a:xfrm>
                                  <a:effectLst/>
                                </wpg:grpSpPr>
                                <wps:wsp>
                                  <wps:cNvPr id="29" name="AutoShape 28"/>
                                  <wps:cNvCnPr>
                                    <a:cxnSpLocks noChangeShapeType="1"/>
                                  </wps:cNvCnPr>
                                  <wps:spPr bwMode="auto">
                                    <a:xfrm>
                                      <a:off x="9771" y="6189"/>
                                      <a:ext cx="0" cy="822"/>
                                    </a:xfrm>
                                    <a:prstGeom prst="straightConnector1">
                                      <a:avLst/>
                                    </a:prstGeom>
                                    <a:noFill/>
                                    <a:ln w="9525">
                                      <a:solidFill>
                                        <a:srgbClr val="000000"/>
                                      </a:solidFill>
                                      <a:round/>
                                    </a:ln>
                                    <a:effectLst/>
                                  </wps:spPr>
                                  <wps:bodyPr/>
                                </wps:wsp>
                                <wps:wsp>
                                  <wps:cNvPr id="30" name="AutoShape 29"/>
                                  <wps:cNvCnPr>
                                    <a:cxnSpLocks noChangeShapeType="1"/>
                                  </wps:cNvCnPr>
                                  <wps:spPr bwMode="auto">
                                    <a:xfrm>
                                      <a:off x="10011" y="6189"/>
                                      <a:ext cx="0" cy="822"/>
                                    </a:xfrm>
                                    <a:prstGeom prst="straightConnector1">
                                      <a:avLst/>
                                    </a:prstGeom>
                                    <a:noFill/>
                                    <a:ln w="28575">
                                      <a:solidFill>
                                        <a:srgbClr val="000000"/>
                                      </a:solidFill>
                                      <a:round/>
                                    </a:ln>
                                    <a:effectLst/>
                                  </wps:spPr>
                                  <wps:bodyPr/>
                                </wps:wsp>
                                <wps:wsp>
                                  <wps:cNvPr id="31" name="AutoShape 30"/>
                                  <wps:cNvCnPr>
                                    <a:cxnSpLocks noChangeShapeType="1"/>
                                  </wps:cNvCnPr>
                                  <wps:spPr bwMode="auto">
                                    <a:xfrm flipH="1">
                                      <a:off x="9909" y="6189"/>
                                      <a:ext cx="0" cy="822"/>
                                    </a:xfrm>
                                    <a:prstGeom prst="straightConnector1">
                                      <a:avLst/>
                                    </a:prstGeom>
                                    <a:noFill/>
                                    <a:ln w="57150">
                                      <a:solidFill>
                                        <a:srgbClr val="000000"/>
                                      </a:solidFill>
                                      <a:round/>
                                    </a:ln>
                                    <a:effectLst/>
                                  </wps:spPr>
                                  <wps:bodyPr/>
                                </wps:wsp>
                                <wps:wsp>
                                  <wps:cNvPr id="32" name="AutoShape 31"/>
                                  <wps:cNvCnPr>
                                    <a:cxnSpLocks noChangeShapeType="1"/>
                                  </wps:cNvCnPr>
                                  <wps:spPr bwMode="auto">
                                    <a:xfrm flipH="1">
                                      <a:off x="10149" y="6189"/>
                                      <a:ext cx="0" cy="822"/>
                                    </a:xfrm>
                                    <a:prstGeom prst="straightConnector1">
                                      <a:avLst/>
                                    </a:prstGeom>
                                    <a:noFill/>
                                    <a:ln w="28575">
                                      <a:solidFill>
                                        <a:srgbClr val="000000"/>
                                      </a:solidFill>
                                      <a:round/>
                                    </a:ln>
                                    <a:effectLst/>
                                  </wps:spPr>
                                  <wps:bodyPr/>
                                </wps:wsp>
                              </wpg:grpSp>
                              <wpg:grpSp>
                                <wpg:cNvPr id="61" name="Group 32"/>
                                <wpg:cNvGrpSpPr/>
                                <wpg:grpSpPr>
                                  <a:xfrm>
                                    <a:off x="9410" y="6189"/>
                                    <a:ext cx="378" cy="822"/>
                                    <a:chOff x="9771" y="6189"/>
                                    <a:chExt cx="378" cy="822"/>
                                  </a:xfrm>
                                  <a:effectLst/>
                                </wpg:grpSpPr>
                                <wps:wsp>
                                  <wps:cNvPr id="34" name="AutoShape 33"/>
                                  <wps:cNvCnPr>
                                    <a:cxnSpLocks noChangeShapeType="1"/>
                                  </wps:cNvCnPr>
                                  <wps:spPr bwMode="auto">
                                    <a:xfrm>
                                      <a:off x="9771" y="6189"/>
                                      <a:ext cx="0" cy="822"/>
                                    </a:xfrm>
                                    <a:prstGeom prst="straightConnector1">
                                      <a:avLst/>
                                    </a:prstGeom>
                                    <a:noFill/>
                                    <a:ln w="9525">
                                      <a:solidFill>
                                        <a:srgbClr val="000000"/>
                                      </a:solidFill>
                                      <a:round/>
                                    </a:ln>
                                    <a:effectLst/>
                                  </wps:spPr>
                                  <wps:bodyPr/>
                                </wps:wsp>
                                <wps:wsp>
                                  <wps:cNvPr id="35" name="AutoShape 34"/>
                                  <wps:cNvCnPr>
                                    <a:cxnSpLocks noChangeShapeType="1"/>
                                  </wps:cNvCnPr>
                                  <wps:spPr bwMode="auto">
                                    <a:xfrm>
                                      <a:off x="10011" y="6189"/>
                                      <a:ext cx="0" cy="822"/>
                                    </a:xfrm>
                                    <a:prstGeom prst="straightConnector1">
                                      <a:avLst/>
                                    </a:prstGeom>
                                    <a:noFill/>
                                    <a:ln w="28575">
                                      <a:solidFill>
                                        <a:srgbClr val="000000"/>
                                      </a:solidFill>
                                      <a:round/>
                                    </a:ln>
                                    <a:effectLst/>
                                  </wps:spPr>
                                  <wps:bodyPr/>
                                </wps:wsp>
                                <wps:wsp>
                                  <wps:cNvPr id="36" name="AutoShape 35"/>
                                  <wps:cNvCnPr>
                                    <a:cxnSpLocks noChangeShapeType="1"/>
                                  </wps:cNvCnPr>
                                  <wps:spPr bwMode="auto">
                                    <a:xfrm flipH="1">
                                      <a:off x="9909" y="6189"/>
                                      <a:ext cx="0" cy="822"/>
                                    </a:xfrm>
                                    <a:prstGeom prst="straightConnector1">
                                      <a:avLst/>
                                    </a:prstGeom>
                                    <a:noFill/>
                                    <a:ln w="57150">
                                      <a:solidFill>
                                        <a:srgbClr val="000000"/>
                                      </a:solidFill>
                                      <a:round/>
                                    </a:ln>
                                    <a:effectLst/>
                                  </wps:spPr>
                                  <wps:bodyPr/>
                                </wps:wsp>
                                <wps:wsp>
                                  <wps:cNvPr id="37" name="AutoShape 36"/>
                                  <wps:cNvCnPr>
                                    <a:cxnSpLocks noChangeShapeType="1"/>
                                  </wps:cNvCnPr>
                                  <wps:spPr bwMode="auto">
                                    <a:xfrm flipH="1">
                                      <a:off x="10149" y="6189"/>
                                      <a:ext cx="0" cy="822"/>
                                    </a:xfrm>
                                    <a:prstGeom prst="straightConnector1">
                                      <a:avLst/>
                                    </a:prstGeom>
                                    <a:noFill/>
                                    <a:ln w="28575">
                                      <a:solidFill>
                                        <a:srgbClr val="000000"/>
                                      </a:solidFill>
                                      <a:round/>
                                    </a:ln>
                                    <a:effectLst/>
                                  </wps:spPr>
                                  <wps:bodyPr/>
                                </wps:wsp>
                              </wpg:grpSp>
                            </wpg:grpSp>
                            <wpg:grpSp>
                              <wpg:cNvPr id="62" name="Group 37"/>
                              <wpg:cNvGrpSpPr/>
                              <wpg:grpSpPr>
                                <a:xfrm>
                                  <a:off x="8671" y="6189"/>
                                  <a:ext cx="739" cy="822"/>
                                  <a:chOff x="9410" y="6189"/>
                                  <a:chExt cx="739" cy="822"/>
                                </a:xfrm>
                                <a:effectLst/>
                              </wpg:grpSpPr>
                              <wpg:grpSp>
                                <wpg:cNvPr id="63" name="Group 38"/>
                                <wpg:cNvGrpSpPr/>
                                <wpg:grpSpPr>
                                  <a:xfrm>
                                    <a:off x="9771" y="6189"/>
                                    <a:ext cx="378" cy="822"/>
                                    <a:chOff x="9771" y="6189"/>
                                    <a:chExt cx="378" cy="822"/>
                                  </a:xfrm>
                                  <a:effectLst/>
                                </wpg:grpSpPr>
                                <wps:wsp>
                                  <wps:cNvPr id="40" name="AutoShape 39"/>
                                  <wps:cNvCnPr>
                                    <a:cxnSpLocks noChangeShapeType="1"/>
                                  </wps:cNvCnPr>
                                  <wps:spPr bwMode="auto">
                                    <a:xfrm>
                                      <a:off x="9771" y="6189"/>
                                      <a:ext cx="0" cy="822"/>
                                    </a:xfrm>
                                    <a:prstGeom prst="straightConnector1">
                                      <a:avLst/>
                                    </a:prstGeom>
                                    <a:noFill/>
                                    <a:ln w="9525">
                                      <a:solidFill>
                                        <a:srgbClr val="000000"/>
                                      </a:solidFill>
                                      <a:round/>
                                    </a:ln>
                                    <a:effectLst/>
                                  </wps:spPr>
                                  <wps:bodyPr/>
                                </wps:wsp>
                                <wps:wsp>
                                  <wps:cNvPr id="41" name="AutoShape 40"/>
                                  <wps:cNvCnPr>
                                    <a:cxnSpLocks noChangeShapeType="1"/>
                                  </wps:cNvCnPr>
                                  <wps:spPr bwMode="auto">
                                    <a:xfrm>
                                      <a:off x="10011" y="6189"/>
                                      <a:ext cx="0" cy="822"/>
                                    </a:xfrm>
                                    <a:prstGeom prst="straightConnector1">
                                      <a:avLst/>
                                    </a:prstGeom>
                                    <a:noFill/>
                                    <a:ln w="28575">
                                      <a:solidFill>
                                        <a:srgbClr val="000000"/>
                                      </a:solidFill>
                                      <a:round/>
                                    </a:ln>
                                    <a:effectLst/>
                                  </wps:spPr>
                                  <wps:bodyPr/>
                                </wps:wsp>
                                <wps:wsp>
                                  <wps:cNvPr id="42" name="AutoShape 41"/>
                                  <wps:cNvCnPr>
                                    <a:cxnSpLocks noChangeShapeType="1"/>
                                  </wps:cNvCnPr>
                                  <wps:spPr bwMode="auto">
                                    <a:xfrm flipH="1">
                                      <a:off x="9909" y="6189"/>
                                      <a:ext cx="0" cy="822"/>
                                    </a:xfrm>
                                    <a:prstGeom prst="straightConnector1">
                                      <a:avLst/>
                                    </a:prstGeom>
                                    <a:noFill/>
                                    <a:ln w="57150">
                                      <a:solidFill>
                                        <a:srgbClr val="000000"/>
                                      </a:solidFill>
                                      <a:round/>
                                    </a:ln>
                                    <a:effectLst/>
                                  </wps:spPr>
                                  <wps:bodyPr/>
                                </wps:wsp>
                                <wps:wsp>
                                  <wps:cNvPr id="43" name="AutoShape 42"/>
                                  <wps:cNvCnPr>
                                    <a:cxnSpLocks noChangeShapeType="1"/>
                                  </wps:cNvCnPr>
                                  <wps:spPr bwMode="auto">
                                    <a:xfrm flipH="1">
                                      <a:off x="10149" y="6189"/>
                                      <a:ext cx="0" cy="822"/>
                                    </a:xfrm>
                                    <a:prstGeom prst="straightConnector1">
                                      <a:avLst/>
                                    </a:prstGeom>
                                    <a:noFill/>
                                    <a:ln w="28575">
                                      <a:solidFill>
                                        <a:srgbClr val="000000"/>
                                      </a:solidFill>
                                      <a:round/>
                                    </a:ln>
                                    <a:effectLst/>
                                  </wps:spPr>
                                  <wps:bodyPr/>
                                </wps:wsp>
                              </wpg:grpSp>
                              <wpg:grpSp>
                                <wpg:cNvPr id="64" name="Group 43"/>
                                <wpg:cNvGrpSpPr/>
                                <wpg:grpSpPr>
                                  <a:xfrm>
                                    <a:off x="9410" y="6189"/>
                                    <a:ext cx="378" cy="822"/>
                                    <a:chOff x="9771" y="6189"/>
                                    <a:chExt cx="378" cy="822"/>
                                  </a:xfrm>
                                  <a:effectLst/>
                                </wpg:grpSpPr>
                                <wps:wsp>
                                  <wps:cNvPr id="45" name="AutoShape 44"/>
                                  <wps:cNvCnPr>
                                    <a:cxnSpLocks noChangeShapeType="1"/>
                                  </wps:cNvCnPr>
                                  <wps:spPr bwMode="auto">
                                    <a:xfrm>
                                      <a:off x="9771" y="6189"/>
                                      <a:ext cx="0" cy="822"/>
                                    </a:xfrm>
                                    <a:prstGeom prst="straightConnector1">
                                      <a:avLst/>
                                    </a:prstGeom>
                                    <a:noFill/>
                                    <a:ln w="9525">
                                      <a:solidFill>
                                        <a:srgbClr val="000000"/>
                                      </a:solidFill>
                                      <a:round/>
                                    </a:ln>
                                    <a:effectLst/>
                                  </wps:spPr>
                                  <wps:bodyPr/>
                                </wps:wsp>
                                <wps:wsp>
                                  <wps:cNvPr id="46" name="AutoShape 45"/>
                                  <wps:cNvCnPr>
                                    <a:cxnSpLocks noChangeShapeType="1"/>
                                  </wps:cNvCnPr>
                                  <wps:spPr bwMode="auto">
                                    <a:xfrm>
                                      <a:off x="10011" y="6189"/>
                                      <a:ext cx="0" cy="822"/>
                                    </a:xfrm>
                                    <a:prstGeom prst="straightConnector1">
                                      <a:avLst/>
                                    </a:prstGeom>
                                    <a:noFill/>
                                    <a:ln w="28575">
                                      <a:solidFill>
                                        <a:srgbClr val="000000"/>
                                      </a:solidFill>
                                      <a:round/>
                                    </a:ln>
                                    <a:effectLst/>
                                  </wps:spPr>
                                  <wps:bodyPr/>
                                </wps:wsp>
                                <wps:wsp>
                                  <wps:cNvPr id="47" name="AutoShape 46"/>
                                  <wps:cNvCnPr>
                                    <a:cxnSpLocks noChangeShapeType="1"/>
                                  </wps:cNvCnPr>
                                  <wps:spPr bwMode="auto">
                                    <a:xfrm flipH="1">
                                      <a:off x="9909" y="6189"/>
                                      <a:ext cx="0" cy="822"/>
                                    </a:xfrm>
                                    <a:prstGeom prst="straightConnector1">
                                      <a:avLst/>
                                    </a:prstGeom>
                                    <a:noFill/>
                                    <a:ln w="57150">
                                      <a:solidFill>
                                        <a:srgbClr val="000000"/>
                                      </a:solidFill>
                                      <a:round/>
                                    </a:ln>
                                    <a:effectLst/>
                                  </wps:spPr>
                                  <wps:bodyPr/>
                                </wps:wsp>
                                <wps:wsp>
                                  <wps:cNvPr id="48" name="AutoShape 47"/>
                                  <wps:cNvCnPr>
                                    <a:cxnSpLocks noChangeShapeType="1"/>
                                  </wps:cNvCnPr>
                                  <wps:spPr bwMode="auto">
                                    <a:xfrm flipH="1">
                                      <a:off x="10149" y="6189"/>
                                      <a:ext cx="0" cy="822"/>
                                    </a:xfrm>
                                    <a:prstGeom prst="straightConnector1">
                                      <a:avLst/>
                                    </a:prstGeom>
                                    <a:noFill/>
                                    <a:ln w="28575">
                                      <a:solidFill>
                                        <a:srgbClr val="000000"/>
                                      </a:solidFill>
                                      <a:round/>
                                    </a:ln>
                                    <a:effectLst/>
                                  </wps:spPr>
                                  <wps:bodyPr/>
                                </wps:wsp>
                              </wpg:grpSp>
                            </wpg:grpSp>
                          </wpg:wgp>
                        </a:graphicData>
                      </a:graphic>
                    </wp:anchor>
                  </w:drawing>
                </mc:Choice>
                <mc:Fallback>
                  <w:pict>
                    <v:group id="Group 48" o:spid="_x0000_s1026" o:spt="203" style="position:absolute;left:0pt;margin-left:158.65pt;margin-top:74.9pt;height:20.8pt;width:106.45pt;z-index:251662336;mso-width-relative:page;mso-height-relative:page;" coordorigin="8671,6189" coordsize="3158,822" o:gfxdata="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">
                      <o:lock v:ext="edit" aspectratio="f"/>
                      <v:group id="Group 14" o:spid="_x0000_s1026" o:spt="203" style="position:absolute;left:9410;top:6189;height:822;width:739;" coordorigin="9410,6189" coordsize="739,822" o:gfxdata="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La2or0AAADbAAAADwAAAAAAAAABACAAAAAiAAAAZHJzL2Rvd25yZXYueG1s&#10;UEsBAhQAFAAAAAgAh07iQDMvBZ47AAAAOQAAABUAAAAAAAAAAQAgAAAADAEAAGRycy9ncm91cHNo&#10;YXBleG1sLnhtbFBLBQYAAAAABgAGAGABAADJAwAAAAA=&#10;">
                        <o:lock v:ext="edit" aspectratio="f"/>
                        <v:group id="Group 8" o:spid="_x0000_s1026" o:spt="203" style="position:absolute;left:9771;top:6189;height:822;width:378;" coordorigin="9771,6189" coordsize="378,822"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shape id="AutoShape 4" o:spid="_x0000_s1026" o:spt="32" type="#_x0000_t32" style="position:absolute;left:9771;top:6189;height:822;width:0;" filled="f" stroked="t" coordsize="21600,21600" o:gfxdata="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Tpe6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5" o:spid="_x0000_s1026" o:spt="32" type="#_x0000_t32" style="position:absolute;left:10011;top:6189;height:822;width:0;" filled="f" stroked="t" coordsize="21600,21600" o:gfxdata="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YBgFugAAANoA&#10;AAAPAAAAAAAAAAEAIAAAACIAAABkcnMvZG93bnJldi54bWxQSwECFAAUAAAACACHTuJAMy8FnjsA&#10;AAA5AAAAEAAAAAAAAAABACAAAAAJAQAAZHJzL3NoYXBleG1sLnhtbFBLBQYAAAAABgAGAFsBAACz&#10;AwAAAAA=&#10;">
                            <v:fill on="f" focussize="0,0"/>
                            <v:stroke weight="2.25pt" color="#000000" joinstyle="round"/>
                            <v:imagedata o:title=""/>
                            <o:lock v:ext="edit" aspectratio="f"/>
                          </v:shape>
                          <v:shape id="AutoShape 6" o:spid="_x0000_s1026" o:spt="32" type="#_x0000_t32" style="position:absolute;left:9909;top:6189;flip:x;height:822;width:0;" filled="f" stroked="t" coordsize="21600,21600" o:gfxdata="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IGxbvQAA&#10;ANoAAAAPAAAAAAAAAAEAIAAAACIAAABkcnMvZG93bnJldi54bWxQSwECFAAUAAAACACHTuJAMy8F&#10;njsAAAA5AAAAEAAAAAAAAAABACAAAAAMAQAAZHJzL3NoYXBleG1sLnhtbFBLBQYAAAAABgAGAFsB&#10;AAC2AwAAAAA=&#10;">
                            <v:fill on="f" focussize="0,0"/>
                            <v:stroke weight="4.5pt" color="#000000" joinstyle="round"/>
                            <v:imagedata o:title=""/>
                            <o:lock v:ext="edit" aspectratio="f"/>
                          </v:shape>
                          <v:shape id="AutoShape 7" o:spid="_x0000_s1026" o:spt="32" type="#_x0000_t32" style="position:absolute;left:10149;top:6189;flip:x;height:822;width:0;" filled="f" stroked="t" coordsize="21600,21600" o:gfxdata="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cmGIq5AAAA2wAA&#10;AA8AAAAAAAAAAQAgAAAAIgAAAGRycy9kb3ducmV2LnhtbFBLAQIUABQAAAAIAIdO4kAzLwWeOwAA&#10;ADkAAAAQAAAAAAAAAAEAIAAAAAgBAABkcnMvc2hhcGV4bWwueG1sUEsFBgAAAAAGAAYAWwEAALID&#10;AAAAAA==&#10;">
                            <v:fill on="f" focussize="0,0"/>
                            <v:stroke weight="2.25pt" color="#000000" joinstyle="round"/>
                            <v:imagedata o:title=""/>
                            <o:lock v:ext="edit" aspectratio="f"/>
                          </v:shape>
                        </v:group>
                        <v:group id="Group 9" o:spid="_x0000_s1026" o:spt="203" style="position:absolute;left:9410;top:6189;height:822;width:378;" coordorigin="9771,6189" coordsize="378,822" o:gfxdata="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BOLTb0AAADbAAAADwAAAAAAAAABACAAAAAiAAAAZHJzL2Rvd25yZXYueG1s&#10;UEsBAhQAFAAAAAgAh07iQDMvBZ47AAAAOQAAABUAAAAAAAAAAQAgAAAADAEAAGRycy9ncm91cHNo&#10;YXBleG1sLnhtbFBLBQYAAAAABgAGAGABAADJAwAAAAA=&#10;">
                          <o:lock v:ext="edit" aspectratio="f"/>
                          <v:shape id="AutoShape 10" o:spid="_x0000_s1026" o:spt="32" type="#_x0000_t32" style="position:absolute;left:9771;top:6189;height:822;width:0;" filled="f" stroked="t" coordsize="21600,21600" o:gfxdata="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9btjL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11" o:spid="_x0000_s1026" o:spt="32" type="#_x0000_t32" style="position:absolute;left:10011;top:6189;height:822;width:0;" filled="f" stroked="t" coordsize="21600,21600" o:gfxdata="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QI9+rsAAADb&#10;AAAADwAAAAAAAAABACAAAAAiAAAAZHJzL2Rvd25yZXYueG1sUEsBAhQAFAAAAAgAh07iQDMvBZ47&#10;AAAAOQAAABAAAAAAAAAAAQAgAAAACgEAAGRycy9zaGFwZXhtbC54bWxQSwUGAAAAAAYABgBbAQAA&#10;tAMAAAAA&#10;">
                            <v:fill on="f" focussize="0,0"/>
                            <v:stroke weight="2.25pt" color="#000000" joinstyle="round"/>
                            <v:imagedata o:title=""/>
                            <o:lock v:ext="edit" aspectratio="f"/>
                          </v:shape>
                          <v:shape id="AutoShape 12" o:spid="_x0000_s1026" o:spt="32" type="#_x0000_t32" style="position:absolute;left:9909;top:6189;flip:x;height:822;width:0;" filled="f" stroked="t" coordsize="21600,21600" o:gfxdata="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321ZLsAAADb&#10;AAAADwAAAAAAAAABACAAAAAiAAAAZHJzL2Rvd25yZXYueG1sUEsBAhQAFAAAAAgAh07iQDMvBZ47&#10;AAAAOQAAABAAAAAAAAAAAQAgAAAACgEAAGRycy9zaGFwZXhtbC54bWxQSwUGAAAAAAYABgBbAQAA&#10;tAMAAAAA&#10;">
                            <v:fill on="f" focussize="0,0"/>
                            <v:stroke weight="4.5pt" color="#000000" joinstyle="round"/>
                            <v:imagedata o:title=""/>
                            <o:lock v:ext="edit" aspectratio="f"/>
                          </v:shape>
                          <v:shape id="AutoShape 13" o:spid="_x0000_s1026" o:spt="32" type="#_x0000_t32" style="position:absolute;left:10149;top:6189;flip:x;height:822;width:0;" filled="f" stroked="t" coordsize="21600,21600" o:gfxdata="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RuxK8AAAA&#10;2wAAAA8AAAAAAAAAAQAgAAAAIgAAAGRycy9kb3ducmV2LnhtbFBLAQIUABQAAAAIAIdO4kAzLwWe&#10;OwAAADkAAAAQAAAAAAAAAAEAIAAAAAsBAABkcnMvc2hhcGV4bWwueG1sUEsFBgAAAAAGAAYAWwEA&#10;ALUDAAAAAA==&#10;">
                            <v:fill on="f" focussize="0,0"/>
                            <v:stroke weight="2.25pt" color="#000000" joinstyle="round"/>
                            <v:imagedata o:title=""/>
                            <o:lock v:ext="edit" aspectratio="f"/>
                          </v:shape>
                        </v:group>
                      </v:group>
                      <v:group id="Group 15" o:spid="_x0000_s1026" o:spt="203" style="position:absolute;left:10251;top:6189;height:822;width:739;" coordorigin="9410,6189" coordsize="739,822" o:gfxdata="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MEVOr0AAADbAAAADwAAAAAAAAABACAAAAAiAAAAZHJzL2Rvd25yZXYueG1s&#10;UEsBAhQAFAAAAAgAh07iQDMvBZ47AAAAOQAAABUAAAAAAAAAAQAgAAAADAEAAGRycy9ncm91cHNo&#10;YXBleG1sLnhtbFBLBQYAAAAABgAGAGABAADJAwAAAAA=&#10;">
                        <o:lock v:ext="edit" aspectratio="f"/>
                        <v:group id="Group 16" o:spid="_x0000_s1026" o:spt="203" style="position:absolute;left:9771;top:6189;height:822;width:378;" coordorigin="9771,6189" coordsize="378,822" o:gfxdata="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42wob0AAADbAAAADwAAAAAAAAABACAAAAAiAAAAZHJzL2Rvd25yZXYueG1s&#10;UEsBAhQAFAAAAAgAh07iQDMvBZ47AAAAOQAAABUAAAAAAAAAAQAgAAAADAEAAGRycy9ncm91cHNo&#10;YXBleG1sLnhtbFBLBQYAAAAABgAGAGABAADJAwAAAAA=&#10;">
                          <o:lock v:ext="edit" aspectratio="f"/>
                          <v:shape id="AutoShape 17" o:spid="_x0000_s1026" o:spt="32" type="#_x0000_t32" style="position:absolute;left:9771;top:6189;height:822;width:0;" filled="f" stroked="t" coordsize="21600,21600" o:gfxdata="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Ptpm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8" o:spid="_x0000_s1026" o:spt="32" type="#_x0000_t32" style="position:absolute;left:10011;top:6189;height:822;width:0;" filled="f" stroked="t" coordsize="21600,21600" o:gfxdata="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OoKELsAAADb&#10;AAAADwAAAAAAAAABACAAAAAiAAAAZHJzL2Rvd25yZXYueG1sUEsBAhQAFAAAAAgAh07iQDMvBZ47&#10;AAAAOQAAABAAAAAAAAAAAQAgAAAACgEAAGRycy9zaGFwZXhtbC54bWxQSwUGAAAAAAYABgBbAQAA&#10;tAMAAAAA&#10;">
                            <v:fill on="f" focussize="0,0"/>
                            <v:stroke weight="2.25pt" color="#000000" joinstyle="round"/>
                            <v:imagedata o:title=""/>
                            <o:lock v:ext="edit" aspectratio="f"/>
                          </v:shape>
                          <v:shape id="AutoShape 19" o:spid="_x0000_s1026" o:spt="32" type="#_x0000_t32" style="position:absolute;left:9909;top:6189;flip:x;height:822;width:0;" filled="f" stroked="t" coordsize="21600,21600" o:gfxdata="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ip52rsAAADb&#10;AAAADwAAAAAAAAABACAAAAAiAAAAZHJzL2Rvd25yZXYueG1sUEsBAhQAFAAAAAgAh07iQDMvBZ47&#10;AAAAOQAAABAAAAAAAAAAAQAgAAAACgEAAGRycy9zaGFwZXhtbC54bWxQSwUGAAAAAAYABgBbAQAA&#10;tAMAAAAA&#10;">
                            <v:fill on="f" focussize="0,0"/>
                            <v:stroke weight="4.5pt" color="#000000" joinstyle="round"/>
                            <v:imagedata o:title=""/>
                            <o:lock v:ext="edit" aspectratio="f"/>
                          </v:shape>
                          <v:shape id="AutoShape 20" o:spid="_x0000_s1026" o:spt="32" type="#_x0000_t32" style="position:absolute;left:10149;top:6189;flip:x;height:822;width:0;" filled="f" stroked="t" coordsize="21600,21600" o:gfxdata="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gZ3rLsAAADb&#10;AAAADwAAAAAAAAABACAAAAAiAAAAZHJzL2Rvd25yZXYueG1sUEsBAhQAFAAAAAgAh07iQDMvBZ47&#10;AAAAOQAAABAAAAAAAAAAAQAgAAAACgEAAGRycy9zaGFwZXhtbC54bWxQSwUGAAAAAAYABgBbAQAA&#10;tAMAAAAA&#10;">
                            <v:fill on="f" focussize="0,0"/>
                            <v:stroke weight="2.25pt" color="#000000" joinstyle="round"/>
                            <v:imagedata o:title=""/>
                            <o:lock v:ext="edit" aspectratio="f"/>
                          </v:shape>
                        </v:group>
                        <v:group id="Group 21" o:spid="_x0000_s1026" o:spt="203" style="position:absolute;left:9410;top:6189;height:822;width:378;" coordorigin="9771,6189" coordsize="378,822" o:gfxdata="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hIk07oAAADbAAAADwAAAAAAAAABACAAAAAiAAAAZHJzL2Rvd25yZXYueG1sUEsB&#10;AhQAFAAAAAgAh07iQDMvBZ47AAAAOQAAABUAAAAAAAAAAQAgAAAACQEAAGRycy9ncm91cHNoYXBl&#10;eG1sLnhtbFBLBQYAAAAABgAGAGABAADGAwAAAAA=&#10;">
                          <o:lock v:ext="edit" aspectratio="f"/>
                          <v:shape id="AutoShape 22" o:spid="_x0000_s1026" o:spt="32" type="#_x0000_t32" style="position:absolute;left:9771;top:6189;height:822;width:0;" filled="f" stroked="t" coordsize="21600,21600" o:gfxdata="UEsDBAoAAAAAAIdO4kAAAAAAAAAAAAAAAAAEAAAAZHJzL1BLAwQUAAAACACHTuJAcvaCqr0AAADb&#10;AAAADwAAAGRycy9kb3ducmV2LnhtbEWPQWvCQBSE7wX/w/IEL0V3k1L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9oKq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23" o:spid="_x0000_s1026" o:spt="32" type="#_x0000_t32" style="position:absolute;left:10011;top:6189;height:822;width:0;" filled="f" stroked="t" coordsize="21600,21600" o:gfxdata="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IdvM74A&#10;AADbAAAADwAAAAAAAAABACAAAAAiAAAAZHJzL2Rvd25yZXYueG1sUEsBAhQAFAAAAAgAh07iQDMv&#10;BZ47AAAAOQAAABAAAAAAAAAAAQAgAAAADQEAAGRycy9zaGFwZXhtbC54bWxQSwUGAAAAAAYABgBb&#10;AQAAtwMAAAAA&#10;">
                            <v:fill on="f" focussize="0,0"/>
                            <v:stroke weight="2.25pt" color="#000000" joinstyle="round"/>
                            <v:imagedata o:title=""/>
                            <o:lock v:ext="edit" aspectratio="f"/>
                          </v:shape>
                          <v:shape id="AutoShape 24" o:spid="_x0000_s1026" o:spt="32" type="#_x0000_t32" style="position:absolute;left:9909;top:6189;flip:x;height:822;width:0;" filled="f" stroked="t" coordsize="21600,21600" o:gfxdata="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3aQr4A&#10;AADbAAAADwAAAAAAAAABACAAAAAiAAAAZHJzL2Rvd25yZXYueG1sUEsBAhQAFAAAAAgAh07iQDMv&#10;BZ47AAAAOQAAABAAAAAAAAAAAQAgAAAADQEAAGRycy9zaGFwZXhtbC54bWxQSwUGAAAAAAYABgBb&#10;AQAAtwMAAAAA&#10;">
                            <v:fill on="f" focussize="0,0"/>
                            <v:stroke weight="4.5pt" color="#000000" joinstyle="round"/>
                            <v:imagedata o:title=""/>
                            <o:lock v:ext="edit" aspectratio="f"/>
                          </v:shape>
                          <v:shape id="AutoShape 25" o:spid="_x0000_s1026" o:spt="32" type="#_x0000_t32" style="position:absolute;left:10149;top:6189;flip:x;height:822;width:0;" filled="f" stroked="t" coordsize="21600,21600" o:gfxdata="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7+/YugAAANsA&#10;AAAPAAAAAAAAAAEAIAAAACIAAABkcnMvZG93bnJldi54bWxQSwECFAAUAAAACACHTuJAMy8FnjsA&#10;AAA5AAAAEAAAAAAAAAABACAAAAAJAQAAZHJzL3NoYXBleG1sLnhtbFBLBQYAAAAABgAGAFsBAACz&#10;AwAAAAA=&#10;">
                            <v:fill on="f" focussize="0,0"/>
                            <v:stroke weight="2.25pt" color="#000000" joinstyle="round"/>
                            <v:imagedata o:title=""/>
                            <o:lock v:ext="edit" aspectratio="f"/>
                          </v:shape>
                        </v:group>
                      </v:group>
                      <v:group id="Group 26" o:spid="_x0000_s1026" o:spt="203" style="position:absolute;left:11090;top:6189;height:822;width:739;" coordorigin="9410,6189" coordsize="739,822"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group id="Group 27" o:spid="_x0000_s1026" o:spt="203" style="position:absolute;left:9771;top:6189;height:822;width:378;" coordorigin="9771,6189" coordsize="378,822" o:gfxdata="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qgjiaLoAAADbAAAADwAAAAAAAAABACAAAAAiAAAAZHJzL2Rvd25yZXYueG1sUEsB&#10;AhQAFAAAAAgAh07iQDMvBZ47AAAAOQAAABUAAAAAAAAAAQAgAAAACQEAAGRycy9ncm91cHNoYXBl&#10;eG1sLnhtbFBLBQYAAAAABgAGAGABAADGAwAAAAA=&#10;">
                          <o:lock v:ext="edit" aspectratio="f"/>
                          <v:shape id="AutoShape 28" o:spid="_x0000_s1026" o:spt="32" type="#_x0000_t32" style="position:absolute;left:9771;top:6189;height:822;width:0;" filled="f" stroked="t" coordsize="21600,21600" o:gfxdata="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HrVA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29" o:spid="_x0000_s1026" o:spt="32" type="#_x0000_t32" style="position:absolute;left:10011;top:6189;height:822;width:0;" filled="f" stroked="t" coordsize="21600,21600" o:gfxdata="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Zl/+28AAAA&#10;2wAAAA8AAAAAAAAAAQAgAAAAIgAAAGRycy9kb3ducmV2LnhtbFBLAQIUABQAAAAIAIdO4kAzLwWe&#10;OwAAADkAAAAQAAAAAAAAAAEAIAAAAAsBAABkcnMvc2hhcGV4bWwueG1sUEsFBgAAAAAGAAYAWwEA&#10;ALUDAAAAAA==&#10;">
                            <v:fill on="f" focussize="0,0"/>
                            <v:stroke weight="2.25pt" color="#000000" joinstyle="round"/>
                            <v:imagedata o:title=""/>
                            <o:lock v:ext="edit" aspectratio="f"/>
                          </v:shape>
                          <v:shape id="AutoShape 30" o:spid="_x0000_s1026" o:spt="32" type="#_x0000_t32" style="position:absolute;left:9909;top:6189;flip:x;height:822;width:0;" filled="f" stroked="t" coordsize="21600,21600" o:gfxdata="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L9KnL4A&#10;AADbAAAADwAAAAAAAAABACAAAAAiAAAAZHJzL2Rvd25yZXYueG1sUEsBAhQAFAAAAAgAh07iQDMv&#10;BZ47AAAAOQAAABAAAAAAAAAAAQAgAAAADQEAAGRycy9zaGFwZXhtbC54bWxQSwUGAAAAAAYABgBb&#10;AQAAtwMAAAAA&#10;">
                            <v:fill on="f" focussize="0,0"/>
                            <v:stroke weight="4.5pt" color="#000000" joinstyle="round"/>
                            <v:imagedata o:title=""/>
                            <o:lock v:ext="edit" aspectratio="f"/>
                          </v:shape>
                          <v:shape id="AutoShape 31" o:spid="_x0000_s1026" o:spt="32" type="#_x0000_t32" style="position:absolute;left:10149;top:6189;flip:x;height:822;width:0;" filled="f" stroked="t" coordsize="21600,21600" o:gfxdata="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DX8GugAAANsA&#10;AAAPAAAAAAAAAAEAIAAAACIAAABkcnMvZG93bnJldi54bWxQSwECFAAUAAAACACHTuJAMy8FnjsA&#10;AAA5AAAAEAAAAAAAAAABACAAAAAJAQAAZHJzL3NoYXBleG1sLnhtbFBLBQYAAAAABgAGAFsBAACz&#10;AwAAAAA=&#10;">
                            <v:fill on="f" focussize="0,0"/>
                            <v:stroke weight="2.25pt" color="#000000" joinstyle="round"/>
                            <v:imagedata o:title=""/>
                            <o:lock v:ext="edit" aspectratio="f"/>
                          </v:shape>
                        </v:group>
                        <v:group id="Group 32" o:spid="_x0000_s1026" o:spt="203" style="position:absolute;left:9410;top:6189;height:822;width:378;" coordorigin="9771,6189" coordsize="378,822" o:gfxdata="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VER/O+AAAA2wAAAA8AAAAAAAAAAQAgAAAAIgAAAGRycy9kb3ducmV2Lnht&#10;bFBLAQIUABQAAAAIAIdO4kAzLwWeOwAAADkAAAAVAAAAAAAAAAEAIAAAAA0BAABkcnMvZ3JvdXBz&#10;aGFwZXhtbC54bWxQSwUGAAAAAAYABgBgAQAAygMAAAAA&#10;">
                          <o:lock v:ext="edit" aspectratio="f"/>
                          <v:shape id="AutoShape 33" o:spid="_x0000_s1026" o:spt="32" type="#_x0000_t32" style="position:absolute;left:9771;top:6189;height:822;width:0;" filled="f" stroked="t" coordsize="21600,21600" o:gfxdata="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xowD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34" o:spid="_x0000_s1026" o:spt="32" type="#_x0000_t32" style="position:absolute;left:10011;top:6189;height:822;width:0;" filled="f" stroked="t" coordsize="21600,21600" o:gfxdata="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Elx1vQAA&#10;ANsAAAAPAAAAAAAAAAEAIAAAACIAAABkcnMvZG93bnJldi54bWxQSwECFAAUAAAACACHTuJAMy8F&#10;njsAAAA5AAAAEAAAAAAAAAABACAAAAAMAQAAZHJzL3NoYXBleG1sLnhtbFBLBQYAAAAABgAGAFsB&#10;AAC2AwAAAAA=&#10;">
                            <v:fill on="f" focussize="0,0"/>
                            <v:stroke weight="2.25pt" color="#000000" joinstyle="round"/>
                            <v:imagedata o:title=""/>
                            <o:lock v:ext="edit" aspectratio="f"/>
                          </v:shape>
                          <v:shape id="AutoShape 35" o:spid="_x0000_s1026" o:spt="32" type="#_x0000_t32" style="position:absolute;left:9909;top:6189;flip:x;height:822;width:0;" filled="f" stroked="t" coordsize="21600,21600" o:gfxdata="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1bS6L4A&#10;AADbAAAADwAAAAAAAAABACAAAAAiAAAAZHJzL2Rvd25yZXYueG1sUEsBAhQAFAAAAAgAh07iQDMv&#10;BZ47AAAAOQAAABAAAAAAAAAAAQAgAAAADQEAAGRycy9zaGFwZXhtbC54bWxQSwUGAAAAAAYABgBb&#10;AQAAtwMAAAAA&#10;">
                            <v:fill on="f" focussize="0,0"/>
                            <v:stroke weight="4.5pt" color="#000000" joinstyle="round"/>
                            <v:imagedata o:title=""/>
                            <o:lock v:ext="edit" aspectratio="f"/>
                          </v:shape>
                          <v:shape id="AutoShape 36" o:spid="_x0000_s1026" o:spt="32" type="#_x0000_t32" style="position:absolute;left:10149;top:6189;flip:x;height:822;width:0;" filled="f" stroked="t" coordsize="21600,21600" o:gfxdata="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N63J65AAAA2wAA&#10;AA8AAAAAAAAAAQAgAAAAIgAAAGRycy9kb3ducmV2LnhtbFBLAQIUABQAAAAIAIdO4kAzLwWeOwAA&#10;ADkAAAAQAAAAAAAAAAEAIAAAAAgBAABkcnMvc2hhcGV4bWwueG1sUEsFBgAAAAAGAAYAWwEAALID&#10;AAAAAA==&#10;">
                            <v:fill on="f" focussize="0,0"/>
                            <v:stroke weight="2.25pt" color="#000000" joinstyle="round"/>
                            <v:imagedata o:title=""/>
                            <o:lock v:ext="edit" aspectratio="f"/>
                          </v:shape>
                        </v:group>
                      </v:group>
                      <v:group id="Group 37" o:spid="_x0000_s1026" o:spt="203" style="position:absolute;left:8671;top:6189;height:822;width:739;" coordorigin="9410,6189" coordsize="739,822" o:gfxdata="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WW2YS+AAAA2wAAAA8AAAAAAAAAAQAgAAAAIgAAAGRycy9kb3ducmV2Lnht&#10;bFBLAQIUABQAAAAIAIdO4kAzLwWeOwAAADkAAAAVAAAAAAAAAAEAIAAAAA0BAABkcnMvZ3JvdXBz&#10;aGFwZXhtbC54bWxQSwUGAAAAAAYABgBgAQAAygMAAAAA&#10;">
                        <o:lock v:ext="edit" aspectratio="f"/>
                        <v:group id="Group 38" o:spid="_x0000_s1026" o:spt="203" style="position:absolute;left:9771;top:6189;height:822;width:378;" coordorigin="9771,6189" coordsize="378,822" o:gfxdata="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2nwfvAAAANsAAAAPAAAAAAAAAAEAIAAAACIAAABkcnMvZG93bnJldi54bWxQ&#10;SwECFAAUAAAACACHTuJAMy8FnjsAAAA5AAAAFQAAAAAAAAABACAAAAALAQAAZHJzL2dyb3Vwc2hh&#10;cGV4bWwueG1sUEsFBgAAAAAGAAYAYAEAAMgDAAAAAA==&#10;">
                          <o:lock v:ext="edit" aspectratio="f"/>
                          <v:shape id="AutoShape 39" o:spid="_x0000_s1026" o:spt="32" type="#_x0000_t32" style="position:absolute;left:9771;top:6189;height:822;width:0;" filled="f" stroked="t" coordsize="21600,21600" o:gfxdata="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l9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40" o:spid="_x0000_s1026" o:spt="32" type="#_x0000_t32" style="position:absolute;left:10011;top:6189;height:822;width:0;" filled="f" stroked="t" coordsize="21600,21600" o:gfxdata="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LykLvQAA&#10;ANsAAAAPAAAAAAAAAAEAIAAAACIAAABkcnMvZG93bnJldi54bWxQSwECFAAUAAAACACHTuJAMy8F&#10;njsAAAA5AAAAEAAAAAAAAAABACAAAAAMAQAAZHJzL3NoYXBleG1sLnhtbFBLBQYAAAAABgAGAFsB&#10;AAC2AwAAAAA=&#10;">
                            <v:fill on="f" focussize="0,0"/>
                            <v:stroke weight="2.25pt" color="#000000" joinstyle="round"/>
                            <v:imagedata o:title=""/>
                            <o:lock v:ext="edit" aspectratio="f"/>
                          </v:shape>
                          <v:shape id="AutoShape 41" o:spid="_x0000_s1026" o:spt="32" type="#_x0000_t32" style="position:absolute;left:9909;top:6189;flip:x;height:822;width:0;" filled="f" stroked="t" coordsize="21600,21600" o:gfxdata="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Gunlr4A&#10;AADbAAAADwAAAAAAAAABACAAAAAiAAAAZHJzL2Rvd25yZXYueG1sUEsBAhQAFAAAAAgAh07iQDMv&#10;BZ47AAAAOQAAABAAAAAAAAAAAQAgAAAADQEAAGRycy9zaGFwZXhtbC54bWxQSwUGAAAAAAYABgBb&#10;AQAAtwMAAAAA&#10;">
                            <v:fill on="f" focussize="0,0"/>
                            <v:stroke weight="4.5pt" color="#000000" joinstyle="round"/>
                            <v:imagedata o:title=""/>
                            <o:lock v:ext="edit" aspectratio="f"/>
                          </v:shape>
                          <v:shape id="AutoShape 42" o:spid="_x0000_s1026" o:spt="32" type="#_x0000_t32" style="position:absolute;left:10149;top:6189;flip:x;height:822;width:0;" filled="f" stroked="t" coordsize="21600,21600" o:gfxdata="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RHqeC5AAAA2wAA&#10;AA8AAAAAAAAAAQAgAAAAIgAAAGRycy9kb3ducmV2LnhtbFBLAQIUABQAAAAIAIdO4kAzLwWeOwAA&#10;ADkAAAAQAAAAAAAAAAEAIAAAAAgBAABkcnMvc2hhcGV4bWwueG1sUEsFBgAAAAAGAAYAWwEAALID&#10;AAAAAA==&#10;">
                            <v:fill on="f" focussize="0,0"/>
                            <v:stroke weight="2.25pt" color="#000000" joinstyle="round"/>
                            <v:imagedata o:title=""/>
                            <o:lock v:ext="edit" aspectratio="f"/>
                          </v:shape>
                        </v:group>
                        <v:group id="Group 43" o:spid="_x0000_s1026" o:spt="203" style="position:absolute;left:9410;top:6189;height:822;width:378;" coordorigin="9771,6189" coordsize="378,822" o:gfxdata="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TPka70AAADbAAAADwAAAAAAAAABACAAAAAiAAAAZHJzL2Rvd25yZXYueG1s&#10;UEsBAhQAFAAAAAgAh07iQDMvBZ47AAAAOQAAABUAAAAAAAAAAQAgAAAADAEAAGRycy9ncm91cHNo&#10;YXBleG1sLnhtbFBLBQYAAAAABgAGAGABAADJAwAAAAA=&#10;">
                          <o:lock v:ext="edit" aspectratio="f"/>
                          <v:shape id="AutoShape 44" o:spid="_x0000_s1026" o:spt="32" type="#_x0000_t32" style="position:absolute;left:9771;top:6189;height:822;width:0;" filled="f" stroked="t" coordsize="21600,21600" o:gfxdata="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jFr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45" o:spid="_x0000_s1026" o:spt="32" type="#_x0000_t32" style="position:absolute;left:10011;top:6189;height:822;width:0;" filled="f" stroked="t" coordsize="21600,21600" o:gfxdata="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saxf74A&#10;AADbAAAADwAAAAAAAAABACAAAAAiAAAAZHJzL2Rvd25yZXYueG1sUEsBAhQAFAAAAAgAh07iQDMv&#10;BZ47AAAAOQAAABAAAAAAAAAAAQAgAAAADQEAAGRycy9zaGFwZXhtbC54bWxQSwUGAAAAAAYABgBb&#10;AQAAtwMAAAAA&#10;">
                            <v:fill on="f" focussize="0,0"/>
                            <v:stroke weight="2.25pt" color="#000000" joinstyle="round"/>
                            <v:imagedata o:title=""/>
                            <o:lock v:ext="edit" aspectratio="f"/>
                          </v:shape>
                          <v:shape id="AutoShape 46" o:spid="_x0000_s1026" o:spt="32" type="#_x0000_t32" style="position:absolute;left:9909;top:6189;flip:x;height:822;width:0;" filled="f" stroked="t" coordsize="21600,21600" o:gfxdata="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BwEDr4A&#10;AADbAAAADwAAAAAAAAABACAAAAAiAAAAZHJzL2Rvd25yZXYueG1sUEsBAhQAFAAAAAgAh07iQDMv&#10;BZ47AAAAOQAAABAAAAAAAAAAAQAgAAAADQEAAGRycy9zaGFwZXhtbC54bWxQSwUGAAAAAAYABgBb&#10;AQAAtwMAAAAA&#10;">
                            <v:fill on="f" focussize="0,0"/>
                            <v:stroke weight="4.5pt" color="#000000" joinstyle="round"/>
                            <v:imagedata o:title=""/>
                            <o:lock v:ext="edit" aspectratio="f"/>
                          </v:shape>
                          <v:shape id="AutoShape 47" o:spid="_x0000_s1026" o:spt="32" type="#_x0000_t32" style="position:absolute;left:10149;top:6189;flip:x;height:822;width:0;" filled="f" stroked="t" coordsize="21600,21600" o:gfxdata="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uM7kbgAAADbAAAA&#10;DwAAAAAAAAABACAAAAAiAAAAZHJzL2Rvd25yZXYueG1sUEsBAhQAFAAAAAgAh07iQDMvBZ47AAAA&#10;OQAAABAAAAAAAAAAAQAgAAAABwEAAGRycy9zaGFwZXhtbC54bWxQSwUGAAAAAAYABgBbAQAAsQMA&#10;AAAA&#10;">
                            <v:fill on="f" focussize="0,0"/>
                            <v:stroke weight="2.25pt" color="#000000" joinstyle="round"/>
                            <v:imagedata o:title=""/>
                            <o:lock v:ext="edit" aspectratio="f"/>
                          </v:shape>
                        </v:group>
                      </v:group>
                    </v:group>
                  </w:pict>
                </mc:Fallback>
              </mc:AlternateContent>
            </w:r>
            <w:r>
              <w:rPr>
                <w:rFonts w:ascii="仿宋_GB2312" w:hAnsi="黑体" w:eastAsia="仿宋_GB2312"/>
                <w:bCs/>
                <w:szCs w:val="32"/>
              </w:rPr>
              <mc:AlternateContent>
                <mc:Choice Requires="wps">
                  <w:drawing>
                    <wp:inline distT="0" distB="0" distL="114300" distR="114300">
                      <wp:extent cx="2675890" cy="1499870"/>
                      <wp:effectExtent l="4445" t="4445" r="5715" b="19685"/>
                      <wp:docPr id="1" name="Rectangle 49"/>
                      <wp:cNvGraphicFramePr/>
                      <a:graphic xmlns:a="http://schemas.openxmlformats.org/drawingml/2006/main">
                        <a:graphicData uri="http://schemas.microsoft.com/office/word/2010/wordprocessingShape">
                          <wps:wsp>
                            <wps:cNvSpPr>
                              <a:spLocks noChangeArrowheads="1"/>
                            </wps:cNvSpPr>
                            <wps:spPr bwMode="auto">
                              <a:xfrm>
                                <a:off x="0" y="0"/>
                                <a:ext cx="2675890" cy="1499870"/>
                              </a:xfrm>
                              <a:prstGeom prst="rect">
                                <a:avLst/>
                              </a:prstGeom>
                              <a:solidFill>
                                <a:srgbClr val="FFFFFF"/>
                              </a:solidFill>
                              <a:ln w="9525">
                                <a:solidFill>
                                  <a:srgbClr val="000000"/>
                                </a:solidFill>
                                <a:miter lim="800000"/>
                              </a:ln>
                              <a:effectLst/>
                            </wps:spPr>
                            <wps:txbx>
                              <w:txbxContent>
                                <w:p>
                                  <w:pPr>
                                    <w:jc w:val="center"/>
                                    <w:rPr>
                                      <w:rFonts w:eastAsia="黑体"/>
                                      <w:sz w:val="28"/>
                                    </w:rPr>
                                  </w:pPr>
                                  <w:r>
                                    <w:rPr>
                                      <w:rFonts w:hAnsi="黑体" w:eastAsia="黑体"/>
                                      <w:sz w:val="28"/>
                                    </w:rPr>
                                    <w:t>男</w:t>
                                  </w:r>
                                  <w:r>
                                    <w:rPr>
                                      <w:rFonts w:hint="eastAsia" w:hAnsi="黑体" w:eastAsia="黑体"/>
                                      <w:sz w:val="28"/>
                                    </w:rPr>
                                    <w:t>新款警用</w:t>
                                  </w:r>
                                  <w:r>
                                    <w:rPr>
                                      <w:rFonts w:hAnsi="黑体" w:eastAsia="黑体"/>
                                      <w:sz w:val="28"/>
                                    </w:rPr>
                                    <w:t>执勤鞋</w:t>
                                  </w:r>
                                </w:p>
                                <w:p>
                                  <w:pPr>
                                    <w:spacing w:line="276" w:lineRule="auto"/>
                                    <w:jc w:val="center"/>
                                    <w:rPr>
                                      <w:rFonts w:eastAsia="黑体"/>
                                      <w:sz w:val="28"/>
                                    </w:rPr>
                                  </w:pPr>
                                  <w:r>
                                    <w:rPr>
                                      <w:rFonts w:hAnsi="黑体" w:eastAsia="黑体"/>
                                      <w:sz w:val="28"/>
                                    </w:rPr>
                                    <w:t>（</w:t>
                                  </w:r>
                                  <w:r>
                                    <w:rPr>
                                      <w:rFonts w:eastAsia="黑体"/>
                                      <w:sz w:val="28"/>
                                    </w:rPr>
                                    <w:t>265</w:t>
                                  </w:r>
                                  <w:r>
                                    <w:rPr>
                                      <w:rFonts w:hAnsi="黑体" w:eastAsia="黑体"/>
                                      <w:sz w:val="28"/>
                                    </w:rPr>
                                    <w:t>）</w:t>
                                  </w:r>
                                </w:p>
                                <w:p>
                                  <w:pPr>
                                    <w:spacing w:line="276" w:lineRule="auto"/>
                                    <w:rPr>
                                      <w:rFonts w:eastAsia="黑体"/>
                                      <w:sz w:val="22"/>
                                    </w:rPr>
                                  </w:pPr>
                                  <w:r>
                                    <w:rPr>
                                      <w:rFonts w:hAnsi="黑体" w:eastAsia="黑体"/>
                                      <w:sz w:val="22"/>
                                    </w:rPr>
                                    <w:t>生产商：</w:t>
                                  </w:r>
                                  <w:r>
                                    <w:rPr>
                                      <w:rFonts w:eastAsia="黑体"/>
                                      <w:sz w:val="22"/>
                                    </w:rPr>
                                    <w:t>**********************</w:t>
                                  </w:r>
                                </w:p>
                                <w:p>
                                  <w:pPr>
                                    <w:spacing w:line="276" w:lineRule="auto"/>
                                    <w:rPr>
                                      <w:rFonts w:eastAsia="黑体"/>
                                      <w:sz w:val="22"/>
                                    </w:rPr>
                                  </w:pPr>
                                  <w:r>
                                    <w:rPr>
                                      <w:rFonts w:hAnsi="黑体" w:eastAsia="黑体"/>
                                      <w:sz w:val="22"/>
                                    </w:rPr>
                                    <w:t>生产日期：</w:t>
                                  </w:r>
                                  <w:r>
                                    <w:rPr>
                                      <w:rFonts w:eastAsia="黑体"/>
                                      <w:sz w:val="22"/>
                                    </w:rPr>
                                    <w:t>2023</w:t>
                                  </w:r>
                                  <w:r>
                                    <w:rPr>
                                      <w:rFonts w:hAnsi="黑体" w:eastAsia="黑体"/>
                                      <w:sz w:val="22"/>
                                    </w:rPr>
                                    <w:t>年</w:t>
                                  </w:r>
                                  <w:r>
                                    <w:rPr>
                                      <w:rFonts w:eastAsia="黑体"/>
                                      <w:sz w:val="22"/>
                                    </w:rPr>
                                    <w:t>**</w:t>
                                  </w:r>
                                  <w:r>
                                    <w:rPr>
                                      <w:rFonts w:hAnsi="黑体" w:eastAsia="黑体"/>
                                      <w:sz w:val="22"/>
                                    </w:rPr>
                                    <w:t>月</w:t>
                                  </w:r>
                                  <w:r>
                                    <w:rPr>
                                      <w:rFonts w:eastAsia="黑体"/>
                                      <w:sz w:val="22"/>
                                    </w:rPr>
                                    <w:t>**</w:t>
                                  </w:r>
                                  <w:r>
                                    <w:rPr>
                                      <w:rFonts w:hAnsi="黑体" w:eastAsia="黑体"/>
                                      <w:sz w:val="22"/>
                                    </w:rPr>
                                    <w:t>日</w:t>
                                  </w:r>
                                </w:p>
                                <w:p>
                                  <w:pPr>
                                    <w:spacing w:line="276" w:lineRule="auto"/>
                                    <w:jc w:val="center"/>
                                    <w:rPr>
                                      <w:rFonts w:eastAsia="黑体"/>
                                      <w:sz w:val="22"/>
                                    </w:rPr>
                                  </w:pPr>
                                </w:p>
                                <w:p>
                                  <w:pPr>
                                    <w:spacing w:before="120" w:line="360" w:lineRule="auto"/>
                                    <w:jc w:val="center"/>
                                    <w:rPr>
                                      <w:rFonts w:eastAsia="黑体"/>
                                      <w:sz w:val="22"/>
                                    </w:rPr>
                                  </w:pPr>
                                  <w:r>
                                    <w:rPr>
                                      <w:rFonts w:hint="eastAsia" w:hAnsi="黑体" w:eastAsia="黑体"/>
                                      <w:sz w:val="22"/>
                                    </w:rPr>
                                    <w:t>ABCB115</w:t>
                                  </w:r>
                                  <w:r>
                                    <w:rPr>
                                      <w:rFonts w:hAnsi="黑体" w:eastAsia="黑体"/>
                                      <w:sz w:val="22"/>
                                    </w:rPr>
                                    <w:t>0265</w:t>
                                  </w:r>
                                </w:p>
                              </w:txbxContent>
                            </wps:txbx>
                            <wps:bodyPr rot="0" vert="horz" wrap="square" lIns="91440" tIns="45720" rIns="91440" bIns="45720" anchor="t" anchorCtr="0" upright="1">
                              <a:noAutofit/>
                            </wps:bodyPr>
                          </wps:wsp>
                        </a:graphicData>
                      </a:graphic>
                    </wp:inline>
                  </w:drawing>
                </mc:Choice>
                <mc:Fallback>
                  <w:pict>
                    <v:rect id="Rectangle 49" o:spid="_x0000_s1026" o:spt="1" style="height:118.1pt;width:210.7pt;" fillcolor="#FFFFFF" filled="t" stroked="t" coordsize="21600,21600" o:gfxdata="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sink/VAAAABQEAAA8AAAAAAAAAAQAgAAAAIgAAAGRycy9kb3ducmV2Lnht&#10;bFBLAQIUABQAAAAIAIdO4kBceFTPNQIAAI0EAAAOAAAAAAAAAAEAIAAAACQBAABkcnMvZTJvRG9j&#10;LnhtbFBLBQYAAAAABgAGAFkBAADLBQAAAAA=&#10;">
                      <v:fill on="t" focussize="0,0"/>
                      <v:stroke color="#000000" miterlimit="8" joinstyle="miter"/>
                      <v:imagedata o:title=""/>
                      <o:lock v:ext="edit" aspectratio="f"/>
                      <v:textbox>
                        <w:txbxContent>
                          <w:p>
                            <w:pPr>
                              <w:jc w:val="center"/>
                              <w:rPr>
                                <w:rFonts w:eastAsia="黑体"/>
                                <w:sz w:val="28"/>
                              </w:rPr>
                            </w:pPr>
                            <w:r>
                              <w:rPr>
                                <w:rFonts w:hAnsi="黑体" w:eastAsia="黑体"/>
                                <w:sz w:val="28"/>
                              </w:rPr>
                              <w:t>男</w:t>
                            </w:r>
                            <w:r>
                              <w:rPr>
                                <w:rFonts w:hint="eastAsia" w:hAnsi="黑体" w:eastAsia="黑体"/>
                                <w:sz w:val="28"/>
                              </w:rPr>
                              <w:t>新款警用</w:t>
                            </w:r>
                            <w:r>
                              <w:rPr>
                                <w:rFonts w:hAnsi="黑体" w:eastAsia="黑体"/>
                                <w:sz w:val="28"/>
                              </w:rPr>
                              <w:t>执勤鞋</w:t>
                            </w:r>
                          </w:p>
                          <w:p>
                            <w:pPr>
                              <w:spacing w:line="276" w:lineRule="auto"/>
                              <w:jc w:val="center"/>
                              <w:rPr>
                                <w:rFonts w:eastAsia="黑体"/>
                                <w:sz w:val="28"/>
                              </w:rPr>
                            </w:pPr>
                            <w:r>
                              <w:rPr>
                                <w:rFonts w:hAnsi="黑体" w:eastAsia="黑体"/>
                                <w:sz w:val="28"/>
                              </w:rPr>
                              <w:t>（</w:t>
                            </w:r>
                            <w:r>
                              <w:rPr>
                                <w:rFonts w:eastAsia="黑体"/>
                                <w:sz w:val="28"/>
                              </w:rPr>
                              <w:t>265</w:t>
                            </w:r>
                            <w:r>
                              <w:rPr>
                                <w:rFonts w:hAnsi="黑体" w:eastAsia="黑体"/>
                                <w:sz w:val="28"/>
                              </w:rPr>
                              <w:t>）</w:t>
                            </w:r>
                          </w:p>
                          <w:p>
                            <w:pPr>
                              <w:spacing w:line="276" w:lineRule="auto"/>
                              <w:rPr>
                                <w:rFonts w:eastAsia="黑体"/>
                                <w:sz w:val="22"/>
                              </w:rPr>
                            </w:pPr>
                            <w:r>
                              <w:rPr>
                                <w:rFonts w:hAnsi="黑体" w:eastAsia="黑体"/>
                                <w:sz w:val="22"/>
                              </w:rPr>
                              <w:t>生产商：</w:t>
                            </w:r>
                            <w:r>
                              <w:rPr>
                                <w:rFonts w:eastAsia="黑体"/>
                                <w:sz w:val="22"/>
                              </w:rPr>
                              <w:t>**********************</w:t>
                            </w:r>
                          </w:p>
                          <w:p>
                            <w:pPr>
                              <w:spacing w:line="276" w:lineRule="auto"/>
                              <w:rPr>
                                <w:rFonts w:eastAsia="黑体"/>
                                <w:sz w:val="22"/>
                              </w:rPr>
                            </w:pPr>
                            <w:r>
                              <w:rPr>
                                <w:rFonts w:hAnsi="黑体" w:eastAsia="黑体"/>
                                <w:sz w:val="22"/>
                              </w:rPr>
                              <w:t>生产日期：</w:t>
                            </w:r>
                            <w:r>
                              <w:rPr>
                                <w:rFonts w:eastAsia="黑体"/>
                                <w:sz w:val="22"/>
                              </w:rPr>
                              <w:t>2023</w:t>
                            </w:r>
                            <w:r>
                              <w:rPr>
                                <w:rFonts w:hAnsi="黑体" w:eastAsia="黑体"/>
                                <w:sz w:val="22"/>
                              </w:rPr>
                              <w:t>年</w:t>
                            </w:r>
                            <w:r>
                              <w:rPr>
                                <w:rFonts w:eastAsia="黑体"/>
                                <w:sz w:val="22"/>
                              </w:rPr>
                              <w:t>**</w:t>
                            </w:r>
                            <w:r>
                              <w:rPr>
                                <w:rFonts w:hAnsi="黑体" w:eastAsia="黑体"/>
                                <w:sz w:val="22"/>
                              </w:rPr>
                              <w:t>月</w:t>
                            </w:r>
                            <w:r>
                              <w:rPr>
                                <w:rFonts w:eastAsia="黑体"/>
                                <w:sz w:val="22"/>
                              </w:rPr>
                              <w:t>**</w:t>
                            </w:r>
                            <w:r>
                              <w:rPr>
                                <w:rFonts w:hAnsi="黑体" w:eastAsia="黑体"/>
                                <w:sz w:val="22"/>
                              </w:rPr>
                              <w:t>日</w:t>
                            </w:r>
                          </w:p>
                          <w:p>
                            <w:pPr>
                              <w:spacing w:line="276" w:lineRule="auto"/>
                              <w:jc w:val="center"/>
                              <w:rPr>
                                <w:rFonts w:eastAsia="黑体"/>
                                <w:sz w:val="22"/>
                              </w:rPr>
                            </w:pPr>
                          </w:p>
                          <w:p>
                            <w:pPr>
                              <w:spacing w:before="120" w:line="360" w:lineRule="auto"/>
                              <w:jc w:val="center"/>
                              <w:rPr>
                                <w:rFonts w:eastAsia="黑体"/>
                                <w:sz w:val="22"/>
                              </w:rPr>
                            </w:pPr>
                            <w:r>
                              <w:rPr>
                                <w:rFonts w:hint="eastAsia" w:hAnsi="黑体" w:eastAsia="黑体"/>
                                <w:sz w:val="22"/>
                              </w:rPr>
                              <w:t>ABCB115</w:t>
                            </w:r>
                            <w:r>
                              <w:rPr>
                                <w:rFonts w:hAnsi="黑体" w:eastAsia="黑体"/>
                                <w:sz w:val="22"/>
                              </w:rPr>
                              <w:t>0265</w:t>
                            </w:r>
                          </w:p>
                        </w:txbxContent>
                      </v:textbox>
                      <w10:wrap type="none"/>
                      <w10:anchorlock/>
                    </v:rect>
                  </w:pict>
                </mc:Fallback>
              </mc:AlternateContent>
            </w:r>
          </w:p>
          <w:p>
            <w:pPr>
              <w:pStyle w:val="35"/>
              <w:spacing w:before="120" w:after="120" w:line="460" w:lineRule="exact"/>
              <w:ind w:firstLine="562" w:firstLineChars="200"/>
              <w:contextualSpacing/>
              <w:rPr>
                <w:rFonts w:ascii="仿宋_GB2312" w:hAnsi="黑体" w:eastAsia="仿宋_GB2312"/>
                <w:bCs/>
                <w:sz w:val="28"/>
                <w:szCs w:val="32"/>
              </w:rPr>
            </w:pPr>
            <w:r>
              <w:rPr>
                <w:rFonts w:hint="eastAsia" w:ascii="仿宋_GB2312" w:hAnsi="黑体" w:eastAsia="仿宋_GB2312"/>
                <w:b/>
                <w:bCs/>
                <w:sz w:val="28"/>
                <w:szCs w:val="32"/>
              </w:rPr>
              <w:t>2.</w:t>
            </w:r>
            <w:r>
              <w:rPr>
                <w:rFonts w:ascii="仿宋_GB2312" w:hAnsi="黑体" w:eastAsia="仿宋_GB2312"/>
                <w:b/>
                <w:bCs/>
                <w:sz w:val="28"/>
                <w:szCs w:val="32"/>
              </w:rPr>
              <w:t>外包装</w:t>
            </w:r>
          </w:p>
          <w:p>
            <w:pPr>
              <w:pStyle w:val="35"/>
              <w:spacing w:before="120" w:after="120" w:line="460" w:lineRule="exact"/>
              <w:ind w:firstLine="560" w:firstLineChars="200"/>
              <w:contextualSpacing/>
              <w:rPr>
                <w:rFonts w:ascii="仿宋_GB2312" w:hAnsi="黑体" w:eastAsia="仿宋_GB2312"/>
                <w:bCs/>
                <w:sz w:val="28"/>
                <w:szCs w:val="32"/>
              </w:rPr>
            </w:pPr>
            <w:r>
              <w:rPr>
                <w:rFonts w:hint="eastAsia" w:ascii="仿宋_GB2312" w:hAnsi="黑体" w:eastAsia="仿宋_GB2312"/>
                <w:bCs/>
                <w:sz w:val="28"/>
                <w:szCs w:val="32"/>
              </w:rPr>
              <w:t>1）</w:t>
            </w:r>
            <w:r>
              <w:rPr>
                <w:rFonts w:ascii="仿宋_GB2312" w:hAnsi="黑体" w:eastAsia="仿宋_GB2312"/>
                <w:bCs/>
                <w:sz w:val="28"/>
                <w:szCs w:val="32"/>
              </w:rPr>
              <w:t>纸箱</w:t>
            </w:r>
            <w:r>
              <w:rPr>
                <w:rFonts w:hint="eastAsia" w:ascii="仿宋_GB2312" w:hAnsi="黑体" w:eastAsia="仿宋_GB2312"/>
                <w:bCs/>
                <w:sz w:val="28"/>
                <w:szCs w:val="32"/>
              </w:rPr>
              <w:t>要求</w:t>
            </w:r>
          </w:p>
          <w:p>
            <w:pPr>
              <w:pStyle w:val="35"/>
              <w:spacing w:before="120" w:after="120" w:line="460" w:lineRule="exact"/>
              <w:ind w:firstLine="560" w:firstLineChars="200"/>
              <w:contextualSpacing/>
              <w:rPr>
                <w:rFonts w:ascii="仿宋_GB2312" w:hAnsi="黑体" w:eastAsia="仿宋_GB2312"/>
                <w:bCs/>
                <w:sz w:val="28"/>
                <w:szCs w:val="32"/>
              </w:rPr>
            </w:pPr>
            <w:r>
              <w:rPr>
                <w:rFonts w:ascii="仿宋_GB2312" w:hAnsi="黑体" w:eastAsia="仿宋_GB2312"/>
                <w:bCs/>
                <w:sz w:val="28"/>
                <w:szCs w:val="32"/>
              </w:rPr>
              <w:t>采用优质</w:t>
            </w:r>
            <w:r>
              <w:rPr>
                <w:rFonts w:hint="eastAsia" w:ascii="仿宋_GB2312" w:hAnsi="黑体" w:eastAsia="仿宋_GB2312"/>
                <w:bCs/>
                <w:sz w:val="28"/>
                <w:szCs w:val="32"/>
              </w:rPr>
              <w:t>纸</w:t>
            </w:r>
            <w:r>
              <w:rPr>
                <w:rFonts w:ascii="仿宋_GB2312" w:hAnsi="黑体" w:eastAsia="仿宋_GB2312"/>
                <w:bCs/>
                <w:sz w:val="28"/>
                <w:szCs w:val="32"/>
              </w:rPr>
              <w:t>箱包装</w:t>
            </w:r>
            <w:r>
              <w:rPr>
                <w:rFonts w:hint="eastAsia" w:ascii="仿宋_GB2312" w:hAnsi="黑体" w:eastAsia="仿宋_GB2312"/>
                <w:bCs/>
                <w:sz w:val="28"/>
                <w:szCs w:val="32"/>
              </w:rPr>
              <w:t>，</w:t>
            </w:r>
            <w:r>
              <w:rPr>
                <w:rFonts w:ascii="仿宋_GB2312" w:hAnsi="黑体" w:eastAsia="仿宋_GB2312"/>
                <w:bCs/>
                <w:sz w:val="28"/>
                <w:szCs w:val="32"/>
              </w:rPr>
              <w:t>并做好防</w:t>
            </w:r>
            <w:r>
              <w:rPr>
                <w:rFonts w:hint="eastAsia" w:ascii="仿宋_GB2312" w:hAnsi="黑体" w:eastAsia="仿宋_GB2312"/>
                <w:bCs/>
                <w:sz w:val="28"/>
                <w:szCs w:val="32"/>
              </w:rPr>
              <w:t>水、防潮、防挤压、防破损等保护措施。</w:t>
            </w:r>
          </w:p>
          <w:p>
            <w:pPr>
              <w:pStyle w:val="35"/>
              <w:spacing w:before="120" w:after="120" w:line="460" w:lineRule="exact"/>
              <w:ind w:firstLine="560" w:firstLineChars="200"/>
              <w:contextualSpacing/>
              <w:rPr>
                <w:rFonts w:ascii="仿宋_GB2312" w:hAnsi="黑体" w:eastAsia="仿宋_GB2312"/>
                <w:bCs/>
                <w:sz w:val="28"/>
                <w:szCs w:val="32"/>
              </w:rPr>
            </w:pPr>
            <w:r>
              <w:rPr>
                <w:rFonts w:ascii="仿宋_GB2312" w:hAnsi="黑体" w:eastAsia="仿宋_GB2312"/>
                <w:bCs/>
                <w:sz w:val="28"/>
                <w:szCs w:val="32"/>
              </w:rPr>
              <w:t>2</w:t>
            </w:r>
            <w:r>
              <w:rPr>
                <w:rFonts w:hint="eastAsia" w:ascii="仿宋_GB2312" w:hAnsi="黑体" w:eastAsia="仿宋_GB2312"/>
                <w:bCs/>
                <w:sz w:val="28"/>
                <w:szCs w:val="32"/>
              </w:rPr>
              <w:t>）</w:t>
            </w:r>
            <w:r>
              <w:rPr>
                <w:rFonts w:ascii="仿宋_GB2312" w:hAnsi="黑体" w:eastAsia="仿宋_GB2312"/>
                <w:bCs/>
                <w:sz w:val="28"/>
                <w:szCs w:val="32"/>
              </w:rPr>
              <w:t>装箱与封箱</w:t>
            </w:r>
          </w:p>
          <w:p>
            <w:pPr>
              <w:pStyle w:val="35"/>
              <w:spacing w:before="120" w:after="120" w:line="460" w:lineRule="exact"/>
              <w:ind w:firstLine="560" w:firstLineChars="200"/>
              <w:contextualSpacing/>
              <w:rPr>
                <w:rFonts w:ascii="仿宋_GB2312" w:hAnsi="黑体" w:eastAsia="仿宋_GB2312"/>
                <w:bCs/>
                <w:sz w:val="28"/>
                <w:szCs w:val="32"/>
              </w:rPr>
            </w:pPr>
            <w:r>
              <w:rPr>
                <w:rFonts w:hint="eastAsia" w:ascii="仿宋_GB2312" w:hAnsi="黑体" w:eastAsia="仿宋_GB2312"/>
                <w:bCs/>
                <w:sz w:val="28"/>
                <w:szCs w:val="32"/>
              </w:rPr>
              <w:t>产品原则上</w:t>
            </w:r>
            <w:r>
              <w:rPr>
                <w:rFonts w:ascii="仿宋_GB2312" w:hAnsi="黑体" w:eastAsia="仿宋_GB2312"/>
                <w:bCs/>
                <w:sz w:val="28"/>
                <w:szCs w:val="32"/>
              </w:rPr>
              <w:t>按号型装箱</w:t>
            </w:r>
            <w:r>
              <w:rPr>
                <w:rFonts w:hint="eastAsia" w:ascii="仿宋_GB2312" w:hAnsi="黑体" w:eastAsia="仿宋_GB2312"/>
                <w:bCs/>
                <w:sz w:val="28"/>
                <w:szCs w:val="32"/>
              </w:rPr>
              <w:t>，不同号型不得混装；同一批次有不同号型零头件，可以装一箱，并在装箱清单和纸箱外侧标明</w:t>
            </w:r>
            <w:r>
              <w:rPr>
                <w:rFonts w:ascii="仿宋_GB2312" w:hAnsi="黑体" w:eastAsia="仿宋_GB2312"/>
                <w:bCs/>
                <w:sz w:val="28"/>
                <w:szCs w:val="32"/>
              </w:rPr>
              <w:t>。</w:t>
            </w:r>
          </w:p>
          <w:p>
            <w:pPr>
              <w:pStyle w:val="35"/>
              <w:spacing w:before="120" w:after="120" w:line="460" w:lineRule="exact"/>
              <w:ind w:firstLine="560" w:firstLineChars="200"/>
              <w:contextualSpacing/>
              <w:rPr>
                <w:rFonts w:ascii="仿宋_GB2312" w:hAnsi="黑体" w:eastAsia="仿宋_GB2312"/>
                <w:bCs/>
                <w:sz w:val="28"/>
                <w:szCs w:val="32"/>
              </w:rPr>
            </w:pPr>
            <w:r>
              <w:rPr>
                <w:rFonts w:ascii="仿宋_GB2312" w:hAnsi="黑体" w:eastAsia="仿宋_GB2312"/>
                <w:bCs/>
                <w:sz w:val="28"/>
                <w:szCs w:val="32"/>
              </w:rPr>
              <w:t>纸箱盖上下口应采用印有承制方名称的塑料基胶带封箱胶带封牢，箱体用聚丙烯捆箱带等距横压两道。</w:t>
            </w:r>
          </w:p>
          <w:p>
            <w:pPr>
              <w:pStyle w:val="35"/>
              <w:spacing w:before="120" w:after="120" w:line="460" w:lineRule="exact"/>
              <w:ind w:firstLine="560" w:firstLineChars="200"/>
              <w:contextualSpacing/>
              <w:rPr>
                <w:rFonts w:ascii="仿宋_GB2312" w:hAnsi="黑体" w:eastAsia="仿宋_GB2312"/>
                <w:bCs/>
                <w:sz w:val="28"/>
                <w:szCs w:val="32"/>
              </w:rPr>
            </w:pPr>
            <w:r>
              <w:rPr>
                <w:rFonts w:ascii="仿宋_GB2312" w:hAnsi="黑体" w:eastAsia="仿宋_GB2312"/>
                <w:bCs/>
                <w:sz w:val="28"/>
                <w:szCs w:val="32"/>
              </w:rPr>
              <w:t>3</w:t>
            </w:r>
            <w:r>
              <w:rPr>
                <w:rFonts w:hint="eastAsia" w:ascii="仿宋_GB2312" w:hAnsi="黑体" w:eastAsia="仿宋_GB2312"/>
                <w:bCs/>
                <w:sz w:val="28"/>
                <w:szCs w:val="32"/>
              </w:rPr>
              <w:t>）</w:t>
            </w:r>
            <w:r>
              <w:rPr>
                <w:rFonts w:ascii="仿宋_GB2312" w:hAnsi="黑体" w:eastAsia="仿宋_GB2312"/>
                <w:bCs/>
                <w:sz w:val="28"/>
                <w:szCs w:val="32"/>
              </w:rPr>
              <w:t>纸箱标志</w:t>
            </w:r>
          </w:p>
          <w:p>
            <w:pPr>
              <w:spacing w:beforeLines="50" w:afterLines="50" w:line="460" w:lineRule="exact"/>
              <w:ind w:firstLine="560" w:firstLineChars="200"/>
              <w:contextualSpacing/>
              <w:rPr>
                <w:rFonts w:ascii="仿宋_GB2312" w:hAnsi="黑体" w:eastAsia="仿宋_GB2312"/>
                <w:bCs/>
                <w:sz w:val="28"/>
                <w:szCs w:val="32"/>
              </w:rPr>
            </w:pPr>
            <w:r>
              <w:rPr>
                <w:rFonts w:hint="eastAsia" w:ascii="仿宋_GB2312" w:hAnsi="黑体" w:eastAsia="仿宋_GB2312"/>
                <w:bCs/>
                <w:sz w:val="28"/>
                <w:szCs w:val="32"/>
              </w:rPr>
              <w:t>纸箱外两端面标志应注明产品名称、号型、数量、长</w:t>
            </w:r>
            <w:r>
              <w:rPr>
                <w:rFonts w:ascii="仿宋_GB2312" w:hAnsi="黑体" w:eastAsia="仿宋_GB2312"/>
                <w:bCs/>
                <w:sz w:val="28"/>
                <w:szCs w:val="32"/>
              </w:rPr>
              <w:t>×</w:t>
            </w:r>
            <w:r>
              <w:rPr>
                <w:rFonts w:hint="eastAsia" w:ascii="仿宋_GB2312" w:hAnsi="黑体" w:eastAsia="仿宋_GB2312"/>
                <w:bCs/>
                <w:sz w:val="28"/>
                <w:szCs w:val="32"/>
              </w:rPr>
              <w:t>宽</w:t>
            </w:r>
            <w:r>
              <w:rPr>
                <w:rFonts w:ascii="仿宋_GB2312" w:hAnsi="黑体" w:eastAsia="仿宋_GB2312"/>
                <w:bCs/>
                <w:sz w:val="28"/>
                <w:szCs w:val="32"/>
              </w:rPr>
              <w:t>×</w:t>
            </w:r>
            <w:r>
              <w:rPr>
                <w:rFonts w:hint="eastAsia" w:ascii="仿宋_GB2312" w:hAnsi="黑体" w:eastAsia="仿宋_GB2312"/>
                <w:bCs/>
                <w:sz w:val="28"/>
                <w:szCs w:val="32"/>
              </w:rPr>
              <w:t>高、质量、生产日期、承制方名称等内容，其中，产品名称为黑体</w:t>
            </w:r>
            <w:r>
              <w:rPr>
                <w:rFonts w:ascii="仿宋_GB2312" w:hAnsi="黑体" w:eastAsia="仿宋_GB2312"/>
                <w:bCs/>
                <w:sz w:val="28"/>
                <w:szCs w:val="32"/>
              </w:rPr>
              <w:t>160</w:t>
            </w:r>
            <w:r>
              <w:rPr>
                <w:rFonts w:hint="eastAsia" w:ascii="仿宋_GB2312" w:hAnsi="黑体" w:eastAsia="仿宋_GB2312"/>
                <w:bCs/>
                <w:sz w:val="28"/>
                <w:szCs w:val="32"/>
              </w:rPr>
              <w:t>磅字，号型、数量、长</w:t>
            </w:r>
            <w:r>
              <w:rPr>
                <w:rFonts w:ascii="仿宋_GB2312" w:hAnsi="黑体" w:eastAsia="仿宋_GB2312"/>
                <w:bCs/>
                <w:sz w:val="28"/>
                <w:szCs w:val="32"/>
              </w:rPr>
              <w:t>×</w:t>
            </w:r>
            <w:r>
              <w:rPr>
                <w:rFonts w:hint="eastAsia" w:ascii="仿宋_GB2312" w:hAnsi="黑体" w:eastAsia="仿宋_GB2312"/>
                <w:bCs/>
                <w:sz w:val="28"/>
                <w:szCs w:val="32"/>
              </w:rPr>
              <w:t>宽</w:t>
            </w:r>
            <w:r>
              <w:rPr>
                <w:rFonts w:ascii="仿宋_GB2312" w:hAnsi="黑体" w:eastAsia="仿宋_GB2312"/>
                <w:bCs/>
                <w:sz w:val="28"/>
                <w:szCs w:val="32"/>
              </w:rPr>
              <w:t>×</w:t>
            </w:r>
            <w:r>
              <w:rPr>
                <w:rFonts w:hint="eastAsia" w:ascii="仿宋_GB2312" w:hAnsi="黑体" w:eastAsia="仿宋_GB2312"/>
                <w:bCs/>
                <w:sz w:val="28"/>
                <w:szCs w:val="32"/>
              </w:rPr>
              <w:t>高、质量、生产日期为宋体</w:t>
            </w:r>
            <w:r>
              <w:rPr>
                <w:rFonts w:ascii="仿宋_GB2312" w:hAnsi="黑体" w:eastAsia="仿宋_GB2312"/>
                <w:bCs/>
                <w:sz w:val="28"/>
                <w:szCs w:val="32"/>
              </w:rPr>
              <w:t>100</w:t>
            </w:r>
            <w:r>
              <w:rPr>
                <w:rFonts w:hint="eastAsia" w:ascii="仿宋_GB2312" w:hAnsi="黑体" w:eastAsia="仿宋_GB2312"/>
                <w:bCs/>
                <w:sz w:val="28"/>
                <w:szCs w:val="32"/>
              </w:rPr>
              <w:t>磅字，承制方名称为黑体字并根据各单位名称字数选择合适的字号。</w:t>
            </w:r>
          </w:p>
          <w:p>
            <w:pPr>
              <w:spacing w:beforeLines="50" w:afterLines="50" w:line="460" w:lineRule="exact"/>
              <w:ind w:firstLine="560" w:firstLineChars="200"/>
              <w:contextualSpacing/>
              <w:rPr>
                <w:rFonts w:ascii="仿宋_GB2312" w:hAnsi="黑体" w:eastAsia="仿宋_GB2312"/>
                <w:bCs/>
                <w:sz w:val="28"/>
                <w:szCs w:val="32"/>
              </w:rPr>
            </w:pPr>
            <w:r>
              <w:rPr>
                <w:rFonts w:hint="eastAsia" w:ascii="仿宋_GB2312" w:hAnsi="黑体" w:eastAsia="仿宋_GB2312"/>
                <w:bCs/>
                <w:sz w:val="28"/>
                <w:szCs w:val="32"/>
              </w:rPr>
              <w:t>纸箱外两侧面标志应注明警用品和</w:t>
            </w:r>
            <w:r>
              <w:rPr>
                <w:rFonts w:ascii="仿宋_GB2312" w:hAnsi="黑体" w:eastAsia="仿宋_GB2312"/>
                <w:bCs/>
                <w:sz w:val="28"/>
                <w:szCs w:val="32"/>
              </w:rPr>
              <w:t>“</w:t>
            </w:r>
            <w:r>
              <w:rPr>
                <w:rFonts w:hint="eastAsia" w:ascii="仿宋_GB2312" w:hAnsi="黑体" w:eastAsia="仿宋_GB2312"/>
                <w:bCs/>
                <w:sz w:val="28"/>
                <w:szCs w:val="32"/>
              </w:rPr>
              <w:t>怕湿</w:t>
            </w:r>
            <w:r>
              <w:rPr>
                <w:rFonts w:ascii="仿宋_GB2312" w:hAnsi="黑体" w:eastAsia="仿宋_GB2312"/>
                <w:bCs/>
                <w:sz w:val="28"/>
                <w:szCs w:val="32"/>
              </w:rPr>
              <w:t>”</w:t>
            </w:r>
            <w:r>
              <w:rPr>
                <w:rFonts w:hint="eastAsia" w:ascii="仿宋_GB2312" w:hAnsi="黑体" w:eastAsia="仿宋_GB2312"/>
                <w:bCs/>
                <w:sz w:val="28"/>
                <w:szCs w:val="32"/>
              </w:rPr>
              <w:t>、</w:t>
            </w:r>
            <w:r>
              <w:rPr>
                <w:rFonts w:ascii="仿宋_GB2312" w:hAnsi="黑体" w:eastAsia="仿宋_GB2312"/>
                <w:bCs/>
                <w:sz w:val="28"/>
                <w:szCs w:val="32"/>
              </w:rPr>
              <w:t>“</w:t>
            </w:r>
            <w:r>
              <w:rPr>
                <w:rFonts w:hint="eastAsia" w:ascii="仿宋_GB2312" w:hAnsi="黑体" w:eastAsia="仿宋_GB2312"/>
                <w:bCs/>
                <w:sz w:val="28"/>
                <w:szCs w:val="32"/>
              </w:rPr>
              <w:t>向上</w:t>
            </w:r>
            <w:r>
              <w:rPr>
                <w:rFonts w:ascii="仿宋_GB2312" w:hAnsi="黑体" w:eastAsia="仿宋_GB2312"/>
                <w:bCs/>
                <w:sz w:val="28"/>
                <w:szCs w:val="32"/>
              </w:rPr>
              <w:t>”</w:t>
            </w:r>
            <w:r>
              <w:rPr>
                <w:rFonts w:hint="eastAsia" w:ascii="仿宋_GB2312" w:hAnsi="黑体" w:eastAsia="仿宋_GB2312"/>
                <w:bCs/>
                <w:sz w:val="28"/>
                <w:szCs w:val="32"/>
              </w:rPr>
              <w:t>、</w:t>
            </w:r>
            <w:r>
              <w:rPr>
                <w:rFonts w:ascii="仿宋_GB2312" w:hAnsi="黑体" w:eastAsia="仿宋_GB2312"/>
                <w:bCs/>
                <w:sz w:val="28"/>
                <w:szCs w:val="32"/>
              </w:rPr>
              <w:t>“</w:t>
            </w:r>
            <w:r>
              <w:rPr>
                <w:rFonts w:hint="eastAsia" w:ascii="仿宋_GB2312" w:hAnsi="黑体" w:eastAsia="仿宋_GB2312"/>
                <w:bCs/>
                <w:sz w:val="28"/>
                <w:szCs w:val="32"/>
              </w:rPr>
              <w:t>堆码层数</w:t>
            </w:r>
            <w:r>
              <w:rPr>
                <w:rFonts w:ascii="仿宋_GB2312" w:hAnsi="黑体" w:eastAsia="仿宋_GB2312"/>
                <w:bCs/>
                <w:sz w:val="28"/>
                <w:szCs w:val="32"/>
              </w:rPr>
              <w:t>”</w:t>
            </w:r>
            <w:r>
              <w:rPr>
                <w:rFonts w:hint="eastAsia" w:ascii="仿宋_GB2312" w:hAnsi="黑体" w:eastAsia="仿宋_GB2312"/>
                <w:bCs/>
                <w:sz w:val="28"/>
                <w:szCs w:val="32"/>
              </w:rPr>
              <w:t>图示，警用品为黑体</w:t>
            </w:r>
            <w:r>
              <w:rPr>
                <w:rFonts w:ascii="仿宋_GB2312" w:hAnsi="黑体" w:eastAsia="仿宋_GB2312"/>
                <w:bCs/>
                <w:sz w:val="28"/>
                <w:szCs w:val="32"/>
              </w:rPr>
              <w:t>180</w:t>
            </w:r>
            <w:r>
              <w:rPr>
                <w:rFonts w:hint="eastAsia" w:ascii="仿宋_GB2312" w:hAnsi="黑体" w:eastAsia="仿宋_GB2312"/>
                <w:bCs/>
                <w:sz w:val="28"/>
                <w:szCs w:val="32"/>
              </w:rPr>
              <w:t>磅字，</w:t>
            </w:r>
            <w:r>
              <w:rPr>
                <w:rFonts w:ascii="仿宋_GB2312" w:hAnsi="黑体" w:eastAsia="仿宋_GB2312"/>
                <w:bCs/>
                <w:sz w:val="28"/>
                <w:szCs w:val="32"/>
              </w:rPr>
              <w:t>“</w:t>
            </w:r>
            <w:r>
              <w:rPr>
                <w:rFonts w:hint="eastAsia" w:ascii="仿宋_GB2312" w:hAnsi="黑体" w:eastAsia="仿宋_GB2312"/>
                <w:bCs/>
                <w:sz w:val="28"/>
                <w:szCs w:val="32"/>
              </w:rPr>
              <w:t>怕湿</w:t>
            </w:r>
            <w:r>
              <w:rPr>
                <w:rFonts w:ascii="仿宋_GB2312" w:hAnsi="黑体" w:eastAsia="仿宋_GB2312"/>
                <w:bCs/>
                <w:sz w:val="28"/>
                <w:szCs w:val="32"/>
              </w:rPr>
              <w:t>”</w:t>
            </w:r>
            <w:r>
              <w:rPr>
                <w:rFonts w:hint="eastAsia" w:ascii="仿宋_GB2312" w:hAnsi="黑体" w:eastAsia="仿宋_GB2312"/>
                <w:bCs/>
                <w:sz w:val="28"/>
                <w:szCs w:val="32"/>
              </w:rPr>
              <w:t>、</w:t>
            </w:r>
            <w:r>
              <w:rPr>
                <w:rFonts w:ascii="仿宋_GB2312" w:hAnsi="黑体" w:eastAsia="仿宋_GB2312"/>
                <w:bCs/>
                <w:sz w:val="28"/>
                <w:szCs w:val="32"/>
              </w:rPr>
              <w:t>“</w:t>
            </w:r>
            <w:r>
              <w:rPr>
                <w:rFonts w:hint="eastAsia" w:ascii="仿宋_GB2312" w:hAnsi="黑体" w:eastAsia="仿宋_GB2312"/>
                <w:bCs/>
                <w:sz w:val="28"/>
                <w:szCs w:val="32"/>
              </w:rPr>
              <w:t>向上</w:t>
            </w:r>
            <w:r>
              <w:rPr>
                <w:rFonts w:ascii="仿宋_GB2312" w:hAnsi="黑体" w:eastAsia="仿宋_GB2312"/>
                <w:bCs/>
                <w:sz w:val="28"/>
                <w:szCs w:val="32"/>
              </w:rPr>
              <w:t>”</w:t>
            </w:r>
            <w:r>
              <w:rPr>
                <w:rFonts w:hint="eastAsia" w:ascii="仿宋_GB2312" w:hAnsi="黑体" w:eastAsia="仿宋_GB2312"/>
                <w:bCs/>
                <w:sz w:val="28"/>
                <w:szCs w:val="32"/>
              </w:rPr>
              <w:t>、</w:t>
            </w:r>
            <w:r>
              <w:rPr>
                <w:rFonts w:ascii="仿宋_GB2312" w:hAnsi="黑体" w:eastAsia="仿宋_GB2312"/>
                <w:bCs/>
                <w:sz w:val="28"/>
                <w:szCs w:val="32"/>
              </w:rPr>
              <w:t>“</w:t>
            </w:r>
            <w:r>
              <w:rPr>
                <w:rFonts w:hint="eastAsia" w:ascii="仿宋_GB2312" w:hAnsi="黑体" w:eastAsia="仿宋_GB2312"/>
                <w:bCs/>
                <w:sz w:val="28"/>
                <w:szCs w:val="32"/>
              </w:rPr>
              <w:t>堆码层数</w:t>
            </w:r>
            <w:r>
              <w:rPr>
                <w:rFonts w:ascii="仿宋_GB2312" w:hAnsi="黑体" w:eastAsia="仿宋_GB2312"/>
                <w:bCs/>
                <w:sz w:val="28"/>
                <w:szCs w:val="32"/>
              </w:rPr>
              <w:t>”</w:t>
            </w:r>
            <w:r>
              <w:rPr>
                <w:rFonts w:hint="eastAsia" w:ascii="仿宋_GB2312" w:hAnsi="黑体" w:eastAsia="仿宋_GB2312"/>
                <w:bCs/>
                <w:sz w:val="28"/>
                <w:szCs w:val="32"/>
              </w:rPr>
              <w:t>图示应符合</w:t>
            </w:r>
            <w:r>
              <w:rPr>
                <w:rFonts w:ascii="仿宋_GB2312" w:hAnsi="黑体" w:eastAsia="仿宋_GB2312"/>
                <w:bCs/>
                <w:sz w:val="28"/>
                <w:szCs w:val="32"/>
              </w:rPr>
              <w:t>GB/T 191—2008</w:t>
            </w:r>
            <w:r>
              <w:rPr>
                <w:rFonts w:hint="eastAsia" w:ascii="仿宋_GB2312" w:hAnsi="黑体" w:eastAsia="仿宋_GB2312"/>
                <w:bCs/>
                <w:sz w:val="28"/>
                <w:szCs w:val="32"/>
              </w:rPr>
              <w:t>规定。</w:t>
            </w:r>
          </w:p>
          <w:p>
            <w:pPr>
              <w:spacing w:beforeLines="50" w:afterLines="50" w:line="460" w:lineRule="exact"/>
              <w:ind w:firstLine="560" w:firstLineChars="200"/>
              <w:contextualSpacing/>
              <w:rPr>
                <w:rFonts w:ascii="仿宋_GB2312" w:hAnsi="黑体" w:eastAsia="仿宋_GB2312"/>
                <w:bCs/>
                <w:sz w:val="28"/>
                <w:szCs w:val="32"/>
              </w:rPr>
            </w:pPr>
            <w:r>
              <w:rPr>
                <w:rFonts w:hint="eastAsia" w:ascii="仿宋_GB2312" w:hAnsi="黑体" w:eastAsia="仿宋_GB2312"/>
                <w:bCs/>
                <w:sz w:val="28"/>
                <w:szCs w:val="32"/>
              </w:rPr>
              <w:t>纸箱标志样式：</w:t>
            </w:r>
          </w:p>
          <w:tbl>
            <w:tblPr>
              <w:tblStyle w:val="71"/>
              <w:tblW w:w="62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85"/>
              <w:gridCol w:w="284"/>
              <w:gridCol w:w="2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5" w:hRule="atLeast"/>
                <w:jc w:val="center"/>
              </w:trPr>
              <w:tc>
                <w:tcPr>
                  <w:tcW w:w="3085" w:type="dxa"/>
                  <w:tcBorders>
                    <w:top w:val="single" w:color="auto" w:sz="4" w:space="0"/>
                    <w:left w:val="single" w:color="auto" w:sz="4" w:space="0"/>
                    <w:bottom w:val="single" w:color="auto" w:sz="4" w:space="0"/>
                    <w:right w:val="single" w:color="auto" w:sz="4" w:space="0"/>
                  </w:tcBorders>
                </w:tcPr>
                <w:p>
                  <w:pPr>
                    <w:spacing w:before="240" w:after="240"/>
                    <w:jc w:val="center"/>
                    <w:rPr>
                      <w:rFonts w:ascii="黑体" w:hAnsi="黑体" w:eastAsia="黑体"/>
                      <w:kern w:val="0"/>
                      <w:sz w:val="32"/>
                      <w:szCs w:val="20"/>
                    </w:rPr>
                  </w:pPr>
                  <w:r>
                    <w:rPr>
                      <w:rFonts w:hint="eastAsia" w:ascii="黑体" w:hAnsi="黑体" w:eastAsia="黑体"/>
                      <w:kern w:val="0"/>
                      <w:sz w:val="32"/>
                      <w:szCs w:val="20"/>
                    </w:rPr>
                    <w:t>产品名称</w:t>
                  </w:r>
                </w:p>
                <w:p>
                  <w:pPr>
                    <w:spacing w:line="300" w:lineRule="auto"/>
                    <w:ind w:firstLine="100" w:firstLineChars="50"/>
                    <w:jc w:val="left"/>
                    <w:rPr>
                      <w:kern w:val="0"/>
                      <w:sz w:val="13"/>
                      <w:szCs w:val="24"/>
                    </w:rPr>
                  </w:pPr>
                  <w:r>
                    <w:rPr>
                      <w:rFonts w:hint="eastAsia" w:asciiTheme="minorEastAsia" w:hAnsiTheme="minorEastAsia"/>
                      <w:kern w:val="0"/>
                      <w:sz w:val="20"/>
                      <w:szCs w:val="20"/>
                    </w:rPr>
                    <w:t>号型：数量：（单位）</w:t>
                  </w:r>
                </w:p>
                <w:p>
                  <w:pPr>
                    <w:spacing w:line="300" w:lineRule="auto"/>
                    <w:ind w:firstLine="100" w:firstLineChars="50"/>
                    <w:jc w:val="left"/>
                    <w:rPr>
                      <w:rFonts w:asciiTheme="minorEastAsia" w:eastAsiaTheme="minorEastAsia"/>
                      <w:kern w:val="0"/>
                      <w:sz w:val="20"/>
                      <w:szCs w:val="20"/>
                    </w:rPr>
                  </w:pPr>
                  <w:r>
                    <w:rPr>
                      <w:rFonts w:hint="eastAsia" w:asciiTheme="minorEastAsia" w:hAnsiTheme="minorEastAsia"/>
                      <w:kern w:val="0"/>
                      <w:sz w:val="20"/>
                      <w:szCs w:val="20"/>
                    </w:rPr>
                    <w:t>长</w:t>
                  </w:r>
                  <w:r>
                    <w:rPr>
                      <w:rFonts w:hint="eastAsia" w:asciiTheme="minorEastAsia" w:eastAsiaTheme="minorEastAsia"/>
                      <w:kern w:val="0"/>
                      <w:sz w:val="20"/>
                      <w:szCs w:val="20"/>
                    </w:rPr>
                    <w:t>×</w:t>
                  </w:r>
                  <w:r>
                    <w:rPr>
                      <w:rFonts w:hint="eastAsia" w:asciiTheme="minorEastAsia" w:hAnsiTheme="minorEastAsia"/>
                      <w:kern w:val="0"/>
                      <w:sz w:val="20"/>
                      <w:szCs w:val="20"/>
                    </w:rPr>
                    <w:t>宽</w:t>
                  </w:r>
                  <w:r>
                    <w:rPr>
                      <w:rFonts w:hint="eastAsia" w:asciiTheme="minorEastAsia" w:eastAsiaTheme="minorEastAsia"/>
                      <w:kern w:val="0"/>
                      <w:sz w:val="20"/>
                      <w:szCs w:val="20"/>
                    </w:rPr>
                    <w:t>×</w:t>
                  </w:r>
                  <w:r>
                    <w:rPr>
                      <w:rFonts w:hint="eastAsia" w:asciiTheme="minorEastAsia" w:hAnsiTheme="minorEastAsia"/>
                      <w:kern w:val="0"/>
                      <w:sz w:val="20"/>
                      <w:szCs w:val="20"/>
                    </w:rPr>
                    <w:t>高</w:t>
                  </w:r>
                  <w:r>
                    <w:rPr>
                      <w:rFonts w:asciiTheme="minorEastAsia" w:hAnsiTheme="minorEastAsia"/>
                      <w:kern w:val="0"/>
                      <w:sz w:val="20"/>
                      <w:szCs w:val="20"/>
                    </w:rPr>
                    <w:t xml:space="preserve">cm    </w:t>
                  </w:r>
                  <w:r>
                    <w:rPr>
                      <w:rFonts w:hint="eastAsia" w:asciiTheme="minorEastAsia" w:hAnsiTheme="minorEastAsia"/>
                      <w:kern w:val="0"/>
                      <w:sz w:val="20"/>
                      <w:szCs w:val="20"/>
                    </w:rPr>
                    <w:t>质量：</w:t>
                  </w:r>
                  <w:r>
                    <w:rPr>
                      <w:rFonts w:asciiTheme="minorEastAsia" w:hAnsiTheme="minorEastAsia"/>
                      <w:kern w:val="0"/>
                      <w:sz w:val="20"/>
                      <w:szCs w:val="20"/>
                    </w:rPr>
                    <w:t xml:space="preserve">   kg</w:t>
                  </w:r>
                </w:p>
                <w:p>
                  <w:pPr>
                    <w:spacing w:line="300" w:lineRule="auto"/>
                    <w:ind w:firstLine="100" w:firstLineChars="50"/>
                    <w:jc w:val="left"/>
                    <w:rPr>
                      <w:rFonts w:asciiTheme="minorEastAsia" w:eastAsiaTheme="minorEastAsia"/>
                      <w:kern w:val="0"/>
                      <w:sz w:val="20"/>
                      <w:szCs w:val="20"/>
                    </w:rPr>
                  </w:pPr>
                  <w:r>
                    <w:rPr>
                      <w:rFonts w:hint="eastAsia" w:asciiTheme="minorEastAsia" w:hAnsiTheme="minorEastAsia"/>
                      <w:kern w:val="0"/>
                      <w:sz w:val="20"/>
                      <w:szCs w:val="20"/>
                    </w:rPr>
                    <w:t>生产日期：</w:t>
                  </w:r>
                  <w:r>
                    <w:rPr>
                      <w:rFonts w:asciiTheme="minorEastAsia" w:hAnsiTheme="minorEastAsia"/>
                      <w:kern w:val="0"/>
                      <w:sz w:val="20"/>
                      <w:szCs w:val="20"/>
                    </w:rPr>
                    <w:t xml:space="preserve"> 20   </w:t>
                  </w:r>
                  <w:r>
                    <w:rPr>
                      <w:rFonts w:hint="eastAsia" w:asciiTheme="minorEastAsia" w:hAnsiTheme="minorEastAsia"/>
                      <w:kern w:val="0"/>
                      <w:sz w:val="20"/>
                      <w:szCs w:val="20"/>
                    </w:rPr>
                    <w:t>年月日</w:t>
                  </w:r>
                </w:p>
                <w:p>
                  <w:pPr>
                    <w:spacing w:before="240" w:line="300" w:lineRule="auto"/>
                    <w:jc w:val="center"/>
                    <w:rPr>
                      <w:rFonts w:ascii="黑体" w:hAnsi="黑体" w:eastAsia="黑体"/>
                      <w:kern w:val="0"/>
                      <w:sz w:val="20"/>
                      <w:szCs w:val="20"/>
                    </w:rPr>
                  </w:pPr>
                  <w:r>
                    <w:rPr>
                      <w:rFonts w:hint="eastAsia" w:ascii="黑体" w:hAnsi="黑体" w:eastAsia="黑体"/>
                      <w:kern w:val="0"/>
                      <w:sz w:val="28"/>
                      <w:szCs w:val="20"/>
                    </w:rPr>
                    <w:t>承制方名称</w:t>
                  </w:r>
                </w:p>
              </w:tc>
              <w:tc>
                <w:tcPr>
                  <w:tcW w:w="284" w:type="dxa"/>
                  <w:tcBorders>
                    <w:left w:val="single" w:color="auto" w:sz="4" w:space="0"/>
                    <w:right w:val="single" w:color="auto" w:sz="4" w:space="0"/>
                  </w:tcBorders>
                </w:tcPr>
                <w:p>
                  <w:pPr>
                    <w:spacing w:line="300" w:lineRule="auto"/>
                    <w:jc w:val="left"/>
                    <w:rPr>
                      <w:kern w:val="0"/>
                      <w:sz w:val="20"/>
                      <w:szCs w:val="20"/>
                    </w:rPr>
                  </w:pPr>
                </w:p>
              </w:tc>
              <w:tc>
                <w:tcPr>
                  <w:tcW w:w="2835" w:type="dxa"/>
                  <w:tcBorders>
                    <w:top w:val="single" w:color="auto" w:sz="4" w:space="0"/>
                    <w:left w:val="single" w:color="auto" w:sz="4" w:space="0"/>
                    <w:bottom w:val="single" w:color="auto" w:sz="4" w:space="0"/>
                    <w:right w:val="single" w:color="auto" w:sz="4" w:space="0"/>
                  </w:tcBorders>
                </w:tcPr>
                <w:p>
                  <w:pPr>
                    <w:spacing w:before="240" w:line="300" w:lineRule="auto"/>
                    <w:jc w:val="center"/>
                    <w:rPr>
                      <w:rFonts w:ascii="黑体" w:hAnsi="黑体" w:eastAsia="黑体"/>
                      <w:kern w:val="0"/>
                      <w:sz w:val="40"/>
                      <w:szCs w:val="84"/>
                    </w:rPr>
                  </w:pPr>
                  <w:r>
                    <w:rPr>
                      <w:rFonts w:hint="eastAsia" w:ascii="黑体" w:hAnsi="黑体" w:eastAsia="黑体"/>
                      <w:kern w:val="0"/>
                      <w:sz w:val="40"/>
                      <w:szCs w:val="84"/>
                    </w:rPr>
                    <w:t>警用品</w:t>
                  </w:r>
                </w:p>
                <w:p>
                  <w:pPr>
                    <w:spacing w:line="300" w:lineRule="auto"/>
                    <w:ind w:firstLine="100" w:firstLineChars="50"/>
                    <w:jc w:val="left"/>
                    <w:rPr>
                      <w:rFonts w:ascii="黑体" w:hAnsi="黑体" w:eastAsia="黑体"/>
                      <w:kern w:val="0"/>
                      <w:sz w:val="20"/>
                      <w:szCs w:val="20"/>
                    </w:rPr>
                  </w:pPr>
                </w:p>
                <w:p>
                  <w:pPr>
                    <w:spacing w:line="300" w:lineRule="auto"/>
                    <w:jc w:val="center"/>
                    <w:rPr>
                      <w:rFonts w:ascii="黑体" w:hAnsi="黑体" w:eastAsia="黑体"/>
                      <w:kern w:val="0"/>
                      <w:sz w:val="28"/>
                      <w:szCs w:val="20"/>
                    </w:rPr>
                  </w:pPr>
                  <w:r>
                    <w:rPr>
                      <w:rFonts w:ascii="黑体" w:hAnsi="黑体" w:eastAsia="黑体"/>
                      <w:kern w:val="0"/>
                      <w:sz w:val="28"/>
                      <w:szCs w:val="20"/>
                    </w:rPr>
                    <w:drawing>
                      <wp:inline distT="0" distB="0" distL="0" distR="0">
                        <wp:extent cx="1640205" cy="631825"/>
                        <wp:effectExtent l="0" t="0" r="17145" b="15875"/>
                        <wp:docPr id="5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
                                <pic:cNvPicPr>
                                  <a:picLocks noChangeAspect="1" noChangeArrowheads="1"/>
                                </pic:cNvPicPr>
                              </pic:nvPicPr>
                              <pic:blipFill>
                                <a:blip r:embed="rId11"/>
                                <a:srcRect/>
                                <a:stretch>
                                  <a:fillRect/>
                                </a:stretch>
                              </pic:blipFill>
                              <pic:spPr>
                                <a:xfrm>
                                  <a:off x="0" y="0"/>
                                  <a:ext cx="1645917" cy="634424"/>
                                </a:xfrm>
                                <a:prstGeom prst="rect">
                                  <a:avLst/>
                                </a:prstGeom>
                                <a:noFill/>
                                <a:ln w="9525">
                                  <a:noFill/>
                                  <a:miter lim="800000"/>
                                  <a:headEnd/>
                                  <a:tailEnd/>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3085" w:type="dxa"/>
                  <w:tcBorders>
                    <w:top w:val="single" w:color="auto" w:sz="4" w:space="0"/>
                  </w:tcBorders>
                </w:tcPr>
                <w:p>
                  <w:pPr>
                    <w:spacing w:beforeLines="50" w:afterLines="50" w:line="300" w:lineRule="auto"/>
                    <w:contextualSpacing/>
                    <w:jc w:val="center"/>
                    <w:rPr>
                      <w:rFonts w:ascii="仿宋_GB2312" w:hAnsi="黑体" w:eastAsia="仿宋_GB2312"/>
                      <w:bCs/>
                      <w:kern w:val="0"/>
                      <w:sz w:val="24"/>
                      <w:szCs w:val="32"/>
                    </w:rPr>
                  </w:pPr>
                  <w:r>
                    <w:rPr>
                      <w:rFonts w:hint="eastAsia" w:ascii="仿宋_GB2312" w:hAnsi="黑体" w:eastAsia="仿宋_GB2312"/>
                      <w:bCs/>
                      <w:kern w:val="0"/>
                      <w:sz w:val="24"/>
                      <w:szCs w:val="32"/>
                    </w:rPr>
                    <w:t>两端面标志</w:t>
                  </w:r>
                </w:p>
              </w:tc>
              <w:tc>
                <w:tcPr>
                  <w:tcW w:w="284" w:type="dxa"/>
                </w:tcPr>
                <w:p>
                  <w:pPr>
                    <w:spacing w:beforeLines="50" w:afterLines="50" w:line="300" w:lineRule="auto"/>
                    <w:ind w:firstLine="470" w:firstLineChars="196"/>
                    <w:contextualSpacing/>
                    <w:rPr>
                      <w:rFonts w:ascii="仿宋_GB2312" w:hAnsi="黑体" w:eastAsia="仿宋_GB2312"/>
                      <w:bCs/>
                      <w:kern w:val="0"/>
                      <w:sz w:val="24"/>
                      <w:szCs w:val="32"/>
                    </w:rPr>
                  </w:pPr>
                </w:p>
              </w:tc>
              <w:tc>
                <w:tcPr>
                  <w:tcW w:w="2835" w:type="dxa"/>
                  <w:tcBorders>
                    <w:top w:val="single" w:color="auto" w:sz="4" w:space="0"/>
                  </w:tcBorders>
                </w:tcPr>
                <w:p>
                  <w:pPr>
                    <w:spacing w:beforeLines="50" w:afterLines="50" w:line="300" w:lineRule="auto"/>
                    <w:ind w:firstLine="7" w:firstLineChars="3"/>
                    <w:contextualSpacing/>
                    <w:jc w:val="center"/>
                    <w:rPr>
                      <w:rFonts w:ascii="仿宋_GB2312" w:hAnsi="黑体" w:eastAsia="仿宋_GB2312"/>
                      <w:bCs/>
                      <w:kern w:val="0"/>
                      <w:sz w:val="24"/>
                      <w:szCs w:val="32"/>
                    </w:rPr>
                  </w:pPr>
                  <w:r>
                    <w:rPr>
                      <w:rFonts w:hint="eastAsia" w:ascii="仿宋_GB2312" w:hAnsi="黑体" w:eastAsia="仿宋_GB2312"/>
                      <w:bCs/>
                      <w:kern w:val="0"/>
                      <w:sz w:val="24"/>
                      <w:szCs w:val="32"/>
                    </w:rPr>
                    <w:t>两侧面标志</w:t>
                  </w:r>
                </w:p>
              </w:tc>
            </w:tr>
          </w:tbl>
          <w:p>
            <w:pPr>
              <w:spacing w:beforeLines="50" w:afterLines="50" w:line="460" w:lineRule="exact"/>
              <w:ind w:firstLine="560" w:firstLineChars="200"/>
              <w:contextualSpacing/>
              <w:rPr>
                <w:rFonts w:ascii="仿宋" w:hAnsi="仿宋" w:eastAsia="仿宋" w:cs="仿宋"/>
                <w:bCs/>
                <w:sz w:val="28"/>
                <w:szCs w:val="32"/>
              </w:rPr>
            </w:pPr>
            <w:r>
              <w:rPr>
                <w:rFonts w:hint="eastAsia" w:ascii="仿宋" w:hAnsi="仿宋" w:eastAsia="仿宋" w:cs="仿宋"/>
                <w:bCs/>
                <w:sz w:val="28"/>
                <w:szCs w:val="32"/>
              </w:rPr>
              <w:t>4）装箱清单</w:t>
            </w:r>
          </w:p>
          <w:p>
            <w:pPr>
              <w:spacing w:beforeLines="50" w:afterLines="50" w:line="460" w:lineRule="exact"/>
              <w:ind w:firstLine="560" w:firstLineChars="200"/>
              <w:contextualSpacing/>
              <w:rPr>
                <w:rFonts w:ascii="仿宋" w:hAnsi="仿宋" w:eastAsia="仿宋" w:cs="仿宋"/>
                <w:bCs/>
                <w:sz w:val="28"/>
                <w:szCs w:val="32"/>
              </w:rPr>
            </w:pPr>
            <w:r>
              <w:rPr>
                <w:rFonts w:hint="eastAsia" w:ascii="仿宋" w:hAnsi="仿宋" w:eastAsia="仿宋" w:cs="仿宋"/>
                <w:bCs/>
                <w:sz w:val="28"/>
                <w:szCs w:val="32"/>
              </w:rPr>
              <w:t>纸箱内放入包装检验单一张，“包装检验单”字体为黑体，其他字体为宋体，样式如下图。</w:t>
            </w:r>
          </w:p>
          <w:p>
            <w:pPr>
              <w:spacing w:line="276" w:lineRule="auto"/>
              <w:jc w:val="center"/>
              <w:rPr>
                <w:rFonts w:ascii="黑体" w:hAnsi="黑体" w:eastAsia="黑体"/>
                <w:sz w:val="24"/>
              </w:rPr>
            </w:pPr>
            <w:r>
              <w:rPr>
                <w:rFonts w:hint="eastAsia" w:ascii="黑体" w:hAnsi="黑体" w:eastAsia="黑体"/>
                <w:sz w:val="24"/>
              </w:rPr>
              <w:t>包装检验单</w:t>
            </w:r>
          </w:p>
          <w:tbl>
            <w:tblPr>
              <w:tblStyle w:val="70"/>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4462"/>
              <w:gridCol w:w="3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5566" w:type="dxa"/>
                  <w:gridSpan w:val="2"/>
                  <w:vAlign w:val="center"/>
                </w:tcPr>
                <w:p>
                  <w:r>
                    <w:rPr>
                      <w:rFonts w:hint="eastAsia"/>
                    </w:rPr>
                    <w:t>产品名称：</w:t>
                  </w:r>
                </w:p>
              </w:tc>
              <w:tc>
                <w:tcPr>
                  <w:tcW w:w="3064" w:type="dxa"/>
                  <w:vAlign w:val="center"/>
                </w:tcPr>
                <w:p>
                  <w:pPr>
                    <w:jc w:val="center"/>
                  </w:pPr>
                  <w:r>
                    <w:t>共</w:t>
                  </w:r>
                  <w:r>
                    <w:rPr>
                      <w:rFonts w:hint="eastAsia"/>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104" w:type="dxa"/>
                  <w:vAlign w:val="center"/>
                </w:tcPr>
                <w:p>
                  <w:pPr>
                    <w:jc w:val="center"/>
                  </w:pPr>
                  <w:r>
                    <w:t>序号</w:t>
                  </w:r>
                </w:p>
              </w:tc>
              <w:tc>
                <w:tcPr>
                  <w:tcW w:w="4462" w:type="dxa"/>
                  <w:vAlign w:val="center"/>
                </w:tcPr>
                <w:p>
                  <w:pPr>
                    <w:jc w:val="center"/>
                  </w:pPr>
                  <w:r>
                    <w:rPr>
                      <w:rFonts w:hint="eastAsia"/>
                    </w:rPr>
                    <w:t>号型</w:t>
                  </w:r>
                </w:p>
              </w:tc>
              <w:tc>
                <w:tcPr>
                  <w:tcW w:w="3064" w:type="dxa"/>
                  <w:vAlign w:val="center"/>
                </w:tcPr>
                <w:p>
                  <w:pPr>
                    <w:jc w:val="center"/>
                  </w:pPr>
                  <w:r>
                    <w:rPr>
                      <w:rFonts w:hint="eastAsi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104" w:type="dxa"/>
                  <w:vAlign w:val="center"/>
                </w:tcPr>
                <w:p>
                  <w:pPr>
                    <w:jc w:val="center"/>
                  </w:pPr>
                  <w:r>
                    <w:rPr>
                      <w:rFonts w:hint="eastAsia"/>
                    </w:rPr>
                    <w:t>1</w:t>
                  </w:r>
                </w:p>
              </w:tc>
              <w:tc>
                <w:tcPr>
                  <w:tcW w:w="4462" w:type="dxa"/>
                  <w:vAlign w:val="center"/>
                </w:tcPr>
                <w:p>
                  <w:pPr>
                    <w:jc w:val="center"/>
                  </w:pPr>
                </w:p>
              </w:tc>
              <w:tc>
                <w:tcPr>
                  <w:tcW w:w="3064" w:type="dxa"/>
                  <w:vAlign w:val="center"/>
                </w:tcPr>
                <w:p>
                  <w:pPr>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104" w:type="dxa"/>
                  <w:vAlign w:val="center"/>
                </w:tcPr>
                <w:p>
                  <w:pPr>
                    <w:jc w:val="center"/>
                  </w:pPr>
                  <w:r>
                    <w:rPr>
                      <w:rFonts w:hint="eastAsia"/>
                    </w:rPr>
                    <w:t>2</w:t>
                  </w:r>
                </w:p>
              </w:tc>
              <w:tc>
                <w:tcPr>
                  <w:tcW w:w="4462" w:type="dxa"/>
                  <w:vAlign w:val="center"/>
                </w:tcPr>
                <w:p>
                  <w:pPr>
                    <w:jc w:val="center"/>
                  </w:pPr>
                </w:p>
              </w:tc>
              <w:tc>
                <w:tcPr>
                  <w:tcW w:w="3064" w:type="dxa"/>
                  <w:vAlign w:val="center"/>
                </w:tcPr>
                <w:p>
                  <w:pPr>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104" w:type="dxa"/>
                  <w:vAlign w:val="center"/>
                </w:tcPr>
                <w:p>
                  <w:pPr>
                    <w:jc w:val="center"/>
                  </w:pPr>
                  <w:r>
                    <w:t>…</w:t>
                  </w:r>
                </w:p>
              </w:tc>
              <w:tc>
                <w:tcPr>
                  <w:tcW w:w="4462" w:type="dxa"/>
                  <w:vAlign w:val="center"/>
                </w:tcPr>
                <w:p>
                  <w:pPr>
                    <w:jc w:val="center"/>
                  </w:pPr>
                </w:p>
              </w:tc>
              <w:tc>
                <w:tcPr>
                  <w:tcW w:w="3064" w:type="dxa"/>
                  <w:vAlign w:val="center"/>
                </w:tcPr>
                <w:p>
                  <w:pPr>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630" w:type="dxa"/>
                  <w:gridSpan w:val="3"/>
                  <w:vAlign w:val="center"/>
                </w:tcPr>
                <w:p>
                  <w:pPr>
                    <w:rPr>
                      <w:color w:val="FF0000"/>
                    </w:rPr>
                  </w:pPr>
                  <w:r>
                    <w:rPr>
                      <w:rFonts w:hint="eastAsia"/>
                    </w:rPr>
                    <w:t>生产日期：年月日检验员：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630" w:type="dxa"/>
                  <w:gridSpan w:val="3"/>
                  <w:vAlign w:val="center"/>
                </w:tcPr>
                <w:p>
                  <w:r>
                    <w:rPr>
                      <w:rFonts w:hint="eastAsia"/>
                    </w:rPr>
                    <w:t>承制方：</w:t>
                  </w:r>
                </w:p>
              </w:tc>
            </w:tr>
          </w:tbl>
          <w:p>
            <w:pPr>
              <w:pStyle w:val="43"/>
              <w:jc w:val="center"/>
              <w:rPr>
                <w:sz w:val="15"/>
              </w:rPr>
            </w:pPr>
          </w:p>
          <w:p>
            <w:pPr>
              <w:widowControl/>
              <w:rPr>
                <w:rFonts w:ascii="宋体" w:hAnsi="宋体" w:cs="宋体"/>
                <w:b/>
                <w:bCs/>
                <w:kern w:val="0"/>
                <w:sz w:val="24"/>
                <w:szCs w:val="24"/>
              </w:rPr>
            </w:pPr>
          </w:p>
        </w:tc>
      </w:tr>
    </w:tbl>
    <w:p>
      <w:pPr>
        <w:pStyle w:val="69"/>
        <w:spacing w:beforeLines="100" w:afterLines="50"/>
        <w:ind w:left="0" w:leftChars="0" w:firstLine="0" w:firstLineChars="0"/>
        <w:rPr>
          <w:rFonts w:hAnsi="黑体" w:eastAsia="黑体"/>
          <w:bCs/>
          <w:sz w:val="28"/>
          <w:szCs w:val="28"/>
        </w:rPr>
      </w:pPr>
      <w:bookmarkStart w:id="18" w:name="PO_TDCUS_ITEM_PB_REQ_TABLE_11_2"/>
      <w:bookmarkEnd w:id="18"/>
      <w:bookmarkStart w:id="19" w:name="PO_416_PM050"/>
      <w:bookmarkEnd w:id="19"/>
      <w:r>
        <w:rPr>
          <w:rFonts w:hint="eastAsia" w:hAnsi="黑体" w:eastAsia="黑体"/>
          <w:bCs/>
          <w:sz w:val="28"/>
          <w:szCs w:val="28"/>
        </w:rPr>
        <w:t>七、商务要求表（对应评分标准）</w:t>
      </w:r>
    </w:p>
    <w:tbl>
      <w:tblPr>
        <w:tblStyle w:val="70"/>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1359"/>
        <w:gridCol w:w="6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788"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
                <w:sz w:val="28"/>
                <w:szCs w:val="28"/>
              </w:rPr>
            </w:pPr>
            <w:r>
              <w:rPr>
                <w:rFonts w:ascii="仿宋" w:hAnsi="仿宋" w:eastAsia="仿宋"/>
                <w:bCs/>
                <w:sz w:val="28"/>
                <w:szCs w:val="28"/>
              </w:rPr>
              <w:t>▲</w:t>
            </w:r>
            <w:r>
              <w:rPr>
                <w:rFonts w:ascii="仿宋" w:hAnsi="仿宋" w:eastAsia="仿宋"/>
                <w:b/>
                <w:sz w:val="28"/>
                <w:szCs w:val="28"/>
              </w:rPr>
              <w:t>供货时间（项目工期）及地点</w:t>
            </w:r>
          </w:p>
        </w:tc>
        <w:tc>
          <w:tcPr>
            <w:tcW w:w="6712" w:type="dxa"/>
            <w:tcBorders>
              <w:top w:val="single" w:color="auto" w:sz="4" w:space="0"/>
              <w:left w:val="single" w:color="auto" w:sz="4" w:space="0"/>
              <w:bottom w:val="single" w:color="auto" w:sz="4" w:space="0"/>
              <w:right w:val="single" w:color="auto" w:sz="4" w:space="0"/>
            </w:tcBorders>
            <w:vAlign w:val="center"/>
          </w:tcPr>
          <w:p>
            <w:pPr>
              <w:spacing w:beforeLines="30" w:after="6"/>
              <w:ind w:firstLine="560" w:firstLineChars="200"/>
              <w:rPr>
                <w:rFonts w:ascii="仿宋" w:hAnsi="仿宋" w:eastAsia="仿宋"/>
                <w:sz w:val="28"/>
                <w:szCs w:val="28"/>
              </w:rPr>
            </w:pPr>
            <w:r>
              <w:rPr>
                <w:rFonts w:ascii="仿宋" w:hAnsi="仿宋" w:eastAsia="仿宋"/>
                <w:bCs/>
                <w:sz w:val="28"/>
                <w:szCs w:val="28"/>
              </w:rPr>
              <w:t>具体采购合同签订后60天内，中标供应商负责将所供货物安全运至采购人指定收货地点；交货时需提供发货清单及合格的检测报告，并加盖单位公章。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8"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
                <w:sz w:val="28"/>
                <w:szCs w:val="28"/>
              </w:rPr>
            </w:pPr>
            <w:r>
              <w:rPr>
                <w:rFonts w:ascii="仿宋" w:hAnsi="仿宋" w:eastAsia="仿宋"/>
                <w:bCs/>
                <w:sz w:val="28"/>
                <w:szCs w:val="28"/>
              </w:rPr>
              <w:t>▲</w:t>
            </w:r>
            <w:r>
              <w:rPr>
                <w:rFonts w:ascii="仿宋" w:hAnsi="仿宋" w:eastAsia="仿宋"/>
                <w:b/>
                <w:sz w:val="28"/>
                <w:szCs w:val="28"/>
              </w:rPr>
              <w:t>付款条件</w:t>
            </w:r>
          </w:p>
        </w:tc>
        <w:tc>
          <w:tcPr>
            <w:tcW w:w="6712" w:type="dxa"/>
            <w:tcBorders>
              <w:top w:val="single" w:color="auto" w:sz="4" w:space="0"/>
              <w:left w:val="single" w:color="auto" w:sz="4" w:space="0"/>
              <w:bottom w:val="single" w:color="auto" w:sz="4" w:space="0"/>
              <w:right w:val="single" w:color="auto" w:sz="4" w:space="0"/>
            </w:tcBorders>
            <w:vAlign w:val="center"/>
          </w:tcPr>
          <w:p>
            <w:pPr>
              <w:spacing w:beforeLines="30" w:after="6"/>
              <w:ind w:firstLine="560" w:firstLineChars="200"/>
              <w:rPr>
                <w:rFonts w:ascii="仿宋" w:hAnsi="仿宋" w:eastAsia="仿宋"/>
                <w:sz w:val="28"/>
                <w:szCs w:val="28"/>
              </w:rPr>
            </w:pPr>
            <w:r>
              <w:rPr>
                <w:rFonts w:hint="eastAsia" w:ascii="仿宋" w:hAnsi="仿宋" w:eastAsia="仿宋"/>
                <w:sz w:val="28"/>
                <w:szCs w:val="28"/>
              </w:rPr>
              <w:t>供应商不需缴纳履约保证金。</w:t>
            </w:r>
          </w:p>
          <w:p>
            <w:pPr>
              <w:spacing w:beforeLines="30" w:after="6"/>
              <w:ind w:firstLine="560" w:firstLineChars="200"/>
              <w:rPr>
                <w:rFonts w:ascii="仿宋" w:hAnsi="仿宋" w:eastAsia="仿宋"/>
                <w:sz w:val="28"/>
                <w:szCs w:val="28"/>
              </w:rPr>
            </w:pPr>
            <w:r>
              <w:rPr>
                <w:rFonts w:ascii="仿宋" w:hAnsi="仿宋" w:eastAsia="仿宋"/>
                <w:sz w:val="28"/>
                <w:szCs w:val="28"/>
              </w:rPr>
              <w:t>采购有效期内，采购人根据全省实际订购品种、数量签订采购合同，收货且验收合格后支付合同总额100%（如中标人是中小企业的，合同签订后采购人预付合同金额的40%，收货且验收合格后再支付剩余款项）。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788"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
                <w:sz w:val="28"/>
                <w:szCs w:val="28"/>
              </w:rPr>
            </w:pPr>
            <w:r>
              <w:rPr>
                <w:rFonts w:ascii="仿宋" w:hAnsi="仿宋" w:eastAsia="仿宋"/>
                <w:b/>
                <w:sz w:val="28"/>
                <w:szCs w:val="28"/>
              </w:rPr>
              <w:t>违约责任及争议解决方式</w:t>
            </w:r>
          </w:p>
        </w:tc>
        <w:tc>
          <w:tcPr>
            <w:tcW w:w="6712" w:type="dxa"/>
            <w:tcBorders>
              <w:top w:val="single" w:color="auto" w:sz="4" w:space="0"/>
              <w:left w:val="single" w:color="auto" w:sz="4" w:space="0"/>
              <w:bottom w:val="single" w:color="auto" w:sz="4" w:space="0"/>
              <w:right w:val="single" w:color="auto" w:sz="4" w:space="0"/>
            </w:tcBorders>
            <w:vAlign w:val="center"/>
          </w:tcPr>
          <w:p>
            <w:pPr>
              <w:spacing w:beforeLines="30" w:after="6"/>
              <w:ind w:firstLine="560" w:firstLineChars="200"/>
              <w:rPr>
                <w:rFonts w:ascii="仿宋" w:hAnsi="仿宋" w:eastAsia="仿宋"/>
                <w:sz w:val="28"/>
                <w:szCs w:val="28"/>
              </w:rPr>
            </w:pPr>
            <w:r>
              <w:rPr>
                <w:rFonts w:ascii="仿宋" w:hAnsi="仿宋" w:eastAsia="仿宋"/>
                <w:sz w:val="28"/>
                <w:szCs w:val="28"/>
              </w:rPr>
              <w:t>1.履约过程中，供应商存在弄虚作假行为，经查实，采购人有权报浙江省政府采购监管部门同意后取消其中标资格，将相关情况报公安部装备财务局，造成恶劣后果的，依法追究其法律责任。</w:t>
            </w:r>
          </w:p>
          <w:p>
            <w:pPr>
              <w:pStyle w:val="69"/>
              <w:spacing w:beforeLines="30" w:after="6"/>
              <w:ind w:left="0" w:leftChars="0" w:firstLine="480"/>
              <w:rPr>
                <w:rFonts w:ascii="仿宋" w:hAnsi="仿宋" w:eastAsia="仿宋"/>
                <w:sz w:val="28"/>
                <w:szCs w:val="28"/>
              </w:rPr>
            </w:pPr>
            <w:r>
              <w:rPr>
                <w:rFonts w:ascii="仿宋" w:hAnsi="仿宋" w:eastAsia="仿宋"/>
                <w:sz w:val="28"/>
                <w:szCs w:val="28"/>
              </w:rPr>
              <w:t>2.其他按《承诺书》、“浙江省政府采购框架协议主要条款指引”相关违约责任及争议解决方式内容。</w:t>
            </w:r>
          </w:p>
          <w:p>
            <w:pPr>
              <w:pStyle w:val="69"/>
              <w:spacing w:beforeLines="30" w:after="6"/>
              <w:ind w:left="0" w:leftChars="0" w:firstLine="480"/>
              <w:rPr>
                <w:rFonts w:ascii="仿宋" w:hAnsi="仿宋" w:eastAsia="仿宋"/>
                <w:sz w:val="28"/>
                <w:szCs w:val="28"/>
              </w:rPr>
            </w:pPr>
            <w:r>
              <w:rPr>
                <w:rFonts w:hint="eastAsia" w:ascii="仿宋" w:hAnsi="仿宋" w:eastAsia="仿宋"/>
                <w:sz w:val="28"/>
                <w:szCs w:val="28"/>
              </w:rPr>
              <w:t>3.供应商在投标过程中出现弄虚作假行为，经查实，采购人将报浙江省政府采购监管部门取消其投标资格，并禁止该供应商参与浙江省公安厅下一期被装物资招标活动。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29"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b/>
                <w:sz w:val="28"/>
                <w:szCs w:val="28"/>
              </w:rPr>
            </w:pPr>
            <w:r>
              <w:rPr>
                <w:rFonts w:ascii="仿宋" w:hAnsi="仿宋" w:eastAsia="仿宋"/>
                <w:b/>
                <w:sz w:val="28"/>
                <w:szCs w:val="28"/>
              </w:rPr>
              <w:t>售后服务</w:t>
            </w:r>
          </w:p>
        </w:tc>
        <w:tc>
          <w:tcPr>
            <w:tcW w:w="135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
                <w:sz w:val="28"/>
                <w:szCs w:val="28"/>
              </w:rPr>
            </w:pPr>
            <w:r>
              <w:rPr>
                <w:rFonts w:hint="eastAsia" w:ascii="仿宋" w:hAnsi="仿宋" w:eastAsia="仿宋"/>
                <w:b/>
                <w:sz w:val="28"/>
                <w:szCs w:val="28"/>
              </w:rPr>
              <w:t>售后</w:t>
            </w:r>
            <w:r>
              <w:rPr>
                <w:rFonts w:ascii="仿宋" w:hAnsi="仿宋" w:eastAsia="仿宋"/>
                <w:b/>
                <w:sz w:val="28"/>
                <w:szCs w:val="28"/>
              </w:rPr>
              <w:t>服务</w:t>
            </w:r>
          </w:p>
        </w:tc>
        <w:tc>
          <w:tcPr>
            <w:tcW w:w="6712" w:type="dxa"/>
            <w:tcBorders>
              <w:top w:val="single" w:color="auto" w:sz="4" w:space="0"/>
              <w:left w:val="single" w:color="auto" w:sz="4" w:space="0"/>
              <w:bottom w:val="single" w:color="auto" w:sz="4" w:space="0"/>
              <w:right w:val="single" w:color="auto" w:sz="4" w:space="0"/>
            </w:tcBorders>
            <w:vAlign w:val="center"/>
          </w:tcPr>
          <w:p>
            <w:pPr>
              <w:spacing w:beforeLines="30" w:afterLines="30"/>
              <w:ind w:firstLine="560" w:firstLineChars="200"/>
              <w:rPr>
                <w:rFonts w:ascii="仿宋" w:hAnsi="仿宋" w:eastAsia="仿宋"/>
                <w:sz w:val="28"/>
                <w:szCs w:val="28"/>
              </w:rPr>
            </w:pPr>
            <w:r>
              <w:rPr>
                <w:rFonts w:ascii="仿宋" w:hAnsi="仿宋" w:eastAsia="仿宋"/>
                <w:sz w:val="28"/>
                <w:szCs w:val="28"/>
              </w:rPr>
              <w:t>1.质保期：2年，自中标供应商交付货物并验收合格之日开始计算。质保期内，中标供应商负责对出现质量问题的货物提供包修、包换、包退服务。（</w:t>
            </w:r>
            <w:r>
              <w:rPr>
                <w:rFonts w:hint="eastAsia" w:ascii="仿宋" w:hAnsi="仿宋" w:eastAsia="仿宋"/>
                <w:sz w:val="28"/>
                <w:szCs w:val="28"/>
              </w:rPr>
              <w:t>1.5</w:t>
            </w:r>
            <w:r>
              <w:rPr>
                <w:rFonts w:ascii="仿宋" w:hAnsi="仿宋" w:eastAsia="仿宋"/>
                <w:sz w:val="28"/>
                <w:szCs w:val="28"/>
              </w:rPr>
              <w:t>分）</w:t>
            </w:r>
          </w:p>
          <w:p>
            <w:pPr>
              <w:spacing w:beforeLines="30" w:afterLines="30"/>
              <w:ind w:firstLine="560" w:firstLineChars="200"/>
              <w:rPr>
                <w:rFonts w:ascii="仿宋" w:hAnsi="仿宋" w:eastAsia="仿宋"/>
                <w:sz w:val="28"/>
                <w:szCs w:val="28"/>
              </w:rPr>
            </w:pPr>
            <w:r>
              <w:rPr>
                <w:rFonts w:ascii="仿宋" w:hAnsi="仿宋" w:eastAsia="仿宋"/>
                <w:sz w:val="28"/>
                <w:szCs w:val="28"/>
              </w:rPr>
              <w:t>2.投标人提供售后服务本地适应性书面方案，方案应完全响应本项目采购需求，</w:t>
            </w:r>
            <w:r>
              <w:rPr>
                <w:rFonts w:hint="eastAsia" w:ascii="仿宋" w:hAnsi="仿宋" w:eastAsia="仿宋"/>
                <w:sz w:val="28"/>
                <w:szCs w:val="28"/>
              </w:rPr>
              <w:t>承诺</w:t>
            </w:r>
            <w:r>
              <w:rPr>
                <w:rFonts w:ascii="仿宋" w:hAnsi="仿宋" w:eastAsia="仿宋"/>
                <w:sz w:val="28"/>
                <w:szCs w:val="28"/>
              </w:rPr>
              <w:t>售后服务点</w:t>
            </w:r>
            <w:r>
              <w:rPr>
                <w:rFonts w:hint="eastAsia" w:ascii="仿宋" w:hAnsi="仿宋" w:eastAsia="仿宋"/>
                <w:sz w:val="28"/>
                <w:szCs w:val="28"/>
              </w:rPr>
              <w:t>、</w:t>
            </w:r>
            <w:r>
              <w:rPr>
                <w:rFonts w:ascii="仿宋" w:hAnsi="仿宋" w:eastAsia="仿宋"/>
                <w:sz w:val="28"/>
                <w:szCs w:val="28"/>
              </w:rPr>
              <w:t>服务内容、人员安排、响应时间等内容。（</w:t>
            </w:r>
            <w:r>
              <w:rPr>
                <w:rFonts w:hint="eastAsia" w:ascii="仿宋" w:hAnsi="仿宋" w:eastAsia="仿宋"/>
                <w:sz w:val="28"/>
                <w:szCs w:val="28"/>
              </w:rPr>
              <w:t>3</w:t>
            </w:r>
            <w:r>
              <w:rPr>
                <w:rFonts w:ascii="仿宋" w:hAnsi="仿宋" w:eastAsia="仿宋"/>
                <w:sz w:val="28"/>
                <w:szCs w:val="28"/>
              </w:rPr>
              <w:t>分）</w:t>
            </w:r>
          </w:p>
          <w:p>
            <w:pPr>
              <w:spacing w:beforeLines="30" w:afterLines="30"/>
              <w:ind w:firstLine="560" w:firstLineChars="200"/>
              <w:rPr>
                <w:rFonts w:ascii="仿宋" w:hAnsi="仿宋" w:eastAsia="仿宋"/>
                <w:sz w:val="28"/>
                <w:szCs w:val="28"/>
              </w:rPr>
            </w:pPr>
            <w:r>
              <w:rPr>
                <w:rFonts w:hint="eastAsia" w:ascii="仿宋" w:hAnsi="仿宋" w:eastAsia="仿宋"/>
                <w:sz w:val="28"/>
                <w:szCs w:val="28"/>
              </w:rPr>
              <w:t>3.以市、县（市、区）公安机关为单位，投标人承诺对为每个单位每个产品提供换货服务不低于该产品本期供货数量的3%，换货所需费用包含在投标报价中。（1.5分）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sz w:val="28"/>
                <w:szCs w:val="28"/>
              </w:rPr>
            </w:pPr>
          </w:p>
        </w:tc>
        <w:tc>
          <w:tcPr>
            <w:tcW w:w="135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
                <w:sz w:val="28"/>
                <w:szCs w:val="28"/>
              </w:rPr>
            </w:pPr>
            <w:r>
              <w:rPr>
                <w:rFonts w:hint="eastAsia" w:ascii="仿宋" w:hAnsi="仿宋" w:eastAsia="仿宋"/>
                <w:b/>
                <w:sz w:val="28"/>
                <w:szCs w:val="28"/>
              </w:rPr>
              <w:t>检测</w:t>
            </w:r>
            <w:r>
              <w:rPr>
                <w:rFonts w:ascii="仿宋" w:hAnsi="仿宋" w:eastAsia="仿宋"/>
                <w:b/>
                <w:sz w:val="28"/>
                <w:szCs w:val="28"/>
              </w:rPr>
              <w:t>能力</w:t>
            </w:r>
          </w:p>
        </w:tc>
        <w:tc>
          <w:tcPr>
            <w:tcW w:w="6712" w:type="dxa"/>
            <w:tcBorders>
              <w:top w:val="single" w:color="auto" w:sz="4" w:space="0"/>
              <w:left w:val="single" w:color="auto" w:sz="4" w:space="0"/>
              <w:bottom w:val="single" w:color="auto" w:sz="4" w:space="0"/>
              <w:right w:val="single" w:color="auto" w:sz="4" w:space="0"/>
            </w:tcBorders>
            <w:vAlign w:val="center"/>
          </w:tcPr>
          <w:p>
            <w:pPr>
              <w:spacing w:beforeLines="30" w:afterLines="30"/>
              <w:ind w:firstLine="560" w:firstLineChars="200"/>
              <w:rPr>
                <w:rFonts w:ascii="仿宋" w:hAnsi="仿宋" w:eastAsia="仿宋"/>
                <w:sz w:val="28"/>
                <w:szCs w:val="28"/>
              </w:rPr>
            </w:pPr>
            <w:r>
              <w:rPr>
                <w:rFonts w:ascii="仿宋" w:hAnsi="仿宋" w:eastAsia="仿宋"/>
                <w:sz w:val="28"/>
                <w:szCs w:val="28"/>
              </w:rPr>
              <w:t>投标人内部具有质量检验检测机构，含专业检测设备和专业人员（提供相关证明</w:t>
            </w:r>
            <w:r>
              <w:rPr>
                <w:rFonts w:hint="eastAsia" w:ascii="仿宋" w:hAnsi="仿宋" w:eastAsia="仿宋"/>
                <w:sz w:val="28"/>
                <w:szCs w:val="28"/>
              </w:rPr>
              <w:t>, 相关证明包括：专业检测设备照片，专业人员名单及社保记录</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rPr>
              <w:t>得</w:t>
            </w:r>
            <w:r>
              <w:rPr>
                <w:rFonts w:hint="eastAsia" w:ascii="仿宋" w:hAnsi="仿宋" w:eastAsia="仿宋"/>
                <w:sz w:val="28"/>
                <w:szCs w:val="28"/>
              </w:rPr>
              <w:t>4分</w:t>
            </w:r>
            <w:r>
              <w:rPr>
                <w:rFonts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sz w:val="28"/>
                <w:szCs w:val="28"/>
              </w:rPr>
            </w:pPr>
          </w:p>
        </w:tc>
        <w:tc>
          <w:tcPr>
            <w:tcW w:w="1359" w:type="dxa"/>
            <w:tcBorders>
              <w:top w:val="single" w:color="auto" w:sz="4" w:space="0"/>
              <w:left w:val="single" w:color="auto" w:sz="4" w:space="0"/>
              <w:bottom w:val="single" w:color="auto" w:sz="4" w:space="0"/>
              <w:right w:val="single" w:color="auto" w:sz="4" w:space="0"/>
            </w:tcBorders>
            <w:vAlign w:val="center"/>
          </w:tcPr>
          <w:p>
            <w:pPr>
              <w:pStyle w:val="69"/>
              <w:spacing w:after="0"/>
              <w:ind w:left="0" w:leftChars="0" w:firstLine="0" w:firstLineChars="0"/>
              <w:rPr>
                <w:rFonts w:ascii="仿宋" w:hAnsi="仿宋" w:eastAsia="仿宋"/>
                <w:sz w:val="28"/>
                <w:szCs w:val="28"/>
              </w:rPr>
            </w:pPr>
            <w:r>
              <w:rPr>
                <w:rFonts w:hint="eastAsia" w:ascii="仿宋" w:hAnsi="仿宋" w:eastAsia="仿宋"/>
                <w:b/>
                <w:sz w:val="28"/>
                <w:szCs w:val="28"/>
              </w:rPr>
              <w:t>仓储实力</w:t>
            </w:r>
          </w:p>
        </w:tc>
        <w:tc>
          <w:tcPr>
            <w:tcW w:w="6712" w:type="dxa"/>
            <w:tcBorders>
              <w:top w:val="single" w:color="auto" w:sz="4" w:space="0"/>
              <w:left w:val="single" w:color="auto" w:sz="4" w:space="0"/>
              <w:bottom w:val="single" w:color="auto" w:sz="4" w:space="0"/>
              <w:right w:val="single" w:color="auto" w:sz="4" w:space="0"/>
            </w:tcBorders>
            <w:vAlign w:val="center"/>
          </w:tcPr>
          <w:p>
            <w:pPr>
              <w:spacing w:beforeLines="30" w:afterLines="30"/>
              <w:ind w:firstLine="560" w:firstLineChars="200"/>
              <w:rPr>
                <w:rFonts w:ascii="仿宋" w:hAnsi="仿宋" w:eastAsia="仿宋"/>
                <w:sz w:val="28"/>
                <w:szCs w:val="28"/>
              </w:rPr>
            </w:pPr>
            <w:r>
              <w:rPr>
                <w:rFonts w:ascii="仿宋" w:hAnsi="仿宋" w:eastAsia="仿宋"/>
                <w:sz w:val="28"/>
                <w:szCs w:val="28"/>
              </w:rPr>
              <w:t>投标人提供本省仓储实力书面方案，明确在采购有效期内投标人</w:t>
            </w:r>
            <w:r>
              <w:rPr>
                <w:rFonts w:hint="eastAsia" w:ascii="仿宋" w:hAnsi="仿宋" w:eastAsia="仿宋"/>
                <w:sz w:val="28"/>
                <w:szCs w:val="28"/>
              </w:rPr>
              <w:t>的</w:t>
            </w:r>
            <w:r>
              <w:rPr>
                <w:rFonts w:ascii="仿宋" w:hAnsi="仿宋" w:eastAsia="仿宋"/>
                <w:sz w:val="28"/>
                <w:szCs w:val="28"/>
              </w:rPr>
              <w:t>仓储实力</w:t>
            </w:r>
            <w:r>
              <w:rPr>
                <w:rFonts w:hint="eastAsia" w:ascii="仿宋" w:hAnsi="仿宋" w:eastAsia="仿宋"/>
                <w:sz w:val="28"/>
                <w:szCs w:val="28"/>
              </w:rPr>
              <w:t>。</w:t>
            </w:r>
          </w:p>
          <w:p>
            <w:pPr>
              <w:spacing w:beforeLines="30" w:afterLines="30"/>
              <w:ind w:firstLine="560" w:firstLineChars="200"/>
              <w:rPr>
                <w:sz w:val="28"/>
                <w:szCs w:val="28"/>
              </w:rPr>
            </w:pPr>
            <w:r>
              <w:rPr>
                <w:rFonts w:hint="eastAsia" w:ascii="仿宋" w:hAnsi="仿宋" w:eastAsia="仿宋"/>
                <w:sz w:val="28"/>
                <w:szCs w:val="28"/>
              </w:rPr>
              <w:t>仓储实力：仓储地点、仓管水平（人员配备、制度设定、仓储部局及智能化管理水平）、仓储面积），得4分。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429" w:type="dxa"/>
            <w:vMerge w:val="restart"/>
            <w:tcBorders>
              <w:top w:val="single" w:color="auto" w:sz="4" w:space="0"/>
              <w:left w:val="single" w:color="auto" w:sz="4" w:space="0"/>
              <w:right w:val="single" w:color="auto" w:sz="4" w:space="0"/>
            </w:tcBorders>
            <w:vAlign w:val="center"/>
          </w:tcPr>
          <w:p>
            <w:pPr>
              <w:snapToGrid w:val="0"/>
              <w:jc w:val="left"/>
              <w:rPr>
                <w:rFonts w:ascii="仿宋" w:hAnsi="仿宋" w:eastAsia="仿宋"/>
                <w:b/>
                <w:sz w:val="28"/>
                <w:szCs w:val="28"/>
              </w:rPr>
            </w:pPr>
            <w:r>
              <w:rPr>
                <w:rFonts w:ascii="仿宋" w:hAnsi="仿宋" w:eastAsia="仿宋"/>
                <w:b/>
                <w:sz w:val="28"/>
                <w:szCs w:val="28"/>
              </w:rPr>
              <w:t>履约能力</w:t>
            </w:r>
          </w:p>
        </w:tc>
        <w:tc>
          <w:tcPr>
            <w:tcW w:w="13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b/>
                <w:sz w:val="28"/>
                <w:szCs w:val="28"/>
              </w:rPr>
            </w:pPr>
            <w:r>
              <w:rPr>
                <w:rFonts w:ascii="仿宋" w:hAnsi="仿宋" w:eastAsia="仿宋"/>
                <w:b/>
                <w:sz w:val="28"/>
                <w:szCs w:val="28"/>
              </w:rPr>
              <w:t>投标人技术力量情况</w:t>
            </w:r>
          </w:p>
        </w:tc>
        <w:tc>
          <w:tcPr>
            <w:tcW w:w="6712" w:type="dxa"/>
            <w:tcBorders>
              <w:top w:val="single" w:color="auto" w:sz="4" w:space="0"/>
              <w:left w:val="single" w:color="auto" w:sz="4" w:space="0"/>
              <w:bottom w:val="single" w:color="auto" w:sz="4" w:space="0"/>
              <w:right w:val="single" w:color="auto" w:sz="4" w:space="0"/>
            </w:tcBorders>
            <w:vAlign w:val="center"/>
          </w:tcPr>
          <w:p>
            <w:pPr>
              <w:pStyle w:val="1127"/>
              <w:tabs>
                <w:tab w:val="left" w:pos="0"/>
              </w:tabs>
              <w:spacing w:beforeLines="30" w:afterLines="30"/>
              <w:ind w:firstLine="480"/>
              <w:rPr>
                <w:rFonts w:ascii="仿宋" w:hAnsi="仿宋" w:eastAsia="仿宋"/>
                <w:sz w:val="28"/>
                <w:szCs w:val="28"/>
              </w:rPr>
            </w:pPr>
            <w:r>
              <w:rPr>
                <w:rFonts w:ascii="仿宋" w:hAnsi="仿宋" w:eastAsia="仿宋"/>
                <w:sz w:val="28"/>
                <w:szCs w:val="28"/>
              </w:rPr>
              <w:t>根据采购人要求，投标人具有有效期内的以下证书：</w:t>
            </w:r>
          </w:p>
          <w:p>
            <w:pPr>
              <w:pStyle w:val="1127"/>
              <w:tabs>
                <w:tab w:val="left" w:pos="0"/>
              </w:tabs>
              <w:spacing w:beforeLines="30" w:afterLines="30"/>
              <w:ind w:firstLine="480"/>
              <w:rPr>
                <w:rFonts w:ascii="仿宋" w:hAnsi="仿宋" w:eastAsia="仿宋"/>
                <w:sz w:val="28"/>
                <w:szCs w:val="28"/>
              </w:rPr>
            </w:pPr>
            <w:r>
              <w:rPr>
                <w:rFonts w:ascii="仿宋" w:hAnsi="仿宋" w:eastAsia="仿宋"/>
                <w:sz w:val="28"/>
                <w:szCs w:val="28"/>
              </w:rPr>
              <w:t>1.质量管理体系认证证书（</w:t>
            </w:r>
            <w:r>
              <w:rPr>
                <w:rFonts w:hint="eastAsia" w:ascii="仿宋" w:hAnsi="仿宋" w:eastAsia="仿宋"/>
                <w:sz w:val="28"/>
                <w:szCs w:val="28"/>
              </w:rPr>
              <w:t>1</w:t>
            </w:r>
            <w:r>
              <w:rPr>
                <w:rFonts w:ascii="仿宋" w:hAnsi="仿宋" w:eastAsia="仿宋"/>
                <w:sz w:val="28"/>
                <w:szCs w:val="28"/>
              </w:rPr>
              <w:t>分）；</w:t>
            </w:r>
          </w:p>
          <w:p>
            <w:pPr>
              <w:pStyle w:val="1127"/>
              <w:tabs>
                <w:tab w:val="left" w:pos="0"/>
              </w:tabs>
              <w:spacing w:beforeLines="30" w:afterLines="30"/>
              <w:ind w:firstLine="480"/>
              <w:rPr>
                <w:rFonts w:ascii="仿宋" w:hAnsi="仿宋" w:eastAsia="仿宋"/>
                <w:sz w:val="28"/>
                <w:szCs w:val="28"/>
              </w:rPr>
            </w:pPr>
            <w:r>
              <w:rPr>
                <w:rFonts w:ascii="仿宋" w:hAnsi="仿宋" w:eastAsia="仿宋"/>
                <w:sz w:val="28"/>
                <w:szCs w:val="28"/>
              </w:rPr>
              <w:t>2.环境管理体系认证证书（</w:t>
            </w:r>
            <w:r>
              <w:rPr>
                <w:rFonts w:hint="eastAsia" w:ascii="仿宋" w:hAnsi="仿宋" w:eastAsia="仿宋"/>
                <w:sz w:val="28"/>
                <w:szCs w:val="28"/>
              </w:rPr>
              <w:t>1</w:t>
            </w:r>
            <w:r>
              <w:rPr>
                <w:rFonts w:ascii="仿宋" w:hAnsi="仿宋" w:eastAsia="仿宋"/>
                <w:sz w:val="28"/>
                <w:szCs w:val="28"/>
              </w:rPr>
              <w:t>分）；</w:t>
            </w:r>
          </w:p>
          <w:p>
            <w:pPr>
              <w:pStyle w:val="1127"/>
              <w:tabs>
                <w:tab w:val="left" w:pos="0"/>
              </w:tabs>
              <w:spacing w:beforeLines="30" w:afterLines="30"/>
              <w:ind w:firstLine="480"/>
              <w:rPr>
                <w:rFonts w:ascii="仿宋" w:hAnsi="仿宋" w:eastAsia="仿宋"/>
                <w:sz w:val="28"/>
                <w:szCs w:val="28"/>
              </w:rPr>
            </w:pPr>
            <w:r>
              <w:rPr>
                <w:rFonts w:ascii="仿宋" w:hAnsi="仿宋" w:eastAsia="仿宋"/>
                <w:sz w:val="28"/>
                <w:szCs w:val="28"/>
              </w:rPr>
              <w:t>3.职业健康与安全管理体系认证证书（</w:t>
            </w:r>
            <w:r>
              <w:rPr>
                <w:rFonts w:hint="eastAsia" w:ascii="仿宋" w:hAnsi="仿宋" w:eastAsia="仿宋"/>
                <w:sz w:val="28"/>
                <w:szCs w:val="28"/>
              </w:rPr>
              <w:t>1</w:t>
            </w:r>
            <w:r>
              <w:rPr>
                <w:rFonts w:ascii="仿宋" w:hAnsi="仿宋" w:eastAsia="仿宋"/>
                <w:sz w:val="28"/>
                <w:szCs w:val="28"/>
              </w:rPr>
              <w:t>分）；</w:t>
            </w:r>
          </w:p>
          <w:p>
            <w:pPr>
              <w:spacing w:beforeLines="30" w:afterLines="30"/>
              <w:ind w:firstLine="562" w:firstLineChars="200"/>
              <w:rPr>
                <w:rFonts w:ascii="仿宋" w:hAnsi="仿宋" w:eastAsia="仿宋"/>
                <w:sz w:val="28"/>
                <w:szCs w:val="28"/>
              </w:rPr>
            </w:pPr>
            <w:r>
              <w:rPr>
                <w:rFonts w:ascii="仿宋" w:hAnsi="仿宋" w:eastAsia="仿宋"/>
                <w:b/>
                <w:bCs/>
                <w:sz w:val="28"/>
                <w:szCs w:val="28"/>
              </w:rPr>
              <w:t>（提供以上相关证书复印件，</w:t>
            </w:r>
            <w:r>
              <w:rPr>
                <w:rFonts w:hint="eastAsia" w:ascii="仿宋" w:hAnsi="仿宋" w:eastAsia="仿宋"/>
                <w:b/>
                <w:bCs/>
                <w:sz w:val="28"/>
                <w:szCs w:val="28"/>
              </w:rPr>
              <w:t>不提供不得分</w:t>
            </w:r>
            <w:r>
              <w:rPr>
                <w:rFonts w:ascii="仿宋" w:hAnsi="仿宋" w:eastAsia="仿宋"/>
                <w:b/>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29" w:type="dxa"/>
            <w:vMerge w:val="continue"/>
            <w:tcBorders>
              <w:left w:val="single" w:color="auto" w:sz="4" w:space="0"/>
              <w:right w:val="single" w:color="auto" w:sz="4" w:space="0"/>
            </w:tcBorders>
            <w:vAlign w:val="center"/>
          </w:tcPr>
          <w:p>
            <w:pPr>
              <w:widowControl/>
              <w:jc w:val="left"/>
              <w:rPr>
                <w:rFonts w:ascii="仿宋" w:hAnsi="仿宋" w:eastAsia="仿宋"/>
                <w:b/>
                <w:sz w:val="28"/>
                <w:szCs w:val="28"/>
              </w:rPr>
            </w:pPr>
          </w:p>
        </w:tc>
        <w:tc>
          <w:tcPr>
            <w:tcW w:w="13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b/>
                <w:sz w:val="28"/>
                <w:szCs w:val="28"/>
              </w:rPr>
            </w:pPr>
            <w:r>
              <w:rPr>
                <w:rFonts w:hint="eastAsia" w:ascii="仿宋" w:hAnsi="仿宋" w:eastAsia="仿宋"/>
                <w:b/>
                <w:sz w:val="28"/>
                <w:szCs w:val="28"/>
                <w:lang w:val="en-US" w:eastAsia="zh-CN"/>
              </w:rPr>
              <w:t>案例、</w:t>
            </w:r>
            <w:r>
              <w:rPr>
                <w:rFonts w:ascii="仿宋" w:hAnsi="仿宋" w:eastAsia="仿宋"/>
                <w:b/>
                <w:sz w:val="28"/>
                <w:szCs w:val="28"/>
              </w:rPr>
              <w:t>经验业绩</w:t>
            </w:r>
          </w:p>
        </w:tc>
        <w:tc>
          <w:tcPr>
            <w:tcW w:w="6712" w:type="dxa"/>
            <w:tcBorders>
              <w:top w:val="single" w:color="auto" w:sz="4" w:space="0"/>
              <w:left w:val="single" w:color="auto" w:sz="4" w:space="0"/>
              <w:bottom w:val="single" w:color="auto" w:sz="4" w:space="0"/>
              <w:right w:val="single" w:color="auto" w:sz="4" w:space="0"/>
            </w:tcBorders>
            <w:vAlign w:val="center"/>
          </w:tcPr>
          <w:p>
            <w:pPr>
              <w:spacing w:beforeLines="30" w:afterLines="30"/>
              <w:ind w:firstLine="560" w:firstLineChars="200"/>
              <w:rPr>
                <w:rFonts w:ascii="仿宋" w:hAnsi="仿宋" w:eastAsia="仿宋"/>
                <w:sz w:val="28"/>
                <w:szCs w:val="28"/>
              </w:rPr>
            </w:pPr>
            <w:r>
              <w:rPr>
                <w:rFonts w:ascii="仿宋" w:hAnsi="仿宋" w:eastAsia="仿宋"/>
                <w:sz w:val="28"/>
                <w:szCs w:val="28"/>
              </w:rPr>
              <w:t>投标人提供2020年</w:t>
            </w:r>
            <w:r>
              <w:rPr>
                <w:rFonts w:hint="eastAsia" w:ascii="仿宋" w:hAnsi="仿宋" w:eastAsia="仿宋"/>
                <w:sz w:val="28"/>
                <w:szCs w:val="28"/>
              </w:rPr>
              <w:t>7</w:t>
            </w:r>
            <w:r>
              <w:rPr>
                <w:rFonts w:ascii="仿宋" w:hAnsi="仿宋" w:eastAsia="仿宋"/>
                <w:sz w:val="28"/>
                <w:szCs w:val="28"/>
              </w:rPr>
              <w:t>月1日以来</w:t>
            </w:r>
            <w:r>
              <w:rPr>
                <w:rFonts w:hint="eastAsia" w:ascii="仿宋" w:hAnsi="仿宋" w:eastAsia="仿宋"/>
                <w:sz w:val="28"/>
                <w:szCs w:val="28"/>
              </w:rPr>
              <w:t>（以合同签订时间为准）类似项目</w:t>
            </w:r>
            <w:r>
              <w:rPr>
                <w:rFonts w:ascii="仿宋" w:hAnsi="仿宋" w:eastAsia="仿宋"/>
                <w:sz w:val="28"/>
                <w:szCs w:val="28"/>
              </w:rPr>
              <w:t>合同及中标通知书</w:t>
            </w:r>
            <w:r>
              <w:rPr>
                <w:rFonts w:hint="eastAsia" w:ascii="仿宋" w:hAnsi="仿宋" w:eastAsia="仿宋"/>
                <w:sz w:val="28"/>
                <w:szCs w:val="28"/>
              </w:rPr>
              <w:t>扫描件，</w:t>
            </w:r>
            <w:r>
              <w:rPr>
                <w:rFonts w:ascii="仿宋" w:hAnsi="仿宋" w:eastAsia="仿宋"/>
                <w:b/>
                <w:bCs/>
                <w:sz w:val="28"/>
                <w:szCs w:val="28"/>
              </w:rPr>
              <w:t>每提供1个得0.5分，最高得3分</w:t>
            </w:r>
            <w:r>
              <w:rPr>
                <w:rFonts w:hint="eastAsia" w:ascii="仿宋" w:hAnsi="仿宋" w:eastAsia="仿宋"/>
                <w:b/>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429"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b/>
                <w:sz w:val="28"/>
                <w:szCs w:val="28"/>
              </w:rPr>
            </w:pPr>
          </w:p>
        </w:tc>
        <w:tc>
          <w:tcPr>
            <w:tcW w:w="13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b/>
                <w:sz w:val="28"/>
                <w:szCs w:val="28"/>
              </w:rPr>
            </w:pPr>
            <w:r>
              <w:rPr>
                <w:rFonts w:ascii="仿宋" w:hAnsi="仿宋" w:eastAsia="仿宋"/>
                <w:b/>
                <w:sz w:val="28"/>
                <w:szCs w:val="28"/>
              </w:rPr>
              <w:t>社会公益责任</w:t>
            </w:r>
          </w:p>
        </w:tc>
        <w:tc>
          <w:tcPr>
            <w:tcW w:w="6712" w:type="dxa"/>
            <w:tcBorders>
              <w:top w:val="single" w:color="auto" w:sz="4" w:space="0"/>
              <w:left w:val="single" w:color="auto" w:sz="4" w:space="0"/>
              <w:bottom w:val="single" w:color="auto" w:sz="4" w:space="0"/>
              <w:right w:val="single" w:color="auto" w:sz="4" w:space="0"/>
            </w:tcBorders>
            <w:vAlign w:val="center"/>
          </w:tcPr>
          <w:p>
            <w:pPr>
              <w:pStyle w:val="1127"/>
              <w:tabs>
                <w:tab w:val="left" w:pos="0"/>
              </w:tabs>
              <w:spacing w:beforeLines="30" w:afterLines="30"/>
              <w:ind w:firstLine="480"/>
              <w:rPr>
                <w:rFonts w:ascii="仿宋" w:hAnsi="仿宋" w:eastAsia="仿宋"/>
                <w:sz w:val="28"/>
                <w:szCs w:val="28"/>
              </w:rPr>
            </w:pPr>
            <w:r>
              <w:rPr>
                <w:rFonts w:ascii="仿宋" w:hAnsi="仿宋" w:eastAsia="仿宋"/>
                <w:sz w:val="28"/>
                <w:szCs w:val="28"/>
                <w:highlight w:val="none"/>
              </w:rPr>
              <w:t>投标人是在国家级贫困地区有100万元以上投入或投资建立50人以上就业的扶贫企业得</w:t>
            </w:r>
            <w:r>
              <w:rPr>
                <w:rFonts w:hint="eastAsia" w:ascii="仿宋" w:hAnsi="仿宋" w:eastAsia="仿宋"/>
                <w:sz w:val="28"/>
                <w:szCs w:val="28"/>
                <w:highlight w:val="none"/>
              </w:rPr>
              <w:t>2</w:t>
            </w:r>
            <w:r>
              <w:rPr>
                <w:rFonts w:ascii="仿宋" w:hAnsi="仿宋" w:eastAsia="仿宋"/>
                <w:sz w:val="28"/>
                <w:szCs w:val="28"/>
                <w:highlight w:val="none"/>
              </w:rPr>
              <w:t>分；属于少数民族地区企业得</w:t>
            </w:r>
            <w:r>
              <w:rPr>
                <w:rFonts w:hint="eastAsia" w:ascii="仿宋" w:hAnsi="仿宋" w:eastAsia="仿宋"/>
                <w:sz w:val="28"/>
                <w:szCs w:val="28"/>
                <w:highlight w:val="none"/>
              </w:rPr>
              <w:t>2</w:t>
            </w:r>
            <w:r>
              <w:rPr>
                <w:rFonts w:ascii="仿宋" w:hAnsi="仿宋" w:eastAsia="仿宋"/>
                <w:sz w:val="28"/>
                <w:szCs w:val="28"/>
                <w:highlight w:val="none"/>
              </w:rPr>
              <w:t>分。（均要求提供县级以上人民政府证明）</w:t>
            </w:r>
            <w:r>
              <w:rPr>
                <w:rFonts w:hint="eastAsia" w:ascii="仿宋" w:hAnsi="仿宋" w:eastAsia="仿宋"/>
                <w:sz w:val="28"/>
                <w:szCs w:val="28"/>
                <w:highlight w:val="none"/>
              </w:rPr>
              <w:t>。不能提供相关证明的，不得分。</w:t>
            </w:r>
          </w:p>
        </w:tc>
      </w:tr>
    </w:tbl>
    <w:p>
      <w:pPr>
        <w:rPr>
          <w:rFonts w:hAnsi="宋体"/>
          <w:b/>
          <w:color w:val="000000"/>
          <w:sz w:val="36"/>
          <w:szCs w:val="36"/>
        </w:rPr>
      </w:pPr>
    </w:p>
    <w:p>
      <w:pPr>
        <w:pStyle w:val="35"/>
        <w:spacing w:before="120" w:after="120" w:line="360" w:lineRule="auto"/>
        <w:jc w:val="center"/>
        <w:outlineLvl w:val="0"/>
        <w:rPr>
          <w:rFonts w:hAnsi="宋体"/>
          <w:b/>
          <w:sz w:val="36"/>
          <w:szCs w:val="36"/>
        </w:rPr>
      </w:pPr>
      <w:r>
        <w:rPr>
          <w:rFonts w:hAnsi="宋体"/>
          <w:b/>
          <w:color w:val="000000"/>
          <w:sz w:val="36"/>
          <w:szCs w:val="36"/>
        </w:rPr>
        <w:br w:type="page"/>
      </w:r>
      <w:bookmarkStart w:id="20" w:name="_Toc496796640"/>
      <w:r>
        <w:rPr>
          <w:rFonts w:hint="eastAsia" w:hAnsi="宋体"/>
          <w:b/>
          <w:sz w:val="36"/>
          <w:szCs w:val="36"/>
        </w:rPr>
        <w:t>第五章  浙江省政府采购合同主要条款指引</w:t>
      </w:r>
    </w:p>
    <w:p>
      <w:pPr>
        <w:pStyle w:val="35"/>
        <w:spacing w:before="120" w:after="120" w:line="360" w:lineRule="auto"/>
        <w:jc w:val="center"/>
        <w:outlineLvl w:val="0"/>
        <w:rPr>
          <w:rFonts w:hAnsi="宋体"/>
          <w:b/>
          <w:sz w:val="36"/>
          <w:szCs w:val="36"/>
        </w:rPr>
      </w:pPr>
      <w:r>
        <w:rPr>
          <w:rFonts w:hint="eastAsia" w:hAnsi="宋体" w:cs="仿宋"/>
          <w:sz w:val="30"/>
          <w:szCs w:val="30"/>
        </w:rPr>
        <w:t>（合同的条款以双方最终签订的合同为准）</w:t>
      </w:r>
    </w:p>
    <w:p/>
    <w:p>
      <w:pPr>
        <w:pStyle w:val="35"/>
        <w:snapToGrid w:val="0"/>
        <w:spacing w:before="120" w:after="120" w:line="360" w:lineRule="auto"/>
        <w:jc w:val="center"/>
        <w:rPr>
          <w:rFonts w:ascii="仿宋" w:hAnsi="仿宋" w:eastAsia="仿宋"/>
          <w:sz w:val="30"/>
          <w:szCs w:val="30"/>
        </w:rPr>
      </w:pPr>
      <w:r>
        <w:rPr>
          <w:rFonts w:hint="eastAsia" w:ascii="仿宋" w:hAnsi="仿宋" w:eastAsia="仿宋"/>
          <w:sz w:val="30"/>
          <w:szCs w:val="30"/>
        </w:rPr>
        <w:t xml:space="preserve">                       合同编号：</w:t>
      </w:r>
      <w:r>
        <w:rPr>
          <w:rFonts w:ascii="仿宋" w:hAnsi="仿宋" w:eastAsia="仿宋"/>
          <w:sz w:val="30"/>
          <w:szCs w:val="30"/>
        </w:rPr>
        <w:t>ZZCG2023Y-</w:t>
      </w:r>
    </w:p>
    <w:p>
      <w:pPr>
        <w:pStyle w:val="35"/>
        <w:snapToGrid w:val="0"/>
        <w:spacing w:before="120" w:after="120" w:line="360" w:lineRule="auto"/>
        <w:jc w:val="left"/>
        <w:rPr>
          <w:rFonts w:ascii="仿宋" w:hAnsi="仿宋" w:eastAsia="仿宋"/>
          <w:sz w:val="30"/>
          <w:szCs w:val="30"/>
        </w:rPr>
      </w:pPr>
      <w:r>
        <w:rPr>
          <w:rFonts w:hint="eastAsia" w:ascii="仿宋" w:hAnsi="仿宋" w:eastAsia="仿宋"/>
          <w:sz w:val="30"/>
          <w:szCs w:val="30"/>
        </w:rPr>
        <w:t xml:space="preserve">                                     确认书号：</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甲方</w:t>
      </w:r>
      <w:r>
        <w:rPr>
          <w:rFonts w:hint="eastAsia" w:ascii="仿宋" w:hAnsi="仿宋" w:eastAsia="仿宋"/>
          <w:sz w:val="30"/>
          <w:szCs w:val="30"/>
        </w:rPr>
        <w:t xml:space="preserve">（采购人）： </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乙方</w:t>
      </w:r>
      <w:r>
        <w:rPr>
          <w:rFonts w:hint="eastAsia" w:ascii="仿宋" w:hAnsi="仿宋" w:eastAsia="仿宋"/>
          <w:sz w:val="30"/>
          <w:szCs w:val="30"/>
        </w:rPr>
        <w:t xml:space="preserve">（供应商）： </w:t>
      </w:r>
    </w:p>
    <w:p>
      <w:pPr>
        <w:pStyle w:val="35"/>
        <w:adjustRightInd w:val="0"/>
        <w:snapToGrid w:val="0"/>
        <w:spacing w:before="120" w:after="120" w:line="460" w:lineRule="exact"/>
        <w:ind w:firstLine="594" w:firstLineChars="198"/>
        <w:rPr>
          <w:rFonts w:ascii="仿宋" w:hAnsi="仿宋" w:eastAsia="仿宋"/>
          <w:b/>
          <w:snapToGrid w:val="0"/>
          <w:sz w:val="30"/>
          <w:szCs w:val="30"/>
        </w:rPr>
      </w:pPr>
      <w:r>
        <w:rPr>
          <w:rFonts w:hint="eastAsia" w:ascii="仿宋" w:hAnsi="仿宋" w:eastAsia="仿宋"/>
          <w:snapToGrid w:val="0"/>
          <w:sz w:val="30"/>
          <w:szCs w:val="30"/>
        </w:rPr>
        <w:t>甲、乙双方根据浙江省政府采购中心关于</w:t>
      </w:r>
      <w:r>
        <w:rPr>
          <w:rFonts w:hint="eastAsia" w:ascii="仿宋" w:hAnsi="仿宋" w:eastAsia="仿宋"/>
          <w:sz w:val="30"/>
          <w:szCs w:val="30"/>
        </w:rPr>
        <w:t>项目编号为      的</w:t>
      </w:r>
      <w:r>
        <w:rPr>
          <w:rFonts w:hint="eastAsia" w:ascii="仿宋" w:hAnsi="仿宋" w:eastAsia="仿宋"/>
          <w:snapToGrid w:val="0"/>
          <w:sz w:val="30"/>
          <w:szCs w:val="30"/>
        </w:rPr>
        <w:t>（标项及名称）项目公开招标的结果，签署本合同。</w:t>
      </w:r>
    </w:p>
    <w:p>
      <w:pPr>
        <w:pStyle w:val="35"/>
        <w:adjustRightInd w:val="0"/>
        <w:snapToGrid w:val="0"/>
        <w:spacing w:before="120" w:after="120" w:line="460" w:lineRule="exact"/>
        <w:ind w:firstLine="641" w:firstLineChars="213"/>
        <w:rPr>
          <w:rFonts w:ascii="仿宋" w:hAnsi="仿宋" w:eastAsia="仿宋"/>
          <w:b/>
          <w:sz w:val="30"/>
          <w:szCs w:val="30"/>
        </w:rPr>
      </w:pPr>
      <w:r>
        <w:rPr>
          <w:rFonts w:hint="eastAsia" w:ascii="仿宋" w:hAnsi="仿宋" w:eastAsia="仿宋"/>
          <w:b/>
          <w:snapToGrid w:val="0"/>
          <w:sz w:val="30"/>
          <w:szCs w:val="30"/>
        </w:rPr>
        <w:t>一、项目内容</w:t>
      </w:r>
      <w:r>
        <w:rPr>
          <w:rFonts w:hint="eastAsia" w:ascii="仿宋" w:hAnsi="仿宋" w:eastAsia="仿宋"/>
          <w:b/>
          <w:sz w:val="30"/>
          <w:szCs w:val="30"/>
        </w:rPr>
        <w:t>及合同价格</w:t>
      </w:r>
    </w:p>
    <w:p>
      <w:pPr>
        <w:pStyle w:val="35"/>
        <w:adjustRightInd w:val="0"/>
        <w:snapToGrid w:val="0"/>
        <w:spacing w:before="120" w:after="120" w:line="460" w:lineRule="exact"/>
        <w:ind w:firstLine="639" w:firstLineChars="213"/>
        <w:jc w:val="right"/>
        <w:rPr>
          <w:rFonts w:ascii="仿宋" w:hAnsi="仿宋" w:eastAsia="仿宋"/>
          <w:sz w:val="30"/>
          <w:szCs w:val="30"/>
        </w:rPr>
      </w:pPr>
      <w:r>
        <w:rPr>
          <w:rFonts w:hint="eastAsia" w:ascii="仿宋" w:hAnsi="仿宋" w:eastAsia="仿宋"/>
          <w:sz w:val="30"/>
          <w:szCs w:val="30"/>
        </w:rPr>
        <w:t xml:space="preserve">金额单位：元 </w:t>
      </w:r>
    </w:p>
    <w:tbl>
      <w:tblPr>
        <w:tblStyle w:val="70"/>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39" w:type="dxa"/>
            <w:tcBorders>
              <w:top w:val="single" w:color="auto" w:sz="4" w:space="0"/>
              <w:left w:val="single" w:color="auto" w:sz="4" w:space="0"/>
              <w:bottom w:val="single" w:color="auto" w:sz="4" w:space="0"/>
              <w:right w:val="single" w:color="auto" w:sz="4" w:space="0"/>
            </w:tcBorders>
            <w:vAlign w:val="center"/>
          </w:tcPr>
          <w:p>
            <w:pPr>
              <w:pStyle w:val="35"/>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项目名称</w:t>
            </w:r>
          </w:p>
        </w:tc>
        <w:tc>
          <w:tcPr>
            <w:tcW w:w="3239" w:type="dxa"/>
            <w:tcBorders>
              <w:top w:val="single" w:color="auto" w:sz="4" w:space="0"/>
              <w:left w:val="single" w:color="auto" w:sz="4" w:space="0"/>
              <w:bottom w:val="single" w:color="auto" w:sz="4" w:space="0"/>
              <w:right w:val="single" w:color="auto" w:sz="4" w:space="0"/>
            </w:tcBorders>
            <w:vAlign w:val="center"/>
          </w:tcPr>
          <w:p>
            <w:pPr>
              <w:pStyle w:val="35"/>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pPr>
              <w:pStyle w:val="35"/>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pStyle w:val="35"/>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pPr>
              <w:pStyle w:val="35"/>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39"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323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sz w:val="30"/>
                <w:szCs w:val="30"/>
              </w:rPr>
            </w:pPr>
            <w:r>
              <w:rPr>
                <w:rFonts w:hint="eastAsia" w:ascii="仿宋" w:hAnsi="仿宋" w:eastAsia="仿宋"/>
                <w:sz w:val="30"/>
                <w:szCs w:val="30"/>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pStyle w:val="444"/>
              <w:spacing w:before="120"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pPr>
              <w:pStyle w:val="444"/>
              <w:spacing w:before="120" w:after="120" w:line="460" w:lineRule="exact"/>
              <w:ind w:left="1890"/>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78" w:type="dxa"/>
            <w:gridSpan w:val="2"/>
            <w:tcBorders>
              <w:top w:val="single" w:color="auto" w:sz="4" w:space="0"/>
              <w:left w:val="single" w:color="auto" w:sz="4" w:space="0"/>
              <w:bottom w:val="single" w:color="auto" w:sz="4" w:space="0"/>
              <w:right w:val="single" w:color="auto" w:sz="4" w:space="0"/>
            </w:tcBorders>
          </w:tcPr>
          <w:p>
            <w:pPr>
              <w:pStyle w:val="35"/>
              <w:snapToGrid w:val="0"/>
              <w:spacing w:before="120" w:after="120" w:line="460" w:lineRule="exact"/>
              <w:ind w:firstLine="639" w:firstLineChars="213"/>
              <w:jc w:val="center"/>
              <w:rPr>
                <w:rFonts w:ascii="仿宋" w:hAnsi="仿宋" w:eastAsia="仿宋"/>
                <w:sz w:val="30"/>
                <w:szCs w:val="30"/>
              </w:rPr>
            </w:pPr>
            <w:r>
              <w:rPr>
                <w:rFonts w:hint="eastAsia" w:ascii="仿宋" w:hAnsi="仿宋" w:eastAsia="仿宋"/>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pPr>
              <w:pStyle w:val="35"/>
              <w:snapToGrid w:val="0"/>
              <w:spacing w:before="120" w:after="120"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pPr>
              <w:pStyle w:val="444"/>
              <w:spacing w:before="120" w:after="120" w:line="460" w:lineRule="exact"/>
              <w:ind w:firstLine="639" w:firstLineChars="213"/>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0" w:type="dxa"/>
            <w:gridSpan w:val="5"/>
            <w:tcBorders>
              <w:top w:val="single" w:color="auto" w:sz="4" w:space="0"/>
              <w:left w:val="single" w:color="auto" w:sz="4" w:space="0"/>
              <w:bottom w:val="single" w:color="auto" w:sz="4" w:space="0"/>
              <w:right w:val="single" w:color="auto" w:sz="4" w:space="0"/>
            </w:tcBorders>
          </w:tcPr>
          <w:p>
            <w:pPr>
              <w:pStyle w:val="35"/>
              <w:snapToGrid w:val="0"/>
              <w:spacing w:before="120" w:after="120" w:line="460" w:lineRule="exact"/>
              <w:rPr>
                <w:rFonts w:ascii="仿宋" w:hAnsi="仿宋" w:eastAsia="仿宋"/>
                <w:sz w:val="30"/>
                <w:szCs w:val="30"/>
              </w:rPr>
            </w:pPr>
            <w:r>
              <w:rPr>
                <w:rFonts w:hint="eastAsia" w:ascii="仿宋" w:hAnsi="仿宋" w:eastAsia="仿宋"/>
                <w:sz w:val="30"/>
                <w:szCs w:val="30"/>
              </w:rPr>
              <w:t>合同总价大写：                              小写：￥</w:t>
            </w:r>
          </w:p>
        </w:tc>
      </w:tr>
    </w:tbl>
    <w:p>
      <w:pPr>
        <w:pStyle w:val="35"/>
        <w:snapToGrid w:val="0"/>
        <w:spacing w:beforeLines="0" w:after="120" w:line="460" w:lineRule="exact"/>
        <w:ind w:left="-178" w:leftChars="-85" w:firstLine="639" w:firstLineChars="213"/>
        <w:rPr>
          <w:rFonts w:ascii="仿宋" w:hAnsi="仿宋" w:eastAsia="仿宋"/>
          <w:kern w:val="0"/>
          <w:sz w:val="30"/>
          <w:szCs w:val="30"/>
        </w:rPr>
      </w:pPr>
      <w:r>
        <w:rPr>
          <w:rFonts w:hint="eastAsia" w:ascii="仿宋" w:hAnsi="仿宋" w:eastAsia="仿宋"/>
          <w:sz w:val="30"/>
          <w:szCs w:val="30"/>
        </w:rPr>
        <w:t>注：1.项目具体技术需求及采购人地址等详见招标文件、投标文件以及询标记录。</w:t>
      </w:r>
    </w:p>
    <w:p>
      <w:pPr>
        <w:spacing w:line="460" w:lineRule="exact"/>
        <w:ind w:firstLine="639" w:firstLineChars="213"/>
        <w:rPr>
          <w:rFonts w:ascii="仿宋" w:hAnsi="仿宋" w:eastAsia="仿宋"/>
          <w:sz w:val="30"/>
          <w:szCs w:val="30"/>
        </w:rPr>
      </w:pPr>
      <w:r>
        <w:rPr>
          <w:rFonts w:hint="eastAsia" w:ascii="仿宋" w:hAnsi="仿宋" w:eastAsia="仿宋"/>
          <w:sz w:val="30"/>
          <w:szCs w:val="30"/>
        </w:rPr>
        <w:t>　2.以上合同总价包含项目达到预期使用效果所需的一切费用。</w:t>
      </w:r>
    </w:p>
    <w:p>
      <w:pPr>
        <w:pStyle w:val="35"/>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二、技术资料</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1.乙方应按招标文件规定的时间向甲方提供使用项目的有关技术资料。</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5"/>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三、知识产权</w:t>
      </w:r>
    </w:p>
    <w:p>
      <w:pPr>
        <w:pStyle w:val="35"/>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snapToGrid w:val="0"/>
          <w:sz w:val="30"/>
          <w:szCs w:val="30"/>
        </w:rPr>
        <w:t>乙方应保证所提供的货物或其任何一部分均不会侵犯任何第三方的知识产权</w:t>
      </w:r>
      <w:r>
        <w:rPr>
          <w:rFonts w:hint="eastAsia" w:ascii="仿宋" w:hAnsi="仿宋" w:eastAsia="仿宋"/>
          <w:bCs/>
          <w:snapToGrid w:val="0"/>
          <w:sz w:val="30"/>
          <w:szCs w:val="30"/>
        </w:rPr>
        <w:t>。</w:t>
      </w:r>
    </w:p>
    <w:p>
      <w:pPr>
        <w:pStyle w:val="35"/>
        <w:adjustRightInd w:val="0"/>
        <w:snapToGrid w:val="0"/>
        <w:spacing w:before="120" w:after="120" w:line="460" w:lineRule="exact"/>
        <w:ind w:firstLine="596" w:firstLineChars="198"/>
        <w:rPr>
          <w:rFonts w:ascii="仿宋" w:hAnsi="仿宋" w:eastAsia="仿宋"/>
          <w:snapToGrid w:val="0"/>
          <w:sz w:val="30"/>
          <w:szCs w:val="30"/>
          <w:u w:val="single"/>
        </w:rPr>
      </w:pPr>
      <w:r>
        <w:rPr>
          <w:rFonts w:hint="eastAsia" w:ascii="仿宋" w:hAnsi="仿宋" w:eastAsia="仿宋"/>
          <w:b/>
          <w:snapToGrid w:val="0"/>
          <w:sz w:val="30"/>
          <w:szCs w:val="30"/>
        </w:rPr>
        <w:t>四、产权担保</w:t>
      </w:r>
    </w:p>
    <w:p>
      <w:pPr>
        <w:pStyle w:val="35"/>
        <w:adjustRightInd w:val="0"/>
        <w:snapToGrid w:val="0"/>
        <w:spacing w:before="120" w:after="120" w:line="460" w:lineRule="exact"/>
        <w:ind w:firstLine="639" w:firstLineChars="213"/>
        <w:rPr>
          <w:rFonts w:ascii="仿宋" w:hAnsi="仿宋" w:eastAsia="仿宋"/>
          <w:snapToGrid w:val="0"/>
          <w:sz w:val="30"/>
          <w:szCs w:val="30"/>
          <w:u w:val="single"/>
        </w:rPr>
      </w:pPr>
      <w:r>
        <w:rPr>
          <w:rFonts w:hint="eastAsia" w:ascii="仿宋" w:hAnsi="仿宋" w:eastAsia="仿宋"/>
          <w:snapToGrid w:val="0"/>
          <w:sz w:val="30"/>
          <w:szCs w:val="30"/>
        </w:rPr>
        <w:t>乙方保证所交付的货物的所有权完全属于乙方且无任何抵押、查封等产权瑕疵。</w:t>
      </w:r>
    </w:p>
    <w:p>
      <w:pPr>
        <w:pStyle w:val="35"/>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五、转包或分包</w:t>
      </w:r>
    </w:p>
    <w:p>
      <w:pPr>
        <w:adjustRightInd w:val="0"/>
        <w:snapToGrid w:val="0"/>
        <w:spacing w:beforeLines="5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不允许转包。</w:t>
      </w:r>
    </w:p>
    <w:p>
      <w:pPr>
        <w:adjustRightInd w:val="0"/>
        <w:snapToGrid w:val="0"/>
        <w:spacing w:beforeLines="50" w:afterLines="50" w:line="460" w:lineRule="exact"/>
        <w:ind w:firstLine="639" w:firstLineChars="213"/>
        <w:rPr>
          <w:rFonts w:ascii="仿宋" w:hAnsi="仿宋" w:eastAsia="仿宋"/>
          <w:snapToGrid w:val="0"/>
          <w:kern w:val="0"/>
          <w:sz w:val="30"/>
          <w:szCs w:val="30"/>
          <w:u w:val="single"/>
        </w:rPr>
      </w:pPr>
      <w:r>
        <w:rPr>
          <w:rFonts w:hint="eastAsia" w:ascii="仿宋" w:hAnsi="仿宋" w:eastAsia="仿宋"/>
          <w:snapToGrid w:val="0"/>
          <w:kern w:val="0"/>
          <w:sz w:val="30"/>
          <w:szCs w:val="30"/>
        </w:rPr>
        <w:t>允许分包部分</w:t>
      </w:r>
      <w:r>
        <w:rPr>
          <w:rFonts w:hint="eastAsia" w:ascii="仿宋" w:hAnsi="仿宋" w:eastAsia="仿宋"/>
          <w:snapToGrid w:val="0"/>
          <w:kern w:val="0"/>
          <w:sz w:val="30"/>
          <w:szCs w:val="30"/>
          <w:u w:val="single"/>
        </w:rPr>
        <w:t xml:space="preserve">               。</w:t>
      </w:r>
    </w:p>
    <w:p>
      <w:pPr>
        <w:adjustRightInd w:val="0"/>
        <w:snapToGrid w:val="0"/>
        <w:spacing w:beforeLines="50" w:afterLines="50" w:line="460" w:lineRule="exact"/>
        <w:ind w:firstLine="600" w:firstLineChars="200"/>
        <w:rPr>
          <w:rFonts w:ascii="仿宋" w:hAnsi="仿宋" w:eastAsia="仿宋"/>
          <w:snapToGrid w:val="0"/>
          <w:kern w:val="0"/>
          <w:sz w:val="30"/>
          <w:szCs w:val="30"/>
        </w:rPr>
      </w:pPr>
      <w:r>
        <w:rPr>
          <w:rFonts w:hint="eastAsia" w:ascii="仿宋" w:hAnsi="仿宋" w:eastAsia="仿宋"/>
          <w:snapToGrid w:val="0"/>
          <w:kern w:val="0"/>
          <w:sz w:val="30"/>
          <w:szCs w:val="30"/>
        </w:rPr>
        <w:t>如乙方将项目转包或将不允许分包部分就行了分包，甲方有权解除合同，没收履约保证金并追究乙方的违约责任。</w:t>
      </w:r>
    </w:p>
    <w:p>
      <w:pPr>
        <w:pStyle w:val="35"/>
        <w:adjustRightInd w:val="0"/>
        <w:snapToGrid w:val="0"/>
        <w:spacing w:before="120" w:after="120" w:line="460" w:lineRule="exact"/>
        <w:ind w:firstLine="641" w:firstLineChars="213"/>
        <w:rPr>
          <w:rFonts w:ascii="仿宋" w:hAnsi="仿宋" w:eastAsia="仿宋"/>
          <w:snapToGrid w:val="0"/>
          <w:kern w:val="0"/>
          <w:sz w:val="30"/>
          <w:szCs w:val="30"/>
        </w:rPr>
      </w:pPr>
      <w:r>
        <w:rPr>
          <w:rFonts w:hint="eastAsia" w:ascii="仿宋" w:hAnsi="仿宋" w:eastAsia="仿宋"/>
          <w:b/>
          <w:snapToGrid w:val="0"/>
          <w:sz w:val="30"/>
          <w:szCs w:val="30"/>
        </w:rPr>
        <w:t>六、质保期和履约保证金</w:t>
      </w:r>
    </w:p>
    <w:p>
      <w:pPr>
        <w:pStyle w:val="35"/>
        <w:adjustRightInd w:val="0"/>
        <w:snapToGrid w:val="0"/>
        <w:spacing w:before="120" w:after="120" w:line="460" w:lineRule="exact"/>
        <w:ind w:firstLine="600" w:firstLineChars="200"/>
        <w:jc w:val="left"/>
        <w:rPr>
          <w:rFonts w:ascii="仿宋" w:hAnsi="仿宋" w:eastAsia="仿宋"/>
          <w:snapToGrid w:val="0"/>
          <w:sz w:val="30"/>
          <w:szCs w:val="30"/>
        </w:rPr>
      </w:pPr>
      <w:r>
        <w:rPr>
          <w:rFonts w:hint="eastAsia" w:ascii="仿宋" w:hAnsi="仿宋" w:eastAsia="仿宋"/>
          <w:snapToGrid w:val="0"/>
          <w:sz w:val="30"/>
          <w:szCs w:val="30"/>
        </w:rPr>
        <w:t>1.质保期年。（自项目验收合格交付使用之日起计）</w:t>
      </w:r>
    </w:p>
    <w:p>
      <w:pPr>
        <w:pStyle w:val="35"/>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2.履约保证金元。[履约保证金交至采购人处，在合同约定交货验收合格满（   ）个月之日起5个工作日内无息退还]</w:t>
      </w:r>
    </w:p>
    <w:p>
      <w:pPr>
        <w:pStyle w:val="35"/>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七、项目工期及实施地点</w:t>
      </w:r>
    </w:p>
    <w:p>
      <w:pPr>
        <w:pStyle w:val="35"/>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1.交货期：</w:t>
      </w:r>
    </w:p>
    <w:p>
      <w:pPr>
        <w:pStyle w:val="35"/>
        <w:adjustRightInd w:val="0"/>
        <w:snapToGrid w:val="0"/>
        <w:spacing w:before="120" w:after="120" w:line="460" w:lineRule="exact"/>
        <w:ind w:firstLine="639" w:firstLineChars="213"/>
        <w:rPr>
          <w:rFonts w:ascii="仿宋" w:hAnsi="仿宋" w:eastAsia="仿宋"/>
          <w:b/>
          <w:snapToGrid w:val="0"/>
          <w:sz w:val="30"/>
          <w:szCs w:val="30"/>
        </w:rPr>
      </w:pPr>
      <w:r>
        <w:rPr>
          <w:rFonts w:hint="eastAsia" w:ascii="仿宋" w:hAnsi="仿宋" w:eastAsia="仿宋"/>
          <w:bCs/>
          <w:snapToGrid w:val="0"/>
          <w:sz w:val="30"/>
          <w:szCs w:val="30"/>
        </w:rPr>
        <w:t>2.实施地点：</w:t>
      </w:r>
    </w:p>
    <w:p>
      <w:pPr>
        <w:pStyle w:val="35"/>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八、货款支付</w:t>
      </w:r>
    </w:p>
    <w:p>
      <w:pPr>
        <w:spacing w:line="360" w:lineRule="auto"/>
        <w:rPr>
          <w:rFonts w:ascii="仿宋" w:hAnsi="仿宋" w:eastAsia="仿宋"/>
          <w:bCs/>
          <w:snapToGrid w:val="0"/>
          <w:sz w:val="30"/>
          <w:szCs w:val="30"/>
        </w:rPr>
      </w:pPr>
      <w:r>
        <w:rPr>
          <w:rFonts w:hint="eastAsia" w:ascii="仿宋" w:hAnsi="仿宋" w:eastAsia="仿宋"/>
          <w:bCs/>
          <w:snapToGrid w:val="0"/>
          <w:sz w:val="30"/>
          <w:szCs w:val="30"/>
        </w:rPr>
        <w:t xml:space="preserve"> 付款方式：（根据采购文件“第四部分商务要求表付款条件”内容填写）</w:t>
      </w:r>
    </w:p>
    <w:p>
      <w:pPr>
        <w:adjustRightInd w:val="0"/>
        <w:snapToGrid w:val="0"/>
        <w:spacing w:beforeLines="50" w:afterLines="5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九、税费</w:t>
      </w:r>
    </w:p>
    <w:p>
      <w:pPr>
        <w:adjustRightInd w:val="0"/>
        <w:snapToGrid w:val="0"/>
        <w:spacing w:beforeLines="5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本合同执行中相关的一切税费均由乙方负担。</w:t>
      </w:r>
    </w:p>
    <w:p>
      <w:pPr>
        <w:pStyle w:val="35"/>
        <w:adjustRightInd w:val="0"/>
        <w:snapToGrid w:val="0"/>
        <w:spacing w:before="120" w:after="120" w:line="460" w:lineRule="exact"/>
        <w:ind w:firstLine="596" w:firstLineChars="198"/>
        <w:rPr>
          <w:rFonts w:ascii="仿宋" w:hAnsi="仿宋" w:eastAsia="仿宋"/>
          <w:snapToGrid w:val="0"/>
          <w:kern w:val="0"/>
          <w:sz w:val="30"/>
          <w:szCs w:val="30"/>
        </w:rPr>
      </w:pPr>
      <w:r>
        <w:rPr>
          <w:rFonts w:hint="eastAsia" w:ascii="仿宋" w:hAnsi="仿宋" w:eastAsia="仿宋"/>
          <w:b/>
          <w:snapToGrid w:val="0"/>
          <w:sz w:val="30"/>
          <w:szCs w:val="30"/>
        </w:rPr>
        <w:t>十、质量保证及售后服务</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w:t>
      </w:r>
    </w:p>
    <w:p>
      <w:pPr>
        <w:pStyle w:val="35"/>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十一、调试和验收</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详见招标文件、投标文件。</w:t>
      </w:r>
    </w:p>
    <w:p>
      <w:pPr>
        <w:pStyle w:val="35"/>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十二、货物包装</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详见招标文件、投标文件。</w:t>
      </w:r>
    </w:p>
    <w:p>
      <w:pPr>
        <w:pStyle w:val="35"/>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十三、违约责任</w:t>
      </w:r>
    </w:p>
    <w:p>
      <w:pPr>
        <w:pStyle w:val="35"/>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1.甲方无正当理由拒收验收项目的，甲方向乙方偿付拒收合同总价的百分之五违约金。</w:t>
      </w:r>
    </w:p>
    <w:p>
      <w:pPr>
        <w:pStyle w:val="35"/>
        <w:adjustRightInd w:val="0"/>
        <w:snapToGrid w:val="0"/>
        <w:spacing w:before="120" w:after="120" w:line="460" w:lineRule="exact"/>
        <w:ind w:left="1" w:firstLine="641" w:firstLineChars="213"/>
        <w:rPr>
          <w:rFonts w:ascii="仿宋" w:hAnsi="仿宋" w:eastAsia="仿宋"/>
          <w:b/>
          <w:snapToGrid w:val="0"/>
          <w:sz w:val="30"/>
          <w:szCs w:val="30"/>
        </w:rPr>
      </w:pPr>
      <w:r>
        <w:rPr>
          <w:rFonts w:hint="eastAsia" w:ascii="仿宋" w:hAnsi="仿宋" w:eastAsia="仿宋"/>
          <w:b/>
          <w:snapToGrid w:val="0"/>
          <w:sz w:val="30"/>
          <w:szCs w:val="30"/>
        </w:rPr>
        <w:t>2. 甲方收到乙方提供的发票，结合验收情况，验收合格的，在</w:t>
      </w:r>
      <w:r>
        <w:rPr>
          <w:rFonts w:ascii="仿宋" w:hAnsi="仿宋" w:eastAsia="仿宋"/>
          <w:b/>
          <w:snapToGrid w:val="0"/>
          <w:sz w:val="30"/>
          <w:szCs w:val="30"/>
        </w:rPr>
        <w:t>7</w:t>
      </w:r>
      <w:r>
        <w:rPr>
          <w:rFonts w:hint="eastAsia" w:ascii="仿宋" w:hAnsi="仿宋" w:eastAsia="仿宋"/>
          <w:b/>
          <w:snapToGrid w:val="0"/>
          <w:sz w:val="30"/>
          <w:szCs w:val="30"/>
        </w:rPr>
        <w:t>日内将采购资金支付到乙方约定账户。</w:t>
      </w:r>
    </w:p>
    <w:p>
      <w:pPr>
        <w:pStyle w:val="35"/>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甲方无故逾期验收和办理合同款项支付手续的,甲方应按逾期付款总额每日万分之五向乙方支付违约金。</w:t>
      </w:r>
    </w:p>
    <w:p>
      <w:pPr>
        <w:pStyle w:val="35"/>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5"/>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5"/>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5.解除合同应按《浙江省政府采购合同暂行办法》向财政备案。</w:t>
      </w:r>
    </w:p>
    <w:p>
      <w:pPr>
        <w:pStyle w:val="35"/>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十四、不可抗力事件处理</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1.在合同有效期内，任何一方因不可抗力事件导致不能履行合同，则合同履行期可延长，其延长期与不可抗力影响期相同。</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2.不可抗力事件发生后，应立即通知对方，并寄送有关权威机构出具的证明。</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3.不可抗力事件延续120天以上，双方应通过友好协商，确定是否继续履行合同。</w:t>
      </w:r>
    </w:p>
    <w:p>
      <w:pPr>
        <w:pStyle w:val="35"/>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十五、诉讼</w:t>
      </w:r>
    </w:p>
    <w:p>
      <w:pPr>
        <w:pStyle w:val="35"/>
        <w:adjustRightInd w:val="0"/>
        <w:snapToGrid w:val="0"/>
        <w:spacing w:before="120" w:after="120" w:line="460" w:lineRule="exact"/>
        <w:ind w:left="2" w:firstLine="639" w:firstLineChars="213"/>
        <w:rPr>
          <w:rFonts w:ascii="仿宋" w:hAnsi="仿宋" w:eastAsia="仿宋"/>
          <w:snapToGrid w:val="0"/>
          <w:sz w:val="30"/>
          <w:szCs w:val="30"/>
        </w:rPr>
      </w:pPr>
      <w:r>
        <w:rPr>
          <w:rFonts w:hint="eastAsia" w:ascii="仿宋" w:hAnsi="仿宋" w:eastAsia="仿宋"/>
          <w:snapToGrid w:val="0"/>
          <w:sz w:val="30"/>
          <w:szCs w:val="30"/>
        </w:rPr>
        <w:t>双方在执行合同中所发生的一切争议，应通过协商解决。如协商不成，可向甲方所在地法院起诉。</w:t>
      </w:r>
    </w:p>
    <w:p>
      <w:pPr>
        <w:pStyle w:val="35"/>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十六、合同生效及其它</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1.合同经甲、乙两方签名并加盖单位公章后生效。</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2.合同执行中涉及采购资金和采购内容修改或补充的，须双方经财政部门审批，并签书面补充协议，经报政府采购监督管理部门备案后，方可作为主合同不可分割的一部分。</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3.招标文件、投标文件与本合同具有同等法律效力。</w:t>
      </w:r>
    </w:p>
    <w:p>
      <w:pPr>
        <w:pStyle w:val="35"/>
        <w:adjustRightInd w:val="0"/>
        <w:snapToGrid w:val="0"/>
        <w:spacing w:before="120" w:after="120" w:line="460" w:lineRule="exact"/>
        <w:ind w:firstLine="599" w:firstLineChars="213"/>
        <w:rPr>
          <w:rFonts w:ascii="仿宋" w:hAnsi="仿宋" w:eastAsia="仿宋"/>
          <w:snapToGrid w:val="0"/>
          <w:sz w:val="30"/>
          <w:szCs w:val="30"/>
        </w:rPr>
      </w:pPr>
      <w:r>
        <w:rPr>
          <w:rFonts w:hint="eastAsia" w:ascii="仿宋" w:hAnsi="仿宋" w:eastAsia="仿宋"/>
          <w:b/>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5"/>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5.本合同未尽事宜，遵照《中华人民共和国民法典》有关条文执行。</w:t>
      </w:r>
    </w:p>
    <w:p>
      <w:pPr>
        <w:pStyle w:val="35"/>
        <w:adjustRightInd w:val="0"/>
        <w:snapToGrid w:val="0"/>
        <w:spacing w:beforeLines="0" w:after="120" w:line="460" w:lineRule="exact"/>
        <w:ind w:left="2" w:leftChars="1" w:firstLine="600" w:firstLineChars="200"/>
        <w:rPr>
          <w:rFonts w:ascii="仿宋" w:hAnsi="仿宋" w:eastAsia="仿宋"/>
          <w:snapToGrid w:val="0"/>
          <w:sz w:val="30"/>
          <w:szCs w:val="30"/>
        </w:rPr>
      </w:pPr>
      <w:r>
        <w:rPr>
          <w:rFonts w:hint="eastAsia" w:ascii="仿宋" w:hAnsi="仿宋" w:eastAsia="仿宋"/>
          <w:snapToGrid w:val="0"/>
          <w:sz w:val="30"/>
          <w:szCs w:val="30"/>
        </w:rPr>
        <w:t>6.本合同一式四份，具有同等法律效力，甲、乙两方各执二份。</w:t>
      </w:r>
    </w:p>
    <w:p>
      <w:pPr>
        <w:pStyle w:val="35"/>
        <w:adjustRightInd w:val="0"/>
        <w:snapToGrid w:val="0"/>
        <w:spacing w:before="120" w:after="120" w:line="460" w:lineRule="exact"/>
        <w:ind w:left="1" w:firstLine="639" w:firstLineChars="213"/>
        <w:rPr>
          <w:rFonts w:ascii="仿宋" w:hAnsi="仿宋" w:eastAsia="仿宋"/>
          <w:snapToGrid w:val="0"/>
          <w:sz w:val="30"/>
          <w:szCs w:val="30"/>
        </w:rPr>
      </w:pPr>
    </w:p>
    <w:p>
      <w:pPr>
        <w:pStyle w:val="35"/>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甲方（盖章）：                                   </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法定（授权）代表人：                   </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签名日期：     年   月   日           </w:t>
      </w:r>
    </w:p>
    <w:p>
      <w:pPr>
        <w:pStyle w:val="35"/>
        <w:adjustRightInd w:val="0"/>
        <w:snapToGrid w:val="0"/>
        <w:spacing w:before="120" w:after="120" w:line="460" w:lineRule="exact"/>
        <w:ind w:firstLine="639" w:firstLineChars="213"/>
        <w:rPr>
          <w:rFonts w:ascii="仿宋" w:hAnsi="仿宋" w:eastAsia="仿宋"/>
          <w:snapToGrid w:val="0"/>
          <w:sz w:val="30"/>
          <w:szCs w:val="30"/>
        </w:rPr>
      </w:pP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乙方（盖章）：</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开户行：</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开户帐号：</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法定（授权）代表人：</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签名日期：      年   月   日</w:t>
      </w:r>
    </w:p>
    <w:p>
      <w:pPr>
        <w:pStyle w:val="35"/>
        <w:adjustRightInd w:val="0"/>
        <w:snapToGrid w:val="0"/>
        <w:spacing w:before="120" w:after="120" w:line="460" w:lineRule="exact"/>
        <w:ind w:firstLine="639" w:firstLineChars="213"/>
        <w:rPr>
          <w:rFonts w:ascii="仿宋" w:hAnsi="仿宋" w:eastAsia="仿宋"/>
          <w:snapToGrid w:val="0"/>
          <w:sz w:val="30"/>
          <w:szCs w:val="30"/>
        </w:rPr>
      </w:pPr>
    </w:p>
    <w:p>
      <w:pPr>
        <w:rPr>
          <w:szCs w:val="30"/>
        </w:rPr>
      </w:pPr>
    </w:p>
    <w:p>
      <w:pPr>
        <w:pStyle w:val="35"/>
        <w:spacing w:before="120" w:after="120" w:line="360" w:lineRule="auto"/>
        <w:jc w:val="center"/>
        <w:outlineLvl w:val="0"/>
        <w:rPr>
          <w:rFonts w:hAnsi="宋体"/>
          <w:b/>
          <w:color w:val="000000"/>
          <w:sz w:val="36"/>
          <w:szCs w:val="36"/>
        </w:rPr>
      </w:pPr>
      <w:r>
        <w:rPr>
          <w:rFonts w:hint="eastAsia" w:ascii="仿宋_GB2312" w:eastAsia="仿宋_GB2312"/>
          <w:snapToGrid w:val="0"/>
          <w:kern w:val="0"/>
          <w:sz w:val="30"/>
          <w:szCs w:val="30"/>
        </w:rPr>
        <w:br w:type="page"/>
      </w:r>
      <w:r>
        <w:rPr>
          <w:rFonts w:hint="eastAsia" w:hAnsi="宋体"/>
          <w:b/>
          <w:color w:val="000000"/>
          <w:sz w:val="36"/>
          <w:szCs w:val="36"/>
        </w:rPr>
        <w:t>第六章  投标文件格式附件</w:t>
      </w:r>
      <w:bookmarkEnd w:id="20"/>
    </w:p>
    <w:p>
      <w:pPr>
        <w:pStyle w:val="35"/>
        <w:spacing w:before="120" w:after="120" w:line="360" w:lineRule="auto"/>
        <w:jc w:val="center"/>
        <w:rPr>
          <w:rFonts w:hAnsi="宋体" w:eastAsia="仿宋_GB2312"/>
          <w:b/>
          <w:color w:val="000000"/>
          <w:sz w:val="36"/>
          <w:szCs w:val="36"/>
        </w:rPr>
      </w:pPr>
    </w:p>
    <w:p>
      <w:pPr>
        <w:pStyle w:val="35"/>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5"/>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5"/>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5"/>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5"/>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5"/>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5"/>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5"/>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5"/>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5"/>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5"/>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5"/>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5"/>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5"/>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5"/>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5"/>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5"/>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5"/>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5"/>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5"/>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5"/>
        <w:adjustRightInd w:val="0"/>
        <w:snapToGrid w:val="0"/>
        <w:spacing w:before="120" w:after="120" w:line="460" w:lineRule="exact"/>
        <w:ind w:left="1" w:firstLine="770" w:firstLineChars="213"/>
        <w:jc w:val="center"/>
        <w:rPr>
          <w:rFonts w:hAnsi="宋体" w:eastAsia="仿宋_GB2312"/>
          <w:b/>
          <w:color w:val="000000"/>
          <w:sz w:val="36"/>
          <w:szCs w:val="36"/>
        </w:rPr>
      </w:pPr>
    </w:p>
    <w:p>
      <w:pPr>
        <w:snapToGrid w:val="0"/>
        <w:spacing w:beforeLines="50" w:after="50"/>
        <w:rPr>
          <w:rFonts w:ascii="仿宋" w:hAnsi="仿宋" w:eastAsia="仿宋"/>
          <w:b/>
          <w:sz w:val="30"/>
          <w:szCs w:val="30"/>
        </w:rPr>
      </w:pPr>
      <w:r>
        <w:rPr>
          <w:rFonts w:hint="eastAsia" w:ascii="仿宋" w:hAnsi="仿宋" w:eastAsia="仿宋"/>
          <w:sz w:val="30"/>
          <w:szCs w:val="30"/>
        </w:rPr>
        <w:t>附件1</w:t>
      </w:r>
      <w:r>
        <w:rPr>
          <w:rFonts w:hint="eastAsia" w:ascii="仿宋" w:hAnsi="仿宋" w:eastAsia="仿宋"/>
          <w:b/>
          <w:sz w:val="30"/>
          <w:szCs w:val="30"/>
        </w:rPr>
        <w:t xml:space="preserve">：                                         </w:t>
      </w:r>
    </w:p>
    <w:p>
      <w:pPr>
        <w:snapToGrid w:val="0"/>
        <w:spacing w:beforeLines="50" w:after="50"/>
        <w:jc w:val="right"/>
        <w:rPr>
          <w:rFonts w:ascii="仿宋" w:hAnsi="仿宋" w:eastAsia="仿宋"/>
          <w:bCs/>
          <w:sz w:val="30"/>
          <w:szCs w:val="30"/>
        </w:rPr>
      </w:pP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Lines="100" w:line="240" w:lineRule="atLeast"/>
        <w:jc w:val="center"/>
        <w:rPr>
          <w:rFonts w:ascii="仿宋" w:hAnsi="仿宋" w:eastAsia="仿宋"/>
          <w:sz w:val="36"/>
          <w:szCs w:val="36"/>
        </w:rPr>
      </w:pPr>
      <w:r>
        <w:rPr>
          <w:rFonts w:hint="eastAsia" w:ascii="仿宋" w:hAnsi="仿宋" w:eastAsia="仿宋"/>
          <w:sz w:val="36"/>
          <w:szCs w:val="36"/>
        </w:rPr>
        <w:t>项目编号：ZZCG2023Y-GK-128（标项  ）</w:t>
      </w:r>
    </w:p>
    <w:p>
      <w:pPr>
        <w:pStyle w:val="996"/>
        <w:rPr>
          <w:rFonts w:eastAsia="仿宋"/>
        </w:rPr>
      </w:pPr>
    </w:p>
    <w:p>
      <w:pPr>
        <w:pStyle w:val="996"/>
        <w:rPr>
          <w:rFonts w:eastAsia="仿宋"/>
        </w:rPr>
      </w:pPr>
    </w:p>
    <w:p>
      <w:pPr>
        <w:pStyle w:val="996"/>
        <w:rPr>
          <w:rFonts w:eastAsia="仿宋"/>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质</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rPr>
          <w:rFonts w:ascii="仿宋" w:hAnsi="仿宋" w:eastAsia="仿宋"/>
          <w:sz w:val="36"/>
          <w:szCs w:val="36"/>
        </w:rPr>
      </w:pP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    间：</w:t>
      </w:r>
    </w:p>
    <w:p>
      <w:pPr>
        <w:spacing w:line="600" w:lineRule="exact"/>
        <w:ind w:right="532" w:firstLine="720" w:firstLineChars="200"/>
        <w:rPr>
          <w:rFonts w:ascii="仿宋" w:hAnsi="仿宋" w:eastAsia="仿宋"/>
          <w:sz w:val="36"/>
          <w:szCs w:val="36"/>
        </w:rPr>
      </w:pPr>
    </w:p>
    <w:p>
      <w:pPr>
        <w:snapToGrid w:val="0"/>
        <w:spacing w:before="50" w:after="50"/>
        <w:rPr>
          <w:rFonts w:ascii="仿宋" w:hAnsi="仿宋" w:eastAsia="仿宋" w:cs="仿宋"/>
          <w:b/>
          <w:sz w:val="36"/>
          <w:szCs w:val="36"/>
        </w:rPr>
      </w:pPr>
      <w:r>
        <w:rPr>
          <w:rFonts w:ascii="仿宋" w:hAnsi="仿宋" w:eastAsia="仿宋"/>
          <w:b/>
          <w:sz w:val="36"/>
          <w:szCs w:val="36"/>
        </w:rPr>
        <w:br w:type="page"/>
      </w:r>
      <w:r>
        <w:rPr>
          <w:rFonts w:hint="eastAsia" w:ascii="仿宋" w:hAnsi="仿宋" w:eastAsia="仿宋" w:cs="仿宋"/>
          <w:b/>
          <w:sz w:val="36"/>
          <w:szCs w:val="36"/>
        </w:rPr>
        <w:t>1、资格文件目录</w:t>
      </w:r>
    </w:p>
    <w:p>
      <w:pPr>
        <w:snapToGrid w:val="0"/>
        <w:spacing w:before="50" w:after="50"/>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jc w:val="left"/>
        <w:textAlignment w:val="auto"/>
        <w:rPr>
          <w:rFonts w:ascii="仿宋" w:hAnsi="仿宋" w:eastAsia="仿宋" w:cs="仿宋"/>
          <w:sz w:val="30"/>
          <w:szCs w:val="30"/>
        </w:rPr>
      </w:pPr>
      <w:r>
        <w:rPr>
          <w:rFonts w:hint="eastAsia" w:ascii="仿宋" w:hAnsi="仿宋" w:eastAsia="仿宋" w:cs="仿宋"/>
          <w:sz w:val="30"/>
          <w:szCs w:val="30"/>
        </w:rPr>
        <w:t>（1）投标声明书 (格式见附件2，含重大违法记录声明)；</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jc w:val="left"/>
        <w:textAlignment w:val="auto"/>
        <w:rPr>
          <w:rFonts w:ascii="仿宋" w:hAnsi="仿宋" w:eastAsia="仿宋" w:cs="仿宋"/>
          <w:sz w:val="30"/>
          <w:szCs w:val="30"/>
        </w:rPr>
      </w:pPr>
      <w:r>
        <w:rPr>
          <w:rFonts w:hint="eastAsia" w:ascii="仿宋" w:hAnsi="仿宋" w:eastAsia="仿宋" w:cs="仿宋"/>
          <w:sz w:val="30"/>
          <w:szCs w:val="30"/>
        </w:rPr>
        <w:t>（2）法定代表人授权委托书(格式见附件3)；</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（3）提供有效的营业执照复印件并加盖公司公章；事业单位的，则提供有效的《事业单位法人证书》副本复印件并加盖单位公章；自然人的，则提供有效的身份证复印件并签字；</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jc w:val="left"/>
        <w:textAlignment w:val="auto"/>
        <w:rPr>
          <w:rFonts w:ascii="仿宋" w:hAnsi="仿宋" w:eastAsia="仿宋"/>
          <w:sz w:val="30"/>
          <w:szCs w:val="30"/>
        </w:rPr>
      </w:pPr>
      <w:r>
        <w:rPr>
          <w:rFonts w:hint="eastAsia" w:ascii="仿宋" w:hAnsi="仿宋" w:eastAsia="仿宋"/>
          <w:sz w:val="30"/>
          <w:szCs w:val="30"/>
        </w:rPr>
        <w:t>（4）联合投标协议书（若需要，格式见附件4）;</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jc w:val="left"/>
        <w:textAlignment w:val="auto"/>
        <w:rPr>
          <w:rFonts w:ascii="仿宋" w:hAnsi="仿宋" w:eastAsia="仿宋"/>
          <w:sz w:val="30"/>
          <w:szCs w:val="30"/>
        </w:rPr>
      </w:pPr>
      <w:r>
        <w:rPr>
          <w:rFonts w:hint="eastAsia" w:ascii="仿宋" w:hAnsi="仿宋" w:eastAsia="仿宋"/>
          <w:sz w:val="30"/>
          <w:szCs w:val="30"/>
        </w:rPr>
        <w:t>（5）联合投标授权委托书（若需要，格式见附件5）;</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jc w:val="left"/>
        <w:textAlignment w:val="auto"/>
        <w:rPr>
          <w:rFonts w:hint="eastAsia" w:ascii="仿宋" w:hAnsi="仿宋" w:eastAsia="仿宋"/>
          <w:sz w:val="30"/>
          <w:szCs w:val="30"/>
        </w:rPr>
      </w:pPr>
      <w:r>
        <w:rPr>
          <w:rFonts w:hint="eastAsia" w:ascii="仿宋" w:hAnsi="仿宋" w:eastAsia="仿宋"/>
          <w:sz w:val="30"/>
          <w:szCs w:val="30"/>
        </w:rPr>
        <w:t>（6）分包意向协议（若需要，格式见附件6）；</w:t>
      </w:r>
    </w:p>
    <w:p>
      <w:pPr>
        <w:pStyle w:val="39"/>
        <w:keepNext w:val="0"/>
        <w:keepLines w:val="0"/>
        <w:pageBreakBefore w:val="0"/>
        <w:widowControl w:val="0"/>
        <w:kinsoku/>
        <w:wordWrap/>
        <w:overflowPunct/>
        <w:topLinePunct w:val="0"/>
        <w:autoSpaceDE/>
        <w:autoSpaceDN/>
        <w:bidi w:val="0"/>
        <w:adjustRightInd/>
        <w:snapToGrid/>
        <w:spacing w:line="460" w:lineRule="exact"/>
        <w:ind w:left="0" w:leftChars="0" w:firstLine="600" w:firstLineChars="200"/>
        <w:textAlignment w:val="auto"/>
        <w:rPr>
          <w:rFonts w:ascii="仿宋" w:hAnsi="仿宋" w:eastAsia="仿宋"/>
        </w:rPr>
      </w:pPr>
      <w:r>
        <w:rPr>
          <w:rFonts w:hint="eastAsia" w:ascii="仿宋" w:hAnsi="仿宋" w:eastAsia="仿宋"/>
          <w:sz w:val="30"/>
          <w:szCs w:val="30"/>
        </w:rPr>
        <w:t>（</w:t>
      </w:r>
      <w:r>
        <w:rPr>
          <w:rFonts w:hint="eastAsia" w:ascii="仿宋" w:hAnsi="仿宋" w:eastAsia="仿宋"/>
          <w:sz w:val="30"/>
          <w:szCs w:val="30"/>
          <w:lang w:val="en-US" w:eastAsia="zh-CN"/>
        </w:rPr>
        <w:t>7</w:t>
      </w:r>
      <w:r>
        <w:rPr>
          <w:rFonts w:hint="eastAsia" w:ascii="仿宋" w:hAnsi="仿宋" w:eastAsia="仿宋"/>
          <w:sz w:val="30"/>
          <w:szCs w:val="30"/>
        </w:rPr>
        <w:t>）小微企业声明函（见附件</w:t>
      </w:r>
      <w:r>
        <w:rPr>
          <w:rFonts w:hint="eastAsia" w:ascii="仿宋" w:hAnsi="仿宋" w:eastAsia="仿宋"/>
          <w:sz w:val="30"/>
          <w:szCs w:val="30"/>
          <w:lang w:val="en-US" w:eastAsia="zh-CN"/>
        </w:rPr>
        <w:t>7</w:t>
      </w:r>
      <w:r>
        <w:rPr>
          <w:rFonts w:hint="eastAsia" w:ascii="仿宋" w:hAnsi="仿宋" w:eastAsia="仿宋"/>
          <w:sz w:val="30"/>
          <w:szCs w:val="30"/>
        </w:rPr>
        <w:t>）；</w:t>
      </w:r>
    </w:p>
    <w:p>
      <w:pPr>
        <w:pStyle w:val="59"/>
        <w:keepNext w:val="0"/>
        <w:keepLines w:val="0"/>
        <w:pageBreakBefore w:val="0"/>
        <w:widowControl w:val="0"/>
        <w:kinsoku/>
        <w:wordWrap/>
        <w:overflowPunct/>
        <w:topLinePunct w:val="0"/>
        <w:autoSpaceDE/>
        <w:autoSpaceDN/>
        <w:bidi w:val="0"/>
        <w:adjustRightInd/>
        <w:snapToGrid/>
        <w:spacing w:before="0" w:afterLines="0" w:line="460" w:lineRule="exact"/>
        <w:ind w:firstLine="600" w:firstLineChars="200"/>
        <w:jc w:val="both"/>
        <w:textAlignment w:val="auto"/>
      </w:pPr>
      <w:r>
        <w:rPr>
          <w:rFonts w:hint="eastAsia" w:ascii="仿宋" w:hAnsi="仿宋" w:eastAsia="仿宋"/>
          <w:sz w:val="30"/>
          <w:szCs w:val="30"/>
        </w:rPr>
        <w:t>（</w:t>
      </w:r>
      <w:r>
        <w:rPr>
          <w:rFonts w:hint="eastAsia" w:ascii="仿宋" w:hAnsi="仿宋" w:eastAsia="仿宋"/>
          <w:sz w:val="30"/>
          <w:szCs w:val="30"/>
          <w:lang w:val="en-US" w:eastAsia="zh-CN"/>
        </w:rPr>
        <w:t>8</w:t>
      </w:r>
      <w:r>
        <w:rPr>
          <w:rFonts w:hint="eastAsia" w:ascii="仿宋" w:hAnsi="仿宋" w:eastAsia="仿宋"/>
          <w:sz w:val="30"/>
          <w:szCs w:val="30"/>
        </w:rPr>
        <w:t>）残疾人福利企业声明函（</w:t>
      </w:r>
      <w:r>
        <w:rPr>
          <w:rFonts w:hint="eastAsia" w:ascii="仿宋" w:hAnsi="仿宋" w:eastAsia="仿宋"/>
          <w:sz w:val="30"/>
          <w:szCs w:val="30"/>
          <w:lang w:val="en-US" w:eastAsia="zh-CN"/>
        </w:rPr>
        <w:t>若需要，</w:t>
      </w:r>
      <w:r>
        <w:rPr>
          <w:rFonts w:hint="eastAsia" w:ascii="仿宋" w:hAnsi="仿宋" w:eastAsia="仿宋"/>
          <w:sz w:val="30"/>
          <w:szCs w:val="30"/>
        </w:rPr>
        <w:t>见附件</w:t>
      </w:r>
      <w:r>
        <w:rPr>
          <w:rFonts w:hint="eastAsia" w:ascii="仿宋" w:hAnsi="仿宋" w:eastAsia="仿宋"/>
          <w:sz w:val="30"/>
          <w:szCs w:val="30"/>
          <w:lang w:val="en-US" w:eastAsia="zh-CN"/>
        </w:rPr>
        <w:t>8</w:t>
      </w:r>
      <w:r>
        <w:rPr>
          <w:rFonts w:hint="eastAsia" w:ascii="仿宋" w:hAnsi="仿宋" w:eastAsia="仿宋"/>
          <w:sz w:val="30"/>
          <w:szCs w:val="30"/>
        </w:rPr>
        <w:t>）</w:t>
      </w:r>
      <w:r>
        <w:rPr>
          <w:rFonts w:hint="eastAsia" w:ascii="仿宋" w:hAnsi="仿宋" w:eastAsia="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jc w:val="left"/>
        <w:textAlignment w:val="auto"/>
        <w:rPr>
          <w:rFonts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9</w:t>
      </w:r>
      <w:r>
        <w:rPr>
          <w:rFonts w:hint="eastAsia" w:ascii="仿宋" w:hAnsi="仿宋" w:eastAsia="仿宋" w:cs="仿宋"/>
          <w:sz w:val="30"/>
          <w:szCs w:val="30"/>
        </w:rPr>
        <w:t>）提供采购公告中符合投标人特定条件要求的有效的其他资格复印件并加盖公司公章及需要说明的资料。</w:t>
      </w:r>
    </w:p>
    <w:p>
      <w:pPr>
        <w:pStyle w:val="62"/>
        <w:snapToGrid w:val="0"/>
        <w:spacing w:line="460" w:lineRule="exact"/>
        <w:ind w:left="5250" w:leftChars="2500" w:firstLine="600" w:firstLineChars="200"/>
        <w:rPr>
          <w:rFonts w:ascii="仿宋" w:hAnsi="仿宋" w:eastAsia="仿宋" w:cs="仿宋"/>
          <w:sz w:val="30"/>
          <w:szCs w:val="30"/>
        </w:rPr>
      </w:pPr>
    </w:p>
    <w:p>
      <w:pPr>
        <w:snapToGrid w:val="0"/>
        <w:spacing w:line="460" w:lineRule="exact"/>
        <w:ind w:firstLine="588" w:firstLineChars="196"/>
        <w:jc w:val="left"/>
        <w:rPr>
          <w:rFonts w:ascii="仿宋" w:hAnsi="仿宋" w:eastAsia="仿宋"/>
          <w:sz w:val="30"/>
          <w:szCs w:val="30"/>
        </w:rPr>
      </w:pPr>
    </w:p>
    <w:p>
      <w:pPr>
        <w:snapToGrid w:val="0"/>
        <w:spacing w:before="50" w:afterLines="50" w:line="460" w:lineRule="exact"/>
        <w:jc w:val="left"/>
        <w:rPr>
          <w:rFonts w:ascii="仿宋" w:hAnsi="仿宋" w:eastAsia="仿宋"/>
          <w:sz w:val="30"/>
          <w:szCs w:val="30"/>
        </w:rPr>
      </w:pPr>
    </w:p>
    <w:p>
      <w:pPr>
        <w:pStyle w:val="35"/>
        <w:snapToGrid w:val="0"/>
        <w:spacing w:before="120" w:after="120" w:line="240" w:lineRule="auto"/>
        <w:rPr>
          <w:rFonts w:ascii="仿宋" w:hAnsi="仿宋" w:eastAsia="仿宋"/>
          <w:sz w:val="30"/>
          <w:szCs w:val="30"/>
        </w:rPr>
      </w:pPr>
    </w:p>
    <w:p>
      <w:pPr>
        <w:pStyle w:val="35"/>
        <w:snapToGrid w:val="0"/>
        <w:spacing w:before="120" w:after="120" w:line="240" w:lineRule="auto"/>
        <w:rPr>
          <w:rFonts w:ascii="仿宋" w:hAnsi="仿宋" w:eastAsia="仿宋"/>
          <w:sz w:val="30"/>
          <w:szCs w:val="30"/>
        </w:rPr>
      </w:pPr>
    </w:p>
    <w:p>
      <w:pPr>
        <w:pStyle w:val="35"/>
        <w:snapToGrid w:val="0"/>
        <w:spacing w:before="120" w:after="120" w:line="240" w:lineRule="auto"/>
        <w:rPr>
          <w:rFonts w:ascii="仿宋" w:hAnsi="仿宋" w:eastAsia="仿宋"/>
          <w:sz w:val="30"/>
          <w:szCs w:val="30"/>
        </w:rPr>
      </w:pPr>
    </w:p>
    <w:p>
      <w:pPr>
        <w:pStyle w:val="35"/>
        <w:snapToGrid w:val="0"/>
        <w:spacing w:before="120" w:after="120" w:line="240" w:lineRule="auto"/>
        <w:rPr>
          <w:rFonts w:ascii="仿宋" w:hAnsi="仿宋" w:eastAsia="仿宋"/>
          <w:sz w:val="30"/>
          <w:szCs w:val="30"/>
        </w:rPr>
      </w:pPr>
    </w:p>
    <w:p>
      <w:pPr>
        <w:pStyle w:val="35"/>
        <w:snapToGrid w:val="0"/>
        <w:spacing w:before="120" w:after="120" w:line="240" w:lineRule="auto"/>
        <w:rPr>
          <w:rFonts w:ascii="仿宋" w:hAnsi="仿宋" w:eastAsia="仿宋"/>
          <w:sz w:val="30"/>
          <w:szCs w:val="30"/>
        </w:rPr>
      </w:pPr>
    </w:p>
    <w:p>
      <w:pPr>
        <w:snapToGrid w:val="0"/>
        <w:spacing w:before="50" w:afterLines="50"/>
        <w:jc w:val="left"/>
        <w:rPr>
          <w:rFonts w:ascii="仿宋" w:hAnsi="仿宋" w:eastAsia="仿宋" w:cs="仿宋"/>
          <w:sz w:val="30"/>
          <w:szCs w:val="30"/>
        </w:rPr>
      </w:pPr>
      <w:r>
        <w:rPr>
          <w:rFonts w:hint="eastAsia" w:ascii="仿宋" w:hAnsi="仿宋" w:eastAsia="仿宋"/>
          <w:sz w:val="30"/>
          <w:szCs w:val="30"/>
        </w:rPr>
        <w:br w:type="page"/>
      </w:r>
      <w:r>
        <w:rPr>
          <w:rFonts w:hint="eastAsia" w:ascii="仿宋" w:hAnsi="仿宋" w:eastAsia="仿宋" w:cs="仿宋"/>
          <w:sz w:val="30"/>
          <w:szCs w:val="30"/>
        </w:rPr>
        <w:t>附件2：</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声 明 书</w:t>
      </w:r>
    </w:p>
    <w:p>
      <w:pPr>
        <w:snapToGrid w:val="0"/>
        <w:spacing w:beforeLines="50" w:after="50" w:line="460" w:lineRule="exact"/>
        <w:rPr>
          <w:rFonts w:ascii="仿宋" w:hAnsi="仿宋" w:eastAsia="仿宋" w:cs="仿宋"/>
          <w:sz w:val="30"/>
          <w:szCs w:val="30"/>
        </w:rPr>
      </w:pPr>
      <w:r>
        <w:rPr>
          <w:rFonts w:hint="eastAsia" w:ascii="仿宋" w:hAnsi="仿宋" w:eastAsia="仿宋" w:cs="仿宋"/>
          <w:sz w:val="30"/>
          <w:szCs w:val="30"/>
        </w:rPr>
        <w:t>致浙江省政府采购中心：</w:t>
      </w:r>
    </w:p>
    <w:p>
      <w:pPr>
        <w:snapToGrid w:val="0"/>
        <w:spacing w:beforeLines="50" w:after="50" w:line="460" w:lineRule="exact"/>
        <w:ind w:firstLine="600" w:firstLineChars="200"/>
        <w:rPr>
          <w:rFonts w:ascii="仿宋" w:hAnsi="仿宋" w:eastAsia="仿宋" w:cs="仿宋"/>
          <w:sz w:val="30"/>
          <w:szCs w:val="30"/>
        </w:rPr>
      </w:pPr>
      <w:r>
        <w:rPr>
          <w:rFonts w:hint="eastAsia" w:ascii="仿宋" w:hAnsi="仿宋" w:eastAsia="仿宋" w:cs="仿宋"/>
          <w:sz w:val="30"/>
          <w:szCs w:val="30"/>
          <w:u w:val="single"/>
        </w:rPr>
        <w:t>（投标人名称）</w:t>
      </w:r>
      <w:r>
        <w:rPr>
          <w:rFonts w:hint="eastAsia" w:ascii="仿宋" w:hAnsi="仿宋" w:eastAsia="仿宋" w:cs="仿宋"/>
          <w:sz w:val="30"/>
          <w:szCs w:val="30"/>
        </w:rPr>
        <w:t>系中华人民共和国合法企业，经营地址。</w:t>
      </w:r>
    </w:p>
    <w:p>
      <w:pPr>
        <w:snapToGrid w:val="0"/>
        <w:spacing w:beforeLines="50" w:after="50" w:line="460" w:lineRule="exact"/>
        <w:ind w:firstLine="600" w:firstLineChars="200"/>
        <w:rPr>
          <w:rFonts w:ascii="仿宋" w:hAnsi="仿宋" w:eastAsia="仿宋" w:cs="仿宋"/>
          <w:sz w:val="30"/>
          <w:szCs w:val="30"/>
        </w:rPr>
      </w:pPr>
      <w:r>
        <w:rPr>
          <w:rFonts w:hint="eastAsia" w:ascii="仿宋" w:hAnsi="仿宋" w:eastAsia="仿宋" w:cs="仿宋"/>
          <w:sz w:val="30"/>
          <w:szCs w:val="30"/>
        </w:rPr>
        <w:t>我</w:t>
      </w:r>
      <w:r>
        <w:rPr>
          <w:rFonts w:hint="eastAsia" w:ascii="仿宋" w:hAnsi="仿宋" w:eastAsia="仿宋" w:cs="仿宋"/>
          <w:sz w:val="30"/>
          <w:szCs w:val="30"/>
          <w:u w:val="single"/>
        </w:rPr>
        <w:t>（姓名）</w:t>
      </w:r>
      <w:r>
        <w:rPr>
          <w:rFonts w:hint="eastAsia" w:ascii="仿宋" w:hAnsi="仿宋" w:eastAsia="仿宋" w:cs="仿宋"/>
          <w:sz w:val="30"/>
          <w:szCs w:val="30"/>
        </w:rPr>
        <w:t>系</w:t>
      </w:r>
      <w:r>
        <w:rPr>
          <w:rFonts w:hint="eastAsia" w:ascii="仿宋" w:hAnsi="仿宋" w:eastAsia="仿宋" w:cs="仿宋"/>
          <w:sz w:val="30"/>
          <w:szCs w:val="30"/>
          <w:u w:val="single"/>
        </w:rPr>
        <w:t>（投标人名称）</w:t>
      </w:r>
      <w:r>
        <w:rPr>
          <w:rFonts w:hint="eastAsia" w:ascii="仿宋" w:hAnsi="仿宋" w:eastAsia="仿宋" w:cs="仿宋"/>
          <w:sz w:val="30"/>
          <w:szCs w:val="30"/>
        </w:rPr>
        <w:t>的法定代表人，我方愿意参加贵方组织的</w:t>
      </w:r>
      <w:r>
        <w:rPr>
          <w:rFonts w:hint="eastAsia" w:ascii="仿宋" w:hAnsi="仿宋" w:eastAsia="仿宋" w:cs="仿宋"/>
          <w:sz w:val="30"/>
          <w:szCs w:val="30"/>
          <w:u w:val="single"/>
        </w:rPr>
        <w:t>（招标项目名称）（编号为Z</w:t>
      </w:r>
      <w:r>
        <w:rPr>
          <w:rFonts w:ascii="仿宋" w:hAnsi="仿宋" w:eastAsia="仿宋" w:cs="仿宋"/>
          <w:sz w:val="30"/>
          <w:szCs w:val="30"/>
          <w:u w:val="single"/>
        </w:rPr>
        <w:t>ZCG2023Y-GK-</w:t>
      </w:r>
      <w:r>
        <w:rPr>
          <w:rFonts w:hint="eastAsia" w:ascii="仿宋" w:hAnsi="仿宋" w:eastAsia="仿宋" w:cs="仿宋"/>
          <w:sz w:val="30"/>
          <w:szCs w:val="30"/>
          <w:u w:val="single"/>
        </w:rPr>
        <w:t>128）(标项 )</w:t>
      </w:r>
      <w:r>
        <w:rPr>
          <w:rFonts w:hint="eastAsia" w:ascii="仿宋" w:hAnsi="仿宋" w:eastAsia="仿宋" w:cs="仿宋"/>
          <w:sz w:val="30"/>
          <w:szCs w:val="30"/>
        </w:rPr>
        <w:t>的投标，为此，我方就本次投标有关事项郑重声明如下：</w:t>
      </w:r>
    </w:p>
    <w:p>
      <w:pPr>
        <w:snapToGrid w:val="0"/>
        <w:spacing w:beforeLines="50" w:after="50" w:line="460" w:lineRule="exact"/>
        <w:ind w:firstLine="600" w:firstLineChars="200"/>
        <w:rPr>
          <w:rFonts w:ascii="仿宋" w:hAnsi="仿宋" w:eastAsia="仿宋" w:cs="仿宋"/>
          <w:sz w:val="30"/>
          <w:szCs w:val="30"/>
        </w:rPr>
      </w:pPr>
      <w:r>
        <w:rPr>
          <w:rFonts w:hint="eastAsia" w:ascii="仿宋" w:hAnsi="仿宋" w:eastAsia="仿宋" w:cs="仿宋"/>
          <w:sz w:val="30"/>
          <w:szCs w:val="30"/>
        </w:rPr>
        <w:t>1.我方已详细审查全部招标文件，同意招标文件的各项要求，包括疫情期间采取的各项应急开标措施。</w:t>
      </w:r>
    </w:p>
    <w:p>
      <w:pPr>
        <w:snapToGrid w:val="0"/>
        <w:spacing w:beforeLines="50" w:after="50" w:line="460" w:lineRule="exact"/>
        <w:ind w:firstLine="600" w:firstLineChars="200"/>
        <w:rPr>
          <w:rFonts w:ascii="仿宋" w:hAnsi="仿宋" w:eastAsia="仿宋" w:cs="仿宋"/>
          <w:sz w:val="30"/>
          <w:szCs w:val="30"/>
        </w:rPr>
      </w:pPr>
      <w:r>
        <w:rPr>
          <w:rFonts w:hint="eastAsia" w:ascii="仿宋" w:hAnsi="仿宋" w:eastAsia="仿宋" w:cs="仿宋"/>
          <w:sz w:val="30"/>
          <w:szCs w:val="30"/>
        </w:rPr>
        <w:t>2.我方向贵方提交的所有投标文件、资料都是准确的和真实的。</w:t>
      </w:r>
    </w:p>
    <w:p>
      <w:pPr>
        <w:snapToGrid w:val="0"/>
        <w:spacing w:beforeLines="50" w:after="50" w:line="460" w:lineRule="exact"/>
        <w:ind w:firstLine="600" w:firstLineChars="200"/>
        <w:rPr>
          <w:rFonts w:ascii="仿宋" w:hAnsi="仿宋" w:eastAsia="仿宋" w:cs="仿宋"/>
          <w:sz w:val="30"/>
          <w:szCs w:val="30"/>
        </w:rPr>
      </w:pPr>
      <w:r>
        <w:rPr>
          <w:rFonts w:hint="eastAsia" w:ascii="仿宋" w:hAnsi="仿宋" w:eastAsia="仿宋" w:cs="仿宋"/>
          <w:sz w:val="30"/>
          <w:szCs w:val="30"/>
        </w:rPr>
        <w:t>3.若中标，我方将按招标文件规定履行合同责任和义务。</w:t>
      </w:r>
    </w:p>
    <w:p>
      <w:pPr>
        <w:snapToGrid w:val="0"/>
        <w:spacing w:beforeLines="50" w:after="50" w:line="460" w:lineRule="exact"/>
        <w:ind w:firstLine="600" w:firstLineChars="200"/>
        <w:rPr>
          <w:rFonts w:ascii="仿宋" w:hAnsi="仿宋" w:eastAsia="仿宋" w:cs="仿宋"/>
          <w:sz w:val="30"/>
          <w:szCs w:val="30"/>
        </w:rPr>
      </w:pPr>
      <w:r>
        <w:rPr>
          <w:rFonts w:hint="eastAsia" w:ascii="仿宋" w:hAnsi="仿宋" w:eastAsia="仿宋" w:cs="仿宋"/>
          <w:sz w:val="30"/>
          <w:szCs w:val="30"/>
        </w:rPr>
        <w:t>4.我方不是采购人的附属机构；在获知本项目采购信息后，与采购人聘请的为此项目提供咨询服务的公司及其附属机构没有任何联系。</w:t>
      </w:r>
    </w:p>
    <w:p>
      <w:pPr>
        <w:snapToGrid w:val="0"/>
        <w:spacing w:beforeLines="50" w:after="50" w:line="460" w:lineRule="exact"/>
        <w:ind w:firstLine="600" w:firstLineChars="200"/>
        <w:rPr>
          <w:rFonts w:ascii="仿宋" w:hAnsi="仿宋" w:eastAsia="仿宋" w:cs="仿宋"/>
          <w:sz w:val="30"/>
          <w:szCs w:val="30"/>
        </w:rPr>
      </w:pPr>
      <w:r>
        <w:rPr>
          <w:rFonts w:hint="eastAsia" w:ascii="仿宋" w:hAnsi="仿宋" w:eastAsia="仿宋" w:cs="仿宋"/>
          <w:sz w:val="30"/>
          <w:szCs w:val="30"/>
        </w:rPr>
        <w:t>5.投标文件自开标日起有效期为90天。</w:t>
      </w:r>
    </w:p>
    <w:p>
      <w:pPr>
        <w:snapToGrid w:val="0"/>
        <w:spacing w:line="460" w:lineRule="exact"/>
        <w:ind w:firstLine="587" w:firstLineChars="195"/>
        <w:jc w:val="left"/>
        <w:rPr>
          <w:rFonts w:ascii="仿宋" w:hAnsi="仿宋" w:eastAsia="仿宋" w:cs="仿宋"/>
          <w:b/>
          <w:sz w:val="30"/>
          <w:szCs w:val="30"/>
        </w:rPr>
      </w:pPr>
      <w:r>
        <w:rPr>
          <w:rFonts w:hint="eastAsia" w:ascii="仿宋" w:hAnsi="仿宋" w:eastAsia="仿宋" w:cs="仿宋"/>
          <w:b/>
          <w:sz w:val="30"/>
          <w:szCs w:val="30"/>
        </w:rPr>
        <w:t>6.我方承诺已经具备参与政府采购活动的资格条件并且没有税收缴纳、社会保障等方面的失信记录。</w:t>
      </w:r>
    </w:p>
    <w:p>
      <w:pPr>
        <w:snapToGrid w:val="0"/>
        <w:spacing w:beforeLines="50" w:after="50" w:line="460" w:lineRule="exact"/>
        <w:ind w:firstLine="600" w:firstLineChars="200"/>
        <w:rPr>
          <w:rFonts w:ascii="仿宋" w:hAnsi="仿宋" w:eastAsia="仿宋" w:cs="仿宋"/>
          <w:sz w:val="30"/>
          <w:szCs w:val="30"/>
        </w:rPr>
      </w:pPr>
      <w:r>
        <w:rPr>
          <w:rFonts w:hint="eastAsia" w:ascii="仿宋" w:hAnsi="仿宋" w:eastAsia="仿宋" w:cs="仿宋"/>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Lines="50" w:after="50" w:line="460" w:lineRule="exact"/>
        <w:ind w:firstLine="600" w:firstLineChars="200"/>
        <w:rPr>
          <w:rFonts w:ascii="仿宋" w:hAnsi="仿宋" w:eastAsia="仿宋" w:cs="仿宋"/>
          <w:sz w:val="30"/>
          <w:szCs w:val="30"/>
        </w:rPr>
      </w:pPr>
      <w:r>
        <w:rPr>
          <w:rFonts w:hint="eastAsia" w:ascii="仿宋" w:hAnsi="仿宋" w:eastAsia="仿宋" w:cs="仿宋"/>
          <w:sz w:val="30"/>
          <w:szCs w:val="30"/>
        </w:rPr>
        <w:t>8.以上事项如有虚假或隐瞒，我方愿意承担一切后果，并不再寻求任何旨在减轻或免除法律责任的辩解。</w:t>
      </w:r>
    </w:p>
    <w:p>
      <w:pPr>
        <w:snapToGrid w:val="0"/>
        <w:spacing w:beforeLines="50" w:after="50" w:line="460" w:lineRule="exact"/>
        <w:ind w:right="600" w:firstLine="150" w:firstLineChars="50"/>
        <w:rPr>
          <w:rFonts w:ascii="仿宋" w:hAnsi="仿宋" w:eastAsia="仿宋" w:cs="仿宋"/>
          <w:sz w:val="30"/>
          <w:szCs w:val="30"/>
          <w:u w:val="single"/>
        </w:rPr>
      </w:pPr>
      <w:r>
        <w:rPr>
          <w:rFonts w:hint="eastAsia" w:ascii="仿宋" w:hAnsi="仿宋" w:eastAsia="仿宋" w:cs="仿宋"/>
          <w:sz w:val="30"/>
          <w:szCs w:val="30"/>
        </w:rPr>
        <w:t>法定代表人签名（或签名章）：日 期：</w:t>
      </w:r>
    </w:p>
    <w:p>
      <w:pPr>
        <w:snapToGrid w:val="0"/>
        <w:spacing w:beforeLines="50" w:after="50" w:line="460" w:lineRule="exact"/>
        <w:ind w:firstLine="150" w:firstLineChars="50"/>
        <w:rPr>
          <w:rFonts w:ascii="仿宋" w:hAnsi="仿宋" w:eastAsia="仿宋" w:cs="仿宋"/>
          <w:sz w:val="30"/>
          <w:szCs w:val="30"/>
        </w:rPr>
      </w:pPr>
      <w:r>
        <w:rPr>
          <w:rFonts w:hint="eastAsia" w:ascii="仿宋" w:hAnsi="仿宋" w:eastAsia="仿宋" w:cs="仿宋"/>
          <w:sz w:val="30"/>
          <w:szCs w:val="30"/>
        </w:rPr>
        <w:t>投标人全称（公章）：</w:t>
      </w:r>
    </w:p>
    <w:p>
      <w:pPr>
        <w:snapToGrid w:val="0"/>
        <w:spacing w:beforeLines="50" w:after="50" w:line="460" w:lineRule="exact"/>
        <w:rPr>
          <w:rFonts w:ascii="仿宋" w:hAnsi="仿宋" w:eastAsia="仿宋" w:cs="仿宋"/>
          <w:sz w:val="30"/>
          <w:szCs w:val="30"/>
        </w:rPr>
      </w:pPr>
      <w:r>
        <w:rPr>
          <w:rFonts w:hint="eastAsia" w:ascii="仿宋" w:hAnsi="仿宋" w:eastAsia="仿宋"/>
          <w:sz w:val="30"/>
          <w:szCs w:val="30"/>
        </w:rPr>
        <w:br w:type="page"/>
      </w:r>
      <w:r>
        <w:rPr>
          <w:rFonts w:hint="eastAsia" w:ascii="仿宋" w:hAnsi="仿宋" w:eastAsia="仿宋" w:cs="仿宋"/>
          <w:sz w:val="30"/>
          <w:szCs w:val="30"/>
        </w:rPr>
        <w:t>附件3：</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法定代表人授权委托书</w:t>
      </w:r>
    </w:p>
    <w:p>
      <w:pPr>
        <w:snapToGrid w:val="0"/>
        <w:spacing w:beforeLines="50" w:after="50"/>
        <w:jc w:val="center"/>
        <w:rPr>
          <w:rFonts w:ascii="仿宋" w:hAnsi="仿宋" w:eastAsia="仿宋" w:cs="仿宋"/>
          <w:b/>
          <w:sz w:val="30"/>
          <w:szCs w:val="30"/>
        </w:rPr>
      </w:pPr>
    </w:p>
    <w:p>
      <w:pPr>
        <w:snapToGrid w:val="0"/>
        <w:spacing w:beforeLines="50" w:after="50" w:line="460" w:lineRule="exact"/>
        <w:rPr>
          <w:rFonts w:ascii="仿宋" w:hAnsi="仿宋" w:eastAsia="仿宋" w:cs="仿宋"/>
          <w:b/>
          <w:sz w:val="30"/>
          <w:szCs w:val="30"/>
        </w:rPr>
      </w:pPr>
      <w:r>
        <w:rPr>
          <w:rFonts w:hint="eastAsia" w:ascii="仿宋" w:hAnsi="仿宋" w:eastAsia="仿宋" w:cs="仿宋"/>
          <w:sz w:val="30"/>
          <w:szCs w:val="30"/>
        </w:rPr>
        <w:t>浙江省政府采购中心：</w:t>
      </w:r>
    </w:p>
    <w:p>
      <w:pPr>
        <w:keepNext w:val="0"/>
        <w:keepLines w:val="0"/>
        <w:pageBreakBefore w:val="0"/>
        <w:widowControl w:val="0"/>
        <w:kinsoku/>
        <w:wordWrap/>
        <w:overflowPunct/>
        <w:topLinePunct w:val="0"/>
        <w:autoSpaceDE/>
        <w:autoSpaceDN/>
        <w:bidi w:val="0"/>
        <w:adjustRightInd/>
        <w:snapToGrid w:val="0"/>
        <w:spacing w:beforeLines="50" w:after="50"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我</w:t>
      </w:r>
      <w:r>
        <w:rPr>
          <w:rFonts w:hint="eastAsia" w:ascii="仿宋" w:hAnsi="仿宋" w:eastAsia="仿宋" w:cs="仿宋"/>
          <w:sz w:val="30"/>
          <w:szCs w:val="30"/>
          <w:u w:val="single"/>
        </w:rPr>
        <w:t>（姓名）</w:t>
      </w:r>
      <w:r>
        <w:rPr>
          <w:rFonts w:hint="eastAsia" w:ascii="仿宋" w:hAnsi="仿宋" w:eastAsia="仿宋" w:cs="仿宋"/>
          <w:sz w:val="30"/>
          <w:szCs w:val="30"/>
        </w:rPr>
        <w:t>系</w:t>
      </w:r>
      <w:r>
        <w:rPr>
          <w:rFonts w:hint="eastAsia" w:ascii="仿宋" w:hAnsi="仿宋" w:eastAsia="仿宋" w:cs="仿宋"/>
          <w:sz w:val="30"/>
          <w:szCs w:val="30"/>
          <w:u w:val="single"/>
        </w:rPr>
        <w:t>（投标人名称）</w:t>
      </w:r>
      <w:r>
        <w:rPr>
          <w:rFonts w:hint="eastAsia" w:ascii="仿宋" w:hAnsi="仿宋" w:eastAsia="仿宋" w:cs="仿宋"/>
          <w:sz w:val="30"/>
          <w:szCs w:val="30"/>
        </w:rPr>
        <w:t>的法定代表人，现授权委托本单位在职职工</w:t>
      </w:r>
      <w:r>
        <w:rPr>
          <w:rFonts w:hint="eastAsia" w:ascii="仿宋" w:hAnsi="仿宋" w:eastAsia="仿宋" w:cs="仿宋"/>
          <w:sz w:val="30"/>
          <w:szCs w:val="30"/>
          <w:u w:val="single"/>
        </w:rPr>
        <w:t xml:space="preserve"> （姓名）</w:t>
      </w:r>
      <w:r>
        <w:rPr>
          <w:rFonts w:hint="eastAsia" w:ascii="仿宋" w:hAnsi="仿宋" w:eastAsia="仿宋" w:cs="仿宋"/>
          <w:sz w:val="30"/>
          <w:szCs w:val="30"/>
        </w:rPr>
        <w:t>为授权代表，以我方的名义参加项目编号：项目名称：项目的投标活动，并代表我方全权办理针对上述项目的投标、开标、评标、签约等具体事务和签署相关文件。我方对授权代表的签名事项负全部责任。</w:t>
      </w:r>
    </w:p>
    <w:p>
      <w:pPr>
        <w:keepNext w:val="0"/>
        <w:keepLines w:val="0"/>
        <w:pageBreakBefore w:val="0"/>
        <w:widowControl w:val="0"/>
        <w:kinsoku/>
        <w:wordWrap/>
        <w:overflowPunct/>
        <w:topLinePunct w:val="0"/>
        <w:autoSpaceDE/>
        <w:autoSpaceDN/>
        <w:bidi w:val="0"/>
        <w:adjustRightInd/>
        <w:snapToGrid w:val="0"/>
        <w:spacing w:beforeLines="50" w:after="50"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在撤销授权的书面通知以前，本授权书一直有效。授权代表在授权书有效期内签署的所有文件不因授权的撤销而失效。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val="0"/>
        <w:spacing w:beforeLines="50" w:after="50"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授权代表无转委托权，特此委托。</w:t>
      </w:r>
    </w:p>
    <w:p>
      <w:pPr>
        <w:snapToGrid w:val="0"/>
        <w:spacing w:beforeLines="50" w:after="50" w:line="460" w:lineRule="exact"/>
        <w:ind w:firstLine="480"/>
        <w:rPr>
          <w:rFonts w:ascii="仿宋" w:hAnsi="仿宋" w:eastAsia="仿宋" w:cs="仿宋"/>
          <w:sz w:val="30"/>
          <w:szCs w:val="30"/>
        </w:rPr>
      </w:pPr>
    </w:p>
    <w:p>
      <w:pPr>
        <w:snapToGrid w:val="0"/>
        <w:spacing w:beforeLines="50" w:after="50" w:line="460" w:lineRule="exact"/>
        <w:rPr>
          <w:rFonts w:ascii="仿宋" w:hAnsi="仿宋" w:eastAsia="仿宋" w:cs="仿宋"/>
          <w:sz w:val="30"/>
          <w:szCs w:val="30"/>
          <w:u w:val="single"/>
        </w:rPr>
      </w:pPr>
      <w:r>
        <w:rPr>
          <w:rFonts w:hint="eastAsia" w:ascii="仿宋" w:hAnsi="仿宋" w:eastAsia="仿宋" w:cs="仿宋"/>
          <w:sz w:val="30"/>
          <w:szCs w:val="30"/>
        </w:rPr>
        <w:t>授权代表签名：职务： 联系方式：</w:t>
      </w:r>
    </w:p>
    <w:p>
      <w:pPr>
        <w:snapToGrid w:val="0"/>
        <w:spacing w:beforeLines="50" w:after="50" w:line="460" w:lineRule="exact"/>
        <w:rPr>
          <w:rFonts w:ascii="仿宋" w:hAnsi="仿宋" w:eastAsia="仿宋" w:cs="仿宋"/>
          <w:sz w:val="30"/>
          <w:szCs w:val="30"/>
          <w:u w:val="single"/>
        </w:rPr>
      </w:pPr>
      <w:r>
        <w:rPr>
          <w:rFonts w:hint="eastAsia" w:ascii="仿宋" w:hAnsi="仿宋" w:eastAsia="仿宋" w:cs="仿宋"/>
          <w:sz w:val="30"/>
          <w:szCs w:val="30"/>
        </w:rPr>
        <w:t>邮箱： 传真：</w:t>
      </w:r>
    </w:p>
    <w:p>
      <w:pPr>
        <w:snapToGrid w:val="0"/>
        <w:spacing w:beforeLines="50" w:after="50" w:line="460" w:lineRule="exact"/>
        <w:rPr>
          <w:rFonts w:ascii="仿宋" w:hAnsi="仿宋" w:eastAsia="仿宋" w:cs="仿宋"/>
          <w:sz w:val="30"/>
          <w:szCs w:val="30"/>
          <w:u w:val="single"/>
        </w:rPr>
      </w:pPr>
      <w:r>
        <w:rPr>
          <w:rFonts w:hint="eastAsia" w:ascii="仿宋" w:hAnsi="仿宋" w:eastAsia="仿宋" w:cs="仿宋"/>
          <w:sz w:val="30"/>
          <w:szCs w:val="30"/>
        </w:rPr>
        <w:t>授权代表身份证号码：</w:t>
      </w:r>
    </w:p>
    <w:p>
      <w:pPr>
        <w:snapToGrid w:val="0"/>
        <w:spacing w:beforeLines="50" w:after="50" w:line="460" w:lineRule="exact"/>
        <w:rPr>
          <w:rFonts w:ascii="仿宋" w:hAnsi="仿宋" w:eastAsia="仿宋" w:cs="仿宋"/>
          <w:sz w:val="30"/>
          <w:szCs w:val="30"/>
          <w:u w:val="single"/>
        </w:rPr>
      </w:pPr>
      <w:r>
        <w:rPr>
          <w:rFonts w:hint="eastAsia" w:ascii="仿宋" w:hAnsi="仿宋" w:eastAsia="仿宋" w:cs="仿宋"/>
          <w:sz w:val="30"/>
          <w:szCs w:val="30"/>
        </w:rPr>
        <w:t>法定代表人签名（或签名章）：职务：</w:t>
      </w:r>
    </w:p>
    <w:p>
      <w:pPr>
        <w:snapToGrid w:val="0"/>
        <w:spacing w:beforeLines="50" w:after="50" w:line="460" w:lineRule="exact"/>
        <w:rPr>
          <w:rFonts w:ascii="仿宋" w:hAnsi="仿宋" w:eastAsia="仿宋" w:cs="仿宋"/>
          <w:sz w:val="30"/>
          <w:szCs w:val="30"/>
          <w:u w:val="single"/>
        </w:rPr>
      </w:pPr>
      <w:r>
        <w:rPr>
          <w:rFonts w:hint="eastAsia" w:ascii="仿宋" w:hAnsi="仿宋" w:eastAsia="仿宋" w:cs="仿宋"/>
          <w:sz w:val="30"/>
          <w:szCs w:val="30"/>
        </w:rPr>
        <w:t>联系方式：</w:t>
      </w:r>
    </w:p>
    <w:p>
      <w:pPr>
        <w:snapToGrid w:val="0"/>
        <w:spacing w:beforeLines="50" w:after="50" w:line="460" w:lineRule="exact"/>
        <w:rPr>
          <w:rFonts w:ascii="仿宋" w:hAnsi="仿宋" w:eastAsia="仿宋" w:cs="仿宋"/>
          <w:sz w:val="30"/>
          <w:szCs w:val="30"/>
        </w:rPr>
      </w:pPr>
    </w:p>
    <w:p>
      <w:pPr>
        <w:snapToGrid w:val="0"/>
        <w:spacing w:beforeLines="50" w:after="50" w:line="460" w:lineRule="exact"/>
        <w:rPr>
          <w:rFonts w:ascii="仿宋" w:hAnsi="仿宋" w:eastAsia="仿宋" w:cs="仿宋"/>
          <w:sz w:val="30"/>
          <w:szCs w:val="30"/>
        </w:rPr>
      </w:pPr>
    </w:p>
    <w:p>
      <w:pPr>
        <w:snapToGrid w:val="0"/>
        <w:spacing w:beforeLines="50" w:after="50" w:line="460" w:lineRule="exact"/>
        <w:ind w:firstLine="6150" w:firstLineChars="2050"/>
        <w:rPr>
          <w:rFonts w:ascii="仿宋" w:hAnsi="仿宋" w:eastAsia="仿宋" w:cs="仿宋"/>
          <w:sz w:val="30"/>
          <w:szCs w:val="30"/>
        </w:rPr>
      </w:pPr>
    </w:p>
    <w:p>
      <w:pPr>
        <w:snapToGrid w:val="0"/>
        <w:spacing w:beforeLines="50" w:after="50" w:line="460" w:lineRule="exact"/>
        <w:rPr>
          <w:rFonts w:ascii="仿宋" w:hAnsi="仿宋" w:eastAsia="仿宋" w:cs="仿宋"/>
          <w:sz w:val="30"/>
          <w:szCs w:val="30"/>
          <w:u w:val="single"/>
        </w:rPr>
      </w:pPr>
      <w:r>
        <w:rPr>
          <w:rFonts w:hint="eastAsia" w:ascii="仿宋" w:hAnsi="仿宋" w:eastAsia="仿宋" w:cs="仿宋"/>
          <w:sz w:val="30"/>
          <w:szCs w:val="30"/>
        </w:rPr>
        <w:t>投标人全称（公章）：日  期：</w:t>
      </w:r>
    </w:p>
    <w:p>
      <w:pPr>
        <w:snapToGrid w:val="0"/>
        <w:spacing w:beforeLines="50" w:after="50" w:line="460" w:lineRule="exact"/>
        <w:rPr>
          <w:rFonts w:ascii="仿宋" w:hAnsi="仿宋" w:eastAsia="仿宋" w:cs="仿宋"/>
          <w:sz w:val="30"/>
          <w:szCs w:val="30"/>
        </w:rPr>
      </w:pPr>
    </w:p>
    <w:p>
      <w:pPr>
        <w:snapToGrid w:val="0"/>
        <w:spacing w:beforeLines="50" w:after="50" w:line="460" w:lineRule="exact"/>
        <w:rPr>
          <w:rFonts w:ascii="仿宋" w:hAnsi="仿宋" w:eastAsia="仿宋" w:cs="仿宋"/>
          <w:sz w:val="30"/>
          <w:szCs w:val="30"/>
        </w:rPr>
      </w:pPr>
    </w:p>
    <w:p>
      <w:pPr>
        <w:snapToGrid w:val="0"/>
        <w:spacing w:beforeLines="50" w:after="50" w:line="460" w:lineRule="exact"/>
        <w:rPr>
          <w:rFonts w:ascii="仿宋" w:hAnsi="仿宋" w:eastAsia="仿宋" w:cs="仿宋"/>
          <w:sz w:val="30"/>
          <w:szCs w:val="30"/>
        </w:rPr>
      </w:pPr>
    </w:p>
    <w:p>
      <w:pPr>
        <w:pStyle w:val="996"/>
      </w:pPr>
    </w:p>
    <w:p>
      <w:pPr>
        <w:tabs>
          <w:tab w:val="left" w:pos="606"/>
        </w:tabs>
        <w:spacing w:before="240" w:beforeLines="100"/>
        <w:rPr>
          <w:rFonts w:ascii="仿宋" w:hAnsi="仿宋" w:eastAsia="仿宋"/>
          <w:spacing w:val="20"/>
          <w:sz w:val="30"/>
          <w:szCs w:val="30"/>
        </w:rPr>
      </w:pPr>
      <w:r>
        <w:rPr>
          <w:rFonts w:hint="eastAsia" w:ascii="仿宋" w:hAnsi="仿宋" w:eastAsia="仿宋"/>
          <w:sz w:val="30"/>
          <w:szCs w:val="30"/>
        </w:rPr>
        <w:t>附件4：</w:t>
      </w:r>
    </w:p>
    <w:p>
      <w:pPr>
        <w:pStyle w:val="18"/>
        <w:overflowPunct w:val="0"/>
        <w:spacing w:line="360" w:lineRule="auto"/>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18"/>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乙方承担的工作和义务为：</w:t>
      </w:r>
    </w:p>
    <w:p>
      <w:pPr>
        <w:pStyle w:val="18"/>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18"/>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70"/>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5" w:type="dxa"/>
          </w:tcPr>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18"/>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pPr>
        <w:pStyle w:val="18"/>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pPr>
        <w:pStyle w:val="18"/>
        <w:overflowPunct w:val="0"/>
        <w:spacing w:line="460" w:lineRule="exact"/>
        <w:rPr>
          <w:rFonts w:ascii="仿宋" w:hAnsi="仿宋" w:eastAsia="仿宋"/>
          <w:sz w:val="30"/>
          <w:szCs w:val="30"/>
        </w:rPr>
      </w:pPr>
    </w:p>
    <w:p>
      <w:pPr>
        <w:pStyle w:val="18"/>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与签订的《联合投标协议书》的内容，主办人的法定代表人现授权</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18"/>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18"/>
        <w:overflowPunct w:val="0"/>
        <w:spacing w:line="460" w:lineRule="exact"/>
        <w:rPr>
          <w:rFonts w:ascii="仿宋" w:hAnsi="仿宋" w:eastAsia="仿宋"/>
          <w:sz w:val="30"/>
          <w:szCs w:val="30"/>
        </w:rPr>
      </w:pPr>
    </w:p>
    <w:p>
      <w:pPr>
        <w:pStyle w:val="18"/>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p>
    <w:p>
      <w:pPr>
        <w:pStyle w:val="18"/>
        <w:overflowPunct w:val="0"/>
        <w:spacing w:line="460" w:lineRule="exact"/>
        <w:ind w:firstLine="600" w:firstLineChars="200"/>
        <w:rPr>
          <w:rFonts w:ascii="仿宋" w:hAnsi="仿宋" w:eastAsia="仿宋"/>
          <w:sz w:val="30"/>
          <w:szCs w:val="30"/>
        </w:rPr>
      </w:pPr>
    </w:p>
    <w:p>
      <w:pPr>
        <w:pStyle w:val="18"/>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18"/>
        <w:overflowPunct w:val="0"/>
        <w:spacing w:line="460" w:lineRule="exact"/>
        <w:rPr>
          <w:rFonts w:ascii="仿宋" w:hAnsi="仿宋" w:eastAsia="仿宋"/>
          <w:sz w:val="30"/>
          <w:szCs w:val="30"/>
        </w:rPr>
      </w:pPr>
    </w:p>
    <w:p>
      <w:pPr>
        <w:pStyle w:val="18"/>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p>
    <w:p>
      <w:pPr>
        <w:pStyle w:val="18"/>
        <w:overflowPunct w:val="0"/>
        <w:spacing w:line="460" w:lineRule="exact"/>
        <w:ind w:firstLine="570" w:firstLineChars="190"/>
        <w:rPr>
          <w:rFonts w:ascii="仿宋" w:hAnsi="仿宋" w:eastAsia="仿宋"/>
          <w:sz w:val="30"/>
          <w:szCs w:val="30"/>
        </w:rPr>
      </w:pPr>
    </w:p>
    <w:p>
      <w:pPr>
        <w:pStyle w:val="18"/>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70"/>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5" w:type="dxa"/>
          </w:tcPr>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rPr>
          <w:rFonts w:ascii="仿宋" w:hAnsi="仿宋" w:eastAsia="仿宋" w:cs="仿宋"/>
          <w:spacing w:val="20"/>
          <w:sz w:val="30"/>
          <w:szCs w:val="30"/>
        </w:rPr>
      </w:pPr>
      <w:r>
        <w:rPr>
          <w:rFonts w:hint="eastAsia" w:ascii="仿宋" w:hAnsi="仿宋" w:eastAsia="仿宋"/>
          <w:kern w:val="0"/>
          <w:sz w:val="30"/>
          <w:szCs w:val="30"/>
        </w:rPr>
        <w:br w:type="page"/>
      </w:r>
      <w:r>
        <w:rPr>
          <w:rFonts w:hint="eastAsia" w:ascii="仿宋" w:hAnsi="仿宋" w:eastAsia="仿宋" w:cs="仿宋"/>
          <w:sz w:val="30"/>
          <w:szCs w:val="30"/>
        </w:rPr>
        <w:t>附件</w:t>
      </w:r>
      <w:r>
        <w:rPr>
          <w:rFonts w:hint="eastAsia" w:ascii="仿宋" w:hAnsi="仿宋" w:eastAsia="仿宋" w:cs="仿宋"/>
          <w:sz w:val="30"/>
          <w:szCs w:val="30"/>
          <w:lang w:val="en-US" w:eastAsia="zh-CN"/>
        </w:rPr>
        <w:t>6</w:t>
      </w:r>
      <w:r>
        <w:rPr>
          <w:rFonts w:hint="eastAsia" w:ascii="仿宋" w:hAnsi="仿宋" w:eastAsia="仿宋" w:cs="仿宋"/>
          <w:sz w:val="30"/>
          <w:szCs w:val="30"/>
        </w:rPr>
        <w:t>：</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分包意向协议</w:t>
      </w:r>
    </w:p>
    <w:p>
      <w:pPr>
        <w:pStyle w:val="996"/>
      </w:pPr>
    </w:p>
    <w:p>
      <w:pPr>
        <w:keepNext w:val="0"/>
        <w:keepLines w:val="0"/>
        <w:pageBreakBefore w:val="0"/>
        <w:widowControl w:val="0"/>
        <w:kinsoku/>
        <w:wordWrap/>
        <w:overflowPunct/>
        <w:topLinePunct w:val="0"/>
        <w:autoSpaceDE/>
        <w:autoSpaceDN/>
        <w:bidi w:val="0"/>
        <w:adjustRightInd/>
        <w:snapToGrid w:val="0"/>
        <w:spacing w:line="360" w:lineRule="exact"/>
        <w:ind w:left="0" w:leftChars="0" w:firstLine="560" w:firstLineChars="200"/>
        <w:textAlignment w:val="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u w:val="single"/>
        </w:rPr>
        <w:t xml:space="preserve">投标人名称    </w:t>
      </w:r>
      <w:r>
        <w:rPr>
          <w:rFonts w:hint="eastAsia" w:ascii="仿宋" w:hAnsi="仿宋" w:eastAsia="仿宋" w:cs="仿宋"/>
          <w:sz w:val="28"/>
          <w:szCs w:val="28"/>
        </w:rPr>
        <w:t>）若成为（</w:t>
      </w:r>
      <w:r>
        <w:rPr>
          <w:rFonts w:hint="eastAsia" w:ascii="仿宋" w:hAnsi="仿宋" w:eastAsia="仿宋" w:cs="仿宋"/>
          <w:sz w:val="28"/>
          <w:szCs w:val="28"/>
          <w:u w:val="single"/>
        </w:rPr>
        <w:t xml:space="preserve">项目名称     </w:t>
      </w:r>
      <w:r>
        <w:rPr>
          <w:rFonts w:hint="eastAsia" w:ascii="仿宋" w:hAnsi="仿宋" w:eastAsia="仿宋" w:cs="仿宋"/>
          <w:sz w:val="28"/>
          <w:szCs w:val="28"/>
        </w:rPr>
        <w:t>）(</w:t>
      </w:r>
      <w:r>
        <w:rPr>
          <w:rFonts w:hint="eastAsia" w:ascii="仿宋" w:hAnsi="仿宋" w:eastAsia="仿宋" w:cs="仿宋"/>
          <w:sz w:val="28"/>
          <w:szCs w:val="28"/>
          <w:u w:val="single"/>
        </w:rPr>
        <w:t xml:space="preserve">招标编号：   </w:t>
      </w:r>
      <w:r>
        <w:rPr>
          <w:rFonts w:hint="eastAsia" w:ascii="仿宋" w:hAnsi="仿宋" w:eastAsia="仿宋" w:cs="仿宋"/>
          <w:sz w:val="28"/>
          <w:szCs w:val="28"/>
        </w:rPr>
        <w:t>）的中标供应商，将依法采取分包方式履行合同。（</w:t>
      </w:r>
      <w:r>
        <w:rPr>
          <w:rFonts w:hint="eastAsia" w:ascii="仿宋" w:hAnsi="仿宋" w:eastAsia="仿宋" w:cs="仿宋"/>
          <w:sz w:val="28"/>
          <w:szCs w:val="28"/>
          <w:u w:val="single"/>
        </w:rPr>
        <w:t xml:space="preserve">投标人名称    </w:t>
      </w:r>
      <w:r>
        <w:rPr>
          <w:rFonts w:hint="eastAsia" w:ascii="仿宋" w:hAnsi="仿宋" w:eastAsia="仿宋" w:cs="仿宋"/>
          <w:sz w:val="28"/>
          <w:szCs w:val="28"/>
        </w:rPr>
        <w:t>）与（</w:t>
      </w:r>
      <w:r>
        <w:rPr>
          <w:rFonts w:hint="eastAsia" w:ascii="仿宋" w:hAnsi="仿宋" w:eastAsia="仿宋" w:cs="仿宋"/>
          <w:sz w:val="28"/>
          <w:szCs w:val="28"/>
          <w:u w:val="single"/>
        </w:rPr>
        <w:t xml:space="preserve">所有分包供应商名称    </w:t>
      </w:r>
      <w:r>
        <w:rPr>
          <w:rFonts w:hint="eastAsia" w:ascii="仿宋" w:hAnsi="仿宋" w:eastAsia="仿宋" w:cs="仿宋"/>
          <w:sz w:val="28"/>
          <w:szCs w:val="28"/>
        </w:rPr>
        <w:t>）达成分包意向协议。 （</w:t>
      </w:r>
      <w:r>
        <w:rPr>
          <w:rFonts w:hint="eastAsia" w:ascii="仿宋" w:hAnsi="仿宋" w:eastAsia="仿宋" w:cs="仿宋"/>
          <w:sz w:val="28"/>
          <w:szCs w:val="28"/>
          <w:u w:val="single"/>
        </w:rPr>
        <w:t xml:space="preserve">投标人名称    </w:t>
      </w:r>
      <w:r>
        <w:rPr>
          <w:rFonts w:hint="eastAsia" w:ascii="仿宋" w:hAnsi="仿宋" w:eastAsia="仿宋" w:cs="仿宋"/>
          <w:sz w:val="28"/>
          <w:szCs w:val="28"/>
        </w:rPr>
        <w:t>）负责签署投标文件，（</w:t>
      </w:r>
      <w:r>
        <w:rPr>
          <w:rFonts w:hint="eastAsia" w:ascii="仿宋" w:hAnsi="仿宋" w:eastAsia="仿宋" w:cs="仿宋"/>
          <w:sz w:val="28"/>
          <w:szCs w:val="28"/>
          <w:u w:val="single"/>
        </w:rPr>
        <w:t xml:space="preserve">投标人名称     </w:t>
      </w:r>
      <w:r>
        <w:rPr>
          <w:rFonts w:hint="eastAsia" w:ascii="仿宋" w:hAnsi="仿宋" w:eastAsia="仿宋" w:cs="仿宋"/>
          <w:sz w:val="28"/>
          <w:szCs w:val="28"/>
        </w:rPr>
        <w:t>）的所有承诺均认为代表了（</w:t>
      </w:r>
      <w:r>
        <w:rPr>
          <w:rFonts w:hint="eastAsia" w:ascii="仿宋" w:hAnsi="仿宋" w:eastAsia="仿宋" w:cs="仿宋"/>
          <w:sz w:val="28"/>
          <w:szCs w:val="28"/>
          <w:u w:val="single"/>
        </w:rPr>
        <w:t xml:space="preserve">所有分包供应商名称       </w:t>
      </w:r>
      <w:r>
        <w:rPr>
          <w:rFonts w:hint="eastAsia" w:ascii="仿宋" w:hAnsi="仿宋" w:eastAsia="仿宋" w:cs="仿宋"/>
          <w:sz w:val="28"/>
          <w:szCs w:val="28"/>
        </w:rPr>
        <w:t>）意愿。</w:t>
      </w:r>
    </w:p>
    <w:p>
      <w:pPr>
        <w:keepNext w:val="0"/>
        <w:keepLines w:val="0"/>
        <w:pageBreakBefore w:val="0"/>
        <w:widowControl w:val="0"/>
        <w:kinsoku/>
        <w:wordWrap/>
        <w:overflowPunct/>
        <w:topLinePunct w:val="0"/>
        <w:autoSpaceDE/>
        <w:autoSpaceDN/>
        <w:bidi w:val="0"/>
        <w:adjustRightInd/>
        <w:snapToGrid w:val="0"/>
        <w:spacing w:line="360" w:lineRule="exact"/>
        <w:ind w:left="0" w:leftChars="0" w:firstLine="560" w:firstLineChars="200"/>
        <w:textAlignment w:val="auto"/>
        <w:rPr>
          <w:rFonts w:ascii="仿宋" w:hAnsi="仿宋" w:eastAsia="仿宋" w:cs="仿宋"/>
          <w:sz w:val="28"/>
          <w:szCs w:val="28"/>
        </w:rPr>
      </w:pPr>
      <w:r>
        <w:rPr>
          <w:rFonts w:hint="eastAsia" w:ascii="仿宋" w:hAnsi="仿宋" w:eastAsia="仿宋" w:cs="仿宋"/>
          <w:sz w:val="28"/>
          <w:szCs w:val="28"/>
        </w:rPr>
        <w:t>一、分包内容在采购文件分包要求的范围内，并符合相关法律规定等</w:t>
      </w:r>
    </w:p>
    <w:p>
      <w:pPr>
        <w:keepNext w:val="0"/>
        <w:keepLines w:val="0"/>
        <w:pageBreakBefore w:val="0"/>
        <w:widowControl w:val="0"/>
        <w:kinsoku/>
        <w:wordWrap/>
        <w:overflowPunct/>
        <w:topLinePunct w:val="0"/>
        <w:autoSpaceDE/>
        <w:autoSpaceDN/>
        <w:bidi w:val="0"/>
        <w:adjustRightInd/>
        <w:snapToGrid w:val="0"/>
        <w:spacing w:line="360" w:lineRule="exact"/>
        <w:ind w:left="0" w:leftChars="0" w:firstLine="560" w:firstLineChars="200"/>
        <w:textAlignment w:val="auto"/>
        <w:rPr>
          <w:rFonts w:ascii="仿宋" w:hAnsi="仿宋" w:eastAsia="仿宋" w:cs="仿宋"/>
          <w:sz w:val="28"/>
          <w:szCs w:val="28"/>
        </w:rPr>
      </w:pPr>
      <w:r>
        <w:rPr>
          <w:rFonts w:hint="eastAsia" w:ascii="仿宋" w:hAnsi="仿宋" w:eastAsia="仿宋" w:cs="仿宋"/>
          <w:sz w:val="28"/>
          <w:szCs w:val="28"/>
        </w:rPr>
        <w:t>二、分包标的及数量</w:t>
      </w:r>
    </w:p>
    <w:p>
      <w:pPr>
        <w:keepNext w:val="0"/>
        <w:keepLines w:val="0"/>
        <w:pageBreakBefore w:val="0"/>
        <w:widowControl w:val="0"/>
        <w:kinsoku/>
        <w:wordWrap/>
        <w:overflowPunct/>
        <w:topLinePunct w:val="0"/>
        <w:autoSpaceDE/>
        <w:autoSpaceDN/>
        <w:bidi w:val="0"/>
        <w:adjustRightInd/>
        <w:snapToGrid w:val="0"/>
        <w:spacing w:line="360" w:lineRule="exact"/>
        <w:ind w:left="0" w:leftChars="0" w:firstLine="560" w:firstLineChars="200"/>
        <w:textAlignment w:val="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u w:val="single"/>
        </w:rPr>
        <w:t xml:space="preserve">投标人名称     </w:t>
      </w:r>
      <w:r>
        <w:rPr>
          <w:rFonts w:hint="eastAsia" w:ascii="仿宋" w:hAnsi="仿宋" w:eastAsia="仿宋" w:cs="仿宋"/>
          <w:sz w:val="28"/>
          <w:szCs w:val="28"/>
        </w:rPr>
        <w:t>）将</w:t>
      </w:r>
      <w:r>
        <w:rPr>
          <w:rFonts w:hint="eastAsia" w:ascii="仿宋" w:hAnsi="仿宋" w:eastAsia="仿宋" w:cs="仿宋"/>
          <w:sz w:val="28"/>
          <w:szCs w:val="28"/>
          <w:u w:val="single"/>
        </w:rPr>
        <w:t xml:space="preserve">   工作内容   </w:t>
      </w:r>
      <w:r>
        <w:rPr>
          <w:rFonts w:hint="eastAsia" w:ascii="仿宋" w:hAnsi="仿宋" w:eastAsia="仿宋" w:cs="仿宋"/>
          <w:sz w:val="28"/>
          <w:szCs w:val="28"/>
        </w:rPr>
        <w:t>分包给（</w:t>
      </w:r>
      <w:r>
        <w:rPr>
          <w:rFonts w:hint="eastAsia" w:ascii="仿宋" w:hAnsi="仿宋" w:eastAsia="仿宋" w:cs="仿宋"/>
          <w:sz w:val="28"/>
          <w:szCs w:val="28"/>
          <w:u w:val="single"/>
        </w:rPr>
        <w:t xml:space="preserve">分包供应商名称      </w:t>
      </w:r>
      <w:r>
        <w:rPr>
          <w:rFonts w:hint="eastAsia" w:ascii="仿宋" w:hAnsi="仿宋" w:eastAsia="仿宋" w:cs="仿宋"/>
          <w:sz w:val="28"/>
          <w:szCs w:val="28"/>
        </w:rPr>
        <w:t>），（</w:t>
      </w:r>
      <w:r>
        <w:rPr>
          <w:rFonts w:hint="eastAsia" w:ascii="仿宋" w:hAnsi="仿宋" w:eastAsia="仿宋" w:cs="仿宋"/>
          <w:sz w:val="28"/>
          <w:szCs w:val="28"/>
          <w:u w:val="single"/>
        </w:rPr>
        <w:t xml:space="preserve">分包供应商名称       </w:t>
      </w:r>
      <w:r>
        <w:rPr>
          <w:rFonts w:hint="eastAsia" w:ascii="仿宋" w:hAnsi="仿宋" w:eastAsia="仿宋" w:cs="仿宋"/>
          <w:sz w:val="28"/>
          <w:szCs w:val="28"/>
        </w:rPr>
        <w:t>），具备承担</w:t>
      </w:r>
      <w:r>
        <w:rPr>
          <w:rFonts w:hint="eastAsia" w:ascii="仿宋" w:hAnsi="仿宋" w:eastAsia="仿宋" w:cs="仿宋"/>
          <w:sz w:val="28"/>
          <w:szCs w:val="28"/>
          <w:u w:val="single"/>
        </w:rPr>
        <w:t xml:space="preserve">  工作内容  </w:t>
      </w:r>
      <w:r>
        <w:rPr>
          <w:rFonts w:hint="eastAsia" w:ascii="仿宋" w:hAnsi="仿宋" w:eastAsia="仿宋" w:cs="仿宋"/>
          <w:sz w:val="28"/>
          <w:szCs w:val="28"/>
        </w:rPr>
        <w:t>相应资格条件且不得再次分包；</w:t>
      </w:r>
    </w:p>
    <w:p>
      <w:pPr>
        <w:keepNext w:val="0"/>
        <w:keepLines w:val="0"/>
        <w:pageBreakBefore w:val="0"/>
        <w:widowControl w:val="0"/>
        <w:kinsoku/>
        <w:wordWrap/>
        <w:overflowPunct/>
        <w:topLinePunct w:val="0"/>
        <w:autoSpaceDE/>
        <w:autoSpaceDN/>
        <w:bidi w:val="0"/>
        <w:adjustRightInd/>
        <w:snapToGrid w:val="0"/>
        <w:spacing w:line="360" w:lineRule="exact"/>
        <w:ind w:left="0" w:leftChars="0" w:firstLine="560" w:firstLineChars="200"/>
        <w:textAlignment w:val="auto"/>
        <w:rPr>
          <w:rFonts w:ascii="仿宋" w:hAnsi="仿宋" w:eastAsia="仿宋" w:cs="仿宋"/>
          <w:sz w:val="28"/>
          <w:szCs w:val="28"/>
        </w:rPr>
      </w:pP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val="0"/>
        <w:spacing w:line="360" w:lineRule="exact"/>
        <w:ind w:left="0" w:leftChars="0" w:firstLine="560" w:firstLineChars="200"/>
        <w:textAlignment w:val="auto"/>
        <w:rPr>
          <w:rFonts w:ascii="仿宋" w:hAnsi="仿宋" w:eastAsia="仿宋" w:cs="仿宋"/>
          <w:sz w:val="28"/>
          <w:szCs w:val="28"/>
        </w:rPr>
      </w:pPr>
      <w:r>
        <w:rPr>
          <w:rFonts w:hint="eastAsia" w:ascii="仿宋" w:hAnsi="仿宋" w:eastAsia="仿宋" w:cs="仿宋"/>
          <w:sz w:val="28"/>
          <w:szCs w:val="28"/>
        </w:rPr>
        <w:t xml:space="preserve">三、分包工作履行期限、地点、方式 </w:t>
      </w:r>
    </w:p>
    <w:p>
      <w:pPr>
        <w:keepNext w:val="0"/>
        <w:keepLines w:val="0"/>
        <w:pageBreakBefore w:val="0"/>
        <w:widowControl w:val="0"/>
        <w:kinsoku/>
        <w:wordWrap/>
        <w:overflowPunct/>
        <w:topLinePunct w:val="0"/>
        <w:autoSpaceDE/>
        <w:autoSpaceDN/>
        <w:bidi w:val="0"/>
        <w:adjustRightInd/>
        <w:snapToGrid w:val="0"/>
        <w:spacing w:line="360" w:lineRule="exact"/>
        <w:ind w:left="0" w:leftChars="0" w:firstLine="560" w:firstLineChars="200"/>
        <w:textAlignment w:val="auto"/>
        <w:rPr>
          <w:rFonts w:ascii="仿宋" w:hAnsi="仿宋" w:eastAsia="仿宋" w:cs="仿宋"/>
          <w:sz w:val="28"/>
          <w:szCs w:val="28"/>
          <w:u w:val="single"/>
        </w:rPr>
      </w:pPr>
    </w:p>
    <w:p>
      <w:pPr>
        <w:keepNext w:val="0"/>
        <w:keepLines w:val="0"/>
        <w:pageBreakBefore w:val="0"/>
        <w:widowControl w:val="0"/>
        <w:kinsoku/>
        <w:wordWrap/>
        <w:overflowPunct/>
        <w:topLinePunct w:val="0"/>
        <w:autoSpaceDE/>
        <w:autoSpaceDN/>
        <w:bidi w:val="0"/>
        <w:adjustRightInd/>
        <w:snapToGrid w:val="0"/>
        <w:spacing w:line="360" w:lineRule="exact"/>
        <w:ind w:left="0" w:leftChars="0" w:firstLine="560" w:firstLineChars="200"/>
        <w:textAlignment w:val="auto"/>
        <w:rPr>
          <w:rFonts w:ascii="仿宋" w:hAnsi="仿宋" w:eastAsia="仿宋" w:cs="仿宋"/>
          <w:sz w:val="28"/>
          <w:szCs w:val="28"/>
        </w:rPr>
      </w:pPr>
      <w:r>
        <w:rPr>
          <w:rFonts w:hint="eastAsia" w:ascii="仿宋" w:hAnsi="仿宋" w:eastAsia="仿宋" w:cs="仿宋"/>
          <w:sz w:val="28"/>
          <w:szCs w:val="28"/>
        </w:rPr>
        <w:t xml:space="preserve">四、质量 </w:t>
      </w:r>
    </w:p>
    <w:p>
      <w:pPr>
        <w:keepNext w:val="0"/>
        <w:keepLines w:val="0"/>
        <w:pageBreakBefore w:val="0"/>
        <w:widowControl w:val="0"/>
        <w:kinsoku/>
        <w:wordWrap/>
        <w:overflowPunct/>
        <w:topLinePunct w:val="0"/>
        <w:autoSpaceDE/>
        <w:autoSpaceDN/>
        <w:bidi w:val="0"/>
        <w:adjustRightInd/>
        <w:snapToGrid w:val="0"/>
        <w:spacing w:line="360" w:lineRule="exact"/>
        <w:ind w:left="0" w:leftChars="0" w:firstLine="560" w:firstLineChars="200"/>
        <w:textAlignment w:val="auto"/>
        <w:rPr>
          <w:rFonts w:ascii="仿宋" w:hAnsi="仿宋" w:eastAsia="仿宋" w:cs="仿宋"/>
          <w:sz w:val="28"/>
          <w:szCs w:val="28"/>
          <w:u w:val="single"/>
        </w:rPr>
      </w:pPr>
    </w:p>
    <w:p>
      <w:pPr>
        <w:keepNext w:val="0"/>
        <w:keepLines w:val="0"/>
        <w:pageBreakBefore w:val="0"/>
        <w:widowControl w:val="0"/>
        <w:kinsoku/>
        <w:wordWrap/>
        <w:overflowPunct/>
        <w:topLinePunct w:val="0"/>
        <w:autoSpaceDE/>
        <w:autoSpaceDN/>
        <w:bidi w:val="0"/>
        <w:adjustRightInd/>
        <w:snapToGrid w:val="0"/>
        <w:spacing w:line="360" w:lineRule="exact"/>
        <w:ind w:left="0" w:leftChars="0" w:firstLine="560" w:firstLineChars="200"/>
        <w:textAlignment w:val="auto"/>
        <w:rPr>
          <w:rFonts w:ascii="仿宋" w:hAnsi="仿宋" w:eastAsia="仿宋" w:cs="仿宋"/>
          <w:sz w:val="28"/>
          <w:szCs w:val="28"/>
        </w:rPr>
      </w:pPr>
      <w:r>
        <w:rPr>
          <w:rFonts w:hint="eastAsia" w:ascii="仿宋" w:hAnsi="仿宋" w:eastAsia="仿宋" w:cs="仿宋"/>
          <w:sz w:val="28"/>
          <w:szCs w:val="28"/>
        </w:rPr>
        <w:t>五、价款或者报酬</w:t>
      </w:r>
    </w:p>
    <w:p>
      <w:pPr>
        <w:keepNext w:val="0"/>
        <w:keepLines w:val="0"/>
        <w:pageBreakBefore w:val="0"/>
        <w:widowControl w:val="0"/>
        <w:kinsoku/>
        <w:wordWrap/>
        <w:overflowPunct/>
        <w:topLinePunct w:val="0"/>
        <w:autoSpaceDE/>
        <w:autoSpaceDN/>
        <w:bidi w:val="0"/>
        <w:adjustRightInd/>
        <w:snapToGrid w:val="0"/>
        <w:spacing w:line="360" w:lineRule="exact"/>
        <w:ind w:left="0" w:leftChars="0" w:firstLine="560" w:firstLineChars="200"/>
        <w:textAlignment w:val="auto"/>
        <w:rPr>
          <w:rFonts w:ascii="仿宋" w:hAnsi="仿宋" w:eastAsia="仿宋" w:cs="仿宋"/>
          <w:sz w:val="28"/>
          <w:szCs w:val="28"/>
          <w:u w:val="single"/>
        </w:rPr>
      </w:pPr>
    </w:p>
    <w:p>
      <w:pPr>
        <w:keepNext w:val="0"/>
        <w:keepLines w:val="0"/>
        <w:pageBreakBefore w:val="0"/>
        <w:widowControl w:val="0"/>
        <w:kinsoku/>
        <w:wordWrap/>
        <w:overflowPunct/>
        <w:topLinePunct w:val="0"/>
        <w:autoSpaceDE/>
        <w:autoSpaceDN/>
        <w:bidi w:val="0"/>
        <w:adjustRightInd/>
        <w:snapToGrid w:val="0"/>
        <w:spacing w:line="360" w:lineRule="exact"/>
        <w:ind w:left="0" w:leftChars="0" w:firstLine="560" w:firstLineChars="200"/>
        <w:textAlignment w:val="auto"/>
        <w:rPr>
          <w:rFonts w:ascii="仿宋" w:hAnsi="仿宋" w:eastAsia="仿宋" w:cs="仿宋"/>
          <w:sz w:val="28"/>
          <w:szCs w:val="28"/>
        </w:rPr>
      </w:pPr>
      <w:r>
        <w:rPr>
          <w:rFonts w:hint="eastAsia" w:ascii="仿宋" w:hAnsi="仿宋" w:eastAsia="仿宋" w:cs="仿宋"/>
          <w:sz w:val="28"/>
          <w:szCs w:val="28"/>
        </w:rPr>
        <w:t>六、违约责任</w:t>
      </w:r>
    </w:p>
    <w:p>
      <w:pPr>
        <w:keepNext w:val="0"/>
        <w:keepLines w:val="0"/>
        <w:pageBreakBefore w:val="0"/>
        <w:widowControl w:val="0"/>
        <w:kinsoku/>
        <w:wordWrap/>
        <w:overflowPunct/>
        <w:topLinePunct w:val="0"/>
        <w:autoSpaceDE/>
        <w:autoSpaceDN/>
        <w:bidi w:val="0"/>
        <w:adjustRightInd/>
        <w:snapToGrid w:val="0"/>
        <w:spacing w:line="360" w:lineRule="exact"/>
        <w:ind w:left="0" w:leftChars="0" w:firstLine="560" w:firstLineChars="200"/>
        <w:textAlignment w:val="auto"/>
        <w:rPr>
          <w:rFonts w:ascii="仿宋" w:hAnsi="仿宋" w:eastAsia="仿宋" w:cs="仿宋"/>
          <w:sz w:val="28"/>
          <w:szCs w:val="28"/>
          <w:u w:val="single"/>
        </w:rPr>
      </w:pPr>
    </w:p>
    <w:p>
      <w:pPr>
        <w:keepNext w:val="0"/>
        <w:keepLines w:val="0"/>
        <w:pageBreakBefore w:val="0"/>
        <w:widowControl w:val="0"/>
        <w:kinsoku/>
        <w:wordWrap/>
        <w:overflowPunct/>
        <w:topLinePunct w:val="0"/>
        <w:autoSpaceDE/>
        <w:autoSpaceDN/>
        <w:bidi w:val="0"/>
        <w:adjustRightInd/>
        <w:snapToGrid w:val="0"/>
        <w:spacing w:line="360" w:lineRule="exact"/>
        <w:ind w:left="0" w:leftChars="0" w:firstLine="560" w:firstLineChars="200"/>
        <w:textAlignment w:val="auto"/>
        <w:rPr>
          <w:rFonts w:ascii="仿宋" w:hAnsi="仿宋" w:eastAsia="仿宋" w:cs="仿宋"/>
          <w:sz w:val="28"/>
          <w:szCs w:val="28"/>
        </w:rPr>
      </w:pPr>
      <w:r>
        <w:rPr>
          <w:rFonts w:hint="eastAsia" w:ascii="仿宋" w:hAnsi="仿宋" w:eastAsia="仿宋" w:cs="仿宋"/>
          <w:sz w:val="28"/>
          <w:szCs w:val="28"/>
        </w:rPr>
        <w:t xml:space="preserve">七、争议解决的办法 </w:t>
      </w:r>
    </w:p>
    <w:p>
      <w:pPr>
        <w:keepNext w:val="0"/>
        <w:keepLines w:val="0"/>
        <w:pageBreakBefore w:val="0"/>
        <w:widowControl w:val="0"/>
        <w:kinsoku/>
        <w:wordWrap/>
        <w:overflowPunct/>
        <w:topLinePunct w:val="0"/>
        <w:autoSpaceDE/>
        <w:autoSpaceDN/>
        <w:bidi w:val="0"/>
        <w:adjustRightInd/>
        <w:snapToGrid w:val="0"/>
        <w:spacing w:line="360" w:lineRule="exact"/>
        <w:ind w:left="0" w:leftChars="0" w:firstLine="560" w:firstLineChars="200"/>
        <w:textAlignment w:val="auto"/>
        <w:rPr>
          <w:rFonts w:ascii="仿宋" w:hAnsi="仿宋" w:eastAsia="仿宋" w:cs="仿宋"/>
          <w:sz w:val="28"/>
          <w:szCs w:val="28"/>
          <w:u w:val="single"/>
        </w:rPr>
      </w:pPr>
    </w:p>
    <w:p>
      <w:pPr>
        <w:keepNext w:val="0"/>
        <w:keepLines w:val="0"/>
        <w:pageBreakBefore w:val="0"/>
        <w:widowControl w:val="0"/>
        <w:kinsoku/>
        <w:wordWrap/>
        <w:overflowPunct/>
        <w:topLinePunct w:val="0"/>
        <w:autoSpaceDE/>
        <w:autoSpaceDN/>
        <w:bidi w:val="0"/>
        <w:adjustRightInd/>
        <w:snapToGrid w:val="0"/>
        <w:spacing w:line="360" w:lineRule="exact"/>
        <w:ind w:left="0" w:leftChars="0" w:firstLine="560" w:firstLineChars="200"/>
        <w:textAlignment w:val="auto"/>
        <w:rPr>
          <w:rFonts w:ascii="仿宋" w:hAnsi="仿宋" w:eastAsia="仿宋" w:cs="仿宋"/>
          <w:sz w:val="28"/>
          <w:szCs w:val="28"/>
        </w:rPr>
      </w:pPr>
      <w:r>
        <w:rPr>
          <w:rFonts w:hint="eastAsia" w:ascii="仿宋" w:hAnsi="仿宋" w:eastAsia="仿宋" w:cs="仿宋"/>
          <w:sz w:val="28"/>
          <w:szCs w:val="28"/>
        </w:rPr>
        <w:t>八、其他</w:t>
      </w:r>
    </w:p>
    <w:p>
      <w:pPr>
        <w:keepNext w:val="0"/>
        <w:keepLines w:val="0"/>
        <w:pageBreakBefore w:val="0"/>
        <w:widowControl w:val="0"/>
        <w:kinsoku/>
        <w:wordWrap/>
        <w:overflowPunct/>
        <w:topLinePunct w:val="0"/>
        <w:autoSpaceDE/>
        <w:autoSpaceDN/>
        <w:bidi w:val="0"/>
        <w:adjustRightInd/>
        <w:snapToGrid w:val="0"/>
        <w:spacing w:line="360" w:lineRule="exact"/>
        <w:ind w:left="0" w:leftChars="0" w:firstLine="560" w:firstLineChars="200"/>
        <w:textAlignment w:val="auto"/>
        <w:rPr>
          <w:rFonts w:ascii="仿宋" w:hAnsi="仿宋" w:eastAsia="仿宋" w:cs="仿宋"/>
          <w:sz w:val="28"/>
          <w:szCs w:val="28"/>
        </w:rPr>
      </w:pPr>
      <w:r>
        <w:rPr>
          <w:rFonts w:hint="eastAsia" w:ascii="仿宋" w:hAnsi="仿宋" w:eastAsia="仿宋" w:cs="仿宋"/>
          <w:sz w:val="28"/>
          <w:szCs w:val="28"/>
        </w:rPr>
        <w:t>（分包供应商名称）的合同份额占到合同总金额%以上。当分包份额占到合同总金额100%时，视为转包。此情况根据《中华人民共和国政府采购法实施条例》（国务院令第658号）文件第七十二条规定，将依照政府采购法第七十七条第一款的规定追究相关法律责任。</w:t>
      </w:r>
    </w:p>
    <w:p>
      <w:pPr>
        <w:keepNext w:val="0"/>
        <w:keepLines w:val="0"/>
        <w:pageBreakBefore w:val="0"/>
        <w:widowControl w:val="0"/>
        <w:kinsoku/>
        <w:wordWrap/>
        <w:overflowPunct/>
        <w:topLinePunct w:val="0"/>
        <w:autoSpaceDE/>
        <w:autoSpaceDN/>
        <w:bidi w:val="0"/>
        <w:adjustRightInd/>
        <w:snapToGrid w:val="0"/>
        <w:spacing w:line="360" w:lineRule="exact"/>
        <w:ind w:left="0" w:leftChars="0" w:firstLine="560" w:firstLineChars="200"/>
        <w:textAlignment w:val="auto"/>
        <w:rPr>
          <w:rFonts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val="0"/>
        <w:spacing w:line="360" w:lineRule="exact"/>
        <w:ind w:left="0" w:leftChars="0" w:firstLine="560" w:firstLineChars="200"/>
        <w:textAlignment w:val="auto"/>
        <w:rPr>
          <w:rFonts w:ascii="仿宋" w:hAnsi="仿宋" w:eastAsia="仿宋" w:cs="仿宋"/>
          <w:sz w:val="28"/>
          <w:szCs w:val="28"/>
        </w:rPr>
      </w:pPr>
      <w:r>
        <w:rPr>
          <w:rFonts w:hint="eastAsia" w:ascii="仿宋" w:hAnsi="仿宋" w:eastAsia="仿宋" w:cs="仿宋"/>
          <w:sz w:val="28"/>
          <w:szCs w:val="28"/>
        </w:rPr>
        <w:t>投标人名称(盖公章)：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keepNext w:val="0"/>
        <w:keepLines w:val="0"/>
        <w:pageBreakBefore w:val="0"/>
        <w:widowControl w:val="0"/>
        <w:kinsoku/>
        <w:wordWrap/>
        <w:overflowPunct/>
        <w:topLinePunct w:val="0"/>
        <w:autoSpaceDE/>
        <w:autoSpaceDN/>
        <w:bidi w:val="0"/>
        <w:adjustRightInd/>
        <w:snapToGrid w:val="0"/>
        <w:spacing w:line="360" w:lineRule="exact"/>
        <w:ind w:left="0" w:leftChars="0" w:firstLine="560" w:firstLineChars="200"/>
        <w:textAlignment w:val="auto"/>
        <w:rPr>
          <w:rFonts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val="0"/>
        <w:spacing w:line="360" w:lineRule="exact"/>
        <w:ind w:left="0" w:leftChars="0" w:firstLine="560" w:firstLineChars="200"/>
        <w:textAlignment w:val="auto"/>
        <w:rPr>
          <w:rFonts w:ascii="仿宋" w:hAnsi="仿宋" w:eastAsia="仿宋" w:cs="仿宋"/>
          <w:sz w:val="28"/>
          <w:szCs w:val="28"/>
        </w:rPr>
      </w:pPr>
      <w:r>
        <w:rPr>
          <w:rFonts w:hint="eastAsia" w:ascii="仿宋" w:hAnsi="仿宋" w:eastAsia="仿宋" w:cs="仿宋"/>
          <w:sz w:val="28"/>
          <w:szCs w:val="28"/>
        </w:rPr>
        <w:t>分包供应商名称（盖公章）：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keepNext w:val="0"/>
        <w:keepLines w:val="0"/>
        <w:pageBreakBefore w:val="0"/>
        <w:widowControl w:val="0"/>
        <w:kinsoku/>
        <w:wordWrap/>
        <w:overflowPunct/>
        <w:topLinePunct w:val="0"/>
        <w:autoSpaceDE/>
        <w:autoSpaceDN/>
        <w:bidi w:val="0"/>
        <w:adjustRightInd/>
        <w:snapToGrid w:val="0"/>
        <w:spacing w:line="360" w:lineRule="exact"/>
        <w:ind w:left="0" w:leftChars="0" w:firstLine="560" w:firstLineChars="200"/>
        <w:textAlignment w:val="auto"/>
        <w:rPr>
          <w:rFonts w:ascii="仿宋" w:hAnsi="仿宋" w:eastAsia="仿宋" w:cs="仿宋"/>
          <w:sz w:val="28"/>
          <w:szCs w:val="28"/>
        </w:rPr>
      </w:pPr>
      <w:r>
        <w:rPr>
          <w:rFonts w:hint="eastAsia" w:ascii="仿宋" w:hAnsi="仿宋" w:eastAsia="仿宋" w:cs="仿宋"/>
          <w:sz w:val="28"/>
          <w:szCs w:val="28"/>
        </w:rPr>
        <w:t>……</w:t>
      </w:r>
    </w:p>
    <w:p>
      <w:pPr>
        <w:snapToGrid w:val="0"/>
        <w:spacing w:line="400" w:lineRule="exact"/>
        <w:ind w:firstLine="840" w:firstLineChars="300"/>
        <w:rPr>
          <w:szCs w:val="21"/>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年  月   日</w:t>
      </w:r>
    </w:p>
    <w:p>
      <w:pPr>
        <w:snapToGrid w:val="0"/>
        <w:spacing w:beforeLines="50" w:after="50"/>
        <w:rPr>
          <w:rFonts w:ascii="仿宋" w:hAnsi="仿宋" w:eastAsia="仿宋"/>
          <w:sz w:val="30"/>
          <w:szCs w:val="30"/>
        </w:rPr>
      </w:pPr>
    </w:p>
    <w:p>
      <w:pPr>
        <w:pStyle w:val="2"/>
        <w:rPr>
          <w:rFonts w:ascii="仿宋" w:hAnsi="仿宋" w:eastAsia="仿宋"/>
          <w:sz w:val="30"/>
          <w:szCs w:val="30"/>
        </w:rPr>
      </w:pPr>
    </w:p>
    <w:p>
      <w:pPr>
        <w:snapToGrid w:val="0"/>
        <w:spacing w:before="50" w:after="50"/>
        <w:jc w:val="left"/>
        <w:rPr>
          <w:rFonts w:ascii="仿宋" w:hAnsi="仿宋" w:eastAsia="仿宋" w:cs="仿宋"/>
          <w:sz w:val="30"/>
          <w:szCs w:val="30"/>
        </w:rPr>
      </w:pPr>
      <w:r>
        <w:rPr>
          <w:rFonts w:hint="eastAsia" w:ascii="仿宋" w:hAnsi="仿宋" w:eastAsia="仿宋" w:cs="仿宋"/>
          <w:sz w:val="30"/>
          <w:szCs w:val="30"/>
        </w:rPr>
        <w:t>附件</w:t>
      </w:r>
      <w:r>
        <w:rPr>
          <w:rFonts w:hint="eastAsia" w:ascii="仿宋" w:hAnsi="仿宋" w:eastAsia="仿宋" w:cs="仿宋"/>
          <w:sz w:val="30"/>
          <w:szCs w:val="30"/>
          <w:lang w:val="en-US" w:eastAsia="zh-CN"/>
        </w:rPr>
        <w:t>7</w:t>
      </w:r>
      <w:r>
        <w:rPr>
          <w:rFonts w:hint="eastAsia" w:ascii="仿宋" w:hAnsi="仿宋" w:eastAsia="仿宋" w:cs="仿宋"/>
          <w:sz w:val="30"/>
          <w:szCs w:val="30"/>
        </w:rPr>
        <w:t>：</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中小企业声明函（货物）</w:t>
      </w:r>
    </w:p>
    <w:p>
      <w:pPr>
        <w:snapToGrid w:val="0"/>
        <w:spacing w:line="360" w:lineRule="auto"/>
        <w:rPr>
          <w:rFonts w:ascii="仿宋" w:hAnsi="仿宋" w:eastAsia="仿宋" w:cs="仿宋"/>
          <w:sz w:val="28"/>
          <w:szCs w:val="28"/>
        </w:rPr>
      </w:pPr>
    </w:p>
    <w:p>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本公司（联合体）郑重声明，根据《政府采购促进中小企业发展管理办法》（财库﹝2020﹞46 号）的规定，本公司（联合体）参加</w:t>
      </w:r>
      <w:r>
        <w:rPr>
          <w:rFonts w:hint="eastAsia" w:ascii="仿宋" w:hAnsi="仿宋" w:eastAsia="仿宋" w:cs="仿宋"/>
          <w:sz w:val="28"/>
          <w:szCs w:val="28"/>
          <w:u w:val="single"/>
        </w:rPr>
        <w:t>（单位名称）</w:t>
      </w:r>
      <w:r>
        <w:rPr>
          <w:rFonts w:hint="eastAsia" w:ascii="仿宋" w:hAnsi="仿宋" w:eastAsia="仿宋" w:cs="仿宋"/>
          <w:sz w:val="28"/>
          <w:szCs w:val="28"/>
        </w:rPr>
        <w:t>的</w:t>
      </w:r>
      <w:r>
        <w:rPr>
          <w:rFonts w:hint="eastAsia" w:ascii="仿宋" w:hAnsi="仿宋" w:eastAsia="仿宋" w:cs="仿宋"/>
          <w:sz w:val="28"/>
          <w:szCs w:val="28"/>
          <w:u w:val="single"/>
        </w:rPr>
        <w:t>（项目名称）</w:t>
      </w:r>
      <w:r>
        <w:rPr>
          <w:rFonts w:hint="eastAsia" w:ascii="仿宋" w:hAnsi="仿宋" w:eastAsia="仿宋" w:cs="仿宋"/>
          <w:sz w:val="28"/>
          <w:szCs w:val="28"/>
        </w:rPr>
        <w:t xml:space="preserve">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u w:val="single"/>
        </w:rPr>
        <w:t>（标的名称）</w:t>
      </w:r>
      <w:r>
        <w:rPr>
          <w:rFonts w:hint="eastAsia" w:ascii="仿宋" w:hAnsi="仿宋" w:eastAsia="仿宋" w:cs="仿宋"/>
          <w:sz w:val="28"/>
          <w:szCs w:val="28"/>
        </w:rPr>
        <w:t>，属于</w:t>
      </w:r>
      <w:r>
        <w:rPr>
          <w:rFonts w:hint="eastAsia" w:ascii="仿宋" w:hAnsi="仿宋" w:eastAsia="仿宋" w:cs="仿宋"/>
          <w:sz w:val="28"/>
          <w:szCs w:val="28"/>
          <w:u w:val="single"/>
        </w:rPr>
        <w:t>（采购文件中明确的所属行业） 行业</w:t>
      </w:r>
      <w:r>
        <w:rPr>
          <w:rFonts w:hint="eastAsia" w:ascii="仿宋" w:hAnsi="仿宋" w:eastAsia="仿宋" w:cs="仿宋"/>
          <w:sz w:val="28"/>
          <w:szCs w:val="28"/>
        </w:rPr>
        <w:t>；制造商为</w:t>
      </w:r>
      <w:r>
        <w:rPr>
          <w:rFonts w:hint="eastAsia" w:ascii="仿宋" w:hAnsi="仿宋" w:eastAsia="仿宋" w:cs="仿宋"/>
          <w:sz w:val="28"/>
          <w:szCs w:val="28"/>
          <w:u w:val="single"/>
        </w:rPr>
        <w:t>（企业名称）</w:t>
      </w:r>
      <w:r>
        <w:rPr>
          <w:rFonts w:hint="eastAsia" w:ascii="仿宋" w:hAnsi="仿宋" w:eastAsia="仿宋" w:cs="仿宋"/>
          <w:sz w:val="28"/>
          <w:szCs w:val="28"/>
        </w:rPr>
        <w:t>，从业人员人，营业收入为万元，资产总额为万元</w:t>
      </w:r>
      <w:r>
        <w:rPr>
          <w:rFonts w:hint="eastAsia" w:ascii="仿宋" w:hAnsi="仿宋" w:eastAsia="仿宋" w:cs="仿宋"/>
          <w:sz w:val="28"/>
          <w:szCs w:val="28"/>
          <w:vertAlign w:val="superscript"/>
        </w:rPr>
        <w:t xml:space="preserve"> 1</w:t>
      </w:r>
      <w:r>
        <w:rPr>
          <w:rFonts w:hint="eastAsia" w:ascii="仿宋" w:hAnsi="仿宋" w:eastAsia="仿宋" w:cs="仿宋"/>
          <w:sz w:val="28"/>
          <w:szCs w:val="28"/>
        </w:rPr>
        <w:t>，属于</w:t>
      </w:r>
      <w:r>
        <w:rPr>
          <w:rFonts w:hint="eastAsia" w:ascii="仿宋" w:hAnsi="仿宋" w:eastAsia="仿宋" w:cs="仿宋"/>
          <w:sz w:val="28"/>
          <w:szCs w:val="28"/>
          <w:u w:val="single"/>
        </w:rPr>
        <w:t>（中型企业、小型企业、微型企业）</w:t>
      </w:r>
      <w:r>
        <w:rPr>
          <w:rFonts w:hint="eastAsia" w:ascii="仿宋" w:hAnsi="仿宋" w:eastAsia="仿宋" w:cs="仿宋"/>
          <w:sz w:val="28"/>
          <w:szCs w:val="28"/>
        </w:rPr>
        <w:t xml:space="preserve">； </w:t>
      </w:r>
    </w:p>
    <w:p>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2. </w:t>
      </w:r>
      <w:r>
        <w:rPr>
          <w:rFonts w:hint="eastAsia" w:ascii="仿宋" w:hAnsi="仿宋" w:eastAsia="仿宋" w:cs="仿宋"/>
          <w:sz w:val="28"/>
          <w:szCs w:val="28"/>
          <w:u w:val="single"/>
        </w:rPr>
        <w:t>（标的名称）</w:t>
      </w:r>
      <w:r>
        <w:rPr>
          <w:rFonts w:hint="eastAsia" w:ascii="仿宋" w:hAnsi="仿宋" w:eastAsia="仿宋" w:cs="仿宋"/>
          <w:sz w:val="28"/>
          <w:szCs w:val="28"/>
        </w:rPr>
        <w:t xml:space="preserve"> ，属于（</w:t>
      </w:r>
      <w:r>
        <w:rPr>
          <w:rFonts w:hint="eastAsia" w:ascii="仿宋" w:hAnsi="仿宋" w:eastAsia="仿宋" w:cs="仿宋"/>
          <w:sz w:val="28"/>
          <w:szCs w:val="28"/>
          <w:u w:val="single"/>
        </w:rPr>
        <w:t xml:space="preserve">采购文件中明确的所属行业） </w:t>
      </w:r>
      <w:r>
        <w:rPr>
          <w:rFonts w:hint="eastAsia" w:ascii="仿宋" w:hAnsi="仿宋" w:eastAsia="仿宋" w:cs="仿宋"/>
          <w:sz w:val="28"/>
          <w:szCs w:val="28"/>
        </w:rPr>
        <w:t>行业；制造商为</w:t>
      </w:r>
      <w:r>
        <w:rPr>
          <w:rFonts w:hint="eastAsia" w:ascii="仿宋" w:hAnsi="仿宋" w:eastAsia="仿宋" w:cs="仿宋"/>
          <w:sz w:val="28"/>
          <w:szCs w:val="28"/>
          <w:u w:val="single"/>
        </w:rPr>
        <w:t>（企业名称）</w:t>
      </w:r>
      <w:r>
        <w:rPr>
          <w:rFonts w:hint="eastAsia" w:ascii="仿宋" w:hAnsi="仿宋" w:eastAsia="仿宋" w:cs="仿宋"/>
          <w:sz w:val="28"/>
          <w:szCs w:val="28"/>
        </w:rPr>
        <w:t>，从业人员人，营业收入为万元，资产总额为万元，属于</w:t>
      </w:r>
      <w:r>
        <w:rPr>
          <w:rFonts w:hint="eastAsia" w:ascii="仿宋" w:hAnsi="仿宋" w:eastAsia="仿宋" w:cs="仿宋"/>
          <w:sz w:val="28"/>
          <w:szCs w:val="28"/>
          <w:u w:val="single"/>
        </w:rPr>
        <w:t>（中型企业、小型企业、微型企业）</w:t>
      </w:r>
      <w:r>
        <w:rPr>
          <w:rFonts w:hint="eastAsia" w:ascii="仿宋" w:hAnsi="仿宋" w:eastAsia="仿宋" w:cs="仿宋"/>
          <w:sz w:val="28"/>
          <w:szCs w:val="28"/>
        </w:rPr>
        <w:t>；</w:t>
      </w:r>
    </w:p>
    <w:p>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 ……</w:t>
      </w:r>
    </w:p>
    <w:p>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本企业对上述声明内容的真实性负责。如有虚假，将依法承担相应责任。</w:t>
      </w:r>
    </w:p>
    <w:p>
      <w:pPr>
        <w:snapToGrid w:val="0"/>
        <w:spacing w:line="360" w:lineRule="auto"/>
        <w:ind w:left="3640" w:firstLine="560" w:firstLineChars="200"/>
        <w:jc w:val="left"/>
        <w:rPr>
          <w:rFonts w:ascii="仿宋" w:hAnsi="仿宋" w:eastAsia="仿宋" w:cs="仿宋"/>
          <w:sz w:val="28"/>
          <w:szCs w:val="28"/>
          <w:u w:val="single"/>
        </w:rPr>
      </w:pPr>
      <w:r>
        <w:rPr>
          <w:rFonts w:hint="eastAsia" w:ascii="仿宋" w:hAnsi="仿宋" w:eastAsia="仿宋" w:cs="仿宋"/>
          <w:sz w:val="28"/>
          <w:szCs w:val="28"/>
        </w:rPr>
        <w:t>投标人名称（盖章）：</w:t>
      </w:r>
    </w:p>
    <w:p>
      <w:pPr>
        <w:wordWrap w:val="0"/>
        <w:snapToGrid w:val="0"/>
        <w:spacing w:line="360" w:lineRule="auto"/>
        <w:ind w:right="1120"/>
        <w:jc w:val="right"/>
        <w:rPr>
          <w:rFonts w:ascii="仿宋" w:hAnsi="仿宋" w:eastAsia="仿宋" w:cs="仿宋"/>
          <w:sz w:val="28"/>
          <w:szCs w:val="28"/>
          <w:u w:val="single"/>
        </w:rPr>
      </w:pPr>
      <w:r>
        <w:rPr>
          <w:rFonts w:hint="eastAsia" w:ascii="仿宋" w:hAnsi="仿宋" w:eastAsia="仿宋" w:cs="仿宋"/>
          <w:sz w:val="28"/>
          <w:szCs w:val="28"/>
        </w:rPr>
        <w:t>日  期：</w:t>
      </w:r>
    </w:p>
    <w:p>
      <w:pPr>
        <w:pStyle w:val="62"/>
        <w:spacing w:beforeLines="50" w:line="360" w:lineRule="auto"/>
        <w:rPr>
          <w:b/>
        </w:rPr>
      </w:pPr>
      <w:r>
        <w:rPr>
          <w:rFonts w:hAnsi="Courier New"/>
          <w:position w:val="6"/>
          <w:sz w:val="11"/>
          <w:szCs w:val="11"/>
        </w:rPr>
        <w:t>1</w:t>
      </w:r>
      <w:r>
        <w:rPr>
          <w:rFonts w:hint="eastAsia"/>
        </w:rPr>
        <w:t>从业人员、营业收入、资产总额填报上一年度数据，无上一年度数据的新成立企业可不填报。</w:t>
      </w:r>
    </w:p>
    <w:p>
      <w:pPr>
        <w:snapToGrid w:val="0"/>
        <w:spacing w:line="360" w:lineRule="auto"/>
        <w:jc w:val="right"/>
        <w:rPr>
          <w:rFonts w:ascii="仿宋" w:hAnsi="仿宋" w:eastAsia="仿宋" w:cs="仿宋"/>
          <w:sz w:val="28"/>
          <w:szCs w:val="28"/>
        </w:rPr>
      </w:pPr>
    </w:p>
    <w:p>
      <w:pPr>
        <w:widowControl/>
        <w:jc w:val="left"/>
        <w:rPr>
          <w:rFonts w:ascii="仿宋" w:hAnsi="仿宋" w:eastAsia="仿宋" w:cs="仿宋"/>
          <w:b/>
          <w:sz w:val="36"/>
          <w:szCs w:val="36"/>
        </w:rPr>
      </w:pPr>
      <w:r>
        <w:rPr>
          <w:rFonts w:hint="eastAsia" w:ascii="仿宋" w:hAnsi="仿宋" w:eastAsia="仿宋"/>
          <w:b/>
          <w:sz w:val="36"/>
          <w:szCs w:val="36"/>
        </w:rPr>
        <w:br w:type="page"/>
      </w:r>
    </w:p>
    <w:p>
      <w:pPr>
        <w:jc w:val="left"/>
        <w:rPr>
          <w:rFonts w:ascii="仿宋" w:hAnsi="仿宋" w:eastAsia="仿宋" w:cs="仿宋"/>
          <w:szCs w:val="21"/>
        </w:rPr>
      </w:pPr>
      <w:r>
        <w:rPr>
          <w:rFonts w:hint="eastAsia" w:ascii="仿宋" w:hAnsi="仿宋" w:eastAsia="仿宋" w:cs="仿宋"/>
          <w:sz w:val="30"/>
          <w:szCs w:val="30"/>
        </w:rPr>
        <w:t>附件</w:t>
      </w:r>
      <w:r>
        <w:rPr>
          <w:rFonts w:hint="eastAsia" w:ascii="仿宋" w:hAnsi="仿宋" w:eastAsia="仿宋" w:cs="仿宋"/>
          <w:sz w:val="30"/>
          <w:szCs w:val="30"/>
          <w:lang w:val="en-US" w:eastAsia="zh-CN"/>
        </w:rPr>
        <w:t>8</w:t>
      </w:r>
      <w:r>
        <w:rPr>
          <w:rFonts w:hint="eastAsia" w:ascii="仿宋" w:hAnsi="仿宋" w:eastAsia="仿宋" w:cs="仿宋"/>
          <w:sz w:val="30"/>
          <w:szCs w:val="30"/>
        </w:rPr>
        <w:t>：</w:t>
      </w:r>
    </w:p>
    <w:p>
      <w:pPr>
        <w:rPr>
          <w:rFonts w:ascii="仿宋" w:hAnsi="仿宋" w:eastAsia="仿宋" w:cs="仿宋"/>
        </w:rPr>
      </w:pPr>
    </w:p>
    <w:p>
      <w:pPr>
        <w:spacing w:line="588" w:lineRule="exact"/>
        <w:jc w:val="center"/>
        <w:rPr>
          <w:rFonts w:ascii="仿宋_GB2312" w:eastAsia="仿宋_GB2312" w:cs="仿宋_GB2312"/>
          <w:b/>
          <w:spacing w:val="6"/>
          <w:sz w:val="32"/>
          <w:szCs w:val="32"/>
        </w:rPr>
      </w:pPr>
      <w:r>
        <w:rPr>
          <w:rFonts w:hint="eastAsia" w:ascii="仿宋_GB2312" w:eastAsia="仿宋_GB2312" w:cs="仿宋_GB2312"/>
          <w:b/>
          <w:spacing w:val="6"/>
          <w:sz w:val="32"/>
          <w:szCs w:val="32"/>
        </w:rPr>
        <w:t>残疾人福利性单位声明函</w:t>
      </w:r>
    </w:p>
    <w:p>
      <w:pPr>
        <w:spacing w:line="588" w:lineRule="exact"/>
        <w:rPr>
          <w:rFonts w:ascii="仿宋_GB2312" w:eastAsia="仿宋_GB2312" w:cs="仿宋_GB2312"/>
          <w:b/>
          <w:spacing w:val="6"/>
          <w:sz w:val="30"/>
          <w:szCs w:val="30"/>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cs="仿宋"/>
          <w:sz w:val="28"/>
          <w:szCs w:val="28"/>
        </w:rPr>
      </w:pPr>
    </w:p>
    <w:p>
      <w:pPr>
        <w:spacing w:line="588" w:lineRule="exact"/>
        <w:ind w:firstLine="624" w:firstLineChars="200"/>
        <w:rPr>
          <w:rFonts w:ascii="仿宋_GB2312" w:eastAsia="仿宋_GB2312" w:cs="仿宋_GB2312"/>
          <w:spacing w:val="6"/>
          <w:sz w:val="30"/>
          <w:szCs w:val="30"/>
        </w:rPr>
      </w:pPr>
    </w:p>
    <w:p>
      <w:pPr>
        <w:wordWrap w:val="0"/>
        <w:snapToGrid w:val="0"/>
        <w:spacing w:line="360" w:lineRule="auto"/>
        <w:ind w:firstLine="560" w:firstLineChars="200"/>
        <w:jc w:val="right"/>
        <w:rPr>
          <w:rFonts w:ascii="仿宋" w:hAnsi="仿宋" w:eastAsia="仿宋" w:cs="仿宋"/>
          <w:sz w:val="28"/>
          <w:szCs w:val="28"/>
          <w:u w:val="single"/>
        </w:rPr>
      </w:pPr>
      <w:r>
        <w:rPr>
          <w:rFonts w:hint="eastAsia" w:ascii="仿宋" w:hAnsi="仿宋" w:eastAsia="仿宋" w:cs="仿宋"/>
          <w:sz w:val="28"/>
          <w:szCs w:val="28"/>
        </w:rPr>
        <w:t xml:space="preserve">      投标人名称（盖章）：</w:t>
      </w:r>
    </w:p>
    <w:p>
      <w:pPr>
        <w:wordWrap w:val="0"/>
        <w:snapToGrid w:val="0"/>
        <w:spacing w:line="360" w:lineRule="auto"/>
        <w:ind w:firstLine="560" w:firstLineChars="200"/>
        <w:jc w:val="right"/>
        <w:rPr>
          <w:rFonts w:ascii="仿宋" w:hAnsi="仿宋" w:eastAsia="仿宋" w:cs="仿宋"/>
          <w:sz w:val="28"/>
          <w:szCs w:val="28"/>
          <w:u w:val="single"/>
        </w:rPr>
      </w:pPr>
      <w:r>
        <w:rPr>
          <w:rFonts w:hint="eastAsia" w:ascii="仿宋" w:hAnsi="仿宋" w:eastAsia="仿宋" w:cs="仿宋"/>
          <w:sz w:val="28"/>
          <w:szCs w:val="28"/>
        </w:rPr>
        <w:t xml:space="preserve">       日  期：</w:t>
      </w:r>
    </w:p>
    <w:p>
      <w:pPr>
        <w:rPr>
          <w:szCs w:val="21"/>
        </w:rPr>
      </w:pPr>
    </w:p>
    <w:p/>
    <w:p/>
    <w:p>
      <w:pPr>
        <w:snapToGrid w:val="0"/>
        <w:spacing w:line="360" w:lineRule="auto"/>
        <w:rPr>
          <w:rFonts w:ascii="仿宋" w:hAnsi="仿宋" w:eastAsia="仿宋" w:cs="仿宋"/>
          <w:sz w:val="30"/>
          <w:szCs w:val="30"/>
        </w:rPr>
      </w:pPr>
    </w:p>
    <w:p>
      <w:pPr>
        <w:rPr>
          <w:szCs w:val="21"/>
        </w:rPr>
      </w:pPr>
    </w:p>
    <w:p/>
    <w:p/>
    <w:p>
      <w:pPr>
        <w:pStyle w:val="2"/>
        <w:rPr>
          <w:rFonts w:ascii="Times New Roman" w:hAnsi="Times New Roman"/>
          <w:color w:val="000000"/>
          <w:sz w:val="30"/>
          <w:szCs w:val="30"/>
        </w:rPr>
      </w:pPr>
    </w:p>
    <w:p/>
    <w:p/>
    <w:p/>
    <w:p>
      <w:pPr>
        <w:snapToGrid w:val="0"/>
        <w:spacing w:beforeLines="50" w:after="50"/>
        <w:rPr>
          <w:rFonts w:hint="eastAsia" w:ascii="仿宋" w:hAnsi="仿宋" w:eastAsia="仿宋"/>
          <w:sz w:val="30"/>
          <w:szCs w:val="30"/>
        </w:rPr>
      </w:pPr>
    </w:p>
    <w:p>
      <w:pPr>
        <w:snapToGrid w:val="0"/>
        <w:spacing w:beforeLines="50" w:after="50"/>
        <w:rPr>
          <w:rFonts w:hint="eastAsia" w:ascii="仿宋" w:hAnsi="仿宋" w:eastAsia="仿宋"/>
          <w:sz w:val="30"/>
          <w:szCs w:val="30"/>
        </w:rPr>
      </w:pPr>
    </w:p>
    <w:p>
      <w:pPr>
        <w:snapToGrid w:val="0"/>
        <w:spacing w:beforeLines="50" w:after="50"/>
        <w:rPr>
          <w:rFonts w:hint="eastAsia" w:ascii="仿宋" w:hAnsi="仿宋" w:eastAsia="仿宋"/>
          <w:sz w:val="30"/>
          <w:szCs w:val="30"/>
        </w:rPr>
      </w:pPr>
    </w:p>
    <w:p>
      <w:pPr>
        <w:snapToGrid w:val="0"/>
        <w:spacing w:beforeLines="50" w:after="50"/>
        <w:rPr>
          <w:rFonts w:hint="eastAsia" w:ascii="仿宋" w:hAnsi="仿宋" w:eastAsia="仿宋"/>
          <w:sz w:val="30"/>
          <w:szCs w:val="30"/>
        </w:rPr>
      </w:pPr>
    </w:p>
    <w:p>
      <w:pPr>
        <w:snapToGrid w:val="0"/>
        <w:spacing w:beforeLines="50" w:after="50"/>
        <w:rPr>
          <w:rFonts w:ascii="仿宋" w:hAnsi="仿宋" w:eastAsia="仿宋"/>
          <w:b/>
          <w:sz w:val="30"/>
          <w:szCs w:val="30"/>
        </w:rPr>
      </w:pPr>
      <w:r>
        <w:rPr>
          <w:rFonts w:hint="eastAsia" w:ascii="仿宋" w:hAnsi="仿宋" w:eastAsia="仿宋"/>
          <w:sz w:val="30"/>
          <w:szCs w:val="30"/>
        </w:rPr>
        <w:t>附件</w:t>
      </w:r>
      <w:r>
        <w:rPr>
          <w:rFonts w:hint="eastAsia" w:ascii="仿宋" w:hAnsi="仿宋" w:eastAsia="仿宋"/>
          <w:sz w:val="30"/>
          <w:szCs w:val="30"/>
          <w:lang w:val="en-US" w:eastAsia="zh-CN"/>
        </w:rPr>
        <w:t>9</w:t>
      </w:r>
      <w:r>
        <w:rPr>
          <w:rFonts w:hint="eastAsia" w:ascii="仿宋" w:hAnsi="仿宋" w:eastAsia="仿宋"/>
          <w:b/>
          <w:sz w:val="30"/>
          <w:szCs w:val="30"/>
        </w:rPr>
        <w:t xml:space="preserve">：                                     </w:t>
      </w: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Lines="100" w:line="240" w:lineRule="atLeast"/>
        <w:jc w:val="center"/>
        <w:rPr>
          <w:rFonts w:ascii="仿宋" w:hAnsi="仿宋" w:eastAsia="仿宋"/>
          <w:sz w:val="36"/>
          <w:szCs w:val="36"/>
        </w:rPr>
      </w:pPr>
      <w:r>
        <w:rPr>
          <w:rFonts w:hint="eastAsia" w:ascii="仿宋" w:hAnsi="仿宋" w:eastAsia="仿宋"/>
          <w:sz w:val="36"/>
          <w:szCs w:val="36"/>
        </w:rPr>
        <w:t>项目编号：ZZCG2023Y-GK-128（标项  ）</w:t>
      </w:r>
    </w:p>
    <w:p>
      <w:pPr>
        <w:pStyle w:val="996"/>
      </w:pP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技</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术</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及</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商</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务</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snapToGrid w:val="0"/>
        <w:spacing w:before="50" w:after="50"/>
        <w:rPr>
          <w:rFonts w:ascii="仿宋" w:hAnsi="仿宋" w:eastAsia="仿宋"/>
          <w:sz w:val="30"/>
          <w:szCs w:val="30"/>
        </w:rPr>
      </w:pPr>
    </w:p>
    <w:p>
      <w:pPr>
        <w:snapToGrid w:val="0"/>
        <w:spacing w:before="50" w:after="50"/>
        <w:rPr>
          <w:rFonts w:ascii="仿宋" w:hAnsi="仿宋" w:eastAsia="仿宋" w:cs="仿宋"/>
          <w:b/>
          <w:sz w:val="36"/>
          <w:szCs w:val="36"/>
        </w:rPr>
      </w:pPr>
      <w:r>
        <w:rPr>
          <w:rFonts w:hint="eastAsia" w:ascii="仿宋" w:hAnsi="仿宋" w:eastAsia="仿宋"/>
          <w:sz w:val="36"/>
          <w:szCs w:val="36"/>
        </w:rPr>
        <w:br w:type="page"/>
      </w:r>
      <w:r>
        <w:rPr>
          <w:rFonts w:hint="eastAsia" w:ascii="仿宋" w:hAnsi="仿宋" w:eastAsia="仿宋" w:cs="仿宋"/>
          <w:sz w:val="36"/>
          <w:szCs w:val="36"/>
        </w:rPr>
        <w:t>2、</w:t>
      </w:r>
      <w:r>
        <w:rPr>
          <w:rFonts w:hint="eastAsia" w:ascii="仿宋" w:hAnsi="仿宋" w:eastAsia="仿宋" w:cs="仿宋"/>
          <w:b/>
          <w:sz w:val="36"/>
          <w:szCs w:val="36"/>
        </w:rPr>
        <w:t>技术及商务文件目录</w:t>
      </w:r>
    </w:p>
    <w:p>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（1）评分对应表（格式见附件，主要用于评委对应评分内容）</w:t>
      </w:r>
    </w:p>
    <w:p>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（2）投标项目明细清单（含货物、服务等）；</w:t>
      </w:r>
    </w:p>
    <w:p>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（3）技术响应表（格式见附件）；</w:t>
      </w:r>
    </w:p>
    <w:p>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（6）列入政府采购节能环保清单的证明资料（若有）；</w:t>
      </w:r>
    </w:p>
    <w:p>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（7）商务响应表（格式见附件）；</w:t>
      </w:r>
    </w:p>
    <w:p>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（9）技术培训计划（若有）；</w:t>
      </w:r>
    </w:p>
    <w:p>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（10）投标人履约能力（可包含且不限于技术力量情况、投标人各项能力证书）；</w:t>
      </w:r>
    </w:p>
    <w:p>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（11）案例的业绩证明（投标人业绩情况一览表、合同复印件等）；</w:t>
      </w:r>
    </w:p>
    <w:p>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（12）投标人认为需要的其他文件资料。</w:t>
      </w:r>
    </w:p>
    <w:p>
      <w:pPr>
        <w:snapToGrid w:val="0"/>
        <w:spacing w:before="50" w:afterLines="50"/>
        <w:jc w:val="left"/>
        <w:rPr>
          <w:rFonts w:ascii="仿宋" w:hAnsi="仿宋" w:eastAsia="仿宋" w:cs="仿宋"/>
          <w:sz w:val="30"/>
          <w:szCs w:val="30"/>
        </w:rPr>
      </w:pPr>
    </w:p>
    <w:p>
      <w:pPr>
        <w:snapToGrid w:val="0"/>
        <w:spacing w:before="50"/>
        <w:jc w:val="left"/>
        <w:rPr>
          <w:rFonts w:ascii="仿宋" w:hAnsi="仿宋" w:eastAsia="仿宋" w:cs="仿宋"/>
          <w:sz w:val="30"/>
          <w:szCs w:val="30"/>
        </w:rPr>
      </w:pPr>
      <w:r>
        <w:rPr>
          <w:rFonts w:hint="eastAsia" w:ascii="仿宋" w:hAnsi="仿宋" w:eastAsia="仿宋"/>
          <w:sz w:val="30"/>
          <w:szCs w:val="30"/>
        </w:rPr>
        <w:br w:type="page"/>
      </w:r>
      <w:r>
        <w:rPr>
          <w:rFonts w:hint="eastAsia" w:ascii="仿宋" w:hAnsi="仿宋" w:eastAsia="仿宋" w:cs="仿宋"/>
          <w:sz w:val="30"/>
          <w:szCs w:val="30"/>
        </w:rPr>
        <w:t>附件</w:t>
      </w:r>
      <w:r>
        <w:rPr>
          <w:rFonts w:hint="eastAsia" w:ascii="仿宋" w:hAnsi="仿宋" w:eastAsia="仿宋" w:cs="仿宋"/>
          <w:sz w:val="30"/>
          <w:szCs w:val="30"/>
          <w:lang w:val="en-US" w:eastAsia="zh-CN"/>
        </w:rPr>
        <w:t>10</w:t>
      </w:r>
      <w:r>
        <w:rPr>
          <w:rFonts w:hint="eastAsia" w:ascii="仿宋" w:hAnsi="仿宋" w:eastAsia="仿宋" w:cs="仿宋"/>
          <w:sz w:val="30"/>
          <w:szCs w:val="30"/>
        </w:rPr>
        <w:t>：</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评分对应表</w:t>
      </w:r>
    </w:p>
    <w:p>
      <w:pPr>
        <w:snapToGrid w:val="0"/>
        <w:spacing w:before="50"/>
        <w:jc w:val="center"/>
        <w:rPr>
          <w:rFonts w:ascii="仿宋" w:hAnsi="仿宋" w:eastAsia="仿宋" w:cs="仿宋"/>
          <w:b/>
          <w:sz w:val="32"/>
          <w:szCs w:val="32"/>
        </w:rPr>
      </w:pPr>
    </w:p>
    <w:p>
      <w:pPr>
        <w:pStyle w:val="62"/>
        <w:snapToGrid w:val="0"/>
        <w:spacing w:before="152" w:after="160"/>
        <w:rPr>
          <w:rFonts w:ascii="仿宋" w:hAnsi="仿宋" w:eastAsia="仿宋" w:cs="仿宋"/>
          <w:sz w:val="30"/>
          <w:szCs w:val="30"/>
          <w:u w:val="single"/>
        </w:rPr>
      </w:pPr>
      <w:r>
        <w:rPr>
          <w:rFonts w:hint="eastAsia" w:ascii="仿宋" w:hAnsi="仿宋" w:eastAsia="仿宋" w:cs="仿宋"/>
          <w:sz w:val="30"/>
          <w:szCs w:val="30"/>
        </w:rPr>
        <w:t>投标人全称（公章）：              标项：</w:t>
      </w:r>
    </w:p>
    <w:tbl>
      <w:tblPr>
        <w:tblStyle w:val="70"/>
        <w:tblW w:w="8385"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3887"/>
        <w:gridCol w:w="3059"/>
        <w:gridCol w:w="143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trPr>
        <w:tc>
          <w:tcPr>
            <w:tcW w:w="3887"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cs="仿宋"/>
                <w:sz w:val="30"/>
                <w:szCs w:val="30"/>
              </w:rPr>
            </w:pPr>
            <w:r>
              <w:rPr>
                <w:rFonts w:hint="eastAsia" w:ascii="仿宋" w:hAnsi="仿宋" w:eastAsia="仿宋" w:cs="仿宋"/>
                <w:sz w:val="30"/>
                <w:szCs w:val="30"/>
              </w:rPr>
              <w:t>评分项目</w:t>
            </w:r>
          </w:p>
        </w:tc>
        <w:tc>
          <w:tcPr>
            <w:tcW w:w="3059"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仿宋" w:hAnsi="仿宋" w:eastAsia="仿宋" w:cs="仿宋"/>
                <w:sz w:val="30"/>
                <w:szCs w:val="30"/>
              </w:rPr>
            </w:pPr>
            <w:r>
              <w:rPr>
                <w:rFonts w:hint="eastAsia" w:ascii="仿宋" w:hAnsi="仿宋" w:eastAsia="仿宋" w:cs="仿宋"/>
                <w:sz w:val="30"/>
                <w:szCs w:val="30"/>
              </w:rPr>
              <w:t>投标文件对应资料</w:t>
            </w:r>
          </w:p>
        </w:tc>
        <w:tc>
          <w:tcPr>
            <w:tcW w:w="1439"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仿宋" w:hAnsi="仿宋" w:eastAsia="仿宋" w:cs="仿宋"/>
                <w:kern w:val="0"/>
                <w:sz w:val="30"/>
                <w:szCs w:val="30"/>
              </w:rPr>
            </w:pPr>
            <w:r>
              <w:rPr>
                <w:rFonts w:hint="eastAsia" w:ascii="仿宋" w:hAnsi="仿宋" w:eastAsia="仿宋" w:cs="仿宋"/>
                <w:sz w:val="30"/>
                <w:szCs w:val="30"/>
              </w:rPr>
              <w:t>投标文件页码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388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sz w:val="30"/>
                <w:szCs w:val="30"/>
              </w:rPr>
            </w:pPr>
            <w:r>
              <w:rPr>
                <w:rFonts w:hint="eastAsia" w:ascii="仿宋" w:hAnsi="仿宋" w:eastAsia="仿宋" w:cs="仿宋"/>
                <w:sz w:val="30"/>
                <w:szCs w:val="30"/>
              </w:rPr>
              <w:t>对应第三章评分办法及评分标准（报价除外）</w:t>
            </w:r>
          </w:p>
        </w:tc>
        <w:tc>
          <w:tcPr>
            <w:tcW w:w="3059"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cs="仿宋"/>
                <w:sz w:val="30"/>
                <w:szCs w:val="30"/>
              </w:rPr>
            </w:pPr>
          </w:p>
        </w:tc>
        <w:tc>
          <w:tcPr>
            <w:tcW w:w="1439"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388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sz w:val="30"/>
                <w:szCs w:val="30"/>
              </w:rPr>
            </w:pPr>
            <w:r>
              <w:rPr>
                <w:rFonts w:hint="eastAsia" w:ascii="仿宋" w:hAnsi="仿宋" w:eastAsia="仿宋" w:cs="仿宋"/>
                <w:sz w:val="30"/>
                <w:szCs w:val="30"/>
              </w:rPr>
              <w:t>……</w:t>
            </w:r>
          </w:p>
        </w:tc>
        <w:tc>
          <w:tcPr>
            <w:tcW w:w="3059"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cs="仿宋"/>
                <w:sz w:val="30"/>
                <w:szCs w:val="30"/>
              </w:rPr>
            </w:pPr>
          </w:p>
        </w:tc>
        <w:tc>
          <w:tcPr>
            <w:tcW w:w="1439" w:type="dxa"/>
            <w:tcBorders>
              <w:top w:val="single" w:color="auto" w:sz="4" w:space="0"/>
              <w:left w:val="nil"/>
              <w:bottom w:val="single" w:color="auto" w:sz="4" w:space="0"/>
              <w:right w:val="single" w:color="auto" w:sz="4" w:space="0"/>
            </w:tcBorders>
          </w:tcPr>
          <w:p>
            <w:pPr>
              <w:snapToGrid w:val="0"/>
              <w:spacing w:beforeLines="50"/>
              <w:ind w:left="43"/>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388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sz w:val="30"/>
                <w:szCs w:val="30"/>
              </w:rPr>
            </w:pPr>
          </w:p>
        </w:tc>
        <w:tc>
          <w:tcPr>
            <w:tcW w:w="3059"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cs="仿宋"/>
                <w:sz w:val="30"/>
                <w:szCs w:val="30"/>
              </w:rPr>
            </w:pPr>
          </w:p>
        </w:tc>
        <w:tc>
          <w:tcPr>
            <w:tcW w:w="1439" w:type="dxa"/>
            <w:tcBorders>
              <w:top w:val="single" w:color="auto" w:sz="4" w:space="0"/>
              <w:left w:val="nil"/>
              <w:bottom w:val="single" w:color="auto" w:sz="4" w:space="0"/>
              <w:right w:val="single" w:color="auto" w:sz="4" w:space="0"/>
            </w:tcBorders>
          </w:tcPr>
          <w:p>
            <w:pPr>
              <w:snapToGrid w:val="0"/>
              <w:spacing w:beforeLines="50"/>
              <w:ind w:left="43"/>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388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sz w:val="30"/>
                <w:szCs w:val="30"/>
              </w:rPr>
            </w:pPr>
          </w:p>
        </w:tc>
        <w:tc>
          <w:tcPr>
            <w:tcW w:w="3059"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cs="仿宋"/>
                <w:sz w:val="30"/>
                <w:szCs w:val="30"/>
              </w:rPr>
            </w:pPr>
          </w:p>
        </w:tc>
        <w:tc>
          <w:tcPr>
            <w:tcW w:w="1439" w:type="dxa"/>
            <w:tcBorders>
              <w:top w:val="single" w:color="auto" w:sz="4" w:space="0"/>
              <w:left w:val="nil"/>
              <w:bottom w:val="single" w:color="auto" w:sz="4" w:space="0"/>
              <w:right w:val="single" w:color="auto" w:sz="4" w:space="0"/>
            </w:tcBorders>
          </w:tcPr>
          <w:p>
            <w:pPr>
              <w:snapToGrid w:val="0"/>
              <w:spacing w:beforeLines="50"/>
              <w:ind w:left="43"/>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388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sz w:val="30"/>
                <w:szCs w:val="30"/>
              </w:rPr>
            </w:pPr>
          </w:p>
        </w:tc>
        <w:tc>
          <w:tcPr>
            <w:tcW w:w="3059"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cs="仿宋"/>
                <w:sz w:val="30"/>
                <w:szCs w:val="30"/>
              </w:rPr>
            </w:pPr>
          </w:p>
        </w:tc>
        <w:tc>
          <w:tcPr>
            <w:tcW w:w="1439"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388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sz w:val="30"/>
                <w:szCs w:val="30"/>
              </w:rPr>
            </w:pPr>
          </w:p>
        </w:tc>
        <w:tc>
          <w:tcPr>
            <w:tcW w:w="3059"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cs="仿宋"/>
                <w:sz w:val="30"/>
                <w:szCs w:val="30"/>
              </w:rPr>
            </w:pPr>
          </w:p>
        </w:tc>
        <w:tc>
          <w:tcPr>
            <w:tcW w:w="1439"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388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sz w:val="30"/>
                <w:szCs w:val="30"/>
              </w:rPr>
            </w:pPr>
          </w:p>
        </w:tc>
        <w:tc>
          <w:tcPr>
            <w:tcW w:w="3059"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cs="仿宋"/>
                <w:sz w:val="30"/>
                <w:szCs w:val="30"/>
              </w:rPr>
            </w:pPr>
          </w:p>
        </w:tc>
        <w:tc>
          <w:tcPr>
            <w:tcW w:w="1439"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388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sz w:val="30"/>
                <w:szCs w:val="30"/>
              </w:rPr>
            </w:pPr>
          </w:p>
        </w:tc>
        <w:tc>
          <w:tcPr>
            <w:tcW w:w="3059"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cs="仿宋"/>
                <w:sz w:val="30"/>
                <w:szCs w:val="30"/>
              </w:rPr>
            </w:pPr>
          </w:p>
        </w:tc>
        <w:tc>
          <w:tcPr>
            <w:tcW w:w="1439"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388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sz w:val="30"/>
                <w:szCs w:val="30"/>
              </w:rPr>
            </w:pPr>
          </w:p>
        </w:tc>
        <w:tc>
          <w:tcPr>
            <w:tcW w:w="3059"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cs="仿宋"/>
                <w:sz w:val="30"/>
                <w:szCs w:val="30"/>
              </w:rPr>
            </w:pPr>
          </w:p>
        </w:tc>
        <w:tc>
          <w:tcPr>
            <w:tcW w:w="1439"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cs="仿宋"/>
                <w:sz w:val="30"/>
                <w:szCs w:val="30"/>
              </w:rPr>
            </w:pPr>
          </w:p>
        </w:tc>
      </w:tr>
    </w:tbl>
    <w:p>
      <w:pPr>
        <w:snapToGrid w:val="0"/>
        <w:spacing w:beforeLines="50"/>
        <w:rPr>
          <w:rFonts w:ascii="仿宋" w:hAnsi="仿宋" w:eastAsia="仿宋" w:cs="仿宋"/>
          <w:sz w:val="30"/>
          <w:szCs w:val="30"/>
          <w:u w:val="single"/>
        </w:rPr>
      </w:pPr>
      <w:r>
        <w:rPr>
          <w:rFonts w:hint="eastAsia" w:ascii="仿宋" w:hAnsi="仿宋" w:eastAsia="仿宋" w:cs="仿宋"/>
          <w:sz w:val="30"/>
          <w:szCs w:val="30"/>
        </w:rPr>
        <w:t>授权代表签名：               日期：</w:t>
      </w:r>
    </w:p>
    <w:p>
      <w:pPr>
        <w:snapToGrid w:val="0"/>
        <w:spacing w:before="50" w:afterLines="50"/>
        <w:jc w:val="left"/>
        <w:rPr>
          <w:rFonts w:ascii="仿宋" w:hAnsi="仿宋" w:eastAsia="仿宋" w:cs="仿宋"/>
          <w:sz w:val="30"/>
          <w:szCs w:val="30"/>
        </w:rPr>
      </w:pPr>
      <w:r>
        <w:rPr>
          <w:rFonts w:hint="eastAsia" w:ascii="仿宋" w:hAnsi="仿宋" w:eastAsia="仿宋"/>
          <w:sz w:val="30"/>
          <w:szCs w:val="30"/>
        </w:rPr>
        <w:br w:type="page"/>
      </w:r>
      <w:r>
        <w:rPr>
          <w:rFonts w:hint="eastAsia" w:ascii="仿宋" w:hAnsi="仿宋" w:eastAsia="仿宋" w:cs="仿宋"/>
          <w:sz w:val="30"/>
          <w:szCs w:val="30"/>
        </w:rPr>
        <w:t>附件</w:t>
      </w:r>
      <w:r>
        <w:rPr>
          <w:rFonts w:hint="eastAsia" w:ascii="仿宋" w:hAnsi="仿宋" w:eastAsia="仿宋" w:cs="仿宋"/>
          <w:sz w:val="30"/>
          <w:szCs w:val="30"/>
          <w:lang w:val="en-US" w:eastAsia="zh-CN"/>
        </w:rPr>
        <w:t>11</w:t>
      </w:r>
      <w:r>
        <w:rPr>
          <w:rFonts w:hint="eastAsia" w:ascii="仿宋" w:hAnsi="仿宋" w:eastAsia="仿宋" w:cs="仿宋"/>
          <w:sz w:val="30"/>
          <w:szCs w:val="30"/>
        </w:rPr>
        <w:t>：</w:t>
      </w:r>
    </w:p>
    <w:p>
      <w:pPr>
        <w:snapToGrid w:val="0"/>
        <w:spacing w:before="50"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投标项目明细清单</w:t>
      </w:r>
    </w:p>
    <w:p>
      <w:pPr>
        <w:snapToGrid w:val="0"/>
        <w:spacing w:before="50" w:afterLines="50"/>
        <w:rPr>
          <w:rFonts w:ascii="仿宋" w:hAnsi="仿宋" w:eastAsia="仿宋" w:cs="仿宋"/>
          <w:b/>
          <w:spacing w:val="40"/>
          <w:kern w:val="0"/>
          <w:sz w:val="36"/>
          <w:szCs w:val="36"/>
        </w:rPr>
      </w:pPr>
    </w:p>
    <w:p>
      <w:pPr>
        <w:pStyle w:val="62"/>
        <w:snapToGrid w:val="0"/>
        <w:spacing w:before="152" w:after="160"/>
        <w:rPr>
          <w:rFonts w:ascii="仿宋" w:hAnsi="仿宋" w:eastAsia="仿宋" w:cs="仿宋"/>
          <w:sz w:val="30"/>
          <w:szCs w:val="30"/>
          <w:u w:val="single"/>
        </w:rPr>
      </w:pPr>
      <w:r>
        <w:rPr>
          <w:rFonts w:hint="eastAsia" w:ascii="仿宋" w:hAnsi="仿宋" w:eastAsia="仿宋" w:cs="仿宋"/>
          <w:sz w:val="30"/>
          <w:szCs w:val="30"/>
        </w:rPr>
        <w:t>投标人全称（公章）：                标项：</w:t>
      </w:r>
    </w:p>
    <w:p>
      <w:pPr>
        <w:pStyle w:val="62"/>
        <w:snapToGrid w:val="0"/>
        <w:spacing w:before="152" w:after="160"/>
        <w:rPr>
          <w:rFonts w:ascii="仿宋" w:hAnsi="仿宋" w:eastAsia="仿宋" w:cs="仿宋"/>
          <w:sz w:val="30"/>
          <w:szCs w:val="30"/>
        </w:rPr>
      </w:pPr>
      <w:r>
        <w:rPr>
          <w:rFonts w:hint="eastAsia" w:ascii="仿宋" w:hAnsi="仿宋" w:eastAsia="仿宋" w:cs="仿宋"/>
          <w:sz w:val="30"/>
          <w:szCs w:val="30"/>
        </w:rPr>
        <w:t>货物类</w:t>
      </w:r>
    </w:p>
    <w:tbl>
      <w:tblPr>
        <w:tblStyle w:val="70"/>
        <w:tblW w:w="907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54"/>
        <w:gridCol w:w="1680"/>
        <w:gridCol w:w="838"/>
        <w:gridCol w:w="1280"/>
        <w:gridCol w:w="1418"/>
        <w:gridCol w:w="2226"/>
        <w:gridCol w:w="107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序号</w:t>
            </w:r>
          </w:p>
        </w:tc>
        <w:tc>
          <w:tcPr>
            <w:tcW w:w="1680"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货物名称</w:t>
            </w:r>
          </w:p>
        </w:tc>
        <w:tc>
          <w:tcPr>
            <w:tcW w:w="838"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品牌</w:t>
            </w:r>
          </w:p>
        </w:tc>
        <w:tc>
          <w:tcPr>
            <w:tcW w:w="1280"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规格</w:t>
            </w:r>
          </w:p>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型号</w:t>
            </w:r>
          </w:p>
        </w:tc>
        <w:tc>
          <w:tcPr>
            <w:tcW w:w="1418"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单位及</w:t>
            </w:r>
          </w:p>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数量</w:t>
            </w:r>
          </w:p>
        </w:tc>
        <w:tc>
          <w:tcPr>
            <w:tcW w:w="2226"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性能及指标</w:t>
            </w:r>
          </w:p>
        </w:tc>
        <w:tc>
          <w:tcPr>
            <w:tcW w:w="1079"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产地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仿宋"/>
                <w:sz w:val="30"/>
                <w:szCs w:val="30"/>
              </w:rPr>
            </w:pPr>
          </w:p>
        </w:tc>
        <w:tc>
          <w:tcPr>
            <w:tcW w:w="1680"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仿宋" w:hAnsi="仿宋" w:eastAsia="仿宋" w:cs="仿宋"/>
                <w:sz w:val="30"/>
                <w:szCs w:val="30"/>
              </w:rPr>
            </w:pPr>
          </w:p>
        </w:tc>
        <w:tc>
          <w:tcPr>
            <w:tcW w:w="838" w:type="dxa"/>
            <w:tcBorders>
              <w:top w:val="single" w:color="auto" w:sz="4" w:space="0"/>
              <w:left w:val="nil"/>
              <w:bottom w:val="single" w:color="auto" w:sz="4" w:space="0"/>
              <w:right w:val="single" w:color="auto" w:sz="4" w:space="0"/>
            </w:tcBorders>
            <w:vAlign w:val="center"/>
          </w:tcPr>
          <w:p>
            <w:pPr>
              <w:snapToGrid w:val="0"/>
              <w:spacing w:before="50" w:after="50"/>
              <w:ind w:left="480" w:hanging="480"/>
              <w:jc w:val="center"/>
              <w:rPr>
                <w:rFonts w:ascii="仿宋" w:hAnsi="仿宋" w:eastAsia="仿宋" w:cs="仿宋"/>
                <w:sz w:val="30"/>
                <w:szCs w:val="30"/>
              </w:rPr>
            </w:pPr>
          </w:p>
        </w:tc>
        <w:tc>
          <w:tcPr>
            <w:tcW w:w="1280"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仿宋" w:hAnsi="仿宋" w:eastAsia="仿宋" w:cs="仿宋"/>
                <w:sz w:val="30"/>
                <w:szCs w:val="30"/>
              </w:rPr>
            </w:pPr>
          </w:p>
        </w:tc>
        <w:tc>
          <w:tcPr>
            <w:tcW w:w="1418"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仿宋" w:hAnsi="仿宋" w:eastAsia="仿宋" w:cs="仿宋"/>
                <w:sz w:val="30"/>
                <w:szCs w:val="30"/>
              </w:rPr>
            </w:pPr>
          </w:p>
        </w:tc>
        <w:tc>
          <w:tcPr>
            <w:tcW w:w="2226"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仿宋" w:hAnsi="仿宋" w:eastAsia="仿宋" w:cs="仿宋"/>
                <w:sz w:val="30"/>
                <w:szCs w:val="30"/>
              </w:rPr>
            </w:pPr>
          </w:p>
        </w:tc>
        <w:tc>
          <w:tcPr>
            <w:tcW w:w="1079"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仿宋"/>
                <w:sz w:val="30"/>
                <w:szCs w:val="30"/>
              </w:rPr>
            </w:pPr>
          </w:p>
        </w:tc>
        <w:tc>
          <w:tcPr>
            <w:tcW w:w="1680"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仿宋" w:hAnsi="仿宋" w:eastAsia="仿宋" w:cs="仿宋"/>
                <w:sz w:val="30"/>
                <w:szCs w:val="30"/>
              </w:rPr>
            </w:pPr>
          </w:p>
        </w:tc>
        <w:tc>
          <w:tcPr>
            <w:tcW w:w="838" w:type="dxa"/>
            <w:tcBorders>
              <w:top w:val="single" w:color="auto" w:sz="4" w:space="0"/>
              <w:left w:val="nil"/>
              <w:bottom w:val="single" w:color="auto" w:sz="4" w:space="0"/>
              <w:right w:val="single" w:color="auto" w:sz="4" w:space="0"/>
            </w:tcBorders>
            <w:vAlign w:val="center"/>
          </w:tcPr>
          <w:p>
            <w:pPr>
              <w:snapToGrid w:val="0"/>
              <w:spacing w:before="50" w:after="50"/>
              <w:ind w:left="480" w:hanging="480"/>
              <w:jc w:val="center"/>
              <w:rPr>
                <w:rFonts w:ascii="仿宋" w:hAnsi="仿宋" w:eastAsia="仿宋" w:cs="仿宋"/>
                <w:sz w:val="30"/>
                <w:szCs w:val="30"/>
              </w:rPr>
            </w:pPr>
          </w:p>
        </w:tc>
        <w:tc>
          <w:tcPr>
            <w:tcW w:w="1280"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仿宋" w:hAnsi="仿宋" w:eastAsia="仿宋" w:cs="仿宋"/>
                <w:sz w:val="30"/>
                <w:szCs w:val="30"/>
              </w:rPr>
            </w:pPr>
          </w:p>
        </w:tc>
        <w:tc>
          <w:tcPr>
            <w:tcW w:w="1418"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仿宋" w:hAnsi="仿宋" w:eastAsia="仿宋" w:cs="仿宋"/>
                <w:sz w:val="30"/>
                <w:szCs w:val="30"/>
              </w:rPr>
            </w:pPr>
          </w:p>
        </w:tc>
        <w:tc>
          <w:tcPr>
            <w:tcW w:w="2226"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仿宋" w:hAnsi="仿宋" w:eastAsia="仿宋" w:cs="仿宋"/>
                <w:sz w:val="30"/>
                <w:szCs w:val="30"/>
              </w:rPr>
            </w:pPr>
          </w:p>
        </w:tc>
        <w:tc>
          <w:tcPr>
            <w:tcW w:w="1079"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仿宋" w:hAnsi="仿宋" w:eastAsia="仿宋" w:cs="仿宋"/>
                <w:sz w:val="30"/>
                <w:szCs w:val="30"/>
              </w:rPr>
            </w:pPr>
          </w:p>
        </w:tc>
      </w:tr>
    </w:tbl>
    <w:p>
      <w:pPr>
        <w:snapToGrid w:val="0"/>
        <w:spacing w:beforeLines="50"/>
        <w:rPr>
          <w:rFonts w:ascii="仿宋" w:hAnsi="仿宋" w:eastAsia="仿宋" w:cs="仿宋"/>
          <w:sz w:val="30"/>
          <w:szCs w:val="30"/>
        </w:rPr>
      </w:pPr>
      <w:r>
        <w:rPr>
          <w:rFonts w:hint="eastAsia" w:ascii="仿宋" w:hAnsi="仿宋" w:eastAsia="仿宋" w:cs="仿宋"/>
          <w:sz w:val="30"/>
          <w:szCs w:val="30"/>
        </w:rPr>
        <w:t>注：在填写时，如上表不适合本项目的实际情况，可在确保投标明细内容完整的情况下，根据上表格式自行划表填写。</w:t>
      </w:r>
    </w:p>
    <w:p>
      <w:pPr>
        <w:snapToGrid w:val="0"/>
        <w:spacing w:beforeLines="50"/>
        <w:rPr>
          <w:rFonts w:ascii="仿宋" w:hAnsi="仿宋" w:eastAsia="仿宋" w:cs="仿宋"/>
          <w:sz w:val="30"/>
          <w:szCs w:val="30"/>
        </w:rPr>
      </w:pPr>
    </w:p>
    <w:p>
      <w:pPr>
        <w:snapToGrid w:val="0"/>
        <w:spacing w:beforeLines="50"/>
        <w:rPr>
          <w:rFonts w:ascii="仿宋" w:hAnsi="仿宋" w:eastAsia="仿宋" w:cs="仿宋"/>
          <w:sz w:val="30"/>
          <w:szCs w:val="30"/>
          <w:u w:val="single"/>
        </w:rPr>
      </w:pPr>
      <w:r>
        <w:rPr>
          <w:rFonts w:hint="eastAsia" w:ascii="仿宋" w:hAnsi="仿宋" w:eastAsia="仿宋" w:cs="仿宋"/>
          <w:sz w:val="30"/>
          <w:szCs w:val="30"/>
        </w:rPr>
        <w:t>授权代表签名：               日期：</w:t>
      </w: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sz w:val="30"/>
          <w:szCs w:val="30"/>
        </w:rPr>
      </w:pPr>
      <w:r>
        <w:rPr>
          <w:rFonts w:hint="eastAsia" w:ascii="仿宋" w:hAnsi="仿宋" w:eastAsia="仿宋"/>
          <w:spacing w:val="20"/>
          <w:sz w:val="30"/>
          <w:szCs w:val="30"/>
        </w:rPr>
        <w:br w:type="page"/>
      </w:r>
      <w:r>
        <w:rPr>
          <w:rFonts w:hint="eastAsia" w:ascii="仿宋" w:hAnsi="仿宋" w:eastAsia="仿宋" w:cs="仿宋"/>
          <w:sz w:val="30"/>
          <w:szCs w:val="30"/>
        </w:rPr>
        <w:t>附件</w:t>
      </w:r>
      <w:r>
        <w:rPr>
          <w:rFonts w:hint="eastAsia" w:ascii="仿宋" w:hAnsi="仿宋" w:eastAsia="仿宋" w:cs="仿宋"/>
          <w:sz w:val="30"/>
          <w:szCs w:val="30"/>
          <w:lang w:val="en-US" w:eastAsia="zh-CN"/>
        </w:rPr>
        <w:t>12</w:t>
      </w:r>
      <w:r>
        <w:rPr>
          <w:rFonts w:hint="eastAsia" w:ascii="仿宋" w:hAnsi="仿宋" w:eastAsia="仿宋" w:cs="仿宋"/>
          <w:sz w:val="30"/>
          <w:szCs w:val="30"/>
        </w:rPr>
        <w:t>：</w:t>
      </w:r>
    </w:p>
    <w:p>
      <w:pPr>
        <w:snapToGrid w:val="0"/>
        <w:spacing w:before="50"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技 术 响 应 表</w:t>
      </w:r>
    </w:p>
    <w:p>
      <w:pPr>
        <w:snapToGrid w:val="0"/>
        <w:spacing w:before="50" w:afterLines="50"/>
        <w:rPr>
          <w:rFonts w:ascii="仿宋" w:hAnsi="仿宋" w:eastAsia="仿宋" w:cs="仿宋"/>
          <w:b/>
          <w:sz w:val="32"/>
          <w:szCs w:val="32"/>
        </w:rPr>
      </w:pPr>
    </w:p>
    <w:p>
      <w:pPr>
        <w:pStyle w:val="62"/>
        <w:snapToGrid w:val="0"/>
        <w:spacing w:before="152" w:after="160"/>
        <w:rPr>
          <w:rFonts w:ascii="仿宋" w:hAnsi="仿宋" w:eastAsia="仿宋" w:cs="仿宋"/>
          <w:sz w:val="30"/>
          <w:szCs w:val="30"/>
          <w:u w:val="single"/>
        </w:rPr>
      </w:pPr>
      <w:r>
        <w:rPr>
          <w:rFonts w:hint="eastAsia" w:ascii="仿宋" w:hAnsi="仿宋" w:eastAsia="仿宋" w:cs="仿宋"/>
          <w:sz w:val="30"/>
          <w:szCs w:val="30"/>
        </w:rPr>
        <w:t>投标人全称（公章）：            标项：</w:t>
      </w:r>
    </w:p>
    <w:tbl>
      <w:tblPr>
        <w:tblStyle w:val="70"/>
        <w:tblW w:w="8535"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3913"/>
        <w:gridCol w:w="2197"/>
        <w:gridCol w:w="242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04" w:hRule="atLeast"/>
        </w:trPr>
        <w:tc>
          <w:tcPr>
            <w:tcW w:w="3913"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仿宋" w:hAnsi="仿宋" w:eastAsia="仿宋" w:cs="仿宋"/>
                <w:sz w:val="30"/>
                <w:szCs w:val="30"/>
              </w:rPr>
            </w:pPr>
            <w:r>
              <w:rPr>
                <w:rFonts w:hint="eastAsia" w:ascii="仿宋" w:hAnsi="仿宋" w:eastAsia="仿宋" w:cs="仿宋"/>
                <w:sz w:val="30"/>
                <w:szCs w:val="30"/>
              </w:rPr>
              <w:t>招标文件要求</w:t>
            </w:r>
          </w:p>
        </w:tc>
        <w:tc>
          <w:tcPr>
            <w:tcW w:w="2197" w:type="dxa"/>
            <w:tcBorders>
              <w:top w:val="single" w:color="auto" w:sz="4" w:space="0"/>
              <w:left w:val="nil"/>
              <w:bottom w:val="single" w:color="auto" w:sz="4" w:space="0"/>
              <w:right w:val="single" w:color="auto" w:sz="4" w:space="0"/>
            </w:tcBorders>
          </w:tcPr>
          <w:p>
            <w:pPr>
              <w:snapToGrid w:val="0"/>
              <w:spacing w:before="50" w:afterLines="50"/>
              <w:jc w:val="center"/>
              <w:rPr>
                <w:rFonts w:ascii="仿宋" w:hAnsi="仿宋" w:eastAsia="仿宋" w:cs="仿宋"/>
                <w:sz w:val="30"/>
                <w:szCs w:val="30"/>
              </w:rPr>
            </w:pPr>
            <w:r>
              <w:rPr>
                <w:rFonts w:hint="eastAsia" w:ascii="仿宋" w:hAnsi="仿宋" w:eastAsia="仿宋" w:cs="仿宋"/>
                <w:sz w:val="30"/>
                <w:szCs w:val="30"/>
              </w:rPr>
              <w:t>投标文件响应</w:t>
            </w:r>
          </w:p>
        </w:tc>
        <w:tc>
          <w:tcPr>
            <w:tcW w:w="2425" w:type="dxa"/>
            <w:tcBorders>
              <w:top w:val="single" w:color="auto" w:sz="4" w:space="0"/>
              <w:left w:val="nil"/>
              <w:bottom w:val="single" w:color="auto" w:sz="4" w:space="0"/>
              <w:right w:val="single" w:color="auto" w:sz="4" w:space="0"/>
            </w:tcBorders>
          </w:tcPr>
          <w:p>
            <w:pPr>
              <w:snapToGrid w:val="0"/>
              <w:spacing w:before="50" w:afterLines="50"/>
              <w:jc w:val="center"/>
              <w:rPr>
                <w:rFonts w:ascii="仿宋" w:hAnsi="仿宋" w:eastAsia="仿宋" w:cs="仿宋"/>
                <w:kern w:val="0"/>
                <w:sz w:val="30"/>
                <w:szCs w:val="30"/>
              </w:rPr>
            </w:pPr>
            <w:r>
              <w:rPr>
                <w:rFonts w:hint="eastAsia" w:ascii="仿宋" w:hAnsi="仿宋" w:eastAsia="仿宋" w:cs="仿宋"/>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4" w:hRule="atLeast"/>
        </w:trPr>
        <w:tc>
          <w:tcPr>
            <w:tcW w:w="3913" w:type="dxa"/>
            <w:tcBorders>
              <w:top w:val="single" w:color="auto" w:sz="4" w:space="0"/>
              <w:left w:val="single" w:color="auto" w:sz="4" w:space="0"/>
              <w:bottom w:val="single" w:color="auto" w:sz="4" w:space="0"/>
              <w:right w:val="single" w:color="auto" w:sz="4" w:space="0"/>
            </w:tcBorders>
            <w:vAlign w:val="center"/>
          </w:tcPr>
          <w:p>
            <w:pPr>
              <w:pStyle w:val="62"/>
              <w:snapToGrid w:val="0"/>
              <w:spacing w:beforeLines="50" w:line="400" w:lineRule="exact"/>
              <w:outlineLvl w:val="0"/>
              <w:rPr>
                <w:rFonts w:ascii="仿宋" w:hAnsi="仿宋" w:eastAsia="仿宋" w:cs="仿宋"/>
                <w:sz w:val="30"/>
                <w:szCs w:val="30"/>
              </w:rPr>
            </w:pPr>
          </w:p>
        </w:tc>
        <w:tc>
          <w:tcPr>
            <w:tcW w:w="2197" w:type="dxa"/>
            <w:tcBorders>
              <w:top w:val="single" w:color="auto" w:sz="4" w:space="0"/>
              <w:left w:val="nil"/>
              <w:bottom w:val="single" w:color="auto" w:sz="4" w:space="0"/>
              <w:right w:val="single" w:color="auto" w:sz="4" w:space="0"/>
            </w:tcBorders>
          </w:tcPr>
          <w:p>
            <w:pPr>
              <w:pStyle w:val="62"/>
              <w:snapToGrid w:val="0"/>
              <w:spacing w:beforeLines="50" w:line="400" w:lineRule="exact"/>
              <w:outlineLvl w:val="0"/>
              <w:rPr>
                <w:rFonts w:ascii="仿宋" w:hAnsi="仿宋" w:eastAsia="仿宋" w:cs="仿宋"/>
                <w:sz w:val="30"/>
                <w:szCs w:val="30"/>
              </w:rPr>
            </w:pPr>
          </w:p>
        </w:tc>
        <w:tc>
          <w:tcPr>
            <w:tcW w:w="2425" w:type="dxa"/>
            <w:tcBorders>
              <w:top w:val="single" w:color="auto" w:sz="4" w:space="0"/>
              <w:left w:val="nil"/>
              <w:bottom w:val="single" w:color="auto" w:sz="4" w:space="0"/>
              <w:right w:val="single" w:color="auto" w:sz="4" w:space="0"/>
            </w:tcBorders>
          </w:tcPr>
          <w:p>
            <w:pPr>
              <w:pStyle w:val="62"/>
              <w:snapToGrid w:val="0"/>
              <w:spacing w:beforeLines="50" w:line="400" w:lineRule="exact"/>
              <w:outlineLvl w:val="0"/>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4" w:hRule="atLeast"/>
        </w:trPr>
        <w:tc>
          <w:tcPr>
            <w:tcW w:w="3913" w:type="dxa"/>
            <w:tcBorders>
              <w:top w:val="single" w:color="auto" w:sz="4" w:space="0"/>
              <w:left w:val="single" w:color="auto" w:sz="4" w:space="0"/>
              <w:bottom w:val="single" w:color="auto" w:sz="4" w:space="0"/>
              <w:right w:val="single" w:color="auto" w:sz="4" w:space="0"/>
            </w:tcBorders>
            <w:vAlign w:val="center"/>
          </w:tcPr>
          <w:p>
            <w:pPr>
              <w:pStyle w:val="62"/>
              <w:snapToGrid w:val="0"/>
              <w:spacing w:beforeLines="50" w:line="400" w:lineRule="exact"/>
              <w:outlineLvl w:val="0"/>
              <w:rPr>
                <w:rFonts w:ascii="仿宋" w:hAnsi="仿宋" w:eastAsia="仿宋" w:cs="仿宋"/>
                <w:sz w:val="30"/>
                <w:szCs w:val="30"/>
              </w:rPr>
            </w:pPr>
          </w:p>
        </w:tc>
        <w:tc>
          <w:tcPr>
            <w:tcW w:w="2197" w:type="dxa"/>
            <w:tcBorders>
              <w:top w:val="single" w:color="auto" w:sz="4" w:space="0"/>
              <w:left w:val="nil"/>
              <w:bottom w:val="single" w:color="auto" w:sz="4" w:space="0"/>
              <w:right w:val="single" w:color="auto" w:sz="4" w:space="0"/>
            </w:tcBorders>
          </w:tcPr>
          <w:p>
            <w:pPr>
              <w:pStyle w:val="62"/>
              <w:snapToGrid w:val="0"/>
              <w:spacing w:beforeLines="50" w:line="400" w:lineRule="exact"/>
              <w:rPr>
                <w:rFonts w:ascii="仿宋" w:hAnsi="仿宋" w:eastAsia="仿宋" w:cs="仿宋"/>
                <w:sz w:val="30"/>
                <w:szCs w:val="30"/>
              </w:rPr>
            </w:pPr>
          </w:p>
        </w:tc>
        <w:tc>
          <w:tcPr>
            <w:tcW w:w="2425" w:type="dxa"/>
            <w:tcBorders>
              <w:top w:val="single" w:color="auto" w:sz="4" w:space="0"/>
              <w:left w:val="nil"/>
              <w:bottom w:val="single" w:color="auto" w:sz="4" w:space="0"/>
              <w:right w:val="single" w:color="auto" w:sz="4" w:space="0"/>
            </w:tcBorders>
          </w:tcPr>
          <w:p>
            <w:pPr>
              <w:pStyle w:val="62"/>
              <w:snapToGrid w:val="0"/>
              <w:spacing w:beforeLines="50" w:line="400" w:lineRule="exact"/>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4" w:hRule="atLeast"/>
        </w:trPr>
        <w:tc>
          <w:tcPr>
            <w:tcW w:w="3913" w:type="dxa"/>
            <w:tcBorders>
              <w:top w:val="single" w:color="auto" w:sz="4" w:space="0"/>
              <w:left w:val="single" w:color="auto" w:sz="4" w:space="0"/>
              <w:bottom w:val="single" w:color="auto" w:sz="4" w:space="0"/>
              <w:right w:val="single" w:color="auto" w:sz="4" w:space="0"/>
            </w:tcBorders>
            <w:vAlign w:val="center"/>
          </w:tcPr>
          <w:p>
            <w:pPr>
              <w:pStyle w:val="62"/>
              <w:snapToGrid w:val="0"/>
              <w:spacing w:beforeLines="50" w:line="400" w:lineRule="exact"/>
              <w:outlineLvl w:val="0"/>
              <w:rPr>
                <w:rFonts w:ascii="仿宋" w:hAnsi="仿宋" w:eastAsia="仿宋" w:cs="仿宋"/>
                <w:sz w:val="30"/>
                <w:szCs w:val="30"/>
              </w:rPr>
            </w:pPr>
          </w:p>
        </w:tc>
        <w:tc>
          <w:tcPr>
            <w:tcW w:w="2197" w:type="dxa"/>
            <w:tcBorders>
              <w:top w:val="single" w:color="auto" w:sz="4" w:space="0"/>
              <w:left w:val="nil"/>
              <w:bottom w:val="single" w:color="auto" w:sz="4" w:space="0"/>
              <w:right w:val="single" w:color="auto" w:sz="4" w:space="0"/>
            </w:tcBorders>
          </w:tcPr>
          <w:p>
            <w:pPr>
              <w:pStyle w:val="62"/>
              <w:snapToGrid w:val="0"/>
              <w:spacing w:beforeLines="50" w:line="400" w:lineRule="exact"/>
              <w:outlineLvl w:val="0"/>
              <w:rPr>
                <w:rFonts w:ascii="仿宋" w:hAnsi="仿宋" w:eastAsia="仿宋" w:cs="仿宋"/>
                <w:sz w:val="30"/>
                <w:szCs w:val="30"/>
              </w:rPr>
            </w:pPr>
          </w:p>
        </w:tc>
        <w:tc>
          <w:tcPr>
            <w:tcW w:w="2425" w:type="dxa"/>
            <w:tcBorders>
              <w:top w:val="single" w:color="auto" w:sz="4" w:space="0"/>
              <w:left w:val="nil"/>
              <w:bottom w:val="single" w:color="auto" w:sz="4" w:space="0"/>
              <w:right w:val="single" w:color="auto" w:sz="4" w:space="0"/>
            </w:tcBorders>
          </w:tcPr>
          <w:p>
            <w:pPr>
              <w:pStyle w:val="62"/>
              <w:snapToGrid w:val="0"/>
              <w:spacing w:beforeLines="50" w:line="400" w:lineRule="exact"/>
              <w:outlineLvl w:val="0"/>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22" w:hRule="atLeast"/>
        </w:trPr>
        <w:tc>
          <w:tcPr>
            <w:tcW w:w="3913" w:type="dxa"/>
            <w:tcBorders>
              <w:top w:val="single" w:color="auto" w:sz="4" w:space="0"/>
              <w:left w:val="single" w:color="auto" w:sz="4" w:space="0"/>
              <w:bottom w:val="single" w:color="auto" w:sz="4" w:space="0"/>
              <w:right w:val="single" w:color="auto" w:sz="4" w:space="0"/>
            </w:tcBorders>
            <w:vAlign w:val="center"/>
          </w:tcPr>
          <w:p>
            <w:pPr>
              <w:pStyle w:val="62"/>
              <w:snapToGrid w:val="0"/>
              <w:spacing w:beforeLines="50" w:line="400" w:lineRule="exact"/>
              <w:outlineLvl w:val="0"/>
              <w:rPr>
                <w:rFonts w:ascii="仿宋" w:hAnsi="仿宋" w:eastAsia="仿宋" w:cs="仿宋"/>
                <w:sz w:val="30"/>
                <w:szCs w:val="30"/>
              </w:rPr>
            </w:pPr>
          </w:p>
        </w:tc>
        <w:tc>
          <w:tcPr>
            <w:tcW w:w="2197" w:type="dxa"/>
            <w:tcBorders>
              <w:top w:val="single" w:color="auto" w:sz="4" w:space="0"/>
              <w:left w:val="nil"/>
              <w:bottom w:val="single" w:color="auto" w:sz="4" w:space="0"/>
              <w:right w:val="single" w:color="auto" w:sz="4" w:space="0"/>
            </w:tcBorders>
          </w:tcPr>
          <w:p>
            <w:pPr>
              <w:pStyle w:val="62"/>
              <w:snapToGrid w:val="0"/>
              <w:spacing w:beforeLines="50" w:line="400" w:lineRule="exact"/>
              <w:outlineLvl w:val="0"/>
              <w:rPr>
                <w:rFonts w:ascii="仿宋" w:hAnsi="仿宋" w:eastAsia="仿宋" w:cs="仿宋"/>
                <w:sz w:val="30"/>
                <w:szCs w:val="30"/>
              </w:rPr>
            </w:pPr>
          </w:p>
        </w:tc>
        <w:tc>
          <w:tcPr>
            <w:tcW w:w="2425" w:type="dxa"/>
            <w:tcBorders>
              <w:top w:val="single" w:color="auto" w:sz="4" w:space="0"/>
              <w:left w:val="nil"/>
              <w:bottom w:val="nil"/>
              <w:right w:val="single" w:color="auto" w:sz="4" w:space="0"/>
            </w:tcBorders>
          </w:tcPr>
          <w:p>
            <w:pPr>
              <w:pStyle w:val="62"/>
              <w:snapToGrid w:val="0"/>
              <w:spacing w:beforeLines="50" w:line="400" w:lineRule="exact"/>
              <w:outlineLvl w:val="0"/>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4" w:hRule="atLeast"/>
        </w:trPr>
        <w:tc>
          <w:tcPr>
            <w:tcW w:w="3913" w:type="dxa"/>
            <w:tcBorders>
              <w:top w:val="single" w:color="auto" w:sz="4" w:space="0"/>
              <w:left w:val="single" w:color="auto" w:sz="4" w:space="0"/>
              <w:bottom w:val="single" w:color="auto" w:sz="4" w:space="0"/>
              <w:right w:val="single" w:color="auto" w:sz="4" w:space="0"/>
            </w:tcBorders>
            <w:vAlign w:val="center"/>
          </w:tcPr>
          <w:p>
            <w:pPr>
              <w:pStyle w:val="62"/>
              <w:snapToGrid w:val="0"/>
              <w:spacing w:beforeLines="50" w:line="400" w:lineRule="exact"/>
              <w:outlineLvl w:val="0"/>
              <w:rPr>
                <w:rFonts w:ascii="仿宋" w:hAnsi="仿宋" w:eastAsia="仿宋" w:cs="仿宋"/>
                <w:sz w:val="30"/>
                <w:szCs w:val="30"/>
              </w:rPr>
            </w:pPr>
          </w:p>
        </w:tc>
        <w:tc>
          <w:tcPr>
            <w:tcW w:w="2197" w:type="dxa"/>
            <w:tcBorders>
              <w:top w:val="single" w:color="auto" w:sz="4" w:space="0"/>
              <w:left w:val="nil"/>
              <w:bottom w:val="single" w:color="auto" w:sz="4" w:space="0"/>
              <w:right w:val="single" w:color="auto" w:sz="4" w:space="0"/>
            </w:tcBorders>
          </w:tcPr>
          <w:p>
            <w:pPr>
              <w:pStyle w:val="62"/>
              <w:snapToGrid w:val="0"/>
              <w:spacing w:beforeLines="50" w:line="400" w:lineRule="exact"/>
              <w:outlineLvl w:val="0"/>
              <w:rPr>
                <w:rFonts w:ascii="仿宋" w:hAnsi="仿宋" w:eastAsia="仿宋" w:cs="仿宋"/>
                <w:sz w:val="30"/>
                <w:szCs w:val="30"/>
              </w:rPr>
            </w:pPr>
          </w:p>
        </w:tc>
        <w:tc>
          <w:tcPr>
            <w:tcW w:w="2425" w:type="dxa"/>
            <w:tcBorders>
              <w:top w:val="single" w:color="auto" w:sz="4" w:space="0"/>
              <w:left w:val="nil"/>
              <w:bottom w:val="single" w:color="auto" w:sz="4" w:space="0"/>
              <w:right w:val="single" w:color="auto" w:sz="4" w:space="0"/>
            </w:tcBorders>
          </w:tcPr>
          <w:p>
            <w:pPr>
              <w:pStyle w:val="62"/>
              <w:snapToGrid w:val="0"/>
              <w:spacing w:beforeLines="50" w:line="400" w:lineRule="exact"/>
              <w:outlineLvl w:val="0"/>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74" w:hRule="atLeast"/>
        </w:trPr>
        <w:tc>
          <w:tcPr>
            <w:tcW w:w="3913" w:type="dxa"/>
            <w:tcBorders>
              <w:top w:val="single" w:color="auto" w:sz="4" w:space="0"/>
              <w:left w:val="single" w:color="auto" w:sz="4" w:space="0"/>
              <w:bottom w:val="single" w:color="auto" w:sz="4" w:space="0"/>
              <w:right w:val="single" w:color="auto" w:sz="4" w:space="0"/>
            </w:tcBorders>
            <w:vAlign w:val="center"/>
          </w:tcPr>
          <w:p>
            <w:pPr>
              <w:pStyle w:val="62"/>
              <w:snapToGrid w:val="0"/>
              <w:spacing w:beforeLines="50" w:line="400" w:lineRule="exact"/>
              <w:outlineLvl w:val="0"/>
              <w:rPr>
                <w:rFonts w:ascii="仿宋" w:hAnsi="仿宋" w:eastAsia="仿宋" w:cs="仿宋"/>
                <w:sz w:val="30"/>
                <w:szCs w:val="30"/>
              </w:rPr>
            </w:pPr>
          </w:p>
        </w:tc>
        <w:tc>
          <w:tcPr>
            <w:tcW w:w="2197" w:type="dxa"/>
            <w:tcBorders>
              <w:top w:val="single" w:color="auto" w:sz="4" w:space="0"/>
              <w:left w:val="nil"/>
              <w:bottom w:val="single" w:color="auto" w:sz="4" w:space="0"/>
              <w:right w:val="single" w:color="auto" w:sz="4" w:space="0"/>
            </w:tcBorders>
          </w:tcPr>
          <w:p>
            <w:pPr>
              <w:pStyle w:val="62"/>
              <w:snapToGrid w:val="0"/>
              <w:spacing w:beforeLines="50" w:line="400" w:lineRule="exact"/>
              <w:outlineLvl w:val="0"/>
              <w:rPr>
                <w:rFonts w:ascii="仿宋" w:hAnsi="仿宋" w:eastAsia="仿宋" w:cs="仿宋"/>
                <w:sz w:val="30"/>
                <w:szCs w:val="30"/>
              </w:rPr>
            </w:pPr>
          </w:p>
        </w:tc>
        <w:tc>
          <w:tcPr>
            <w:tcW w:w="2425" w:type="dxa"/>
            <w:tcBorders>
              <w:top w:val="single" w:color="auto" w:sz="4" w:space="0"/>
              <w:left w:val="nil"/>
              <w:bottom w:val="single" w:color="auto" w:sz="4" w:space="0"/>
              <w:right w:val="single" w:color="auto" w:sz="4" w:space="0"/>
            </w:tcBorders>
          </w:tcPr>
          <w:p>
            <w:pPr>
              <w:pStyle w:val="62"/>
              <w:snapToGrid w:val="0"/>
              <w:spacing w:beforeLines="50" w:line="400" w:lineRule="exact"/>
              <w:outlineLvl w:val="0"/>
              <w:rPr>
                <w:rFonts w:ascii="仿宋" w:hAnsi="仿宋" w:eastAsia="仿宋" w:cs="仿宋"/>
                <w:sz w:val="30"/>
                <w:szCs w:val="30"/>
              </w:rPr>
            </w:pPr>
          </w:p>
        </w:tc>
      </w:tr>
    </w:tbl>
    <w:p>
      <w:pPr>
        <w:pStyle w:val="62"/>
        <w:snapToGrid w:val="0"/>
        <w:spacing w:before="50" w:after="50"/>
        <w:rPr>
          <w:rFonts w:ascii="仿宋" w:hAnsi="仿宋" w:eastAsia="仿宋" w:cs="仿宋"/>
          <w:spacing w:val="20"/>
          <w:sz w:val="30"/>
          <w:szCs w:val="30"/>
        </w:rPr>
      </w:pPr>
      <w:r>
        <w:rPr>
          <w:rFonts w:hint="eastAsia" w:ascii="仿宋" w:hAnsi="仿宋" w:eastAsia="仿宋" w:cs="仿宋"/>
          <w:b/>
          <w:sz w:val="30"/>
          <w:szCs w:val="30"/>
        </w:rPr>
        <w:t>注：投标人应根据投标设备的性能指标、对照招标文件要求在“偏离情况”栏注明“正偏离”、“负偏离”或“无偏离”。</w:t>
      </w: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sz w:val="30"/>
          <w:szCs w:val="30"/>
        </w:rPr>
      </w:pPr>
      <w:r>
        <w:rPr>
          <w:rFonts w:hint="eastAsia" w:ascii="仿宋" w:hAnsi="仿宋" w:eastAsia="仿宋" w:cs="仿宋"/>
          <w:spacing w:val="20"/>
          <w:sz w:val="30"/>
          <w:szCs w:val="30"/>
        </w:rPr>
        <w:t>授权代表签名：          日 期：</w:t>
      </w:r>
    </w:p>
    <w:p>
      <w:pPr>
        <w:snapToGrid w:val="0"/>
        <w:spacing w:before="50" w:afterLines="50"/>
        <w:jc w:val="left"/>
        <w:rPr>
          <w:rFonts w:ascii="仿宋" w:hAnsi="仿宋" w:eastAsia="仿宋" w:cs="仿宋"/>
          <w:sz w:val="30"/>
          <w:szCs w:val="30"/>
        </w:rPr>
      </w:pPr>
    </w:p>
    <w:p>
      <w:pPr>
        <w:snapToGrid w:val="0"/>
        <w:spacing w:before="50" w:after="50"/>
        <w:rPr>
          <w:rFonts w:ascii="仿宋" w:hAnsi="仿宋" w:eastAsia="仿宋" w:cs="仿宋"/>
          <w:sz w:val="30"/>
          <w:szCs w:val="30"/>
        </w:rPr>
      </w:pPr>
      <w:r>
        <w:rPr>
          <w:rFonts w:hint="eastAsia" w:ascii="仿宋" w:hAnsi="仿宋" w:eastAsia="仿宋"/>
          <w:sz w:val="30"/>
          <w:szCs w:val="30"/>
        </w:rPr>
        <w:br w:type="page"/>
      </w:r>
      <w:r>
        <w:rPr>
          <w:rFonts w:hint="eastAsia" w:ascii="仿宋" w:hAnsi="仿宋" w:eastAsia="仿宋" w:cs="仿宋"/>
          <w:sz w:val="30"/>
          <w:szCs w:val="30"/>
        </w:rPr>
        <w:t>附件</w:t>
      </w:r>
      <w:r>
        <w:rPr>
          <w:rFonts w:hint="eastAsia" w:ascii="仿宋" w:hAnsi="仿宋" w:eastAsia="仿宋" w:cs="仿宋"/>
          <w:sz w:val="30"/>
          <w:szCs w:val="30"/>
          <w:lang w:val="en-US" w:eastAsia="zh-CN"/>
        </w:rPr>
        <w:t>13</w:t>
      </w:r>
      <w:r>
        <w:rPr>
          <w:rFonts w:hint="eastAsia" w:ascii="仿宋" w:hAnsi="仿宋" w:eastAsia="仿宋" w:cs="仿宋"/>
          <w:sz w:val="30"/>
          <w:szCs w:val="30"/>
        </w:rPr>
        <w:t>：</w:t>
      </w:r>
    </w:p>
    <w:p>
      <w:pPr>
        <w:snapToGrid w:val="0"/>
        <w:spacing w:before="50" w:afterLines="50"/>
        <w:jc w:val="center"/>
        <w:rPr>
          <w:rFonts w:ascii="仿宋" w:hAnsi="仿宋" w:eastAsia="仿宋" w:cs="仿宋"/>
          <w:b/>
          <w:kern w:val="0"/>
          <w:sz w:val="36"/>
          <w:szCs w:val="36"/>
        </w:rPr>
      </w:pPr>
      <w:r>
        <w:rPr>
          <w:rFonts w:hint="eastAsia" w:ascii="仿宋" w:hAnsi="仿宋" w:eastAsia="仿宋" w:cs="仿宋"/>
          <w:b/>
          <w:kern w:val="0"/>
          <w:sz w:val="36"/>
          <w:szCs w:val="36"/>
        </w:rPr>
        <w:t>项目组人员清单</w:t>
      </w:r>
    </w:p>
    <w:p>
      <w:pPr>
        <w:snapToGrid w:val="0"/>
        <w:spacing w:beforeLines="50" w:after="50"/>
        <w:rPr>
          <w:rFonts w:ascii="仿宋" w:hAnsi="仿宋" w:eastAsia="仿宋" w:cs="仿宋"/>
          <w:b/>
          <w:sz w:val="30"/>
          <w:szCs w:val="30"/>
        </w:rPr>
      </w:pPr>
    </w:p>
    <w:p>
      <w:pPr>
        <w:pStyle w:val="62"/>
        <w:snapToGrid w:val="0"/>
        <w:spacing w:before="152" w:after="160"/>
        <w:rPr>
          <w:rFonts w:ascii="仿宋" w:hAnsi="仿宋" w:eastAsia="仿宋" w:cs="仿宋"/>
          <w:sz w:val="30"/>
          <w:szCs w:val="30"/>
          <w:u w:val="single"/>
        </w:rPr>
      </w:pPr>
      <w:r>
        <w:rPr>
          <w:rFonts w:hint="eastAsia" w:ascii="仿宋" w:hAnsi="仿宋" w:eastAsia="仿宋" w:cs="仿宋"/>
          <w:sz w:val="30"/>
          <w:szCs w:val="30"/>
        </w:rPr>
        <w:t>投标人全称（公章）：              标项：</w:t>
      </w:r>
    </w:p>
    <w:tbl>
      <w:tblPr>
        <w:tblStyle w:val="70"/>
        <w:tblW w:w="8535" w:type="dxa"/>
        <w:tblInd w:w="-143"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004"/>
        <w:gridCol w:w="1004"/>
        <w:gridCol w:w="1664"/>
        <w:gridCol w:w="1261"/>
        <w:gridCol w:w="1801"/>
        <w:gridCol w:w="180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仿宋" w:hAnsi="仿宋" w:eastAsia="仿宋" w:cs="仿宋"/>
                <w:sz w:val="30"/>
                <w:szCs w:val="30"/>
              </w:rPr>
            </w:pPr>
            <w:r>
              <w:rPr>
                <w:rFonts w:hint="eastAsia" w:ascii="仿宋" w:hAnsi="仿宋" w:eastAsia="仿宋" w:cs="仿宋"/>
                <w:sz w:val="30"/>
                <w:szCs w:val="30"/>
              </w:rPr>
              <w:t>姓名</w:t>
            </w:r>
          </w:p>
        </w:tc>
        <w:tc>
          <w:tcPr>
            <w:tcW w:w="1004" w:type="dxa"/>
            <w:tcBorders>
              <w:top w:val="single" w:color="auto" w:sz="4" w:space="0"/>
              <w:left w:val="nil"/>
              <w:bottom w:val="single" w:color="auto" w:sz="4" w:space="0"/>
              <w:right w:val="single" w:color="auto" w:sz="4" w:space="0"/>
            </w:tcBorders>
            <w:vAlign w:val="center"/>
          </w:tcPr>
          <w:p>
            <w:pPr>
              <w:snapToGrid w:val="0"/>
              <w:spacing w:beforeLines="50" w:after="50" w:line="460" w:lineRule="exact"/>
              <w:jc w:val="center"/>
              <w:rPr>
                <w:rFonts w:ascii="仿宋" w:hAnsi="仿宋" w:eastAsia="仿宋" w:cs="仿宋"/>
                <w:sz w:val="30"/>
                <w:szCs w:val="30"/>
              </w:rPr>
            </w:pPr>
            <w:r>
              <w:rPr>
                <w:rFonts w:hint="eastAsia" w:ascii="仿宋" w:hAnsi="仿宋" w:eastAsia="仿宋" w:cs="仿宋"/>
                <w:sz w:val="30"/>
                <w:szCs w:val="30"/>
              </w:rPr>
              <w:t>职务</w:t>
            </w:r>
          </w:p>
        </w:tc>
        <w:tc>
          <w:tcPr>
            <w:tcW w:w="1664" w:type="dxa"/>
            <w:tcBorders>
              <w:top w:val="single" w:color="auto" w:sz="4" w:space="0"/>
              <w:left w:val="nil"/>
              <w:bottom w:val="single" w:color="auto" w:sz="4" w:space="0"/>
              <w:right w:val="single" w:color="auto" w:sz="4" w:space="0"/>
            </w:tcBorders>
            <w:vAlign w:val="center"/>
          </w:tcPr>
          <w:p>
            <w:pPr>
              <w:snapToGrid w:val="0"/>
              <w:spacing w:beforeLines="50" w:after="50" w:line="460" w:lineRule="exact"/>
              <w:jc w:val="center"/>
              <w:rPr>
                <w:rFonts w:ascii="仿宋" w:hAnsi="仿宋" w:eastAsia="仿宋" w:cs="仿宋"/>
                <w:kern w:val="0"/>
                <w:sz w:val="30"/>
                <w:szCs w:val="30"/>
              </w:rPr>
            </w:pPr>
            <w:r>
              <w:rPr>
                <w:rFonts w:hint="eastAsia" w:ascii="仿宋" w:hAnsi="仿宋" w:eastAsia="仿宋" w:cs="仿宋"/>
                <w:sz w:val="30"/>
                <w:szCs w:val="30"/>
              </w:rPr>
              <w:t>专业技</w:t>
            </w:r>
          </w:p>
          <w:p>
            <w:pPr>
              <w:snapToGrid w:val="0"/>
              <w:spacing w:beforeLines="50" w:after="50" w:line="460" w:lineRule="exact"/>
              <w:jc w:val="center"/>
              <w:rPr>
                <w:rFonts w:ascii="仿宋" w:hAnsi="仿宋" w:eastAsia="仿宋" w:cs="仿宋"/>
                <w:kern w:val="0"/>
                <w:sz w:val="30"/>
                <w:szCs w:val="30"/>
              </w:rPr>
            </w:pPr>
            <w:r>
              <w:rPr>
                <w:rFonts w:hint="eastAsia" w:ascii="仿宋" w:hAnsi="仿宋" w:eastAsia="仿宋" w:cs="仿宋"/>
                <w:sz w:val="30"/>
                <w:szCs w:val="30"/>
              </w:rPr>
              <w:t>术资格</w:t>
            </w:r>
          </w:p>
        </w:tc>
        <w:tc>
          <w:tcPr>
            <w:tcW w:w="1261" w:type="dxa"/>
            <w:tcBorders>
              <w:top w:val="single" w:color="auto" w:sz="4" w:space="0"/>
              <w:left w:val="nil"/>
              <w:bottom w:val="single" w:color="auto" w:sz="4" w:space="0"/>
              <w:right w:val="single" w:color="auto" w:sz="4" w:space="0"/>
            </w:tcBorders>
            <w:vAlign w:val="center"/>
          </w:tcPr>
          <w:p>
            <w:pPr>
              <w:snapToGrid w:val="0"/>
              <w:spacing w:beforeLines="50" w:after="50" w:line="460" w:lineRule="exact"/>
              <w:jc w:val="center"/>
              <w:rPr>
                <w:rFonts w:ascii="仿宋" w:hAnsi="仿宋" w:eastAsia="仿宋" w:cs="仿宋"/>
                <w:kern w:val="0"/>
                <w:sz w:val="30"/>
                <w:szCs w:val="30"/>
              </w:rPr>
            </w:pPr>
            <w:r>
              <w:rPr>
                <w:rFonts w:hint="eastAsia" w:ascii="仿宋" w:hAnsi="仿宋" w:eastAsia="仿宋" w:cs="仿宋"/>
                <w:sz w:val="30"/>
                <w:szCs w:val="30"/>
              </w:rPr>
              <w:t>证书</w:t>
            </w:r>
          </w:p>
          <w:p>
            <w:pPr>
              <w:snapToGrid w:val="0"/>
              <w:spacing w:beforeLines="50" w:after="50" w:line="460" w:lineRule="exact"/>
              <w:jc w:val="center"/>
              <w:rPr>
                <w:rFonts w:ascii="仿宋" w:hAnsi="仿宋" w:eastAsia="仿宋" w:cs="仿宋"/>
                <w:kern w:val="0"/>
                <w:sz w:val="30"/>
                <w:szCs w:val="30"/>
              </w:rPr>
            </w:pPr>
            <w:r>
              <w:rPr>
                <w:rFonts w:hint="eastAsia" w:ascii="仿宋" w:hAnsi="仿宋" w:eastAsia="仿宋" w:cs="仿宋"/>
                <w:sz w:val="30"/>
                <w:szCs w:val="30"/>
              </w:rPr>
              <w:t>编号</w:t>
            </w:r>
          </w:p>
        </w:tc>
        <w:tc>
          <w:tcPr>
            <w:tcW w:w="1801" w:type="dxa"/>
            <w:tcBorders>
              <w:top w:val="single" w:color="auto" w:sz="4" w:space="0"/>
              <w:left w:val="nil"/>
              <w:bottom w:val="single" w:color="auto" w:sz="4" w:space="0"/>
              <w:right w:val="single" w:color="auto" w:sz="4" w:space="0"/>
            </w:tcBorders>
            <w:vAlign w:val="center"/>
          </w:tcPr>
          <w:p>
            <w:pPr>
              <w:snapToGrid w:val="0"/>
              <w:spacing w:beforeLines="50" w:after="50" w:line="460" w:lineRule="exact"/>
              <w:jc w:val="center"/>
              <w:rPr>
                <w:rFonts w:ascii="仿宋" w:hAnsi="仿宋" w:eastAsia="仿宋" w:cs="仿宋"/>
                <w:kern w:val="0"/>
                <w:sz w:val="30"/>
                <w:szCs w:val="30"/>
              </w:rPr>
            </w:pPr>
            <w:r>
              <w:rPr>
                <w:rFonts w:hint="eastAsia" w:ascii="仿宋" w:hAnsi="仿宋" w:eastAsia="仿宋" w:cs="仿宋"/>
                <w:sz w:val="30"/>
                <w:szCs w:val="30"/>
              </w:rPr>
              <w:t>参加本单位工作时间</w:t>
            </w:r>
          </w:p>
        </w:tc>
        <w:tc>
          <w:tcPr>
            <w:tcW w:w="1801" w:type="dxa"/>
            <w:tcBorders>
              <w:top w:val="single" w:color="auto" w:sz="4" w:space="0"/>
              <w:left w:val="nil"/>
              <w:bottom w:val="single" w:color="auto" w:sz="4" w:space="0"/>
              <w:right w:val="single" w:color="auto" w:sz="4" w:space="0"/>
            </w:tcBorders>
            <w:vAlign w:val="center"/>
          </w:tcPr>
          <w:p>
            <w:pPr>
              <w:snapToGrid w:val="0"/>
              <w:spacing w:beforeLines="50" w:after="50" w:line="460" w:lineRule="exact"/>
              <w:jc w:val="center"/>
              <w:rPr>
                <w:rFonts w:ascii="仿宋" w:hAnsi="仿宋" w:eastAsia="仿宋" w:cs="仿宋"/>
                <w:kern w:val="0"/>
                <w:sz w:val="30"/>
                <w:szCs w:val="30"/>
              </w:rPr>
            </w:pPr>
            <w:r>
              <w:rPr>
                <w:rFonts w:hint="eastAsia" w:ascii="仿宋" w:hAnsi="仿宋" w:eastAsia="仿宋" w:cs="仿宋"/>
                <w:sz w:val="30"/>
                <w:szCs w:val="30"/>
              </w:rPr>
              <w:t>劳动合</w:t>
            </w:r>
          </w:p>
          <w:p>
            <w:pPr>
              <w:snapToGrid w:val="0"/>
              <w:spacing w:beforeLines="50" w:after="50" w:line="460" w:lineRule="exact"/>
              <w:jc w:val="center"/>
              <w:rPr>
                <w:rFonts w:ascii="仿宋" w:hAnsi="仿宋" w:eastAsia="仿宋" w:cs="仿宋"/>
                <w:kern w:val="0"/>
                <w:sz w:val="30"/>
                <w:szCs w:val="30"/>
              </w:rPr>
            </w:pPr>
            <w:r>
              <w:rPr>
                <w:rFonts w:hint="eastAsia" w:ascii="仿宋" w:hAnsi="仿宋" w:eastAsia="仿宋" w:cs="仿宋"/>
                <w:sz w:val="30"/>
                <w:szCs w:val="30"/>
              </w:rPr>
              <w:t>同编号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cs="仿宋"/>
                <w:sz w:val="30"/>
                <w:szCs w:val="30"/>
              </w:rPr>
            </w:pPr>
          </w:p>
        </w:tc>
        <w:tc>
          <w:tcPr>
            <w:tcW w:w="1004"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cs="仿宋"/>
                <w:sz w:val="30"/>
                <w:szCs w:val="30"/>
              </w:rPr>
            </w:pPr>
          </w:p>
        </w:tc>
        <w:tc>
          <w:tcPr>
            <w:tcW w:w="1664"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cs="仿宋"/>
                <w:b/>
                <w:kern w:val="0"/>
                <w:sz w:val="30"/>
                <w:szCs w:val="30"/>
              </w:rPr>
            </w:pPr>
          </w:p>
        </w:tc>
        <w:tc>
          <w:tcPr>
            <w:tcW w:w="1261"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cs="仿宋"/>
                <w:b/>
                <w:kern w:val="0"/>
                <w:sz w:val="30"/>
                <w:szCs w:val="30"/>
              </w:rPr>
            </w:pPr>
          </w:p>
        </w:tc>
        <w:tc>
          <w:tcPr>
            <w:tcW w:w="1801"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cs="仿宋"/>
                <w:b/>
                <w:kern w:val="0"/>
                <w:sz w:val="30"/>
                <w:szCs w:val="30"/>
              </w:rPr>
            </w:pPr>
          </w:p>
        </w:tc>
        <w:tc>
          <w:tcPr>
            <w:tcW w:w="1801"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cs="仿宋"/>
                <w:b/>
                <w:kern w:val="0"/>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cs="仿宋"/>
                <w:sz w:val="30"/>
                <w:szCs w:val="30"/>
              </w:rPr>
            </w:pPr>
          </w:p>
        </w:tc>
        <w:tc>
          <w:tcPr>
            <w:tcW w:w="1004"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cs="仿宋"/>
                <w:sz w:val="30"/>
                <w:szCs w:val="30"/>
              </w:rPr>
            </w:pPr>
          </w:p>
        </w:tc>
        <w:tc>
          <w:tcPr>
            <w:tcW w:w="1664"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cs="仿宋"/>
                <w:b/>
                <w:kern w:val="0"/>
                <w:sz w:val="30"/>
                <w:szCs w:val="30"/>
              </w:rPr>
            </w:pPr>
          </w:p>
        </w:tc>
        <w:tc>
          <w:tcPr>
            <w:tcW w:w="1261"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cs="仿宋"/>
                <w:b/>
                <w:kern w:val="0"/>
                <w:sz w:val="30"/>
                <w:szCs w:val="30"/>
              </w:rPr>
            </w:pPr>
          </w:p>
        </w:tc>
        <w:tc>
          <w:tcPr>
            <w:tcW w:w="1801"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cs="仿宋"/>
                <w:b/>
                <w:kern w:val="0"/>
                <w:sz w:val="30"/>
                <w:szCs w:val="30"/>
              </w:rPr>
            </w:pPr>
          </w:p>
        </w:tc>
        <w:tc>
          <w:tcPr>
            <w:tcW w:w="1801"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cs="仿宋"/>
                <w:b/>
                <w:kern w:val="0"/>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cs="仿宋"/>
                <w:sz w:val="30"/>
                <w:szCs w:val="30"/>
              </w:rPr>
            </w:pPr>
          </w:p>
        </w:tc>
        <w:tc>
          <w:tcPr>
            <w:tcW w:w="1004"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cs="仿宋"/>
                <w:sz w:val="30"/>
                <w:szCs w:val="30"/>
              </w:rPr>
            </w:pPr>
          </w:p>
        </w:tc>
        <w:tc>
          <w:tcPr>
            <w:tcW w:w="1664" w:type="dxa"/>
            <w:tcBorders>
              <w:top w:val="single" w:color="auto" w:sz="4" w:space="0"/>
              <w:left w:val="nil"/>
              <w:bottom w:val="single" w:color="auto" w:sz="4" w:space="0"/>
              <w:right w:val="single" w:color="auto" w:sz="4" w:space="0"/>
            </w:tcBorders>
          </w:tcPr>
          <w:p>
            <w:pPr>
              <w:pStyle w:val="62"/>
              <w:snapToGrid w:val="0"/>
              <w:spacing w:beforeLines="50" w:after="50" w:line="460" w:lineRule="exact"/>
              <w:ind w:left="5250" w:leftChars="2500"/>
              <w:rPr>
                <w:rFonts w:ascii="仿宋" w:hAnsi="仿宋" w:eastAsia="仿宋" w:cs="仿宋"/>
                <w:b/>
                <w:sz w:val="30"/>
                <w:szCs w:val="30"/>
              </w:rPr>
            </w:pPr>
          </w:p>
        </w:tc>
        <w:tc>
          <w:tcPr>
            <w:tcW w:w="1261"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cs="仿宋"/>
                <w:b/>
                <w:kern w:val="0"/>
                <w:sz w:val="30"/>
                <w:szCs w:val="30"/>
              </w:rPr>
            </w:pPr>
          </w:p>
        </w:tc>
        <w:tc>
          <w:tcPr>
            <w:tcW w:w="1801"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cs="仿宋"/>
                <w:b/>
                <w:kern w:val="0"/>
                <w:sz w:val="30"/>
                <w:szCs w:val="30"/>
              </w:rPr>
            </w:pPr>
          </w:p>
        </w:tc>
        <w:tc>
          <w:tcPr>
            <w:tcW w:w="1801"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cs="仿宋"/>
                <w:b/>
                <w:kern w:val="0"/>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cs="仿宋"/>
                <w:sz w:val="30"/>
                <w:szCs w:val="30"/>
              </w:rPr>
            </w:pPr>
          </w:p>
        </w:tc>
        <w:tc>
          <w:tcPr>
            <w:tcW w:w="1004"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cs="仿宋"/>
                <w:sz w:val="30"/>
                <w:szCs w:val="30"/>
              </w:rPr>
            </w:pPr>
          </w:p>
        </w:tc>
        <w:tc>
          <w:tcPr>
            <w:tcW w:w="1664"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cs="仿宋"/>
                <w:b/>
                <w:kern w:val="0"/>
                <w:sz w:val="30"/>
                <w:szCs w:val="30"/>
              </w:rPr>
            </w:pPr>
          </w:p>
        </w:tc>
        <w:tc>
          <w:tcPr>
            <w:tcW w:w="1261"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cs="仿宋"/>
                <w:b/>
                <w:kern w:val="0"/>
                <w:sz w:val="30"/>
                <w:szCs w:val="30"/>
              </w:rPr>
            </w:pPr>
          </w:p>
        </w:tc>
        <w:tc>
          <w:tcPr>
            <w:tcW w:w="1801"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cs="仿宋"/>
                <w:b/>
                <w:kern w:val="0"/>
                <w:sz w:val="30"/>
                <w:szCs w:val="30"/>
              </w:rPr>
            </w:pPr>
          </w:p>
        </w:tc>
        <w:tc>
          <w:tcPr>
            <w:tcW w:w="1801"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cs="仿宋"/>
                <w:b/>
                <w:kern w:val="0"/>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cs="仿宋"/>
                <w:sz w:val="30"/>
                <w:szCs w:val="30"/>
              </w:rPr>
            </w:pPr>
          </w:p>
        </w:tc>
        <w:tc>
          <w:tcPr>
            <w:tcW w:w="1004"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cs="仿宋"/>
                <w:sz w:val="30"/>
                <w:szCs w:val="30"/>
              </w:rPr>
            </w:pPr>
          </w:p>
        </w:tc>
        <w:tc>
          <w:tcPr>
            <w:tcW w:w="1664"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cs="仿宋"/>
                <w:b/>
                <w:kern w:val="0"/>
                <w:sz w:val="30"/>
                <w:szCs w:val="30"/>
              </w:rPr>
            </w:pPr>
          </w:p>
        </w:tc>
        <w:tc>
          <w:tcPr>
            <w:tcW w:w="1261"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cs="仿宋"/>
                <w:b/>
                <w:kern w:val="0"/>
                <w:sz w:val="30"/>
                <w:szCs w:val="30"/>
              </w:rPr>
            </w:pPr>
          </w:p>
        </w:tc>
        <w:tc>
          <w:tcPr>
            <w:tcW w:w="1801"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cs="仿宋"/>
                <w:b/>
                <w:kern w:val="0"/>
                <w:sz w:val="30"/>
                <w:szCs w:val="30"/>
              </w:rPr>
            </w:pPr>
          </w:p>
        </w:tc>
        <w:tc>
          <w:tcPr>
            <w:tcW w:w="1801"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cs="仿宋"/>
                <w:b/>
                <w:kern w:val="0"/>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cs="仿宋"/>
                <w:sz w:val="30"/>
                <w:szCs w:val="30"/>
              </w:rPr>
            </w:pPr>
          </w:p>
        </w:tc>
        <w:tc>
          <w:tcPr>
            <w:tcW w:w="1004"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cs="仿宋"/>
                <w:sz w:val="30"/>
                <w:szCs w:val="30"/>
              </w:rPr>
            </w:pPr>
          </w:p>
        </w:tc>
        <w:tc>
          <w:tcPr>
            <w:tcW w:w="1664"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cs="仿宋"/>
                <w:b/>
                <w:kern w:val="0"/>
                <w:sz w:val="30"/>
                <w:szCs w:val="30"/>
              </w:rPr>
            </w:pPr>
          </w:p>
        </w:tc>
        <w:tc>
          <w:tcPr>
            <w:tcW w:w="1261"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cs="仿宋"/>
                <w:b/>
                <w:kern w:val="0"/>
                <w:sz w:val="30"/>
                <w:szCs w:val="30"/>
              </w:rPr>
            </w:pPr>
          </w:p>
        </w:tc>
        <w:tc>
          <w:tcPr>
            <w:tcW w:w="1801"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cs="仿宋"/>
                <w:b/>
                <w:kern w:val="0"/>
                <w:sz w:val="30"/>
                <w:szCs w:val="30"/>
              </w:rPr>
            </w:pPr>
          </w:p>
        </w:tc>
        <w:tc>
          <w:tcPr>
            <w:tcW w:w="1801"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cs="仿宋"/>
                <w:b/>
                <w:kern w:val="0"/>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cs="仿宋"/>
                <w:sz w:val="30"/>
                <w:szCs w:val="30"/>
              </w:rPr>
            </w:pPr>
          </w:p>
        </w:tc>
        <w:tc>
          <w:tcPr>
            <w:tcW w:w="1004"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cs="仿宋"/>
                <w:sz w:val="30"/>
                <w:szCs w:val="30"/>
              </w:rPr>
            </w:pPr>
          </w:p>
        </w:tc>
        <w:tc>
          <w:tcPr>
            <w:tcW w:w="1664"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cs="仿宋"/>
                <w:b/>
                <w:kern w:val="0"/>
                <w:sz w:val="30"/>
                <w:szCs w:val="30"/>
              </w:rPr>
            </w:pPr>
          </w:p>
        </w:tc>
        <w:tc>
          <w:tcPr>
            <w:tcW w:w="1261"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cs="仿宋"/>
                <w:b/>
                <w:kern w:val="0"/>
                <w:sz w:val="30"/>
                <w:szCs w:val="30"/>
              </w:rPr>
            </w:pPr>
          </w:p>
        </w:tc>
        <w:tc>
          <w:tcPr>
            <w:tcW w:w="1801"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cs="仿宋"/>
                <w:b/>
                <w:kern w:val="0"/>
                <w:sz w:val="30"/>
                <w:szCs w:val="30"/>
              </w:rPr>
            </w:pPr>
          </w:p>
        </w:tc>
        <w:tc>
          <w:tcPr>
            <w:tcW w:w="1801"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cs="仿宋"/>
                <w:b/>
                <w:kern w:val="0"/>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cs="仿宋"/>
                <w:sz w:val="30"/>
                <w:szCs w:val="30"/>
              </w:rPr>
            </w:pPr>
          </w:p>
        </w:tc>
        <w:tc>
          <w:tcPr>
            <w:tcW w:w="1004"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cs="仿宋"/>
                <w:sz w:val="30"/>
                <w:szCs w:val="30"/>
              </w:rPr>
            </w:pPr>
          </w:p>
        </w:tc>
        <w:tc>
          <w:tcPr>
            <w:tcW w:w="1664"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cs="仿宋"/>
                <w:b/>
                <w:kern w:val="0"/>
                <w:sz w:val="30"/>
                <w:szCs w:val="30"/>
              </w:rPr>
            </w:pPr>
          </w:p>
        </w:tc>
        <w:tc>
          <w:tcPr>
            <w:tcW w:w="1261"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cs="仿宋"/>
                <w:b/>
                <w:kern w:val="0"/>
                <w:sz w:val="30"/>
                <w:szCs w:val="30"/>
              </w:rPr>
            </w:pPr>
          </w:p>
        </w:tc>
        <w:tc>
          <w:tcPr>
            <w:tcW w:w="1801"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cs="仿宋"/>
                <w:b/>
                <w:kern w:val="0"/>
                <w:sz w:val="30"/>
                <w:szCs w:val="30"/>
              </w:rPr>
            </w:pPr>
          </w:p>
        </w:tc>
        <w:tc>
          <w:tcPr>
            <w:tcW w:w="1801"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cs="仿宋"/>
                <w:b/>
                <w:kern w:val="0"/>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cs="仿宋"/>
                <w:sz w:val="30"/>
                <w:szCs w:val="30"/>
              </w:rPr>
            </w:pPr>
          </w:p>
        </w:tc>
        <w:tc>
          <w:tcPr>
            <w:tcW w:w="1004"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cs="仿宋"/>
                <w:sz w:val="30"/>
                <w:szCs w:val="30"/>
              </w:rPr>
            </w:pPr>
          </w:p>
        </w:tc>
        <w:tc>
          <w:tcPr>
            <w:tcW w:w="1664"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cs="仿宋"/>
                <w:b/>
                <w:kern w:val="0"/>
                <w:sz w:val="30"/>
                <w:szCs w:val="30"/>
              </w:rPr>
            </w:pPr>
          </w:p>
        </w:tc>
        <w:tc>
          <w:tcPr>
            <w:tcW w:w="1261"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cs="仿宋"/>
                <w:b/>
                <w:kern w:val="0"/>
                <w:sz w:val="30"/>
                <w:szCs w:val="30"/>
              </w:rPr>
            </w:pPr>
          </w:p>
        </w:tc>
        <w:tc>
          <w:tcPr>
            <w:tcW w:w="1801"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cs="仿宋"/>
                <w:b/>
                <w:kern w:val="0"/>
                <w:sz w:val="30"/>
                <w:szCs w:val="30"/>
              </w:rPr>
            </w:pPr>
          </w:p>
        </w:tc>
        <w:tc>
          <w:tcPr>
            <w:tcW w:w="1801" w:type="dxa"/>
            <w:tcBorders>
              <w:top w:val="single" w:color="auto" w:sz="4" w:space="0"/>
              <w:left w:val="nil"/>
              <w:bottom w:val="single" w:color="auto" w:sz="4" w:space="0"/>
              <w:right w:val="single" w:color="auto" w:sz="4" w:space="0"/>
            </w:tcBorders>
          </w:tcPr>
          <w:p>
            <w:pPr>
              <w:snapToGrid w:val="0"/>
              <w:spacing w:beforeLines="50" w:after="50" w:line="460" w:lineRule="exact"/>
              <w:rPr>
                <w:rFonts w:ascii="仿宋" w:hAnsi="仿宋" w:eastAsia="仿宋" w:cs="仿宋"/>
                <w:b/>
                <w:kern w:val="0"/>
                <w:sz w:val="30"/>
                <w:szCs w:val="30"/>
              </w:rPr>
            </w:pPr>
          </w:p>
        </w:tc>
      </w:tr>
    </w:tbl>
    <w:p>
      <w:pPr>
        <w:snapToGrid w:val="0"/>
        <w:spacing w:before="50" w:afterLines="50" w:line="460" w:lineRule="exact"/>
        <w:jc w:val="left"/>
        <w:rPr>
          <w:rFonts w:ascii="仿宋" w:hAnsi="仿宋" w:eastAsia="仿宋" w:cs="仿宋"/>
          <w:sz w:val="30"/>
          <w:szCs w:val="30"/>
        </w:rPr>
      </w:pPr>
      <w:r>
        <w:rPr>
          <w:rFonts w:hint="eastAsia" w:ascii="仿宋" w:hAnsi="仿宋" w:eastAsia="仿宋" w:cs="仿宋"/>
          <w:sz w:val="30"/>
          <w:szCs w:val="30"/>
        </w:rPr>
        <w:t xml:space="preserve">注：在填写时，如本表格不适合投标单位的实际情况，可根据本表格式自行划表填写。 </w:t>
      </w:r>
    </w:p>
    <w:p>
      <w:pPr>
        <w:snapToGrid w:val="0"/>
        <w:spacing w:before="50" w:afterLines="50" w:line="460" w:lineRule="exact"/>
        <w:jc w:val="left"/>
        <w:rPr>
          <w:rFonts w:ascii="仿宋" w:hAnsi="仿宋" w:eastAsia="仿宋" w:cs="仿宋"/>
          <w:sz w:val="30"/>
          <w:szCs w:val="30"/>
        </w:rPr>
      </w:pPr>
    </w:p>
    <w:p>
      <w:pPr>
        <w:snapToGrid w:val="0"/>
        <w:spacing w:before="50" w:after="50" w:line="460" w:lineRule="exact"/>
        <w:rPr>
          <w:rFonts w:ascii="仿宋" w:hAnsi="仿宋" w:eastAsia="仿宋" w:cs="仿宋"/>
          <w:spacing w:val="20"/>
          <w:sz w:val="30"/>
          <w:szCs w:val="30"/>
          <w:u w:val="single"/>
        </w:rPr>
      </w:pPr>
      <w:r>
        <w:rPr>
          <w:rFonts w:hint="eastAsia" w:ascii="仿宋" w:hAnsi="仿宋" w:eastAsia="仿宋" w:cs="仿宋"/>
          <w:spacing w:val="20"/>
          <w:sz w:val="30"/>
          <w:szCs w:val="30"/>
        </w:rPr>
        <w:t>授权代表签名： 日  期：</w:t>
      </w:r>
    </w:p>
    <w:p>
      <w:pPr>
        <w:snapToGrid w:val="0"/>
        <w:spacing w:before="50" w:afterLines="50" w:line="460" w:lineRule="exact"/>
        <w:jc w:val="left"/>
        <w:rPr>
          <w:rFonts w:ascii="仿宋" w:hAnsi="仿宋" w:eastAsia="仿宋" w:cs="仿宋"/>
          <w:sz w:val="30"/>
          <w:szCs w:val="30"/>
        </w:rPr>
      </w:pPr>
    </w:p>
    <w:p>
      <w:pPr>
        <w:pStyle w:val="62"/>
        <w:snapToGrid w:val="0"/>
        <w:spacing w:beforeLines="50" w:line="460" w:lineRule="exact"/>
        <w:rPr>
          <w:rFonts w:ascii="仿宋" w:hAnsi="仿宋" w:eastAsia="仿宋" w:cs="仿宋"/>
          <w:sz w:val="30"/>
          <w:szCs w:val="30"/>
        </w:rPr>
      </w:pPr>
    </w:p>
    <w:p>
      <w:pPr>
        <w:snapToGrid w:val="0"/>
        <w:spacing w:before="50"/>
        <w:jc w:val="left"/>
        <w:rPr>
          <w:rFonts w:ascii="仿宋" w:hAnsi="仿宋" w:eastAsia="仿宋" w:cs="仿宋"/>
          <w:sz w:val="30"/>
          <w:szCs w:val="30"/>
        </w:rPr>
      </w:pPr>
      <w:r>
        <w:rPr>
          <w:rFonts w:hint="eastAsia" w:ascii="仿宋" w:hAnsi="仿宋" w:eastAsia="仿宋"/>
          <w:sz w:val="30"/>
          <w:szCs w:val="30"/>
        </w:rPr>
        <w:br w:type="page"/>
      </w:r>
      <w:r>
        <w:rPr>
          <w:rFonts w:hint="eastAsia" w:ascii="仿宋" w:hAnsi="仿宋" w:eastAsia="仿宋" w:cs="仿宋"/>
          <w:sz w:val="30"/>
          <w:szCs w:val="30"/>
        </w:rPr>
        <w:t>附件</w:t>
      </w:r>
      <w:r>
        <w:rPr>
          <w:rFonts w:hint="eastAsia" w:ascii="仿宋" w:hAnsi="仿宋" w:eastAsia="仿宋" w:cs="仿宋"/>
          <w:sz w:val="30"/>
          <w:szCs w:val="30"/>
          <w:lang w:val="en-US" w:eastAsia="zh-CN"/>
        </w:rPr>
        <w:t>14</w:t>
      </w:r>
      <w:r>
        <w:rPr>
          <w:rFonts w:hint="eastAsia" w:ascii="仿宋" w:hAnsi="仿宋" w:eastAsia="仿宋" w:cs="仿宋"/>
          <w:sz w:val="30"/>
          <w:szCs w:val="30"/>
        </w:rPr>
        <w:t>：</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商务响应表</w:t>
      </w:r>
    </w:p>
    <w:p>
      <w:pPr>
        <w:snapToGrid w:val="0"/>
        <w:spacing w:before="50"/>
        <w:jc w:val="center"/>
        <w:rPr>
          <w:rFonts w:ascii="仿宋" w:hAnsi="仿宋" w:eastAsia="仿宋" w:cs="仿宋"/>
          <w:b/>
          <w:sz w:val="32"/>
          <w:szCs w:val="32"/>
        </w:rPr>
      </w:pPr>
    </w:p>
    <w:p>
      <w:pPr>
        <w:pStyle w:val="62"/>
        <w:snapToGrid w:val="0"/>
        <w:spacing w:before="152" w:after="160"/>
        <w:rPr>
          <w:rFonts w:ascii="仿宋" w:hAnsi="仿宋" w:eastAsia="仿宋" w:cs="仿宋"/>
          <w:sz w:val="30"/>
          <w:szCs w:val="30"/>
          <w:u w:val="single"/>
        </w:rPr>
      </w:pPr>
      <w:r>
        <w:rPr>
          <w:rFonts w:hint="eastAsia" w:ascii="仿宋" w:hAnsi="仿宋" w:eastAsia="仿宋" w:cs="仿宋"/>
          <w:sz w:val="30"/>
          <w:szCs w:val="30"/>
        </w:rPr>
        <w:t>投标人全称（公章）：              标项：</w:t>
      </w:r>
    </w:p>
    <w:tbl>
      <w:tblPr>
        <w:tblStyle w:val="70"/>
        <w:tblW w:w="876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783"/>
        <w:gridCol w:w="2699"/>
        <w:gridCol w:w="1259"/>
        <w:gridCol w:w="301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cs="仿宋"/>
                <w:sz w:val="30"/>
                <w:szCs w:val="30"/>
              </w:rPr>
            </w:pPr>
            <w:r>
              <w:rPr>
                <w:rFonts w:hint="eastAsia" w:ascii="仿宋" w:hAnsi="仿宋" w:eastAsia="仿宋" w:cs="仿宋"/>
                <w:sz w:val="30"/>
                <w:szCs w:val="30"/>
              </w:rPr>
              <w:t>项目</w:t>
            </w:r>
          </w:p>
        </w:tc>
        <w:tc>
          <w:tcPr>
            <w:tcW w:w="2699"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仿宋" w:hAnsi="仿宋" w:eastAsia="仿宋" w:cs="仿宋"/>
                <w:sz w:val="30"/>
                <w:szCs w:val="30"/>
              </w:rPr>
            </w:pPr>
            <w:r>
              <w:rPr>
                <w:rFonts w:hint="eastAsia" w:ascii="仿宋" w:hAnsi="仿宋" w:eastAsia="仿宋" w:cs="仿宋"/>
                <w:sz w:val="30"/>
                <w:szCs w:val="30"/>
              </w:rPr>
              <w:t>招标文件要求</w:t>
            </w:r>
          </w:p>
        </w:tc>
        <w:tc>
          <w:tcPr>
            <w:tcW w:w="1259"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仿宋" w:hAnsi="仿宋" w:eastAsia="仿宋" w:cs="仿宋"/>
                <w:kern w:val="0"/>
                <w:sz w:val="30"/>
                <w:szCs w:val="30"/>
              </w:rPr>
            </w:pPr>
            <w:r>
              <w:rPr>
                <w:rFonts w:hint="eastAsia" w:ascii="仿宋" w:hAnsi="仿宋" w:eastAsia="仿宋" w:cs="仿宋"/>
                <w:sz w:val="30"/>
                <w:szCs w:val="30"/>
              </w:rPr>
              <w:t>是否</w:t>
            </w:r>
          </w:p>
          <w:p>
            <w:pPr>
              <w:snapToGrid w:val="0"/>
              <w:spacing w:beforeLines="50"/>
              <w:jc w:val="center"/>
              <w:rPr>
                <w:rFonts w:ascii="仿宋" w:hAnsi="仿宋" w:eastAsia="仿宋" w:cs="仿宋"/>
                <w:kern w:val="0"/>
                <w:sz w:val="30"/>
                <w:szCs w:val="30"/>
              </w:rPr>
            </w:pPr>
            <w:r>
              <w:rPr>
                <w:rFonts w:hint="eastAsia" w:ascii="仿宋" w:hAnsi="仿宋" w:eastAsia="仿宋" w:cs="仿宋"/>
                <w:sz w:val="30"/>
                <w:szCs w:val="30"/>
              </w:rPr>
              <w:t>响应</w:t>
            </w:r>
          </w:p>
        </w:tc>
        <w:tc>
          <w:tcPr>
            <w:tcW w:w="3019"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仿宋" w:hAnsi="仿宋" w:eastAsia="仿宋" w:cs="仿宋"/>
                <w:kern w:val="0"/>
                <w:sz w:val="30"/>
                <w:szCs w:val="30"/>
              </w:rPr>
            </w:pPr>
            <w:r>
              <w:rPr>
                <w:rFonts w:hint="eastAsia" w:ascii="仿宋" w:hAnsi="仿宋" w:eastAsia="仿宋" w:cs="仿宋"/>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sz w:val="28"/>
                <w:szCs w:val="28"/>
              </w:rPr>
            </w:pPr>
            <w:r>
              <w:rPr>
                <w:rFonts w:hint="eastAsia" w:ascii="仿宋" w:hAnsi="仿宋" w:eastAsia="仿宋" w:cs="仿宋"/>
                <w:sz w:val="28"/>
                <w:szCs w:val="28"/>
              </w:rPr>
              <w:t>供货时间（项目工期）及地点</w:t>
            </w:r>
          </w:p>
        </w:tc>
        <w:tc>
          <w:tcPr>
            <w:tcW w:w="2699"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cs="仿宋"/>
                <w:sz w:val="30"/>
                <w:szCs w:val="30"/>
              </w:rPr>
            </w:pPr>
          </w:p>
        </w:tc>
        <w:tc>
          <w:tcPr>
            <w:tcW w:w="1259"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cs="仿宋"/>
                <w:sz w:val="30"/>
                <w:szCs w:val="30"/>
              </w:rPr>
            </w:pPr>
          </w:p>
        </w:tc>
        <w:tc>
          <w:tcPr>
            <w:tcW w:w="3019"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sz w:val="28"/>
                <w:szCs w:val="28"/>
              </w:rPr>
            </w:pPr>
            <w:r>
              <w:rPr>
                <w:rFonts w:hint="eastAsia" w:ascii="仿宋" w:hAnsi="仿宋" w:eastAsia="仿宋" w:cs="仿宋"/>
                <w:sz w:val="28"/>
                <w:szCs w:val="28"/>
              </w:rPr>
              <w:t>付款条件</w:t>
            </w:r>
          </w:p>
        </w:tc>
        <w:tc>
          <w:tcPr>
            <w:tcW w:w="2699"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cs="仿宋"/>
                <w:sz w:val="30"/>
                <w:szCs w:val="30"/>
              </w:rPr>
            </w:pPr>
          </w:p>
        </w:tc>
        <w:tc>
          <w:tcPr>
            <w:tcW w:w="1259" w:type="dxa"/>
            <w:tcBorders>
              <w:top w:val="single" w:color="auto" w:sz="4" w:space="0"/>
              <w:left w:val="nil"/>
              <w:bottom w:val="single" w:color="auto" w:sz="4" w:space="0"/>
              <w:right w:val="single" w:color="auto" w:sz="4" w:space="0"/>
            </w:tcBorders>
          </w:tcPr>
          <w:p>
            <w:pPr>
              <w:snapToGrid w:val="0"/>
              <w:spacing w:beforeLines="50"/>
              <w:ind w:left="43"/>
              <w:rPr>
                <w:rFonts w:ascii="仿宋" w:hAnsi="仿宋" w:eastAsia="仿宋" w:cs="仿宋"/>
                <w:sz w:val="30"/>
                <w:szCs w:val="30"/>
              </w:rPr>
            </w:pPr>
          </w:p>
        </w:tc>
        <w:tc>
          <w:tcPr>
            <w:tcW w:w="3019" w:type="dxa"/>
            <w:tcBorders>
              <w:top w:val="single" w:color="auto" w:sz="4" w:space="0"/>
              <w:left w:val="nil"/>
              <w:bottom w:val="single" w:color="auto" w:sz="4" w:space="0"/>
              <w:right w:val="single" w:color="auto" w:sz="4" w:space="0"/>
            </w:tcBorders>
          </w:tcPr>
          <w:p>
            <w:pPr>
              <w:snapToGrid w:val="0"/>
              <w:spacing w:beforeLines="50"/>
              <w:ind w:left="43"/>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sz w:val="28"/>
                <w:szCs w:val="28"/>
              </w:rPr>
            </w:pPr>
            <w:r>
              <w:rPr>
                <w:rFonts w:hint="eastAsia" w:ascii="仿宋" w:hAnsi="仿宋" w:eastAsia="仿宋" w:cs="仿宋"/>
                <w:sz w:val="28"/>
                <w:szCs w:val="28"/>
              </w:rPr>
              <w:t>违约责任及争议解决方式</w:t>
            </w:r>
          </w:p>
        </w:tc>
        <w:tc>
          <w:tcPr>
            <w:tcW w:w="2699"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cs="仿宋"/>
                <w:sz w:val="30"/>
                <w:szCs w:val="30"/>
              </w:rPr>
            </w:pPr>
          </w:p>
        </w:tc>
        <w:tc>
          <w:tcPr>
            <w:tcW w:w="1259" w:type="dxa"/>
            <w:tcBorders>
              <w:top w:val="single" w:color="auto" w:sz="4" w:space="0"/>
              <w:left w:val="nil"/>
              <w:bottom w:val="single" w:color="auto" w:sz="4" w:space="0"/>
              <w:right w:val="single" w:color="auto" w:sz="4" w:space="0"/>
            </w:tcBorders>
          </w:tcPr>
          <w:p>
            <w:pPr>
              <w:snapToGrid w:val="0"/>
              <w:spacing w:beforeLines="50"/>
              <w:ind w:left="43"/>
              <w:rPr>
                <w:rFonts w:ascii="仿宋" w:hAnsi="仿宋" w:eastAsia="仿宋" w:cs="仿宋"/>
                <w:sz w:val="30"/>
                <w:szCs w:val="30"/>
              </w:rPr>
            </w:pPr>
          </w:p>
        </w:tc>
        <w:tc>
          <w:tcPr>
            <w:tcW w:w="3019" w:type="dxa"/>
            <w:tcBorders>
              <w:top w:val="single" w:color="auto" w:sz="4" w:space="0"/>
              <w:left w:val="nil"/>
              <w:bottom w:val="single" w:color="auto" w:sz="4" w:space="0"/>
              <w:right w:val="single" w:color="auto" w:sz="4" w:space="0"/>
            </w:tcBorders>
          </w:tcPr>
          <w:p>
            <w:pPr>
              <w:snapToGrid w:val="0"/>
              <w:spacing w:beforeLines="50"/>
              <w:ind w:left="43"/>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sz w:val="28"/>
                <w:szCs w:val="28"/>
              </w:rPr>
            </w:pPr>
            <w:r>
              <w:rPr>
                <w:rFonts w:hint="eastAsia" w:ascii="仿宋" w:hAnsi="仿宋" w:eastAsia="仿宋" w:cs="仿宋"/>
                <w:sz w:val="28"/>
                <w:szCs w:val="28"/>
              </w:rPr>
              <w:t>项目维护计划</w:t>
            </w:r>
          </w:p>
        </w:tc>
        <w:tc>
          <w:tcPr>
            <w:tcW w:w="2699"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cs="仿宋"/>
                <w:sz w:val="30"/>
                <w:szCs w:val="30"/>
              </w:rPr>
            </w:pPr>
          </w:p>
        </w:tc>
        <w:tc>
          <w:tcPr>
            <w:tcW w:w="1259" w:type="dxa"/>
            <w:tcBorders>
              <w:top w:val="single" w:color="auto" w:sz="4" w:space="0"/>
              <w:left w:val="nil"/>
              <w:bottom w:val="single" w:color="auto" w:sz="4" w:space="0"/>
              <w:right w:val="single" w:color="auto" w:sz="4" w:space="0"/>
            </w:tcBorders>
          </w:tcPr>
          <w:p>
            <w:pPr>
              <w:snapToGrid w:val="0"/>
              <w:spacing w:beforeLines="50"/>
              <w:ind w:left="43"/>
              <w:rPr>
                <w:rFonts w:ascii="仿宋" w:hAnsi="仿宋" w:eastAsia="仿宋" w:cs="仿宋"/>
                <w:sz w:val="30"/>
                <w:szCs w:val="30"/>
              </w:rPr>
            </w:pPr>
          </w:p>
        </w:tc>
        <w:tc>
          <w:tcPr>
            <w:tcW w:w="3019" w:type="dxa"/>
            <w:tcBorders>
              <w:top w:val="single" w:color="auto" w:sz="4" w:space="0"/>
              <w:left w:val="nil"/>
              <w:bottom w:val="single" w:color="auto" w:sz="4" w:space="0"/>
              <w:right w:val="single" w:color="auto" w:sz="4" w:space="0"/>
            </w:tcBorders>
          </w:tcPr>
          <w:p>
            <w:pPr>
              <w:snapToGrid w:val="0"/>
              <w:spacing w:beforeLines="50"/>
              <w:ind w:left="43"/>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sz w:val="28"/>
                <w:szCs w:val="28"/>
              </w:rPr>
            </w:pPr>
            <w:r>
              <w:rPr>
                <w:rFonts w:hint="eastAsia" w:ascii="仿宋" w:hAnsi="仿宋" w:eastAsia="仿宋" w:cs="仿宋"/>
                <w:sz w:val="28"/>
                <w:szCs w:val="28"/>
              </w:rPr>
              <w:t>响应情况</w:t>
            </w:r>
          </w:p>
        </w:tc>
        <w:tc>
          <w:tcPr>
            <w:tcW w:w="2699"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cs="仿宋"/>
                <w:sz w:val="30"/>
                <w:szCs w:val="30"/>
              </w:rPr>
            </w:pPr>
          </w:p>
        </w:tc>
        <w:tc>
          <w:tcPr>
            <w:tcW w:w="1259"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cs="仿宋"/>
                <w:sz w:val="30"/>
                <w:szCs w:val="30"/>
              </w:rPr>
            </w:pPr>
          </w:p>
        </w:tc>
        <w:tc>
          <w:tcPr>
            <w:tcW w:w="3019"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sz w:val="28"/>
                <w:szCs w:val="28"/>
              </w:rPr>
            </w:pPr>
            <w:r>
              <w:rPr>
                <w:rFonts w:hint="eastAsia" w:ascii="仿宋" w:hAnsi="仿宋" w:eastAsia="仿宋" w:cs="仿宋"/>
                <w:sz w:val="28"/>
                <w:szCs w:val="28"/>
              </w:rPr>
              <w:t>技术培训</w:t>
            </w:r>
          </w:p>
        </w:tc>
        <w:tc>
          <w:tcPr>
            <w:tcW w:w="2699"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cs="仿宋"/>
                <w:sz w:val="30"/>
                <w:szCs w:val="30"/>
              </w:rPr>
            </w:pPr>
          </w:p>
        </w:tc>
        <w:tc>
          <w:tcPr>
            <w:tcW w:w="1259"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cs="仿宋"/>
                <w:sz w:val="30"/>
                <w:szCs w:val="30"/>
              </w:rPr>
            </w:pPr>
          </w:p>
        </w:tc>
        <w:tc>
          <w:tcPr>
            <w:tcW w:w="3019"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sz w:val="28"/>
                <w:szCs w:val="28"/>
              </w:rPr>
            </w:pPr>
            <w:r>
              <w:rPr>
                <w:rFonts w:hint="eastAsia" w:ascii="仿宋" w:hAnsi="仿宋" w:eastAsia="仿宋" w:cs="仿宋"/>
                <w:sz w:val="28"/>
                <w:szCs w:val="28"/>
              </w:rPr>
              <w:t>公司技术力量情况</w:t>
            </w:r>
          </w:p>
        </w:tc>
        <w:tc>
          <w:tcPr>
            <w:tcW w:w="2699"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cs="仿宋"/>
                <w:sz w:val="30"/>
                <w:szCs w:val="30"/>
              </w:rPr>
            </w:pPr>
          </w:p>
        </w:tc>
        <w:tc>
          <w:tcPr>
            <w:tcW w:w="1259"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cs="仿宋"/>
                <w:sz w:val="30"/>
                <w:szCs w:val="30"/>
              </w:rPr>
            </w:pPr>
          </w:p>
        </w:tc>
        <w:tc>
          <w:tcPr>
            <w:tcW w:w="3019"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sz w:val="28"/>
                <w:szCs w:val="28"/>
              </w:rPr>
            </w:pPr>
            <w:r>
              <w:rPr>
                <w:rFonts w:hint="eastAsia" w:ascii="仿宋" w:hAnsi="仿宋" w:eastAsia="仿宋" w:cs="仿宋"/>
                <w:sz w:val="28"/>
                <w:szCs w:val="28"/>
              </w:rPr>
              <w:t>经验或业绩要求</w:t>
            </w:r>
          </w:p>
        </w:tc>
        <w:tc>
          <w:tcPr>
            <w:tcW w:w="2699"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cs="仿宋"/>
                <w:sz w:val="30"/>
                <w:szCs w:val="30"/>
              </w:rPr>
            </w:pPr>
          </w:p>
        </w:tc>
        <w:tc>
          <w:tcPr>
            <w:tcW w:w="1259"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cs="仿宋"/>
                <w:sz w:val="30"/>
                <w:szCs w:val="30"/>
              </w:rPr>
            </w:pPr>
          </w:p>
        </w:tc>
        <w:tc>
          <w:tcPr>
            <w:tcW w:w="3019"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sz w:val="30"/>
                <w:szCs w:val="30"/>
              </w:rPr>
            </w:pPr>
            <w:r>
              <w:rPr>
                <w:rFonts w:hint="eastAsia" w:ascii="仿宋" w:hAnsi="仿宋" w:eastAsia="仿宋" w:cs="仿宋"/>
                <w:sz w:val="30"/>
                <w:szCs w:val="30"/>
              </w:rPr>
              <w:t>……</w:t>
            </w:r>
          </w:p>
        </w:tc>
        <w:tc>
          <w:tcPr>
            <w:tcW w:w="2699"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cs="仿宋"/>
                <w:sz w:val="30"/>
                <w:szCs w:val="30"/>
              </w:rPr>
            </w:pPr>
          </w:p>
        </w:tc>
        <w:tc>
          <w:tcPr>
            <w:tcW w:w="1259"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cs="仿宋"/>
                <w:sz w:val="30"/>
                <w:szCs w:val="30"/>
              </w:rPr>
            </w:pPr>
          </w:p>
        </w:tc>
        <w:tc>
          <w:tcPr>
            <w:tcW w:w="3019" w:type="dxa"/>
            <w:tcBorders>
              <w:top w:val="single" w:color="auto" w:sz="4" w:space="0"/>
              <w:left w:val="nil"/>
              <w:bottom w:val="single" w:color="auto" w:sz="4" w:space="0"/>
              <w:right w:val="single" w:color="auto" w:sz="4" w:space="0"/>
            </w:tcBorders>
          </w:tcPr>
          <w:p>
            <w:pPr>
              <w:snapToGrid w:val="0"/>
              <w:spacing w:beforeLines="50"/>
              <w:rPr>
                <w:rFonts w:ascii="仿宋" w:hAnsi="仿宋" w:eastAsia="仿宋" w:cs="仿宋"/>
                <w:b/>
                <w:sz w:val="30"/>
                <w:szCs w:val="30"/>
              </w:rPr>
            </w:pPr>
          </w:p>
        </w:tc>
      </w:tr>
    </w:tbl>
    <w:p>
      <w:pPr>
        <w:snapToGrid w:val="0"/>
        <w:spacing w:beforeLines="50"/>
        <w:rPr>
          <w:rFonts w:ascii="仿宋" w:hAnsi="仿宋" w:eastAsia="仿宋" w:cs="仿宋"/>
          <w:sz w:val="30"/>
          <w:szCs w:val="30"/>
          <w:u w:val="single"/>
        </w:rPr>
      </w:pPr>
      <w:r>
        <w:rPr>
          <w:rFonts w:hint="eastAsia" w:ascii="仿宋" w:hAnsi="仿宋" w:eastAsia="仿宋" w:cs="仿宋"/>
          <w:sz w:val="30"/>
          <w:szCs w:val="30"/>
        </w:rPr>
        <w:t>授权代表签名：               日期：</w:t>
      </w:r>
    </w:p>
    <w:p>
      <w:pPr>
        <w:widowControl/>
        <w:spacing w:afterAutospacing="1"/>
        <w:jc w:val="left"/>
        <w:rPr>
          <w:rFonts w:ascii="仿宋" w:hAnsi="仿宋" w:eastAsia="仿宋"/>
          <w:sz w:val="30"/>
          <w:szCs w:val="30"/>
        </w:rPr>
        <w:sectPr>
          <w:footerReference r:id="rId3" w:type="default"/>
          <w:footerReference r:id="rId4" w:type="even"/>
          <w:pgSz w:w="11906" w:h="16838"/>
          <w:pgMar w:top="1474" w:right="1797" w:bottom="1247" w:left="1797" w:header="851" w:footer="851" w:gutter="0"/>
          <w:pgNumType w:fmt="decimal"/>
          <w:cols w:space="720" w:num="1"/>
        </w:sectPr>
      </w:pPr>
    </w:p>
    <w:p>
      <w:pPr>
        <w:snapToGrid w:val="0"/>
        <w:spacing w:before="50" w:afterLines="50"/>
        <w:jc w:val="left"/>
        <w:rPr>
          <w:rFonts w:ascii="仿宋" w:hAnsi="仿宋" w:eastAsia="仿宋" w:cs="仿宋"/>
          <w:sz w:val="30"/>
          <w:szCs w:val="30"/>
        </w:rPr>
      </w:pPr>
      <w:r>
        <w:rPr>
          <w:rFonts w:hint="eastAsia" w:ascii="仿宋" w:hAnsi="仿宋" w:eastAsia="仿宋" w:cs="仿宋"/>
          <w:sz w:val="30"/>
          <w:szCs w:val="30"/>
        </w:rPr>
        <w:t>附件</w:t>
      </w:r>
      <w:r>
        <w:rPr>
          <w:rFonts w:hint="eastAsia" w:ascii="仿宋" w:hAnsi="仿宋" w:eastAsia="仿宋" w:cs="仿宋"/>
          <w:sz w:val="30"/>
          <w:szCs w:val="30"/>
          <w:lang w:val="en-US" w:eastAsia="zh-CN"/>
        </w:rPr>
        <w:t>15</w:t>
      </w:r>
      <w:r>
        <w:rPr>
          <w:rFonts w:hint="eastAsia" w:ascii="仿宋" w:hAnsi="仿宋" w:eastAsia="仿宋" w:cs="仿宋"/>
          <w:sz w:val="30"/>
          <w:szCs w:val="30"/>
        </w:rPr>
        <w:t>：</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投标人业绩情况一览表</w:t>
      </w:r>
    </w:p>
    <w:p>
      <w:pPr>
        <w:pStyle w:val="62"/>
        <w:snapToGrid w:val="0"/>
        <w:spacing w:before="152" w:after="160"/>
        <w:rPr>
          <w:rFonts w:ascii="仿宋" w:hAnsi="仿宋" w:eastAsia="仿宋" w:cs="仿宋"/>
          <w:sz w:val="30"/>
          <w:szCs w:val="30"/>
          <w:u w:val="single"/>
        </w:rPr>
      </w:pPr>
      <w:r>
        <w:rPr>
          <w:rFonts w:hint="eastAsia" w:ascii="仿宋" w:hAnsi="仿宋" w:eastAsia="仿宋" w:cs="仿宋"/>
          <w:sz w:val="30"/>
          <w:szCs w:val="30"/>
        </w:rPr>
        <w:t>投标人全称（公章）：</w:t>
      </w:r>
    </w:p>
    <w:tbl>
      <w:tblPr>
        <w:tblStyle w:val="70"/>
        <w:tblW w:w="13965"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628"/>
        <w:gridCol w:w="3421"/>
        <w:gridCol w:w="1079"/>
        <w:gridCol w:w="1079"/>
        <w:gridCol w:w="1440"/>
        <w:gridCol w:w="1079"/>
        <w:gridCol w:w="1079"/>
        <w:gridCol w:w="216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30"/>
                <w:szCs w:val="30"/>
              </w:rPr>
            </w:pPr>
            <w:r>
              <w:rPr>
                <w:rFonts w:hint="eastAsia" w:ascii="仿宋" w:hAnsi="仿宋" w:eastAsia="仿宋" w:cs="仿宋"/>
                <w:sz w:val="30"/>
                <w:szCs w:val="30"/>
              </w:rPr>
              <w:t>采购单位名称</w:t>
            </w:r>
          </w:p>
        </w:tc>
        <w:tc>
          <w:tcPr>
            <w:tcW w:w="3421" w:type="dxa"/>
            <w:vMerge w:val="restart"/>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仿宋"/>
                <w:sz w:val="30"/>
                <w:szCs w:val="30"/>
              </w:rPr>
            </w:pPr>
            <w:r>
              <w:rPr>
                <w:rFonts w:hint="eastAsia" w:ascii="仿宋" w:hAnsi="仿宋" w:eastAsia="仿宋" w:cs="仿宋"/>
                <w:sz w:val="30"/>
                <w:szCs w:val="30"/>
              </w:rPr>
              <w:t>设备或项目名称</w:t>
            </w:r>
          </w:p>
        </w:tc>
        <w:tc>
          <w:tcPr>
            <w:tcW w:w="1079" w:type="dxa"/>
            <w:vMerge w:val="restart"/>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仿宋"/>
                <w:sz w:val="30"/>
                <w:szCs w:val="30"/>
              </w:rPr>
            </w:pPr>
            <w:r>
              <w:rPr>
                <w:rFonts w:hint="eastAsia" w:ascii="仿宋" w:hAnsi="仿宋" w:eastAsia="仿宋" w:cs="仿宋"/>
                <w:sz w:val="30"/>
                <w:szCs w:val="30"/>
              </w:rPr>
              <w:t>采购</w:t>
            </w:r>
          </w:p>
          <w:p>
            <w:pPr>
              <w:snapToGrid w:val="0"/>
              <w:jc w:val="center"/>
              <w:rPr>
                <w:rFonts w:ascii="仿宋" w:hAnsi="仿宋" w:eastAsia="仿宋" w:cs="仿宋"/>
                <w:sz w:val="30"/>
                <w:szCs w:val="30"/>
              </w:rPr>
            </w:pPr>
            <w:r>
              <w:rPr>
                <w:rFonts w:hint="eastAsia" w:ascii="仿宋" w:hAnsi="仿宋" w:eastAsia="仿宋" w:cs="仿宋"/>
                <w:sz w:val="30"/>
                <w:szCs w:val="30"/>
              </w:rPr>
              <w:t>数量</w:t>
            </w:r>
          </w:p>
        </w:tc>
        <w:tc>
          <w:tcPr>
            <w:tcW w:w="1079" w:type="dxa"/>
            <w:vMerge w:val="restart"/>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仿宋"/>
                <w:sz w:val="30"/>
                <w:szCs w:val="30"/>
              </w:rPr>
            </w:pPr>
            <w:r>
              <w:rPr>
                <w:rFonts w:hint="eastAsia" w:ascii="仿宋" w:hAnsi="仿宋" w:eastAsia="仿宋" w:cs="仿宋"/>
                <w:sz w:val="30"/>
                <w:szCs w:val="30"/>
              </w:rPr>
              <w:t>单价</w:t>
            </w:r>
          </w:p>
        </w:tc>
        <w:tc>
          <w:tcPr>
            <w:tcW w:w="1440" w:type="dxa"/>
            <w:vMerge w:val="restart"/>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仿宋"/>
                <w:sz w:val="30"/>
                <w:szCs w:val="30"/>
              </w:rPr>
            </w:pPr>
            <w:r>
              <w:rPr>
                <w:rFonts w:hint="eastAsia" w:ascii="仿宋" w:hAnsi="仿宋" w:eastAsia="仿宋" w:cs="仿宋"/>
                <w:sz w:val="30"/>
                <w:szCs w:val="30"/>
              </w:rPr>
              <w:t>合同</w:t>
            </w:r>
          </w:p>
          <w:p>
            <w:pPr>
              <w:snapToGrid w:val="0"/>
              <w:jc w:val="center"/>
              <w:rPr>
                <w:rFonts w:ascii="仿宋" w:hAnsi="仿宋" w:eastAsia="仿宋" w:cs="仿宋"/>
                <w:sz w:val="30"/>
                <w:szCs w:val="30"/>
              </w:rPr>
            </w:pPr>
            <w:r>
              <w:rPr>
                <w:rFonts w:hint="eastAsia" w:ascii="仿宋" w:hAnsi="仿宋" w:eastAsia="仿宋" w:cs="仿宋"/>
                <w:sz w:val="30"/>
                <w:szCs w:val="30"/>
              </w:rPr>
              <w:t>金额</w:t>
            </w:r>
          </w:p>
          <w:p>
            <w:pPr>
              <w:snapToGrid w:val="0"/>
              <w:jc w:val="center"/>
              <w:rPr>
                <w:rFonts w:ascii="仿宋" w:hAnsi="仿宋" w:eastAsia="仿宋" w:cs="仿宋"/>
                <w:sz w:val="30"/>
                <w:szCs w:val="30"/>
              </w:rPr>
            </w:pPr>
            <w:r>
              <w:rPr>
                <w:rFonts w:hint="eastAsia" w:ascii="仿宋" w:hAnsi="仿宋" w:eastAsia="仿宋" w:cs="仿宋"/>
                <w:sz w:val="30"/>
                <w:szCs w:val="30"/>
              </w:rPr>
              <w:t>（万元）</w:t>
            </w:r>
          </w:p>
        </w:tc>
        <w:tc>
          <w:tcPr>
            <w:tcW w:w="2158" w:type="dxa"/>
            <w:gridSpan w:val="2"/>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仿宋"/>
                <w:sz w:val="30"/>
                <w:szCs w:val="30"/>
              </w:rPr>
            </w:pPr>
            <w:r>
              <w:rPr>
                <w:rFonts w:hint="eastAsia" w:ascii="仿宋" w:hAnsi="仿宋" w:eastAsia="仿宋" w:cs="仿宋"/>
                <w:sz w:val="30"/>
                <w:szCs w:val="30"/>
              </w:rPr>
              <w:t>附件页码</w:t>
            </w:r>
          </w:p>
        </w:tc>
        <w:tc>
          <w:tcPr>
            <w:tcW w:w="2160" w:type="dxa"/>
            <w:vMerge w:val="restart"/>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仿宋"/>
                <w:sz w:val="30"/>
                <w:szCs w:val="30"/>
              </w:rPr>
            </w:pPr>
            <w:r>
              <w:rPr>
                <w:rFonts w:hint="eastAsia" w:ascii="仿宋" w:hAnsi="仿宋" w:eastAsia="仿宋" w:cs="仿宋"/>
                <w:sz w:val="30"/>
                <w:szCs w:val="30"/>
              </w:rPr>
              <w:t>采购单位联系人及</w:t>
            </w:r>
          </w:p>
          <w:p>
            <w:pPr>
              <w:snapToGrid w:val="0"/>
              <w:jc w:val="center"/>
              <w:rPr>
                <w:rFonts w:ascii="仿宋" w:hAnsi="仿宋" w:eastAsia="仿宋" w:cs="仿宋"/>
                <w:sz w:val="30"/>
                <w:szCs w:val="30"/>
              </w:rPr>
            </w:pPr>
            <w:r>
              <w:rPr>
                <w:rFonts w:hint="eastAsia" w:ascii="仿宋" w:hAnsi="仿宋" w:eastAsia="仿宋" w:cs="仿宋"/>
                <w:sz w:val="30"/>
                <w:szCs w:val="30"/>
              </w:rPr>
              <w:t>联系电话</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30"/>
                <w:szCs w:val="30"/>
              </w:rPr>
            </w:pPr>
          </w:p>
        </w:tc>
        <w:tc>
          <w:tcPr>
            <w:tcW w:w="3421"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sz w:val="30"/>
                <w:szCs w:val="30"/>
              </w:rPr>
            </w:pPr>
          </w:p>
        </w:tc>
        <w:tc>
          <w:tcPr>
            <w:tcW w:w="1079"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sz w:val="30"/>
                <w:szCs w:val="30"/>
              </w:rPr>
            </w:pPr>
          </w:p>
        </w:tc>
        <w:tc>
          <w:tcPr>
            <w:tcW w:w="1079"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sz w:val="30"/>
                <w:szCs w:val="30"/>
              </w:rPr>
            </w:pPr>
          </w:p>
        </w:tc>
        <w:tc>
          <w:tcPr>
            <w:tcW w:w="1440"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sz w:val="30"/>
                <w:szCs w:val="30"/>
              </w:rPr>
            </w:pPr>
          </w:p>
        </w:tc>
        <w:tc>
          <w:tcPr>
            <w:tcW w:w="1079"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仿宋"/>
                <w:sz w:val="30"/>
                <w:szCs w:val="30"/>
              </w:rPr>
            </w:pPr>
            <w:r>
              <w:rPr>
                <w:rFonts w:hint="eastAsia" w:ascii="仿宋" w:hAnsi="仿宋" w:eastAsia="仿宋" w:cs="仿宋"/>
                <w:sz w:val="30"/>
                <w:szCs w:val="30"/>
              </w:rPr>
              <w:t>合</w:t>
            </w:r>
          </w:p>
          <w:p>
            <w:pPr>
              <w:snapToGrid w:val="0"/>
              <w:jc w:val="center"/>
              <w:rPr>
                <w:rFonts w:ascii="仿宋" w:hAnsi="仿宋" w:eastAsia="仿宋" w:cs="仿宋"/>
                <w:sz w:val="30"/>
                <w:szCs w:val="30"/>
              </w:rPr>
            </w:pPr>
            <w:r>
              <w:rPr>
                <w:rFonts w:hint="eastAsia" w:ascii="仿宋" w:hAnsi="仿宋" w:eastAsia="仿宋" w:cs="仿宋"/>
                <w:sz w:val="30"/>
                <w:szCs w:val="30"/>
              </w:rPr>
              <w:t>同</w:t>
            </w:r>
          </w:p>
        </w:tc>
        <w:tc>
          <w:tcPr>
            <w:tcW w:w="1079"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仿宋"/>
                <w:sz w:val="30"/>
                <w:szCs w:val="30"/>
              </w:rPr>
            </w:pPr>
            <w:r>
              <w:rPr>
                <w:rFonts w:hint="eastAsia" w:ascii="仿宋" w:hAnsi="仿宋" w:eastAsia="仿宋" w:cs="仿宋"/>
                <w:sz w:val="30"/>
                <w:szCs w:val="30"/>
              </w:rPr>
              <w:t>验收</w:t>
            </w:r>
          </w:p>
          <w:p>
            <w:pPr>
              <w:snapToGrid w:val="0"/>
              <w:jc w:val="center"/>
              <w:rPr>
                <w:rFonts w:ascii="仿宋" w:hAnsi="仿宋" w:eastAsia="仿宋" w:cs="仿宋"/>
                <w:sz w:val="30"/>
                <w:szCs w:val="30"/>
              </w:rPr>
            </w:pPr>
            <w:r>
              <w:rPr>
                <w:rFonts w:hint="eastAsia" w:ascii="仿宋" w:hAnsi="仿宋" w:eastAsia="仿宋" w:cs="仿宋"/>
                <w:sz w:val="30"/>
                <w:szCs w:val="30"/>
              </w:rPr>
              <w:t>报告</w:t>
            </w:r>
          </w:p>
        </w:tc>
        <w:tc>
          <w:tcPr>
            <w:tcW w:w="2160"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cs="仿宋"/>
                <w:sz w:val="30"/>
                <w:szCs w:val="30"/>
              </w:rPr>
            </w:pPr>
          </w:p>
        </w:tc>
        <w:tc>
          <w:tcPr>
            <w:tcW w:w="3421"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cs="仿宋"/>
                <w:sz w:val="30"/>
                <w:szCs w:val="30"/>
              </w:rPr>
            </w:pPr>
          </w:p>
        </w:tc>
        <w:tc>
          <w:tcPr>
            <w:tcW w:w="1079"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cs="仿宋"/>
                <w:b/>
                <w:kern w:val="0"/>
                <w:sz w:val="30"/>
                <w:szCs w:val="30"/>
              </w:rPr>
            </w:pPr>
          </w:p>
        </w:tc>
        <w:tc>
          <w:tcPr>
            <w:tcW w:w="1079"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cs="仿宋"/>
                <w:b/>
                <w:kern w:val="0"/>
                <w:sz w:val="30"/>
                <w:szCs w:val="30"/>
              </w:rPr>
            </w:pPr>
          </w:p>
        </w:tc>
        <w:tc>
          <w:tcPr>
            <w:tcW w:w="1440"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cs="仿宋"/>
                <w:b/>
                <w:kern w:val="0"/>
                <w:sz w:val="30"/>
                <w:szCs w:val="30"/>
              </w:rPr>
            </w:pPr>
          </w:p>
        </w:tc>
        <w:tc>
          <w:tcPr>
            <w:tcW w:w="1079"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cs="仿宋"/>
                <w:b/>
                <w:kern w:val="0"/>
                <w:sz w:val="30"/>
                <w:szCs w:val="30"/>
              </w:rPr>
            </w:pPr>
          </w:p>
        </w:tc>
        <w:tc>
          <w:tcPr>
            <w:tcW w:w="1079"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cs="仿宋"/>
                <w:b/>
                <w:kern w:val="0"/>
                <w:sz w:val="30"/>
                <w:szCs w:val="30"/>
              </w:rPr>
            </w:pPr>
          </w:p>
        </w:tc>
        <w:tc>
          <w:tcPr>
            <w:tcW w:w="2160"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cs="仿宋"/>
                <w:b/>
                <w:kern w:val="0"/>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cs="仿宋"/>
                <w:sz w:val="30"/>
                <w:szCs w:val="30"/>
              </w:rPr>
            </w:pPr>
          </w:p>
        </w:tc>
        <w:tc>
          <w:tcPr>
            <w:tcW w:w="3421"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cs="仿宋"/>
                <w:sz w:val="30"/>
                <w:szCs w:val="30"/>
              </w:rPr>
            </w:pPr>
          </w:p>
        </w:tc>
        <w:tc>
          <w:tcPr>
            <w:tcW w:w="1079"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cs="仿宋"/>
                <w:b/>
                <w:kern w:val="0"/>
                <w:sz w:val="30"/>
                <w:szCs w:val="30"/>
              </w:rPr>
            </w:pPr>
          </w:p>
        </w:tc>
        <w:tc>
          <w:tcPr>
            <w:tcW w:w="1079"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cs="仿宋"/>
                <w:b/>
                <w:kern w:val="0"/>
                <w:sz w:val="30"/>
                <w:szCs w:val="30"/>
              </w:rPr>
            </w:pPr>
          </w:p>
        </w:tc>
        <w:tc>
          <w:tcPr>
            <w:tcW w:w="1440"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cs="仿宋"/>
                <w:b/>
                <w:kern w:val="0"/>
                <w:sz w:val="30"/>
                <w:szCs w:val="30"/>
              </w:rPr>
            </w:pPr>
          </w:p>
        </w:tc>
        <w:tc>
          <w:tcPr>
            <w:tcW w:w="1079"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cs="仿宋"/>
                <w:b/>
                <w:kern w:val="0"/>
                <w:sz w:val="30"/>
                <w:szCs w:val="30"/>
              </w:rPr>
            </w:pPr>
          </w:p>
        </w:tc>
        <w:tc>
          <w:tcPr>
            <w:tcW w:w="1079"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cs="仿宋"/>
                <w:b/>
                <w:kern w:val="0"/>
                <w:sz w:val="30"/>
                <w:szCs w:val="30"/>
              </w:rPr>
            </w:pPr>
          </w:p>
        </w:tc>
        <w:tc>
          <w:tcPr>
            <w:tcW w:w="2160"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cs="仿宋"/>
                <w:b/>
                <w:kern w:val="0"/>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cs="仿宋"/>
                <w:sz w:val="30"/>
                <w:szCs w:val="30"/>
              </w:rPr>
            </w:pPr>
          </w:p>
        </w:tc>
        <w:tc>
          <w:tcPr>
            <w:tcW w:w="3421"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cs="仿宋"/>
                <w:sz w:val="30"/>
                <w:szCs w:val="30"/>
              </w:rPr>
            </w:pPr>
          </w:p>
        </w:tc>
        <w:tc>
          <w:tcPr>
            <w:tcW w:w="1079"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cs="仿宋"/>
                <w:b/>
                <w:kern w:val="0"/>
                <w:sz w:val="30"/>
                <w:szCs w:val="30"/>
              </w:rPr>
            </w:pPr>
          </w:p>
        </w:tc>
        <w:tc>
          <w:tcPr>
            <w:tcW w:w="1079"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cs="仿宋"/>
                <w:b/>
                <w:kern w:val="0"/>
                <w:sz w:val="30"/>
                <w:szCs w:val="30"/>
              </w:rPr>
            </w:pPr>
          </w:p>
        </w:tc>
        <w:tc>
          <w:tcPr>
            <w:tcW w:w="1440"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cs="仿宋"/>
                <w:b/>
                <w:kern w:val="0"/>
                <w:sz w:val="30"/>
                <w:szCs w:val="30"/>
              </w:rPr>
            </w:pPr>
          </w:p>
        </w:tc>
        <w:tc>
          <w:tcPr>
            <w:tcW w:w="1079"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cs="仿宋"/>
                <w:b/>
                <w:kern w:val="0"/>
                <w:sz w:val="30"/>
                <w:szCs w:val="30"/>
              </w:rPr>
            </w:pPr>
          </w:p>
        </w:tc>
        <w:tc>
          <w:tcPr>
            <w:tcW w:w="1079"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cs="仿宋"/>
                <w:b/>
                <w:kern w:val="0"/>
                <w:sz w:val="30"/>
                <w:szCs w:val="30"/>
              </w:rPr>
            </w:pPr>
          </w:p>
        </w:tc>
        <w:tc>
          <w:tcPr>
            <w:tcW w:w="2160"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cs="仿宋"/>
                <w:b/>
                <w:kern w:val="0"/>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cs="仿宋"/>
                <w:sz w:val="30"/>
                <w:szCs w:val="30"/>
              </w:rPr>
            </w:pPr>
          </w:p>
        </w:tc>
        <w:tc>
          <w:tcPr>
            <w:tcW w:w="3421"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cs="仿宋"/>
                <w:sz w:val="30"/>
                <w:szCs w:val="30"/>
              </w:rPr>
            </w:pPr>
          </w:p>
        </w:tc>
        <w:tc>
          <w:tcPr>
            <w:tcW w:w="1079"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cs="仿宋"/>
                <w:b/>
                <w:kern w:val="0"/>
                <w:sz w:val="30"/>
                <w:szCs w:val="30"/>
              </w:rPr>
            </w:pPr>
          </w:p>
        </w:tc>
        <w:tc>
          <w:tcPr>
            <w:tcW w:w="1079"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cs="仿宋"/>
                <w:b/>
                <w:kern w:val="0"/>
                <w:sz w:val="30"/>
                <w:szCs w:val="30"/>
              </w:rPr>
            </w:pPr>
          </w:p>
        </w:tc>
        <w:tc>
          <w:tcPr>
            <w:tcW w:w="1440"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cs="仿宋"/>
                <w:b/>
                <w:kern w:val="0"/>
                <w:sz w:val="30"/>
                <w:szCs w:val="30"/>
              </w:rPr>
            </w:pPr>
          </w:p>
        </w:tc>
        <w:tc>
          <w:tcPr>
            <w:tcW w:w="1079"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cs="仿宋"/>
                <w:b/>
                <w:kern w:val="0"/>
                <w:sz w:val="30"/>
                <w:szCs w:val="30"/>
              </w:rPr>
            </w:pPr>
          </w:p>
        </w:tc>
        <w:tc>
          <w:tcPr>
            <w:tcW w:w="1079"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cs="仿宋"/>
                <w:b/>
                <w:kern w:val="0"/>
                <w:sz w:val="30"/>
                <w:szCs w:val="30"/>
              </w:rPr>
            </w:pPr>
          </w:p>
        </w:tc>
        <w:tc>
          <w:tcPr>
            <w:tcW w:w="2160"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cs="仿宋"/>
                <w:b/>
                <w:kern w:val="0"/>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center"/>
              <w:rPr>
                <w:rFonts w:ascii="仿宋" w:hAnsi="仿宋" w:eastAsia="仿宋" w:cs="仿宋"/>
                <w:sz w:val="30"/>
                <w:szCs w:val="30"/>
              </w:rPr>
            </w:pPr>
            <w:r>
              <w:rPr>
                <w:rFonts w:hint="eastAsia" w:ascii="仿宋" w:hAnsi="仿宋" w:eastAsia="仿宋" w:cs="仿宋"/>
                <w:sz w:val="30"/>
                <w:szCs w:val="30"/>
              </w:rPr>
              <w:t>备注</w:t>
            </w:r>
          </w:p>
        </w:tc>
        <w:tc>
          <w:tcPr>
            <w:tcW w:w="11337" w:type="dxa"/>
            <w:gridSpan w:val="7"/>
            <w:tcBorders>
              <w:top w:val="single" w:color="auto" w:sz="4" w:space="0"/>
              <w:left w:val="nil"/>
              <w:bottom w:val="single" w:color="auto" w:sz="4" w:space="0"/>
              <w:right w:val="single" w:color="auto" w:sz="4" w:space="0"/>
            </w:tcBorders>
          </w:tcPr>
          <w:p>
            <w:pPr>
              <w:snapToGrid w:val="0"/>
              <w:spacing w:before="50" w:afterLines="50" w:line="400" w:lineRule="exact"/>
              <w:jc w:val="left"/>
              <w:rPr>
                <w:rFonts w:ascii="仿宋" w:hAnsi="仿宋" w:eastAsia="仿宋" w:cs="仿宋"/>
                <w:sz w:val="30"/>
                <w:szCs w:val="30"/>
              </w:rPr>
            </w:pPr>
            <w:r>
              <w:rPr>
                <w:rFonts w:hint="eastAsia" w:ascii="仿宋" w:hAnsi="仿宋" w:eastAsia="仿宋" w:cs="仿宋"/>
                <w:sz w:val="32"/>
                <w:szCs w:val="32"/>
              </w:rPr>
              <w:t>提供投标人同类项目合同复印件、用户验收报告（如有）。</w:t>
            </w:r>
          </w:p>
        </w:tc>
      </w:tr>
    </w:tbl>
    <w:p>
      <w:pPr>
        <w:pStyle w:val="62"/>
        <w:snapToGrid w:val="0"/>
        <w:spacing w:before="240" w:after="160"/>
        <w:rPr>
          <w:rFonts w:ascii="仿宋" w:hAnsi="仿宋" w:eastAsia="仿宋" w:cs="仿宋"/>
          <w:sz w:val="30"/>
          <w:szCs w:val="30"/>
        </w:rPr>
      </w:pPr>
      <w:r>
        <w:rPr>
          <w:rFonts w:hint="eastAsia" w:ascii="仿宋" w:hAnsi="仿宋" w:eastAsia="仿宋" w:cs="仿宋"/>
          <w:sz w:val="30"/>
          <w:szCs w:val="30"/>
        </w:rPr>
        <w:t>授权代表签名：                                            时  间：</w:t>
      </w:r>
    </w:p>
    <w:p>
      <w:pPr>
        <w:widowControl/>
        <w:jc w:val="left"/>
        <w:rPr>
          <w:rFonts w:ascii="仿宋" w:hAnsi="仿宋" w:eastAsia="仿宋"/>
          <w:sz w:val="30"/>
          <w:szCs w:val="30"/>
        </w:rPr>
        <w:sectPr>
          <w:pgSz w:w="16838" w:h="11906" w:orient="landscape"/>
          <w:pgMar w:top="1797" w:right="1474" w:bottom="1797" w:left="1247" w:header="851" w:footer="851" w:gutter="0"/>
          <w:pgNumType w:fmt="decimal"/>
          <w:cols w:space="720" w:num="1"/>
        </w:sectPr>
      </w:pPr>
    </w:p>
    <w:p>
      <w:pPr>
        <w:snapToGrid w:val="0"/>
        <w:spacing w:beforeLines="50" w:after="50"/>
        <w:rPr>
          <w:rFonts w:ascii="仿宋" w:hAnsi="仿宋" w:eastAsia="仿宋"/>
          <w:b/>
          <w:sz w:val="30"/>
          <w:szCs w:val="30"/>
        </w:rPr>
      </w:pPr>
      <w:r>
        <w:rPr>
          <w:rFonts w:hint="eastAsia" w:ascii="仿宋" w:hAnsi="仿宋" w:eastAsia="仿宋"/>
          <w:sz w:val="30"/>
          <w:szCs w:val="30"/>
        </w:rPr>
        <w:t>附件</w:t>
      </w:r>
      <w:r>
        <w:rPr>
          <w:rFonts w:hint="eastAsia" w:ascii="仿宋" w:hAnsi="仿宋" w:eastAsia="仿宋"/>
          <w:sz w:val="30"/>
          <w:szCs w:val="30"/>
          <w:lang w:val="en-US" w:eastAsia="zh-CN"/>
        </w:rPr>
        <w:t>16</w:t>
      </w:r>
      <w:r>
        <w:rPr>
          <w:rFonts w:hint="eastAsia" w:ascii="仿宋" w:hAnsi="仿宋" w:eastAsia="仿宋"/>
          <w:b/>
          <w:sz w:val="30"/>
          <w:szCs w:val="30"/>
        </w:rPr>
        <w:t xml:space="preserve">：                                    </w:t>
      </w: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after="100" w:afterAutospacing="1" w:line="800" w:lineRule="exact"/>
        <w:ind w:right="-108"/>
        <w:jc w:val="center"/>
        <w:rPr>
          <w:rFonts w:ascii="仿宋" w:hAnsi="仿宋" w:eastAsia="仿宋"/>
          <w:sz w:val="36"/>
          <w:szCs w:val="36"/>
        </w:rPr>
      </w:pPr>
      <w:r>
        <w:rPr>
          <w:rFonts w:hint="eastAsia" w:ascii="仿宋" w:hAnsi="仿宋" w:eastAsia="仿宋"/>
          <w:sz w:val="36"/>
          <w:szCs w:val="36"/>
        </w:rPr>
        <w:t>项目编号：ZZCG2023Y-GK-128（标项  ）</w:t>
      </w:r>
    </w:p>
    <w:p>
      <w:pPr>
        <w:pStyle w:val="996"/>
        <w:rPr>
          <w:rFonts w:ascii="仿宋" w:hAnsi="仿宋" w:eastAsia="仿宋"/>
          <w:sz w:val="36"/>
          <w:szCs w:val="36"/>
        </w:rPr>
      </w:pPr>
    </w:p>
    <w:p>
      <w:pPr>
        <w:pStyle w:val="996"/>
        <w:rPr>
          <w:rFonts w:ascii="仿宋" w:hAnsi="仿宋" w:eastAsia="仿宋"/>
          <w:sz w:val="36"/>
          <w:szCs w:val="36"/>
        </w:rPr>
      </w:pP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6"/>
          <w:szCs w:val="36"/>
        </w:rPr>
      </w:pPr>
    </w:p>
    <w:p>
      <w:pPr>
        <w:spacing w:line="5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pStyle w:val="39"/>
        <w:snapToGrid w:val="0"/>
        <w:ind w:left="0" w:leftChars="0"/>
        <w:rPr>
          <w:rFonts w:ascii="仿宋" w:hAnsi="仿宋" w:eastAsia="仿宋"/>
          <w:b/>
          <w:sz w:val="36"/>
          <w:szCs w:val="36"/>
        </w:rPr>
      </w:pPr>
      <w:r>
        <w:rPr>
          <w:rFonts w:hint="eastAsia" w:ascii="仿宋" w:hAnsi="仿宋" w:eastAsia="仿宋"/>
          <w:kern w:val="0"/>
          <w:sz w:val="36"/>
          <w:szCs w:val="36"/>
        </w:rPr>
        <w:br w:type="page"/>
      </w:r>
      <w:r>
        <w:rPr>
          <w:rFonts w:hint="eastAsia" w:ascii="仿宋" w:hAnsi="仿宋" w:eastAsia="仿宋"/>
          <w:sz w:val="36"/>
          <w:szCs w:val="36"/>
        </w:rPr>
        <w:t>3、</w:t>
      </w:r>
      <w:r>
        <w:rPr>
          <w:rFonts w:hint="eastAsia" w:ascii="仿宋" w:hAnsi="仿宋" w:eastAsia="仿宋"/>
          <w:b/>
          <w:sz w:val="36"/>
          <w:szCs w:val="36"/>
        </w:rPr>
        <w:t>报价文件目录</w:t>
      </w:r>
    </w:p>
    <w:p>
      <w:pPr>
        <w:rPr>
          <w:rFonts w:ascii="仿宋" w:hAnsi="仿宋" w:eastAsia="仿宋"/>
        </w:rPr>
      </w:pPr>
    </w:p>
    <w:p>
      <w:pPr>
        <w:pStyle w:val="39"/>
        <w:spacing w:beforeLines="50" w:afterLines="50" w:line="460" w:lineRule="exact"/>
        <w:ind w:left="0" w:leftChars="0"/>
        <w:rPr>
          <w:rFonts w:ascii="仿宋" w:hAnsi="仿宋" w:eastAsia="仿宋"/>
          <w:sz w:val="30"/>
          <w:szCs w:val="30"/>
        </w:rPr>
      </w:pPr>
      <w:r>
        <w:rPr>
          <w:rFonts w:hint="eastAsia" w:ascii="仿宋" w:hAnsi="仿宋" w:eastAsia="仿宋"/>
          <w:sz w:val="30"/>
          <w:szCs w:val="30"/>
        </w:rPr>
        <w:t>（1）投标报价明细表（见附件</w:t>
      </w:r>
      <w:r>
        <w:rPr>
          <w:rFonts w:hint="eastAsia" w:ascii="仿宋" w:hAnsi="仿宋" w:eastAsia="仿宋"/>
          <w:sz w:val="30"/>
          <w:szCs w:val="30"/>
          <w:lang w:val="en-US" w:eastAsia="zh-CN"/>
        </w:rPr>
        <w:t>17</w:t>
      </w:r>
      <w:r>
        <w:rPr>
          <w:rFonts w:hint="eastAsia" w:ascii="仿宋" w:hAnsi="仿宋" w:eastAsia="仿宋"/>
          <w:sz w:val="30"/>
          <w:szCs w:val="30"/>
        </w:rPr>
        <w:t>）；</w:t>
      </w:r>
    </w:p>
    <w:p>
      <w:pPr>
        <w:pStyle w:val="39"/>
        <w:spacing w:beforeLines="50" w:afterLines="50" w:line="460" w:lineRule="exact"/>
        <w:ind w:left="0" w:leftChars="0"/>
        <w:rPr>
          <w:rFonts w:ascii="仿宋" w:hAnsi="仿宋" w:eastAsia="仿宋"/>
          <w:sz w:val="30"/>
          <w:szCs w:val="30"/>
        </w:rPr>
      </w:pPr>
      <w:r>
        <w:rPr>
          <w:rFonts w:hint="eastAsia" w:ascii="仿宋" w:hAnsi="仿宋" w:eastAsia="仿宋"/>
          <w:sz w:val="30"/>
          <w:szCs w:val="30"/>
        </w:rPr>
        <w:t>（2）投标人针对报价需要说明的其他文件和说明（格式自拟）；</w:t>
      </w:r>
    </w:p>
    <w:p>
      <w:pPr>
        <w:pStyle w:val="62"/>
        <w:snapToGrid w:val="0"/>
        <w:spacing w:beforeLines="50" w:line="400" w:lineRule="exact"/>
        <w:rPr>
          <w:rFonts w:ascii="仿宋" w:hAnsi="仿宋" w:eastAsia="仿宋" w:cs="仿宋"/>
          <w:b/>
          <w:sz w:val="36"/>
          <w:szCs w:val="36"/>
        </w:rPr>
      </w:pPr>
      <w:r>
        <w:rPr>
          <w:rFonts w:hint="eastAsia" w:ascii="仿宋" w:hAnsi="仿宋" w:eastAsia="仿宋"/>
          <w:sz w:val="30"/>
          <w:szCs w:val="30"/>
        </w:rPr>
        <w:br w:type="page"/>
      </w:r>
      <w:r>
        <w:rPr>
          <w:rFonts w:hint="eastAsia" w:ascii="仿宋" w:hAnsi="仿宋" w:eastAsia="仿宋" w:cs="仿宋"/>
          <w:sz w:val="30"/>
          <w:szCs w:val="30"/>
        </w:rPr>
        <w:t>附件</w:t>
      </w:r>
      <w:r>
        <w:rPr>
          <w:rFonts w:hint="eastAsia" w:ascii="仿宋" w:hAnsi="仿宋" w:eastAsia="仿宋" w:cs="仿宋"/>
          <w:sz w:val="30"/>
          <w:szCs w:val="30"/>
          <w:lang w:val="en-US" w:eastAsia="zh-CN"/>
        </w:rPr>
        <w:t>17</w:t>
      </w:r>
      <w:r>
        <w:rPr>
          <w:rFonts w:hint="eastAsia" w:ascii="仿宋" w:hAnsi="仿宋" w:eastAsia="仿宋" w:cs="仿宋"/>
          <w:sz w:val="30"/>
          <w:szCs w:val="30"/>
        </w:rPr>
        <w:t>：</w:t>
      </w:r>
    </w:p>
    <w:p>
      <w:pPr>
        <w:pStyle w:val="62"/>
        <w:snapToGrid w:val="0"/>
        <w:spacing w:beforeLines="50" w:line="400" w:lineRule="exact"/>
        <w:jc w:val="center"/>
        <w:rPr>
          <w:b/>
          <w:sz w:val="36"/>
          <w:szCs w:val="36"/>
        </w:rPr>
      </w:pPr>
      <w:r>
        <w:rPr>
          <w:rFonts w:hint="eastAsia"/>
          <w:b/>
          <w:sz w:val="36"/>
          <w:szCs w:val="36"/>
        </w:rPr>
        <w:t>开 标 一 览 表</w:t>
      </w:r>
    </w:p>
    <w:p>
      <w:pPr>
        <w:pStyle w:val="62"/>
        <w:snapToGrid w:val="0"/>
        <w:spacing w:beforeLines="50" w:line="400" w:lineRule="exact"/>
        <w:ind w:firstLine="1084" w:firstLineChars="300"/>
        <w:jc w:val="center"/>
        <w:rPr>
          <w:rFonts w:ascii="仿宋" w:hAnsi="仿宋" w:eastAsia="仿宋" w:cs="仿宋"/>
          <w:b/>
          <w:sz w:val="36"/>
          <w:szCs w:val="36"/>
        </w:rPr>
      </w:pPr>
    </w:p>
    <w:p>
      <w:pPr>
        <w:snapToGrid w:val="0"/>
        <w:rPr>
          <w:rFonts w:ascii="仿宋" w:hAnsi="仿宋" w:eastAsia="仿宋" w:cs="仿宋"/>
          <w:sz w:val="28"/>
          <w:szCs w:val="28"/>
          <w:u w:val="single"/>
        </w:rPr>
      </w:pPr>
      <w:r>
        <w:rPr>
          <w:rFonts w:hint="eastAsia" w:ascii="仿宋" w:hAnsi="仿宋" w:eastAsia="仿宋" w:cs="仿宋"/>
          <w:sz w:val="28"/>
          <w:szCs w:val="28"/>
        </w:rPr>
        <w:t>投标人全称（公章）：</w:t>
      </w:r>
    </w:p>
    <w:p>
      <w:pPr>
        <w:snapToGrid w:val="0"/>
        <w:rPr>
          <w:rFonts w:ascii="仿宋" w:hAnsi="仿宋" w:eastAsia="仿宋" w:cs="仿宋"/>
          <w:sz w:val="28"/>
          <w:szCs w:val="28"/>
        </w:rPr>
      </w:pPr>
    </w:p>
    <w:p>
      <w:pPr>
        <w:snapToGrid w:val="0"/>
        <w:rPr>
          <w:rFonts w:ascii="仿宋" w:hAnsi="仿宋" w:eastAsia="仿宋" w:cs="仿宋"/>
          <w:b/>
          <w:sz w:val="28"/>
          <w:szCs w:val="28"/>
          <w:u w:val="single"/>
        </w:rPr>
      </w:pPr>
      <w:r>
        <w:rPr>
          <w:rFonts w:hint="eastAsia" w:ascii="仿宋" w:hAnsi="仿宋" w:eastAsia="仿宋" w:cs="仿宋"/>
          <w:sz w:val="28"/>
          <w:szCs w:val="28"/>
        </w:rPr>
        <w:t>项目编号及标项：</w:t>
      </w:r>
    </w:p>
    <w:p>
      <w:pPr>
        <w:snapToGrid w:val="0"/>
        <w:rPr>
          <w:rFonts w:ascii="仿宋" w:hAnsi="仿宋" w:eastAsia="仿宋" w:cs="仿宋"/>
          <w:b/>
          <w:sz w:val="24"/>
          <w:szCs w:val="24"/>
        </w:rPr>
      </w:pPr>
    </w:p>
    <w:tbl>
      <w:tblPr>
        <w:tblStyle w:val="70"/>
        <w:tblW w:w="935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16"/>
        <w:gridCol w:w="534"/>
        <w:gridCol w:w="928"/>
        <w:gridCol w:w="870"/>
        <w:gridCol w:w="1037"/>
        <w:gridCol w:w="900"/>
        <w:gridCol w:w="941"/>
        <w:gridCol w:w="932"/>
        <w:gridCol w:w="708"/>
        <w:gridCol w:w="851"/>
        <w:gridCol w:w="113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47" w:hRule="atLeast"/>
          <w:jc w:val="center"/>
        </w:trPr>
        <w:tc>
          <w:tcPr>
            <w:tcW w:w="9351"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b/>
                <w:sz w:val="24"/>
                <w:szCs w:val="24"/>
              </w:rPr>
            </w:pPr>
            <w:r>
              <w:rPr>
                <w:rFonts w:hint="eastAsia" w:ascii="仿宋" w:hAnsi="仿宋" w:eastAsia="仿宋" w:cs="仿宋"/>
                <w:b/>
                <w:sz w:val="24"/>
                <w:szCs w:val="24"/>
              </w:rPr>
              <w:t>货物类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7" w:hRule="atLeast"/>
          <w:jc w:val="center"/>
        </w:trPr>
        <w:tc>
          <w:tcPr>
            <w:tcW w:w="1050" w:type="dxa"/>
            <w:gridSpan w:val="2"/>
            <w:vMerge w:val="restart"/>
            <w:tcBorders>
              <w:top w:val="nil"/>
              <w:left w:val="single" w:color="auto" w:sz="4" w:space="0"/>
              <w:bottom w:val="nil"/>
              <w:right w:val="single" w:color="auto" w:sz="4" w:space="0"/>
            </w:tcBorders>
            <w:vAlign w:val="center"/>
          </w:tcPr>
          <w:p>
            <w:pPr>
              <w:snapToGrid w:val="0"/>
              <w:spacing w:line="400" w:lineRule="exact"/>
              <w:jc w:val="center"/>
              <w:rPr>
                <w:rFonts w:ascii="仿宋" w:hAnsi="仿宋" w:eastAsia="仿宋" w:cs="仿宋"/>
                <w:b/>
                <w:sz w:val="24"/>
                <w:szCs w:val="24"/>
              </w:rPr>
            </w:pPr>
            <w:r>
              <w:rPr>
                <w:rFonts w:hint="eastAsia" w:ascii="仿宋" w:hAnsi="仿宋" w:eastAsia="仿宋" w:cs="仿宋"/>
                <w:b/>
                <w:sz w:val="24"/>
                <w:szCs w:val="24"/>
              </w:rPr>
              <w:t>标项</w:t>
            </w:r>
          </w:p>
        </w:tc>
        <w:tc>
          <w:tcPr>
            <w:tcW w:w="928" w:type="dxa"/>
            <w:vMerge w:val="restart"/>
            <w:tcBorders>
              <w:top w:val="single" w:color="auto" w:sz="4" w:space="0"/>
              <w:left w:val="nil"/>
              <w:bottom w:val="nil"/>
              <w:right w:val="single" w:color="auto" w:sz="4" w:space="0"/>
            </w:tcBorders>
            <w:vAlign w:val="center"/>
          </w:tcPr>
          <w:p>
            <w:pPr>
              <w:snapToGrid w:val="0"/>
              <w:spacing w:line="400" w:lineRule="exact"/>
              <w:jc w:val="center"/>
              <w:rPr>
                <w:rFonts w:ascii="仿宋" w:hAnsi="仿宋" w:eastAsia="仿宋" w:cs="仿宋"/>
                <w:b/>
                <w:sz w:val="24"/>
                <w:szCs w:val="24"/>
              </w:rPr>
            </w:pPr>
            <w:r>
              <w:rPr>
                <w:rFonts w:hint="eastAsia" w:ascii="仿宋" w:hAnsi="仿宋" w:eastAsia="仿宋" w:cs="仿宋"/>
                <w:b/>
                <w:sz w:val="24"/>
                <w:szCs w:val="24"/>
              </w:rPr>
              <w:t>货物</w:t>
            </w:r>
          </w:p>
          <w:p>
            <w:pPr>
              <w:snapToGrid w:val="0"/>
              <w:spacing w:line="400" w:lineRule="exact"/>
              <w:jc w:val="center"/>
              <w:rPr>
                <w:rFonts w:ascii="仿宋" w:hAnsi="仿宋" w:eastAsia="仿宋" w:cs="仿宋"/>
                <w:b/>
                <w:sz w:val="24"/>
                <w:szCs w:val="24"/>
              </w:rPr>
            </w:pPr>
            <w:r>
              <w:rPr>
                <w:rFonts w:hint="eastAsia" w:ascii="仿宋" w:hAnsi="仿宋" w:eastAsia="仿宋" w:cs="仿宋"/>
                <w:b/>
                <w:sz w:val="24"/>
                <w:szCs w:val="24"/>
              </w:rPr>
              <w:t>名称</w:t>
            </w:r>
          </w:p>
        </w:tc>
        <w:tc>
          <w:tcPr>
            <w:tcW w:w="870" w:type="dxa"/>
            <w:vMerge w:val="restart"/>
            <w:tcBorders>
              <w:top w:val="single" w:color="auto" w:sz="4" w:space="0"/>
              <w:left w:val="nil"/>
              <w:bottom w:val="nil"/>
              <w:right w:val="single" w:color="auto" w:sz="4" w:space="0"/>
            </w:tcBorders>
            <w:vAlign w:val="center"/>
          </w:tcPr>
          <w:p>
            <w:pPr>
              <w:snapToGrid w:val="0"/>
              <w:spacing w:line="400" w:lineRule="exact"/>
              <w:jc w:val="center"/>
              <w:rPr>
                <w:rFonts w:ascii="仿宋" w:hAnsi="仿宋" w:eastAsia="仿宋" w:cs="仿宋"/>
                <w:b/>
                <w:sz w:val="24"/>
                <w:szCs w:val="24"/>
              </w:rPr>
            </w:pPr>
            <w:r>
              <w:rPr>
                <w:rFonts w:hint="eastAsia" w:ascii="仿宋" w:hAnsi="仿宋" w:eastAsia="仿宋" w:cs="仿宋"/>
                <w:b/>
                <w:sz w:val="24"/>
                <w:szCs w:val="24"/>
              </w:rPr>
              <w:t>品牌</w:t>
            </w:r>
          </w:p>
        </w:tc>
        <w:tc>
          <w:tcPr>
            <w:tcW w:w="1037" w:type="dxa"/>
            <w:vMerge w:val="restart"/>
            <w:tcBorders>
              <w:top w:val="single" w:color="auto" w:sz="4" w:space="0"/>
              <w:left w:val="nil"/>
              <w:bottom w:val="nil"/>
              <w:right w:val="single" w:color="auto" w:sz="4" w:space="0"/>
            </w:tcBorders>
            <w:vAlign w:val="center"/>
          </w:tcPr>
          <w:p>
            <w:pPr>
              <w:snapToGrid w:val="0"/>
              <w:spacing w:line="400" w:lineRule="exact"/>
              <w:jc w:val="center"/>
              <w:rPr>
                <w:rFonts w:ascii="仿宋" w:hAnsi="仿宋" w:eastAsia="仿宋" w:cs="仿宋"/>
                <w:b/>
                <w:sz w:val="24"/>
                <w:szCs w:val="24"/>
              </w:rPr>
            </w:pPr>
            <w:r>
              <w:rPr>
                <w:rFonts w:hint="eastAsia" w:ascii="仿宋" w:hAnsi="仿宋" w:eastAsia="仿宋" w:cs="仿宋"/>
                <w:b/>
                <w:sz w:val="24"/>
                <w:szCs w:val="24"/>
              </w:rPr>
              <w:t>产地</w:t>
            </w:r>
          </w:p>
        </w:tc>
        <w:tc>
          <w:tcPr>
            <w:tcW w:w="900" w:type="dxa"/>
            <w:vMerge w:val="restart"/>
            <w:tcBorders>
              <w:top w:val="single" w:color="auto" w:sz="4" w:space="0"/>
              <w:left w:val="nil"/>
              <w:bottom w:val="nil"/>
              <w:right w:val="single" w:color="auto" w:sz="4" w:space="0"/>
            </w:tcBorders>
            <w:vAlign w:val="center"/>
          </w:tcPr>
          <w:p>
            <w:pPr>
              <w:snapToGrid w:val="0"/>
              <w:spacing w:line="400" w:lineRule="exact"/>
              <w:jc w:val="center"/>
              <w:rPr>
                <w:rFonts w:ascii="仿宋" w:hAnsi="仿宋" w:eastAsia="仿宋" w:cs="仿宋"/>
                <w:b/>
                <w:sz w:val="24"/>
                <w:szCs w:val="24"/>
              </w:rPr>
            </w:pPr>
            <w:r>
              <w:rPr>
                <w:rFonts w:hint="eastAsia" w:ascii="仿宋" w:hAnsi="仿宋" w:eastAsia="仿宋" w:cs="仿宋"/>
                <w:b/>
                <w:sz w:val="24"/>
                <w:szCs w:val="24"/>
              </w:rPr>
              <w:t>规格</w:t>
            </w:r>
          </w:p>
          <w:p>
            <w:pPr>
              <w:snapToGrid w:val="0"/>
              <w:spacing w:line="400" w:lineRule="exact"/>
              <w:jc w:val="center"/>
              <w:rPr>
                <w:rFonts w:ascii="仿宋" w:hAnsi="仿宋" w:eastAsia="仿宋" w:cs="仿宋"/>
                <w:b/>
                <w:sz w:val="24"/>
                <w:szCs w:val="24"/>
              </w:rPr>
            </w:pPr>
            <w:r>
              <w:rPr>
                <w:rFonts w:hint="eastAsia" w:ascii="仿宋" w:hAnsi="仿宋" w:eastAsia="仿宋" w:cs="仿宋"/>
                <w:b/>
                <w:sz w:val="24"/>
                <w:szCs w:val="24"/>
              </w:rPr>
              <w:t>型号</w:t>
            </w:r>
          </w:p>
        </w:tc>
        <w:tc>
          <w:tcPr>
            <w:tcW w:w="941" w:type="dxa"/>
            <w:vMerge w:val="restart"/>
            <w:tcBorders>
              <w:top w:val="single" w:color="auto" w:sz="4" w:space="0"/>
              <w:left w:val="nil"/>
              <w:right w:val="single" w:color="auto" w:sz="4" w:space="0"/>
            </w:tcBorders>
            <w:vAlign w:val="center"/>
          </w:tcPr>
          <w:p>
            <w:pPr>
              <w:snapToGrid w:val="0"/>
              <w:spacing w:line="400" w:lineRule="exact"/>
              <w:jc w:val="center"/>
              <w:rPr>
                <w:rFonts w:ascii="仿宋" w:hAnsi="仿宋" w:eastAsia="仿宋" w:cs="仿宋"/>
                <w:b/>
                <w:sz w:val="24"/>
                <w:szCs w:val="24"/>
              </w:rPr>
            </w:pPr>
            <w:r>
              <w:rPr>
                <w:rFonts w:hint="eastAsia" w:ascii="仿宋" w:hAnsi="仿宋" w:eastAsia="仿宋" w:cs="仿宋"/>
                <w:b/>
                <w:sz w:val="24"/>
                <w:szCs w:val="24"/>
              </w:rPr>
              <w:t>数量</w:t>
            </w:r>
          </w:p>
        </w:tc>
        <w:tc>
          <w:tcPr>
            <w:tcW w:w="932"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cs="仿宋"/>
                <w:b/>
                <w:sz w:val="24"/>
                <w:szCs w:val="24"/>
              </w:rPr>
            </w:pPr>
            <w:r>
              <w:rPr>
                <w:rFonts w:hint="eastAsia" w:ascii="仿宋" w:hAnsi="仿宋" w:eastAsia="仿宋" w:cs="仿宋"/>
                <w:b/>
                <w:sz w:val="24"/>
                <w:szCs w:val="24"/>
              </w:rPr>
              <w:t>单价</w:t>
            </w:r>
          </w:p>
          <w:p>
            <w:pPr>
              <w:snapToGrid w:val="0"/>
              <w:spacing w:line="400" w:lineRule="exact"/>
              <w:jc w:val="center"/>
              <w:rPr>
                <w:rFonts w:ascii="仿宋" w:hAnsi="仿宋" w:eastAsia="仿宋" w:cs="仿宋"/>
                <w:b/>
                <w:sz w:val="24"/>
                <w:szCs w:val="24"/>
              </w:rPr>
            </w:pPr>
            <w:r>
              <w:rPr>
                <w:rFonts w:hint="eastAsia" w:ascii="仿宋" w:hAnsi="仿宋" w:eastAsia="仿宋" w:cs="仿宋"/>
                <w:b/>
                <w:sz w:val="24"/>
                <w:szCs w:val="24"/>
              </w:rPr>
              <w:t>（元）</w:t>
            </w:r>
          </w:p>
        </w:tc>
        <w:tc>
          <w:tcPr>
            <w:tcW w:w="2693" w:type="dxa"/>
            <w:gridSpan w:val="3"/>
            <w:tcBorders>
              <w:top w:val="single" w:color="auto" w:sz="4" w:space="0"/>
              <w:left w:val="nil"/>
              <w:bottom w:val="single" w:color="auto" w:sz="4" w:space="0"/>
              <w:right w:val="single" w:color="auto" w:sz="4" w:space="0"/>
            </w:tcBorders>
            <w:vAlign w:val="center"/>
          </w:tcPr>
          <w:p>
            <w:pPr>
              <w:snapToGrid w:val="0"/>
              <w:spacing w:line="400" w:lineRule="exact"/>
              <w:jc w:val="center"/>
              <w:rPr>
                <w:rFonts w:ascii="仿宋" w:hAnsi="仿宋" w:eastAsia="仿宋" w:cs="仿宋"/>
                <w:b/>
                <w:sz w:val="24"/>
                <w:szCs w:val="24"/>
              </w:rPr>
            </w:pPr>
            <w:r>
              <w:rPr>
                <w:rFonts w:hint="eastAsia" w:ascii="仿宋" w:hAnsi="仿宋" w:eastAsia="仿宋" w:cs="仿宋"/>
                <w:b/>
                <w:sz w:val="24"/>
                <w:szCs w:val="24"/>
              </w:rPr>
              <w:t>制造商情况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7" w:hRule="atLeast"/>
          <w:jc w:val="center"/>
        </w:trPr>
        <w:tc>
          <w:tcPr>
            <w:tcW w:w="1050" w:type="dxa"/>
            <w:gridSpan w:val="2"/>
            <w:vMerge w:val="continue"/>
            <w:tcBorders>
              <w:top w:val="nil"/>
              <w:left w:val="single" w:color="auto" w:sz="4" w:space="0"/>
              <w:bottom w:val="nil"/>
              <w:right w:val="single" w:color="auto" w:sz="4" w:space="0"/>
            </w:tcBorders>
            <w:vAlign w:val="center"/>
          </w:tcPr>
          <w:p>
            <w:pPr>
              <w:widowControl/>
              <w:jc w:val="left"/>
              <w:rPr>
                <w:rFonts w:ascii="仿宋" w:hAnsi="仿宋" w:eastAsia="仿宋" w:cs="仿宋"/>
                <w:b/>
                <w:sz w:val="24"/>
                <w:szCs w:val="24"/>
              </w:rPr>
            </w:pPr>
          </w:p>
        </w:tc>
        <w:tc>
          <w:tcPr>
            <w:tcW w:w="928" w:type="dxa"/>
            <w:vMerge w:val="continue"/>
            <w:tcBorders>
              <w:top w:val="single" w:color="auto" w:sz="4" w:space="0"/>
              <w:left w:val="nil"/>
              <w:bottom w:val="nil"/>
              <w:right w:val="single" w:color="auto" w:sz="4" w:space="0"/>
            </w:tcBorders>
            <w:vAlign w:val="center"/>
          </w:tcPr>
          <w:p>
            <w:pPr>
              <w:widowControl/>
              <w:jc w:val="left"/>
              <w:rPr>
                <w:rFonts w:ascii="仿宋" w:hAnsi="仿宋" w:eastAsia="仿宋" w:cs="仿宋"/>
                <w:b/>
                <w:sz w:val="24"/>
                <w:szCs w:val="24"/>
              </w:rPr>
            </w:pPr>
          </w:p>
        </w:tc>
        <w:tc>
          <w:tcPr>
            <w:tcW w:w="870" w:type="dxa"/>
            <w:vMerge w:val="continue"/>
            <w:tcBorders>
              <w:top w:val="single" w:color="auto" w:sz="4" w:space="0"/>
              <w:left w:val="nil"/>
              <w:bottom w:val="nil"/>
              <w:right w:val="single" w:color="auto" w:sz="4" w:space="0"/>
            </w:tcBorders>
            <w:vAlign w:val="center"/>
          </w:tcPr>
          <w:p>
            <w:pPr>
              <w:widowControl/>
              <w:jc w:val="left"/>
              <w:rPr>
                <w:rFonts w:ascii="仿宋" w:hAnsi="仿宋" w:eastAsia="仿宋" w:cs="仿宋"/>
                <w:b/>
                <w:sz w:val="24"/>
                <w:szCs w:val="24"/>
              </w:rPr>
            </w:pPr>
          </w:p>
        </w:tc>
        <w:tc>
          <w:tcPr>
            <w:tcW w:w="1037" w:type="dxa"/>
            <w:vMerge w:val="continue"/>
            <w:tcBorders>
              <w:top w:val="single" w:color="auto" w:sz="4" w:space="0"/>
              <w:left w:val="nil"/>
              <w:bottom w:val="nil"/>
              <w:right w:val="single" w:color="auto" w:sz="4" w:space="0"/>
            </w:tcBorders>
            <w:vAlign w:val="center"/>
          </w:tcPr>
          <w:p>
            <w:pPr>
              <w:widowControl/>
              <w:jc w:val="left"/>
              <w:rPr>
                <w:rFonts w:ascii="仿宋" w:hAnsi="仿宋" w:eastAsia="仿宋" w:cs="仿宋"/>
                <w:b/>
                <w:sz w:val="24"/>
                <w:szCs w:val="24"/>
              </w:rPr>
            </w:pPr>
          </w:p>
        </w:tc>
        <w:tc>
          <w:tcPr>
            <w:tcW w:w="900" w:type="dxa"/>
            <w:vMerge w:val="continue"/>
            <w:tcBorders>
              <w:top w:val="single" w:color="auto" w:sz="4" w:space="0"/>
              <w:left w:val="nil"/>
              <w:bottom w:val="nil"/>
              <w:right w:val="single" w:color="auto" w:sz="4" w:space="0"/>
            </w:tcBorders>
            <w:vAlign w:val="center"/>
          </w:tcPr>
          <w:p>
            <w:pPr>
              <w:widowControl/>
              <w:jc w:val="left"/>
              <w:rPr>
                <w:rFonts w:ascii="仿宋" w:hAnsi="仿宋" w:eastAsia="仿宋" w:cs="仿宋"/>
                <w:b/>
                <w:sz w:val="24"/>
                <w:szCs w:val="24"/>
              </w:rPr>
            </w:pPr>
          </w:p>
        </w:tc>
        <w:tc>
          <w:tcPr>
            <w:tcW w:w="941" w:type="dxa"/>
            <w:vMerge w:val="continue"/>
            <w:tcBorders>
              <w:left w:val="nil"/>
              <w:bottom w:val="nil"/>
              <w:right w:val="single" w:color="auto" w:sz="4" w:space="0"/>
            </w:tcBorders>
            <w:vAlign w:val="center"/>
          </w:tcPr>
          <w:p>
            <w:pPr>
              <w:widowControl/>
              <w:jc w:val="left"/>
              <w:rPr>
                <w:rFonts w:ascii="仿宋" w:hAnsi="仿宋" w:eastAsia="仿宋" w:cs="仿宋"/>
                <w:b/>
                <w:sz w:val="24"/>
                <w:szCs w:val="24"/>
              </w:rPr>
            </w:pPr>
          </w:p>
        </w:tc>
        <w:tc>
          <w:tcPr>
            <w:tcW w:w="932" w:type="dxa"/>
            <w:vMerge w:val="continue"/>
            <w:tcBorders>
              <w:left w:val="single" w:color="auto" w:sz="4" w:space="0"/>
              <w:bottom w:val="nil"/>
              <w:right w:val="single" w:color="auto" w:sz="4" w:space="0"/>
            </w:tcBorders>
            <w:vAlign w:val="center"/>
          </w:tcPr>
          <w:p>
            <w:pPr>
              <w:widowControl/>
              <w:jc w:val="left"/>
              <w:rPr>
                <w:rFonts w:ascii="仿宋" w:hAnsi="仿宋" w:eastAsia="仿宋" w:cs="仿宋"/>
                <w:b/>
                <w:sz w:val="24"/>
                <w:szCs w:val="24"/>
              </w:rPr>
            </w:pPr>
          </w:p>
        </w:tc>
        <w:tc>
          <w:tcPr>
            <w:tcW w:w="708" w:type="dxa"/>
            <w:tcBorders>
              <w:top w:val="single" w:color="auto" w:sz="4" w:space="0"/>
              <w:left w:val="nil"/>
              <w:bottom w:val="nil"/>
              <w:right w:val="single" w:color="auto" w:sz="4" w:space="0"/>
            </w:tcBorders>
            <w:vAlign w:val="center"/>
          </w:tcPr>
          <w:p>
            <w:pPr>
              <w:snapToGrid w:val="0"/>
              <w:jc w:val="center"/>
              <w:rPr>
                <w:rFonts w:ascii="仿宋" w:hAnsi="仿宋" w:eastAsia="仿宋" w:cs="仿宋"/>
                <w:b/>
                <w:sz w:val="24"/>
                <w:szCs w:val="24"/>
              </w:rPr>
            </w:pPr>
            <w:r>
              <w:rPr>
                <w:rFonts w:hint="eastAsia" w:ascii="仿宋" w:hAnsi="仿宋" w:eastAsia="仿宋" w:cs="仿宋"/>
                <w:b/>
              </w:rPr>
              <w:t>是否中小企业</w:t>
            </w:r>
          </w:p>
        </w:tc>
        <w:tc>
          <w:tcPr>
            <w:tcW w:w="851" w:type="dxa"/>
            <w:tcBorders>
              <w:top w:val="single" w:color="auto" w:sz="4" w:space="0"/>
              <w:left w:val="nil"/>
              <w:bottom w:val="nil"/>
              <w:right w:val="single" w:color="auto" w:sz="4" w:space="0"/>
            </w:tcBorders>
            <w:vAlign w:val="center"/>
          </w:tcPr>
          <w:p>
            <w:pPr>
              <w:snapToGrid w:val="0"/>
              <w:jc w:val="center"/>
              <w:rPr>
                <w:rFonts w:ascii="仿宋" w:hAnsi="仿宋" w:eastAsia="仿宋" w:cs="仿宋"/>
                <w:b/>
                <w:szCs w:val="21"/>
              </w:rPr>
            </w:pPr>
            <w:r>
              <w:rPr>
                <w:rFonts w:hint="eastAsia" w:ascii="仿宋" w:hAnsi="仿宋" w:eastAsia="仿宋" w:cs="仿宋"/>
                <w:b/>
              </w:rPr>
              <w:t>企业全称</w:t>
            </w:r>
          </w:p>
        </w:tc>
        <w:tc>
          <w:tcPr>
            <w:tcW w:w="1134" w:type="dxa"/>
            <w:tcBorders>
              <w:top w:val="single" w:color="auto" w:sz="4" w:space="0"/>
              <w:left w:val="nil"/>
              <w:bottom w:val="nil"/>
              <w:right w:val="single" w:color="auto" w:sz="4" w:space="0"/>
            </w:tcBorders>
            <w:vAlign w:val="center"/>
          </w:tcPr>
          <w:p>
            <w:pPr>
              <w:snapToGrid w:val="0"/>
              <w:jc w:val="center"/>
              <w:rPr>
                <w:rFonts w:ascii="仿宋" w:hAnsi="仿宋" w:eastAsia="仿宋" w:cs="仿宋"/>
                <w:b/>
                <w:szCs w:val="21"/>
              </w:rPr>
            </w:pPr>
            <w:r>
              <w:rPr>
                <w:rFonts w:hint="eastAsia" w:ascii="仿宋" w:hAnsi="仿宋" w:eastAsia="仿宋" w:cs="仿宋"/>
                <w:b/>
              </w:rPr>
              <w:t>中小企业商号或注册商标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3" w:hRule="atLeast"/>
          <w:jc w:val="center"/>
        </w:trPr>
        <w:tc>
          <w:tcPr>
            <w:tcW w:w="105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b/>
                <w:sz w:val="24"/>
                <w:szCs w:val="24"/>
              </w:rPr>
            </w:pPr>
            <w:r>
              <w:rPr>
                <w:rFonts w:hint="eastAsia" w:ascii="仿宋" w:hAnsi="仿宋" w:eastAsia="仿宋" w:cs="仿宋"/>
                <w:b/>
                <w:sz w:val="24"/>
                <w:szCs w:val="24"/>
              </w:rPr>
              <w:t>…</w:t>
            </w:r>
          </w:p>
        </w:tc>
        <w:tc>
          <w:tcPr>
            <w:tcW w:w="928"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ascii="仿宋" w:hAnsi="仿宋" w:eastAsia="仿宋" w:cs="仿宋"/>
                <w:b/>
                <w:sz w:val="24"/>
                <w:szCs w:val="24"/>
              </w:rPr>
            </w:pPr>
          </w:p>
        </w:tc>
        <w:tc>
          <w:tcPr>
            <w:tcW w:w="870"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ascii="仿宋" w:hAnsi="仿宋" w:eastAsia="仿宋" w:cs="仿宋"/>
                <w:b/>
                <w:sz w:val="24"/>
                <w:szCs w:val="24"/>
              </w:rPr>
            </w:pPr>
          </w:p>
        </w:tc>
        <w:tc>
          <w:tcPr>
            <w:tcW w:w="1037"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ascii="仿宋" w:hAnsi="仿宋" w:eastAsia="仿宋" w:cs="仿宋"/>
                <w:b/>
                <w:sz w:val="24"/>
                <w:szCs w:val="24"/>
              </w:rPr>
            </w:pPr>
          </w:p>
        </w:tc>
        <w:tc>
          <w:tcPr>
            <w:tcW w:w="900"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ascii="仿宋" w:hAnsi="仿宋" w:eastAsia="仿宋" w:cs="仿宋"/>
                <w:b/>
                <w:sz w:val="24"/>
                <w:szCs w:val="24"/>
              </w:rPr>
            </w:pPr>
          </w:p>
        </w:tc>
        <w:tc>
          <w:tcPr>
            <w:tcW w:w="941"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ascii="仿宋" w:hAnsi="仿宋" w:eastAsia="仿宋" w:cs="仿宋"/>
                <w:b/>
                <w:sz w:val="24"/>
                <w:szCs w:val="24"/>
              </w:rPr>
            </w:pPr>
          </w:p>
        </w:tc>
        <w:tc>
          <w:tcPr>
            <w:tcW w:w="93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b/>
                <w:sz w:val="24"/>
                <w:szCs w:val="24"/>
              </w:rPr>
            </w:pPr>
          </w:p>
        </w:tc>
        <w:tc>
          <w:tcPr>
            <w:tcW w:w="708"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ascii="仿宋" w:hAnsi="仿宋" w:eastAsia="仿宋" w:cs="仿宋"/>
                <w:b/>
                <w:sz w:val="24"/>
                <w:szCs w:val="24"/>
              </w:rPr>
            </w:pPr>
          </w:p>
        </w:tc>
        <w:tc>
          <w:tcPr>
            <w:tcW w:w="851"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ascii="仿宋" w:hAnsi="仿宋" w:eastAsia="仿宋" w:cs="仿宋"/>
                <w:b/>
                <w:sz w:val="24"/>
                <w:szCs w:val="24"/>
              </w:rPr>
            </w:pPr>
          </w:p>
        </w:tc>
        <w:tc>
          <w:tcPr>
            <w:tcW w:w="1134"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41" w:hRule="atLeast"/>
          <w:jc w:val="center"/>
        </w:trPr>
        <w:tc>
          <w:tcPr>
            <w:tcW w:w="9351"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b/>
                <w:sz w:val="24"/>
                <w:szCs w:val="24"/>
              </w:rPr>
            </w:pPr>
            <w:r>
              <w:rPr>
                <w:rFonts w:hint="eastAsia" w:ascii="仿宋" w:hAnsi="仿宋" w:eastAsia="仿宋"/>
                <w:b/>
                <w:sz w:val="24"/>
                <w:szCs w:val="24"/>
              </w:rPr>
              <w:t>投标单价合计金额大写：                              小写：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41" w:hRule="atLeast"/>
          <w:jc w:val="center"/>
        </w:trPr>
        <w:tc>
          <w:tcPr>
            <w:tcW w:w="9351"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 xml:space="preserve">投标总价金额大写：                                </w:t>
            </w:r>
            <w:r>
              <w:rPr>
                <w:rFonts w:hint="eastAsia" w:ascii="仿宋" w:hAnsi="仿宋" w:eastAsia="仿宋"/>
                <w:b/>
                <w:sz w:val="24"/>
                <w:szCs w:val="24"/>
                <w:lang w:val="en-US" w:eastAsia="zh-CN"/>
              </w:rPr>
              <w:t xml:space="preserve">  </w:t>
            </w:r>
            <w:r>
              <w:rPr>
                <w:rFonts w:hint="eastAsia" w:ascii="仿宋" w:hAnsi="仿宋" w:eastAsia="仿宋"/>
                <w:b/>
                <w:sz w:val="24"/>
                <w:szCs w:val="24"/>
              </w:rPr>
              <w:t>小写：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491"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 w:val="24"/>
                <w:szCs w:val="24"/>
              </w:rPr>
            </w:pPr>
            <w:r>
              <w:rPr>
                <w:rFonts w:hint="eastAsia" w:ascii="仿宋" w:hAnsi="仿宋" w:eastAsia="仿宋" w:cs="仿宋"/>
                <w:sz w:val="24"/>
                <w:szCs w:val="24"/>
              </w:rPr>
              <w:t>备注</w:t>
            </w:r>
          </w:p>
        </w:tc>
        <w:tc>
          <w:tcPr>
            <w:tcW w:w="8835" w:type="dxa"/>
            <w:gridSpan w:val="10"/>
            <w:tcBorders>
              <w:top w:val="single" w:color="auto" w:sz="4" w:space="0"/>
              <w:left w:val="nil"/>
              <w:bottom w:val="single" w:color="auto" w:sz="4" w:space="0"/>
              <w:right w:val="single" w:color="auto" w:sz="4" w:space="0"/>
            </w:tcBorders>
            <w:vAlign w:val="center"/>
          </w:tcPr>
          <w:p>
            <w:pPr>
              <w:spacing w:beforeLines="50" w:afterLines="5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pacing w:beforeLines="50" w:afterLines="5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pacing w:beforeLines="50" w:afterLines="50"/>
              <w:rPr>
                <w:rFonts w:ascii="仿宋" w:hAnsi="仿宋" w:eastAsia="仿宋"/>
                <w:sz w:val="24"/>
                <w:szCs w:val="24"/>
              </w:rPr>
            </w:pPr>
            <w:r>
              <w:rPr>
                <w:rFonts w:hint="eastAsia" w:ascii="仿宋" w:hAnsi="仿宋" w:eastAsia="仿宋"/>
                <w:sz w:val="24"/>
                <w:szCs w:val="24"/>
              </w:rPr>
              <w:t>3.报价中不允许出现报价优惠等字样,投标总价合计金额应与明细报价汇总相等。投标总价不为零，报价明细表中部分产品、服务单价为零的，视作已包含在总价中。</w:t>
            </w:r>
          </w:p>
          <w:p>
            <w:pPr>
              <w:spacing w:beforeLines="50" w:afterLines="50"/>
              <w:rPr>
                <w:rFonts w:ascii="仿宋" w:hAnsi="仿宋" w:eastAsia="仿宋"/>
                <w:b/>
                <w:sz w:val="24"/>
                <w:szCs w:val="24"/>
              </w:rPr>
            </w:pPr>
            <w:r>
              <w:rPr>
                <w:rFonts w:hint="eastAsia" w:ascii="仿宋" w:hAnsi="仿宋" w:eastAsia="仿宋"/>
                <w:sz w:val="24"/>
                <w:szCs w:val="24"/>
              </w:rPr>
              <w:t>4</w:t>
            </w:r>
            <w:r>
              <w:rPr>
                <w:rFonts w:hint="eastAsia" w:ascii="仿宋" w:hAnsi="仿宋" w:eastAsia="仿宋"/>
                <w:b/>
                <w:sz w:val="24"/>
                <w:szCs w:val="24"/>
              </w:rPr>
              <w:t>.开标时，招标方在电子交易平台公开投标人的报价信息，投标人对报价信息进行确认。投标人对报价信息不予确认的不影响后续评标过程。</w:t>
            </w:r>
          </w:p>
          <w:p>
            <w:pPr>
              <w:snapToGrid w:val="0"/>
              <w:rPr>
                <w:rFonts w:ascii="仿宋" w:hAnsi="仿宋" w:eastAsia="仿宋" w:cs="仿宋"/>
                <w:sz w:val="24"/>
                <w:szCs w:val="24"/>
              </w:rPr>
            </w:pPr>
            <w:r>
              <w:rPr>
                <w:rFonts w:hint="eastAsia" w:ascii="仿宋" w:hAnsi="仿宋" w:eastAsia="仿宋"/>
                <w:b/>
                <w:sz w:val="24"/>
                <w:szCs w:val="24"/>
              </w:rPr>
              <w:t>5</w:t>
            </w:r>
            <w:r>
              <w:rPr>
                <w:rFonts w:ascii="仿宋" w:hAnsi="仿宋" w:eastAsia="仿宋"/>
                <w:b/>
                <w:sz w:val="24"/>
                <w:szCs w:val="24"/>
              </w:rPr>
              <w:t>.</w:t>
            </w:r>
            <w:r>
              <w:rPr>
                <w:rFonts w:hint="eastAsia" w:ascii="仿宋" w:hAnsi="仿宋" w:eastAsia="仿宋"/>
                <w:b/>
                <w:sz w:val="24"/>
                <w:szCs w:val="24"/>
              </w:rPr>
              <w:t>报价低于项目预算50%的，应当在报价文件中详细阐述不影响产品质量或者诚信履约的具体原因。</w:t>
            </w:r>
          </w:p>
        </w:tc>
      </w:tr>
    </w:tbl>
    <w:p>
      <w:pPr>
        <w:snapToGrid w:val="0"/>
        <w:spacing w:line="400" w:lineRule="exact"/>
        <w:jc w:val="left"/>
        <w:rPr>
          <w:rFonts w:ascii="仿宋" w:hAnsi="仿宋" w:eastAsia="仿宋" w:cs="仿宋"/>
          <w:sz w:val="24"/>
          <w:szCs w:val="24"/>
        </w:rPr>
      </w:pPr>
    </w:p>
    <w:p>
      <w:pPr>
        <w:snapToGrid w:val="0"/>
        <w:spacing w:line="400" w:lineRule="exact"/>
        <w:jc w:val="left"/>
        <w:rPr>
          <w:rFonts w:ascii="仿宋" w:hAnsi="仿宋" w:eastAsia="仿宋" w:cs="仿宋"/>
          <w:sz w:val="28"/>
          <w:szCs w:val="28"/>
        </w:rPr>
      </w:pPr>
      <w:r>
        <w:rPr>
          <w:rFonts w:hint="eastAsia" w:ascii="仿宋" w:hAnsi="仿宋" w:eastAsia="仿宋" w:cs="仿宋"/>
          <w:sz w:val="28"/>
          <w:szCs w:val="28"/>
        </w:rPr>
        <w:t>授权代表签名：                  日期：</w:t>
      </w:r>
    </w:p>
    <w:p>
      <w:pPr>
        <w:snapToGrid w:val="0"/>
        <w:spacing w:line="360" w:lineRule="auto"/>
        <w:rPr>
          <w:rFonts w:ascii="仿宋" w:hAnsi="仿宋" w:eastAsia="仿宋" w:cs="仿宋"/>
          <w:sz w:val="30"/>
          <w:szCs w:val="30"/>
        </w:rPr>
      </w:pPr>
    </w:p>
    <w:p/>
    <w:sectPr>
      <w:headerReference r:id="rId6" w:type="first"/>
      <w:footerReference r:id="rId9" w:type="first"/>
      <w:headerReference r:id="rId5" w:type="default"/>
      <w:footerReference r:id="rId7" w:type="default"/>
      <w:footerReference r:id="rId8" w:type="even"/>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UI Semilight"/>
    <w:panose1 w:val="020004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43"/>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28</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Eu4fWPmAQAAyQMA&#10;AA4AAAAAAAAAAQAgAAAAHgEAAGRycy9lMm9Eb2MueG1sUEsFBgAAAAAGAAYAWQEAAHYFAAAAAA==&#10;">
              <v:fill on="f" focussize="0,0"/>
              <v:stroke on="f"/>
              <v:imagedata o:title=""/>
              <o:lock v:ext="edit" aspectratio="f"/>
              <v:textbox inset="0mm,0mm,0mm,0mm" style="mso-fit-shape-to-text:t;">
                <w:txbxContent>
                  <w:p>
                    <w:pPr>
                      <w:pStyle w:val="43"/>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28</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641172"/>
    </w:sdtPr>
    <w:sdtEndPr>
      <w:rPr>
        <w:sz w:val="24"/>
        <w:szCs w:val="24"/>
      </w:rPr>
    </w:sdtEndPr>
    <w:sdtContent>
      <w:p>
        <w:pPr>
          <w:pStyle w:val="43"/>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right="720" w:firstLine="180" w:firstLineChars="1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rPr>
                              <w:rStyle w:val="78"/>
                              <w:rFonts w:hint="eastAsia" w:ascii="仿宋" w:hAnsi="仿宋" w:eastAsia="仿宋" w:cs="仿宋"/>
                              <w:sz w:val="24"/>
                              <w:szCs w:val="24"/>
                            </w:rPr>
                          </w:pPr>
                          <w:r>
                            <w:rPr>
                              <w:rStyle w:val="78"/>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Style w:val="78"/>
                              <w:rFonts w:hint="eastAsia" w:ascii="仿宋" w:hAnsi="仿宋" w:eastAsia="仿宋" w:cs="仿宋"/>
                              <w:sz w:val="24"/>
                              <w:szCs w:val="24"/>
                            </w:rPr>
                            <w:instrText xml:space="preserve">PAGE  </w:instrText>
                          </w:r>
                          <w:r>
                            <w:rPr>
                              <w:rFonts w:hint="eastAsia" w:ascii="仿宋" w:hAnsi="仿宋" w:eastAsia="仿宋" w:cs="仿宋"/>
                              <w:sz w:val="24"/>
                              <w:szCs w:val="24"/>
                            </w:rPr>
                            <w:fldChar w:fldCharType="separate"/>
                          </w:r>
                          <w:r>
                            <w:rPr>
                              <w:rStyle w:val="78"/>
                              <w:rFonts w:hint="eastAsia" w:ascii="仿宋" w:hAnsi="仿宋" w:eastAsia="仿宋" w:cs="仿宋"/>
                              <w:sz w:val="24"/>
                              <w:szCs w:val="24"/>
                            </w:rPr>
                            <w:t>58</w:t>
                          </w:r>
                          <w:r>
                            <w:rPr>
                              <w:rFonts w:hint="eastAsia" w:ascii="仿宋" w:hAnsi="仿宋" w:eastAsia="仿宋" w:cs="仿宋"/>
                              <w:sz w:val="24"/>
                              <w:szCs w:val="24"/>
                            </w:rPr>
                            <w:fldChar w:fldCharType="end"/>
                          </w:r>
                          <w:r>
                            <w:rPr>
                              <w:rStyle w:val="78"/>
                              <w:rFonts w:hint="eastAsia" w:ascii="仿宋" w:hAnsi="仿宋" w:eastAsia="仿宋" w:cs="仿宋"/>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3"/>
                      <w:rPr>
                        <w:rStyle w:val="78"/>
                        <w:rFonts w:hint="eastAsia" w:ascii="仿宋" w:hAnsi="仿宋" w:eastAsia="仿宋" w:cs="仿宋"/>
                        <w:sz w:val="24"/>
                        <w:szCs w:val="24"/>
                      </w:rPr>
                    </w:pPr>
                    <w:r>
                      <w:rPr>
                        <w:rStyle w:val="78"/>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Style w:val="78"/>
                        <w:rFonts w:hint="eastAsia" w:ascii="仿宋" w:hAnsi="仿宋" w:eastAsia="仿宋" w:cs="仿宋"/>
                        <w:sz w:val="24"/>
                        <w:szCs w:val="24"/>
                      </w:rPr>
                      <w:instrText xml:space="preserve">PAGE  </w:instrText>
                    </w:r>
                    <w:r>
                      <w:rPr>
                        <w:rFonts w:hint="eastAsia" w:ascii="仿宋" w:hAnsi="仿宋" w:eastAsia="仿宋" w:cs="仿宋"/>
                        <w:sz w:val="24"/>
                        <w:szCs w:val="24"/>
                      </w:rPr>
                      <w:fldChar w:fldCharType="separate"/>
                    </w:r>
                    <w:r>
                      <w:rPr>
                        <w:rStyle w:val="78"/>
                        <w:rFonts w:hint="eastAsia" w:ascii="仿宋" w:hAnsi="仿宋" w:eastAsia="仿宋" w:cs="仿宋"/>
                        <w:sz w:val="24"/>
                        <w:szCs w:val="24"/>
                      </w:rPr>
                      <w:t>58</w:t>
                    </w:r>
                    <w:r>
                      <w:rPr>
                        <w:rFonts w:hint="eastAsia" w:ascii="仿宋" w:hAnsi="仿宋" w:eastAsia="仿宋" w:cs="仿宋"/>
                        <w:sz w:val="24"/>
                        <w:szCs w:val="24"/>
                      </w:rPr>
                      <w:fldChar w:fldCharType="end"/>
                    </w:r>
                    <w:r>
                      <w:rPr>
                        <w:rStyle w:val="78"/>
                        <w:rFonts w:hint="eastAsia" w:ascii="仿宋" w:hAnsi="仿宋" w:eastAsia="仿宋" w:cs="仿宋"/>
                        <w:sz w:val="24"/>
                        <w:szCs w:val="2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outside" w:y="1"/>
      <w:rPr>
        <w:rStyle w:val="78"/>
      </w:rPr>
    </w:pPr>
    <w:r>
      <w:fldChar w:fldCharType="begin"/>
    </w:r>
    <w:r>
      <w:rPr>
        <w:rStyle w:val="78"/>
      </w:rPr>
      <w:instrText xml:space="preserve">PAGE  </w:instrText>
    </w:r>
    <w:r>
      <w:fldChar w:fldCharType="end"/>
    </w:r>
  </w:p>
  <w:p>
    <w:pPr>
      <w:pStyle w:val="4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9"/>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6"/>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38"/>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52"/>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48"/>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98"/>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68"/>
      <w:lvlText w:val="%1."/>
      <w:lvlJc w:val="left"/>
      <w:pPr>
        <w:ind w:left="420" w:hanging="420"/>
      </w:pPr>
      <w:rPr>
        <w:rFonts w:hint="eastAsia"/>
      </w:rPr>
    </w:lvl>
    <w:lvl w:ilvl="1" w:tentative="0">
      <w:start w:val="1"/>
      <w:numFmt w:val="lowerLetter"/>
      <w:pStyle w:val="745"/>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093C6778"/>
    <w:multiLevelType w:val="multilevel"/>
    <w:tmpl w:val="093C6778"/>
    <w:lvl w:ilvl="0" w:tentative="0">
      <w:start w:val="1"/>
      <w:numFmt w:val="decimal"/>
      <w:pStyle w:val="108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0DDE2B46"/>
    <w:multiLevelType w:val="multilevel"/>
    <w:tmpl w:val="0DDE2B46"/>
    <w:lvl w:ilvl="0" w:tentative="0">
      <w:start w:val="1"/>
      <w:numFmt w:val="lowerLetter"/>
      <w:pStyle w:val="1081"/>
      <w:suff w:val="nothing"/>
      <w:lvlText w:val="%1   "/>
      <w:lvlJc w:val="left"/>
      <w:pPr>
        <w:ind w:left="748"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10">
    <w:nsid w:val="102640FB"/>
    <w:multiLevelType w:val="multilevel"/>
    <w:tmpl w:val="102640FB"/>
    <w:lvl w:ilvl="0" w:tentative="0">
      <w:start w:val="1"/>
      <w:numFmt w:val="decimal"/>
      <w:pStyle w:val="1087"/>
      <w:suff w:val="nothing"/>
      <w:lvlText w:val="%1　"/>
      <w:lvlJc w:val="left"/>
      <w:pPr>
        <w:ind w:left="141" w:firstLine="0"/>
      </w:pPr>
      <w:rPr>
        <w:rFonts w:hint="eastAsia" w:ascii="黑体" w:hAnsi="Times New Roman" w:eastAsia="黑体"/>
        <w:b w:val="0"/>
        <w:i w:val="0"/>
        <w:sz w:val="21"/>
        <w:szCs w:val="21"/>
      </w:rPr>
    </w:lvl>
    <w:lvl w:ilvl="1" w:tentative="0">
      <w:start w:val="1"/>
      <w:numFmt w:val="decimal"/>
      <w:suff w:val="nothing"/>
      <w:lvlText w:val="%1.%2　"/>
      <w:lvlJc w:val="left"/>
      <w:pPr>
        <w:ind w:left="142" w:firstLine="0"/>
      </w:pPr>
      <w:rPr>
        <w:rFonts w:hint="eastAsia" w:ascii="黑体" w:hAnsi="Times New Roman" w:eastAsia="黑体" w:cs="Times New Roman"/>
        <w:b w:val="0"/>
        <w:bCs w:val="0"/>
        <w:i w:val="0"/>
        <w:iCs w:val="0"/>
        <w:caps w:val="0"/>
        <w:strike w:val="0"/>
        <w:dstrike w:val="0"/>
        <w:outline w:val="0"/>
        <w:shadow w:val="0"/>
        <w:spacing w:val="0"/>
        <w:kern w:val="0"/>
        <w:position w:val="0"/>
        <w:sz w:val="21"/>
        <w:szCs w:val="21"/>
        <w:u w:val="none"/>
      </w:rPr>
    </w:lvl>
    <w:lvl w:ilvl="2" w:tentative="0">
      <w:start w:val="1"/>
      <w:numFmt w:val="decimal"/>
      <w:suff w:val="nothing"/>
      <w:lvlText w:val="%1.%2.%3　"/>
      <w:lvlJc w:val="left"/>
      <w:pPr>
        <w:ind w:left="1021" w:hanging="624"/>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13D91EA9"/>
    <w:multiLevelType w:val="multilevel"/>
    <w:tmpl w:val="13D91EA9"/>
    <w:lvl w:ilvl="0" w:tentative="0">
      <w:start w:val="1"/>
      <w:numFmt w:val="decimal"/>
      <w:pStyle w:val="503"/>
      <w:lvlText w:val="%1."/>
      <w:lvlJc w:val="left"/>
      <w:pPr>
        <w:ind w:left="425" w:hanging="425"/>
      </w:pPr>
    </w:lvl>
    <w:lvl w:ilvl="1" w:tentative="0">
      <w:start w:val="1"/>
      <w:numFmt w:val="decimal"/>
      <w:pStyle w:val="799"/>
      <w:lvlText w:val="%1.%2."/>
      <w:lvlJc w:val="left"/>
      <w:pPr>
        <w:ind w:left="567" w:hanging="567"/>
      </w:pPr>
    </w:lvl>
    <w:lvl w:ilvl="2" w:tentative="0">
      <w:start w:val="1"/>
      <w:numFmt w:val="decimal"/>
      <w:pStyle w:val="755"/>
      <w:lvlText w:val="%1.%2.%3."/>
      <w:lvlJc w:val="left"/>
      <w:pPr>
        <w:ind w:left="709" w:hanging="709"/>
      </w:pPr>
    </w:lvl>
    <w:lvl w:ilvl="3" w:tentative="0">
      <w:start w:val="1"/>
      <w:numFmt w:val="decimal"/>
      <w:pStyle w:val="348"/>
      <w:lvlText w:val="%1.%2.%3.%4."/>
      <w:lvlJc w:val="left"/>
      <w:pPr>
        <w:ind w:left="851" w:hanging="851"/>
      </w:pPr>
    </w:lvl>
    <w:lvl w:ilvl="4" w:tentative="0">
      <w:start w:val="1"/>
      <w:numFmt w:val="decimal"/>
      <w:pStyle w:val="812"/>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2">
    <w:nsid w:val="18A777E8"/>
    <w:multiLevelType w:val="multilevel"/>
    <w:tmpl w:val="18A777E8"/>
    <w:lvl w:ilvl="0" w:tentative="0">
      <w:start w:val="1"/>
      <w:numFmt w:val="decimal"/>
      <w:pStyle w:val="41"/>
      <w:suff w:val="nothing"/>
      <w:lvlText w:val="%1."/>
      <w:lvlJc w:val="left"/>
      <w:pPr>
        <w:ind w:left="0" w:firstLine="0"/>
      </w:pPr>
      <w:rPr>
        <w:rFonts w:hint="eastAsia"/>
        <w:b/>
        <w:i w:val="0"/>
        <w:sz w:val="32"/>
        <w:szCs w:val="32"/>
      </w:rPr>
    </w:lvl>
    <w:lvl w:ilvl="1" w:tentative="0">
      <w:start w:val="0"/>
      <w:numFmt w:val="decimal"/>
      <w:pStyle w:val="447"/>
      <w:suff w:val="nothing"/>
      <w:lvlText w:val="%1.%2."/>
      <w:lvlJc w:val="left"/>
      <w:pPr>
        <w:ind w:left="380" w:hanging="380"/>
      </w:pPr>
      <w:rPr>
        <w:rFonts w:hint="eastAsia"/>
        <w:b/>
        <w:i w:val="0"/>
        <w:sz w:val="28"/>
        <w:szCs w:val="28"/>
      </w:rPr>
    </w:lvl>
    <w:lvl w:ilvl="2" w:tentative="0">
      <w:start w:val="1"/>
      <w:numFmt w:val="decimal"/>
      <w:pStyle w:val="497"/>
      <w:suff w:val="nothing"/>
      <w:lvlText w:val="%1.%2.%3."/>
      <w:lvlJc w:val="left"/>
      <w:pPr>
        <w:ind w:left="0" w:firstLine="0"/>
      </w:pPr>
      <w:rPr>
        <w:rFonts w:hint="eastAsia"/>
        <w:b/>
        <w:i w:val="0"/>
        <w:sz w:val="24"/>
        <w:szCs w:val="24"/>
      </w:rPr>
    </w:lvl>
    <w:lvl w:ilvl="3" w:tentative="0">
      <w:start w:val="1"/>
      <w:numFmt w:val="decimal"/>
      <w:pStyle w:val="655"/>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3">
    <w:nsid w:val="1B9E447F"/>
    <w:multiLevelType w:val="multilevel"/>
    <w:tmpl w:val="1B9E447F"/>
    <w:lvl w:ilvl="0" w:tentative="0">
      <w:start w:val="1"/>
      <w:numFmt w:val="bullet"/>
      <w:pStyle w:val="763"/>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1EF9682E"/>
    <w:multiLevelType w:val="multilevel"/>
    <w:tmpl w:val="1EF9682E"/>
    <w:lvl w:ilvl="0" w:tentative="0">
      <w:start w:val="1"/>
      <w:numFmt w:val="decimal"/>
      <w:pStyle w:val="1054"/>
      <w:lvlText w:val="A.%1"/>
      <w:lvlJc w:val="left"/>
      <w:pPr>
        <w:ind w:left="420" w:hanging="420"/>
      </w:pPr>
      <w:rPr>
        <w:rFonts w:hint="default"/>
      </w:rPr>
    </w:lvl>
    <w:lvl w:ilvl="1" w:tentative="0">
      <w:start w:val="1"/>
      <w:numFmt w:val="lowerLetter"/>
      <w:pStyle w:val="1099"/>
      <w:lvlText w:val="%2)"/>
      <w:lvlJc w:val="left"/>
      <w:pPr>
        <w:ind w:left="840" w:hanging="420"/>
      </w:pPr>
    </w:lvl>
    <w:lvl w:ilvl="2" w:tentative="0">
      <w:start w:val="1"/>
      <w:numFmt w:val="lowerRoman"/>
      <w:pStyle w:val="1097"/>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17"/>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7">
    <w:nsid w:val="27715711"/>
    <w:multiLevelType w:val="multilevel"/>
    <w:tmpl w:val="27715711"/>
    <w:lvl w:ilvl="0" w:tentative="0">
      <w:start w:val="1"/>
      <w:numFmt w:val="decimal"/>
      <w:pStyle w:val="1051"/>
      <w:lvlText w:val="图%1 "/>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7F10E20"/>
    <w:multiLevelType w:val="multilevel"/>
    <w:tmpl w:val="27F10E20"/>
    <w:lvl w:ilvl="0" w:tentative="0">
      <w:start w:val="1"/>
      <w:numFmt w:val="chineseCountingThousand"/>
      <w:pStyle w:val="604"/>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35B05358"/>
    <w:multiLevelType w:val="multilevel"/>
    <w:tmpl w:val="35B05358"/>
    <w:lvl w:ilvl="0" w:tentative="0">
      <w:start w:val="1"/>
      <w:numFmt w:val="bullet"/>
      <w:pStyle w:val="36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36E406B1"/>
    <w:multiLevelType w:val="multilevel"/>
    <w:tmpl w:val="36E406B1"/>
    <w:lvl w:ilvl="0" w:tentative="0">
      <w:start w:val="1"/>
      <w:numFmt w:val="bullet"/>
      <w:pStyle w:val="550"/>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35"/>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53"/>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2">
    <w:nsid w:val="3B666895"/>
    <w:multiLevelType w:val="multilevel"/>
    <w:tmpl w:val="3B666895"/>
    <w:lvl w:ilvl="0" w:tentative="0">
      <w:start w:val="1"/>
      <w:numFmt w:val="decimal"/>
      <w:pStyle w:val="1084"/>
      <w:suff w:val="space"/>
      <w:lvlText w:val="表%1  "/>
      <w:lvlJc w:val="left"/>
      <w:pPr>
        <w:ind w:left="1413" w:hanging="420"/>
      </w:pPr>
      <w:rPr>
        <w:rFonts w:hint="default"/>
        <w:sz w:val="21"/>
        <w:szCs w:val="21"/>
      </w:rPr>
    </w:lvl>
    <w:lvl w:ilvl="1" w:tentative="0">
      <w:start w:val="1"/>
      <w:numFmt w:val="lowerLetter"/>
      <w:pStyle w:val="1095"/>
      <w:lvlText w:val="%2)"/>
      <w:lvlJc w:val="left"/>
      <w:pPr>
        <w:ind w:left="4890" w:hanging="420"/>
      </w:pPr>
    </w:lvl>
    <w:lvl w:ilvl="2" w:tentative="0">
      <w:start w:val="1"/>
      <w:numFmt w:val="lowerRoman"/>
      <w:pStyle w:val="1069"/>
      <w:lvlText w:val="%3."/>
      <w:lvlJc w:val="right"/>
      <w:pPr>
        <w:ind w:left="5310" w:hanging="420"/>
      </w:pPr>
    </w:lvl>
    <w:lvl w:ilvl="3" w:tentative="0">
      <w:start w:val="1"/>
      <w:numFmt w:val="decimal"/>
      <w:pStyle w:val="1068"/>
      <w:lvlText w:val="%4."/>
      <w:lvlJc w:val="left"/>
      <w:pPr>
        <w:ind w:left="5730" w:hanging="420"/>
      </w:pPr>
    </w:lvl>
    <w:lvl w:ilvl="4" w:tentative="0">
      <w:start w:val="1"/>
      <w:numFmt w:val="lowerLetter"/>
      <w:pStyle w:val="1067"/>
      <w:lvlText w:val="%5)"/>
      <w:lvlJc w:val="left"/>
      <w:pPr>
        <w:ind w:left="6150" w:hanging="420"/>
      </w:pPr>
    </w:lvl>
    <w:lvl w:ilvl="5" w:tentative="0">
      <w:start w:val="1"/>
      <w:numFmt w:val="lowerRoman"/>
      <w:pStyle w:val="1085"/>
      <w:lvlText w:val="%6."/>
      <w:lvlJc w:val="right"/>
      <w:pPr>
        <w:ind w:left="6570" w:hanging="420"/>
      </w:pPr>
    </w:lvl>
    <w:lvl w:ilvl="6" w:tentative="0">
      <w:start w:val="1"/>
      <w:numFmt w:val="decimal"/>
      <w:lvlText w:val="%7."/>
      <w:lvlJc w:val="left"/>
      <w:pPr>
        <w:ind w:left="6990" w:hanging="420"/>
      </w:pPr>
    </w:lvl>
    <w:lvl w:ilvl="7" w:tentative="0">
      <w:start w:val="1"/>
      <w:numFmt w:val="lowerLetter"/>
      <w:lvlText w:val="%8)"/>
      <w:lvlJc w:val="left"/>
      <w:pPr>
        <w:ind w:left="7410" w:hanging="420"/>
      </w:pPr>
    </w:lvl>
    <w:lvl w:ilvl="8" w:tentative="0">
      <w:start w:val="1"/>
      <w:numFmt w:val="lowerRoman"/>
      <w:lvlText w:val="%9."/>
      <w:lvlJc w:val="right"/>
      <w:pPr>
        <w:ind w:left="7830" w:hanging="420"/>
      </w:pPr>
    </w:lvl>
  </w:abstractNum>
  <w:abstractNum w:abstractNumId="23">
    <w:nsid w:val="3CFD7D5B"/>
    <w:multiLevelType w:val="multilevel"/>
    <w:tmpl w:val="3CFD7D5B"/>
    <w:lvl w:ilvl="0" w:tentative="0">
      <w:start w:val="1"/>
      <w:numFmt w:val="chineseCountingThousand"/>
      <w:pStyle w:val="137"/>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4">
    <w:nsid w:val="3D733618"/>
    <w:multiLevelType w:val="multilevel"/>
    <w:tmpl w:val="3D733618"/>
    <w:lvl w:ilvl="0" w:tentative="0">
      <w:start w:val="1"/>
      <w:numFmt w:val="decimal"/>
      <w:pStyle w:val="1101"/>
      <w:lvlText w:val="%1)"/>
      <w:lvlJc w:val="left"/>
      <w:pPr>
        <w:tabs>
          <w:tab w:val="left" w:pos="0"/>
        </w:tabs>
        <w:ind w:left="720" w:hanging="357"/>
      </w:pPr>
      <w:rPr>
        <w:rFonts w:hint="eastAsia"/>
      </w:rPr>
    </w:lvl>
    <w:lvl w:ilvl="1" w:tentative="0">
      <w:start w:val="1"/>
      <w:numFmt w:val="lowerLetter"/>
      <w:pStyle w:val="1072"/>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25">
    <w:nsid w:val="3E1A3692"/>
    <w:multiLevelType w:val="multilevel"/>
    <w:tmpl w:val="3E1A3692"/>
    <w:lvl w:ilvl="0" w:tentative="0">
      <w:start w:val="1"/>
      <w:numFmt w:val="chineseCountingThousand"/>
      <w:pStyle w:val="741"/>
      <w:suff w:val="space"/>
      <w:lvlText w:val="%1."/>
      <w:lvlJc w:val="left"/>
      <w:rPr>
        <w:rFonts w:hint="eastAsia" w:cs="Times New Roman"/>
      </w:rPr>
    </w:lvl>
    <w:lvl w:ilvl="1" w:tentative="0">
      <w:start w:val="1"/>
      <w:numFmt w:val="chineseCountingThousand"/>
      <w:pStyle w:val="704"/>
      <w:suff w:val="space"/>
      <w:lvlText w:val="(%2)"/>
      <w:lvlJc w:val="left"/>
      <w:rPr>
        <w:rFonts w:hint="eastAsia" w:cs="Times New Roman"/>
      </w:rPr>
    </w:lvl>
    <w:lvl w:ilvl="2" w:tentative="0">
      <w:start w:val="1"/>
      <w:numFmt w:val="decimal"/>
      <w:pStyle w:val="535"/>
      <w:suff w:val="space"/>
      <w:lvlText w:val="%3."/>
      <w:lvlJc w:val="left"/>
      <w:pPr>
        <w:ind w:firstLine="284"/>
      </w:pPr>
      <w:rPr>
        <w:rFonts w:hint="eastAsia" w:cs="Times New Roman"/>
      </w:rPr>
    </w:lvl>
    <w:lvl w:ilvl="3" w:tentative="0">
      <w:start w:val="1"/>
      <w:numFmt w:val="decimal"/>
      <w:pStyle w:val="556"/>
      <w:suff w:val="space"/>
      <w:lvlText w:val="(%4)"/>
      <w:lvlJc w:val="left"/>
      <w:pPr>
        <w:ind w:firstLine="284"/>
      </w:pPr>
      <w:rPr>
        <w:rFonts w:hint="eastAsia" w:cs="Times New Roman"/>
      </w:rPr>
    </w:lvl>
    <w:lvl w:ilvl="4" w:tentative="0">
      <w:start w:val="1"/>
      <w:numFmt w:val="decimal"/>
      <w:pStyle w:val="788"/>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6">
    <w:nsid w:val="44C50F90"/>
    <w:multiLevelType w:val="multilevel"/>
    <w:tmpl w:val="44C50F90"/>
    <w:lvl w:ilvl="0" w:tentative="0">
      <w:start w:val="1"/>
      <w:numFmt w:val="lowerLetter"/>
      <w:pStyle w:val="1111"/>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103"/>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7">
    <w:nsid w:val="45A4E8B7"/>
    <w:multiLevelType w:val="multilevel"/>
    <w:tmpl w:val="45A4E8B7"/>
    <w:lvl w:ilvl="0" w:tentative="0">
      <w:start w:val="1"/>
      <w:numFmt w:val="decimal"/>
      <w:lvlText w:val="%1."/>
      <w:lvlJc w:val="left"/>
      <w:pPr>
        <w:ind w:left="960" w:hanging="360"/>
      </w:pPr>
      <w:rPr>
        <w:rFonts w:hint="default" w:ascii="Times New Roman" w:hAnsi="Times New Roman" w:cs="Times New Roman"/>
      </w:rPr>
    </w:lvl>
    <w:lvl w:ilvl="1" w:tentative="0">
      <w:start w:val="1"/>
      <w:numFmt w:val="lowerLetter"/>
      <w:lvlText w:val="%2)"/>
      <w:lvlJc w:val="left"/>
      <w:pPr>
        <w:ind w:left="1440" w:hanging="420"/>
      </w:pPr>
      <w:rPr>
        <w:rFonts w:hint="default" w:ascii="Times New Roman" w:hAnsi="Times New Roman" w:cs="Times New Roman"/>
      </w:rPr>
    </w:lvl>
    <w:lvl w:ilvl="2" w:tentative="0">
      <w:start w:val="1"/>
      <w:numFmt w:val="lowerRoman"/>
      <w:lvlText w:val="%3."/>
      <w:lvlJc w:val="right"/>
      <w:pPr>
        <w:ind w:left="1860" w:hanging="420"/>
      </w:pPr>
      <w:rPr>
        <w:rFonts w:hint="default" w:ascii="Times New Roman" w:hAnsi="Times New Roman" w:cs="Times New Roman"/>
      </w:rPr>
    </w:lvl>
    <w:lvl w:ilvl="3" w:tentative="0">
      <w:start w:val="1"/>
      <w:numFmt w:val="decimal"/>
      <w:lvlText w:val="%4."/>
      <w:lvlJc w:val="left"/>
      <w:pPr>
        <w:ind w:left="2280" w:hanging="420"/>
      </w:pPr>
      <w:rPr>
        <w:rFonts w:hint="default" w:ascii="Times New Roman" w:hAnsi="Times New Roman" w:cs="Times New Roman"/>
      </w:rPr>
    </w:lvl>
    <w:lvl w:ilvl="4" w:tentative="0">
      <w:start w:val="1"/>
      <w:numFmt w:val="lowerLetter"/>
      <w:lvlText w:val="%5)"/>
      <w:lvlJc w:val="left"/>
      <w:pPr>
        <w:ind w:left="2700" w:hanging="420"/>
      </w:pPr>
      <w:rPr>
        <w:rFonts w:hint="default" w:ascii="Times New Roman" w:hAnsi="Times New Roman" w:cs="Times New Roman"/>
      </w:rPr>
    </w:lvl>
    <w:lvl w:ilvl="5" w:tentative="0">
      <w:start w:val="1"/>
      <w:numFmt w:val="lowerRoman"/>
      <w:lvlText w:val="%6."/>
      <w:lvlJc w:val="right"/>
      <w:pPr>
        <w:ind w:left="3120" w:hanging="420"/>
      </w:pPr>
      <w:rPr>
        <w:rFonts w:hint="default" w:ascii="Times New Roman" w:hAnsi="Times New Roman" w:cs="Times New Roman"/>
      </w:rPr>
    </w:lvl>
    <w:lvl w:ilvl="6" w:tentative="0">
      <w:start w:val="1"/>
      <w:numFmt w:val="decimal"/>
      <w:lvlText w:val="%7."/>
      <w:lvlJc w:val="left"/>
      <w:pPr>
        <w:ind w:left="3540" w:hanging="420"/>
      </w:pPr>
      <w:rPr>
        <w:rFonts w:hint="default" w:ascii="Times New Roman" w:hAnsi="Times New Roman" w:cs="Times New Roman"/>
      </w:rPr>
    </w:lvl>
    <w:lvl w:ilvl="7" w:tentative="0">
      <w:start w:val="1"/>
      <w:numFmt w:val="lowerLetter"/>
      <w:lvlText w:val="%8)"/>
      <w:lvlJc w:val="left"/>
      <w:pPr>
        <w:ind w:left="3960" w:hanging="420"/>
      </w:pPr>
      <w:rPr>
        <w:rFonts w:hint="default" w:ascii="Times New Roman" w:hAnsi="Times New Roman" w:cs="Times New Roman"/>
      </w:rPr>
    </w:lvl>
    <w:lvl w:ilvl="8" w:tentative="0">
      <w:start w:val="1"/>
      <w:numFmt w:val="lowerRoman"/>
      <w:lvlText w:val="%9."/>
      <w:lvlJc w:val="right"/>
      <w:pPr>
        <w:ind w:left="4380" w:hanging="420"/>
      </w:pPr>
      <w:rPr>
        <w:rFonts w:hint="default" w:ascii="Times New Roman" w:hAnsi="Times New Roman" w:cs="Times New Roman"/>
      </w:rPr>
    </w:lvl>
  </w:abstractNum>
  <w:abstractNum w:abstractNumId="28">
    <w:nsid w:val="4AF31D51"/>
    <w:multiLevelType w:val="multilevel"/>
    <w:tmpl w:val="4AF31D51"/>
    <w:lvl w:ilvl="0" w:tentative="0">
      <w:start w:val="1"/>
      <w:numFmt w:val="bullet"/>
      <w:pStyle w:val="639"/>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9">
    <w:nsid w:val="4B9D13A2"/>
    <w:multiLevelType w:val="multilevel"/>
    <w:tmpl w:val="4B9D13A2"/>
    <w:lvl w:ilvl="0" w:tentative="0">
      <w:start w:val="1"/>
      <w:numFmt w:val="bullet"/>
      <w:pStyle w:val="761"/>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0">
    <w:nsid w:val="4E7107F0"/>
    <w:multiLevelType w:val="multilevel"/>
    <w:tmpl w:val="4E7107F0"/>
    <w:lvl w:ilvl="0" w:tentative="0">
      <w:start w:val="1"/>
      <w:numFmt w:val="bullet"/>
      <w:pStyle w:val="267"/>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31">
    <w:nsid w:val="54267737"/>
    <w:multiLevelType w:val="multilevel"/>
    <w:tmpl w:val="54267737"/>
    <w:lvl w:ilvl="0" w:tentative="0">
      <w:start w:val="1"/>
      <w:numFmt w:val="bullet"/>
      <w:pStyle w:val="563"/>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32">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74"/>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3">
    <w:nsid w:val="58E8074C"/>
    <w:multiLevelType w:val="multilevel"/>
    <w:tmpl w:val="58E8074C"/>
    <w:lvl w:ilvl="0" w:tentative="0">
      <w:start w:val="1"/>
      <w:numFmt w:val="decimal"/>
      <w:pStyle w:val="534"/>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4">
    <w:nsid w:val="592D62D9"/>
    <w:multiLevelType w:val="multilevel"/>
    <w:tmpl w:val="592D62D9"/>
    <w:lvl w:ilvl="0" w:tentative="0">
      <w:start w:val="1"/>
      <w:numFmt w:val="decimal"/>
      <w:pStyle w:val="1093"/>
      <w:suff w:val="space"/>
      <w:lvlText w:val="表A.%1 "/>
      <w:lvlJc w:val="left"/>
      <w:pPr>
        <w:ind w:left="420" w:hanging="420"/>
      </w:pPr>
      <w:rPr>
        <w:rFonts w:hint="default"/>
        <w:b w:val="0"/>
      </w:rPr>
    </w:lvl>
    <w:lvl w:ilvl="1" w:tentative="0">
      <w:start w:val="1"/>
      <w:numFmt w:val="lowerLetter"/>
      <w:pStyle w:val="1079"/>
      <w:lvlText w:val="%2)"/>
      <w:lvlJc w:val="left"/>
      <w:pPr>
        <w:ind w:left="840" w:hanging="420"/>
      </w:pPr>
    </w:lvl>
    <w:lvl w:ilvl="2" w:tentative="0">
      <w:start w:val="1"/>
      <w:numFmt w:val="lowerRoman"/>
      <w:lvlText w:val="%3."/>
      <w:lvlJc w:val="right"/>
      <w:pPr>
        <w:ind w:left="1260" w:hanging="420"/>
      </w:pPr>
    </w:lvl>
    <w:lvl w:ilvl="3" w:tentative="0">
      <w:start w:val="1"/>
      <w:numFmt w:val="decimal"/>
      <w:pStyle w:val="1056"/>
      <w:lvlText w:val="%4."/>
      <w:lvlJc w:val="left"/>
      <w:pPr>
        <w:ind w:left="1680" w:hanging="420"/>
      </w:pPr>
    </w:lvl>
    <w:lvl w:ilvl="4" w:tentative="0">
      <w:start w:val="1"/>
      <w:numFmt w:val="lowerLetter"/>
      <w:pStyle w:val="1055"/>
      <w:lvlText w:val="%5)"/>
      <w:lvlJc w:val="left"/>
      <w:pPr>
        <w:ind w:left="2100" w:hanging="420"/>
      </w:pPr>
    </w:lvl>
    <w:lvl w:ilvl="5" w:tentative="0">
      <w:start w:val="1"/>
      <w:numFmt w:val="lowerRoman"/>
      <w:pStyle w:val="1066"/>
      <w:lvlText w:val="%6."/>
      <w:lvlJc w:val="right"/>
      <w:pPr>
        <w:ind w:left="2520" w:hanging="420"/>
      </w:pPr>
    </w:lvl>
    <w:lvl w:ilvl="6" w:tentative="0">
      <w:start w:val="1"/>
      <w:numFmt w:val="decimal"/>
      <w:pStyle w:val="1070"/>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5C0459F7"/>
    <w:multiLevelType w:val="multilevel"/>
    <w:tmpl w:val="5C0459F7"/>
    <w:lvl w:ilvl="0" w:tentative="0">
      <w:start w:val="1"/>
      <w:numFmt w:val="decimal"/>
      <w:pStyle w:val="1074"/>
      <w:suff w:val="space"/>
      <w:lvlText w:val="表%1 "/>
      <w:lvlJc w:val="left"/>
      <w:pPr>
        <w:ind w:left="420" w:hanging="420"/>
      </w:pPr>
      <w:rPr>
        <w:rFonts w:hint="eastAsia" w:ascii="黑体" w:eastAsia="黑体"/>
        <w:b w:val="0"/>
      </w:rPr>
    </w:lvl>
    <w:lvl w:ilvl="1" w:tentative="0">
      <w:start w:val="1"/>
      <w:numFmt w:val="lowerLetter"/>
      <w:pStyle w:val="1053"/>
      <w:lvlText w:val="%2)"/>
      <w:lvlJc w:val="left"/>
      <w:pPr>
        <w:ind w:left="4629" w:hanging="420"/>
      </w:pPr>
    </w:lvl>
    <w:lvl w:ilvl="2" w:tentative="0">
      <w:start w:val="1"/>
      <w:numFmt w:val="lowerRoman"/>
      <w:pStyle w:val="1116"/>
      <w:lvlText w:val="%3."/>
      <w:lvlJc w:val="right"/>
      <w:pPr>
        <w:ind w:left="5049" w:hanging="420"/>
      </w:pPr>
    </w:lvl>
    <w:lvl w:ilvl="3" w:tentative="0">
      <w:start w:val="1"/>
      <w:numFmt w:val="decimal"/>
      <w:lvlText w:val="%4."/>
      <w:lvlJc w:val="left"/>
      <w:pPr>
        <w:ind w:left="5469" w:hanging="420"/>
      </w:pPr>
    </w:lvl>
    <w:lvl w:ilvl="4" w:tentative="0">
      <w:start w:val="1"/>
      <w:numFmt w:val="lowerLetter"/>
      <w:lvlText w:val="%5)"/>
      <w:lvlJc w:val="left"/>
      <w:pPr>
        <w:ind w:left="5889" w:hanging="420"/>
      </w:pPr>
    </w:lvl>
    <w:lvl w:ilvl="5" w:tentative="0">
      <w:start w:val="1"/>
      <w:numFmt w:val="lowerRoman"/>
      <w:lvlText w:val="%6."/>
      <w:lvlJc w:val="right"/>
      <w:pPr>
        <w:ind w:left="6309" w:hanging="420"/>
      </w:pPr>
    </w:lvl>
    <w:lvl w:ilvl="6" w:tentative="0">
      <w:start w:val="1"/>
      <w:numFmt w:val="decimal"/>
      <w:lvlText w:val="%7."/>
      <w:lvlJc w:val="left"/>
      <w:pPr>
        <w:ind w:left="6729" w:hanging="420"/>
      </w:pPr>
    </w:lvl>
    <w:lvl w:ilvl="7" w:tentative="0">
      <w:start w:val="1"/>
      <w:numFmt w:val="lowerLetter"/>
      <w:lvlText w:val="%8)"/>
      <w:lvlJc w:val="left"/>
      <w:pPr>
        <w:ind w:left="7149" w:hanging="420"/>
      </w:pPr>
    </w:lvl>
    <w:lvl w:ilvl="8" w:tentative="0">
      <w:start w:val="1"/>
      <w:numFmt w:val="lowerRoman"/>
      <w:lvlText w:val="%9."/>
      <w:lvlJc w:val="right"/>
      <w:pPr>
        <w:ind w:left="7569" w:hanging="420"/>
      </w:pPr>
    </w:lvl>
  </w:abstractNum>
  <w:abstractNum w:abstractNumId="36">
    <w:nsid w:val="607D60C0"/>
    <w:multiLevelType w:val="multilevel"/>
    <w:tmpl w:val="607D60C0"/>
    <w:lvl w:ilvl="0" w:tentative="0">
      <w:start w:val="1"/>
      <w:numFmt w:val="decimal"/>
      <w:pStyle w:val="1062"/>
      <w:suff w:val="nothing"/>
      <w:lvlText w:val="%1　"/>
      <w:lvlJc w:val="left"/>
      <w:pPr>
        <w:ind w:left="141" w:firstLine="0"/>
      </w:pPr>
      <w:rPr>
        <w:rFonts w:hint="eastAsia" w:ascii="黑体" w:hAnsi="Times New Roman" w:eastAsia="黑体"/>
        <w:b w:val="0"/>
        <w:i w:val="0"/>
        <w:sz w:val="21"/>
        <w:szCs w:val="21"/>
      </w:rPr>
    </w:lvl>
    <w:lvl w:ilvl="1" w:tentative="0">
      <w:start w:val="1"/>
      <w:numFmt w:val="decimal"/>
      <w:pStyle w:val="1104"/>
      <w:suff w:val="nothing"/>
      <w:lvlText w:val="%1.%2　"/>
      <w:lvlJc w:val="left"/>
      <w:pPr>
        <w:ind w:left="142" w:firstLine="0"/>
      </w:pPr>
      <w:rPr>
        <w:rFonts w:hint="eastAsia" w:ascii="黑体" w:hAnsi="Times New Roman" w:eastAsia="黑体" w:cs="Times New Roman"/>
        <w:b w:val="0"/>
        <w:bCs w:val="0"/>
        <w:i w:val="0"/>
        <w:iCs w:val="0"/>
        <w:caps w:val="0"/>
        <w:strike w:val="0"/>
        <w:dstrike w:val="0"/>
        <w:outline w:val="0"/>
        <w:shadow w:val="0"/>
        <w:spacing w:val="0"/>
        <w:kern w:val="0"/>
        <w:position w:val="0"/>
        <w:sz w:val="21"/>
        <w:szCs w:val="21"/>
        <w:u w:val="none"/>
      </w:rPr>
    </w:lvl>
    <w:lvl w:ilvl="2" w:tentative="0">
      <w:start w:val="1"/>
      <w:numFmt w:val="decimal"/>
      <w:suff w:val="nothing"/>
      <w:lvlText w:val="%1.%2.%3　"/>
      <w:lvlJc w:val="left"/>
      <w:pPr>
        <w:ind w:left="992" w:hanging="595"/>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7">
    <w:nsid w:val="657D3FBC"/>
    <w:multiLevelType w:val="multilevel"/>
    <w:tmpl w:val="657D3FBC"/>
    <w:lvl w:ilvl="0" w:tentative="0">
      <w:start w:val="1"/>
      <w:numFmt w:val="upperLetter"/>
      <w:pStyle w:val="111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8">
    <w:nsid w:val="67403E98"/>
    <w:multiLevelType w:val="singleLevel"/>
    <w:tmpl w:val="67403E98"/>
    <w:lvl w:ilvl="0" w:tentative="0">
      <w:start w:val="1"/>
      <w:numFmt w:val="bullet"/>
      <w:pStyle w:val="752"/>
      <w:lvlText w:val=""/>
      <w:lvlJc w:val="left"/>
      <w:pPr>
        <w:tabs>
          <w:tab w:val="left" w:pos="360"/>
        </w:tabs>
        <w:ind w:left="360" w:hanging="360"/>
      </w:pPr>
      <w:rPr>
        <w:rFonts w:hint="default" w:ascii="Symbol" w:hAnsi="Symbol"/>
      </w:rPr>
    </w:lvl>
  </w:abstractNum>
  <w:abstractNum w:abstractNumId="39">
    <w:nsid w:val="698619EB"/>
    <w:multiLevelType w:val="multilevel"/>
    <w:tmpl w:val="698619EB"/>
    <w:lvl w:ilvl="0" w:tentative="0">
      <w:start w:val="1"/>
      <w:numFmt w:val="decimal"/>
      <w:pStyle w:val="276"/>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0">
    <w:nsid w:val="6DBF04F4"/>
    <w:multiLevelType w:val="multilevel"/>
    <w:tmpl w:val="6DBF04F4"/>
    <w:lvl w:ilvl="0" w:tentative="0">
      <w:start w:val="1"/>
      <w:numFmt w:val="none"/>
      <w:pStyle w:val="1125"/>
      <w:suff w:val="nothing"/>
      <w:lvlText w:val="%1注："/>
      <w:lvlJc w:val="left"/>
      <w:pPr>
        <w:ind w:left="1213" w:hanging="363"/>
      </w:pPr>
      <w:rPr>
        <w:rFonts w:hint="eastAsia" w:ascii="黑体" w:hAnsi="Times New Roman" w:eastAsia="黑体"/>
        <w:b w:val="0"/>
        <w:i w:val="0"/>
        <w:sz w:val="18"/>
      </w:rPr>
    </w:lvl>
    <w:lvl w:ilvl="1" w:tentative="0">
      <w:start w:val="1"/>
      <w:numFmt w:val="lowerLetter"/>
      <w:lvlText w:val="%2)"/>
      <w:lvlJc w:val="left"/>
      <w:pPr>
        <w:tabs>
          <w:tab w:val="left" w:pos="997"/>
        </w:tabs>
        <w:ind w:left="583" w:hanging="363"/>
      </w:pPr>
      <w:rPr>
        <w:rFonts w:hint="eastAsia"/>
      </w:rPr>
    </w:lvl>
    <w:lvl w:ilvl="2" w:tentative="0">
      <w:start w:val="1"/>
      <w:numFmt w:val="lowerRoman"/>
      <w:lvlText w:val="%3."/>
      <w:lvlJc w:val="right"/>
      <w:pPr>
        <w:tabs>
          <w:tab w:val="left" w:pos="997"/>
        </w:tabs>
        <w:ind w:left="583" w:hanging="363"/>
      </w:pPr>
      <w:rPr>
        <w:rFonts w:hint="eastAsia"/>
      </w:rPr>
    </w:lvl>
    <w:lvl w:ilvl="3" w:tentative="0">
      <w:start w:val="1"/>
      <w:numFmt w:val="decimal"/>
      <w:lvlText w:val="%4."/>
      <w:lvlJc w:val="left"/>
      <w:pPr>
        <w:tabs>
          <w:tab w:val="left" w:pos="997"/>
        </w:tabs>
        <w:ind w:left="583" w:hanging="363"/>
      </w:pPr>
      <w:rPr>
        <w:rFonts w:hint="eastAsia"/>
      </w:rPr>
    </w:lvl>
    <w:lvl w:ilvl="4" w:tentative="0">
      <w:start w:val="1"/>
      <w:numFmt w:val="lowerLetter"/>
      <w:lvlText w:val="%5)"/>
      <w:lvlJc w:val="left"/>
      <w:pPr>
        <w:tabs>
          <w:tab w:val="left" w:pos="997"/>
        </w:tabs>
        <w:ind w:left="583" w:hanging="363"/>
      </w:pPr>
      <w:rPr>
        <w:rFonts w:hint="eastAsia"/>
      </w:rPr>
    </w:lvl>
    <w:lvl w:ilvl="5" w:tentative="0">
      <w:start w:val="1"/>
      <w:numFmt w:val="lowerRoman"/>
      <w:lvlText w:val="%6."/>
      <w:lvlJc w:val="right"/>
      <w:pPr>
        <w:tabs>
          <w:tab w:val="left" w:pos="997"/>
        </w:tabs>
        <w:ind w:left="583" w:hanging="363"/>
      </w:pPr>
      <w:rPr>
        <w:rFonts w:hint="eastAsia"/>
      </w:rPr>
    </w:lvl>
    <w:lvl w:ilvl="6" w:tentative="0">
      <w:start w:val="1"/>
      <w:numFmt w:val="decimal"/>
      <w:lvlText w:val="%7."/>
      <w:lvlJc w:val="left"/>
      <w:pPr>
        <w:tabs>
          <w:tab w:val="left" w:pos="997"/>
        </w:tabs>
        <w:ind w:left="583" w:hanging="363"/>
      </w:pPr>
      <w:rPr>
        <w:rFonts w:hint="eastAsia"/>
      </w:rPr>
    </w:lvl>
    <w:lvl w:ilvl="7" w:tentative="0">
      <w:start w:val="1"/>
      <w:numFmt w:val="lowerLetter"/>
      <w:lvlText w:val="%8)"/>
      <w:lvlJc w:val="left"/>
      <w:pPr>
        <w:tabs>
          <w:tab w:val="left" w:pos="997"/>
        </w:tabs>
        <w:ind w:left="583" w:hanging="363"/>
      </w:pPr>
      <w:rPr>
        <w:rFonts w:hint="eastAsia"/>
      </w:rPr>
    </w:lvl>
    <w:lvl w:ilvl="8" w:tentative="0">
      <w:start w:val="1"/>
      <w:numFmt w:val="lowerRoman"/>
      <w:lvlText w:val="%9."/>
      <w:lvlJc w:val="right"/>
      <w:pPr>
        <w:tabs>
          <w:tab w:val="left" w:pos="997"/>
        </w:tabs>
        <w:ind w:left="583" w:hanging="363"/>
      </w:pPr>
      <w:rPr>
        <w:rFonts w:hint="eastAsia"/>
      </w:rPr>
    </w:lvl>
  </w:abstractNum>
  <w:abstractNum w:abstractNumId="41">
    <w:nsid w:val="76D52E27"/>
    <w:multiLevelType w:val="multilevel"/>
    <w:tmpl w:val="76D52E27"/>
    <w:lvl w:ilvl="0" w:tentative="0">
      <w:start w:val="1"/>
      <w:numFmt w:val="bullet"/>
      <w:pStyle w:val="70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2">
    <w:nsid w:val="7755585C"/>
    <w:multiLevelType w:val="multilevel"/>
    <w:tmpl w:val="7755585C"/>
    <w:lvl w:ilvl="0" w:tentative="0">
      <w:start w:val="1"/>
      <w:numFmt w:val="bullet"/>
      <w:pStyle w:val="226"/>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6"/>
  </w:num>
  <w:num w:numId="2">
    <w:abstractNumId w:val="2"/>
  </w:num>
  <w:num w:numId="3">
    <w:abstractNumId w:val="0"/>
  </w:num>
  <w:num w:numId="4">
    <w:abstractNumId w:val="1"/>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42"/>
  </w:num>
  <w:num w:numId="8">
    <w:abstractNumId w:val="30"/>
  </w:num>
  <w:num w:numId="9">
    <w:abstractNumId w:val="39"/>
    <w:lvlOverride w:ilvl="0">
      <w:startOverride w:val="1"/>
    </w:lvlOverride>
  </w:num>
  <w:num w:numId="10">
    <w:abstractNumId w:val="11"/>
  </w:num>
  <w:num w:numId="11">
    <w:abstractNumId w:val="1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1"/>
  </w:num>
  <w:num w:numId="14">
    <w:abstractNumId w:val="33"/>
  </w:num>
  <w:num w:numId="15">
    <w:abstractNumId w:val="25"/>
  </w:num>
  <w:num w:numId="16">
    <w:abstractNumId w:val="20"/>
  </w:num>
  <w:num w:numId="17">
    <w:abstractNumId w:val="4"/>
  </w:num>
  <w:num w:numId="18">
    <w:abstractNumId w:val="31"/>
  </w:num>
  <w:num w:numId="19">
    <w:abstractNumId w:val="6"/>
  </w:num>
  <w:num w:numId="20">
    <w:abstractNumId w:val="18"/>
  </w:num>
  <w:num w:numId="21">
    <w:abstractNumId w:val="15"/>
  </w:num>
  <w:num w:numId="22">
    <w:abstractNumId w:val="28"/>
  </w:num>
  <w:num w:numId="23">
    <w:abstractNumId w:val="7"/>
  </w:num>
  <w:num w:numId="24">
    <w:abstractNumId w:val="41"/>
  </w:num>
  <w:num w:numId="25">
    <w:abstractNumId w:val="3"/>
  </w:num>
  <w:num w:numId="26">
    <w:abstractNumId w:val="38"/>
  </w:num>
  <w:num w:numId="27">
    <w:abstractNumId w:val="29"/>
  </w:num>
  <w:num w:numId="28">
    <w:abstractNumId w:val="13"/>
  </w:num>
  <w:num w:numId="29">
    <w:abstractNumId w:val="32"/>
  </w:num>
  <w:num w:numId="30">
    <w:abstractNumId w:val="17"/>
  </w:num>
  <w:num w:numId="31">
    <w:abstractNumId w:val="35"/>
  </w:num>
  <w:num w:numId="32">
    <w:abstractNumId w:val="14"/>
  </w:num>
  <w:num w:numId="33">
    <w:abstractNumId w:val="34"/>
  </w:num>
  <w:num w:numId="34">
    <w:abstractNumId w:val="36"/>
  </w:num>
  <w:num w:numId="35">
    <w:abstractNumId w:val="22"/>
  </w:num>
  <w:num w:numId="36">
    <w:abstractNumId w:val="24"/>
  </w:num>
  <w:num w:numId="37">
    <w:abstractNumId w:val="9"/>
  </w:num>
  <w:num w:numId="38">
    <w:abstractNumId w:val="8"/>
  </w:num>
  <w:num w:numId="39">
    <w:abstractNumId w:val="10"/>
  </w:num>
  <w:num w:numId="40">
    <w:abstractNumId w:val="26"/>
  </w:num>
  <w:num w:numId="41">
    <w:abstractNumId w:val="37"/>
  </w:num>
  <w:num w:numId="42">
    <w:abstractNumId w:val="40"/>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2ZmJlMWE5NDI4NzE1Y2RkZTI4NTE3MmU5OGJhMWUifQ=="/>
  </w:docVars>
  <w:rsids>
    <w:rsidRoot w:val="007B39CD"/>
    <w:rsid w:val="000854CB"/>
    <w:rsid w:val="000869A0"/>
    <w:rsid w:val="0009026A"/>
    <w:rsid w:val="00097B32"/>
    <w:rsid w:val="000A0C44"/>
    <w:rsid w:val="000F7EE7"/>
    <w:rsid w:val="0012623F"/>
    <w:rsid w:val="00162FF4"/>
    <w:rsid w:val="001A46E4"/>
    <w:rsid w:val="001B3980"/>
    <w:rsid w:val="001D0E9A"/>
    <w:rsid w:val="002641A2"/>
    <w:rsid w:val="002B1160"/>
    <w:rsid w:val="003325FB"/>
    <w:rsid w:val="0034129D"/>
    <w:rsid w:val="00360F0E"/>
    <w:rsid w:val="0036152B"/>
    <w:rsid w:val="00383600"/>
    <w:rsid w:val="003E2398"/>
    <w:rsid w:val="00407B72"/>
    <w:rsid w:val="00411BA0"/>
    <w:rsid w:val="004519EF"/>
    <w:rsid w:val="00473394"/>
    <w:rsid w:val="004825F5"/>
    <w:rsid w:val="0049675C"/>
    <w:rsid w:val="004A290E"/>
    <w:rsid w:val="004B659A"/>
    <w:rsid w:val="004C0111"/>
    <w:rsid w:val="005855C1"/>
    <w:rsid w:val="005A1A52"/>
    <w:rsid w:val="005C254C"/>
    <w:rsid w:val="005F25FA"/>
    <w:rsid w:val="006111E0"/>
    <w:rsid w:val="0065516D"/>
    <w:rsid w:val="006A75FB"/>
    <w:rsid w:val="006E1042"/>
    <w:rsid w:val="006F3E5C"/>
    <w:rsid w:val="006F60C3"/>
    <w:rsid w:val="00714F35"/>
    <w:rsid w:val="00752605"/>
    <w:rsid w:val="00754EC2"/>
    <w:rsid w:val="0079512C"/>
    <w:rsid w:val="007B33D8"/>
    <w:rsid w:val="007B39CD"/>
    <w:rsid w:val="008010EC"/>
    <w:rsid w:val="008139C8"/>
    <w:rsid w:val="0084546F"/>
    <w:rsid w:val="00922EC5"/>
    <w:rsid w:val="00935B2B"/>
    <w:rsid w:val="009A098E"/>
    <w:rsid w:val="009A1F91"/>
    <w:rsid w:val="009C4739"/>
    <w:rsid w:val="009F00A7"/>
    <w:rsid w:val="00A45A96"/>
    <w:rsid w:val="00A9015D"/>
    <w:rsid w:val="00A94733"/>
    <w:rsid w:val="00AD2CC9"/>
    <w:rsid w:val="00AD31D5"/>
    <w:rsid w:val="00AE108B"/>
    <w:rsid w:val="00AE1438"/>
    <w:rsid w:val="00AE7939"/>
    <w:rsid w:val="00AF0810"/>
    <w:rsid w:val="00B06CDB"/>
    <w:rsid w:val="00B32EBF"/>
    <w:rsid w:val="00B81671"/>
    <w:rsid w:val="00BF76D9"/>
    <w:rsid w:val="00C21114"/>
    <w:rsid w:val="00C22B7F"/>
    <w:rsid w:val="00C26FAD"/>
    <w:rsid w:val="00C42BF5"/>
    <w:rsid w:val="00C50CB8"/>
    <w:rsid w:val="00C76FB8"/>
    <w:rsid w:val="00C8441C"/>
    <w:rsid w:val="00D06379"/>
    <w:rsid w:val="00D34D4C"/>
    <w:rsid w:val="00D67996"/>
    <w:rsid w:val="00DB219B"/>
    <w:rsid w:val="00E05EDB"/>
    <w:rsid w:val="00EA67ED"/>
    <w:rsid w:val="00ED4653"/>
    <w:rsid w:val="00EF085D"/>
    <w:rsid w:val="00F14BC2"/>
    <w:rsid w:val="00F46F80"/>
    <w:rsid w:val="00F65755"/>
    <w:rsid w:val="00FC29AB"/>
    <w:rsid w:val="03AF6CE0"/>
    <w:rsid w:val="052777A1"/>
    <w:rsid w:val="08BD1925"/>
    <w:rsid w:val="0BB23A8A"/>
    <w:rsid w:val="13AD07EC"/>
    <w:rsid w:val="18FC080C"/>
    <w:rsid w:val="1E65645A"/>
    <w:rsid w:val="2089256C"/>
    <w:rsid w:val="238704CE"/>
    <w:rsid w:val="27CB1413"/>
    <w:rsid w:val="4FE70EAE"/>
    <w:rsid w:val="694E6E36"/>
    <w:rsid w:val="6D6618C3"/>
    <w:rsid w:val="6EB25731"/>
    <w:rsid w:val="719C2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uiPriority="99"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qFormat="1"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11"/>
    <w:qFormat/>
    <w:uiPriority w:val="0"/>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42"/>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012"/>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1013"/>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014"/>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1015"/>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1016"/>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1017"/>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1018"/>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75">
    <w:name w:val="Default Paragraph Font"/>
    <w:semiHidden/>
    <w:unhideWhenUsed/>
    <w:qFormat/>
    <w:uiPriority w:val="1"/>
  </w:style>
  <w:style w:type="table" w:default="1" w:styleId="7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szCs w:val="20"/>
    </w:rPr>
  </w:style>
  <w:style w:type="paragraph" w:styleId="12">
    <w:name w:val="toc 7"/>
    <w:basedOn w:val="1"/>
    <w:next w:val="1"/>
    <w:qFormat/>
    <w:uiPriority w:val="0"/>
    <w:pPr>
      <w:ind w:left="1260"/>
      <w:jc w:val="left"/>
    </w:pPr>
    <w:rPr>
      <w:rFonts w:ascii="Times New Roman" w:hAnsi="Times New Roman"/>
      <w:sz w:val="18"/>
      <w:szCs w:val="18"/>
    </w:rPr>
  </w:style>
  <w:style w:type="paragraph" w:styleId="13">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4">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5">
    <w:name w:val="List Bullet 4"/>
    <w:basedOn w:val="1"/>
    <w:qFormat/>
    <w:uiPriority w:val="0"/>
    <w:pPr>
      <w:numPr>
        <w:ilvl w:val="0"/>
        <w:numId w:val="2"/>
      </w:numPr>
    </w:pPr>
    <w:rPr>
      <w:rFonts w:ascii="Times New Roman" w:hAnsi="Times New Roman"/>
      <w:szCs w:val="24"/>
    </w:rPr>
  </w:style>
  <w:style w:type="paragraph" w:styleId="16">
    <w:name w:val="index 8"/>
    <w:basedOn w:val="1"/>
    <w:next w:val="1"/>
    <w:qFormat/>
    <w:uiPriority w:val="0"/>
    <w:pPr>
      <w:ind w:left="1680" w:hanging="210"/>
      <w:jc w:val="left"/>
    </w:pPr>
    <w:rPr>
      <w:sz w:val="20"/>
      <w:szCs w:val="20"/>
    </w:rPr>
  </w:style>
  <w:style w:type="paragraph" w:styleId="17">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8">
    <w:name w:val="Normal Indent"/>
    <w:basedOn w:val="1"/>
    <w:next w:val="1"/>
    <w:link w:val="1010"/>
    <w:qFormat/>
    <w:uiPriority w:val="0"/>
    <w:pPr>
      <w:ind w:firstLine="420"/>
    </w:pPr>
    <w:rPr>
      <w:szCs w:val="20"/>
    </w:rPr>
  </w:style>
  <w:style w:type="paragraph" w:styleId="19">
    <w:name w:val="caption"/>
    <w:basedOn w:val="1"/>
    <w:next w:val="1"/>
    <w:link w:val="1008"/>
    <w:semiHidden/>
    <w:unhideWhenUsed/>
    <w:qFormat/>
    <w:uiPriority w:val="0"/>
    <w:pPr>
      <w:spacing w:before="152" w:after="160"/>
    </w:pPr>
    <w:rPr>
      <w:rFonts w:ascii="Arial" w:hAnsi="Arial" w:eastAsia="黑体"/>
      <w:sz w:val="20"/>
      <w:szCs w:val="20"/>
    </w:rPr>
  </w:style>
  <w:style w:type="paragraph" w:styleId="20">
    <w:name w:val="index 5"/>
    <w:basedOn w:val="1"/>
    <w:next w:val="1"/>
    <w:qFormat/>
    <w:uiPriority w:val="0"/>
    <w:pPr>
      <w:ind w:left="1050" w:hanging="210"/>
      <w:jc w:val="left"/>
    </w:pPr>
    <w:rPr>
      <w:sz w:val="20"/>
      <w:szCs w:val="20"/>
    </w:rPr>
  </w:style>
  <w:style w:type="paragraph" w:styleId="21">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2">
    <w:name w:val="Document Map"/>
    <w:basedOn w:val="1"/>
    <w:link w:val="1019"/>
    <w:qFormat/>
    <w:uiPriority w:val="0"/>
    <w:rPr>
      <w:rFonts w:ascii="宋体"/>
      <w:sz w:val="18"/>
      <w:szCs w:val="18"/>
    </w:rPr>
  </w:style>
  <w:style w:type="paragraph" w:styleId="23">
    <w:name w:val="annotation text"/>
    <w:basedOn w:val="1"/>
    <w:link w:val="1020"/>
    <w:qFormat/>
    <w:uiPriority w:val="0"/>
    <w:pPr>
      <w:jc w:val="left"/>
    </w:pPr>
  </w:style>
  <w:style w:type="paragraph" w:styleId="24">
    <w:name w:val="index 6"/>
    <w:basedOn w:val="1"/>
    <w:next w:val="1"/>
    <w:qFormat/>
    <w:uiPriority w:val="0"/>
    <w:pPr>
      <w:ind w:left="1260" w:hanging="210"/>
      <w:jc w:val="left"/>
    </w:pPr>
    <w:rPr>
      <w:sz w:val="20"/>
      <w:szCs w:val="20"/>
    </w:rPr>
  </w:style>
  <w:style w:type="paragraph" w:styleId="25">
    <w:name w:val="Salutation"/>
    <w:basedOn w:val="1"/>
    <w:next w:val="1"/>
    <w:link w:val="997"/>
    <w:qFormat/>
    <w:uiPriority w:val="0"/>
    <w:rPr>
      <w:rFonts w:ascii="宋体" w:hAnsi="Times New Roman"/>
      <w:b/>
      <w:sz w:val="28"/>
      <w:szCs w:val="20"/>
    </w:rPr>
  </w:style>
  <w:style w:type="paragraph" w:styleId="26">
    <w:name w:val="Body Text 3"/>
    <w:basedOn w:val="1"/>
    <w:link w:val="998"/>
    <w:qFormat/>
    <w:uiPriority w:val="0"/>
    <w:pPr>
      <w:snapToGrid w:val="0"/>
      <w:spacing w:before="50" w:after="50"/>
    </w:pPr>
    <w:rPr>
      <w:rFonts w:ascii="Times New Roman" w:hAnsi="宋体" w:eastAsia="仿宋_GB2312"/>
      <w:b/>
      <w:bCs/>
      <w:sz w:val="24"/>
      <w:szCs w:val="20"/>
    </w:rPr>
  </w:style>
  <w:style w:type="paragraph" w:styleId="27">
    <w:name w:val="Body Text"/>
    <w:basedOn w:val="1"/>
    <w:link w:val="1021"/>
    <w:qFormat/>
    <w:uiPriority w:val="0"/>
    <w:pPr>
      <w:spacing w:after="120"/>
    </w:pPr>
    <w:rPr>
      <w:sz w:val="28"/>
      <w:szCs w:val="24"/>
    </w:rPr>
  </w:style>
  <w:style w:type="paragraph" w:styleId="28">
    <w:name w:val="Body Text Indent"/>
    <w:basedOn w:val="1"/>
    <w:link w:val="999"/>
    <w:qFormat/>
    <w:uiPriority w:val="0"/>
    <w:pPr>
      <w:spacing w:line="200" w:lineRule="exact"/>
      <w:ind w:firstLine="301"/>
    </w:pPr>
    <w:rPr>
      <w:rFonts w:ascii="宋体" w:hAnsi="Courier New"/>
      <w:spacing w:val="-4"/>
      <w:sz w:val="18"/>
      <w:szCs w:val="20"/>
    </w:rPr>
  </w:style>
  <w:style w:type="paragraph" w:styleId="29">
    <w:name w:val="List Number 3"/>
    <w:basedOn w:val="1"/>
    <w:qFormat/>
    <w:uiPriority w:val="0"/>
    <w:pPr>
      <w:numPr>
        <w:ilvl w:val="0"/>
        <w:numId w:val="3"/>
      </w:numPr>
    </w:pPr>
    <w:rPr>
      <w:rFonts w:ascii="Times New Roman" w:hAnsi="Times New Roman"/>
      <w:szCs w:val="24"/>
    </w:rPr>
  </w:style>
  <w:style w:type="paragraph" w:styleId="30">
    <w:name w:val="List 2"/>
    <w:basedOn w:val="1"/>
    <w:qFormat/>
    <w:uiPriority w:val="0"/>
    <w:pPr>
      <w:ind w:left="100" w:leftChars="200" w:hanging="200" w:hangingChars="200"/>
    </w:pPr>
    <w:rPr>
      <w:rFonts w:ascii="Times New Roman" w:hAnsi="Times New Roman"/>
      <w:sz w:val="28"/>
      <w:szCs w:val="24"/>
    </w:rPr>
  </w:style>
  <w:style w:type="paragraph" w:styleId="31">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32">
    <w:name w:val="index 4"/>
    <w:basedOn w:val="1"/>
    <w:next w:val="1"/>
    <w:qFormat/>
    <w:uiPriority w:val="0"/>
    <w:pPr>
      <w:ind w:left="840" w:hanging="210"/>
      <w:jc w:val="left"/>
    </w:pPr>
    <w:rPr>
      <w:sz w:val="20"/>
      <w:szCs w:val="20"/>
    </w:rPr>
  </w:style>
  <w:style w:type="paragraph" w:styleId="33">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4">
    <w:name w:val="toc 3"/>
    <w:basedOn w:val="1"/>
    <w:next w:val="1"/>
    <w:qFormat/>
    <w:uiPriority w:val="0"/>
    <w:pPr>
      <w:ind w:left="840" w:leftChars="400"/>
    </w:pPr>
  </w:style>
  <w:style w:type="paragraph" w:styleId="35">
    <w:name w:val="Plain Text"/>
    <w:basedOn w:val="1"/>
    <w:link w:val="1022"/>
    <w:qFormat/>
    <w:uiPriority w:val="0"/>
    <w:pPr>
      <w:spacing w:beforeLines="50" w:afterLines="50" w:line="400" w:lineRule="exact"/>
    </w:pPr>
    <w:rPr>
      <w:rFonts w:ascii="宋体" w:hAnsi="Courier New"/>
      <w:sz w:val="24"/>
      <w:szCs w:val="24"/>
    </w:rPr>
  </w:style>
  <w:style w:type="paragraph" w:styleId="36">
    <w:name w:val="List Bullet 5"/>
    <w:basedOn w:val="1"/>
    <w:qFormat/>
    <w:uiPriority w:val="0"/>
    <w:pPr>
      <w:numPr>
        <w:ilvl w:val="0"/>
        <w:numId w:val="4"/>
      </w:numPr>
    </w:pPr>
    <w:rPr>
      <w:rFonts w:ascii="Times New Roman" w:hAnsi="Times New Roman"/>
      <w:szCs w:val="24"/>
    </w:rPr>
  </w:style>
  <w:style w:type="paragraph" w:styleId="37">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8">
    <w:name w:val="index 3"/>
    <w:basedOn w:val="1"/>
    <w:next w:val="1"/>
    <w:qFormat/>
    <w:uiPriority w:val="0"/>
    <w:pPr>
      <w:ind w:left="630" w:hanging="210"/>
      <w:jc w:val="left"/>
    </w:pPr>
    <w:rPr>
      <w:sz w:val="20"/>
      <w:szCs w:val="20"/>
    </w:rPr>
  </w:style>
  <w:style w:type="paragraph" w:styleId="39">
    <w:name w:val="Date"/>
    <w:basedOn w:val="1"/>
    <w:next w:val="1"/>
    <w:link w:val="1000"/>
    <w:qFormat/>
    <w:uiPriority w:val="0"/>
    <w:pPr>
      <w:ind w:left="2500" w:leftChars="2500"/>
    </w:pPr>
    <w:rPr>
      <w:rFonts w:eastAsia="楷体_GB2312"/>
      <w:sz w:val="32"/>
      <w:szCs w:val="20"/>
    </w:rPr>
  </w:style>
  <w:style w:type="paragraph" w:styleId="40">
    <w:name w:val="Body Text Indent 2"/>
    <w:basedOn w:val="1"/>
    <w:link w:val="1001"/>
    <w:qFormat/>
    <w:uiPriority w:val="0"/>
    <w:pPr>
      <w:snapToGrid w:val="0"/>
      <w:ind w:firstLine="542" w:firstLineChars="225"/>
    </w:pPr>
    <w:rPr>
      <w:rFonts w:ascii="仿宋_GB2312" w:hAnsi="宋体"/>
      <w:b/>
      <w:bCs/>
      <w:color w:val="000000"/>
      <w:sz w:val="24"/>
      <w:szCs w:val="24"/>
    </w:rPr>
  </w:style>
  <w:style w:type="paragraph" w:styleId="41">
    <w:name w:val="endnote text"/>
    <w:basedOn w:val="1"/>
    <w:link w:val="1023"/>
    <w:qFormat/>
    <w:uiPriority w:val="0"/>
    <w:pPr>
      <w:numPr>
        <w:ilvl w:val="0"/>
        <w:numId w:val="5"/>
      </w:numPr>
      <w:snapToGrid w:val="0"/>
      <w:spacing w:afterLines="50"/>
      <w:jc w:val="left"/>
    </w:pPr>
    <w:rPr>
      <w:rFonts w:ascii="宋体"/>
      <w:snapToGrid w:val="0"/>
      <w:kern w:val="0"/>
      <w:szCs w:val="20"/>
    </w:rPr>
  </w:style>
  <w:style w:type="paragraph" w:styleId="42">
    <w:name w:val="Balloon Text"/>
    <w:basedOn w:val="1"/>
    <w:link w:val="1024"/>
    <w:qFormat/>
    <w:uiPriority w:val="0"/>
    <w:rPr>
      <w:sz w:val="18"/>
      <w:szCs w:val="18"/>
    </w:rPr>
  </w:style>
  <w:style w:type="paragraph" w:styleId="43">
    <w:name w:val="footer"/>
    <w:basedOn w:val="1"/>
    <w:link w:val="258"/>
    <w:qFormat/>
    <w:uiPriority w:val="0"/>
    <w:pPr>
      <w:tabs>
        <w:tab w:val="center" w:pos="4153"/>
        <w:tab w:val="right" w:pos="8306"/>
      </w:tabs>
      <w:snapToGrid w:val="0"/>
      <w:jc w:val="left"/>
    </w:pPr>
    <w:rPr>
      <w:sz w:val="18"/>
      <w:szCs w:val="18"/>
    </w:rPr>
  </w:style>
  <w:style w:type="paragraph" w:styleId="44">
    <w:name w:val="header"/>
    <w:basedOn w:val="1"/>
    <w:link w:val="391"/>
    <w:qFormat/>
    <w:uiPriority w:val="0"/>
    <w:pPr>
      <w:pBdr>
        <w:bottom w:val="single" w:color="auto" w:sz="6" w:space="1"/>
      </w:pBdr>
      <w:tabs>
        <w:tab w:val="center" w:pos="4153"/>
        <w:tab w:val="right" w:pos="8306"/>
      </w:tabs>
      <w:snapToGrid w:val="0"/>
      <w:jc w:val="center"/>
    </w:pPr>
    <w:rPr>
      <w:sz w:val="18"/>
      <w:szCs w:val="18"/>
    </w:rPr>
  </w:style>
  <w:style w:type="paragraph" w:styleId="45">
    <w:name w:val="toc 1"/>
    <w:basedOn w:val="1"/>
    <w:next w:val="1"/>
    <w:qFormat/>
    <w:uiPriority w:val="0"/>
    <w:pPr>
      <w:spacing w:before="240" w:after="240"/>
    </w:pPr>
    <w:rPr>
      <w:rFonts w:ascii="Times New Roman" w:hAnsi="Times New Roman" w:eastAsia="仿宋"/>
      <w:sz w:val="36"/>
      <w:szCs w:val="24"/>
    </w:rPr>
  </w:style>
  <w:style w:type="paragraph" w:styleId="46">
    <w:name w:val="toc 4"/>
    <w:basedOn w:val="1"/>
    <w:next w:val="1"/>
    <w:qFormat/>
    <w:uiPriority w:val="0"/>
    <w:pPr>
      <w:ind w:left="1260" w:leftChars="600"/>
    </w:pPr>
  </w:style>
  <w:style w:type="paragraph" w:styleId="47">
    <w:name w:val="index heading"/>
    <w:basedOn w:val="1"/>
    <w:next w:val="48"/>
    <w:qFormat/>
    <w:uiPriority w:val="0"/>
    <w:pPr>
      <w:spacing w:before="120" w:after="120"/>
      <w:jc w:val="center"/>
    </w:pPr>
    <w:rPr>
      <w:b/>
      <w:bCs/>
      <w:iCs/>
      <w:szCs w:val="20"/>
    </w:rPr>
  </w:style>
  <w:style w:type="paragraph" w:styleId="48">
    <w:name w:val="index 1"/>
    <w:basedOn w:val="1"/>
    <w:next w:val="1"/>
    <w:unhideWhenUsed/>
    <w:qFormat/>
    <w:uiPriority w:val="0"/>
    <w:rPr>
      <w:rFonts w:ascii="Times New Roman" w:hAnsi="Times New Roman"/>
      <w:szCs w:val="20"/>
    </w:rPr>
  </w:style>
  <w:style w:type="paragraph" w:styleId="49">
    <w:name w:val="Subtitle"/>
    <w:basedOn w:val="1"/>
    <w:link w:val="1025"/>
    <w:qFormat/>
    <w:uiPriority w:val="0"/>
    <w:pPr>
      <w:spacing w:afterLines="50"/>
      <w:jc w:val="center"/>
    </w:pPr>
    <w:rPr>
      <w:rFonts w:ascii="Times New Roman" w:hAnsi="Times New Roman" w:eastAsia="Times New Roman"/>
      <w:sz w:val="18"/>
      <w:szCs w:val="18"/>
    </w:rPr>
  </w:style>
  <w:style w:type="paragraph" w:styleId="50">
    <w:name w:val="List"/>
    <w:basedOn w:val="1"/>
    <w:qFormat/>
    <w:uiPriority w:val="0"/>
    <w:pPr>
      <w:ind w:left="200" w:hanging="200" w:hangingChars="200"/>
    </w:pPr>
    <w:rPr>
      <w:rFonts w:ascii="Times New Roman" w:hAnsi="Times New Roman"/>
      <w:sz w:val="28"/>
      <w:szCs w:val="24"/>
    </w:rPr>
  </w:style>
  <w:style w:type="paragraph" w:styleId="51">
    <w:name w:val="footnote text"/>
    <w:basedOn w:val="1"/>
    <w:link w:val="1026"/>
    <w:qFormat/>
    <w:uiPriority w:val="0"/>
    <w:pPr>
      <w:snapToGrid w:val="0"/>
      <w:jc w:val="left"/>
    </w:pPr>
    <w:rPr>
      <w:sz w:val="18"/>
      <w:szCs w:val="18"/>
    </w:rPr>
  </w:style>
  <w:style w:type="paragraph" w:styleId="52">
    <w:name w:val="toc 6"/>
    <w:basedOn w:val="1"/>
    <w:next w:val="1"/>
    <w:qFormat/>
    <w:uiPriority w:val="0"/>
    <w:pPr>
      <w:ind w:left="1050"/>
      <w:jc w:val="left"/>
    </w:pPr>
    <w:rPr>
      <w:rFonts w:ascii="Times New Roman" w:hAnsi="Times New Roman"/>
      <w:sz w:val="18"/>
      <w:szCs w:val="18"/>
    </w:rPr>
  </w:style>
  <w:style w:type="paragraph" w:styleId="53">
    <w:name w:val="Body Text Indent 3"/>
    <w:basedOn w:val="1"/>
    <w:link w:val="1002"/>
    <w:qFormat/>
    <w:uiPriority w:val="0"/>
    <w:pPr>
      <w:snapToGrid w:val="0"/>
      <w:ind w:firstLine="480" w:firstLineChars="200"/>
      <w:jc w:val="left"/>
    </w:pPr>
    <w:rPr>
      <w:rFonts w:ascii="仿宋_GB2312" w:hAnsi="宋体" w:eastAsia="仿宋_GB2312"/>
      <w:color w:val="000000"/>
      <w:sz w:val="24"/>
      <w:szCs w:val="24"/>
    </w:rPr>
  </w:style>
  <w:style w:type="paragraph" w:styleId="54">
    <w:name w:val="index 7"/>
    <w:basedOn w:val="1"/>
    <w:next w:val="1"/>
    <w:qFormat/>
    <w:uiPriority w:val="0"/>
    <w:pPr>
      <w:ind w:left="1470" w:hanging="210"/>
      <w:jc w:val="left"/>
    </w:pPr>
    <w:rPr>
      <w:sz w:val="20"/>
      <w:szCs w:val="20"/>
    </w:rPr>
  </w:style>
  <w:style w:type="paragraph" w:styleId="55">
    <w:name w:val="index 9"/>
    <w:basedOn w:val="1"/>
    <w:next w:val="1"/>
    <w:qFormat/>
    <w:uiPriority w:val="0"/>
    <w:pPr>
      <w:ind w:left="1890" w:hanging="210"/>
      <w:jc w:val="left"/>
    </w:pPr>
    <w:rPr>
      <w:sz w:val="20"/>
      <w:szCs w:val="20"/>
    </w:rPr>
  </w:style>
  <w:style w:type="paragraph" w:styleId="56">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57">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8">
    <w:name w:val="toc 9"/>
    <w:basedOn w:val="1"/>
    <w:next w:val="1"/>
    <w:qFormat/>
    <w:uiPriority w:val="0"/>
    <w:pPr>
      <w:ind w:left="1680"/>
      <w:jc w:val="left"/>
    </w:pPr>
    <w:rPr>
      <w:rFonts w:ascii="Times New Roman" w:hAnsi="Times New Roman"/>
      <w:sz w:val="18"/>
      <w:szCs w:val="18"/>
    </w:rPr>
  </w:style>
  <w:style w:type="paragraph" w:styleId="59">
    <w:name w:val="Body Text 2"/>
    <w:basedOn w:val="1"/>
    <w:link w:val="1003"/>
    <w:qFormat/>
    <w:uiPriority w:val="0"/>
    <w:pPr>
      <w:widowControl/>
      <w:snapToGrid w:val="0"/>
      <w:spacing w:before="50" w:afterLines="50" w:line="400" w:lineRule="exact"/>
      <w:jc w:val="left"/>
    </w:pPr>
    <w:rPr>
      <w:rFonts w:ascii="宋体" w:hAnsi="宋体"/>
      <w:color w:val="000000"/>
      <w:sz w:val="24"/>
      <w:szCs w:val="24"/>
    </w:rPr>
  </w:style>
  <w:style w:type="paragraph" w:styleId="60">
    <w:name w:val="List Continue 2"/>
    <w:basedOn w:val="1"/>
    <w:semiHidden/>
    <w:unhideWhenUsed/>
    <w:qFormat/>
    <w:uiPriority w:val="99"/>
    <w:pPr>
      <w:widowControl/>
      <w:spacing w:after="120"/>
      <w:ind w:left="840" w:leftChars="400"/>
      <w:jc w:val="left"/>
    </w:pPr>
    <w:rPr>
      <w:rFonts w:ascii="Times New Roman" w:hAnsi="Times New Roman" w:cs="宋体"/>
      <w:kern w:val="0"/>
      <w:sz w:val="24"/>
      <w:szCs w:val="24"/>
    </w:rPr>
  </w:style>
  <w:style w:type="paragraph" w:styleId="61">
    <w:name w:val="HTML Preformatted"/>
    <w:basedOn w:val="1"/>
    <w:link w:val="1004"/>
    <w:qFormat/>
    <w:uiPriority w:val="0"/>
    <w:rPr>
      <w:rFonts w:ascii="Courier New" w:hAnsi="Courier New"/>
      <w:sz w:val="20"/>
      <w:szCs w:val="20"/>
    </w:rPr>
  </w:style>
  <w:style w:type="paragraph" w:styleId="6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63">
    <w:name w:val="index 2"/>
    <w:basedOn w:val="1"/>
    <w:next w:val="1"/>
    <w:qFormat/>
    <w:uiPriority w:val="0"/>
    <w:pPr>
      <w:ind w:left="420" w:hanging="210"/>
      <w:jc w:val="left"/>
    </w:pPr>
    <w:rPr>
      <w:sz w:val="20"/>
      <w:szCs w:val="20"/>
    </w:rPr>
  </w:style>
  <w:style w:type="paragraph" w:styleId="64">
    <w:name w:val="Title"/>
    <w:basedOn w:val="65"/>
    <w:next w:val="1"/>
    <w:link w:val="1027"/>
    <w:qFormat/>
    <w:uiPriority w:val="0"/>
    <w:pPr>
      <w:spacing w:before="240" w:after="60"/>
      <w:jc w:val="center"/>
      <w:outlineLvl w:val="0"/>
    </w:pPr>
    <w:rPr>
      <w:rFonts w:ascii="Arial" w:hAnsi="Arial"/>
      <w:b/>
      <w:bCs/>
      <w:sz w:val="32"/>
      <w:szCs w:val="32"/>
    </w:rPr>
  </w:style>
  <w:style w:type="paragraph" w:customStyle="1" w:styleId="65">
    <w:name w:val="目次、标准名称标题"/>
    <w:basedOn w:val="1"/>
    <w:next w:val="66"/>
    <w:qFormat/>
    <w:uiPriority w:val="0"/>
    <w:pPr>
      <w:keepNext/>
      <w:pageBreakBefore/>
      <w:widowControl/>
      <w:shd w:val="clear" w:color="FFFFFF" w:fill="FFFFFF"/>
      <w:autoSpaceDE w:val="0"/>
      <w:autoSpaceDN w:val="0"/>
      <w:spacing w:before="640" w:after="560" w:line="460" w:lineRule="exact"/>
      <w:jc w:val="center"/>
      <w:outlineLvl w:val="0"/>
    </w:pPr>
    <w:rPr>
      <w:rFonts w:ascii="黑体" w:hAnsi="Times New Roman" w:eastAsia="黑体"/>
      <w:kern w:val="0"/>
      <w:sz w:val="32"/>
      <w:szCs w:val="20"/>
    </w:rPr>
  </w:style>
  <w:style w:type="paragraph" w:customStyle="1" w:styleId="66">
    <w:name w:val="段"/>
    <w:link w:val="1045"/>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paragraph" w:styleId="67">
    <w:name w:val="annotation subject"/>
    <w:basedOn w:val="23"/>
    <w:next w:val="23"/>
    <w:link w:val="1005"/>
    <w:qFormat/>
    <w:uiPriority w:val="0"/>
    <w:rPr>
      <w:b/>
      <w:bCs/>
    </w:rPr>
  </w:style>
  <w:style w:type="paragraph" w:styleId="68">
    <w:name w:val="Body Text First Indent"/>
    <w:basedOn w:val="27"/>
    <w:link w:val="1006"/>
    <w:qFormat/>
    <w:uiPriority w:val="0"/>
    <w:pPr>
      <w:ind w:firstLine="420" w:firstLineChars="100"/>
    </w:pPr>
    <w:rPr>
      <w:sz w:val="21"/>
      <w:szCs w:val="22"/>
    </w:rPr>
  </w:style>
  <w:style w:type="paragraph" w:styleId="69">
    <w:name w:val="Body Text First Indent 2"/>
    <w:basedOn w:val="28"/>
    <w:link w:val="1007"/>
    <w:qFormat/>
    <w:uiPriority w:val="0"/>
    <w:pPr>
      <w:spacing w:after="120" w:line="240" w:lineRule="auto"/>
      <w:ind w:left="420" w:leftChars="200" w:firstLine="420" w:firstLineChars="200"/>
    </w:pPr>
    <w:rPr>
      <w:rFonts w:ascii="Times New Roman" w:hAnsi="Times New Roman"/>
      <w:spacing w:val="0"/>
      <w:sz w:val="21"/>
    </w:rPr>
  </w:style>
  <w:style w:type="table" w:styleId="71">
    <w:name w:val="Table Grid"/>
    <w:basedOn w:val="7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2">
    <w:name w:val="Table Simple 1"/>
    <w:basedOn w:val="70"/>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73">
    <w:name w:val="Table Grid 1"/>
    <w:basedOn w:val="70"/>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4">
    <w:name w:val="Light List Accent 5"/>
    <w:basedOn w:val="70"/>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76">
    <w:name w:val="Strong"/>
    <w:qFormat/>
    <w:uiPriority w:val="0"/>
    <w:rPr>
      <w:b/>
      <w:bCs/>
    </w:rPr>
  </w:style>
  <w:style w:type="character" w:styleId="77">
    <w:name w:val="endnote reference"/>
    <w:qFormat/>
    <w:uiPriority w:val="0"/>
    <w:rPr>
      <w:rFonts w:asciiTheme="minorHAnsi" w:hAnsiTheme="minorHAnsi" w:eastAsiaTheme="minorEastAsia" w:cstheme="minorBidi"/>
      <w:vertAlign w:val="superscript"/>
    </w:rPr>
  </w:style>
  <w:style w:type="character" w:styleId="78">
    <w:name w:val="page number"/>
    <w:basedOn w:val="75"/>
    <w:qFormat/>
    <w:uiPriority w:val="0"/>
  </w:style>
  <w:style w:type="character" w:styleId="79">
    <w:name w:val="FollowedHyperlink"/>
    <w:qFormat/>
    <w:uiPriority w:val="0"/>
    <w:rPr>
      <w:color w:val="800080"/>
      <w:u w:val="single"/>
    </w:rPr>
  </w:style>
  <w:style w:type="character" w:styleId="80">
    <w:name w:val="Emphasis"/>
    <w:qFormat/>
    <w:uiPriority w:val="0"/>
    <w:rPr>
      <w:color w:val="CC0033"/>
    </w:rPr>
  </w:style>
  <w:style w:type="character" w:styleId="81">
    <w:name w:val="Hyperlink"/>
    <w:basedOn w:val="75"/>
    <w:qFormat/>
    <w:uiPriority w:val="0"/>
    <w:rPr>
      <w:color w:val="0000FF"/>
      <w:u w:val="single"/>
    </w:rPr>
  </w:style>
  <w:style w:type="character" w:styleId="82">
    <w:name w:val="annotation reference"/>
    <w:qFormat/>
    <w:uiPriority w:val="0"/>
    <w:rPr>
      <w:sz w:val="21"/>
      <w:szCs w:val="21"/>
    </w:rPr>
  </w:style>
  <w:style w:type="character" w:styleId="83">
    <w:name w:val="footnote reference"/>
    <w:qFormat/>
    <w:uiPriority w:val="0"/>
    <w:rPr>
      <w:vertAlign w:val="superscript"/>
    </w:rPr>
  </w:style>
  <w:style w:type="character" w:customStyle="1" w:styleId="84">
    <w:name w:val="标题 1 字符"/>
    <w:basedOn w:val="75"/>
    <w:link w:val="2"/>
    <w:qFormat/>
    <w:uiPriority w:val="0"/>
    <w:rPr>
      <w:rFonts w:ascii="Calibri" w:hAnsi="Calibri" w:eastAsia="隶书" w:cs="Times New Roman"/>
      <w:b/>
      <w:bCs/>
      <w:kern w:val="0"/>
      <w:sz w:val="36"/>
      <w:szCs w:val="36"/>
    </w:rPr>
  </w:style>
  <w:style w:type="character" w:customStyle="1" w:styleId="85">
    <w:name w:val="标题 2 Char"/>
    <w:basedOn w:val="75"/>
    <w:link w:val="3"/>
    <w:qFormat/>
    <w:uiPriority w:val="0"/>
    <w:rPr>
      <w:rFonts w:asciiTheme="majorHAnsi" w:hAnsiTheme="majorHAnsi" w:eastAsiaTheme="majorEastAsia" w:cstheme="majorBidi"/>
      <w:b/>
      <w:bCs/>
      <w:sz w:val="32"/>
      <w:szCs w:val="32"/>
    </w:rPr>
  </w:style>
  <w:style w:type="character" w:customStyle="1" w:styleId="86">
    <w:name w:val="标题 3 字符"/>
    <w:basedOn w:val="75"/>
    <w:link w:val="4"/>
    <w:qFormat/>
    <w:uiPriority w:val="9"/>
    <w:rPr>
      <w:rFonts w:ascii="Calibri" w:hAnsi="Calibri" w:eastAsia="宋体" w:cs="Times New Roman"/>
      <w:b/>
      <w:bCs/>
      <w:sz w:val="32"/>
      <w:szCs w:val="32"/>
    </w:rPr>
  </w:style>
  <w:style w:type="character" w:customStyle="1" w:styleId="87">
    <w:name w:val="标题 4 字符"/>
    <w:basedOn w:val="75"/>
    <w:link w:val="5"/>
    <w:qFormat/>
    <w:uiPriority w:val="0"/>
    <w:rPr>
      <w:rFonts w:ascii="Arial" w:hAnsi="Arial" w:eastAsia="黑体" w:cs="Times New Roman"/>
      <w:b/>
      <w:bCs/>
      <w:sz w:val="28"/>
      <w:szCs w:val="28"/>
    </w:rPr>
  </w:style>
  <w:style w:type="character" w:customStyle="1" w:styleId="88">
    <w:name w:val="标题 5 字符"/>
    <w:basedOn w:val="75"/>
    <w:link w:val="6"/>
    <w:qFormat/>
    <w:uiPriority w:val="0"/>
    <w:rPr>
      <w:rFonts w:ascii="Calibri" w:hAnsi="Calibri" w:eastAsia="宋体" w:cs="Times New Roman"/>
      <w:b/>
      <w:bCs/>
      <w:sz w:val="28"/>
      <w:szCs w:val="28"/>
    </w:rPr>
  </w:style>
  <w:style w:type="character" w:customStyle="1" w:styleId="89">
    <w:name w:val="标题 6 字符"/>
    <w:basedOn w:val="75"/>
    <w:link w:val="7"/>
    <w:qFormat/>
    <w:uiPriority w:val="0"/>
    <w:rPr>
      <w:rFonts w:ascii="Arial" w:hAnsi="Arial" w:eastAsia="黑体" w:cs="Times New Roman"/>
      <w:b/>
      <w:bCs/>
      <w:sz w:val="24"/>
      <w:szCs w:val="24"/>
    </w:rPr>
  </w:style>
  <w:style w:type="character" w:customStyle="1" w:styleId="90">
    <w:name w:val="标题 7 字符"/>
    <w:basedOn w:val="75"/>
    <w:link w:val="8"/>
    <w:qFormat/>
    <w:uiPriority w:val="99"/>
    <w:rPr>
      <w:rFonts w:ascii="Calibri" w:hAnsi="Calibri" w:eastAsia="宋体" w:cs="Times New Roman"/>
      <w:b/>
      <w:bCs/>
      <w:sz w:val="24"/>
      <w:szCs w:val="24"/>
    </w:rPr>
  </w:style>
  <w:style w:type="character" w:customStyle="1" w:styleId="91">
    <w:name w:val="标题 8 字符"/>
    <w:basedOn w:val="75"/>
    <w:link w:val="9"/>
    <w:qFormat/>
    <w:uiPriority w:val="99"/>
    <w:rPr>
      <w:rFonts w:ascii="Cambria" w:hAnsi="Cambria" w:eastAsia="宋体" w:cs="Times New Roman"/>
      <w:sz w:val="24"/>
      <w:szCs w:val="24"/>
    </w:rPr>
  </w:style>
  <w:style w:type="character" w:customStyle="1" w:styleId="92">
    <w:name w:val="标题 9 字符"/>
    <w:basedOn w:val="75"/>
    <w:link w:val="10"/>
    <w:qFormat/>
    <w:uiPriority w:val="99"/>
    <w:rPr>
      <w:rFonts w:ascii="Cambria" w:hAnsi="Cambria" w:eastAsia="宋体" w:cs="Times New Roman"/>
      <w:szCs w:val="21"/>
    </w:rPr>
  </w:style>
  <w:style w:type="character" w:customStyle="1" w:styleId="93">
    <w:name w:val="文档结构图 字符"/>
    <w:basedOn w:val="75"/>
    <w:link w:val="22"/>
    <w:qFormat/>
    <w:uiPriority w:val="99"/>
    <w:rPr>
      <w:rFonts w:ascii="宋体" w:hAnsi="Calibri" w:eastAsia="宋体" w:cs="Times New Roman"/>
      <w:sz w:val="18"/>
      <w:szCs w:val="18"/>
    </w:rPr>
  </w:style>
  <w:style w:type="character" w:customStyle="1" w:styleId="94">
    <w:name w:val="批注文字 字符1"/>
    <w:basedOn w:val="75"/>
    <w:link w:val="23"/>
    <w:qFormat/>
    <w:uiPriority w:val="99"/>
    <w:rPr>
      <w:rFonts w:ascii="Calibri" w:hAnsi="Calibri" w:eastAsia="宋体" w:cs="Times New Roman"/>
    </w:rPr>
  </w:style>
  <w:style w:type="character" w:customStyle="1" w:styleId="95">
    <w:name w:val="称呼 字符"/>
    <w:basedOn w:val="75"/>
    <w:link w:val="25"/>
    <w:qFormat/>
    <w:uiPriority w:val="99"/>
    <w:rPr>
      <w:rFonts w:ascii="宋体" w:hAnsi="Times New Roman" w:eastAsia="宋体" w:cs="Times New Roman"/>
      <w:b/>
      <w:sz w:val="28"/>
      <w:szCs w:val="20"/>
    </w:rPr>
  </w:style>
  <w:style w:type="character" w:customStyle="1" w:styleId="96">
    <w:name w:val="正文文本 3 字符"/>
    <w:basedOn w:val="75"/>
    <w:link w:val="26"/>
    <w:qFormat/>
    <w:uiPriority w:val="99"/>
    <w:rPr>
      <w:rFonts w:ascii="Times New Roman" w:hAnsi="宋体" w:eastAsia="仿宋_GB2312" w:cs="Times New Roman"/>
      <w:b/>
      <w:bCs/>
      <w:sz w:val="24"/>
      <w:szCs w:val="20"/>
    </w:rPr>
  </w:style>
  <w:style w:type="character" w:customStyle="1" w:styleId="97">
    <w:name w:val="正文文本 字符1"/>
    <w:basedOn w:val="75"/>
    <w:link w:val="27"/>
    <w:qFormat/>
    <w:uiPriority w:val="99"/>
    <w:rPr>
      <w:rFonts w:ascii="Calibri" w:hAnsi="Calibri" w:eastAsia="宋体" w:cs="Times New Roman"/>
      <w:sz w:val="28"/>
      <w:szCs w:val="24"/>
    </w:rPr>
  </w:style>
  <w:style w:type="character" w:customStyle="1" w:styleId="98">
    <w:name w:val="正文文本缩进 字符1"/>
    <w:basedOn w:val="75"/>
    <w:link w:val="28"/>
    <w:qFormat/>
    <w:uiPriority w:val="99"/>
    <w:rPr>
      <w:rFonts w:ascii="宋体" w:hAnsi="Courier New" w:eastAsia="宋体" w:cs="Times New Roman"/>
      <w:spacing w:val="-4"/>
      <w:sz w:val="18"/>
      <w:szCs w:val="20"/>
    </w:rPr>
  </w:style>
  <w:style w:type="character" w:customStyle="1" w:styleId="99">
    <w:name w:val="纯文本 字符"/>
    <w:basedOn w:val="75"/>
    <w:link w:val="35"/>
    <w:qFormat/>
    <w:uiPriority w:val="99"/>
    <w:rPr>
      <w:rFonts w:ascii="宋体" w:hAnsi="Courier New" w:eastAsia="宋体" w:cs="Times New Roman"/>
      <w:sz w:val="24"/>
      <w:szCs w:val="24"/>
    </w:rPr>
  </w:style>
  <w:style w:type="character" w:customStyle="1" w:styleId="100">
    <w:name w:val="日期 字符"/>
    <w:basedOn w:val="75"/>
    <w:link w:val="39"/>
    <w:qFormat/>
    <w:uiPriority w:val="0"/>
    <w:rPr>
      <w:rFonts w:ascii="Calibri" w:hAnsi="Calibri" w:eastAsia="楷体_GB2312" w:cs="Times New Roman"/>
      <w:sz w:val="32"/>
      <w:szCs w:val="20"/>
    </w:rPr>
  </w:style>
  <w:style w:type="character" w:customStyle="1" w:styleId="101">
    <w:name w:val="正文文本缩进 2 字符"/>
    <w:basedOn w:val="75"/>
    <w:link w:val="40"/>
    <w:qFormat/>
    <w:uiPriority w:val="99"/>
    <w:rPr>
      <w:rFonts w:ascii="仿宋_GB2312" w:hAnsi="宋体" w:eastAsia="宋体" w:cs="Times New Roman"/>
      <w:b/>
      <w:bCs/>
      <w:color w:val="000000"/>
      <w:sz w:val="24"/>
      <w:szCs w:val="24"/>
    </w:rPr>
  </w:style>
  <w:style w:type="character" w:customStyle="1" w:styleId="102">
    <w:name w:val="尾注文本 字符"/>
    <w:basedOn w:val="75"/>
    <w:link w:val="41"/>
    <w:qFormat/>
    <w:uiPriority w:val="99"/>
    <w:rPr>
      <w:rFonts w:ascii="宋体" w:hAnsi="Calibri" w:eastAsia="宋体" w:cs="Times New Roman"/>
      <w:snapToGrid w:val="0"/>
      <w:kern w:val="0"/>
      <w:szCs w:val="20"/>
    </w:rPr>
  </w:style>
  <w:style w:type="character" w:customStyle="1" w:styleId="103">
    <w:name w:val="批注框文本 字符"/>
    <w:basedOn w:val="75"/>
    <w:link w:val="42"/>
    <w:qFormat/>
    <w:uiPriority w:val="99"/>
    <w:rPr>
      <w:rFonts w:ascii="Calibri" w:hAnsi="Calibri" w:eastAsia="宋体" w:cs="Times New Roman"/>
      <w:sz w:val="18"/>
      <w:szCs w:val="18"/>
    </w:rPr>
  </w:style>
  <w:style w:type="character" w:customStyle="1" w:styleId="104">
    <w:name w:val="页脚 Char"/>
    <w:basedOn w:val="75"/>
    <w:qFormat/>
    <w:uiPriority w:val="0"/>
    <w:rPr>
      <w:rFonts w:ascii="Calibri" w:hAnsi="Calibri" w:eastAsia="宋体" w:cs="Times New Roman"/>
      <w:sz w:val="18"/>
      <w:szCs w:val="18"/>
    </w:rPr>
  </w:style>
  <w:style w:type="character" w:customStyle="1" w:styleId="105">
    <w:name w:val="页眉 Char"/>
    <w:basedOn w:val="75"/>
    <w:qFormat/>
    <w:uiPriority w:val="0"/>
    <w:rPr>
      <w:rFonts w:ascii="Calibri" w:hAnsi="Calibri" w:eastAsia="宋体" w:cs="Times New Roman"/>
      <w:sz w:val="18"/>
      <w:szCs w:val="18"/>
    </w:rPr>
  </w:style>
  <w:style w:type="character" w:customStyle="1" w:styleId="106">
    <w:name w:val="副标题 字符"/>
    <w:basedOn w:val="75"/>
    <w:link w:val="49"/>
    <w:qFormat/>
    <w:uiPriority w:val="11"/>
    <w:rPr>
      <w:rFonts w:ascii="Times New Roman" w:hAnsi="Times New Roman" w:eastAsia="Times New Roman" w:cs="Times New Roman"/>
      <w:sz w:val="18"/>
      <w:szCs w:val="18"/>
    </w:rPr>
  </w:style>
  <w:style w:type="character" w:customStyle="1" w:styleId="107">
    <w:name w:val="脚注文本 字符"/>
    <w:basedOn w:val="75"/>
    <w:link w:val="51"/>
    <w:qFormat/>
    <w:uiPriority w:val="99"/>
    <w:rPr>
      <w:rFonts w:ascii="Calibri" w:hAnsi="Calibri" w:eastAsia="宋体" w:cs="Times New Roman"/>
      <w:sz w:val="18"/>
      <w:szCs w:val="18"/>
    </w:rPr>
  </w:style>
  <w:style w:type="character" w:customStyle="1" w:styleId="108">
    <w:name w:val="正文文本缩进 3 字符"/>
    <w:basedOn w:val="75"/>
    <w:link w:val="53"/>
    <w:qFormat/>
    <w:uiPriority w:val="99"/>
    <w:rPr>
      <w:rFonts w:ascii="仿宋_GB2312" w:hAnsi="宋体" w:eastAsia="仿宋_GB2312" w:cs="Times New Roman"/>
      <w:color w:val="000000"/>
      <w:sz w:val="24"/>
      <w:szCs w:val="24"/>
    </w:rPr>
  </w:style>
  <w:style w:type="character" w:customStyle="1" w:styleId="109">
    <w:name w:val="正文文本 2 字符"/>
    <w:basedOn w:val="75"/>
    <w:link w:val="59"/>
    <w:qFormat/>
    <w:uiPriority w:val="0"/>
    <w:rPr>
      <w:rFonts w:ascii="宋体" w:hAnsi="宋体" w:eastAsia="宋体" w:cs="Times New Roman"/>
      <w:color w:val="000000"/>
      <w:sz w:val="24"/>
      <w:szCs w:val="24"/>
    </w:rPr>
  </w:style>
  <w:style w:type="character" w:customStyle="1" w:styleId="110">
    <w:name w:val="HTML 预设格式 字符"/>
    <w:basedOn w:val="75"/>
    <w:link w:val="61"/>
    <w:qFormat/>
    <w:uiPriority w:val="99"/>
    <w:rPr>
      <w:rFonts w:ascii="Courier New" w:hAnsi="Courier New" w:eastAsia="宋体" w:cs="Times New Roman"/>
      <w:sz w:val="20"/>
      <w:szCs w:val="20"/>
    </w:rPr>
  </w:style>
  <w:style w:type="character" w:customStyle="1" w:styleId="111">
    <w:name w:val="标题 字符"/>
    <w:basedOn w:val="75"/>
    <w:link w:val="64"/>
    <w:qFormat/>
    <w:uiPriority w:val="99"/>
    <w:rPr>
      <w:rFonts w:ascii="Arial" w:hAnsi="Arial" w:eastAsia="宋体" w:cs="Times New Roman"/>
      <w:b/>
      <w:bCs/>
      <w:sz w:val="32"/>
      <w:szCs w:val="32"/>
    </w:rPr>
  </w:style>
  <w:style w:type="character" w:customStyle="1" w:styleId="112">
    <w:name w:val="批注主题 Char"/>
    <w:basedOn w:val="94"/>
    <w:link w:val="113"/>
    <w:qFormat/>
    <w:uiPriority w:val="99"/>
    <w:rPr>
      <w:rFonts w:ascii="Calibri" w:hAnsi="Calibri" w:eastAsia="宋体" w:cs="Times New Roman"/>
      <w:b/>
      <w:bCs/>
    </w:rPr>
  </w:style>
  <w:style w:type="paragraph" w:customStyle="1" w:styleId="113">
    <w:name w:val="批注主题1"/>
    <w:basedOn w:val="23"/>
    <w:next w:val="23"/>
    <w:link w:val="112"/>
    <w:qFormat/>
    <w:uiPriority w:val="99"/>
    <w:rPr>
      <w:b/>
      <w:bCs/>
    </w:rPr>
  </w:style>
  <w:style w:type="character" w:customStyle="1" w:styleId="114">
    <w:name w:val="正文首行缩进 字符"/>
    <w:basedOn w:val="97"/>
    <w:link w:val="68"/>
    <w:qFormat/>
    <w:uiPriority w:val="99"/>
    <w:rPr>
      <w:rFonts w:ascii="Calibri" w:hAnsi="Calibri" w:eastAsia="宋体" w:cs="Times New Roman"/>
      <w:sz w:val="28"/>
      <w:szCs w:val="24"/>
    </w:rPr>
  </w:style>
  <w:style w:type="character" w:customStyle="1" w:styleId="115">
    <w:name w:val="正文首行缩进 2 Char"/>
    <w:basedOn w:val="98"/>
    <w:link w:val="116"/>
    <w:qFormat/>
    <w:uiPriority w:val="0"/>
    <w:rPr>
      <w:rFonts w:ascii="宋体" w:hAnsi="Courier New" w:eastAsia="宋体" w:cs="Times New Roman"/>
      <w:spacing w:val="-4"/>
      <w:sz w:val="18"/>
      <w:szCs w:val="20"/>
    </w:rPr>
  </w:style>
  <w:style w:type="paragraph" w:customStyle="1" w:styleId="116">
    <w:name w:val="正文首行缩进 22"/>
    <w:basedOn w:val="117"/>
    <w:link w:val="115"/>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17">
    <w:name w:val="正文文本缩进1"/>
    <w:basedOn w:val="1"/>
    <w:qFormat/>
    <w:uiPriority w:val="99"/>
    <w:pPr>
      <w:spacing w:after="120"/>
      <w:ind w:left="420" w:leftChars="200"/>
    </w:pPr>
    <w:rPr>
      <w:rFonts w:cs="黑体"/>
    </w:rPr>
  </w:style>
  <w:style w:type="character" w:customStyle="1" w:styleId="118">
    <w:name w:val="ca-8"/>
    <w:basedOn w:val="75"/>
    <w:qFormat/>
    <w:uiPriority w:val="0"/>
  </w:style>
  <w:style w:type="character" w:customStyle="1" w:styleId="119">
    <w:name w:val="题注 字符"/>
    <w:link w:val="19"/>
    <w:qFormat/>
    <w:uiPriority w:val="0"/>
    <w:rPr>
      <w:rFonts w:ascii="Arial" w:hAnsi="Arial" w:eastAsia="黑体" w:cs="Times New Roman"/>
      <w:sz w:val="20"/>
      <w:szCs w:val="20"/>
    </w:rPr>
  </w:style>
  <w:style w:type="character" w:customStyle="1" w:styleId="120">
    <w:name w:val="正文2 Char Char"/>
    <w:link w:val="121"/>
    <w:qFormat/>
    <w:uiPriority w:val="0"/>
    <w:rPr>
      <w:rFonts w:ascii="Times New Roman" w:hAnsi="Times New Roman"/>
      <w:sz w:val="24"/>
    </w:rPr>
  </w:style>
  <w:style w:type="paragraph" w:customStyle="1" w:styleId="121">
    <w:name w:val="正文2"/>
    <w:basedOn w:val="1"/>
    <w:link w:val="120"/>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22">
    <w:name w:val="新昌正文 Char"/>
    <w:link w:val="123"/>
    <w:qFormat/>
    <w:uiPriority w:val="0"/>
    <w:rPr>
      <w:rFonts w:ascii="Times New Roman" w:hAnsi="宋体"/>
      <w:sz w:val="24"/>
      <w:szCs w:val="24"/>
    </w:rPr>
  </w:style>
  <w:style w:type="paragraph" w:customStyle="1" w:styleId="123">
    <w:name w:val="新昌正文"/>
    <w:basedOn w:val="1"/>
    <w:link w:val="122"/>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24">
    <w:name w:val="样式 首行缩进:  0.85 厘米 Char Char"/>
    <w:qFormat/>
    <w:uiPriority w:val="0"/>
    <w:rPr>
      <w:rFonts w:eastAsia="宋体" w:cs="宋体"/>
      <w:kern w:val="2"/>
      <w:sz w:val="24"/>
      <w:lang w:val="en-US" w:eastAsia="zh-CN" w:bidi="ar-SA"/>
    </w:rPr>
  </w:style>
  <w:style w:type="character" w:customStyle="1" w:styleId="125">
    <w:name w:val="表正文 Char1"/>
    <w:qFormat/>
    <w:uiPriority w:val="0"/>
    <w:rPr>
      <w:rFonts w:eastAsia="宋体"/>
      <w:kern w:val="2"/>
      <w:sz w:val="24"/>
      <w:lang w:val="en-US" w:eastAsia="zh-CN"/>
    </w:rPr>
  </w:style>
  <w:style w:type="character" w:customStyle="1" w:styleId="126">
    <w:name w:val="A C"/>
    <w:qFormat/>
    <w:uiPriority w:val="0"/>
    <w:rPr>
      <w:rFonts w:ascii="仿宋_GB2312"/>
      <w:bCs/>
      <w:iCs/>
      <w:sz w:val="24"/>
    </w:rPr>
  </w:style>
  <w:style w:type="character" w:customStyle="1" w:styleId="127">
    <w:name w:val="大汉方案正文 Char1"/>
    <w:link w:val="128"/>
    <w:qFormat/>
    <w:uiPriority w:val="0"/>
    <w:rPr>
      <w:rFonts w:ascii="Arial" w:hAnsi="Arial" w:eastAsia="宋体"/>
      <w:sz w:val="24"/>
      <w:szCs w:val="24"/>
    </w:rPr>
  </w:style>
  <w:style w:type="paragraph" w:customStyle="1" w:styleId="128">
    <w:name w:val="大汉方案正文"/>
    <w:basedOn w:val="1"/>
    <w:link w:val="127"/>
    <w:qFormat/>
    <w:uiPriority w:val="0"/>
    <w:pPr>
      <w:spacing w:line="360" w:lineRule="auto"/>
      <w:ind w:firstLine="200" w:firstLineChars="200"/>
    </w:pPr>
    <w:rPr>
      <w:rFonts w:ascii="Arial" w:hAnsi="Arial" w:cstheme="minorBidi"/>
      <w:sz w:val="24"/>
      <w:szCs w:val="24"/>
    </w:rPr>
  </w:style>
  <w:style w:type="character" w:customStyle="1" w:styleId="129">
    <w:name w:val="正 文 1 Char Char"/>
    <w:qFormat/>
    <w:uiPriority w:val="0"/>
    <w:rPr>
      <w:rFonts w:ascii="宋体" w:hAnsi="Courier New" w:eastAsia="宋体"/>
      <w:kern w:val="2"/>
      <w:sz w:val="21"/>
      <w:lang w:val="en-US" w:eastAsia="zh-CN" w:bidi="ar-SA"/>
    </w:rPr>
  </w:style>
  <w:style w:type="character" w:customStyle="1" w:styleId="130">
    <w:name w:val="Char Char6"/>
    <w:qFormat/>
    <w:uiPriority w:val="0"/>
    <w:rPr>
      <w:rFonts w:ascii="Calibri" w:hAnsi="Calibri" w:eastAsia="宋体"/>
      <w:b/>
      <w:bCs/>
      <w:kern w:val="2"/>
      <w:sz w:val="28"/>
      <w:szCs w:val="28"/>
      <w:lang w:bidi="ar-SA"/>
    </w:rPr>
  </w:style>
  <w:style w:type="character" w:customStyle="1" w:styleId="131">
    <w:name w:val="标题 1 Char1"/>
    <w:qFormat/>
    <w:uiPriority w:val="0"/>
    <w:rPr>
      <w:rFonts w:cs="Times New Roman"/>
      <w:b/>
      <w:bCs/>
      <w:kern w:val="44"/>
      <w:sz w:val="44"/>
      <w:szCs w:val="44"/>
    </w:rPr>
  </w:style>
  <w:style w:type="character" w:customStyle="1" w:styleId="132">
    <w:name w:val="仙居正文 Char"/>
    <w:link w:val="133"/>
    <w:qFormat/>
    <w:uiPriority w:val="0"/>
    <w:rPr>
      <w:rFonts w:ascii="宋体" w:hAnsi="宋体"/>
      <w:sz w:val="24"/>
      <w:szCs w:val="24"/>
    </w:rPr>
  </w:style>
  <w:style w:type="paragraph" w:customStyle="1" w:styleId="133">
    <w:name w:val="仙居正文"/>
    <w:basedOn w:val="1"/>
    <w:link w:val="132"/>
    <w:qFormat/>
    <w:uiPriority w:val="0"/>
    <w:pPr>
      <w:spacing w:line="360" w:lineRule="auto"/>
      <w:ind w:firstLine="480" w:firstLineChars="200"/>
    </w:pPr>
    <w:rPr>
      <w:rFonts w:ascii="宋体" w:hAnsi="宋体" w:eastAsiaTheme="minorEastAsia" w:cstheme="minorBidi"/>
      <w:sz w:val="24"/>
      <w:szCs w:val="24"/>
    </w:rPr>
  </w:style>
  <w:style w:type="character" w:customStyle="1" w:styleId="134">
    <w:name w:val="tw4winJump"/>
    <w:qFormat/>
    <w:uiPriority w:val="0"/>
    <w:rPr>
      <w:rFonts w:ascii="Courier New" w:hAnsi="Courier New"/>
      <w:color w:val="008080"/>
    </w:rPr>
  </w:style>
  <w:style w:type="character" w:customStyle="1" w:styleId="135">
    <w:name w:val="unnamed1"/>
    <w:basedOn w:val="75"/>
    <w:qFormat/>
    <w:uiPriority w:val="0"/>
  </w:style>
  <w:style w:type="character" w:customStyle="1" w:styleId="136">
    <w:name w:val="样式(-) Char"/>
    <w:link w:val="137"/>
    <w:qFormat/>
    <w:locked/>
    <w:uiPriority w:val="0"/>
    <w:rPr>
      <w:rFonts w:ascii="Calibri" w:hAnsi="Calibri" w:eastAsia="仿宋"/>
      <w:b/>
      <w:sz w:val="28"/>
      <w:szCs w:val="21"/>
    </w:rPr>
  </w:style>
  <w:style w:type="paragraph" w:customStyle="1" w:styleId="137">
    <w:name w:val="样式(-)"/>
    <w:basedOn w:val="138"/>
    <w:link w:val="136"/>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38">
    <w:name w:val="浅色网格 - 强调文字颜色 31"/>
    <w:basedOn w:val="1"/>
    <w:link w:val="191"/>
    <w:qFormat/>
    <w:uiPriority w:val="0"/>
    <w:pPr>
      <w:ind w:firstLine="420" w:firstLineChars="200"/>
    </w:pPr>
    <w:rPr>
      <w:szCs w:val="24"/>
    </w:rPr>
  </w:style>
  <w:style w:type="character" w:customStyle="1" w:styleId="139">
    <w:name w:val="表正文 Char2"/>
    <w:qFormat/>
    <w:uiPriority w:val="0"/>
    <w:rPr>
      <w:rFonts w:eastAsia="宋体"/>
      <w:kern w:val="2"/>
      <w:sz w:val="21"/>
      <w:lang w:val="en-US" w:eastAsia="zh-CN" w:bidi="ar-SA"/>
    </w:rPr>
  </w:style>
  <w:style w:type="character" w:customStyle="1" w:styleId="140">
    <w:name w:val="表格中文字 Char Char"/>
    <w:qFormat/>
    <w:uiPriority w:val="0"/>
    <w:rPr>
      <w:rFonts w:ascii="新宋体" w:hAnsi="新宋体" w:eastAsia="新宋体"/>
      <w:sz w:val="24"/>
      <w:szCs w:val="24"/>
      <w:lang w:bidi="ar-SA"/>
    </w:rPr>
  </w:style>
  <w:style w:type="character" w:customStyle="1" w:styleId="141">
    <w:name w:val="ca-7"/>
    <w:basedOn w:val="75"/>
    <w:qFormat/>
    <w:uiPriority w:val="0"/>
  </w:style>
  <w:style w:type="character" w:customStyle="1" w:styleId="142">
    <w:name w:val="公司一级标题"/>
    <w:qFormat/>
    <w:uiPriority w:val="0"/>
    <w:rPr>
      <w:rFonts w:ascii="黑体" w:hAnsi="黑体" w:eastAsia="黑体"/>
      <w:color w:val="333300"/>
      <w:sz w:val="30"/>
    </w:rPr>
  </w:style>
  <w:style w:type="character" w:customStyle="1" w:styleId="143">
    <w:name w:val="a Char"/>
    <w:link w:val="144"/>
    <w:qFormat/>
    <w:uiPriority w:val="0"/>
    <w:rPr>
      <w:rFonts w:ascii="宋体" w:hAnsi="宋体" w:eastAsia="仿宋_GB2312"/>
      <w:sz w:val="24"/>
    </w:rPr>
  </w:style>
  <w:style w:type="paragraph" w:customStyle="1" w:styleId="144">
    <w:name w:val="a"/>
    <w:basedOn w:val="1"/>
    <w:link w:val="143"/>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45">
    <w:name w:val="headline-content2"/>
    <w:basedOn w:val="75"/>
    <w:qFormat/>
    <w:uiPriority w:val="0"/>
  </w:style>
  <w:style w:type="character" w:customStyle="1" w:styleId="146">
    <w:name w:val="tw4winTerm"/>
    <w:qFormat/>
    <w:uiPriority w:val="0"/>
    <w:rPr>
      <w:color w:val="0000FF"/>
    </w:rPr>
  </w:style>
  <w:style w:type="character" w:customStyle="1" w:styleId="147">
    <w:name w:val="正文样式_首行缩进2字符 Char"/>
    <w:link w:val="148"/>
    <w:qFormat/>
    <w:uiPriority w:val="0"/>
    <w:rPr>
      <w:sz w:val="24"/>
      <w:szCs w:val="24"/>
    </w:rPr>
  </w:style>
  <w:style w:type="paragraph" w:customStyle="1" w:styleId="148">
    <w:name w:val="正文样式_首行缩进2字符"/>
    <w:basedOn w:val="1"/>
    <w:link w:val="147"/>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49">
    <w:name w:val="正文4 Char Char"/>
    <w:qFormat/>
    <w:uiPriority w:val="0"/>
    <w:rPr>
      <w:rFonts w:ascii="Calibri" w:hAnsi="Calibri" w:eastAsia="宋体"/>
      <w:kern w:val="2"/>
      <w:sz w:val="24"/>
      <w:szCs w:val="24"/>
      <w:lang w:bidi="ar-SA"/>
    </w:rPr>
  </w:style>
  <w:style w:type="character" w:customStyle="1" w:styleId="150">
    <w:name w:val="BodyText 2 Char Char"/>
    <w:link w:val="151"/>
    <w:qFormat/>
    <w:uiPriority w:val="0"/>
    <w:rPr>
      <w:snapToGrid w:val="0"/>
      <w:sz w:val="24"/>
    </w:rPr>
  </w:style>
  <w:style w:type="paragraph" w:customStyle="1" w:styleId="151">
    <w:name w:val="BodyText 2"/>
    <w:basedOn w:val="1"/>
    <w:link w:val="150"/>
    <w:qFormat/>
    <w:uiPriority w:val="0"/>
    <w:pPr>
      <w:widowControl/>
      <w:spacing w:before="120"/>
      <w:ind w:left="994"/>
    </w:pPr>
    <w:rPr>
      <w:rFonts w:asciiTheme="minorHAnsi" w:hAnsiTheme="minorHAnsi" w:eastAsiaTheme="minorEastAsia" w:cstheme="minorBidi"/>
      <w:snapToGrid w:val="0"/>
      <w:sz w:val="24"/>
    </w:rPr>
  </w:style>
  <w:style w:type="character" w:customStyle="1" w:styleId="152">
    <w:name w:val="tw4winInternal"/>
    <w:qFormat/>
    <w:uiPriority w:val="0"/>
    <w:rPr>
      <w:rFonts w:ascii="Courier New" w:hAnsi="Courier New"/>
      <w:color w:val="FF0000"/>
    </w:rPr>
  </w:style>
  <w:style w:type="character" w:customStyle="1" w:styleId="153">
    <w:name w:val="Z图表 Char"/>
    <w:link w:val="154"/>
    <w:qFormat/>
    <w:uiPriority w:val="0"/>
    <w:rPr>
      <w:rFonts w:ascii="Times New Roman" w:hAnsi="Times New Roman" w:eastAsia="黑体"/>
      <w:sz w:val="24"/>
      <w:szCs w:val="24"/>
    </w:rPr>
  </w:style>
  <w:style w:type="paragraph" w:customStyle="1" w:styleId="154">
    <w:name w:val="Z图表"/>
    <w:basedOn w:val="19"/>
    <w:link w:val="153"/>
    <w:qFormat/>
    <w:uiPriority w:val="0"/>
    <w:pPr>
      <w:spacing w:beforeLines="50" w:afterLines="50"/>
      <w:jc w:val="center"/>
    </w:pPr>
    <w:rPr>
      <w:rFonts w:ascii="Times New Roman" w:hAnsi="Times New Roman" w:cstheme="minorBidi"/>
      <w:sz w:val="24"/>
      <w:szCs w:val="24"/>
    </w:rPr>
  </w:style>
  <w:style w:type="character" w:customStyle="1" w:styleId="155">
    <w:name w:val="标题4-dyf Char"/>
    <w:link w:val="156"/>
    <w:qFormat/>
    <w:uiPriority w:val="0"/>
    <w:rPr>
      <w:rFonts w:ascii="Cambria" w:hAnsi="Cambria" w:eastAsia="宋体"/>
      <w:b/>
      <w:bCs/>
      <w:color w:val="000000"/>
      <w:szCs w:val="21"/>
    </w:rPr>
  </w:style>
  <w:style w:type="paragraph" w:customStyle="1" w:styleId="156">
    <w:name w:val="标题4-dyf"/>
    <w:basedOn w:val="5"/>
    <w:link w:val="155"/>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57">
    <w:name w:val="无间隔 Char"/>
    <w:link w:val="158"/>
    <w:qFormat/>
    <w:uiPriority w:val="0"/>
    <w:rPr>
      <w:rFonts w:ascii="Times New Roman" w:hAnsi="Times New Roman" w:eastAsia="Times New Roman"/>
      <w:sz w:val="22"/>
    </w:rPr>
  </w:style>
  <w:style w:type="paragraph" w:customStyle="1" w:styleId="158">
    <w:name w:val="无间隔1"/>
    <w:link w:val="157"/>
    <w:qFormat/>
    <w:uiPriority w:val="0"/>
    <w:rPr>
      <w:rFonts w:ascii="Times New Roman" w:hAnsi="Times New Roman" w:eastAsia="Times New Roman" w:cstheme="minorBidi"/>
      <w:kern w:val="2"/>
      <w:sz w:val="22"/>
      <w:szCs w:val="22"/>
      <w:lang w:val="en-US" w:eastAsia="zh-CN" w:bidi="ar-SA"/>
    </w:rPr>
  </w:style>
  <w:style w:type="character" w:customStyle="1" w:styleId="159">
    <w:name w:val="ZJGIS图表 Char"/>
    <w:link w:val="160"/>
    <w:qFormat/>
    <w:uiPriority w:val="0"/>
    <w:rPr>
      <w:rFonts w:ascii="Times New Roman" w:hAnsi="Times New Roman" w:eastAsia="黑体"/>
      <w:color w:val="000000"/>
      <w:sz w:val="24"/>
      <w:szCs w:val="24"/>
    </w:rPr>
  </w:style>
  <w:style w:type="paragraph" w:customStyle="1" w:styleId="160">
    <w:name w:val="ZJGIS图表"/>
    <w:basedOn w:val="1"/>
    <w:link w:val="159"/>
    <w:qFormat/>
    <w:uiPriority w:val="0"/>
    <w:pPr>
      <w:jc w:val="center"/>
    </w:pPr>
    <w:rPr>
      <w:rFonts w:ascii="Times New Roman" w:hAnsi="Times New Roman" w:eastAsia="黑体" w:cstheme="minorBidi"/>
      <w:color w:val="000000"/>
      <w:sz w:val="24"/>
      <w:szCs w:val="24"/>
    </w:rPr>
  </w:style>
  <w:style w:type="character" w:customStyle="1" w:styleId="161">
    <w:name w:val="H1 Char2"/>
    <w:qFormat/>
    <w:uiPriority w:val="0"/>
    <w:rPr>
      <w:rFonts w:eastAsia="隶书"/>
      <w:b/>
      <w:bCs/>
      <w:sz w:val="36"/>
      <w:szCs w:val="36"/>
      <w:lang w:val="en-US" w:eastAsia="zh-CN" w:bidi="ar-SA"/>
    </w:rPr>
  </w:style>
  <w:style w:type="character" w:customStyle="1" w:styleId="162">
    <w:name w:val="info4"/>
    <w:basedOn w:val="75"/>
    <w:qFormat/>
    <w:uiPriority w:val="0"/>
  </w:style>
  <w:style w:type="character" w:customStyle="1" w:styleId="163">
    <w:name w:val="content"/>
    <w:basedOn w:val="75"/>
    <w:qFormat/>
    <w:uiPriority w:val="0"/>
  </w:style>
  <w:style w:type="character" w:customStyle="1" w:styleId="164">
    <w:name w:val="普通文字 Char Char2"/>
    <w:qFormat/>
    <w:uiPriority w:val="0"/>
    <w:rPr>
      <w:rFonts w:ascii="宋体" w:hAnsi="Courier New" w:eastAsia="宋体"/>
      <w:sz w:val="21"/>
      <w:lang w:val="en-US" w:eastAsia="zh-CN" w:bidi="ar-SA"/>
    </w:rPr>
  </w:style>
  <w:style w:type="character" w:customStyle="1" w:styleId="165">
    <w:name w:val="列表1 Char Char"/>
    <w:link w:val="166"/>
    <w:qFormat/>
    <w:uiPriority w:val="0"/>
    <w:rPr>
      <w:rFonts w:ascii="Century" w:hAnsi="Century"/>
      <w:szCs w:val="21"/>
    </w:rPr>
  </w:style>
  <w:style w:type="paragraph" w:customStyle="1" w:styleId="166">
    <w:name w:val="列表111"/>
    <w:basedOn w:val="1"/>
    <w:link w:val="165"/>
    <w:qFormat/>
    <w:uiPriority w:val="0"/>
    <w:pPr>
      <w:tabs>
        <w:tab w:val="left" w:pos="840"/>
      </w:tabs>
      <w:spacing w:line="360" w:lineRule="auto"/>
      <w:ind w:left="840" w:hanging="420"/>
      <w:jc w:val="left"/>
    </w:pPr>
    <w:rPr>
      <w:rFonts w:ascii="Century" w:hAnsi="Century" w:eastAsiaTheme="minorEastAsia" w:cstheme="minorBidi"/>
      <w:szCs w:val="21"/>
    </w:rPr>
  </w:style>
  <w:style w:type="paragraph" w:customStyle="1" w:styleId="167">
    <w:name w:val="列表11"/>
    <w:basedOn w:val="1"/>
    <w:link w:val="165"/>
    <w:qFormat/>
    <w:uiPriority w:val="99"/>
    <w:pPr>
      <w:tabs>
        <w:tab w:val="left" w:pos="840"/>
      </w:tabs>
      <w:spacing w:line="360" w:lineRule="auto"/>
      <w:ind w:left="840" w:hanging="420"/>
      <w:jc w:val="left"/>
    </w:pPr>
    <w:rPr>
      <w:rFonts w:ascii="Century" w:hAnsi="Century"/>
      <w:szCs w:val="21"/>
    </w:rPr>
  </w:style>
  <w:style w:type="character" w:customStyle="1" w:styleId="168">
    <w:name w:val="Head 2"/>
    <w:qFormat/>
    <w:uiPriority w:val="0"/>
    <w:rPr>
      <w:rFonts w:ascii="仿宋_GB2312"/>
      <w:bCs/>
      <w:iCs/>
      <w:sz w:val="24"/>
    </w:rPr>
  </w:style>
  <w:style w:type="character" w:customStyle="1" w:styleId="169">
    <w:name w:val="ZJ正文 Char"/>
    <w:link w:val="170"/>
    <w:qFormat/>
    <w:uiPriority w:val="0"/>
    <w:rPr>
      <w:rFonts w:ascii="Times New Roman" w:hAnsi="Times New Roman"/>
      <w:sz w:val="24"/>
      <w:szCs w:val="24"/>
    </w:rPr>
  </w:style>
  <w:style w:type="paragraph" w:customStyle="1" w:styleId="170">
    <w:name w:val="ZJ正文"/>
    <w:basedOn w:val="1"/>
    <w:link w:val="169"/>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71">
    <w:name w:val="t_tag"/>
    <w:basedOn w:val="75"/>
    <w:qFormat/>
    <w:uiPriority w:val="0"/>
  </w:style>
  <w:style w:type="character" w:customStyle="1" w:styleId="172">
    <w:name w:val="p71"/>
    <w:qFormat/>
    <w:uiPriority w:val="0"/>
    <w:rPr>
      <w:sz w:val="21"/>
    </w:rPr>
  </w:style>
  <w:style w:type="character" w:customStyle="1" w:styleId="173">
    <w:name w:val="文档结构图 Char1"/>
    <w:qFormat/>
    <w:uiPriority w:val="0"/>
    <w:rPr>
      <w:rFonts w:ascii="宋体" w:hAnsi="Courier New" w:eastAsia="宋体"/>
      <w:sz w:val="21"/>
      <w:lang w:val="en-US" w:eastAsia="zh-CN" w:bidi="ar-SA"/>
    </w:rPr>
  </w:style>
  <w:style w:type="character" w:customStyle="1" w:styleId="174">
    <w:name w:val="样式 小四"/>
    <w:qFormat/>
    <w:uiPriority w:val="0"/>
    <w:rPr>
      <w:sz w:val="21"/>
    </w:rPr>
  </w:style>
  <w:style w:type="character" w:customStyle="1" w:styleId="175">
    <w:name w:val="页眉 Char Char"/>
    <w:qFormat/>
    <w:uiPriority w:val="0"/>
    <w:rPr>
      <w:kern w:val="2"/>
      <w:sz w:val="18"/>
      <w:szCs w:val="18"/>
      <w:lang w:bidi="ar-SA"/>
    </w:rPr>
  </w:style>
  <w:style w:type="character" w:customStyle="1" w:styleId="176">
    <w:name w:val="font9_black_line14"/>
    <w:basedOn w:val="75"/>
    <w:qFormat/>
    <w:uiPriority w:val="0"/>
  </w:style>
  <w:style w:type="character" w:customStyle="1" w:styleId="177">
    <w:name w:val="粘贴正文 Char"/>
    <w:link w:val="178"/>
    <w:qFormat/>
    <w:uiPriority w:val="0"/>
    <w:rPr>
      <w:rFonts w:ascii="Times New Roman" w:hAnsi="Times New Roman"/>
      <w:sz w:val="24"/>
      <w:szCs w:val="21"/>
    </w:rPr>
  </w:style>
  <w:style w:type="paragraph" w:customStyle="1" w:styleId="178">
    <w:name w:val="粘贴正文"/>
    <w:link w:val="177"/>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79">
    <w:name w:val="tpc_content1"/>
    <w:qFormat/>
    <w:uiPriority w:val="0"/>
    <w:rPr>
      <w:sz w:val="20"/>
      <w:szCs w:val="20"/>
    </w:rPr>
  </w:style>
  <w:style w:type="character" w:customStyle="1" w:styleId="180">
    <w:name w:val="Char Char7"/>
    <w:qFormat/>
    <w:uiPriority w:val="0"/>
    <w:rPr>
      <w:rFonts w:eastAsia="宋体"/>
      <w:b/>
      <w:kern w:val="2"/>
      <w:sz w:val="32"/>
      <w:lang w:bidi="ar-SA"/>
    </w:rPr>
  </w:style>
  <w:style w:type="character" w:customStyle="1" w:styleId="181">
    <w:name w:val="Heading 2 Char"/>
    <w:qFormat/>
    <w:uiPriority w:val="0"/>
    <w:rPr>
      <w:rFonts w:ascii="Cambria" w:hAnsi="Cambria" w:eastAsia="宋体" w:cs="Cambria"/>
      <w:b/>
      <w:bCs/>
      <w:sz w:val="32"/>
      <w:szCs w:val="32"/>
      <w:lang w:val="en-US" w:eastAsia="zh-CN" w:bidi="ar-SA"/>
    </w:rPr>
  </w:style>
  <w:style w:type="character" w:customStyle="1" w:styleId="182">
    <w:name w:val="maywed421"/>
    <w:qFormat/>
    <w:uiPriority w:val="0"/>
    <w:rPr>
      <w:color w:val="366FB6"/>
      <w:u w:val="none"/>
    </w:rPr>
  </w:style>
  <w:style w:type="character" w:customStyle="1" w:styleId="183">
    <w:name w:val="表格抬头 Char"/>
    <w:link w:val="184"/>
    <w:qFormat/>
    <w:locked/>
    <w:uiPriority w:val="0"/>
    <w:rPr>
      <w:rFonts w:ascii="黑体" w:eastAsia="黑体"/>
      <w:b/>
    </w:rPr>
  </w:style>
  <w:style w:type="paragraph" w:customStyle="1" w:styleId="184">
    <w:name w:val="表格抬头"/>
    <w:basedOn w:val="1"/>
    <w:link w:val="183"/>
    <w:qFormat/>
    <w:uiPriority w:val="0"/>
    <w:pPr>
      <w:jc w:val="center"/>
    </w:pPr>
    <w:rPr>
      <w:rFonts w:ascii="黑体" w:eastAsia="黑体" w:hAnsiTheme="minorHAnsi" w:cstheme="minorBidi"/>
      <w:b/>
    </w:rPr>
  </w:style>
  <w:style w:type="character" w:customStyle="1" w:styleId="185">
    <w:name w:val="greyfont1"/>
    <w:qFormat/>
    <w:uiPriority w:val="0"/>
    <w:rPr>
      <w:b/>
      <w:bCs/>
      <w:color w:val="666666"/>
    </w:rPr>
  </w:style>
  <w:style w:type="character" w:customStyle="1" w:styleId="186">
    <w:name w:val="pt91"/>
    <w:qFormat/>
    <w:uiPriority w:val="0"/>
    <w:rPr>
      <w:rFonts w:hint="default"/>
      <w:spacing w:val="240"/>
      <w:sz w:val="18"/>
      <w:szCs w:val="18"/>
    </w:rPr>
  </w:style>
  <w:style w:type="character" w:customStyle="1" w:styleId="187">
    <w:name w:val="title14"/>
    <w:basedOn w:val="75"/>
    <w:qFormat/>
    <w:uiPriority w:val="0"/>
  </w:style>
  <w:style w:type="character" w:customStyle="1" w:styleId="188">
    <w:name w:val="样式41"/>
    <w:qFormat/>
    <w:uiPriority w:val="0"/>
    <w:rPr>
      <w:color w:val="3366CC"/>
      <w:sz w:val="21"/>
      <w:szCs w:val="21"/>
    </w:rPr>
  </w:style>
  <w:style w:type="character" w:customStyle="1" w:styleId="189">
    <w:name w:val="正文s Char"/>
    <w:link w:val="190"/>
    <w:qFormat/>
    <w:uiPriority w:val="0"/>
    <w:rPr>
      <w:rFonts w:ascii="Arial" w:hAnsi="Arial"/>
    </w:rPr>
  </w:style>
  <w:style w:type="paragraph" w:customStyle="1" w:styleId="190">
    <w:name w:val="正文s"/>
    <w:basedOn w:val="1"/>
    <w:link w:val="189"/>
    <w:qFormat/>
    <w:uiPriority w:val="0"/>
    <w:pPr>
      <w:spacing w:beforeLines="50" w:line="360" w:lineRule="exact"/>
      <w:ind w:left="420"/>
    </w:pPr>
    <w:rPr>
      <w:rFonts w:ascii="Arial" w:hAnsi="Arial" w:eastAsiaTheme="minorEastAsia" w:cstheme="minorBidi"/>
    </w:rPr>
  </w:style>
  <w:style w:type="character" w:customStyle="1" w:styleId="191">
    <w:name w:val="浅色网格 - 强调文字颜色 3 Char1"/>
    <w:link w:val="138"/>
    <w:qFormat/>
    <w:uiPriority w:val="0"/>
    <w:rPr>
      <w:rFonts w:ascii="Calibri" w:hAnsi="Calibri" w:eastAsia="宋体" w:cs="Times New Roman"/>
      <w:szCs w:val="24"/>
    </w:rPr>
  </w:style>
  <w:style w:type="character" w:customStyle="1" w:styleId="192">
    <w:name w:val="b11_01b Char"/>
    <w:link w:val="193"/>
    <w:qFormat/>
    <w:uiPriority w:val="0"/>
    <w:rPr>
      <w:rFonts w:ascii="Verdana" w:hAnsi="Verdana" w:eastAsia="宋体"/>
      <w:b/>
      <w:bCs/>
      <w:color w:val="4A82CA"/>
      <w:sz w:val="17"/>
      <w:szCs w:val="17"/>
    </w:rPr>
  </w:style>
  <w:style w:type="paragraph" w:customStyle="1" w:styleId="193">
    <w:name w:val="b11_01b"/>
    <w:basedOn w:val="1"/>
    <w:next w:val="1"/>
    <w:link w:val="192"/>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94">
    <w:name w:val="列出段落 字符"/>
    <w:qFormat/>
    <w:uiPriority w:val="0"/>
  </w:style>
  <w:style w:type="paragraph" w:styleId="195">
    <w:name w:val="List Paragraph"/>
    <w:basedOn w:val="1"/>
    <w:link w:val="1009"/>
    <w:qFormat/>
    <w:uiPriority w:val="0"/>
    <w:pPr>
      <w:ind w:firstLine="420" w:firstLineChars="200"/>
    </w:pPr>
    <w:rPr>
      <w:rFonts w:asciiTheme="minorHAnsi" w:hAnsiTheme="minorHAnsi" w:eastAsiaTheme="minorEastAsia" w:cstheme="minorBidi"/>
    </w:rPr>
  </w:style>
  <w:style w:type="character" w:customStyle="1" w:styleId="196">
    <w:name w:val="para"/>
    <w:basedOn w:val="75"/>
    <w:qFormat/>
    <w:uiPriority w:val="0"/>
  </w:style>
  <w:style w:type="character" w:customStyle="1" w:styleId="197">
    <w:name w:val="文档正文1 Char Char"/>
    <w:qFormat/>
    <w:uiPriority w:val="0"/>
    <w:rPr>
      <w:rFonts w:ascii="仿宋_GB2312" w:hAnsi="仿宋" w:eastAsia="仿宋_GB2312"/>
      <w:kern w:val="2"/>
      <w:sz w:val="30"/>
      <w:szCs w:val="30"/>
      <w:lang w:bidi="ar-SA"/>
    </w:rPr>
  </w:style>
  <w:style w:type="character" w:customStyle="1" w:styleId="198">
    <w:name w:val="加重文字 Char"/>
    <w:link w:val="199"/>
    <w:qFormat/>
    <w:locked/>
    <w:uiPriority w:val="0"/>
    <w:rPr>
      <w:b/>
      <w:bCs/>
      <w:sz w:val="24"/>
      <w:szCs w:val="24"/>
      <w:u w:val="thick"/>
    </w:rPr>
  </w:style>
  <w:style w:type="paragraph" w:customStyle="1" w:styleId="199">
    <w:name w:val="加重文字"/>
    <w:basedOn w:val="200"/>
    <w:link w:val="198"/>
    <w:qFormat/>
    <w:uiPriority w:val="0"/>
    <w:pPr>
      <w:ind w:firstLine="0" w:firstLineChars="0"/>
    </w:pPr>
    <w:rPr>
      <w:rFonts w:asciiTheme="minorHAnsi" w:hAnsiTheme="minorHAnsi" w:eastAsiaTheme="minorEastAsia" w:cstheme="minorBidi"/>
      <w:b/>
      <w:bCs/>
      <w:u w:val="thick"/>
    </w:rPr>
  </w:style>
  <w:style w:type="paragraph" w:customStyle="1" w:styleId="200">
    <w:name w:val="标准文本"/>
    <w:basedOn w:val="1"/>
    <w:link w:val="212"/>
    <w:qFormat/>
    <w:uiPriority w:val="0"/>
    <w:pPr>
      <w:spacing w:line="360" w:lineRule="auto"/>
      <w:ind w:firstLine="480" w:firstLineChars="200"/>
    </w:pPr>
    <w:rPr>
      <w:sz w:val="24"/>
      <w:szCs w:val="24"/>
    </w:rPr>
  </w:style>
  <w:style w:type="character" w:customStyle="1" w:styleId="201">
    <w:name w:val="H1 Char3"/>
    <w:qFormat/>
    <w:uiPriority w:val="0"/>
    <w:rPr>
      <w:rFonts w:eastAsia="隶书"/>
      <w:b/>
      <w:bCs/>
      <w:sz w:val="36"/>
      <w:szCs w:val="36"/>
      <w:lang w:val="en-US" w:eastAsia="zh-CN" w:bidi="ar-SA"/>
    </w:rPr>
  </w:style>
  <w:style w:type="character" w:customStyle="1" w:styleId="202">
    <w:name w:val="style181"/>
    <w:qFormat/>
    <w:uiPriority w:val="0"/>
    <w:rPr>
      <w:rFonts w:hint="default" w:ascii="Arial" w:hAnsi="Arial" w:cs="Arial"/>
      <w:color w:val="000000"/>
      <w:sz w:val="18"/>
      <w:szCs w:val="18"/>
    </w:rPr>
  </w:style>
  <w:style w:type="character" w:customStyle="1" w:styleId="203">
    <w:name w:val="吉奥正文 Char2"/>
    <w:link w:val="204"/>
    <w:qFormat/>
    <w:uiPriority w:val="0"/>
    <w:rPr>
      <w:rFonts w:ascii="Times New Roman" w:hAnsi="Times New Roman" w:eastAsia="仿宋_GB2312"/>
      <w:sz w:val="24"/>
    </w:rPr>
  </w:style>
  <w:style w:type="paragraph" w:customStyle="1" w:styleId="204">
    <w:name w:val="吉奥正文"/>
    <w:basedOn w:val="1"/>
    <w:link w:val="203"/>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205">
    <w:name w:val="flname7"/>
    <w:basedOn w:val="75"/>
    <w:qFormat/>
    <w:uiPriority w:val="0"/>
  </w:style>
  <w:style w:type="character" w:customStyle="1" w:styleId="206">
    <w:name w:val="header odd Char Char1"/>
    <w:qFormat/>
    <w:uiPriority w:val="0"/>
    <w:rPr>
      <w:rFonts w:eastAsia="宋体"/>
      <w:kern w:val="2"/>
      <w:sz w:val="18"/>
      <w:szCs w:val="18"/>
      <w:lang w:val="en-US" w:eastAsia="zh-CN" w:bidi="ar-SA"/>
    </w:rPr>
  </w:style>
  <w:style w:type="character" w:customStyle="1" w:styleId="207">
    <w:name w:val="一级标题 Char Char"/>
    <w:qFormat/>
    <w:uiPriority w:val="0"/>
    <w:rPr>
      <w:rFonts w:eastAsia="仿宋"/>
      <w:b/>
      <w:kern w:val="44"/>
      <w:sz w:val="28"/>
      <w:lang w:val="en-US" w:eastAsia="zh-CN" w:bidi="ar-SA"/>
    </w:rPr>
  </w:style>
  <w:style w:type="character" w:customStyle="1" w:styleId="208">
    <w:name w:val="Char Char12"/>
    <w:qFormat/>
    <w:uiPriority w:val="0"/>
    <w:rPr>
      <w:rFonts w:ascii="宋体" w:hAnsi="Courier New" w:eastAsia="宋体" w:cs="Times New Roman"/>
      <w:spacing w:val="-4"/>
      <w:sz w:val="18"/>
      <w:szCs w:val="20"/>
    </w:rPr>
  </w:style>
  <w:style w:type="character" w:customStyle="1" w:styleId="209">
    <w:name w:val="huide001"/>
    <w:qFormat/>
    <w:uiPriority w:val="0"/>
    <w:rPr>
      <w:rFonts w:hint="default" w:ascii="Arial" w:hAnsi="Arial" w:cs="Arial"/>
      <w:color w:val="666666"/>
      <w:sz w:val="18"/>
      <w:szCs w:val="18"/>
    </w:rPr>
  </w:style>
  <w:style w:type="character" w:customStyle="1" w:styleId="210">
    <w:name w:val="Title Char"/>
    <w:qFormat/>
    <w:uiPriority w:val="0"/>
    <w:rPr>
      <w:rFonts w:ascii="Cambria" w:hAnsi="Cambria" w:eastAsia="宋体" w:cs="Cambria"/>
      <w:b/>
      <w:bCs/>
      <w:sz w:val="32"/>
      <w:szCs w:val="32"/>
      <w:lang w:val="en-US" w:eastAsia="zh-CN" w:bidi="ar-SA"/>
    </w:rPr>
  </w:style>
  <w:style w:type="character" w:customStyle="1" w:styleId="211">
    <w:name w:val="text_show1"/>
    <w:qFormat/>
    <w:uiPriority w:val="0"/>
    <w:rPr>
      <w:color w:val="000000"/>
      <w:sz w:val="21"/>
      <w:szCs w:val="21"/>
      <w:u w:val="none"/>
    </w:rPr>
  </w:style>
  <w:style w:type="character" w:customStyle="1" w:styleId="212">
    <w:name w:val="标准文本 Char"/>
    <w:link w:val="200"/>
    <w:qFormat/>
    <w:locked/>
    <w:uiPriority w:val="0"/>
    <w:rPr>
      <w:rFonts w:ascii="Calibri" w:hAnsi="Calibri" w:eastAsia="宋体" w:cs="Times New Roman"/>
      <w:sz w:val="24"/>
      <w:szCs w:val="24"/>
    </w:rPr>
  </w:style>
  <w:style w:type="character" w:customStyle="1" w:styleId="213">
    <w:name w:val="Char Char4"/>
    <w:qFormat/>
    <w:uiPriority w:val="0"/>
    <w:rPr>
      <w:rFonts w:ascii="Calibri" w:hAnsi="Calibri" w:eastAsia="宋体"/>
      <w:sz w:val="18"/>
      <w:szCs w:val="18"/>
      <w:lang w:bidi="ar-SA"/>
    </w:rPr>
  </w:style>
  <w:style w:type="character" w:customStyle="1" w:styleId="214">
    <w:name w:val="Char Char141"/>
    <w:qFormat/>
    <w:uiPriority w:val="0"/>
    <w:rPr>
      <w:rFonts w:ascii="楷体_GB2312" w:eastAsia="楷体_GB2312"/>
      <w:kern w:val="2"/>
      <w:sz w:val="32"/>
      <w:lang w:val="en-US" w:eastAsia="zh-CN" w:bidi="ar-SA"/>
    </w:rPr>
  </w:style>
  <w:style w:type="character" w:customStyle="1" w:styleId="215">
    <w:name w:val="Header Char"/>
    <w:semiHidden/>
    <w:qFormat/>
    <w:locked/>
    <w:uiPriority w:val="0"/>
    <w:rPr>
      <w:rFonts w:ascii="Times New Roman" w:hAnsi="Times New Roman" w:eastAsia="宋体" w:cs="Times New Roman"/>
      <w:sz w:val="18"/>
      <w:szCs w:val="18"/>
    </w:rPr>
  </w:style>
  <w:style w:type="character" w:customStyle="1" w:styleId="216">
    <w:name w:val="p21"/>
    <w:qFormat/>
    <w:uiPriority w:val="0"/>
    <w:rPr>
      <w:rFonts w:hint="default" w:ascii="Arial" w:hAnsi="Arial"/>
      <w:color w:val="333333"/>
      <w:sz w:val="18"/>
      <w:u w:val="none"/>
    </w:rPr>
  </w:style>
  <w:style w:type="character" w:customStyle="1" w:styleId="217">
    <w:name w:val="Footer Char"/>
    <w:qFormat/>
    <w:locked/>
    <w:uiPriority w:val="0"/>
    <w:rPr>
      <w:rFonts w:ascii="Times New Roman" w:hAnsi="Times New Roman" w:eastAsia="宋体" w:cs="Times New Roman"/>
      <w:sz w:val="18"/>
      <w:szCs w:val="18"/>
    </w:rPr>
  </w:style>
  <w:style w:type="character" w:customStyle="1" w:styleId="218">
    <w:name w:val="Normal Indent Char Char"/>
    <w:qFormat/>
    <w:uiPriority w:val="0"/>
    <w:rPr>
      <w:rFonts w:eastAsia="宋体"/>
      <w:kern w:val="2"/>
      <w:sz w:val="21"/>
      <w:szCs w:val="24"/>
      <w:lang w:val="en-US" w:eastAsia="zh-CN" w:bidi="ar-SA"/>
    </w:rPr>
  </w:style>
  <w:style w:type="character" w:customStyle="1" w:styleId="219">
    <w:name w:val="Char Char8"/>
    <w:qFormat/>
    <w:uiPriority w:val="0"/>
    <w:rPr>
      <w:rFonts w:ascii="Arial" w:hAnsi="Arial" w:eastAsia="黑体"/>
      <w:b/>
      <w:bCs/>
      <w:kern w:val="2"/>
      <w:sz w:val="32"/>
      <w:szCs w:val="32"/>
      <w:lang w:val="en-US" w:eastAsia="zh-CN" w:bidi="ar-SA"/>
    </w:rPr>
  </w:style>
  <w:style w:type="character" w:customStyle="1" w:styleId="220">
    <w:name w:val="List Paragraph Char"/>
    <w:link w:val="221"/>
    <w:qFormat/>
    <w:locked/>
    <w:uiPriority w:val="34"/>
    <w:rPr>
      <w:rFonts w:ascii="Times New Roman" w:hAnsi="Times New Roman"/>
      <w:szCs w:val="24"/>
    </w:rPr>
  </w:style>
  <w:style w:type="paragraph" w:customStyle="1" w:styleId="221">
    <w:name w:val="列出段落1"/>
    <w:basedOn w:val="1"/>
    <w:link w:val="220"/>
    <w:qFormat/>
    <w:uiPriority w:val="34"/>
    <w:pPr>
      <w:ind w:firstLine="420" w:firstLineChars="200"/>
    </w:pPr>
    <w:rPr>
      <w:rFonts w:ascii="Times New Roman" w:hAnsi="Times New Roman" w:eastAsiaTheme="minorEastAsia" w:cstheme="minorBidi"/>
      <w:szCs w:val="24"/>
    </w:rPr>
  </w:style>
  <w:style w:type="character" w:customStyle="1" w:styleId="222">
    <w:name w:val="Balloon Text Char"/>
    <w:semiHidden/>
    <w:qFormat/>
    <w:locked/>
    <w:uiPriority w:val="0"/>
    <w:rPr>
      <w:rFonts w:ascii="Times New Roman" w:hAnsi="Times New Roman" w:eastAsia="宋体" w:cs="Times New Roman"/>
      <w:sz w:val="18"/>
      <w:szCs w:val="18"/>
    </w:rPr>
  </w:style>
  <w:style w:type="character" w:customStyle="1" w:styleId="223">
    <w:name w:val="书籍标题1"/>
    <w:qFormat/>
    <w:uiPriority w:val="33"/>
    <w:rPr>
      <w:b/>
      <w:bCs/>
      <w:smallCaps/>
      <w:spacing w:val="5"/>
    </w:rPr>
  </w:style>
  <w:style w:type="character" w:customStyle="1" w:styleId="224">
    <w:name w:val="tw4winMark"/>
    <w:qFormat/>
    <w:uiPriority w:val="0"/>
    <w:rPr>
      <w:rFonts w:ascii="Courier New" w:hAnsi="Courier New"/>
      <w:vanish/>
      <w:color w:val="800080"/>
      <w:vertAlign w:val="subscript"/>
    </w:rPr>
  </w:style>
  <w:style w:type="character" w:customStyle="1" w:styleId="225">
    <w:name w:val="Item List in Table Char Char"/>
    <w:link w:val="226"/>
    <w:qFormat/>
    <w:locked/>
    <w:uiPriority w:val="99"/>
    <w:rPr>
      <w:rFonts w:ascii="Arial" w:hAnsi="Arial"/>
      <w:sz w:val="18"/>
      <w:szCs w:val="18"/>
    </w:rPr>
  </w:style>
  <w:style w:type="paragraph" w:customStyle="1" w:styleId="226">
    <w:name w:val="Item List in Table"/>
    <w:link w:val="225"/>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27">
    <w:name w:val="Char Char2"/>
    <w:qFormat/>
    <w:uiPriority w:val="0"/>
    <w:rPr>
      <w:rFonts w:ascii="宋体" w:hAnsi="Courier New" w:eastAsia="宋体"/>
      <w:sz w:val="21"/>
      <w:lang w:val="en-US" w:eastAsia="zh-CN" w:bidi="ar-SA"/>
    </w:rPr>
  </w:style>
  <w:style w:type="character" w:customStyle="1" w:styleId="228">
    <w:name w:val="paragraph1 Char Char"/>
    <w:qFormat/>
    <w:uiPriority w:val="0"/>
    <w:rPr>
      <w:rFonts w:eastAsia="楷体_GB2312"/>
      <w:kern w:val="2"/>
      <w:sz w:val="24"/>
      <w:lang w:val="en-US" w:eastAsia="zh-CN" w:bidi="ar-SA"/>
    </w:rPr>
  </w:style>
  <w:style w:type="character" w:customStyle="1" w:styleId="229">
    <w:name w:val="grame"/>
    <w:basedOn w:val="75"/>
    <w:qFormat/>
    <w:uiPriority w:val="0"/>
  </w:style>
  <w:style w:type="character" w:customStyle="1" w:styleId="230">
    <w:name w:val="Char Char5"/>
    <w:qFormat/>
    <w:uiPriority w:val="0"/>
    <w:rPr>
      <w:rFonts w:ascii="Calibri" w:hAnsi="Calibri" w:eastAsia="宋体"/>
      <w:sz w:val="18"/>
      <w:szCs w:val="18"/>
      <w:lang w:bidi="ar-SA"/>
    </w:rPr>
  </w:style>
  <w:style w:type="character" w:customStyle="1" w:styleId="231">
    <w:name w:val="fontdz1"/>
    <w:qFormat/>
    <w:uiPriority w:val="0"/>
    <w:rPr>
      <w:sz w:val="18"/>
      <w:szCs w:val="18"/>
    </w:rPr>
  </w:style>
  <w:style w:type="character" w:customStyle="1" w:styleId="232">
    <w:name w:val="自定义正文 Char"/>
    <w:link w:val="233"/>
    <w:qFormat/>
    <w:uiPriority w:val="0"/>
    <w:rPr>
      <w:rFonts w:ascii="仿宋_GB2312" w:eastAsia="仿宋_GB2312"/>
      <w:sz w:val="28"/>
      <w:szCs w:val="24"/>
    </w:rPr>
  </w:style>
  <w:style w:type="paragraph" w:customStyle="1" w:styleId="233">
    <w:name w:val="自定义正文"/>
    <w:basedOn w:val="1"/>
    <w:link w:val="232"/>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34">
    <w:name w:val="公文正文 Char"/>
    <w:link w:val="235"/>
    <w:qFormat/>
    <w:uiPriority w:val="0"/>
    <w:rPr>
      <w:rFonts w:ascii="仿宋_GB2312" w:eastAsia="仿宋_GB2312"/>
      <w:sz w:val="24"/>
      <w:szCs w:val="24"/>
    </w:rPr>
  </w:style>
  <w:style w:type="paragraph" w:customStyle="1" w:styleId="235">
    <w:name w:val="公文正文"/>
    <w:basedOn w:val="1"/>
    <w:link w:val="234"/>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36">
    <w:name w:val="Char Char14"/>
    <w:qFormat/>
    <w:uiPriority w:val="0"/>
    <w:rPr>
      <w:rFonts w:ascii="Calibri" w:hAnsi="Calibri" w:eastAsia="宋体" w:cs="Times New Roman"/>
      <w:b/>
      <w:bCs/>
      <w:sz w:val="28"/>
      <w:szCs w:val="28"/>
    </w:rPr>
  </w:style>
  <w:style w:type="character" w:customStyle="1" w:styleId="237">
    <w:name w:val="列表1、 Char Char"/>
    <w:qFormat/>
    <w:uiPriority w:val="0"/>
    <w:rPr>
      <w:rFonts w:ascii="仿宋" w:hAnsi="仿宋" w:eastAsia="仿宋"/>
      <w:kern w:val="2"/>
      <w:sz w:val="28"/>
      <w:szCs w:val="21"/>
      <w:lang w:bidi="ar-SA"/>
    </w:rPr>
  </w:style>
  <w:style w:type="character" w:customStyle="1" w:styleId="238">
    <w:name w:val="表名 Char"/>
    <w:qFormat/>
    <w:uiPriority w:val="0"/>
    <w:rPr>
      <w:rFonts w:ascii="Arial" w:hAnsi="Arial" w:eastAsia="黑体"/>
      <w:sz w:val="24"/>
      <w:szCs w:val="24"/>
    </w:rPr>
  </w:style>
  <w:style w:type="character" w:customStyle="1" w:styleId="239">
    <w:name w:val="ZJ图表 Char"/>
    <w:link w:val="240"/>
    <w:qFormat/>
    <w:uiPriority w:val="0"/>
    <w:rPr>
      <w:rFonts w:ascii="Times New Roman" w:hAnsi="Times New Roman" w:eastAsia="黑体"/>
      <w:color w:val="000000"/>
      <w:sz w:val="24"/>
      <w:szCs w:val="24"/>
    </w:rPr>
  </w:style>
  <w:style w:type="paragraph" w:customStyle="1" w:styleId="240">
    <w:name w:val="ZJ图表"/>
    <w:basedOn w:val="8"/>
    <w:link w:val="239"/>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41">
    <w:name w:val="h Char"/>
    <w:qFormat/>
    <w:uiPriority w:val="0"/>
    <w:rPr>
      <w:rFonts w:ascii="Calibri" w:hAnsi="Calibri" w:eastAsia="宋体" w:cs="Times New Roman"/>
      <w:sz w:val="18"/>
      <w:szCs w:val="18"/>
    </w:rPr>
  </w:style>
  <w:style w:type="character" w:customStyle="1" w:styleId="242">
    <w:name w:val="标题 2 字符"/>
    <w:basedOn w:val="75"/>
    <w:link w:val="3"/>
    <w:qFormat/>
    <w:uiPriority w:val="0"/>
    <w:rPr>
      <w:rFonts w:ascii="Arial" w:hAnsi="Arial" w:eastAsia="黑体" w:cs="Times New Roman"/>
      <w:b/>
      <w:bCs/>
      <w:sz w:val="32"/>
      <w:szCs w:val="32"/>
    </w:rPr>
  </w:style>
  <w:style w:type="character" w:customStyle="1" w:styleId="243">
    <w:name w:val="z-窗体底端 字符"/>
    <w:link w:val="244"/>
    <w:qFormat/>
    <w:uiPriority w:val="0"/>
    <w:rPr>
      <w:rFonts w:ascii="Arial" w:hAnsi="Arial" w:cs="Arial"/>
      <w:vanish/>
      <w:sz w:val="16"/>
      <w:szCs w:val="16"/>
    </w:rPr>
  </w:style>
  <w:style w:type="paragraph" w:customStyle="1" w:styleId="244">
    <w:name w:val="z-窗体底端1"/>
    <w:basedOn w:val="1"/>
    <w:next w:val="1"/>
    <w:link w:val="243"/>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45">
    <w:name w:val="title_sub_blue1"/>
    <w:qFormat/>
    <w:uiPriority w:val="0"/>
    <w:rPr>
      <w:rFonts w:hint="default" w:ascii="Arial" w:hAnsi="Arial"/>
      <w:b/>
      <w:color w:val="16344F"/>
      <w:spacing w:val="15"/>
      <w:sz w:val="18"/>
      <w:u w:val="none"/>
    </w:rPr>
  </w:style>
  <w:style w:type="character" w:customStyle="1" w:styleId="246">
    <w:name w:val="二级标题 Char Char"/>
    <w:qFormat/>
    <w:uiPriority w:val="0"/>
    <w:rPr>
      <w:rFonts w:eastAsia="仿宋"/>
      <w:b/>
      <w:sz w:val="28"/>
      <w:lang w:val="en-US" w:eastAsia="zh-CN" w:bidi="ar-SA"/>
    </w:rPr>
  </w:style>
  <w:style w:type="character" w:customStyle="1" w:styleId="247">
    <w:name w:val="明显参考1"/>
    <w:qFormat/>
    <w:uiPriority w:val="0"/>
    <w:rPr>
      <w:b/>
      <w:sz w:val="24"/>
      <w:u w:val="single"/>
    </w:rPr>
  </w:style>
  <w:style w:type="character" w:customStyle="1" w:styleId="248">
    <w:name w:val="中等深浅网格 11"/>
    <w:semiHidden/>
    <w:qFormat/>
    <w:uiPriority w:val="0"/>
    <w:rPr>
      <w:color w:val="808080"/>
    </w:rPr>
  </w:style>
  <w:style w:type="character" w:customStyle="1" w:styleId="249">
    <w:name w:val="Char Char9"/>
    <w:qFormat/>
    <w:uiPriority w:val="0"/>
    <w:rPr>
      <w:rFonts w:eastAsia="宋体"/>
      <w:b/>
      <w:kern w:val="44"/>
      <w:sz w:val="44"/>
      <w:lang w:bidi="ar-SA"/>
    </w:rPr>
  </w:style>
  <w:style w:type="character" w:customStyle="1" w:styleId="250">
    <w:name w:val="正文文本缩进 Char1"/>
    <w:qFormat/>
    <w:uiPriority w:val="99"/>
    <w:rPr>
      <w:rFonts w:ascii="Times New Roman" w:hAnsi="Times New Roman" w:eastAsia="宋体" w:cs="Times New Roman"/>
      <w:sz w:val="28"/>
      <w:szCs w:val="20"/>
    </w:rPr>
  </w:style>
  <w:style w:type="character" w:customStyle="1" w:styleId="251">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52">
    <w:name w:val="大标题 Char"/>
    <w:link w:val="253"/>
    <w:qFormat/>
    <w:uiPriority w:val="0"/>
    <w:rPr>
      <w:b/>
      <w:sz w:val="28"/>
    </w:rPr>
  </w:style>
  <w:style w:type="paragraph" w:customStyle="1" w:styleId="253">
    <w:name w:val="大标题"/>
    <w:next w:val="1"/>
    <w:link w:val="252"/>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54">
    <w:name w:val="样式4 Char Char"/>
    <w:qFormat/>
    <w:uiPriority w:val="0"/>
    <w:rPr>
      <w:rFonts w:ascii="Calibri" w:hAnsi="Calibri" w:eastAsia="宋体"/>
      <w:kern w:val="2"/>
      <w:sz w:val="24"/>
      <w:szCs w:val="22"/>
      <w:lang w:val="en-US" w:eastAsia="zh-CN" w:bidi="ar-SA"/>
    </w:rPr>
  </w:style>
  <w:style w:type="character" w:customStyle="1" w:styleId="255">
    <w:name w:val="正文（首行缩进2字符） Char Char"/>
    <w:link w:val="256"/>
    <w:qFormat/>
    <w:uiPriority w:val="0"/>
    <w:rPr>
      <w:szCs w:val="21"/>
    </w:rPr>
  </w:style>
  <w:style w:type="paragraph" w:customStyle="1" w:styleId="256">
    <w:name w:val="正文（首行缩进2字符）"/>
    <w:basedOn w:val="1"/>
    <w:link w:val="255"/>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57">
    <w:name w:val="tw4winPopup"/>
    <w:qFormat/>
    <w:uiPriority w:val="0"/>
    <w:rPr>
      <w:rFonts w:ascii="Courier New" w:hAnsi="Courier New"/>
      <w:color w:val="008000"/>
    </w:rPr>
  </w:style>
  <w:style w:type="character" w:customStyle="1" w:styleId="258">
    <w:name w:val="页脚 字符1"/>
    <w:link w:val="43"/>
    <w:qFormat/>
    <w:uiPriority w:val="99"/>
    <w:rPr>
      <w:rFonts w:ascii="Calibri" w:hAnsi="Calibri" w:eastAsia="宋体" w:cs="Times New Roman"/>
      <w:sz w:val="18"/>
      <w:szCs w:val="18"/>
    </w:rPr>
  </w:style>
  <w:style w:type="character" w:customStyle="1" w:styleId="259">
    <w:name w:val="浅色网格 - 强调文字颜色 3 Char"/>
    <w:qFormat/>
    <w:locked/>
    <w:uiPriority w:val="0"/>
    <w:rPr>
      <w:rFonts w:ascii="Calibri" w:hAnsi="Calibri" w:eastAsia="宋体" w:cs="Times New Roman"/>
    </w:rPr>
  </w:style>
  <w:style w:type="character" w:customStyle="1" w:styleId="260">
    <w:name w:val="Char Char21"/>
    <w:qFormat/>
    <w:uiPriority w:val="0"/>
    <w:rPr>
      <w:rFonts w:ascii="宋体" w:hAnsi="Courier New" w:eastAsia="宋体"/>
      <w:sz w:val="21"/>
      <w:lang w:val="en-US" w:eastAsia="zh-CN" w:bidi="ar-SA"/>
    </w:rPr>
  </w:style>
  <w:style w:type="character" w:customStyle="1" w:styleId="261">
    <w:name w:val="H2 Char3"/>
    <w:qFormat/>
    <w:uiPriority w:val="0"/>
    <w:rPr>
      <w:rFonts w:ascii="Arial" w:hAnsi="Arial" w:eastAsia="黑体"/>
      <w:b/>
      <w:bCs/>
      <w:kern w:val="2"/>
      <w:sz w:val="32"/>
      <w:szCs w:val="32"/>
      <w:lang w:val="en-US" w:eastAsia="zh-CN" w:bidi="ar-SA"/>
    </w:rPr>
  </w:style>
  <w:style w:type="character" w:customStyle="1" w:styleId="262">
    <w:name w:val="新昌图表 Char"/>
    <w:link w:val="263"/>
    <w:qFormat/>
    <w:uiPriority w:val="0"/>
    <w:rPr>
      <w:rFonts w:ascii="Times New Roman" w:hAnsi="Times New Roman" w:eastAsia="黑体"/>
      <w:color w:val="000000"/>
      <w:sz w:val="24"/>
      <w:szCs w:val="24"/>
    </w:rPr>
  </w:style>
  <w:style w:type="paragraph" w:customStyle="1" w:styleId="263">
    <w:name w:val="新昌图表"/>
    <w:basedOn w:val="1"/>
    <w:link w:val="262"/>
    <w:qFormat/>
    <w:uiPriority w:val="0"/>
    <w:pPr>
      <w:jc w:val="center"/>
    </w:pPr>
    <w:rPr>
      <w:rFonts w:ascii="Times New Roman" w:hAnsi="Times New Roman" w:eastAsia="黑体" w:cstheme="minorBidi"/>
      <w:color w:val="000000"/>
      <w:sz w:val="24"/>
      <w:szCs w:val="24"/>
    </w:rPr>
  </w:style>
  <w:style w:type="character" w:customStyle="1" w:styleId="264">
    <w:name w:val="Char Char1421"/>
    <w:qFormat/>
    <w:locked/>
    <w:uiPriority w:val="0"/>
    <w:rPr>
      <w:rFonts w:ascii="楷体_GB2312" w:eastAsia="楷体_GB2312"/>
      <w:kern w:val="2"/>
      <w:sz w:val="32"/>
      <w:lang w:val="en-US" w:eastAsia="zh-CN" w:bidi="ar-SA"/>
    </w:rPr>
  </w:style>
  <w:style w:type="character" w:customStyle="1" w:styleId="265">
    <w:name w:val="tw4winError"/>
    <w:qFormat/>
    <w:uiPriority w:val="0"/>
    <w:rPr>
      <w:rFonts w:ascii="Courier New" w:hAnsi="Courier New"/>
      <w:color w:val="00FF00"/>
      <w:sz w:val="40"/>
    </w:rPr>
  </w:style>
  <w:style w:type="character" w:customStyle="1" w:styleId="266">
    <w:name w:val="正文4 Char"/>
    <w:link w:val="267"/>
    <w:qFormat/>
    <w:uiPriority w:val="99"/>
    <w:rPr>
      <w:rFonts w:ascii="Calibri" w:hAnsi="Calibri"/>
      <w:sz w:val="24"/>
      <w:szCs w:val="24"/>
    </w:rPr>
  </w:style>
  <w:style w:type="paragraph" w:customStyle="1" w:styleId="267">
    <w:name w:val="正文4"/>
    <w:basedOn w:val="1"/>
    <w:link w:val="266"/>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68">
    <w:name w:val="z-窗体顶端 字符"/>
    <w:link w:val="269"/>
    <w:qFormat/>
    <w:uiPriority w:val="0"/>
    <w:rPr>
      <w:rFonts w:ascii="Arial" w:hAnsi="Arial" w:cs="Arial"/>
      <w:vanish/>
      <w:sz w:val="16"/>
      <w:szCs w:val="16"/>
    </w:rPr>
  </w:style>
  <w:style w:type="paragraph" w:customStyle="1" w:styleId="269">
    <w:name w:val="z-窗体顶端1"/>
    <w:basedOn w:val="1"/>
    <w:next w:val="1"/>
    <w:link w:val="268"/>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70">
    <w:name w:val="衢州正文 Char"/>
    <w:link w:val="271"/>
    <w:qFormat/>
    <w:uiPriority w:val="0"/>
    <w:rPr>
      <w:rFonts w:ascii="Times New Roman" w:hAnsi="宋体"/>
      <w:sz w:val="24"/>
      <w:szCs w:val="24"/>
    </w:rPr>
  </w:style>
  <w:style w:type="paragraph" w:customStyle="1" w:styleId="271">
    <w:name w:val="衢州正文"/>
    <w:basedOn w:val="1"/>
    <w:link w:val="27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72">
    <w:name w:val="公文正文 Char Char"/>
    <w:qFormat/>
    <w:uiPriority w:val="0"/>
    <w:rPr>
      <w:rFonts w:ascii="仿宋_GB2312" w:eastAsia="仿宋_GB2312"/>
      <w:kern w:val="2"/>
      <w:sz w:val="24"/>
      <w:szCs w:val="24"/>
      <w:lang w:val="en-US" w:eastAsia="zh-CN" w:bidi="ar-SA"/>
    </w:rPr>
  </w:style>
  <w:style w:type="character" w:customStyle="1" w:styleId="273">
    <w:name w:val="css21"/>
    <w:qFormat/>
    <w:uiPriority w:val="0"/>
    <w:rPr>
      <w:sz w:val="18"/>
    </w:rPr>
  </w:style>
  <w:style w:type="character" w:customStyle="1" w:styleId="274">
    <w:name w:val="样式(-) Char Char"/>
    <w:qFormat/>
    <w:uiPriority w:val="0"/>
    <w:rPr>
      <w:rFonts w:ascii="Calibri" w:hAnsi="Calibri" w:eastAsia="仿宋"/>
      <w:b/>
      <w:kern w:val="2"/>
      <w:sz w:val="28"/>
      <w:szCs w:val="21"/>
      <w:lang w:bidi="ar-SA"/>
    </w:rPr>
  </w:style>
  <w:style w:type="character" w:customStyle="1" w:styleId="275">
    <w:name w:val="列表1、 Char"/>
    <w:link w:val="276"/>
    <w:qFormat/>
    <w:locked/>
    <w:uiPriority w:val="99"/>
    <w:rPr>
      <w:rFonts w:ascii="仿宋" w:hAnsi="仿宋" w:eastAsia="仿宋"/>
      <w:sz w:val="28"/>
      <w:szCs w:val="21"/>
    </w:rPr>
  </w:style>
  <w:style w:type="paragraph" w:customStyle="1" w:styleId="276">
    <w:name w:val="列表1、"/>
    <w:basedOn w:val="138"/>
    <w:link w:val="275"/>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77">
    <w:name w:val="bt Char2"/>
    <w:qFormat/>
    <w:uiPriority w:val="0"/>
    <w:rPr>
      <w:rFonts w:eastAsia="宋体"/>
      <w:kern w:val="2"/>
      <w:sz w:val="28"/>
      <w:szCs w:val="24"/>
      <w:lang w:val="en-US" w:eastAsia="zh-CN" w:bidi="ar-SA"/>
    </w:rPr>
  </w:style>
  <w:style w:type="character" w:customStyle="1" w:styleId="278">
    <w:name w:val="news1"/>
    <w:qFormat/>
    <w:uiPriority w:val="0"/>
    <w:rPr>
      <w:rFonts w:hint="default" w:ascii="Times New Roman" w:hAnsi="Times New Roman" w:cs="Times New Roman"/>
      <w:sz w:val="21"/>
      <w:szCs w:val="21"/>
    </w:rPr>
  </w:style>
  <w:style w:type="character" w:customStyle="1" w:styleId="279">
    <w:name w:val="Char Char511"/>
    <w:qFormat/>
    <w:uiPriority w:val="0"/>
    <w:rPr>
      <w:rFonts w:ascii="Calibri" w:hAnsi="Calibri" w:eastAsia="宋体"/>
      <w:sz w:val="18"/>
      <w:szCs w:val="18"/>
      <w:lang w:bidi="ar-SA"/>
    </w:rPr>
  </w:style>
  <w:style w:type="character" w:customStyle="1" w:styleId="280">
    <w:name w:val="正文文字 Char"/>
    <w:qFormat/>
    <w:uiPriority w:val="0"/>
    <w:rPr>
      <w:rFonts w:ascii="Arial" w:hAnsi="Arial" w:eastAsia="宋体"/>
      <w:kern w:val="2"/>
      <w:sz w:val="24"/>
      <w:lang w:val="en-US" w:eastAsia="zh-CN"/>
    </w:rPr>
  </w:style>
  <w:style w:type="character" w:customStyle="1" w:styleId="281">
    <w:name w:val="大标题 Char Char"/>
    <w:qFormat/>
    <w:uiPriority w:val="0"/>
    <w:rPr>
      <w:b/>
      <w:sz w:val="28"/>
      <w:lang w:val="en-US" w:eastAsia="zh-CN" w:bidi="ar-SA"/>
    </w:rPr>
  </w:style>
  <w:style w:type="character" w:customStyle="1" w:styleId="282">
    <w:name w:val="华电 正文 Char"/>
    <w:link w:val="283"/>
    <w:qFormat/>
    <w:uiPriority w:val="0"/>
    <w:rPr>
      <w:rFonts w:ascii="宋体" w:hAnsi="宋体" w:eastAsia="宋体"/>
      <w:sz w:val="22"/>
    </w:rPr>
  </w:style>
  <w:style w:type="paragraph" w:customStyle="1" w:styleId="283">
    <w:name w:val="华电 正文"/>
    <w:basedOn w:val="1"/>
    <w:link w:val="282"/>
    <w:qFormat/>
    <w:uiPriority w:val="0"/>
    <w:pPr>
      <w:widowControl/>
      <w:spacing w:line="360" w:lineRule="auto"/>
      <w:ind w:firstLine="440" w:firstLineChars="200"/>
      <w:jc w:val="left"/>
    </w:pPr>
    <w:rPr>
      <w:rFonts w:ascii="宋体" w:hAnsi="宋体" w:cstheme="minorBidi"/>
      <w:sz w:val="22"/>
    </w:rPr>
  </w:style>
  <w:style w:type="character" w:customStyle="1" w:styleId="284">
    <w:name w:val="标准正文格式 Char"/>
    <w:link w:val="285"/>
    <w:qFormat/>
    <w:uiPriority w:val="0"/>
    <w:rPr>
      <w:rFonts w:ascii="宋体" w:eastAsia="仿宋_GB2312" w:cs="宋体"/>
      <w:color w:val="000000"/>
      <w:sz w:val="24"/>
    </w:rPr>
  </w:style>
  <w:style w:type="paragraph" w:customStyle="1" w:styleId="285">
    <w:name w:val="标准正文格式"/>
    <w:basedOn w:val="1"/>
    <w:link w:val="284"/>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86">
    <w:name w:val="标题 3 Char1"/>
    <w:qFormat/>
    <w:uiPriority w:val="0"/>
    <w:rPr>
      <w:rFonts w:ascii="Calibri" w:hAnsi="Calibri" w:eastAsia="宋体"/>
      <w:b/>
      <w:bCs/>
      <w:kern w:val="2"/>
      <w:sz w:val="32"/>
      <w:szCs w:val="32"/>
      <w:lang w:val="en-US" w:eastAsia="zh-CN" w:bidi="ar-SA"/>
    </w:rPr>
  </w:style>
  <w:style w:type="character" w:customStyle="1" w:styleId="287">
    <w:name w:val="Indent Normal Char"/>
    <w:link w:val="288"/>
    <w:qFormat/>
    <w:uiPriority w:val="0"/>
  </w:style>
  <w:style w:type="paragraph" w:customStyle="1" w:styleId="288">
    <w:name w:val="Indent Normal"/>
    <w:basedOn w:val="1"/>
    <w:link w:val="287"/>
    <w:qFormat/>
    <w:uiPriority w:val="0"/>
    <w:pPr>
      <w:ind w:firstLine="420"/>
    </w:pPr>
    <w:rPr>
      <w:rFonts w:asciiTheme="minorHAnsi" w:hAnsiTheme="minorHAnsi" w:eastAsiaTheme="minorEastAsia" w:cstheme="minorBidi"/>
    </w:rPr>
  </w:style>
  <w:style w:type="character" w:customStyle="1" w:styleId="289">
    <w:name w:val="line1"/>
    <w:qFormat/>
    <w:uiPriority w:val="0"/>
    <w:rPr>
      <w:spacing w:val="360"/>
      <w:u w:val="none"/>
    </w:rPr>
  </w:style>
  <w:style w:type="character" w:customStyle="1" w:styleId="290">
    <w:name w:val="point_normal1"/>
    <w:qFormat/>
    <w:uiPriority w:val="0"/>
    <w:rPr>
      <w:rFonts w:hint="default" w:ascii="Arial" w:hAnsi="Arial" w:cs="Arial"/>
      <w:sz w:val="18"/>
      <w:szCs w:val="18"/>
    </w:rPr>
  </w:style>
  <w:style w:type="character" w:customStyle="1" w:styleId="291">
    <w:name w:val="unnamed11"/>
    <w:qFormat/>
    <w:uiPriority w:val="0"/>
    <w:rPr>
      <w:color w:val="000000"/>
      <w:sz w:val="20"/>
      <w:szCs w:val="20"/>
    </w:rPr>
  </w:style>
  <w:style w:type="character" w:customStyle="1" w:styleId="292">
    <w:name w:val="模板正文 Char"/>
    <w:link w:val="293"/>
    <w:qFormat/>
    <w:uiPriority w:val="0"/>
    <w:rPr>
      <w:rFonts w:ascii="Arial" w:hAnsi="Arial"/>
      <w:szCs w:val="21"/>
    </w:rPr>
  </w:style>
  <w:style w:type="paragraph" w:customStyle="1" w:styleId="293">
    <w:name w:val="模板正文"/>
    <w:basedOn w:val="1"/>
    <w:link w:val="292"/>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94">
    <w:name w:val="*Body Text Char1"/>
    <w:link w:val="295"/>
    <w:qFormat/>
    <w:uiPriority w:val="0"/>
    <w:rPr>
      <w:rFonts w:ascii="Futura Lt" w:hAnsi="Futura Lt" w:cs="Futura Lt"/>
      <w:szCs w:val="21"/>
      <w:lang w:eastAsia="en-US"/>
    </w:rPr>
  </w:style>
  <w:style w:type="paragraph" w:customStyle="1" w:styleId="295">
    <w:name w:val="*Body Text"/>
    <w:link w:val="294"/>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96">
    <w:name w:val="14_black1"/>
    <w:qFormat/>
    <w:uiPriority w:val="0"/>
    <w:rPr>
      <w:color w:val="000000"/>
      <w:sz w:val="21"/>
    </w:rPr>
  </w:style>
  <w:style w:type="character" w:customStyle="1" w:styleId="297">
    <w:name w:val="样式 小四1"/>
    <w:qFormat/>
    <w:uiPriority w:val="0"/>
    <w:rPr>
      <w:rFonts w:ascii="Tahoma" w:hAnsi="Tahoma" w:eastAsia="仿宋_GB2312"/>
      <w:kern w:val="2"/>
      <w:sz w:val="24"/>
      <w:lang w:val="en-US" w:eastAsia="zh-CN" w:bidi="ar-SA"/>
    </w:rPr>
  </w:style>
  <w:style w:type="character" w:customStyle="1" w:styleId="298">
    <w:name w:val="Char Char3"/>
    <w:qFormat/>
    <w:uiPriority w:val="0"/>
    <w:rPr>
      <w:rFonts w:ascii="Arial" w:hAnsi="Arial" w:eastAsia="黑体"/>
      <w:b/>
      <w:kern w:val="2"/>
      <w:sz w:val="32"/>
      <w:lang w:val="en-US" w:eastAsia="zh-CN" w:bidi="ar-SA"/>
    </w:rPr>
  </w:style>
  <w:style w:type="character" w:customStyle="1" w:styleId="299">
    <w:name w:val="style51"/>
    <w:qFormat/>
    <w:uiPriority w:val="0"/>
    <w:rPr>
      <w:rFonts w:hint="eastAsia" w:ascii="宋体" w:hAnsi="宋体" w:eastAsia="宋体"/>
      <w:color w:val="333333"/>
      <w:sz w:val="23"/>
      <w:szCs w:val="23"/>
      <w:u w:val="none"/>
    </w:rPr>
  </w:style>
  <w:style w:type="character" w:customStyle="1" w:styleId="300">
    <w:name w:val="font3"/>
    <w:basedOn w:val="75"/>
    <w:qFormat/>
    <w:uiPriority w:val="0"/>
  </w:style>
  <w:style w:type="character" w:customStyle="1" w:styleId="301">
    <w:name w:val="样式4 Char"/>
    <w:link w:val="302"/>
    <w:qFormat/>
    <w:uiPriority w:val="0"/>
    <w:rPr>
      <w:rFonts w:ascii="Calibri" w:hAnsi="Calibri" w:eastAsia="宋体"/>
      <w:sz w:val="24"/>
    </w:rPr>
  </w:style>
  <w:style w:type="paragraph" w:customStyle="1" w:styleId="302">
    <w:name w:val="样式4"/>
    <w:basedOn w:val="1"/>
    <w:link w:val="301"/>
    <w:qFormat/>
    <w:uiPriority w:val="0"/>
    <w:pPr>
      <w:spacing w:line="360" w:lineRule="auto"/>
    </w:pPr>
    <w:rPr>
      <w:rFonts w:cstheme="minorBidi"/>
      <w:sz w:val="24"/>
    </w:rPr>
  </w:style>
  <w:style w:type="character" w:customStyle="1" w:styleId="303">
    <w:name w:val="样式 正文缩进 + 首行缩进:  2 字符 Char"/>
    <w:link w:val="304"/>
    <w:qFormat/>
    <w:uiPriority w:val="0"/>
    <w:rPr>
      <w:rFonts w:ascii="Times New Roman" w:hAnsi="Times New Roman"/>
      <w:sz w:val="24"/>
    </w:rPr>
  </w:style>
  <w:style w:type="paragraph" w:customStyle="1" w:styleId="304">
    <w:name w:val="样式 正文缩进 + 首行缩进:  2 字符"/>
    <w:basedOn w:val="18"/>
    <w:link w:val="303"/>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305">
    <w:name w:val="inf1"/>
    <w:qFormat/>
    <w:uiPriority w:val="0"/>
    <w:rPr>
      <w:rFonts w:hint="eastAsia" w:ascii="宋体" w:hAnsi="宋体" w:eastAsia="宋体"/>
      <w:color w:val="000000"/>
      <w:sz w:val="20"/>
      <w:szCs w:val="20"/>
    </w:rPr>
  </w:style>
  <w:style w:type="character" w:customStyle="1" w:styleId="306">
    <w:name w:val="h3 Char"/>
    <w:qFormat/>
    <w:uiPriority w:val="0"/>
    <w:rPr>
      <w:rFonts w:ascii="Times New Roman" w:hAnsi="Times New Roman"/>
      <w:b/>
      <w:bCs/>
      <w:kern w:val="2"/>
      <w:sz w:val="32"/>
      <w:szCs w:val="32"/>
    </w:rPr>
  </w:style>
  <w:style w:type="character" w:customStyle="1" w:styleId="307">
    <w:name w:val="apple-style-span"/>
    <w:basedOn w:val="75"/>
    <w:qFormat/>
    <w:uiPriority w:val="0"/>
  </w:style>
  <w:style w:type="character" w:customStyle="1" w:styleId="308">
    <w:name w:val="样式 首行缩进:  0.85 厘米 Char"/>
    <w:link w:val="309"/>
    <w:qFormat/>
    <w:uiPriority w:val="0"/>
    <w:rPr>
      <w:rFonts w:eastAsia="宋体" w:cs="宋体"/>
      <w:sz w:val="24"/>
    </w:rPr>
  </w:style>
  <w:style w:type="paragraph" w:customStyle="1" w:styleId="309">
    <w:name w:val="样式 首行缩进:  0.85 厘米"/>
    <w:basedOn w:val="1"/>
    <w:link w:val="308"/>
    <w:qFormat/>
    <w:uiPriority w:val="0"/>
    <w:pPr>
      <w:spacing w:line="360" w:lineRule="auto"/>
      <w:ind w:firstLine="480"/>
    </w:pPr>
    <w:rPr>
      <w:rFonts w:cs="宋体" w:asciiTheme="minorHAnsi" w:hAnsiTheme="minorHAnsi"/>
      <w:sz w:val="24"/>
    </w:rPr>
  </w:style>
  <w:style w:type="character" w:customStyle="1" w:styleId="310">
    <w:name w:val="style31"/>
    <w:qFormat/>
    <w:uiPriority w:val="0"/>
    <w:rPr>
      <w:color w:val="666666"/>
    </w:rPr>
  </w:style>
  <w:style w:type="character" w:customStyle="1" w:styleId="311">
    <w:name w:val="_正文段落 Char"/>
    <w:link w:val="312"/>
    <w:qFormat/>
    <w:uiPriority w:val="0"/>
    <w:rPr>
      <w:rFonts w:ascii="Times New Roman" w:hAnsi="Times New Roman"/>
      <w:szCs w:val="24"/>
    </w:rPr>
  </w:style>
  <w:style w:type="paragraph" w:customStyle="1" w:styleId="312">
    <w:name w:val="_正文段落"/>
    <w:basedOn w:val="1"/>
    <w:link w:val="311"/>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13">
    <w:name w:val="列表1"/>
    <w:basedOn w:val="75"/>
    <w:qFormat/>
    <w:uiPriority w:val="0"/>
  </w:style>
  <w:style w:type="character" w:customStyle="1" w:styleId="314">
    <w:name w:val="Char Char611"/>
    <w:qFormat/>
    <w:uiPriority w:val="0"/>
    <w:rPr>
      <w:rFonts w:ascii="Calibri" w:hAnsi="Calibri" w:eastAsia="宋体"/>
      <w:b/>
      <w:bCs/>
      <w:kern w:val="2"/>
      <w:sz w:val="28"/>
      <w:szCs w:val="28"/>
      <w:lang w:bidi="ar-SA"/>
    </w:rPr>
  </w:style>
  <w:style w:type="character" w:customStyle="1" w:styleId="315">
    <w:name w:val="数据小节格式"/>
    <w:qFormat/>
    <w:uiPriority w:val="0"/>
    <w:rPr>
      <w:rFonts w:ascii="新宋体" w:hAnsi="新宋体" w:eastAsia="华文中宋"/>
      <w:b/>
      <w:bCs/>
      <w:sz w:val="27"/>
      <w:szCs w:val="26"/>
      <w:shd w:val="clear" w:color="auto" w:fill="auto"/>
    </w:rPr>
  </w:style>
  <w:style w:type="character" w:customStyle="1" w:styleId="316">
    <w:name w:val="自定义正文 Char Char"/>
    <w:qFormat/>
    <w:uiPriority w:val="0"/>
    <w:rPr>
      <w:rFonts w:eastAsia="宋体"/>
      <w:kern w:val="2"/>
      <w:sz w:val="24"/>
      <w:szCs w:val="24"/>
      <w:lang w:val="en-US" w:eastAsia="zh-CN" w:bidi="ar-SA"/>
    </w:rPr>
  </w:style>
  <w:style w:type="character" w:customStyle="1" w:styleId="317">
    <w:name w:val="apple-converted-space"/>
    <w:qFormat/>
    <w:uiPriority w:val="0"/>
  </w:style>
  <w:style w:type="character" w:customStyle="1" w:styleId="318">
    <w:name w:val="表格文字 Char"/>
    <w:link w:val="319"/>
    <w:qFormat/>
    <w:uiPriority w:val="0"/>
    <w:rPr>
      <w:rFonts w:ascii="Times New Roman" w:hAnsi="Times New Roman"/>
      <w:sz w:val="18"/>
      <w:szCs w:val="24"/>
    </w:rPr>
  </w:style>
  <w:style w:type="paragraph" w:customStyle="1" w:styleId="319">
    <w:name w:val="表格文字"/>
    <w:basedOn w:val="1"/>
    <w:link w:val="318"/>
    <w:qFormat/>
    <w:uiPriority w:val="0"/>
    <w:pPr>
      <w:jc w:val="left"/>
      <w:textAlignment w:val="top"/>
    </w:pPr>
    <w:rPr>
      <w:rFonts w:ascii="Times New Roman" w:hAnsi="Times New Roman" w:eastAsiaTheme="minorEastAsia" w:cstheme="minorBidi"/>
      <w:sz w:val="18"/>
      <w:szCs w:val="24"/>
    </w:rPr>
  </w:style>
  <w:style w:type="character" w:customStyle="1" w:styleId="320">
    <w:name w:val="我的正文 Char"/>
    <w:link w:val="321"/>
    <w:qFormat/>
    <w:uiPriority w:val="0"/>
    <w:rPr>
      <w:rFonts w:eastAsia="仿宋_GB2312" w:cs="宋体"/>
      <w:sz w:val="24"/>
    </w:rPr>
  </w:style>
  <w:style w:type="paragraph" w:customStyle="1" w:styleId="321">
    <w:name w:val="我的正文"/>
    <w:basedOn w:val="1"/>
    <w:link w:val="320"/>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22">
    <w:name w:val="7.表小四 Char"/>
    <w:link w:val="323"/>
    <w:qFormat/>
    <w:uiPriority w:val="0"/>
    <w:rPr>
      <w:rFonts w:ascii="宋体" w:hAnsi="宋体" w:eastAsia="宋体"/>
      <w:sz w:val="24"/>
      <w:szCs w:val="24"/>
    </w:rPr>
  </w:style>
  <w:style w:type="paragraph" w:customStyle="1" w:styleId="323">
    <w:name w:val="7.表小四"/>
    <w:basedOn w:val="1"/>
    <w:link w:val="322"/>
    <w:qFormat/>
    <w:uiPriority w:val="0"/>
    <w:pPr>
      <w:spacing w:beforeLines="50" w:afterLines="50"/>
    </w:pPr>
    <w:rPr>
      <w:rFonts w:ascii="宋体" w:hAnsi="宋体" w:cstheme="minorBidi"/>
      <w:sz w:val="24"/>
      <w:szCs w:val="24"/>
    </w:rPr>
  </w:style>
  <w:style w:type="character" w:customStyle="1" w:styleId="324">
    <w:name w:val="标题 1 Char Char"/>
    <w:qFormat/>
    <w:uiPriority w:val="0"/>
    <w:rPr>
      <w:rFonts w:eastAsia="宋体"/>
      <w:b/>
      <w:spacing w:val="-2"/>
      <w:sz w:val="24"/>
      <w:lang w:val="en-US" w:eastAsia="zh-CN" w:bidi="ar-SA"/>
    </w:rPr>
  </w:style>
  <w:style w:type="character" w:customStyle="1" w:styleId="325">
    <w:name w:val="b11_01b Char Char"/>
    <w:qFormat/>
    <w:uiPriority w:val="0"/>
    <w:rPr>
      <w:rFonts w:ascii="Verdana" w:hAnsi="Verdana" w:eastAsia="宋体"/>
      <w:b/>
      <w:bCs/>
      <w:color w:val="4A82CA"/>
      <w:sz w:val="17"/>
      <w:szCs w:val="17"/>
      <w:lang w:val="en-US" w:eastAsia="zh-CN" w:bidi="ar-SA"/>
    </w:rPr>
  </w:style>
  <w:style w:type="character" w:customStyle="1" w:styleId="326">
    <w:name w:val="方案正文 Char"/>
    <w:link w:val="327"/>
    <w:qFormat/>
    <w:uiPriority w:val="0"/>
    <w:rPr>
      <w:rFonts w:ascii="Calibri" w:hAnsi="Calibri" w:eastAsia="仿宋_GB2312"/>
      <w:sz w:val="32"/>
      <w:szCs w:val="24"/>
    </w:rPr>
  </w:style>
  <w:style w:type="paragraph" w:customStyle="1" w:styleId="327">
    <w:name w:val="方案正文"/>
    <w:basedOn w:val="1"/>
    <w:link w:val="326"/>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28">
    <w:name w:val="Char Char811"/>
    <w:qFormat/>
    <w:uiPriority w:val="0"/>
    <w:rPr>
      <w:rFonts w:ascii="Arial" w:hAnsi="Arial" w:eastAsia="黑体"/>
      <w:b/>
      <w:bCs/>
      <w:kern w:val="2"/>
      <w:sz w:val="32"/>
      <w:szCs w:val="32"/>
      <w:lang w:val="en-US" w:eastAsia="zh-CN" w:bidi="ar-SA"/>
    </w:rPr>
  </w:style>
  <w:style w:type="character" w:customStyle="1" w:styleId="329">
    <w:name w:val="标准正文格式 Char Char"/>
    <w:qFormat/>
    <w:uiPriority w:val="0"/>
    <w:rPr>
      <w:rFonts w:ascii="宋体" w:eastAsia="仿宋_GB2312" w:cs="宋体"/>
      <w:color w:val="000000"/>
      <w:sz w:val="24"/>
      <w:lang w:val="en-US" w:eastAsia="zh-CN" w:bidi="ar-SA"/>
    </w:rPr>
  </w:style>
  <w:style w:type="character" w:customStyle="1" w:styleId="330">
    <w:name w:val="页脚 Char Char"/>
    <w:qFormat/>
    <w:uiPriority w:val="0"/>
    <w:rPr>
      <w:kern w:val="2"/>
      <w:sz w:val="18"/>
      <w:szCs w:val="18"/>
      <w:lang w:bidi="ar-SA"/>
    </w:rPr>
  </w:style>
  <w:style w:type="character" w:customStyle="1" w:styleId="331">
    <w:name w:val="Char Char221"/>
    <w:qFormat/>
    <w:uiPriority w:val="0"/>
    <w:rPr>
      <w:rFonts w:ascii="宋体" w:hAnsi="Courier New" w:eastAsia="宋体"/>
      <w:sz w:val="21"/>
      <w:lang w:val="en-US" w:eastAsia="zh-CN" w:bidi="ar-SA"/>
    </w:rPr>
  </w:style>
  <w:style w:type="character" w:customStyle="1" w:styleId="332">
    <w:name w:val="投标正文 Char"/>
    <w:link w:val="333"/>
    <w:qFormat/>
    <w:uiPriority w:val="0"/>
    <w:rPr>
      <w:rFonts w:ascii="宋体" w:hAnsi="宋体" w:eastAsia="宋体"/>
      <w:sz w:val="24"/>
      <w:szCs w:val="24"/>
    </w:rPr>
  </w:style>
  <w:style w:type="paragraph" w:customStyle="1" w:styleId="333">
    <w:name w:val="投标正文"/>
    <w:basedOn w:val="1"/>
    <w:link w:val="332"/>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34">
    <w:name w:val="封面日期 Char Char"/>
    <w:qFormat/>
    <w:uiPriority w:val="0"/>
    <w:rPr>
      <w:rFonts w:eastAsia="楷体_GB2312"/>
      <w:kern w:val="2"/>
      <w:sz w:val="32"/>
      <w:lang w:val="en-US" w:eastAsia="zh-CN" w:bidi="ar-SA"/>
    </w:rPr>
  </w:style>
  <w:style w:type="character" w:customStyle="1" w:styleId="335">
    <w:name w:val="正文0缩进 Char"/>
    <w:link w:val="336"/>
    <w:qFormat/>
    <w:uiPriority w:val="0"/>
    <w:rPr>
      <w:rFonts w:ascii="宋体" w:hAnsi="宋体"/>
      <w:sz w:val="24"/>
      <w:szCs w:val="24"/>
    </w:rPr>
  </w:style>
  <w:style w:type="paragraph" w:customStyle="1" w:styleId="336">
    <w:name w:val="正文0缩进"/>
    <w:basedOn w:val="1"/>
    <w:link w:val="335"/>
    <w:qFormat/>
    <w:uiPriority w:val="0"/>
    <w:pPr>
      <w:spacing w:line="360" w:lineRule="auto"/>
    </w:pPr>
    <w:rPr>
      <w:rFonts w:ascii="宋体" w:hAnsi="宋体" w:eastAsiaTheme="minorEastAsia" w:cstheme="minorBidi"/>
      <w:sz w:val="24"/>
      <w:szCs w:val="24"/>
    </w:rPr>
  </w:style>
  <w:style w:type="character" w:customStyle="1" w:styleId="337">
    <w:name w:val="表格中文字 Char"/>
    <w:link w:val="338"/>
    <w:qFormat/>
    <w:uiPriority w:val="0"/>
    <w:rPr>
      <w:rFonts w:ascii="新宋体" w:hAnsi="新宋体" w:eastAsia="新宋体"/>
      <w:sz w:val="24"/>
      <w:szCs w:val="24"/>
    </w:rPr>
  </w:style>
  <w:style w:type="paragraph" w:customStyle="1" w:styleId="338">
    <w:name w:val="表格中文字"/>
    <w:basedOn w:val="1"/>
    <w:link w:val="337"/>
    <w:qFormat/>
    <w:uiPriority w:val="0"/>
    <w:pPr>
      <w:spacing w:line="288" w:lineRule="auto"/>
    </w:pPr>
    <w:rPr>
      <w:rFonts w:ascii="新宋体" w:hAnsi="新宋体" w:eastAsia="新宋体" w:cstheme="minorBidi"/>
      <w:sz w:val="24"/>
      <w:szCs w:val="24"/>
    </w:rPr>
  </w:style>
  <w:style w:type="character" w:styleId="339">
    <w:name w:val="Placeholder Text"/>
    <w:qFormat/>
    <w:uiPriority w:val="99"/>
    <w:rPr>
      <w:color w:val="808080"/>
    </w:rPr>
  </w:style>
  <w:style w:type="character" w:customStyle="1" w:styleId="340">
    <w:name w:val="标题4-dyf Char Char"/>
    <w:qFormat/>
    <w:uiPriority w:val="0"/>
    <w:rPr>
      <w:rFonts w:ascii="Cambria" w:hAnsi="Cambria" w:eastAsia="宋体"/>
      <w:b/>
      <w:bCs/>
      <w:color w:val="000000"/>
      <w:kern w:val="2"/>
      <w:sz w:val="21"/>
      <w:szCs w:val="21"/>
      <w:lang w:val="en-US" w:eastAsia="zh-CN" w:bidi="ar-SA"/>
    </w:rPr>
  </w:style>
  <w:style w:type="character" w:customStyle="1" w:styleId="341">
    <w:name w:val="封面日期 Char Char1"/>
    <w:qFormat/>
    <w:uiPriority w:val="0"/>
    <w:rPr>
      <w:rFonts w:ascii="Calibri" w:hAnsi="Calibri" w:eastAsia="楷体_GB2312"/>
      <w:kern w:val="2"/>
      <w:sz w:val="32"/>
      <w:lang w:val="en-US" w:eastAsia="zh-CN" w:bidi="ar-SA"/>
    </w:rPr>
  </w:style>
  <w:style w:type="character" w:customStyle="1" w:styleId="342">
    <w:name w:val="viewdoctitle"/>
    <w:basedOn w:val="75"/>
    <w:qFormat/>
    <w:uiPriority w:val="0"/>
  </w:style>
  <w:style w:type="character" w:customStyle="1" w:styleId="343">
    <w:name w:val="black10"/>
    <w:basedOn w:val="75"/>
    <w:qFormat/>
    <w:uiPriority w:val="0"/>
  </w:style>
  <w:style w:type="character" w:customStyle="1" w:styleId="344">
    <w:name w:val="Char Char1211"/>
    <w:qFormat/>
    <w:uiPriority w:val="0"/>
    <w:rPr>
      <w:rFonts w:ascii="宋体" w:hAnsi="Courier New" w:eastAsia="宋体" w:cs="Times New Roman"/>
      <w:spacing w:val="-4"/>
      <w:sz w:val="18"/>
      <w:szCs w:val="20"/>
    </w:rPr>
  </w:style>
  <w:style w:type="character" w:customStyle="1" w:styleId="345">
    <w:name w:val="段 Char Char"/>
    <w:link w:val="66"/>
    <w:qFormat/>
    <w:uiPriority w:val="0"/>
    <w:rPr>
      <w:rFonts w:ascii="宋体" w:hAnsi="Times New Roman"/>
    </w:rPr>
  </w:style>
  <w:style w:type="character" w:customStyle="1" w:styleId="346">
    <w:name w:val="f9"/>
    <w:basedOn w:val="75"/>
    <w:qFormat/>
    <w:uiPriority w:val="0"/>
  </w:style>
  <w:style w:type="character" w:customStyle="1" w:styleId="347">
    <w:name w:val="ZJGIS-四级标题 Char"/>
    <w:link w:val="348"/>
    <w:qFormat/>
    <w:uiPriority w:val="99"/>
    <w:rPr>
      <w:rFonts w:ascii="Arial" w:hAnsi="Arial" w:eastAsia="仿宋_GB2312"/>
      <w:b/>
      <w:bCs/>
      <w:sz w:val="28"/>
      <w:szCs w:val="28"/>
    </w:rPr>
  </w:style>
  <w:style w:type="paragraph" w:customStyle="1" w:styleId="348">
    <w:name w:val="ZJGIS-四级标题"/>
    <w:basedOn w:val="5"/>
    <w:link w:val="347"/>
    <w:qFormat/>
    <w:uiPriority w:val="99"/>
    <w:pPr>
      <w:numPr>
        <w:ilvl w:val="3"/>
        <w:numId w:val="10"/>
      </w:numPr>
      <w:spacing w:before="120" w:after="120" w:line="240" w:lineRule="auto"/>
    </w:pPr>
    <w:rPr>
      <w:rFonts w:eastAsia="仿宋_GB2312" w:cstheme="minorBidi"/>
    </w:rPr>
  </w:style>
  <w:style w:type="character" w:customStyle="1" w:styleId="349">
    <w:name w:val="不明显参考1"/>
    <w:qFormat/>
    <w:uiPriority w:val="31"/>
    <w:rPr>
      <w:smallCaps/>
      <w:color w:val="C0504D"/>
      <w:u w:val="single"/>
    </w:rPr>
  </w:style>
  <w:style w:type="character" w:customStyle="1" w:styleId="350">
    <w:name w:val="样式 样式 正文首行缩进 + 首行缩进:  2 字符 + 首行缩进:  2 字符 Char"/>
    <w:link w:val="351"/>
    <w:qFormat/>
    <w:uiPriority w:val="0"/>
    <w:rPr>
      <w:rFonts w:cs="宋体"/>
      <w:sz w:val="24"/>
    </w:rPr>
  </w:style>
  <w:style w:type="paragraph" w:customStyle="1" w:styleId="351">
    <w:name w:val="样式 样式 正文首行缩进 + 首行缩进:  2 字符 + 首行缩进:  2 字符"/>
    <w:basedOn w:val="1"/>
    <w:link w:val="350"/>
    <w:qFormat/>
    <w:uiPriority w:val="0"/>
    <w:pPr>
      <w:spacing w:line="440" w:lineRule="exact"/>
      <w:ind w:firstLine="200" w:firstLineChars="200"/>
    </w:pPr>
    <w:rPr>
      <w:rFonts w:cs="宋体" w:asciiTheme="minorHAnsi" w:hAnsiTheme="minorHAnsi" w:eastAsiaTheme="minorEastAsia"/>
      <w:sz w:val="24"/>
    </w:rPr>
  </w:style>
  <w:style w:type="character" w:customStyle="1" w:styleId="352">
    <w:name w:val="Char Char311"/>
    <w:qFormat/>
    <w:uiPriority w:val="0"/>
    <w:rPr>
      <w:rFonts w:ascii="Arial" w:hAnsi="Arial" w:eastAsia="黑体"/>
      <w:b/>
      <w:kern w:val="2"/>
      <w:sz w:val="32"/>
      <w:lang w:val="en-US" w:eastAsia="zh-CN" w:bidi="ar-SA"/>
    </w:rPr>
  </w:style>
  <w:style w:type="character" w:customStyle="1" w:styleId="353">
    <w:name w:val="b titlename wangputoptitle"/>
    <w:basedOn w:val="75"/>
    <w:qFormat/>
    <w:uiPriority w:val="0"/>
  </w:style>
  <w:style w:type="character" w:customStyle="1" w:styleId="354">
    <w:name w:val="tw4winExternal"/>
    <w:qFormat/>
    <w:uiPriority w:val="0"/>
    <w:rPr>
      <w:rFonts w:ascii="Courier New" w:hAnsi="Courier New"/>
      <w:color w:val="808080"/>
    </w:rPr>
  </w:style>
  <w:style w:type="character" w:customStyle="1" w:styleId="355">
    <w:name w:val="glossaryitem"/>
    <w:qFormat/>
    <w:uiPriority w:val="0"/>
    <w:rPr>
      <w:u w:val="none"/>
    </w:rPr>
  </w:style>
  <w:style w:type="character" w:customStyle="1" w:styleId="356">
    <w:name w:val="title_emph1"/>
    <w:qFormat/>
    <w:uiPriority w:val="0"/>
    <w:rPr>
      <w:rFonts w:hint="default" w:ascii="Arial" w:hAnsi="Arial" w:cs="Arial"/>
      <w:b/>
      <w:bCs/>
      <w:sz w:val="18"/>
      <w:szCs w:val="18"/>
    </w:rPr>
  </w:style>
  <w:style w:type="character" w:customStyle="1" w:styleId="357">
    <w:name w:val="Char Char1"/>
    <w:qFormat/>
    <w:uiPriority w:val="0"/>
    <w:rPr>
      <w:kern w:val="2"/>
      <w:sz w:val="18"/>
      <w:szCs w:val="18"/>
    </w:rPr>
  </w:style>
  <w:style w:type="character" w:customStyle="1" w:styleId="358">
    <w:name w:val="正文段落 Char"/>
    <w:link w:val="359"/>
    <w:qFormat/>
    <w:uiPriority w:val="0"/>
    <w:rPr>
      <w:rFonts w:ascii="Times New Roman" w:hAnsi="Times New Roman"/>
      <w:sz w:val="24"/>
    </w:rPr>
  </w:style>
  <w:style w:type="paragraph" w:customStyle="1" w:styleId="359">
    <w:name w:val="正文段落"/>
    <w:basedOn w:val="1"/>
    <w:link w:val="358"/>
    <w:qFormat/>
    <w:uiPriority w:val="0"/>
    <w:pPr>
      <w:spacing w:line="300" w:lineRule="auto"/>
      <w:ind w:firstLine="510"/>
    </w:pPr>
    <w:rPr>
      <w:rFonts w:ascii="Times New Roman" w:hAnsi="Times New Roman" w:eastAsiaTheme="minorEastAsia" w:cstheme="minorBidi"/>
      <w:sz w:val="24"/>
    </w:rPr>
  </w:style>
  <w:style w:type="character" w:customStyle="1" w:styleId="360">
    <w:name w:val="paramname2"/>
    <w:basedOn w:val="75"/>
    <w:qFormat/>
    <w:uiPriority w:val="0"/>
  </w:style>
  <w:style w:type="character" w:customStyle="1" w:styleId="361">
    <w:name w:val="样式 首行缩进:  2 字符 Char"/>
    <w:link w:val="362"/>
    <w:qFormat/>
    <w:uiPriority w:val="99"/>
    <w:rPr>
      <w:rFonts w:ascii="宋体" w:hAnsi="宋体"/>
      <w:bCs/>
      <w:color w:val="000000"/>
      <w:sz w:val="24"/>
      <w:szCs w:val="24"/>
    </w:rPr>
  </w:style>
  <w:style w:type="paragraph" w:customStyle="1" w:styleId="362">
    <w:name w:val="样式 首行缩进:  2 字符"/>
    <w:basedOn w:val="1"/>
    <w:link w:val="361"/>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63">
    <w:name w:val="h4 Char2"/>
    <w:qFormat/>
    <w:uiPriority w:val="0"/>
    <w:rPr>
      <w:rFonts w:ascii="Arial" w:hAnsi="Arial" w:eastAsia="黑体"/>
      <w:b/>
      <w:bCs/>
      <w:kern w:val="2"/>
      <w:sz w:val="28"/>
      <w:szCs w:val="28"/>
      <w:lang w:val="en-US" w:eastAsia="zh-CN" w:bidi="ar-SA"/>
    </w:rPr>
  </w:style>
  <w:style w:type="character" w:customStyle="1" w:styleId="364">
    <w:name w:val="大汉方案正文 Char Char Char"/>
    <w:link w:val="365"/>
    <w:qFormat/>
    <w:uiPriority w:val="0"/>
    <w:rPr>
      <w:rFonts w:ascii="Arial" w:hAnsi="Arial" w:eastAsia="宋体"/>
      <w:sz w:val="24"/>
      <w:szCs w:val="24"/>
    </w:rPr>
  </w:style>
  <w:style w:type="paragraph" w:customStyle="1" w:styleId="365">
    <w:name w:val="大汉方案正文 Char"/>
    <w:basedOn w:val="1"/>
    <w:link w:val="364"/>
    <w:qFormat/>
    <w:uiPriority w:val="0"/>
    <w:pPr>
      <w:spacing w:line="360" w:lineRule="auto"/>
      <w:ind w:firstLine="200" w:firstLineChars="200"/>
    </w:pPr>
    <w:rPr>
      <w:rFonts w:ascii="Arial" w:hAnsi="Arial" w:cstheme="minorBidi"/>
      <w:sz w:val="24"/>
      <w:szCs w:val="24"/>
    </w:rPr>
  </w:style>
  <w:style w:type="character" w:customStyle="1" w:styleId="366">
    <w:name w:val="表格正文 Char Char"/>
    <w:link w:val="367"/>
    <w:qFormat/>
    <w:uiPriority w:val="0"/>
    <w:rPr>
      <w:rFonts w:ascii="Times New Roman" w:hAnsi="Times New Roman" w:eastAsia="仿宋_GB2312"/>
      <w:szCs w:val="21"/>
    </w:rPr>
  </w:style>
  <w:style w:type="paragraph" w:customStyle="1" w:styleId="367">
    <w:name w:val="表格正文"/>
    <w:basedOn w:val="1"/>
    <w:link w:val="366"/>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8">
    <w:name w:val="正文标准样式ty Char2"/>
    <w:link w:val="369"/>
    <w:qFormat/>
    <w:uiPriority w:val="0"/>
    <w:rPr>
      <w:rFonts w:eastAsia="宋体" w:cs="宋体"/>
      <w:sz w:val="24"/>
    </w:rPr>
  </w:style>
  <w:style w:type="paragraph" w:customStyle="1" w:styleId="369">
    <w:name w:val="正文标准样式ty"/>
    <w:basedOn w:val="1"/>
    <w:link w:val="368"/>
    <w:qFormat/>
    <w:uiPriority w:val="0"/>
    <w:pPr>
      <w:spacing w:line="360" w:lineRule="auto"/>
      <w:ind w:firstLine="480" w:firstLineChars="200"/>
    </w:pPr>
    <w:rPr>
      <w:rFonts w:cs="宋体" w:asciiTheme="minorHAnsi" w:hAnsiTheme="minorHAnsi"/>
      <w:sz w:val="24"/>
    </w:rPr>
  </w:style>
  <w:style w:type="character" w:customStyle="1" w:styleId="370">
    <w:name w:val="Char Char13"/>
    <w:qFormat/>
    <w:uiPriority w:val="0"/>
    <w:rPr>
      <w:rFonts w:ascii="Calibri" w:hAnsi="Calibri" w:eastAsia="宋体" w:cs="Times New Roman"/>
      <w:sz w:val="18"/>
      <w:szCs w:val="18"/>
    </w:rPr>
  </w:style>
  <w:style w:type="character" w:customStyle="1" w:styleId="371">
    <w:name w:val="Char Char711"/>
    <w:qFormat/>
    <w:uiPriority w:val="0"/>
    <w:rPr>
      <w:rFonts w:eastAsia="宋体"/>
      <w:b/>
      <w:kern w:val="2"/>
      <w:sz w:val="32"/>
      <w:lang w:bidi="ar-SA"/>
    </w:rPr>
  </w:style>
  <w:style w:type="character" w:customStyle="1" w:styleId="372">
    <w:name w:val="Char Char911"/>
    <w:qFormat/>
    <w:uiPriority w:val="0"/>
    <w:rPr>
      <w:rFonts w:eastAsia="宋体"/>
      <w:b/>
      <w:kern w:val="44"/>
      <w:sz w:val="44"/>
      <w:lang w:bidi="ar-SA"/>
    </w:rPr>
  </w:style>
  <w:style w:type="character" w:customStyle="1" w:styleId="373">
    <w:name w:val="吉奥表格正文 Char"/>
    <w:link w:val="374"/>
    <w:qFormat/>
    <w:uiPriority w:val="0"/>
    <w:rPr>
      <w:rFonts w:ascii="Times New Roman" w:hAnsi="Times New Roman" w:eastAsia="仿宋_GB2312"/>
      <w:szCs w:val="21"/>
    </w:rPr>
  </w:style>
  <w:style w:type="paragraph" w:customStyle="1" w:styleId="374">
    <w:name w:val="吉奥表格正文"/>
    <w:basedOn w:val="1"/>
    <w:link w:val="373"/>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75">
    <w:name w:val="+SymcPara Char"/>
    <w:link w:val="376"/>
    <w:qFormat/>
    <w:locked/>
    <w:uiPriority w:val="0"/>
    <w:rPr>
      <w:rFonts w:ascii="宋体" w:hAnsi="宋体" w:cs="Arial"/>
      <w:lang w:eastAsia="en-US"/>
    </w:rPr>
  </w:style>
  <w:style w:type="paragraph" w:customStyle="1" w:styleId="376">
    <w:name w:val="+SymcPara"/>
    <w:link w:val="375"/>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77">
    <w:name w:val="a Char Char"/>
    <w:qFormat/>
    <w:uiPriority w:val="0"/>
    <w:rPr>
      <w:rFonts w:ascii="宋体" w:hAnsi="宋体" w:eastAsia="仿宋_GB2312"/>
      <w:sz w:val="24"/>
      <w:lang w:val="en-US" w:eastAsia="zh-CN" w:bidi="ar-SA"/>
    </w:rPr>
  </w:style>
  <w:style w:type="character" w:customStyle="1" w:styleId="378">
    <w:name w:val="7.表小四 Char Char"/>
    <w:qFormat/>
    <w:uiPriority w:val="0"/>
    <w:rPr>
      <w:rFonts w:ascii="宋体" w:hAnsi="宋体" w:eastAsia="宋体"/>
      <w:kern w:val="2"/>
      <w:sz w:val="24"/>
      <w:szCs w:val="24"/>
      <w:lang w:val="en-US" w:eastAsia="zh-CN" w:bidi="ar-SA"/>
    </w:rPr>
  </w:style>
  <w:style w:type="character" w:customStyle="1" w:styleId="379">
    <w:name w:val="ca-16"/>
    <w:basedOn w:val="75"/>
    <w:qFormat/>
    <w:uiPriority w:val="0"/>
  </w:style>
  <w:style w:type="character" w:customStyle="1" w:styleId="380">
    <w:name w:val="正文（缩进） Char"/>
    <w:link w:val="381"/>
    <w:qFormat/>
    <w:uiPriority w:val="0"/>
    <w:rPr>
      <w:sz w:val="24"/>
      <w:szCs w:val="24"/>
    </w:rPr>
  </w:style>
  <w:style w:type="paragraph" w:customStyle="1" w:styleId="381">
    <w:name w:val="正文（缩进）"/>
    <w:basedOn w:val="1"/>
    <w:link w:val="380"/>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82">
    <w:name w:val="文档正文1 Char"/>
    <w:link w:val="383"/>
    <w:qFormat/>
    <w:uiPriority w:val="0"/>
    <w:rPr>
      <w:rFonts w:ascii="仿宋_GB2312" w:hAnsi="仿宋" w:eastAsia="仿宋_GB2312"/>
      <w:sz w:val="30"/>
      <w:szCs w:val="30"/>
    </w:rPr>
  </w:style>
  <w:style w:type="paragraph" w:customStyle="1" w:styleId="383">
    <w:name w:val="文档正文1"/>
    <w:basedOn w:val="1"/>
    <w:link w:val="382"/>
    <w:qFormat/>
    <w:uiPriority w:val="0"/>
    <w:pPr>
      <w:spacing w:line="360" w:lineRule="auto"/>
      <w:ind w:firstLine="600"/>
    </w:pPr>
    <w:rPr>
      <w:rFonts w:ascii="仿宋_GB2312" w:hAnsi="仿宋" w:eastAsia="仿宋_GB2312" w:cstheme="minorBidi"/>
      <w:sz w:val="30"/>
      <w:szCs w:val="30"/>
    </w:rPr>
  </w:style>
  <w:style w:type="character" w:customStyle="1" w:styleId="384">
    <w:name w:val="正文缩进 字符"/>
    <w:link w:val="18"/>
    <w:qFormat/>
    <w:uiPriority w:val="0"/>
    <w:rPr>
      <w:rFonts w:ascii="Calibri" w:hAnsi="Calibri" w:eastAsia="宋体" w:cs="Times New Roman"/>
      <w:szCs w:val="20"/>
    </w:rPr>
  </w:style>
  <w:style w:type="character" w:customStyle="1" w:styleId="385">
    <w:name w:val="Indent Normal Char Char"/>
    <w:qFormat/>
    <w:uiPriority w:val="0"/>
    <w:rPr>
      <w:kern w:val="2"/>
      <w:sz w:val="21"/>
      <w:lang w:bidi="ar-SA"/>
    </w:rPr>
  </w:style>
  <w:style w:type="character" w:customStyle="1" w:styleId="386">
    <w:name w:val="标题 4 Char1"/>
    <w:qFormat/>
    <w:uiPriority w:val="0"/>
    <w:rPr>
      <w:rFonts w:ascii="Cambria" w:hAnsi="Cambria" w:eastAsia="宋体" w:cs="Times New Roman"/>
      <w:b/>
      <w:bCs/>
      <w:kern w:val="2"/>
      <w:sz w:val="28"/>
      <w:szCs w:val="28"/>
    </w:rPr>
  </w:style>
  <w:style w:type="character" w:customStyle="1" w:styleId="387">
    <w:name w:val="列出段落 Char Char"/>
    <w:qFormat/>
    <w:uiPriority w:val="0"/>
    <w:rPr>
      <w:rFonts w:ascii="Calibri" w:hAnsi="Calibri" w:eastAsia="宋体"/>
      <w:kern w:val="2"/>
      <w:sz w:val="21"/>
      <w:szCs w:val="24"/>
      <w:lang w:val="en-US" w:eastAsia="zh-CN" w:bidi="ar-SA"/>
    </w:rPr>
  </w:style>
  <w:style w:type="character" w:customStyle="1" w:styleId="388">
    <w:name w:val="mark8"/>
    <w:qFormat/>
    <w:uiPriority w:val="0"/>
    <w:rPr>
      <w:b/>
      <w:bCs/>
      <w:sz w:val="21"/>
      <w:szCs w:val="21"/>
    </w:rPr>
  </w:style>
  <w:style w:type="character" w:customStyle="1" w:styleId="389">
    <w:name w:val="paragraph1 Char"/>
    <w:link w:val="390"/>
    <w:qFormat/>
    <w:uiPriority w:val="0"/>
    <w:rPr>
      <w:rFonts w:eastAsia="楷体_GB2312"/>
      <w:sz w:val="24"/>
    </w:rPr>
  </w:style>
  <w:style w:type="paragraph" w:customStyle="1" w:styleId="390">
    <w:name w:val="paragraph1"/>
    <w:basedOn w:val="1"/>
    <w:link w:val="389"/>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91">
    <w:name w:val="页眉 字符"/>
    <w:link w:val="44"/>
    <w:qFormat/>
    <w:uiPriority w:val="99"/>
    <w:rPr>
      <w:rFonts w:ascii="Calibri" w:hAnsi="Calibri" w:eastAsia="宋体" w:cs="Times New Roman"/>
      <w:sz w:val="18"/>
      <w:szCs w:val="18"/>
    </w:rPr>
  </w:style>
  <w:style w:type="character" w:customStyle="1" w:styleId="392">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93">
    <w:name w:val="mark"/>
    <w:qFormat/>
    <w:uiPriority w:val="0"/>
    <w:rPr>
      <w:rFonts w:cs="Times New Roman"/>
    </w:rPr>
  </w:style>
  <w:style w:type="character" w:customStyle="1" w:styleId="394">
    <w:name w:val="Char Char1311"/>
    <w:qFormat/>
    <w:uiPriority w:val="0"/>
    <w:rPr>
      <w:rFonts w:ascii="Calibri" w:hAnsi="Calibri" w:eastAsia="宋体" w:cs="Times New Roman"/>
      <w:sz w:val="18"/>
      <w:szCs w:val="18"/>
    </w:rPr>
  </w:style>
  <w:style w:type="character" w:customStyle="1" w:styleId="395">
    <w:name w:val="Char2 Char"/>
    <w:qFormat/>
    <w:uiPriority w:val="0"/>
    <w:rPr>
      <w:rFonts w:ascii="Verdana" w:hAnsi="宋体" w:eastAsia="宋体" w:cs="Times New Roman"/>
      <w:sz w:val="28"/>
      <w:szCs w:val="28"/>
    </w:rPr>
  </w:style>
  <w:style w:type="character" w:customStyle="1" w:styleId="396">
    <w:name w:val="正文 首行缩进:  2 字符 Char"/>
    <w:link w:val="397"/>
    <w:qFormat/>
    <w:uiPriority w:val="0"/>
    <w:rPr>
      <w:rFonts w:cs="宋体"/>
      <w:sz w:val="24"/>
    </w:rPr>
  </w:style>
  <w:style w:type="paragraph" w:customStyle="1" w:styleId="397">
    <w:name w:val="正文 首行缩进:  2 字符"/>
    <w:basedOn w:val="1"/>
    <w:next w:val="1"/>
    <w:link w:val="396"/>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98">
    <w:name w:val="paramname3"/>
    <w:qFormat/>
    <w:uiPriority w:val="0"/>
    <w:rPr>
      <w:color w:val="999999"/>
    </w:rPr>
  </w:style>
  <w:style w:type="character" w:customStyle="1" w:styleId="399">
    <w:name w:val="Char Char411"/>
    <w:qFormat/>
    <w:uiPriority w:val="0"/>
    <w:rPr>
      <w:rFonts w:ascii="Calibri" w:hAnsi="Calibri" w:eastAsia="宋体"/>
      <w:sz w:val="18"/>
      <w:szCs w:val="18"/>
      <w:lang w:bidi="ar-SA"/>
    </w:rPr>
  </w:style>
  <w:style w:type="character" w:customStyle="1" w:styleId="400">
    <w:name w:val="华电 正文 Char Char"/>
    <w:qFormat/>
    <w:uiPriority w:val="0"/>
    <w:rPr>
      <w:rFonts w:ascii="宋体" w:hAnsi="宋体" w:eastAsia="宋体"/>
      <w:sz w:val="22"/>
      <w:lang w:bidi="ar-SA"/>
    </w:rPr>
  </w:style>
  <w:style w:type="character" w:customStyle="1" w:styleId="401">
    <w:name w:val="Char Char"/>
    <w:qFormat/>
    <w:uiPriority w:val="0"/>
    <w:rPr>
      <w:rFonts w:ascii="Arial" w:hAnsi="Arial" w:eastAsia="黑体"/>
      <w:b/>
      <w:bCs/>
      <w:kern w:val="2"/>
      <w:sz w:val="28"/>
      <w:szCs w:val="28"/>
      <w:lang w:val="en-US" w:eastAsia="zh-CN" w:bidi="ar-SA"/>
    </w:rPr>
  </w:style>
  <w:style w:type="paragraph" w:customStyle="1" w:styleId="402">
    <w:name w:val="表文字"/>
    <w:qFormat/>
    <w:uiPriority w:val="99"/>
    <w:rPr>
      <w:rFonts w:ascii="宋体" w:hAnsi="Times New Roman" w:eastAsia="宋体" w:cs="Times New Roman"/>
      <w:kern w:val="2"/>
      <w:sz w:val="20"/>
      <w:szCs w:val="20"/>
      <w:lang w:val="en-US" w:eastAsia="zh-CN" w:bidi="ar-SA"/>
    </w:rPr>
  </w:style>
  <w:style w:type="paragraph" w:customStyle="1" w:styleId="403">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04">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405">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06">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07">
    <w:name w:val="InfoBlue"/>
    <w:basedOn w:val="1"/>
    <w:next w:val="27"/>
    <w:qFormat/>
    <w:uiPriority w:val="99"/>
    <w:pPr>
      <w:spacing w:afterLines="50"/>
      <w:ind w:left="720"/>
      <w:jc w:val="left"/>
    </w:pPr>
    <w:rPr>
      <w:rFonts w:ascii="宋体" w:hAnsi="Times New Roman"/>
      <w:i/>
      <w:snapToGrid w:val="0"/>
      <w:color w:val="0000FF"/>
      <w:kern w:val="0"/>
      <w:szCs w:val="20"/>
    </w:rPr>
  </w:style>
  <w:style w:type="paragraph" w:customStyle="1" w:styleId="408">
    <w:name w:val="正文缩进2字符"/>
    <w:basedOn w:val="336"/>
    <w:qFormat/>
    <w:uiPriority w:val="99"/>
    <w:pPr>
      <w:ind w:firstLine="480" w:firstLineChars="200"/>
    </w:pPr>
  </w:style>
  <w:style w:type="paragraph" w:customStyle="1" w:styleId="409">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410">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411">
    <w:name w:val="msolistparagraph"/>
    <w:basedOn w:val="1"/>
    <w:qFormat/>
    <w:uiPriority w:val="99"/>
    <w:pPr>
      <w:ind w:firstLine="420" w:firstLineChars="200"/>
    </w:pPr>
  </w:style>
  <w:style w:type="paragraph" w:customStyle="1" w:styleId="412">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13">
    <w:name w:val="表格中序号"/>
    <w:basedOn w:val="1"/>
    <w:qFormat/>
    <w:uiPriority w:val="99"/>
    <w:pPr>
      <w:spacing w:line="288" w:lineRule="auto"/>
      <w:jc w:val="center"/>
    </w:pPr>
    <w:rPr>
      <w:rFonts w:ascii="新宋体" w:hAnsi="Times New Roman" w:eastAsia="新宋体"/>
      <w:sz w:val="24"/>
      <w:szCs w:val="24"/>
    </w:rPr>
  </w:style>
  <w:style w:type="paragraph" w:customStyle="1" w:styleId="414">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15">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16">
    <w:name w:val="S4-I-L15-U"/>
    <w:basedOn w:val="1"/>
    <w:qFormat/>
    <w:uiPriority w:val="99"/>
    <w:pPr>
      <w:spacing w:line="360" w:lineRule="auto"/>
    </w:pPr>
    <w:rPr>
      <w:rFonts w:ascii="Times New Roman" w:hAnsi="Times New Roman"/>
      <w:b/>
      <w:i/>
      <w:sz w:val="24"/>
      <w:szCs w:val="24"/>
      <w:u w:val="single"/>
    </w:rPr>
  </w:style>
  <w:style w:type="paragraph" w:customStyle="1" w:styleId="417">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18">
    <w:name w:val="正文文本 New"/>
    <w:basedOn w:val="1"/>
    <w:qFormat/>
    <w:uiPriority w:val="99"/>
    <w:pPr>
      <w:spacing w:after="120"/>
    </w:pPr>
    <w:rPr>
      <w:rFonts w:ascii="Times New Roman" w:hAnsi="Times New Roman"/>
      <w:sz w:val="28"/>
      <w:szCs w:val="24"/>
    </w:rPr>
  </w:style>
  <w:style w:type="paragraph" w:customStyle="1" w:styleId="419">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20">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21">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22">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23">
    <w:name w:val="正文居中_加粗"/>
    <w:basedOn w:val="1"/>
    <w:qFormat/>
    <w:uiPriority w:val="99"/>
    <w:pPr>
      <w:spacing w:line="360" w:lineRule="auto"/>
      <w:jc w:val="center"/>
    </w:pPr>
    <w:rPr>
      <w:rFonts w:ascii="宋体" w:hAnsi="宋体"/>
      <w:b/>
      <w:sz w:val="24"/>
      <w:szCs w:val="24"/>
    </w:rPr>
  </w:style>
  <w:style w:type="paragraph" w:customStyle="1" w:styleId="424">
    <w:name w:val="Char"/>
    <w:basedOn w:val="1"/>
    <w:qFormat/>
    <w:uiPriority w:val="99"/>
    <w:rPr>
      <w:rFonts w:ascii="仿宋_GB2312" w:hAnsi="Times New Roman" w:eastAsia="仿宋_GB2312"/>
      <w:b/>
      <w:sz w:val="32"/>
      <w:szCs w:val="32"/>
    </w:rPr>
  </w:style>
  <w:style w:type="paragraph" w:customStyle="1" w:styleId="425">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26">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27">
    <w:name w:val="图表"/>
    <w:basedOn w:val="1"/>
    <w:qFormat/>
    <w:uiPriority w:val="99"/>
    <w:pPr>
      <w:adjustRightInd w:val="0"/>
      <w:snapToGrid w:val="0"/>
      <w:jc w:val="center"/>
    </w:pPr>
    <w:rPr>
      <w:rFonts w:ascii="宋体" w:hAnsi="宋体"/>
      <w:szCs w:val="21"/>
    </w:rPr>
  </w:style>
  <w:style w:type="paragraph" w:customStyle="1" w:styleId="428">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29">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30">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31">
    <w:name w:val="样式 样式 正文文本缩进 + 仿宋_GB2312 小四 首行缩进:  0 厘米 行距: 1.5 倍行距 + (中文) 仿宋_GB..."/>
    <w:basedOn w:val="432"/>
    <w:qFormat/>
    <w:uiPriority w:val="99"/>
    <w:pPr>
      <w:ind w:firstLine="480" w:firstLineChars="200"/>
    </w:pPr>
  </w:style>
  <w:style w:type="paragraph" w:customStyle="1" w:styleId="432">
    <w:name w:val="样式 正文文本缩进 + 仿宋_GB2312 小四 首行缩进:  0 厘米 行距: 1.5 倍行距"/>
    <w:basedOn w:val="28"/>
    <w:qFormat/>
    <w:uiPriority w:val="99"/>
    <w:pPr>
      <w:spacing w:line="360" w:lineRule="auto"/>
      <w:ind w:firstLine="0"/>
    </w:pPr>
    <w:rPr>
      <w:rFonts w:ascii="仿宋_GB2312" w:hAnsi="Times New Roman" w:eastAsia="新宋体"/>
      <w:spacing w:val="0"/>
      <w:sz w:val="24"/>
    </w:rPr>
  </w:style>
  <w:style w:type="paragraph" w:customStyle="1" w:styleId="433">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34">
    <w:name w:val="正文样式加粗"/>
    <w:basedOn w:val="148"/>
    <w:qFormat/>
    <w:uiPriority w:val="99"/>
    <w:pPr>
      <w:ind w:firstLine="562"/>
    </w:pPr>
    <w:rPr>
      <w:rFonts w:ascii="仿宋_GB2312" w:eastAsia="仿宋_GB2312"/>
      <w:b/>
      <w:sz w:val="28"/>
      <w:szCs w:val="28"/>
    </w:rPr>
  </w:style>
  <w:style w:type="paragraph" w:customStyle="1" w:styleId="435">
    <w:name w:val="图名"/>
    <w:basedOn w:val="19"/>
    <w:qFormat/>
    <w:uiPriority w:val="99"/>
    <w:pPr>
      <w:spacing w:beforeLines="50" w:afterLines="50"/>
      <w:jc w:val="center"/>
    </w:pPr>
    <w:rPr>
      <w:rFonts w:ascii="Times New Roman" w:hAnsi="Times New Roman"/>
      <w:kern w:val="0"/>
      <w:sz w:val="24"/>
      <w:szCs w:val="24"/>
    </w:rPr>
  </w:style>
  <w:style w:type="paragraph" w:styleId="436">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7">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38">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39">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40">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1">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42">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43">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44">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45">
    <w:name w:val="新昌图表样式"/>
    <w:basedOn w:val="19"/>
    <w:qFormat/>
    <w:uiPriority w:val="99"/>
    <w:pPr>
      <w:spacing w:beforeLines="50" w:afterLines="50"/>
      <w:jc w:val="center"/>
    </w:pPr>
    <w:rPr>
      <w:rFonts w:ascii="黑体"/>
      <w:kern w:val="0"/>
      <w:sz w:val="24"/>
      <w:szCs w:val="24"/>
    </w:rPr>
  </w:style>
  <w:style w:type="paragraph" w:customStyle="1" w:styleId="446">
    <w:name w:val="Char Char Char"/>
    <w:basedOn w:val="1"/>
    <w:qFormat/>
    <w:uiPriority w:val="99"/>
    <w:rPr>
      <w:rFonts w:ascii="Tahoma" w:hAnsi="Tahoma"/>
      <w:sz w:val="24"/>
      <w:szCs w:val="20"/>
    </w:rPr>
  </w:style>
  <w:style w:type="paragraph" w:customStyle="1" w:styleId="447">
    <w:name w:val="样式 样式 标题 4 + 段后: 0.5 行1"/>
    <w:basedOn w:val="448"/>
    <w:next w:val="41"/>
    <w:qFormat/>
    <w:uiPriority w:val="99"/>
    <w:pPr>
      <w:numPr>
        <w:ilvl w:val="1"/>
        <w:numId w:val="5"/>
      </w:numPr>
      <w:tabs>
        <w:tab w:val="left" w:pos="2040"/>
      </w:tabs>
      <w:spacing w:after="120"/>
      <w:ind w:left="0" w:firstLine="0"/>
    </w:pPr>
  </w:style>
  <w:style w:type="paragraph" w:customStyle="1" w:styleId="448">
    <w:name w:val="样式 标题 4 + 段后: 0.5 行"/>
    <w:basedOn w:val="5"/>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49">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450">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51">
    <w:name w:val="贷方"/>
    <w:basedOn w:val="1"/>
    <w:qFormat/>
    <w:uiPriority w:val="99"/>
    <w:pPr>
      <w:ind w:left="1890" w:leftChars="900"/>
    </w:pPr>
    <w:rPr>
      <w:rFonts w:ascii="Times New Roman" w:hAnsi="Times New Roman"/>
      <w:sz w:val="24"/>
      <w:szCs w:val="24"/>
    </w:rPr>
  </w:style>
  <w:style w:type="paragraph" w:customStyle="1" w:styleId="452">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53">
    <w:name w:val="标题2"/>
    <w:basedOn w:val="3"/>
    <w:next w:val="4"/>
    <w:qFormat/>
    <w:uiPriority w:val="99"/>
    <w:pPr>
      <w:numPr>
        <w:ilvl w:val="1"/>
        <w:numId w:val="13"/>
      </w:numPr>
      <w:spacing w:beforeLines="100" w:afterLines="100" w:line="360" w:lineRule="auto"/>
    </w:pPr>
    <w:rPr>
      <w:rFonts w:ascii="Times New Roman" w:hAnsi="Times New Roman"/>
      <w:sz w:val="30"/>
    </w:rPr>
  </w:style>
  <w:style w:type="paragraph" w:customStyle="1" w:styleId="454">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55">
    <w:name w:val="正文1"/>
    <w:basedOn w:val="22"/>
    <w:next w:val="1"/>
    <w:qFormat/>
    <w:uiPriority w:val="99"/>
    <w:pPr>
      <w:shd w:val="clear" w:color="auto" w:fill="000080"/>
    </w:pPr>
    <w:rPr>
      <w:rFonts w:ascii="Tahoma" w:hAnsi="Tahoma" w:cs="Tahoma"/>
      <w:kern w:val="0"/>
      <w:szCs w:val="24"/>
    </w:rPr>
  </w:style>
  <w:style w:type="paragraph" w:customStyle="1" w:styleId="456">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57">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58">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59">
    <w:name w:val="小标题"/>
    <w:basedOn w:val="27"/>
    <w:qFormat/>
    <w:uiPriority w:val="99"/>
    <w:pPr>
      <w:tabs>
        <w:tab w:val="left" w:pos="840"/>
      </w:tabs>
      <w:spacing w:before="60" w:after="60" w:line="360" w:lineRule="auto"/>
      <w:ind w:left="840" w:hanging="420"/>
    </w:pPr>
    <w:rPr>
      <w:rFonts w:eastAsia="黑体"/>
      <w:sz w:val="24"/>
      <w:szCs w:val="20"/>
    </w:rPr>
  </w:style>
  <w:style w:type="paragraph" w:customStyle="1" w:styleId="460">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61">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62">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63">
    <w:name w:val="S4-L15-C"/>
    <w:basedOn w:val="1"/>
    <w:qFormat/>
    <w:uiPriority w:val="99"/>
    <w:pPr>
      <w:spacing w:after="120" w:line="360" w:lineRule="auto"/>
      <w:jc w:val="center"/>
    </w:pPr>
    <w:rPr>
      <w:rFonts w:ascii="Times New Roman" w:hAnsi="Times New Roman"/>
      <w:szCs w:val="21"/>
    </w:rPr>
  </w:style>
  <w:style w:type="paragraph" w:customStyle="1" w:styleId="464">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65">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66">
    <w:name w:val="标题1"/>
    <w:basedOn w:val="35"/>
    <w:qFormat/>
    <w:uiPriority w:val="99"/>
    <w:pPr>
      <w:spacing w:beforeLines="0" w:afterLines="0" w:line="360" w:lineRule="auto"/>
    </w:pPr>
    <w:rPr>
      <w:b/>
      <w:sz w:val="30"/>
      <w:szCs w:val="20"/>
    </w:rPr>
  </w:style>
  <w:style w:type="paragraph" w:customStyle="1" w:styleId="467">
    <w:name w:val="Normal0"/>
    <w:qFormat/>
    <w:uiPriority w:val="99"/>
    <w:rPr>
      <w:rFonts w:ascii="Times New Roman" w:hAnsi="Times New Roman" w:eastAsia="宋体" w:cs="Times New Roman"/>
      <w:kern w:val="0"/>
      <w:sz w:val="20"/>
      <w:szCs w:val="20"/>
      <w:lang w:val="en-US" w:eastAsia="en-US" w:bidi="ar-SA"/>
    </w:rPr>
  </w:style>
  <w:style w:type="paragraph" w:customStyle="1" w:styleId="468">
    <w:name w:val="Char6"/>
    <w:basedOn w:val="1"/>
    <w:qFormat/>
    <w:uiPriority w:val="99"/>
    <w:pPr>
      <w:tabs>
        <w:tab w:val="left" w:pos="432"/>
      </w:tabs>
      <w:ind w:left="432" w:hanging="432"/>
    </w:pPr>
    <w:rPr>
      <w:rFonts w:ascii="Times New Roman" w:hAnsi="Times New Roman"/>
      <w:sz w:val="24"/>
      <w:szCs w:val="24"/>
    </w:rPr>
  </w:style>
  <w:style w:type="paragraph" w:customStyle="1" w:styleId="469">
    <w:name w:val="样式 标题 3(A-3)sect1.2.3h3H3level_3PIM 3Level 3 HeadHeading..."/>
    <w:basedOn w:val="4"/>
    <w:qFormat/>
    <w:uiPriority w:val="99"/>
    <w:rPr>
      <w:rFonts w:ascii="Arial" w:hAnsi="Arial"/>
      <w:sz w:val="30"/>
    </w:rPr>
  </w:style>
  <w:style w:type="paragraph" w:customStyle="1" w:styleId="470">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71">
    <w:name w:val="Char1"/>
    <w:basedOn w:val="1"/>
    <w:qFormat/>
    <w:uiPriority w:val="99"/>
    <w:pPr>
      <w:spacing w:beforeLines="20" w:afterLines="20"/>
    </w:pPr>
    <w:rPr>
      <w:rFonts w:ascii="楷体_GB2312" w:hAnsi="宋体" w:eastAsia="楷体_GB2312" w:cs="Arial"/>
      <w:kern w:val="0"/>
      <w:sz w:val="24"/>
      <w:szCs w:val="24"/>
    </w:rPr>
  </w:style>
  <w:style w:type="paragraph" w:customStyle="1" w:styleId="472">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73">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74">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75">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76">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77">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78">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79">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80">
    <w:name w:val="Normal Indent1"/>
    <w:basedOn w:val="1"/>
    <w:qFormat/>
    <w:uiPriority w:val="99"/>
    <w:pPr>
      <w:ind w:firstLine="420"/>
    </w:pPr>
    <w:rPr>
      <w:rFonts w:ascii="Times New Roman" w:hAnsi="Times New Roman"/>
      <w:szCs w:val="20"/>
    </w:rPr>
  </w:style>
  <w:style w:type="paragraph" w:customStyle="1" w:styleId="481">
    <w:name w:val="pa-17"/>
    <w:basedOn w:val="1"/>
    <w:qFormat/>
    <w:uiPriority w:val="99"/>
    <w:pPr>
      <w:widowControl/>
      <w:spacing w:before="150" w:after="150"/>
      <w:jc w:val="left"/>
    </w:pPr>
    <w:rPr>
      <w:rFonts w:ascii="宋体" w:hAnsi="宋体" w:cs="宋体"/>
      <w:kern w:val="0"/>
      <w:sz w:val="24"/>
      <w:szCs w:val="24"/>
    </w:rPr>
  </w:style>
  <w:style w:type="paragraph" w:customStyle="1" w:styleId="482">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83">
    <w:name w:val="Char9"/>
    <w:basedOn w:val="1"/>
    <w:qFormat/>
    <w:uiPriority w:val="99"/>
    <w:pPr>
      <w:adjustRightInd w:val="0"/>
      <w:textAlignment w:val="baseline"/>
    </w:pPr>
    <w:rPr>
      <w:rFonts w:ascii="Tahoma" w:hAnsi="Tahoma"/>
      <w:sz w:val="24"/>
      <w:szCs w:val="20"/>
    </w:rPr>
  </w:style>
  <w:style w:type="paragraph" w:customStyle="1" w:styleId="484">
    <w:name w:val="样式 正文缩进正文（首行缩进两字）四号四号1四号2四号11特点正文非缩进段1ALT+ZPI正文文字首行缩进...2"/>
    <w:basedOn w:val="18"/>
    <w:qFormat/>
    <w:uiPriority w:val="99"/>
    <w:pPr>
      <w:spacing w:beforeLines="50" w:line="360" w:lineRule="exact"/>
      <w:ind w:firstLine="200" w:firstLineChars="200"/>
    </w:pPr>
    <w:rPr>
      <w:rFonts w:ascii="宋体" w:hAnsi="Times New Roman" w:cs="宋体"/>
      <w:bCs/>
      <w:kern w:val="0"/>
      <w:sz w:val="24"/>
    </w:rPr>
  </w:style>
  <w:style w:type="paragraph" w:customStyle="1" w:styleId="485">
    <w:name w:val="批注主题111"/>
    <w:basedOn w:val="23"/>
    <w:next w:val="23"/>
    <w:qFormat/>
    <w:uiPriority w:val="99"/>
    <w:rPr>
      <w:b/>
      <w:bCs/>
      <w:kern w:val="0"/>
      <w:sz w:val="20"/>
      <w:szCs w:val="20"/>
    </w:rPr>
  </w:style>
  <w:style w:type="paragraph" w:customStyle="1" w:styleId="486">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87">
    <w:name w:val="最新标题1"/>
    <w:basedOn w:val="488"/>
    <w:next w:val="490"/>
    <w:qFormat/>
    <w:uiPriority w:val="99"/>
    <w:pPr>
      <w:tabs>
        <w:tab w:val="left" w:pos="1140"/>
      </w:tabs>
      <w:spacing w:after="120"/>
    </w:pPr>
    <w:rPr>
      <w:bCs/>
    </w:rPr>
  </w:style>
  <w:style w:type="paragraph" w:customStyle="1" w:styleId="488">
    <w:name w:val="样式 标题1"/>
    <w:basedOn w:val="489"/>
    <w:next w:val="490"/>
    <w:qFormat/>
    <w:uiPriority w:val="99"/>
    <w:pPr>
      <w:tabs>
        <w:tab w:val="left" w:pos="1140"/>
      </w:tabs>
      <w:spacing w:after="50"/>
      <w:ind w:left="1140" w:hanging="720"/>
    </w:pPr>
    <w:rPr>
      <w:bCs w:val="0"/>
      <w:sz w:val="32"/>
    </w:rPr>
  </w:style>
  <w:style w:type="paragraph" w:customStyle="1" w:styleId="489">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90">
    <w:name w:val="最新标题2"/>
    <w:basedOn w:val="491"/>
    <w:next w:val="492"/>
    <w:qFormat/>
    <w:uiPriority w:val="99"/>
    <w:pPr>
      <w:spacing w:after="120"/>
    </w:pPr>
  </w:style>
  <w:style w:type="paragraph" w:customStyle="1" w:styleId="491">
    <w:name w:val="样式 标题 2"/>
    <w:basedOn w:val="3"/>
    <w:next w:val="492"/>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92">
    <w:name w:val="最新标题3"/>
    <w:basedOn w:val="493"/>
    <w:next w:val="494"/>
    <w:qFormat/>
    <w:uiPriority w:val="0"/>
    <w:pPr>
      <w:spacing w:after="120"/>
    </w:pPr>
  </w:style>
  <w:style w:type="paragraph" w:customStyle="1" w:styleId="493">
    <w:name w:val="样式 标题 3"/>
    <w:basedOn w:val="4"/>
    <w:next w:val="494"/>
    <w:qFormat/>
    <w:uiPriority w:val="99"/>
    <w:pPr>
      <w:keepLines w:val="0"/>
      <w:spacing w:before="120" w:afterLines="50" w:line="240" w:lineRule="auto"/>
      <w:jc w:val="left"/>
    </w:pPr>
    <w:rPr>
      <w:rFonts w:ascii="宋体" w:cs="宋体"/>
      <w:snapToGrid w:val="0"/>
      <w:kern w:val="0"/>
      <w:sz w:val="24"/>
      <w:szCs w:val="20"/>
    </w:rPr>
  </w:style>
  <w:style w:type="paragraph" w:customStyle="1" w:styleId="494">
    <w:name w:val="最新标题4"/>
    <w:basedOn w:val="495"/>
    <w:next w:val="1"/>
    <w:qFormat/>
    <w:uiPriority w:val="0"/>
    <w:pPr>
      <w:tabs>
        <w:tab w:val="left" w:pos="864"/>
        <w:tab w:val="left" w:pos="2040"/>
        <w:tab w:val="left" w:pos="2100"/>
      </w:tabs>
      <w:spacing w:after="120"/>
      <w:ind w:left="0" w:firstLine="0"/>
    </w:pPr>
  </w:style>
  <w:style w:type="paragraph" w:customStyle="1" w:styleId="495">
    <w:name w:val="样式 标题 4"/>
    <w:basedOn w:val="496"/>
    <w:next w:val="497"/>
    <w:qFormat/>
    <w:uiPriority w:val="99"/>
    <w:pPr>
      <w:numPr>
        <w:ilvl w:val="0"/>
      </w:numPr>
      <w:tabs>
        <w:tab w:val="left" w:pos="864"/>
        <w:tab w:val="left" w:pos="2040"/>
        <w:tab w:val="left" w:pos="2100"/>
      </w:tabs>
      <w:spacing w:after="50"/>
      <w:ind w:left="2100" w:hanging="420"/>
    </w:pPr>
  </w:style>
  <w:style w:type="paragraph" w:customStyle="1" w:styleId="496">
    <w:name w:val="样式 标题 4Chapter X.X.X.X. + 段后: 0.5 行1"/>
    <w:basedOn w:val="448"/>
    <w:qFormat/>
    <w:uiPriority w:val="99"/>
    <w:pPr>
      <w:numPr>
        <w:numId w:val="0"/>
      </w:numPr>
      <w:tabs>
        <w:tab w:val="left" w:pos="864"/>
      </w:tabs>
      <w:spacing w:after="120"/>
      <w:ind w:left="864" w:hanging="864"/>
    </w:pPr>
  </w:style>
  <w:style w:type="paragraph" w:customStyle="1" w:styleId="497">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98">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99">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00">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501">
    <w:name w:val="Paragraph1"/>
    <w:basedOn w:val="1"/>
    <w:qFormat/>
    <w:uiPriority w:val="99"/>
    <w:pPr>
      <w:spacing w:before="80" w:afterLines="50"/>
    </w:pPr>
    <w:rPr>
      <w:rFonts w:ascii="宋体" w:hAnsi="Times New Roman"/>
      <w:snapToGrid w:val="0"/>
      <w:kern w:val="0"/>
      <w:szCs w:val="20"/>
    </w:rPr>
  </w:style>
  <w:style w:type="paragraph" w:customStyle="1" w:styleId="502">
    <w:name w:val="4"/>
    <w:basedOn w:val="1"/>
    <w:qFormat/>
    <w:uiPriority w:val="99"/>
  </w:style>
  <w:style w:type="paragraph" w:customStyle="1" w:styleId="503">
    <w:name w:val="ZJGIS-一级标题"/>
    <w:basedOn w:val="2"/>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504">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505">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06">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507">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8">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509">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10">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511">
    <w:name w:val="Char4"/>
    <w:basedOn w:val="1"/>
    <w:qFormat/>
    <w:uiPriority w:val="99"/>
    <w:pPr>
      <w:tabs>
        <w:tab w:val="left" w:pos="432"/>
      </w:tabs>
      <w:ind w:left="432" w:hanging="432"/>
    </w:pPr>
    <w:rPr>
      <w:rFonts w:ascii="Times New Roman" w:hAnsi="Times New Roman"/>
      <w:sz w:val="24"/>
      <w:szCs w:val="24"/>
    </w:rPr>
  </w:style>
  <w:style w:type="paragraph" w:customStyle="1" w:styleId="512">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13">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14">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15">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1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7">
    <w:name w:val="image"/>
    <w:basedOn w:val="1"/>
    <w:qFormat/>
    <w:uiPriority w:val="99"/>
    <w:pPr>
      <w:widowControl/>
      <w:spacing w:before="360" w:after="360"/>
      <w:jc w:val="center"/>
    </w:pPr>
    <w:rPr>
      <w:rFonts w:ascii="宋体" w:hAnsi="宋体" w:cs="宋体"/>
      <w:kern w:val="0"/>
      <w:sz w:val="24"/>
      <w:szCs w:val="24"/>
    </w:rPr>
  </w:style>
  <w:style w:type="paragraph" w:customStyle="1" w:styleId="518">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19">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20">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21">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22">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23">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24">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25">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26">
    <w:name w:val="Char7"/>
    <w:basedOn w:val="1"/>
    <w:qFormat/>
    <w:uiPriority w:val="99"/>
    <w:pPr>
      <w:tabs>
        <w:tab w:val="left" w:pos="432"/>
      </w:tabs>
      <w:ind w:left="432" w:hanging="432"/>
    </w:pPr>
    <w:rPr>
      <w:rFonts w:ascii="Times New Roman" w:hAnsi="Times New Roman"/>
      <w:sz w:val="24"/>
      <w:szCs w:val="24"/>
    </w:rPr>
  </w:style>
  <w:style w:type="paragraph" w:customStyle="1" w:styleId="527">
    <w:name w:val="样式 样式 标题 4 + 段后: 0.5 行 + 段后: 0.5 行"/>
    <w:basedOn w:val="448"/>
    <w:qFormat/>
    <w:uiPriority w:val="99"/>
    <w:pPr>
      <w:numPr>
        <w:numId w:val="0"/>
      </w:numPr>
      <w:tabs>
        <w:tab w:val="left" w:pos="864"/>
      </w:tabs>
      <w:ind w:left="864" w:hanging="864"/>
    </w:pPr>
  </w:style>
  <w:style w:type="paragraph" w:customStyle="1" w:styleId="528">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529">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30">
    <w:name w:val="Char Char1 Char"/>
    <w:basedOn w:val="1"/>
    <w:qFormat/>
    <w:uiPriority w:val="99"/>
    <w:rPr>
      <w:rFonts w:ascii="仿宋_GB2312" w:hAnsi="Times New Roman" w:eastAsia="仿宋_GB2312"/>
      <w:b/>
      <w:sz w:val="32"/>
      <w:szCs w:val="32"/>
    </w:rPr>
  </w:style>
  <w:style w:type="paragraph" w:customStyle="1" w:styleId="531">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32">
    <w:name w:val="段落文字"/>
    <w:basedOn w:val="68"/>
    <w:qFormat/>
    <w:uiPriority w:val="99"/>
    <w:pPr>
      <w:spacing w:after="60"/>
      <w:ind w:left="420" w:firstLine="200" w:firstLineChars="200"/>
    </w:pPr>
    <w:rPr>
      <w:rFonts w:ascii="Times New Roman" w:hAnsi="Times New Roman"/>
      <w:szCs w:val="24"/>
    </w:rPr>
  </w:style>
  <w:style w:type="paragraph" w:customStyle="1" w:styleId="533">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34">
    <w:name w:val="正文-带编号1)"/>
    <w:basedOn w:val="1"/>
    <w:qFormat/>
    <w:uiPriority w:val="99"/>
    <w:pPr>
      <w:numPr>
        <w:ilvl w:val="0"/>
        <w:numId w:val="14"/>
      </w:numPr>
      <w:spacing w:line="400" w:lineRule="exact"/>
    </w:pPr>
    <w:rPr>
      <w:rFonts w:ascii="Arial" w:hAnsi="Arial"/>
      <w:szCs w:val="24"/>
    </w:rPr>
  </w:style>
  <w:style w:type="paragraph" w:customStyle="1" w:styleId="535">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36">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37">
    <w:name w:val="样式 标题 3Chapter X.X.X"/>
    <w:basedOn w:val="538"/>
    <w:qFormat/>
    <w:uiPriority w:val="99"/>
    <w:pPr>
      <w:spacing w:after="120"/>
    </w:pPr>
  </w:style>
  <w:style w:type="paragraph" w:customStyle="1" w:styleId="538">
    <w:name w:val="标题 3Chapter X.X.X. + 段后: 0.5 行 + 段后: 0.5 行 + 段后: 0.5 行1"/>
    <w:basedOn w:val="539"/>
    <w:qFormat/>
    <w:uiPriority w:val="99"/>
  </w:style>
  <w:style w:type="paragraph" w:customStyle="1" w:styleId="539">
    <w:name w:val="样式 样式 标题 3Chapter X.X.X. + 段后: 0.5 行 + 段后: 0.5 行"/>
    <w:basedOn w:val="540"/>
    <w:qFormat/>
    <w:uiPriority w:val="99"/>
  </w:style>
  <w:style w:type="paragraph" w:customStyle="1" w:styleId="540">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541">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42">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43">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44">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45">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46">
    <w:name w:val="S4-L15-No"/>
    <w:basedOn w:val="547"/>
    <w:qFormat/>
    <w:uiPriority w:val="99"/>
    <w:pPr>
      <w:tabs>
        <w:tab w:val="left" w:pos="720"/>
      </w:tabs>
      <w:ind w:hanging="720"/>
    </w:pPr>
  </w:style>
  <w:style w:type="paragraph" w:customStyle="1" w:styleId="547">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48">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49">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50">
    <w:name w:val="红日标题"/>
    <w:basedOn w:val="64"/>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51">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52">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53">
    <w:name w:val="Char Char12 Char Char Char Char"/>
    <w:basedOn w:val="1"/>
    <w:qFormat/>
    <w:uiPriority w:val="99"/>
    <w:pPr>
      <w:tabs>
        <w:tab w:val="left" w:pos="432"/>
      </w:tabs>
      <w:ind w:left="432" w:hanging="432"/>
    </w:pPr>
    <w:rPr>
      <w:rFonts w:ascii="Tahoma" w:hAnsi="Tahoma"/>
      <w:sz w:val="24"/>
      <w:szCs w:val="20"/>
    </w:rPr>
  </w:style>
  <w:style w:type="paragraph" w:customStyle="1" w:styleId="554">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55">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56">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57">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58">
    <w:name w:val="文本框内文字"/>
    <w:basedOn w:val="1"/>
    <w:qFormat/>
    <w:uiPriority w:val="99"/>
    <w:pPr>
      <w:spacing w:line="0" w:lineRule="atLeast"/>
    </w:pPr>
    <w:rPr>
      <w:rFonts w:ascii="Times New Roman" w:hAnsi="Times New Roman" w:eastAsia="仿宋_GB2312"/>
      <w:sz w:val="22"/>
      <w:szCs w:val="24"/>
    </w:rPr>
  </w:style>
  <w:style w:type="paragraph" w:customStyle="1" w:styleId="559">
    <w:name w:val="Char3"/>
    <w:basedOn w:val="1"/>
    <w:qFormat/>
    <w:uiPriority w:val="99"/>
    <w:rPr>
      <w:rFonts w:ascii="仿宋_GB2312" w:hAnsi="Times New Roman" w:eastAsia="仿宋_GB2312"/>
      <w:b/>
      <w:sz w:val="32"/>
      <w:szCs w:val="20"/>
    </w:rPr>
  </w:style>
  <w:style w:type="paragraph" w:customStyle="1" w:styleId="560">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61">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62">
    <w:name w:val="_Style 13"/>
    <w:basedOn w:val="1"/>
    <w:qFormat/>
    <w:uiPriority w:val="99"/>
    <w:pPr>
      <w:tabs>
        <w:tab w:val="left" w:pos="360"/>
      </w:tabs>
      <w:ind w:firstLine="420" w:firstLineChars="150"/>
    </w:pPr>
    <w:rPr>
      <w:rFonts w:ascii="Times New Roman" w:hAnsi="Times New Roman"/>
      <w:szCs w:val="20"/>
    </w:rPr>
  </w:style>
  <w:style w:type="paragraph" w:customStyle="1" w:styleId="563">
    <w:name w:val="Bullet 2"/>
    <w:basedOn w:val="27"/>
    <w:qFormat/>
    <w:uiPriority w:val="99"/>
    <w:pPr>
      <w:numPr>
        <w:ilvl w:val="0"/>
        <w:numId w:val="18"/>
      </w:numPr>
      <w:spacing w:beforeLines="10" w:afterLines="10" w:line="264" w:lineRule="auto"/>
    </w:pPr>
    <w:rPr>
      <w:rFonts w:ascii="Arial" w:hAnsi="Arial"/>
      <w:sz w:val="21"/>
      <w:szCs w:val="21"/>
    </w:rPr>
  </w:style>
  <w:style w:type="paragraph" w:customStyle="1" w:styleId="564">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65">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66">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67">
    <w:name w:val="图样式"/>
    <w:basedOn w:val="1"/>
    <w:qFormat/>
    <w:uiPriority w:val="99"/>
    <w:pPr>
      <w:keepNext/>
      <w:widowControl/>
      <w:spacing w:before="80" w:after="80"/>
      <w:jc w:val="center"/>
    </w:pPr>
    <w:rPr>
      <w:rFonts w:ascii="Times New Roman" w:hAnsi="Times New Roman"/>
      <w:szCs w:val="20"/>
    </w:rPr>
  </w:style>
  <w:style w:type="paragraph" w:customStyle="1" w:styleId="568">
    <w:name w:val="Char Char1 Char111"/>
    <w:basedOn w:val="1"/>
    <w:qFormat/>
    <w:uiPriority w:val="99"/>
    <w:rPr>
      <w:rFonts w:ascii="仿宋_GB2312" w:hAnsi="Times New Roman" w:eastAsia="仿宋_GB2312"/>
      <w:b/>
      <w:sz w:val="32"/>
      <w:szCs w:val="32"/>
    </w:rPr>
  </w:style>
  <w:style w:type="paragraph" w:customStyle="1" w:styleId="569">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70">
    <w:name w:val="默认段落字体 Para Char Char Char Char Char Char Char Char Char Char"/>
    <w:basedOn w:val="1"/>
    <w:qFormat/>
    <w:uiPriority w:val="99"/>
    <w:rPr>
      <w:rFonts w:ascii="Tahoma" w:hAnsi="Tahoma"/>
      <w:sz w:val="24"/>
      <w:szCs w:val="20"/>
    </w:rPr>
  </w:style>
  <w:style w:type="paragraph" w:customStyle="1" w:styleId="571">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72">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73">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74">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75">
    <w:name w:val="_Style 118"/>
    <w:basedOn w:val="1"/>
    <w:qFormat/>
    <w:uiPriority w:val="99"/>
  </w:style>
  <w:style w:type="paragraph" w:customStyle="1" w:styleId="576">
    <w:name w:val="标准有序列表（L1）"/>
    <w:basedOn w:val="18"/>
    <w:qFormat/>
    <w:uiPriority w:val="99"/>
    <w:pPr>
      <w:tabs>
        <w:tab w:val="left" w:pos="0"/>
      </w:tabs>
      <w:spacing w:line="360" w:lineRule="auto"/>
      <w:ind w:firstLine="0"/>
    </w:pPr>
    <w:rPr>
      <w:rFonts w:ascii="黑体" w:eastAsia="黑体"/>
      <w:color w:val="000000"/>
      <w:sz w:val="24"/>
    </w:rPr>
  </w:style>
  <w:style w:type="paragraph" w:customStyle="1" w:styleId="577">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78">
    <w:name w:val="_Style 11811"/>
    <w:basedOn w:val="1"/>
    <w:qFormat/>
    <w:uiPriority w:val="99"/>
  </w:style>
  <w:style w:type="paragraph" w:customStyle="1" w:styleId="579">
    <w:name w:val="Char Char Char Char Char Char Char Char"/>
    <w:basedOn w:val="1"/>
    <w:qFormat/>
    <w:uiPriority w:val="99"/>
    <w:pPr>
      <w:tabs>
        <w:tab w:val="left" w:pos="360"/>
      </w:tabs>
    </w:pPr>
    <w:rPr>
      <w:rFonts w:ascii="Times New Roman" w:hAnsi="Times New Roman"/>
      <w:sz w:val="24"/>
      <w:szCs w:val="24"/>
    </w:rPr>
  </w:style>
  <w:style w:type="paragraph" w:customStyle="1" w:styleId="580">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81">
    <w:name w:val="Char Char Char2"/>
    <w:basedOn w:val="1"/>
    <w:qFormat/>
    <w:uiPriority w:val="99"/>
    <w:rPr>
      <w:rFonts w:ascii="Times New Roman" w:hAnsi="Times New Roman" w:eastAsia="仿宋_GB2312" w:cs="宋体"/>
      <w:sz w:val="24"/>
      <w:szCs w:val="20"/>
    </w:rPr>
  </w:style>
  <w:style w:type="paragraph" w:customStyle="1" w:styleId="582">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83">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84">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85">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86">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87">
    <w:name w:val="List Paragraph1"/>
    <w:basedOn w:val="1"/>
    <w:qFormat/>
    <w:uiPriority w:val="99"/>
    <w:pPr>
      <w:ind w:firstLine="420" w:firstLineChars="200"/>
    </w:pPr>
    <w:rPr>
      <w:szCs w:val="24"/>
    </w:rPr>
  </w:style>
  <w:style w:type="paragraph" w:customStyle="1" w:styleId="588">
    <w:name w:val="样式 标题 2 + 五号"/>
    <w:basedOn w:val="3"/>
    <w:qFormat/>
    <w:uiPriority w:val="99"/>
    <w:pPr>
      <w:spacing w:before="0" w:after="0" w:line="240" w:lineRule="auto"/>
    </w:pPr>
    <w:rPr>
      <w:rFonts w:ascii="宋体" w:hAnsi="宋体" w:eastAsia="宋体"/>
      <w:sz w:val="21"/>
    </w:rPr>
  </w:style>
  <w:style w:type="paragraph" w:customStyle="1" w:styleId="589">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0">
    <w:name w:val="样式 正文（首行缩进两字） + 首行缩进:  2 字符 段后: 0.5 行 行距: 1.5 倍行距"/>
    <w:basedOn w:val="18"/>
    <w:qFormat/>
    <w:uiPriority w:val="99"/>
    <w:pPr>
      <w:spacing w:line="360" w:lineRule="auto"/>
    </w:pPr>
    <w:rPr>
      <w:sz w:val="24"/>
      <w:szCs w:val="24"/>
    </w:rPr>
  </w:style>
  <w:style w:type="paragraph" w:customStyle="1" w:styleId="591">
    <w:name w:val="Style-正文"/>
    <w:basedOn w:val="1"/>
    <w:qFormat/>
    <w:uiPriority w:val="99"/>
    <w:pPr>
      <w:spacing w:line="360" w:lineRule="auto"/>
      <w:ind w:firstLine="420"/>
    </w:pPr>
    <w:rPr>
      <w:rFonts w:ascii="宋体" w:hAnsi="宋体"/>
      <w:sz w:val="24"/>
      <w:szCs w:val="24"/>
    </w:rPr>
  </w:style>
  <w:style w:type="paragraph" w:customStyle="1" w:styleId="592">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93">
    <w:name w:val="标题6"/>
    <w:basedOn w:val="1"/>
    <w:next w:val="2"/>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94">
    <w:name w:val="默认段落字体 Para Char Char Char"/>
    <w:basedOn w:val="1"/>
    <w:qFormat/>
    <w:uiPriority w:val="99"/>
    <w:rPr>
      <w:rFonts w:ascii="Times New Roman" w:hAnsi="Times New Roman"/>
      <w:szCs w:val="24"/>
    </w:rPr>
  </w:style>
  <w:style w:type="paragraph" w:customStyle="1" w:styleId="595">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596">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97">
    <w:name w:val="纯文本1"/>
    <w:basedOn w:val="1"/>
    <w:qFormat/>
    <w:uiPriority w:val="99"/>
    <w:rPr>
      <w:rFonts w:ascii="宋体" w:hAnsi="Courier New"/>
      <w:szCs w:val="20"/>
    </w:rPr>
  </w:style>
  <w:style w:type="paragraph" w:customStyle="1" w:styleId="598">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99">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600">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1">
    <w:name w:val="默认段落字体 Para Char Char Char Char Char Char Char Char Char1 Char Char Char Char"/>
    <w:basedOn w:val="1"/>
    <w:qFormat/>
    <w:uiPriority w:val="99"/>
    <w:rPr>
      <w:rFonts w:ascii="Tahoma" w:hAnsi="Tahoma"/>
      <w:sz w:val="24"/>
      <w:szCs w:val="20"/>
    </w:rPr>
  </w:style>
  <w:style w:type="paragraph" w:customStyle="1" w:styleId="602">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603">
    <w:name w:val="样式 样式 样式 标题 3Chapter X.X.X. + 段后: 0.5 行 + 段后: 0.5 行 + 段后: 0.5 行"/>
    <w:basedOn w:val="539"/>
    <w:qFormat/>
    <w:uiPriority w:val="99"/>
    <w:pPr>
      <w:spacing w:after="120"/>
    </w:pPr>
  </w:style>
  <w:style w:type="paragraph" w:customStyle="1" w:styleId="604">
    <w:name w:val="样式 标题 2 + 宋体 小四 段前: 0 磅 段后: 0 磅 行距: 1.5 倍行距"/>
    <w:basedOn w:val="3"/>
    <w:qFormat/>
    <w:uiPriority w:val="99"/>
    <w:pPr>
      <w:numPr>
        <w:ilvl w:val="0"/>
        <w:numId w:val="20"/>
      </w:numPr>
      <w:spacing w:before="0" w:after="0" w:line="360" w:lineRule="auto"/>
    </w:pPr>
    <w:rPr>
      <w:rFonts w:ascii="宋体" w:hAnsi="宋体" w:eastAsia="宋体" w:cs="宋体"/>
      <w:sz w:val="24"/>
      <w:szCs w:val="20"/>
    </w:rPr>
  </w:style>
  <w:style w:type="paragraph" w:customStyle="1" w:styleId="605">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606">
    <w:name w:val="二级标题"/>
    <w:basedOn w:val="3"/>
    <w:qFormat/>
    <w:uiPriority w:val="99"/>
    <w:pPr>
      <w:tabs>
        <w:tab w:val="left" w:pos="1116"/>
      </w:tabs>
      <w:ind w:left="1116" w:hanging="576"/>
    </w:pPr>
    <w:rPr>
      <w:rFonts w:ascii="黑体" w:hAnsi="Cambria"/>
      <w:kern w:val="0"/>
    </w:rPr>
  </w:style>
  <w:style w:type="paragraph" w:customStyle="1" w:styleId="607">
    <w:name w:val="文档结构图1"/>
    <w:basedOn w:val="1"/>
    <w:qFormat/>
    <w:uiPriority w:val="99"/>
    <w:rPr>
      <w:rFonts w:ascii="宋体"/>
      <w:kern w:val="0"/>
      <w:sz w:val="18"/>
      <w:szCs w:val="18"/>
    </w:rPr>
  </w:style>
  <w:style w:type="paragraph" w:customStyle="1" w:styleId="608">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609">
    <w:name w:val="Char Char Char Char Char Char Char"/>
    <w:basedOn w:val="1"/>
    <w:qFormat/>
    <w:uiPriority w:val="99"/>
    <w:pPr>
      <w:tabs>
        <w:tab w:val="left" w:pos="432"/>
      </w:tabs>
      <w:ind w:left="432" w:hanging="432"/>
    </w:pPr>
    <w:rPr>
      <w:rFonts w:ascii="Tahoma" w:hAnsi="Tahoma"/>
      <w:sz w:val="24"/>
      <w:szCs w:val="20"/>
    </w:rPr>
  </w:style>
  <w:style w:type="paragraph" w:customStyle="1" w:styleId="610">
    <w:name w:val="正文文本 New New"/>
    <w:basedOn w:val="536"/>
    <w:qFormat/>
    <w:uiPriority w:val="99"/>
    <w:pPr>
      <w:spacing w:after="120"/>
    </w:pPr>
    <w:rPr>
      <w:sz w:val="28"/>
      <w:szCs w:val="24"/>
    </w:rPr>
  </w:style>
  <w:style w:type="paragraph" w:customStyle="1" w:styleId="611">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12">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13">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14">
    <w:name w:val="[Normal]"/>
    <w:qFormat/>
    <w:uiPriority w:val="99"/>
    <w:rPr>
      <w:rFonts w:ascii="宋体" w:hAnsi="宋体" w:eastAsia="宋体" w:cs="Times New Roman"/>
      <w:kern w:val="0"/>
      <w:sz w:val="24"/>
      <w:szCs w:val="20"/>
      <w:lang w:val="zh-CN" w:eastAsia="zh-CN" w:bidi="ar-SA"/>
    </w:rPr>
  </w:style>
  <w:style w:type="paragraph" w:customStyle="1" w:styleId="615">
    <w:name w:val="SZF表"/>
    <w:basedOn w:val="616"/>
    <w:qFormat/>
    <w:uiPriority w:val="99"/>
    <w:rPr>
      <w:rFonts w:ascii="宋体" w:hAnsi="宋体"/>
      <w:bCs/>
      <w:szCs w:val="21"/>
    </w:rPr>
  </w:style>
  <w:style w:type="paragraph" w:customStyle="1" w:styleId="616">
    <w:name w:val="SZF图"/>
    <w:basedOn w:val="1"/>
    <w:qFormat/>
    <w:uiPriority w:val="99"/>
    <w:pPr>
      <w:spacing w:beforeLines="50" w:afterLines="50" w:line="360" w:lineRule="auto"/>
      <w:jc w:val="center"/>
    </w:pPr>
    <w:rPr>
      <w:rFonts w:ascii="Times New Roman" w:hAnsi="Times New Roman"/>
      <w:b/>
      <w:szCs w:val="24"/>
    </w:rPr>
  </w:style>
  <w:style w:type="paragraph" w:customStyle="1" w:styleId="617">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18">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19">
    <w:name w:val="Char1 Char Char Char1"/>
    <w:basedOn w:val="1"/>
    <w:qFormat/>
    <w:uiPriority w:val="99"/>
    <w:rPr>
      <w:rFonts w:ascii="Tahoma" w:hAnsi="Tahoma"/>
      <w:sz w:val="24"/>
      <w:szCs w:val="20"/>
    </w:rPr>
  </w:style>
  <w:style w:type="paragraph" w:customStyle="1" w:styleId="620">
    <w:name w:val="文档结构图2"/>
    <w:basedOn w:val="1"/>
    <w:qFormat/>
    <w:uiPriority w:val="99"/>
    <w:rPr>
      <w:rFonts w:ascii="宋体"/>
      <w:kern w:val="0"/>
      <w:sz w:val="18"/>
      <w:szCs w:val="18"/>
    </w:rPr>
  </w:style>
  <w:style w:type="paragraph" w:customStyle="1" w:styleId="621">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22">
    <w:name w:val="样式 样式 正文文本缩进 + 仿宋_GB2312 小四 首行缩进:  0 厘米 行距: 1.5 倍行距 + (中文) 仿宋_GB... Char Char"/>
    <w:basedOn w:val="432"/>
    <w:qFormat/>
    <w:uiPriority w:val="99"/>
    <w:pPr>
      <w:ind w:firstLine="480" w:firstLineChars="200"/>
    </w:pPr>
  </w:style>
  <w:style w:type="paragraph" w:customStyle="1" w:styleId="623">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24">
    <w:name w:val="Table_Medium"/>
    <w:basedOn w:val="612"/>
    <w:qFormat/>
    <w:uiPriority w:val="99"/>
    <w:rPr>
      <w:sz w:val="18"/>
    </w:rPr>
  </w:style>
  <w:style w:type="paragraph" w:customStyle="1" w:styleId="625">
    <w:name w:val="IBM 正文"/>
    <w:basedOn w:val="1"/>
    <w:qFormat/>
    <w:uiPriority w:val="99"/>
    <w:pPr>
      <w:spacing w:line="360" w:lineRule="atLeast"/>
    </w:pPr>
    <w:rPr>
      <w:rFonts w:ascii="Times New Roman" w:hAnsi="Times New Roman"/>
      <w:sz w:val="24"/>
      <w:szCs w:val="20"/>
    </w:rPr>
  </w:style>
  <w:style w:type="paragraph" w:customStyle="1" w:styleId="626">
    <w:name w:val="Char Char1 Char1"/>
    <w:basedOn w:val="1"/>
    <w:qFormat/>
    <w:uiPriority w:val="99"/>
    <w:rPr>
      <w:rFonts w:ascii="仿宋_GB2312" w:hAnsi="Times New Roman" w:eastAsia="仿宋_GB2312"/>
      <w:b/>
      <w:sz w:val="32"/>
      <w:szCs w:val="32"/>
    </w:rPr>
  </w:style>
  <w:style w:type="paragraph" w:customStyle="1" w:styleId="627">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28">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29">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30">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31">
    <w:name w:val="Tabletext"/>
    <w:basedOn w:val="1"/>
    <w:qFormat/>
    <w:uiPriority w:val="99"/>
    <w:pPr>
      <w:keepLines/>
      <w:spacing w:afterLines="50"/>
      <w:jc w:val="left"/>
    </w:pPr>
    <w:rPr>
      <w:rFonts w:ascii="宋体" w:hAnsi="Times New Roman"/>
      <w:snapToGrid w:val="0"/>
      <w:kern w:val="0"/>
      <w:szCs w:val="20"/>
    </w:rPr>
  </w:style>
  <w:style w:type="paragraph" w:customStyle="1" w:styleId="632">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33">
    <w:name w:val="标准标题3"/>
    <w:basedOn w:val="4"/>
    <w:qFormat/>
    <w:uiPriority w:val="99"/>
    <w:pPr>
      <w:tabs>
        <w:tab w:val="left" w:pos="1050"/>
      </w:tabs>
      <w:spacing w:line="240" w:lineRule="auto"/>
      <w:ind w:left="-258" w:leftChars="-258"/>
    </w:pPr>
    <w:rPr>
      <w:rFonts w:eastAsia="仿宋_GB2312"/>
      <w:sz w:val="28"/>
    </w:rPr>
  </w:style>
  <w:style w:type="paragraph" w:customStyle="1" w:styleId="634">
    <w:name w:val="大表 mt"/>
    <w:basedOn w:val="1"/>
    <w:qFormat/>
    <w:uiPriority w:val="99"/>
    <w:pPr>
      <w:widowControl/>
      <w:jc w:val="left"/>
    </w:pPr>
    <w:rPr>
      <w:rFonts w:ascii="宋体" w:hAnsi="宋体" w:cs="宋体"/>
      <w:kern w:val="0"/>
      <w:szCs w:val="21"/>
    </w:rPr>
  </w:style>
  <w:style w:type="paragraph" w:customStyle="1" w:styleId="635">
    <w:name w:val="Char Char Char111"/>
    <w:basedOn w:val="1"/>
    <w:qFormat/>
    <w:uiPriority w:val="99"/>
  </w:style>
  <w:style w:type="paragraph" w:customStyle="1" w:styleId="636">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37">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8">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39">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40">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41">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42">
    <w:name w:val="样式 正文段落 + 四号"/>
    <w:basedOn w:val="359"/>
    <w:qFormat/>
    <w:uiPriority w:val="99"/>
    <w:pPr>
      <w:spacing w:line="360" w:lineRule="auto"/>
      <w:ind w:firstLine="0"/>
    </w:pPr>
    <w:rPr>
      <w:rFonts w:ascii="宋体" w:hAnsi="宋体" w:cs="宋体"/>
      <w:kern w:val="0"/>
    </w:rPr>
  </w:style>
  <w:style w:type="paragraph" w:customStyle="1" w:styleId="643">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44">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45">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46">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47">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48">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49">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50">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51">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52">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53">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54">
    <w:name w:val="样式 标题 4Chapter X.X.X. + 段后: 0.5 行1 + 段后: 0.5 行"/>
    <w:basedOn w:val="655"/>
    <w:qFormat/>
    <w:uiPriority w:val="99"/>
    <w:pPr>
      <w:numPr>
        <w:numId w:val="0"/>
      </w:numPr>
      <w:tabs>
        <w:tab w:val="left" w:pos="864"/>
      </w:tabs>
      <w:ind w:left="425" w:hanging="425"/>
    </w:pPr>
    <w:rPr>
      <w:szCs w:val="21"/>
    </w:rPr>
  </w:style>
  <w:style w:type="paragraph" w:customStyle="1" w:styleId="655">
    <w:name w:val="样式 标题 4Chapter X.X.X. + 段后: 0.5 行1"/>
    <w:basedOn w:val="5"/>
    <w:next w:val="5"/>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56">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57">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58">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59">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60">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61">
    <w:name w:val="Char1111"/>
    <w:basedOn w:val="1"/>
    <w:qFormat/>
    <w:uiPriority w:val="99"/>
    <w:rPr>
      <w:rFonts w:ascii="仿宋_GB2312" w:hAnsi="Times New Roman" w:eastAsia="仿宋_GB2312"/>
      <w:b/>
      <w:sz w:val="32"/>
      <w:szCs w:val="32"/>
    </w:rPr>
  </w:style>
  <w:style w:type="paragraph" w:customStyle="1" w:styleId="662">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63">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64">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65">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66">
    <w:name w:val="列出段落11"/>
    <w:basedOn w:val="1"/>
    <w:qFormat/>
    <w:uiPriority w:val="99"/>
    <w:pPr>
      <w:ind w:firstLine="420" w:firstLineChars="200"/>
    </w:pPr>
  </w:style>
  <w:style w:type="paragraph" w:customStyle="1" w:styleId="667">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68">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69">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70">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71">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72">
    <w:name w:val="表格内容"/>
    <w:basedOn w:val="27"/>
    <w:qFormat/>
    <w:uiPriority w:val="99"/>
    <w:pPr>
      <w:suppressLineNumbers/>
      <w:suppressAutoHyphens/>
    </w:pPr>
    <w:rPr>
      <w:kern w:val="1"/>
      <w:sz w:val="21"/>
      <w:lang w:eastAsia="ar-SA"/>
    </w:rPr>
  </w:style>
  <w:style w:type="paragraph" w:customStyle="1" w:styleId="673">
    <w:name w:val="样式　标题4"/>
    <w:basedOn w:val="655"/>
    <w:next w:val="1"/>
    <w:qFormat/>
    <w:uiPriority w:val="99"/>
    <w:pPr>
      <w:numPr>
        <w:ilvl w:val="0"/>
        <w:numId w:val="0"/>
      </w:numPr>
      <w:ind w:left="425" w:hanging="425"/>
    </w:pPr>
  </w:style>
  <w:style w:type="paragraph" w:customStyle="1" w:styleId="674">
    <w:name w:val="Char2 Char Char Char"/>
    <w:basedOn w:val="1"/>
    <w:qFormat/>
    <w:uiPriority w:val="99"/>
    <w:rPr>
      <w:rFonts w:ascii="仿宋_GB2312" w:hAnsi="Times New Roman" w:eastAsia="仿宋_GB2312"/>
      <w:b/>
      <w:sz w:val="32"/>
      <w:szCs w:val="32"/>
    </w:rPr>
  </w:style>
  <w:style w:type="paragraph" w:customStyle="1" w:styleId="675">
    <w:name w:val="Paragraph4"/>
    <w:basedOn w:val="1"/>
    <w:qFormat/>
    <w:uiPriority w:val="99"/>
    <w:pPr>
      <w:spacing w:before="80" w:afterLines="50"/>
      <w:ind w:left="2250"/>
    </w:pPr>
    <w:rPr>
      <w:rFonts w:ascii="宋体" w:hAnsi="Times New Roman"/>
      <w:snapToGrid w:val="0"/>
      <w:kern w:val="0"/>
      <w:szCs w:val="20"/>
    </w:rPr>
  </w:style>
  <w:style w:type="paragraph" w:customStyle="1" w:styleId="676">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77">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78">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79">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80">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81">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82">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83">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84">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85">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86">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87">
    <w:name w:val="Char1 Char Char Char"/>
    <w:basedOn w:val="1"/>
    <w:qFormat/>
    <w:uiPriority w:val="99"/>
    <w:rPr>
      <w:rFonts w:ascii="Tahoma" w:hAnsi="Tahoma"/>
      <w:sz w:val="24"/>
      <w:szCs w:val="20"/>
    </w:rPr>
  </w:style>
  <w:style w:type="paragraph" w:customStyle="1" w:styleId="688">
    <w:name w:val="样式1"/>
    <w:basedOn w:val="1"/>
    <w:qFormat/>
    <w:uiPriority w:val="99"/>
    <w:pPr>
      <w:pBdr>
        <w:bottom w:val="single" w:color="auto" w:sz="4" w:space="1"/>
      </w:pBdr>
    </w:pPr>
    <w:rPr>
      <w:rFonts w:ascii="Times New Roman" w:hAnsi="Times New Roman"/>
      <w:szCs w:val="24"/>
    </w:rPr>
  </w:style>
  <w:style w:type="paragraph" w:customStyle="1" w:styleId="689">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90">
    <w:name w:val="Char311"/>
    <w:basedOn w:val="1"/>
    <w:qFormat/>
    <w:uiPriority w:val="99"/>
    <w:rPr>
      <w:rFonts w:ascii="仿宋_GB2312" w:hAnsi="Times New Roman" w:eastAsia="仿宋_GB2312"/>
      <w:b/>
      <w:sz w:val="32"/>
      <w:szCs w:val="32"/>
    </w:rPr>
  </w:style>
  <w:style w:type="paragraph" w:customStyle="1" w:styleId="691">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92">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93">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94">
    <w:name w:val="样式 模板描述"/>
    <w:basedOn w:val="1"/>
    <w:next w:val="497"/>
    <w:qFormat/>
    <w:uiPriority w:val="99"/>
    <w:pPr>
      <w:spacing w:afterLines="50"/>
      <w:jc w:val="left"/>
    </w:pPr>
    <w:rPr>
      <w:rFonts w:ascii="宋体" w:hAnsi="Times New Roman" w:cs="宋体"/>
      <w:i/>
      <w:iCs/>
      <w:snapToGrid w:val="0"/>
      <w:color w:val="0000FF"/>
      <w:kern w:val="0"/>
      <w:szCs w:val="21"/>
    </w:rPr>
  </w:style>
  <w:style w:type="paragraph" w:customStyle="1" w:styleId="695">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96">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97">
    <w:name w:val="正文文本缩进111"/>
    <w:basedOn w:val="1"/>
    <w:qFormat/>
    <w:uiPriority w:val="99"/>
    <w:pPr>
      <w:spacing w:after="120"/>
      <w:ind w:left="420" w:leftChars="200"/>
    </w:pPr>
    <w:rPr>
      <w:rFonts w:cs="黑体"/>
    </w:rPr>
  </w:style>
  <w:style w:type="paragraph" w:customStyle="1" w:styleId="698">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99">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00">
    <w:name w:val="标书_正文"/>
    <w:basedOn w:val="1"/>
    <w:qFormat/>
    <w:uiPriority w:val="99"/>
    <w:pPr>
      <w:spacing w:line="360" w:lineRule="auto"/>
    </w:pPr>
    <w:rPr>
      <w:rFonts w:ascii="宋体" w:hAnsi="Times New Roman"/>
      <w:b/>
      <w:kern w:val="0"/>
      <w:sz w:val="32"/>
      <w:szCs w:val="32"/>
    </w:rPr>
  </w:style>
  <w:style w:type="paragraph" w:customStyle="1" w:styleId="701">
    <w:name w:val="样式 正文段落 + (西文) 仿宋_GB2312 行距: 1.5 倍行距"/>
    <w:basedOn w:val="359"/>
    <w:qFormat/>
    <w:uiPriority w:val="99"/>
    <w:pPr>
      <w:spacing w:line="360" w:lineRule="auto"/>
      <w:ind w:firstLine="560" w:firstLineChars="200"/>
    </w:pPr>
    <w:rPr>
      <w:rFonts w:ascii="仿宋" w:hAnsi="宋体" w:eastAsia="仿宋" w:cs="宋体"/>
      <w:kern w:val="0"/>
      <w:sz w:val="28"/>
    </w:rPr>
  </w:style>
  <w:style w:type="paragraph" w:customStyle="1" w:styleId="702">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703">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704">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705">
    <w:name w:val="样式 纯文本 + 首行缩进:  2 字符 Char Char Char Char Char Char Char Char Char Char Char Char Char Char Char Char Char Char Char Char Char Char Char Char"/>
    <w:basedOn w:val="35"/>
    <w:qFormat/>
    <w:uiPriority w:val="99"/>
    <w:pPr>
      <w:spacing w:beforeLines="0" w:afterLines="0" w:line="360" w:lineRule="auto"/>
      <w:jc w:val="left"/>
    </w:pPr>
    <w:rPr>
      <w:rFonts w:eastAsia="仿宋_GB2312" w:cs="Arial"/>
      <w:sz w:val="28"/>
      <w:szCs w:val="20"/>
    </w:rPr>
  </w:style>
  <w:style w:type="paragraph" w:customStyle="1" w:styleId="706">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707">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708">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709">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10">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711">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12">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13">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14">
    <w:name w:val="mod_selection1"/>
    <w:basedOn w:val="1"/>
    <w:qFormat/>
    <w:uiPriority w:val="99"/>
    <w:pPr>
      <w:widowControl/>
      <w:ind w:left="75"/>
      <w:jc w:val="left"/>
    </w:pPr>
    <w:rPr>
      <w:rFonts w:ascii="Arial" w:hAnsi="Arial" w:cs="Arial"/>
      <w:b/>
      <w:bCs/>
      <w:kern w:val="0"/>
      <w:sz w:val="20"/>
      <w:szCs w:val="20"/>
    </w:rPr>
  </w:style>
  <w:style w:type="paragraph" w:customStyle="1" w:styleId="715">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6">
    <w:name w:val="Char5"/>
    <w:basedOn w:val="1"/>
    <w:qFormat/>
    <w:uiPriority w:val="99"/>
    <w:pPr>
      <w:tabs>
        <w:tab w:val="left" w:pos="432"/>
      </w:tabs>
      <w:ind w:left="432" w:hanging="432"/>
    </w:pPr>
    <w:rPr>
      <w:rFonts w:ascii="Times New Roman" w:hAnsi="Times New Roman"/>
      <w:sz w:val="24"/>
      <w:szCs w:val="24"/>
    </w:rPr>
  </w:style>
  <w:style w:type="paragraph" w:customStyle="1" w:styleId="717">
    <w:name w:val="二级."/>
    <w:basedOn w:val="3"/>
    <w:qFormat/>
    <w:uiPriority w:val="99"/>
    <w:pPr>
      <w:tabs>
        <w:tab w:val="left" w:pos="0"/>
      </w:tabs>
      <w:spacing w:before="0" w:after="0" w:line="528" w:lineRule="auto"/>
      <w:ind w:left="181" w:hanging="181"/>
    </w:pPr>
    <w:rPr>
      <w:bCs w:val="0"/>
      <w:kern w:val="0"/>
      <w:sz w:val="36"/>
      <w:szCs w:val="20"/>
    </w:rPr>
  </w:style>
  <w:style w:type="paragraph" w:customStyle="1" w:styleId="718">
    <w:name w:val="标准小四"/>
    <w:basedOn w:val="1"/>
    <w:qFormat/>
    <w:uiPriority w:val="99"/>
    <w:pPr>
      <w:spacing w:line="360" w:lineRule="auto"/>
      <w:ind w:firstLine="480" w:firstLineChars="200"/>
    </w:pPr>
    <w:rPr>
      <w:rFonts w:ascii="Arial" w:hAnsi="Arial"/>
      <w:sz w:val="24"/>
      <w:szCs w:val="21"/>
    </w:rPr>
  </w:style>
  <w:style w:type="paragraph" w:customStyle="1" w:styleId="719">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20">
    <w:name w:val="Char Char Char Char Char Char Char Char11"/>
    <w:basedOn w:val="1"/>
    <w:qFormat/>
    <w:uiPriority w:val="99"/>
    <w:rPr>
      <w:rFonts w:ascii="仿宋_GB2312" w:hAnsi="Times New Roman" w:eastAsia="仿宋_GB2312"/>
      <w:b/>
      <w:sz w:val="32"/>
      <w:szCs w:val="32"/>
    </w:rPr>
  </w:style>
  <w:style w:type="paragraph" w:customStyle="1" w:styleId="721">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22">
    <w:name w:val="列出段落121"/>
    <w:basedOn w:val="1"/>
    <w:qFormat/>
    <w:uiPriority w:val="99"/>
    <w:pPr>
      <w:ind w:firstLine="420" w:firstLineChars="200"/>
    </w:pPr>
  </w:style>
  <w:style w:type="paragraph" w:customStyle="1" w:styleId="723">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24">
    <w:name w:val="列出段落2"/>
    <w:basedOn w:val="1"/>
    <w:qFormat/>
    <w:uiPriority w:val="34"/>
    <w:pPr>
      <w:ind w:firstLine="420" w:firstLineChars="200"/>
    </w:pPr>
    <w:rPr>
      <w:szCs w:val="24"/>
    </w:rPr>
  </w:style>
  <w:style w:type="paragraph" w:customStyle="1" w:styleId="725">
    <w:name w:val="正文首行缩进 21"/>
    <w:basedOn w:val="697"/>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26">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27">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28">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29">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30">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31">
    <w:name w:val="左对齐的表内文字"/>
    <w:basedOn w:val="1"/>
    <w:qFormat/>
    <w:uiPriority w:val="99"/>
    <w:rPr>
      <w:rFonts w:ascii="Times New Roman" w:hAnsi="Times New Roman" w:eastAsia="仿宋_GB2312" w:cs="宋体"/>
      <w:szCs w:val="20"/>
    </w:rPr>
  </w:style>
  <w:style w:type="paragraph" w:customStyle="1" w:styleId="732">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733">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34">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35">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36">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37">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38">
    <w:name w:val="插图"/>
    <w:next w:val="68"/>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39">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40">
    <w:name w:val="S4-B-L15"/>
    <w:basedOn w:val="1"/>
    <w:qFormat/>
    <w:uiPriority w:val="99"/>
    <w:pPr>
      <w:spacing w:line="360" w:lineRule="auto"/>
    </w:pPr>
    <w:rPr>
      <w:rFonts w:ascii="Times New Roman" w:hAnsi="Times New Roman"/>
      <w:b/>
      <w:bCs/>
      <w:sz w:val="24"/>
      <w:szCs w:val="24"/>
    </w:rPr>
  </w:style>
  <w:style w:type="paragraph" w:customStyle="1" w:styleId="741">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42">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43">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44">
    <w:name w:val="Char1 Char Char Char21"/>
    <w:basedOn w:val="1"/>
    <w:qFormat/>
    <w:uiPriority w:val="99"/>
    <w:rPr>
      <w:rFonts w:ascii="Tahoma" w:hAnsi="Tahoma"/>
      <w:sz w:val="24"/>
      <w:szCs w:val="20"/>
    </w:rPr>
  </w:style>
  <w:style w:type="paragraph" w:customStyle="1" w:styleId="745">
    <w:name w:val="列表（编号二级）（绿盟科技）"/>
    <w:basedOn w:val="668"/>
    <w:qFormat/>
    <w:uiPriority w:val="99"/>
    <w:pPr>
      <w:numPr>
        <w:ilvl w:val="1"/>
      </w:numPr>
      <w:spacing w:beforeLines="0"/>
      <w:ind w:left="1260"/>
    </w:pPr>
  </w:style>
  <w:style w:type="paragraph" w:customStyle="1" w:styleId="746">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47">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48">
    <w:name w:val="Paragraph3"/>
    <w:basedOn w:val="1"/>
    <w:qFormat/>
    <w:uiPriority w:val="99"/>
    <w:pPr>
      <w:spacing w:before="80" w:afterLines="50"/>
      <w:ind w:left="1530"/>
    </w:pPr>
    <w:rPr>
      <w:rFonts w:ascii="宋体" w:hAnsi="Times New Roman"/>
      <w:snapToGrid w:val="0"/>
      <w:kern w:val="0"/>
      <w:szCs w:val="20"/>
    </w:rPr>
  </w:style>
  <w:style w:type="paragraph" w:customStyle="1" w:styleId="749">
    <w:name w:val="正文样式"/>
    <w:basedOn w:val="1"/>
    <w:qFormat/>
    <w:uiPriority w:val="99"/>
    <w:pPr>
      <w:spacing w:line="360" w:lineRule="auto"/>
      <w:ind w:firstLine="200" w:firstLineChars="200"/>
    </w:pPr>
    <w:rPr>
      <w:rFonts w:ascii="宋体" w:hAnsi="Times New Roman"/>
      <w:sz w:val="24"/>
      <w:szCs w:val="24"/>
    </w:rPr>
  </w:style>
  <w:style w:type="paragraph" w:customStyle="1" w:styleId="750">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51">
    <w:name w:val="标书_标题2"/>
    <w:basedOn w:val="3"/>
    <w:qFormat/>
    <w:uiPriority w:val="99"/>
    <w:pPr>
      <w:spacing w:after="0" w:line="415" w:lineRule="auto"/>
    </w:pPr>
    <w:rPr>
      <w:sz w:val="28"/>
      <w:szCs w:val="20"/>
    </w:rPr>
  </w:style>
  <w:style w:type="paragraph" w:customStyle="1" w:styleId="752">
    <w:name w:val="表格标题"/>
    <w:basedOn w:val="672"/>
    <w:qFormat/>
    <w:uiPriority w:val="99"/>
    <w:pPr>
      <w:numPr>
        <w:ilvl w:val="0"/>
        <w:numId w:val="26"/>
      </w:numPr>
      <w:tabs>
        <w:tab w:val="clear" w:pos="360"/>
      </w:tabs>
      <w:ind w:left="0" w:firstLine="0"/>
      <w:jc w:val="center"/>
    </w:pPr>
    <w:rPr>
      <w:b/>
      <w:bCs/>
      <w:i/>
      <w:iCs/>
    </w:rPr>
  </w:style>
  <w:style w:type="paragraph" w:customStyle="1" w:styleId="753">
    <w:name w:val="_Style 1181"/>
    <w:basedOn w:val="1"/>
    <w:qFormat/>
    <w:uiPriority w:val="99"/>
  </w:style>
  <w:style w:type="paragraph" w:customStyle="1" w:styleId="754">
    <w:name w:val="Char2"/>
    <w:basedOn w:val="1"/>
    <w:qFormat/>
    <w:uiPriority w:val="99"/>
    <w:rPr>
      <w:rFonts w:ascii="仿宋_GB2312" w:hAnsi="Times New Roman" w:eastAsia="仿宋_GB2312"/>
      <w:b/>
      <w:sz w:val="32"/>
      <w:szCs w:val="20"/>
    </w:rPr>
  </w:style>
  <w:style w:type="paragraph" w:customStyle="1" w:styleId="755">
    <w:name w:val="ZJGIS-三级标题"/>
    <w:basedOn w:val="4"/>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56">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57">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58">
    <w:name w:val="Char Char101"/>
    <w:basedOn w:val="1"/>
    <w:qFormat/>
    <w:uiPriority w:val="99"/>
    <w:rPr>
      <w:rFonts w:ascii="Tahoma" w:hAnsi="Tahoma"/>
      <w:sz w:val="24"/>
      <w:szCs w:val="20"/>
    </w:rPr>
  </w:style>
  <w:style w:type="paragraph" w:customStyle="1" w:styleId="759">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60">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61">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62">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63">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64">
    <w:name w:val="pa-30"/>
    <w:basedOn w:val="1"/>
    <w:qFormat/>
    <w:uiPriority w:val="99"/>
    <w:pPr>
      <w:widowControl/>
      <w:spacing w:before="150" w:after="150"/>
      <w:jc w:val="left"/>
    </w:pPr>
    <w:rPr>
      <w:rFonts w:ascii="宋体" w:hAnsi="宋体" w:cs="宋体"/>
      <w:kern w:val="0"/>
      <w:sz w:val="24"/>
      <w:szCs w:val="24"/>
    </w:rPr>
  </w:style>
  <w:style w:type="paragraph" w:customStyle="1" w:styleId="765">
    <w:name w:val="表格_内容"/>
    <w:basedOn w:val="1"/>
    <w:qFormat/>
    <w:uiPriority w:val="99"/>
    <w:rPr>
      <w:rFonts w:ascii="宋体" w:hAnsi="宋体"/>
      <w:szCs w:val="21"/>
    </w:rPr>
  </w:style>
  <w:style w:type="paragraph" w:customStyle="1" w:styleId="766">
    <w:name w:val="MM Title"/>
    <w:basedOn w:val="64"/>
    <w:qFormat/>
    <w:uiPriority w:val="99"/>
    <w:rPr>
      <w:rFonts w:ascii="Calibri" w:hAnsi="Calibri" w:cs="Arial"/>
      <w:b w:val="0"/>
      <w:sz w:val="18"/>
    </w:rPr>
  </w:style>
  <w:style w:type="paragraph" w:customStyle="1" w:styleId="767">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68">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69">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70">
    <w:name w:val="修订1"/>
    <w:semiHidden/>
    <w:qFormat/>
    <w:uiPriority w:val="99"/>
    <w:rPr>
      <w:rFonts w:ascii="Calibri" w:hAnsi="Calibri" w:eastAsia="宋体" w:cs="Times New Roman"/>
      <w:kern w:val="2"/>
      <w:sz w:val="21"/>
      <w:szCs w:val="22"/>
      <w:lang w:val="en-US" w:eastAsia="zh-CN" w:bidi="ar-SA"/>
    </w:rPr>
  </w:style>
  <w:style w:type="paragraph" w:customStyle="1" w:styleId="771">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72">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73">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74">
    <w:name w:val="5级"/>
    <w:basedOn w:val="1"/>
    <w:next w:val="18"/>
    <w:qFormat/>
    <w:uiPriority w:val="99"/>
    <w:pPr>
      <w:numPr>
        <w:ilvl w:val="4"/>
        <w:numId w:val="29"/>
      </w:numPr>
    </w:pPr>
    <w:rPr>
      <w:rFonts w:eastAsia="黑体"/>
      <w:kern w:val="0"/>
      <w:sz w:val="24"/>
      <w:szCs w:val="20"/>
    </w:rPr>
  </w:style>
  <w:style w:type="paragraph" w:customStyle="1" w:styleId="775">
    <w:name w:val="Body"/>
    <w:basedOn w:val="1"/>
    <w:qFormat/>
    <w:uiPriority w:val="99"/>
    <w:pPr>
      <w:widowControl/>
      <w:spacing w:before="120" w:afterLines="50"/>
    </w:pPr>
    <w:rPr>
      <w:rFonts w:ascii="宋体" w:hAnsi="Times New Roman"/>
      <w:snapToGrid w:val="0"/>
      <w:kern w:val="0"/>
      <w:szCs w:val="20"/>
    </w:rPr>
  </w:style>
  <w:style w:type="paragraph" w:customStyle="1" w:styleId="776">
    <w:name w:val="标准标题2"/>
    <w:basedOn w:val="3"/>
    <w:qFormat/>
    <w:uiPriority w:val="99"/>
    <w:pPr>
      <w:spacing w:line="360" w:lineRule="auto"/>
    </w:pPr>
    <w:rPr>
      <w:rFonts w:eastAsia="仿宋_GB2312"/>
      <w:bCs w:val="0"/>
      <w:sz w:val="28"/>
    </w:rPr>
  </w:style>
  <w:style w:type="paragraph" w:customStyle="1" w:styleId="777">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78">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79">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80">
    <w:name w:val="一"/>
    <w:basedOn w:val="195"/>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81">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82">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83">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84">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85">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86">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87">
    <w:name w:val="_Style 164"/>
    <w:basedOn w:val="1"/>
    <w:qFormat/>
    <w:uiPriority w:val="99"/>
    <w:rPr>
      <w:rFonts w:ascii="Times New Roman" w:hAnsi="Times New Roman"/>
      <w:szCs w:val="20"/>
    </w:rPr>
  </w:style>
  <w:style w:type="paragraph" w:customStyle="1" w:styleId="788">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89">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90">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91">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92">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93">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94">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95">
    <w:name w:val="彩色列表1"/>
    <w:basedOn w:val="1"/>
    <w:qFormat/>
    <w:uiPriority w:val="99"/>
    <w:pPr>
      <w:tabs>
        <w:tab w:val="left" w:pos="1200"/>
      </w:tabs>
      <w:ind w:left="1200" w:hanging="360"/>
    </w:pPr>
  </w:style>
  <w:style w:type="paragraph" w:customStyle="1" w:styleId="796">
    <w:name w:val="封面2级标题"/>
    <w:basedOn w:val="1"/>
    <w:next w:val="293"/>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97">
    <w:name w:val="彩色列表 - 强调文字颜色 11"/>
    <w:basedOn w:val="1"/>
    <w:qFormat/>
    <w:uiPriority w:val="34"/>
    <w:pPr>
      <w:ind w:firstLine="420" w:firstLineChars="200"/>
    </w:pPr>
  </w:style>
  <w:style w:type="paragraph" w:customStyle="1" w:styleId="798">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799">
    <w:name w:val="ZJGIS-二级标题"/>
    <w:basedOn w:val="3"/>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800">
    <w:name w:val="pa-7"/>
    <w:basedOn w:val="1"/>
    <w:qFormat/>
    <w:uiPriority w:val="99"/>
    <w:pPr>
      <w:widowControl/>
      <w:spacing w:before="150" w:after="150"/>
      <w:jc w:val="left"/>
    </w:pPr>
    <w:rPr>
      <w:rFonts w:ascii="宋体" w:hAnsi="宋体" w:cs="宋体"/>
      <w:kern w:val="0"/>
      <w:sz w:val="24"/>
      <w:szCs w:val="24"/>
    </w:rPr>
  </w:style>
  <w:style w:type="paragraph" w:customStyle="1" w:styleId="801">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802">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803">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804">
    <w:name w:val="CM12"/>
    <w:basedOn w:val="686"/>
    <w:next w:val="686"/>
    <w:qFormat/>
    <w:uiPriority w:val="99"/>
    <w:pPr>
      <w:spacing w:line="468" w:lineRule="atLeast"/>
    </w:pPr>
    <w:rPr>
      <w:rFonts w:ascii="宋体" w:hAnsi="Times New Roman" w:eastAsia="宋体" w:cs="Times New Roman"/>
      <w:color w:val="auto"/>
    </w:rPr>
  </w:style>
  <w:style w:type="paragraph" w:customStyle="1" w:styleId="805">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806">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807">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808">
    <w:name w:val="图表引用"/>
    <w:basedOn w:val="1"/>
    <w:qFormat/>
    <w:uiPriority w:val="99"/>
    <w:pPr>
      <w:spacing w:line="360" w:lineRule="auto"/>
      <w:jc w:val="center"/>
    </w:pPr>
    <w:rPr>
      <w:rFonts w:ascii="仿宋_GB2312" w:eastAsia="仿宋_GB2312"/>
      <w:b/>
      <w:sz w:val="24"/>
      <w:szCs w:val="28"/>
    </w:rPr>
  </w:style>
  <w:style w:type="paragraph" w:customStyle="1" w:styleId="809">
    <w:name w:val="样式 正文段落 + 首行缩进:  0 字符"/>
    <w:basedOn w:val="359"/>
    <w:qFormat/>
    <w:uiPriority w:val="99"/>
    <w:pPr>
      <w:spacing w:line="360" w:lineRule="auto"/>
      <w:ind w:firstLine="0"/>
    </w:pPr>
    <w:rPr>
      <w:rFonts w:ascii="宋体" w:hAnsi="宋体" w:cs="宋体"/>
      <w:kern w:val="0"/>
    </w:rPr>
  </w:style>
  <w:style w:type="paragraph" w:customStyle="1" w:styleId="810">
    <w:name w:val="Char8"/>
    <w:basedOn w:val="1"/>
    <w:qFormat/>
    <w:uiPriority w:val="99"/>
    <w:pPr>
      <w:tabs>
        <w:tab w:val="left" w:pos="432"/>
      </w:tabs>
      <w:ind w:left="432" w:hanging="432"/>
    </w:pPr>
    <w:rPr>
      <w:rFonts w:ascii="Times New Roman" w:hAnsi="Times New Roman"/>
      <w:sz w:val="24"/>
      <w:szCs w:val="24"/>
    </w:rPr>
  </w:style>
  <w:style w:type="paragraph" w:customStyle="1" w:styleId="811">
    <w:name w:val="Char Char Char1"/>
    <w:basedOn w:val="1"/>
    <w:qFormat/>
    <w:uiPriority w:val="99"/>
    <w:rPr>
      <w:rFonts w:ascii="Times New Roman" w:hAnsi="Times New Roman" w:eastAsia="仿宋_GB2312" w:cs="宋体"/>
      <w:sz w:val="24"/>
      <w:szCs w:val="20"/>
    </w:rPr>
  </w:style>
  <w:style w:type="paragraph" w:customStyle="1" w:styleId="812">
    <w:name w:val="ZJGIS-五级标题"/>
    <w:basedOn w:val="6"/>
    <w:qFormat/>
    <w:uiPriority w:val="99"/>
    <w:pPr>
      <w:numPr>
        <w:ilvl w:val="4"/>
        <w:numId w:val="10"/>
      </w:numPr>
      <w:spacing w:before="120" w:after="120" w:line="240" w:lineRule="auto"/>
    </w:pPr>
    <w:rPr>
      <w:rFonts w:ascii="Times New Roman" w:hAnsi="Times New Roman"/>
      <w:sz w:val="24"/>
      <w:szCs w:val="24"/>
    </w:rPr>
  </w:style>
  <w:style w:type="paragraph" w:customStyle="1" w:styleId="813">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14">
    <w:name w:val="ZJGIS表格表头"/>
    <w:basedOn w:val="1"/>
    <w:qFormat/>
    <w:uiPriority w:val="99"/>
    <w:pPr>
      <w:jc w:val="center"/>
    </w:pPr>
    <w:rPr>
      <w:rFonts w:ascii="Arial" w:hAnsi="Arial" w:eastAsia="黑体"/>
      <w:b/>
    </w:rPr>
  </w:style>
  <w:style w:type="paragraph" w:customStyle="1" w:styleId="815">
    <w:name w:val="吉奥封面(黑体小初)"/>
    <w:basedOn w:val="204"/>
    <w:qFormat/>
    <w:uiPriority w:val="99"/>
    <w:pPr>
      <w:spacing w:before="480"/>
      <w:ind w:firstLine="0" w:firstLineChars="0"/>
      <w:jc w:val="center"/>
    </w:pPr>
    <w:rPr>
      <w:rFonts w:eastAsia="黑体"/>
      <w:sz w:val="72"/>
      <w:szCs w:val="72"/>
    </w:rPr>
  </w:style>
  <w:style w:type="paragraph" w:customStyle="1" w:styleId="816">
    <w:name w:val="样式 标题 3 + 首行缩进:  2 字符1"/>
    <w:basedOn w:val="4"/>
    <w:qFormat/>
    <w:uiPriority w:val="99"/>
    <w:pPr>
      <w:spacing w:line="360" w:lineRule="auto"/>
    </w:pPr>
    <w:rPr>
      <w:rFonts w:ascii="Times New Roman" w:hAnsi="Times New Roman" w:cs="宋体"/>
      <w:szCs w:val="20"/>
    </w:rPr>
  </w:style>
  <w:style w:type="character" w:customStyle="1" w:styleId="817">
    <w:name w:val="一级标题 Char"/>
    <w:link w:val="818"/>
    <w:qFormat/>
    <w:locked/>
    <w:uiPriority w:val="0"/>
    <w:rPr>
      <w:rFonts w:ascii="宋体" w:hAnsi="宋体"/>
      <w:b/>
      <w:sz w:val="36"/>
      <w:szCs w:val="36"/>
    </w:rPr>
  </w:style>
  <w:style w:type="paragraph" w:customStyle="1" w:styleId="818">
    <w:name w:val="一级标题"/>
    <w:basedOn w:val="35"/>
    <w:link w:val="817"/>
    <w:qFormat/>
    <w:uiPriority w:val="0"/>
    <w:pPr>
      <w:spacing w:line="360" w:lineRule="auto"/>
      <w:jc w:val="center"/>
    </w:pPr>
    <w:rPr>
      <w:rFonts w:hAnsi="宋体" w:eastAsiaTheme="minorEastAsia" w:cstheme="minorBidi"/>
      <w:b/>
      <w:sz w:val="36"/>
      <w:szCs w:val="36"/>
    </w:rPr>
  </w:style>
  <w:style w:type="character" w:customStyle="1" w:styleId="819">
    <w:name w:val="纯文本 Char1"/>
    <w:qFormat/>
    <w:uiPriority w:val="99"/>
    <w:rPr>
      <w:rFonts w:ascii="宋体" w:hAnsi="Courier New"/>
      <w:kern w:val="2"/>
      <w:sz w:val="24"/>
      <w:szCs w:val="24"/>
    </w:rPr>
  </w:style>
  <w:style w:type="paragraph" w:customStyle="1" w:styleId="820">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21">
    <w:name w:val="纯文本2"/>
    <w:basedOn w:val="820"/>
    <w:qFormat/>
    <w:uiPriority w:val="99"/>
    <w:pPr>
      <w:widowControl/>
      <w:jc w:val="left"/>
    </w:pPr>
    <w:rPr>
      <w:rFonts w:ascii="宋体" w:hAnsi="Courier New"/>
    </w:rPr>
  </w:style>
  <w:style w:type="character" w:customStyle="1" w:styleId="822">
    <w:name w:val="列表段落 字符"/>
    <w:link w:val="823"/>
    <w:qFormat/>
    <w:uiPriority w:val="0"/>
  </w:style>
  <w:style w:type="paragraph" w:customStyle="1" w:styleId="823">
    <w:name w:val="列表段落1"/>
    <w:basedOn w:val="1"/>
    <w:link w:val="822"/>
    <w:qFormat/>
    <w:uiPriority w:val="0"/>
    <w:pPr>
      <w:ind w:firstLine="420" w:firstLineChars="200"/>
    </w:pPr>
    <w:rPr>
      <w:rFonts w:asciiTheme="minorHAnsi" w:hAnsiTheme="minorHAnsi" w:eastAsiaTheme="minorEastAsia" w:cstheme="minorBidi"/>
    </w:rPr>
  </w:style>
  <w:style w:type="character" w:customStyle="1" w:styleId="824">
    <w:name w:val="正 文 Char"/>
    <w:link w:val="825"/>
    <w:qFormat/>
    <w:locked/>
    <w:uiPriority w:val="0"/>
    <w:rPr>
      <w:sz w:val="24"/>
      <w:szCs w:val="24"/>
    </w:rPr>
  </w:style>
  <w:style w:type="paragraph" w:customStyle="1" w:styleId="825">
    <w:name w:val="正 文"/>
    <w:basedOn w:val="1"/>
    <w:link w:val="824"/>
    <w:qFormat/>
    <w:uiPriority w:val="0"/>
    <w:pPr>
      <w:spacing w:line="360" w:lineRule="auto"/>
      <w:ind w:firstLine="420"/>
    </w:pPr>
    <w:rPr>
      <w:rFonts w:asciiTheme="minorHAnsi" w:hAnsiTheme="minorHAnsi" w:eastAsiaTheme="minorEastAsia" w:cstheme="minorBidi"/>
      <w:sz w:val="24"/>
      <w:szCs w:val="24"/>
    </w:rPr>
  </w:style>
  <w:style w:type="character" w:customStyle="1" w:styleId="826">
    <w:name w:val="font01"/>
    <w:qFormat/>
    <w:uiPriority w:val="0"/>
    <w:rPr>
      <w:rFonts w:hint="eastAsia" w:ascii="微软雅黑" w:hAnsi="微软雅黑" w:eastAsia="微软雅黑" w:cs="微软雅黑"/>
      <w:b/>
      <w:color w:val="000000"/>
      <w:sz w:val="24"/>
      <w:szCs w:val="24"/>
      <w:u w:val="none"/>
    </w:rPr>
  </w:style>
  <w:style w:type="character" w:customStyle="1" w:styleId="827">
    <w:name w:val="font21"/>
    <w:qFormat/>
    <w:uiPriority w:val="0"/>
    <w:rPr>
      <w:rFonts w:hint="eastAsia" w:ascii="微软雅黑" w:hAnsi="微软雅黑" w:eastAsia="微软雅黑" w:cs="微软雅黑"/>
      <w:color w:val="000000"/>
      <w:sz w:val="16"/>
      <w:szCs w:val="16"/>
      <w:u w:val="none"/>
    </w:rPr>
  </w:style>
  <w:style w:type="character" w:customStyle="1" w:styleId="828">
    <w:name w:val="font51"/>
    <w:qFormat/>
    <w:uiPriority w:val="0"/>
    <w:rPr>
      <w:rFonts w:hint="eastAsia" w:ascii="微软雅黑" w:hAnsi="微软雅黑" w:eastAsia="微软雅黑" w:cs="微软雅黑"/>
      <w:b/>
      <w:color w:val="000000"/>
      <w:sz w:val="16"/>
      <w:szCs w:val="16"/>
      <w:u w:val="none"/>
    </w:rPr>
  </w:style>
  <w:style w:type="character" w:customStyle="1" w:styleId="829">
    <w:name w:val="font31"/>
    <w:qFormat/>
    <w:uiPriority w:val="0"/>
    <w:rPr>
      <w:rFonts w:hint="eastAsia" w:ascii="微软雅黑" w:hAnsi="微软雅黑" w:eastAsia="微软雅黑" w:cs="微软雅黑"/>
      <w:b/>
      <w:color w:val="000000"/>
      <w:sz w:val="16"/>
      <w:szCs w:val="16"/>
      <w:u w:val="none"/>
    </w:rPr>
  </w:style>
  <w:style w:type="character" w:customStyle="1" w:styleId="830">
    <w:name w:val="font41"/>
    <w:qFormat/>
    <w:uiPriority w:val="0"/>
    <w:rPr>
      <w:rFonts w:hint="eastAsia" w:ascii="微软雅黑" w:hAnsi="微软雅黑" w:eastAsia="微软雅黑" w:cs="微软雅黑"/>
      <w:color w:val="000000"/>
      <w:sz w:val="16"/>
      <w:szCs w:val="16"/>
      <w:u w:val="none"/>
    </w:rPr>
  </w:style>
  <w:style w:type="character" w:customStyle="1" w:styleId="831">
    <w:name w:val="页脚 字符"/>
    <w:basedOn w:val="75"/>
    <w:qFormat/>
    <w:uiPriority w:val="99"/>
  </w:style>
  <w:style w:type="paragraph" w:customStyle="1" w:styleId="832">
    <w:name w:val="正文360首行缩进"/>
    <w:basedOn w:val="1"/>
    <w:link w:val="864"/>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33">
    <w:name w:val="列出段落111"/>
    <w:basedOn w:val="1"/>
    <w:qFormat/>
    <w:uiPriority w:val="34"/>
    <w:pPr>
      <w:ind w:firstLine="420" w:firstLineChars="200"/>
    </w:pPr>
    <w:rPr>
      <w:rFonts w:ascii="等线" w:hAnsi="等线" w:eastAsia="等线"/>
    </w:rPr>
  </w:style>
  <w:style w:type="paragraph" w:customStyle="1" w:styleId="834">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6">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7">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8">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4">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45">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7">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48">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9">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50">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51">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52">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53">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54">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55">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56">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57">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58">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59">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60">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61">
    <w:name w:val="修订11"/>
    <w:unhideWhenUsed/>
    <w:qFormat/>
    <w:uiPriority w:val="99"/>
    <w:rPr>
      <w:rFonts w:ascii="等线" w:hAnsi="等线" w:eastAsia="等线" w:cs="Times New Roman"/>
      <w:kern w:val="2"/>
      <w:sz w:val="21"/>
      <w:szCs w:val="22"/>
      <w:lang w:val="en-US" w:eastAsia="zh-CN" w:bidi="ar-SA"/>
    </w:rPr>
  </w:style>
  <w:style w:type="paragraph" w:customStyle="1" w:styleId="862">
    <w:name w:val="List Paragraph2"/>
    <w:basedOn w:val="1"/>
    <w:qFormat/>
    <w:uiPriority w:val="99"/>
    <w:pPr>
      <w:spacing w:line="360" w:lineRule="auto"/>
      <w:ind w:firstLine="420" w:firstLineChars="200"/>
    </w:pPr>
    <w:rPr>
      <w:rFonts w:ascii="Times New Roman" w:hAnsi="Times New Roman"/>
      <w:szCs w:val="21"/>
    </w:rPr>
  </w:style>
  <w:style w:type="paragraph" w:customStyle="1" w:styleId="863">
    <w:name w:val="列表段落11"/>
    <w:basedOn w:val="1"/>
    <w:qFormat/>
    <w:uiPriority w:val="34"/>
    <w:pPr>
      <w:ind w:firstLine="420" w:firstLineChars="200"/>
    </w:pPr>
    <w:rPr>
      <w:rFonts w:ascii="Cambria" w:hAnsi="Cambria"/>
      <w:sz w:val="24"/>
      <w:szCs w:val="24"/>
    </w:rPr>
  </w:style>
  <w:style w:type="character" w:customStyle="1" w:styleId="864">
    <w:name w:val="正文360首行缩进 Char"/>
    <w:basedOn w:val="75"/>
    <w:link w:val="832"/>
    <w:qFormat/>
    <w:uiPriority w:val="0"/>
    <w:rPr>
      <w:rFonts w:ascii="Times New Roman" w:hAnsi="Times New Roman" w:eastAsia="宋体" w:cs="Times New Roman"/>
      <w:sz w:val="24"/>
      <w:szCs w:val="20"/>
    </w:rPr>
  </w:style>
  <w:style w:type="character" w:customStyle="1" w:styleId="865">
    <w:name w:val="书籍标题11"/>
    <w:qFormat/>
    <w:uiPriority w:val="33"/>
    <w:rPr>
      <w:b/>
      <w:bCs/>
      <w:smallCaps/>
      <w:spacing w:val="5"/>
    </w:rPr>
  </w:style>
  <w:style w:type="paragraph" w:customStyle="1" w:styleId="866">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67">
    <w:name w:val="明显参考11"/>
    <w:qFormat/>
    <w:uiPriority w:val="0"/>
    <w:rPr>
      <w:b/>
      <w:sz w:val="24"/>
      <w:u w:val="single"/>
    </w:rPr>
  </w:style>
  <w:style w:type="character" w:customStyle="1" w:styleId="868">
    <w:name w:val="Char Char142"/>
    <w:qFormat/>
    <w:locked/>
    <w:uiPriority w:val="0"/>
    <w:rPr>
      <w:rFonts w:ascii="楷体_GB2312" w:eastAsia="楷体_GB2312"/>
      <w:kern w:val="2"/>
      <w:sz w:val="32"/>
      <w:lang w:val="en-US" w:eastAsia="zh-CN" w:bidi="ar-SA"/>
    </w:rPr>
  </w:style>
  <w:style w:type="paragraph" w:customStyle="1" w:styleId="869">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70">
    <w:name w:val="Char Char51"/>
    <w:qFormat/>
    <w:uiPriority w:val="0"/>
    <w:rPr>
      <w:rFonts w:ascii="Calibri" w:hAnsi="Calibri" w:eastAsia="宋体"/>
      <w:sz w:val="18"/>
      <w:szCs w:val="18"/>
      <w:lang w:bidi="ar-SA"/>
    </w:rPr>
  </w:style>
  <w:style w:type="character" w:customStyle="1" w:styleId="871">
    <w:name w:val="Char Char61"/>
    <w:qFormat/>
    <w:uiPriority w:val="0"/>
    <w:rPr>
      <w:rFonts w:ascii="Calibri" w:hAnsi="Calibri" w:eastAsia="宋体"/>
      <w:b/>
      <w:bCs/>
      <w:kern w:val="2"/>
      <w:sz w:val="28"/>
      <w:szCs w:val="28"/>
      <w:lang w:bidi="ar-SA"/>
    </w:rPr>
  </w:style>
  <w:style w:type="character" w:customStyle="1" w:styleId="872">
    <w:name w:val="Char Char81"/>
    <w:qFormat/>
    <w:uiPriority w:val="0"/>
    <w:rPr>
      <w:rFonts w:ascii="Arial" w:hAnsi="Arial" w:eastAsia="黑体"/>
      <w:b/>
      <w:bCs/>
      <w:kern w:val="2"/>
      <w:sz w:val="32"/>
      <w:szCs w:val="32"/>
      <w:lang w:val="en-US" w:eastAsia="zh-CN" w:bidi="ar-SA"/>
    </w:rPr>
  </w:style>
  <w:style w:type="character" w:customStyle="1" w:styleId="873">
    <w:name w:val="Char Char22"/>
    <w:qFormat/>
    <w:uiPriority w:val="0"/>
    <w:rPr>
      <w:rFonts w:ascii="宋体" w:hAnsi="Courier New" w:eastAsia="宋体"/>
      <w:sz w:val="21"/>
      <w:lang w:val="en-US" w:eastAsia="zh-CN" w:bidi="ar-SA"/>
    </w:rPr>
  </w:style>
  <w:style w:type="character" w:customStyle="1" w:styleId="874">
    <w:name w:val="占位符文本1"/>
    <w:qFormat/>
    <w:uiPriority w:val="0"/>
    <w:rPr>
      <w:color w:val="808080"/>
    </w:rPr>
  </w:style>
  <w:style w:type="character" w:customStyle="1" w:styleId="875">
    <w:name w:val="Char Char121"/>
    <w:qFormat/>
    <w:uiPriority w:val="0"/>
    <w:rPr>
      <w:rFonts w:ascii="宋体" w:hAnsi="Courier New" w:eastAsia="宋体" w:cs="Times New Roman"/>
      <w:spacing w:val="-4"/>
      <w:sz w:val="18"/>
      <w:szCs w:val="20"/>
    </w:rPr>
  </w:style>
  <w:style w:type="character" w:customStyle="1" w:styleId="876">
    <w:name w:val="不明显参考11"/>
    <w:qFormat/>
    <w:uiPriority w:val="31"/>
    <w:rPr>
      <w:smallCaps/>
      <w:color w:val="C0504D"/>
      <w:u w:val="single"/>
    </w:rPr>
  </w:style>
  <w:style w:type="character" w:customStyle="1" w:styleId="877">
    <w:name w:val="Char Char31"/>
    <w:qFormat/>
    <w:uiPriority w:val="0"/>
    <w:rPr>
      <w:rFonts w:ascii="Arial" w:hAnsi="Arial" w:eastAsia="黑体"/>
      <w:b/>
      <w:kern w:val="2"/>
      <w:sz w:val="32"/>
      <w:lang w:val="en-US" w:eastAsia="zh-CN" w:bidi="ar-SA"/>
    </w:rPr>
  </w:style>
  <w:style w:type="character" w:customStyle="1" w:styleId="878">
    <w:name w:val="Char Char71"/>
    <w:qFormat/>
    <w:uiPriority w:val="0"/>
    <w:rPr>
      <w:rFonts w:eastAsia="宋体"/>
      <w:b/>
      <w:kern w:val="2"/>
      <w:sz w:val="32"/>
      <w:lang w:bidi="ar-SA"/>
    </w:rPr>
  </w:style>
  <w:style w:type="character" w:customStyle="1" w:styleId="879">
    <w:name w:val="Char Char91"/>
    <w:qFormat/>
    <w:uiPriority w:val="0"/>
    <w:rPr>
      <w:rFonts w:eastAsia="宋体"/>
      <w:b/>
      <w:kern w:val="44"/>
      <w:sz w:val="44"/>
      <w:lang w:bidi="ar-SA"/>
    </w:rPr>
  </w:style>
  <w:style w:type="character" w:customStyle="1" w:styleId="880">
    <w:name w:val="Char Char131"/>
    <w:qFormat/>
    <w:uiPriority w:val="0"/>
    <w:rPr>
      <w:rFonts w:ascii="Calibri" w:hAnsi="Calibri" w:eastAsia="宋体" w:cs="Times New Roman"/>
      <w:sz w:val="18"/>
      <w:szCs w:val="18"/>
    </w:rPr>
  </w:style>
  <w:style w:type="character" w:customStyle="1" w:styleId="881">
    <w:name w:val="Char Char41"/>
    <w:qFormat/>
    <w:uiPriority w:val="0"/>
    <w:rPr>
      <w:rFonts w:ascii="Calibri" w:hAnsi="Calibri" w:eastAsia="宋体"/>
      <w:sz w:val="18"/>
      <w:szCs w:val="18"/>
      <w:lang w:bidi="ar-SA"/>
    </w:rPr>
  </w:style>
  <w:style w:type="paragraph" w:customStyle="1" w:styleId="882">
    <w:name w:val="批注主题11"/>
    <w:basedOn w:val="23"/>
    <w:next w:val="23"/>
    <w:qFormat/>
    <w:uiPriority w:val="99"/>
    <w:rPr>
      <w:b/>
      <w:bCs/>
      <w:kern w:val="0"/>
      <w:sz w:val="20"/>
      <w:szCs w:val="20"/>
    </w:rPr>
  </w:style>
  <w:style w:type="paragraph" w:customStyle="1" w:styleId="883">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4">
    <w:name w:val="Char Char1 Char11"/>
    <w:basedOn w:val="1"/>
    <w:qFormat/>
    <w:uiPriority w:val="99"/>
    <w:rPr>
      <w:rFonts w:ascii="仿宋_GB2312" w:hAnsi="Times New Roman" w:eastAsia="仿宋_GB2312"/>
      <w:b/>
      <w:sz w:val="32"/>
      <w:szCs w:val="32"/>
    </w:rPr>
  </w:style>
  <w:style w:type="paragraph" w:customStyle="1" w:styleId="885">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86">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87">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88">
    <w:name w:val="Char Char Char11"/>
    <w:basedOn w:val="1"/>
    <w:qFormat/>
    <w:uiPriority w:val="99"/>
  </w:style>
  <w:style w:type="paragraph" w:customStyle="1" w:styleId="889">
    <w:name w:val="Char111"/>
    <w:basedOn w:val="1"/>
    <w:qFormat/>
    <w:uiPriority w:val="99"/>
    <w:rPr>
      <w:rFonts w:ascii="仿宋_GB2312" w:hAnsi="Times New Roman" w:eastAsia="仿宋_GB2312"/>
      <w:b/>
      <w:sz w:val="32"/>
      <w:szCs w:val="32"/>
    </w:rPr>
  </w:style>
  <w:style w:type="paragraph" w:customStyle="1" w:styleId="890">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91">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92">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93">
    <w:name w:val="Char31"/>
    <w:basedOn w:val="1"/>
    <w:qFormat/>
    <w:uiPriority w:val="99"/>
    <w:rPr>
      <w:rFonts w:ascii="仿宋_GB2312" w:hAnsi="Times New Roman" w:eastAsia="仿宋_GB2312"/>
      <w:b/>
      <w:sz w:val="32"/>
      <w:szCs w:val="32"/>
    </w:rPr>
  </w:style>
  <w:style w:type="paragraph" w:customStyle="1" w:styleId="894">
    <w:name w:val="正文文本缩进11"/>
    <w:basedOn w:val="1"/>
    <w:qFormat/>
    <w:uiPriority w:val="99"/>
    <w:pPr>
      <w:spacing w:after="120"/>
      <w:ind w:left="420" w:leftChars="200"/>
    </w:pPr>
    <w:rPr>
      <w:rFonts w:cs="黑体"/>
    </w:rPr>
  </w:style>
  <w:style w:type="paragraph" w:customStyle="1" w:styleId="895">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96">
    <w:name w:val="Char Char Char Char Char Char Char Char1"/>
    <w:basedOn w:val="1"/>
    <w:qFormat/>
    <w:uiPriority w:val="99"/>
    <w:rPr>
      <w:rFonts w:ascii="仿宋_GB2312" w:hAnsi="Times New Roman" w:eastAsia="仿宋_GB2312"/>
      <w:b/>
      <w:sz w:val="32"/>
      <w:szCs w:val="32"/>
    </w:rPr>
  </w:style>
  <w:style w:type="paragraph" w:customStyle="1" w:styleId="897">
    <w:name w:val="列出段落12"/>
    <w:basedOn w:val="1"/>
    <w:qFormat/>
    <w:uiPriority w:val="99"/>
    <w:pPr>
      <w:ind w:firstLine="420" w:firstLineChars="200"/>
    </w:pPr>
  </w:style>
  <w:style w:type="paragraph" w:customStyle="1" w:styleId="898">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99">
    <w:name w:val="Char1 Char Char Char2"/>
    <w:basedOn w:val="1"/>
    <w:qFormat/>
    <w:uiPriority w:val="99"/>
    <w:rPr>
      <w:rFonts w:ascii="Tahoma" w:hAnsi="Tahoma"/>
      <w:sz w:val="24"/>
      <w:szCs w:val="20"/>
    </w:rPr>
  </w:style>
  <w:style w:type="paragraph" w:customStyle="1" w:styleId="900">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901">
    <w:name w:val="Char Char10"/>
    <w:basedOn w:val="1"/>
    <w:qFormat/>
    <w:uiPriority w:val="99"/>
    <w:rPr>
      <w:rFonts w:ascii="Tahoma" w:hAnsi="Tahoma"/>
      <w:sz w:val="24"/>
      <w:szCs w:val="20"/>
    </w:rPr>
  </w:style>
  <w:style w:type="paragraph" w:customStyle="1" w:styleId="902">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903">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904">
    <w:name w:val="Book Title"/>
    <w:qFormat/>
    <w:uiPriority w:val="33"/>
    <w:rPr>
      <w:b/>
      <w:bCs/>
      <w:smallCaps/>
      <w:spacing w:val="5"/>
    </w:rPr>
  </w:style>
  <w:style w:type="character" w:customStyle="1" w:styleId="905">
    <w:name w:val="z-窗体底端 字符2"/>
    <w:link w:val="906"/>
    <w:qFormat/>
    <w:uiPriority w:val="0"/>
    <w:rPr>
      <w:rFonts w:ascii="Arial" w:hAnsi="Arial" w:cs="Arial"/>
      <w:vanish/>
      <w:sz w:val="16"/>
      <w:szCs w:val="16"/>
    </w:rPr>
  </w:style>
  <w:style w:type="paragraph" w:customStyle="1" w:styleId="906">
    <w:name w:val="HTML Bottom of Form"/>
    <w:basedOn w:val="1"/>
    <w:next w:val="1"/>
    <w:link w:val="905"/>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907">
    <w:name w:val="Intense Reference"/>
    <w:qFormat/>
    <w:uiPriority w:val="0"/>
    <w:rPr>
      <w:b/>
      <w:sz w:val="24"/>
      <w:u w:val="single"/>
    </w:rPr>
  </w:style>
  <w:style w:type="character" w:customStyle="1" w:styleId="908">
    <w:name w:val="z-窗体顶端 字符2"/>
    <w:link w:val="909"/>
    <w:qFormat/>
    <w:uiPriority w:val="0"/>
    <w:rPr>
      <w:rFonts w:ascii="Arial" w:hAnsi="Arial" w:cs="Arial"/>
      <w:vanish/>
      <w:sz w:val="16"/>
      <w:szCs w:val="16"/>
    </w:rPr>
  </w:style>
  <w:style w:type="paragraph" w:customStyle="1" w:styleId="909">
    <w:name w:val="HTML Top of Form"/>
    <w:basedOn w:val="1"/>
    <w:next w:val="1"/>
    <w:link w:val="908"/>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910">
    <w:name w:val="Subtle Reference"/>
    <w:qFormat/>
    <w:uiPriority w:val="31"/>
    <w:rPr>
      <w:smallCaps/>
      <w:color w:val="C0504D"/>
      <w:u w:val="single"/>
    </w:rPr>
  </w:style>
  <w:style w:type="paragraph" w:customStyle="1" w:styleId="911">
    <w:name w:val="TOC Heading"/>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12">
    <w:name w:val="z-窗体底端 Char1"/>
    <w:basedOn w:val="75"/>
    <w:semiHidden/>
    <w:qFormat/>
    <w:uiPriority w:val="99"/>
    <w:rPr>
      <w:rFonts w:ascii="Arial" w:hAnsi="Arial" w:eastAsia="宋体" w:cs="Arial"/>
      <w:vanish/>
      <w:sz w:val="16"/>
      <w:szCs w:val="16"/>
    </w:rPr>
  </w:style>
  <w:style w:type="character" w:customStyle="1" w:styleId="913">
    <w:name w:val="z-窗体顶端 Char1"/>
    <w:basedOn w:val="75"/>
    <w:semiHidden/>
    <w:qFormat/>
    <w:uiPriority w:val="99"/>
    <w:rPr>
      <w:rFonts w:ascii="Arial" w:hAnsi="Arial" w:eastAsia="宋体" w:cs="Arial"/>
      <w:vanish/>
      <w:sz w:val="16"/>
      <w:szCs w:val="16"/>
    </w:rPr>
  </w:style>
  <w:style w:type="paragraph" w:customStyle="1" w:styleId="914">
    <w:name w:val="Revision"/>
    <w:semiHidden/>
    <w:qFormat/>
    <w:uiPriority w:val="99"/>
    <w:rPr>
      <w:rFonts w:ascii="Calibri" w:hAnsi="Calibri" w:eastAsia="宋体" w:cs="Times New Roman"/>
      <w:kern w:val="2"/>
      <w:sz w:val="21"/>
      <w:szCs w:val="22"/>
      <w:lang w:val="en-US" w:eastAsia="zh-CN" w:bidi="ar-SA"/>
    </w:rPr>
  </w:style>
  <w:style w:type="paragraph" w:customStyle="1" w:styleId="915">
    <w:name w:val="列表段落"/>
    <w:basedOn w:val="1"/>
    <w:qFormat/>
    <w:uiPriority w:val="99"/>
    <w:pPr>
      <w:ind w:firstLine="420" w:firstLineChars="200"/>
    </w:pPr>
  </w:style>
  <w:style w:type="character" w:customStyle="1" w:styleId="916">
    <w:name w:val="content1"/>
    <w:qFormat/>
    <w:uiPriority w:val="0"/>
    <w:rPr>
      <w:rFonts w:hint="default" w:ascii="Tahoma" w:hAnsi="Tahoma" w:cs="Tahoma"/>
      <w:sz w:val="21"/>
      <w:szCs w:val="21"/>
    </w:rPr>
  </w:style>
  <w:style w:type="character" w:customStyle="1" w:styleId="917">
    <w:name w:val="style25"/>
    <w:basedOn w:val="75"/>
    <w:qFormat/>
    <w:uiPriority w:val="0"/>
  </w:style>
  <w:style w:type="character" w:customStyle="1" w:styleId="918">
    <w:name w:val="style281"/>
    <w:qFormat/>
    <w:uiPriority w:val="0"/>
    <w:rPr>
      <w:color w:val="0000FF"/>
      <w:sz w:val="21"/>
      <w:szCs w:val="21"/>
    </w:rPr>
  </w:style>
  <w:style w:type="character" w:customStyle="1" w:styleId="919">
    <w:name w:val="ml21"/>
    <w:qFormat/>
    <w:uiPriority w:val="0"/>
    <w:rPr>
      <w:rFonts w:hint="default"/>
      <w:color w:val="0000FF"/>
      <w:sz w:val="21"/>
      <w:szCs w:val="21"/>
    </w:rPr>
  </w:style>
  <w:style w:type="character" w:customStyle="1" w:styleId="920">
    <w:name w:val="newstyle1"/>
    <w:qFormat/>
    <w:uiPriority w:val="0"/>
    <w:rPr>
      <w:rFonts w:hint="default"/>
      <w:sz w:val="18"/>
      <w:szCs w:val="18"/>
    </w:rPr>
  </w:style>
  <w:style w:type="character" w:customStyle="1" w:styleId="921">
    <w:name w:val="center style5"/>
    <w:basedOn w:val="75"/>
    <w:qFormat/>
    <w:uiPriority w:val="0"/>
  </w:style>
  <w:style w:type="character" w:customStyle="1" w:styleId="922">
    <w:name w:val="新正文 Char"/>
    <w:link w:val="923"/>
    <w:qFormat/>
    <w:uiPriority w:val="0"/>
    <w:rPr>
      <w:szCs w:val="24"/>
    </w:rPr>
  </w:style>
  <w:style w:type="paragraph" w:customStyle="1" w:styleId="923">
    <w:name w:val="新正文"/>
    <w:basedOn w:val="1"/>
    <w:link w:val="922"/>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24">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25">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26">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27">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28">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29">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1">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32">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33">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34">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35">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36">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7">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38">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3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0">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1">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43">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44">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45">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6">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7">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48">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49">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0">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51">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52">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3">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54">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5">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56">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57">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8">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59">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0">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61">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62">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63">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64">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65">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66">
    <w:name w:val="题二"/>
    <w:basedOn w:val="935"/>
    <w:qFormat/>
    <w:uiPriority w:val="99"/>
    <w:pPr>
      <w:outlineLvl w:val="9"/>
    </w:pPr>
  </w:style>
  <w:style w:type="paragraph" w:customStyle="1" w:styleId="967">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68">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69">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70">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71">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72">
    <w:name w:val="z-窗体底端 字符1"/>
    <w:qFormat/>
    <w:uiPriority w:val="0"/>
    <w:rPr>
      <w:rFonts w:ascii="Arial" w:hAnsi="Arial" w:cs="Arial"/>
      <w:vanish/>
      <w:sz w:val="16"/>
      <w:szCs w:val="16"/>
    </w:rPr>
  </w:style>
  <w:style w:type="character" w:customStyle="1" w:styleId="973">
    <w:name w:val="z-窗体顶端 字符1"/>
    <w:qFormat/>
    <w:uiPriority w:val="0"/>
    <w:rPr>
      <w:rFonts w:ascii="Arial" w:hAnsi="Arial" w:cs="Arial"/>
      <w:vanish/>
      <w:sz w:val="16"/>
      <w:szCs w:val="16"/>
    </w:rPr>
  </w:style>
  <w:style w:type="character" w:customStyle="1" w:styleId="974">
    <w:name w:val="批注主题 字符"/>
    <w:basedOn w:val="94"/>
    <w:link w:val="67"/>
    <w:qFormat/>
    <w:uiPriority w:val="99"/>
    <w:rPr>
      <w:rFonts w:ascii="Calibri" w:hAnsi="Calibri" w:eastAsia="宋体" w:cs="Times New Roman"/>
      <w:b/>
      <w:bCs/>
    </w:rPr>
  </w:style>
  <w:style w:type="character" w:customStyle="1" w:styleId="975">
    <w:name w:val="正文首行缩进 2 字符"/>
    <w:basedOn w:val="98"/>
    <w:link w:val="69"/>
    <w:qFormat/>
    <w:uiPriority w:val="99"/>
    <w:rPr>
      <w:rFonts w:ascii="Times New Roman" w:hAnsi="Times New Roman" w:eastAsia="宋体" w:cs="Times New Roman"/>
      <w:spacing w:val="-4"/>
      <w:sz w:val="18"/>
      <w:szCs w:val="20"/>
    </w:rPr>
  </w:style>
  <w:style w:type="table" w:customStyle="1" w:styleId="976">
    <w:name w:val="浅色列表 - 着色 51"/>
    <w:basedOn w:val="70"/>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77">
    <w:name w:val="批注引用1"/>
    <w:qFormat/>
    <w:uiPriority w:val="0"/>
    <w:rPr>
      <w:sz w:val="21"/>
      <w:szCs w:val="21"/>
    </w:rPr>
  </w:style>
  <w:style w:type="paragraph" w:customStyle="1" w:styleId="978">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79">
    <w:name w:val="正文文本 字符"/>
    <w:basedOn w:val="75"/>
    <w:qFormat/>
    <w:uiPriority w:val="99"/>
    <w:rPr>
      <w:rFonts w:eastAsia="宋体"/>
      <w:kern w:val="2"/>
      <w:sz w:val="28"/>
      <w:szCs w:val="24"/>
      <w:lang w:val="en-US" w:eastAsia="zh-CN" w:bidi="ar-SA"/>
    </w:rPr>
  </w:style>
  <w:style w:type="character" w:customStyle="1" w:styleId="980">
    <w:name w:val="批注文字 字符"/>
    <w:basedOn w:val="75"/>
    <w:qFormat/>
    <w:uiPriority w:val="99"/>
    <w:rPr>
      <w:kern w:val="2"/>
      <w:sz w:val="21"/>
      <w:szCs w:val="22"/>
    </w:rPr>
  </w:style>
  <w:style w:type="character" w:customStyle="1" w:styleId="981">
    <w:name w:val="正文文本缩进 字符"/>
    <w:qFormat/>
    <w:uiPriority w:val="99"/>
    <w:rPr>
      <w:rFonts w:ascii="宋体" w:hAnsi="Courier New" w:eastAsia="宋体"/>
      <w:spacing w:val="-4"/>
      <w:kern w:val="2"/>
      <w:sz w:val="18"/>
      <w:lang w:val="en-US" w:eastAsia="zh-CN" w:bidi="ar-SA"/>
    </w:rPr>
  </w:style>
  <w:style w:type="character" w:customStyle="1" w:styleId="982">
    <w:name w:val="标题 字符1"/>
    <w:basedOn w:val="75"/>
    <w:qFormat/>
    <w:uiPriority w:val="10"/>
    <w:rPr>
      <w:rFonts w:asciiTheme="majorHAnsi" w:hAnsiTheme="majorHAnsi" w:eastAsiaTheme="majorEastAsia" w:cstheme="majorBidi"/>
      <w:b/>
      <w:bCs/>
      <w:sz w:val="32"/>
      <w:szCs w:val="32"/>
    </w:rPr>
  </w:style>
  <w:style w:type="character" w:customStyle="1" w:styleId="983">
    <w:name w:val="副标题 字符1"/>
    <w:basedOn w:val="75"/>
    <w:qFormat/>
    <w:uiPriority w:val="11"/>
    <w:rPr>
      <w:b/>
      <w:bCs/>
      <w:kern w:val="28"/>
      <w:sz w:val="32"/>
      <w:szCs w:val="32"/>
    </w:rPr>
  </w:style>
  <w:style w:type="paragraph" w:customStyle="1" w:styleId="984">
    <w:name w:val="表格非标题文字"/>
    <w:link w:val="9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85">
    <w:name w:val="表格非标题文字 Char"/>
    <w:basedOn w:val="75"/>
    <w:link w:val="984"/>
    <w:qFormat/>
    <w:uiPriority w:val="0"/>
    <w:rPr>
      <w:rFonts w:ascii="Futura Bk" w:hAnsi="Futura Bk" w:eastAsia="宋体" w:cs="Times New Roman"/>
      <w:sz w:val="18"/>
      <w:szCs w:val="21"/>
    </w:rPr>
  </w:style>
  <w:style w:type="paragraph" w:customStyle="1" w:styleId="986">
    <w:name w:val="a2"/>
    <w:basedOn w:val="1"/>
    <w:qFormat/>
    <w:uiPriority w:val="99"/>
    <w:pPr>
      <w:widowControl/>
      <w:spacing w:after="150"/>
      <w:jc w:val="left"/>
    </w:pPr>
    <w:rPr>
      <w:rFonts w:ascii="宋体" w:hAnsi="宋体" w:cs="宋体"/>
      <w:kern w:val="0"/>
      <w:sz w:val="24"/>
      <w:szCs w:val="24"/>
    </w:rPr>
  </w:style>
  <w:style w:type="table" w:customStyle="1" w:styleId="987">
    <w:name w:val="网格型1"/>
    <w:basedOn w:val="70"/>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88">
    <w:name w:val="标题 2 Char2"/>
    <w:qFormat/>
    <w:uiPriority w:val="0"/>
    <w:rPr>
      <w:rFonts w:ascii="Arial" w:hAnsi="Arial" w:eastAsia="黑体" w:cs="Times New Roman"/>
      <w:b/>
      <w:bCs/>
      <w:sz w:val="32"/>
      <w:szCs w:val="32"/>
    </w:rPr>
  </w:style>
  <w:style w:type="character" w:customStyle="1" w:styleId="989">
    <w:name w:val="正文缩进 Char1"/>
    <w:qFormat/>
    <w:uiPriority w:val="0"/>
    <w:rPr>
      <w:rFonts w:ascii="Calibri" w:hAnsi="Calibri" w:eastAsia="宋体" w:cs="Times New Roman"/>
      <w:szCs w:val="20"/>
    </w:rPr>
  </w:style>
  <w:style w:type="paragraph" w:customStyle="1" w:styleId="990">
    <w:name w:val="TOC Heading1"/>
    <w:basedOn w:val="2"/>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91">
    <w:name w:val="ref"/>
    <w:basedOn w:val="75"/>
    <w:qFormat/>
    <w:uiPriority w:val="0"/>
  </w:style>
  <w:style w:type="character" w:customStyle="1" w:styleId="992">
    <w:name w:val="日期 字符1"/>
    <w:basedOn w:val="75"/>
    <w:semiHidden/>
    <w:qFormat/>
    <w:uiPriority w:val="0"/>
    <w:rPr>
      <w:rFonts w:ascii="Calibri" w:hAnsi="Calibri" w:eastAsia="宋体" w:cs="Times New Roman"/>
    </w:rPr>
  </w:style>
  <w:style w:type="character" w:customStyle="1" w:styleId="993">
    <w:name w:val="正文文本 2 字符1"/>
    <w:basedOn w:val="75"/>
    <w:semiHidden/>
    <w:qFormat/>
    <w:uiPriority w:val="0"/>
    <w:rPr>
      <w:rFonts w:ascii="Calibri" w:hAnsi="Calibri" w:eastAsia="宋体" w:cs="Times New Roman"/>
    </w:rPr>
  </w:style>
  <w:style w:type="character" w:customStyle="1" w:styleId="994">
    <w:name w:val="纯文本 字符1"/>
    <w:basedOn w:val="75"/>
    <w:semiHidden/>
    <w:qFormat/>
    <w:uiPriority w:val="99"/>
    <w:rPr>
      <w:rFonts w:hAnsi="Courier New" w:cs="Courier New" w:asciiTheme="minorEastAsia"/>
    </w:rPr>
  </w:style>
  <w:style w:type="table" w:customStyle="1" w:styleId="995">
    <w:name w:val="网格型2"/>
    <w:basedOn w:val="7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96">
    <w:name w:val="样式 3 10 磅1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7">
    <w:name w:val="称呼 Char"/>
    <w:basedOn w:val="75"/>
    <w:link w:val="25"/>
    <w:qFormat/>
    <w:uiPriority w:val="0"/>
    <w:rPr>
      <w:rFonts w:ascii="宋体" w:hAnsi="Times New Roman" w:eastAsia="宋体" w:cs="Times New Roman"/>
      <w:b/>
      <w:sz w:val="28"/>
      <w:szCs w:val="20"/>
    </w:rPr>
  </w:style>
  <w:style w:type="character" w:customStyle="1" w:styleId="998">
    <w:name w:val="正文文本 3 Char"/>
    <w:basedOn w:val="75"/>
    <w:link w:val="26"/>
    <w:qFormat/>
    <w:uiPriority w:val="0"/>
    <w:rPr>
      <w:rFonts w:ascii="Times New Roman" w:hAnsi="宋体" w:eastAsia="仿宋_GB2312" w:cs="Times New Roman"/>
      <w:b/>
      <w:bCs/>
      <w:sz w:val="24"/>
      <w:szCs w:val="20"/>
    </w:rPr>
  </w:style>
  <w:style w:type="character" w:customStyle="1" w:styleId="999">
    <w:name w:val="正文文本缩进 Char"/>
    <w:basedOn w:val="75"/>
    <w:link w:val="28"/>
    <w:qFormat/>
    <w:uiPriority w:val="0"/>
    <w:rPr>
      <w:rFonts w:ascii="宋体" w:hAnsi="Courier New" w:eastAsia="宋体" w:cs="Times New Roman"/>
      <w:spacing w:val="-4"/>
      <w:sz w:val="18"/>
      <w:szCs w:val="20"/>
    </w:rPr>
  </w:style>
  <w:style w:type="character" w:customStyle="1" w:styleId="1000">
    <w:name w:val="日期 Char"/>
    <w:basedOn w:val="75"/>
    <w:link w:val="39"/>
    <w:qFormat/>
    <w:uiPriority w:val="0"/>
    <w:rPr>
      <w:rFonts w:ascii="Calibri" w:hAnsi="Calibri" w:eastAsia="楷体_GB2312" w:cs="Times New Roman"/>
      <w:sz w:val="32"/>
      <w:szCs w:val="20"/>
    </w:rPr>
  </w:style>
  <w:style w:type="character" w:customStyle="1" w:styleId="1001">
    <w:name w:val="正文文本缩进 2 Char"/>
    <w:basedOn w:val="75"/>
    <w:link w:val="40"/>
    <w:qFormat/>
    <w:uiPriority w:val="0"/>
    <w:rPr>
      <w:rFonts w:ascii="仿宋_GB2312" w:hAnsi="宋体" w:eastAsia="宋体" w:cs="Times New Roman"/>
      <w:b/>
      <w:bCs/>
      <w:color w:val="000000"/>
      <w:sz w:val="24"/>
      <w:szCs w:val="24"/>
    </w:rPr>
  </w:style>
  <w:style w:type="character" w:customStyle="1" w:styleId="1002">
    <w:name w:val="正文文本缩进 3 Char"/>
    <w:basedOn w:val="75"/>
    <w:link w:val="53"/>
    <w:qFormat/>
    <w:uiPriority w:val="0"/>
    <w:rPr>
      <w:rFonts w:ascii="仿宋_GB2312" w:hAnsi="宋体" w:eastAsia="仿宋_GB2312" w:cs="Times New Roman"/>
      <w:color w:val="000000"/>
      <w:sz w:val="24"/>
      <w:szCs w:val="24"/>
    </w:rPr>
  </w:style>
  <w:style w:type="character" w:customStyle="1" w:styleId="1003">
    <w:name w:val="正文文本 2 Char"/>
    <w:basedOn w:val="75"/>
    <w:link w:val="59"/>
    <w:qFormat/>
    <w:uiPriority w:val="0"/>
    <w:rPr>
      <w:rFonts w:ascii="宋体" w:hAnsi="宋体" w:eastAsia="宋体" w:cs="Times New Roman"/>
      <w:color w:val="000000"/>
      <w:sz w:val="24"/>
      <w:szCs w:val="24"/>
    </w:rPr>
  </w:style>
  <w:style w:type="character" w:customStyle="1" w:styleId="1004">
    <w:name w:val="HTML 预设格式 Char"/>
    <w:basedOn w:val="75"/>
    <w:link w:val="61"/>
    <w:qFormat/>
    <w:uiPriority w:val="0"/>
    <w:rPr>
      <w:rFonts w:ascii="Courier New" w:hAnsi="Courier New" w:eastAsia="宋体" w:cs="Times New Roman"/>
      <w:sz w:val="20"/>
      <w:szCs w:val="20"/>
    </w:rPr>
  </w:style>
  <w:style w:type="character" w:customStyle="1" w:styleId="1005">
    <w:name w:val="批注主题 Char1"/>
    <w:basedOn w:val="980"/>
    <w:link w:val="67"/>
    <w:qFormat/>
    <w:uiPriority w:val="0"/>
    <w:rPr>
      <w:rFonts w:ascii="Calibri" w:hAnsi="Calibri" w:eastAsia="宋体" w:cs="Times New Roman"/>
      <w:b/>
      <w:bCs/>
      <w:kern w:val="0"/>
      <w:sz w:val="20"/>
      <w:szCs w:val="20"/>
    </w:rPr>
  </w:style>
  <w:style w:type="character" w:customStyle="1" w:styleId="1006">
    <w:name w:val="正文首行缩进 Char"/>
    <w:basedOn w:val="979"/>
    <w:link w:val="68"/>
    <w:qFormat/>
    <w:uiPriority w:val="0"/>
    <w:rPr>
      <w:rFonts w:ascii="Calibri" w:hAnsi="Calibri" w:eastAsia="宋体" w:cs="Times New Roman"/>
      <w:kern w:val="0"/>
      <w:sz w:val="20"/>
      <w:szCs w:val="20"/>
    </w:rPr>
  </w:style>
  <w:style w:type="character" w:customStyle="1" w:styleId="1007">
    <w:name w:val="正文首行缩进 2 Char1"/>
    <w:basedOn w:val="999"/>
    <w:link w:val="69"/>
    <w:qFormat/>
    <w:uiPriority w:val="0"/>
    <w:rPr>
      <w:rFonts w:ascii="Times New Roman" w:hAnsi="Times New Roman" w:eastAsia="宋体" w:cs="Times New Roman"/>
      <w:spacing w:val="-4"/>
      <w:sz w:val="18"/>
      <w:szCs w:val="20"/>
    </w:rPr>
  </w:style>
  <w:style w:type="character" w:customStyle="1" w:styleId="1008">
    <w:name w:val="题注 Char"/>
    <w:link w:val="19"/>
    <w:semiHidden/>
    <w:qFormat/>
    <w:uiPriority w:val="0"/>
    <w:rPr>
      <w:rFonts w:ascii="Arial" w:hAnsi="Arial" w:eastAsia="黑体" w:cs="Times New Roman"/>
      <w:sz w:val="20"/>
      <w:szCs w:val="20"/>
    </w:rPr>
  </w:style>
  <w:style w:type="character" w:customStyle="1" w:styleId="1009">
    <w:name w:val="列出段落 Char"/>
    <w:link w:val="195"/>
    <w:qFormat/>
    <w:uiPriority w:val="0"/>
    <w:rPr>
      <w:rFonts w:ascii="Times New Roman" w:hAnsi="Times New Roman" w:eastAsia="宋体" w:cs="Times New Roman"/>
    </w:rPr>
  </w:style>
  <w:style w:type="character" w:customStyle="1" w:styleId="1010">
    <w:name w:val="正文缩进 Char"/>
    <w:link w:val="18"/>
    <w:qFormat/>
    <w:uiPriority w:val="0"/>
    <w:rPr>
      <w:rFonts w:ascii="Calibri" w:hAnsi="Calibri" w:eastAsia="宋体" w:cs="Times New Roman"/>
      <w:szCs w:val="20"/>
    </w:rPr>
  </w:style>
  <w:style w:type="character" w:customStyle="1" w:styleId="1011">
    <w:name w:val="标题 1 Char"/>
    <w:basedOn w:val="75"/>
    <w:link w:val="2"/>
    <w:qFormat/>
    <w:uiPriority w:val="0"/>
    <w:rPr>
      <w:rFonts w:ascii="Calibri" w:hAnsi="Calibri" w:eastAsia="隶书" w:cs="Times New Roman"/>
      <w:b/>
      <w:bCs/>
      <w:kern w:val="0"/>
      <w:sz w:val="36"/>
      <w:szCs w:val="36"/>
    </w:rPr>
  </w:style>
  <w:style w:type="character" w:customStyle="1" w:styleId="1012">
    <w:name w:val="标题 3 Char"/>
    <w:basedOn w:val="75"/>
    <w:link w:val="4"/>
    <w:semiHidden/>
    <w:qFormat/>
    <w:uiPriority w:val="0"/>
    <w:rPr>
      <w:rFonts w:ascii="Calibri" w:hAnsi="Calibri" w:eastAsia="宋体" w:cs="Times New Roman"/>
      <w:b/>
      <w:bCs/>
      <w:sz w:val="32"/>
      <w:szCs w:val="32"/>
    </w:rPr>
  </w:style>
  <w:style w:type="character" w:customStyle="1" w:styleId="1013">
    <w:name w:val="标题 4 Char"/>
    <w:basedOn w:val="75"/>
    <w:link w:val="5"/>
    <w:semiHidden/>
    <w:qFormat/>
    <w:uiPriority w:val="0"/>
    <w:rPr>
      <w:rFonts w:ascii="Arial" w:hAnsi="Arial" w:eastAsia="黑体" w:cs="Times New Roman"/>
      <w:b/>
      <w:bCs/>
      <w:sz w:val="28"/>
      <w:szCs w:val="28"/>
    </w:rPr>
  </w:style>
  <w:style w:type="character" w:customStyle="1" w:styleId="1014">
    <w:name w:val="标题 5 Char"/>
    <w:basedOn w:val="75"/>
    <w:link w:val="6"/>
    <w:semiHidden/>
    <w:qFormat/>
    <w:uiPriority w:val="0"/>
    <w:rPr>
      <w:rFonts w:ascii="Calibri" w:hAnsi="Calibri" w:eastAsia="宋体" w:cs="Times New Roman"/>
      <w:b/>
      <w:bCs/>
      <w:sz w:val="28"/>
      <w:szCs w:val="28"/>
    </w:rPr>
  </w:style>
  <w:style w:type="character" w:customStyle="1" w:styleId="1015">
    <w:name w:val="标题 6 Char"/>
    <w:basedOn w:val="75"/>
    <w:link w:val="7"/>
    <w:semiHidden/>
    <w:qFormat/>
    <w:uiPriority w:val="0"/>
    <w:rPr>
      <w:rFonts w:ascii="Arial" w:hAnsi="Arial" w:eastAsia="黑体" w:cs="Times New Roman"/>
      <w:b/>
      <w:bCs/>
      <w:sz w:val="24"/>
      <w:szCs w:val="24"/>
    </w:rPr>
  </w:style>
  <w:style w:type="character" w:customStyle="1" w:styleId="1016">
    <w:name w:val="标题 7 Char"/>
    <w:basedOn w:val="75"/>
    <w:link w:val="8"/>
    <w:semiHidden/>
    <w:qFormat/>
    <w:uiPriority w:val="0"/>
    <w:rPr>
      <w:rFonts w:ascii="Calibri" w:hAnsi="Calibri" w:eastAsia="宋体" w:cs="Times New Roman"/>
      <w:b/>
      <w:bCs/>
      <w:sz w:val="24"/>
      <w:szCs w:val="24"/>
    </w:rPr>
  </w:style>
  <w:style w:type="character" w:customStyle="1" w:styleId="1017">
    <w:name w:val="标题 8 Char"/>
    <w:basedOn w:val="75"/>
    <w:link w:val="9"/>
    <w:semiHidden/>
    <w:qFormat/>
    <w:uiPriority w:val="0"/>
    <w:rPr>
      <w:rFonts w:ascii="Cambria" w:hAnsi="Cambria" w:eastAsia="宋体" w:cs="Times New Roman"/>
      <w:sz w:val="24"/>
      <w:szCs w:val="24"/>
    </w:rPr>
  </w:style>
  <w:style w:type="character" w:customStyle="1" w:styleId="1018">
    <w:name w:val="标题 9 Char"/>
    <w:basedOn w:val="75"/>
    <w:link w:val="10"/>
    <w:semiHidden/>
    <w:qFormat/>
    <w:uiPriority w:val="0"/>
    <w:rPr>
      <w:rFonts w:ascii="Cambria" w:hAnsi="Cambria" w:eastAsia="宋体" w:cs="Times New Roman"/>
      <w:szCs w:val="21"/>
    </w:rPr>
  </w:style>
  <w:style w:type="character" w:customStyle="1" w:styleId="1019">
    <w:name w:val="文档结构图 Char"/>
    <w:basedOn w:val="75"/>
    <w:link w:val="22"/>
    <w:qFormat/>
    <w:uiPriority w:val="0"/>
    <w:rPr>
      <w:rFonts w:ascii="宋体" w:hAnsi="Calibri" w:eastAsia="宋体" w:cs="Times New Roman"/>
      <w:sz w:val="18"/>
      <w:szCs w:val="18"/>
    </w:rPr>
  </w:style>
  <w:style w:type="character" w:customStyle="1" w:styleId="1020">
    <w:name w:val="批注文字 Char"/>
    <w:basedOn w:val="75"/>
    <w:link w:val="23"/>
    <w:qFormat/>
    <w:uiPriority w:val="0"/>
    <w:rPr>
      <w:rFonts w:ascii="Calibri" w:hAnsi="Calibri" w:eastAsia="宋体" w:cs="Times New Roman"/>
    </w:rPr>
  </w:style>
  <w:style w:type="character" w:customStyle="1" w:styleId="1021">
    <w:name w:val="正文文本 Char"/>
    <w:basedOn w:val="75"/>
    <w:link w:val="27"/>
    <w:qFormat/>
    <w:uiPriority w:val="0"/>
    <w:rPr>
      <w:rFonts w:ascii="Calibri" w:hAnsi="Calibri" w:eastAsia="宋体" w:cs="Times New Roman"/>
      <w:sz w:val="28"/>
      <w:szCs w:val="24"/>
    </w:rPr>
  </w:style>
  <w:style w:type="character" w:customStyle="1" w:styleId="1022">
    <w:name w:val="纯文本 Char"/>
    <w:basedOn w:val="75"/>
    <w:link w:val="35"/>
    <w:qFormat/>
    <w:uiPriority w:val="0"/>
    <w:rPr>
      <w:rFonts w:ascii="宋体" w:hAnsi="Courier New" w:eastAsia="宋体" w:cs="Times New Roman"/>
      <w:sz w:val="24"/>
      <w:szCs w:val="24"/>
    </w:rPr>
  </w:style>
  <w:style w:type="character" w:customStyle="1" w:styleId="1023">
    <w:name w:val="尾注文本 Char"/>
    <w:basedOn w:val="75"/>
    <w:link w:val="41"/>
    <w:qFormat/>
    <w:uiPriority w:val="0"/>
    <w:rPr>
      <w:rFonts w:ascii="宋体" w:hAnsi="Calibri" w:eastAsia="宋体" w:cs="Times New Roman"/>
      <w:snapToGrid w:val="0"/>
      <w:kern w:val="0"/>
      <w:szCs w:val="20"/>
    </w:rPr>
  </w:style>
  <w:style w:type="character" w:customStyle="1" w:styleId="1024">
    <w:name w:val="批注框文本 Char"/>
    <w:basedOn w:val="75"/>
    <w:link w:val="42"/>
    <w:qFormat/>
    <w:uiPriority w:val="0"/>
    <w:rPr>
      <w:rFonts w:ascii="Calibri" w:hAnsi="Calibri" w:eastAsia="宋体" w:cs="Times New Roman"/>
      <w:sz w:val="18"/>
      <w:szCs w:val="18"/>
    </w:rPr>
  </w:style>
  <w:style w:type="character" w:customStyle="1" w:styleId="1025">
    <w:name w:val="副标题 Char"/>
    <w:basedOn w:val="75"/>
    <w:link w:val="49"/>
    <w:qFormat/>
    <w:uiPriority w:val="0"/>
    <w:rPr>
      <w:rFonts w:ascii="Times New Roman" w:hAnsi="Times New Roman" w:eastAsia="Times New Roman" w:cs="Times New Roman"/>
      <w:sz w:val="18"/>
      <w:szCs w:val="18"/>
    </w:rPr>
  </w:style>
  <w:style w:type="character" w:customStyle="1" w:styleId="1026">
    <w:name w:val="脚注文本 Char"/>
    <w:basedOn w:val="75"/>
    <w:link w:val="51"/>
    <w:qFormat/>
    <w:uiPriority w:val="0"/>
    <w:rPr>
      <w:rFonts w:ascii="Calibri" w:hAnsi="Calibri" w:eastAsia="宋体" w:cs="Times New Roman"/>
      <w:sz w:val="18"/>
      <w:szCs w:val="18"/>
    </w:rPr>
  </w:style>
  <w:style w:type="character" w:customStyle="1" w:styleId="1027">
    <w:name w:val="标题 Char"/>
    <w:basedOn w:val="75"/>
    <w:link w:val="64"/>
    <w:qFormat/>
    <w:uiPriority w:val="0"/>
    <w:rPr>
      <w:rFonts w:ascii="Arial" w:hAnsi="Arial" w:eastAsia="黑体" w:cs="Times New Roman"/>
      <w:b/>
      <w:bCs/>
      <w:kern w:val="0"/>
      <w:sz w:val="32"/>
      <w:szCs w:val="32"/>
      <w:shd w:val="clear" w:color="FFFFFF" w:fill="FFFFFF"/>
    </w:rPr>
  </w:style>
  <w:style w:type="character" w:customStyle="1" w:styleId="1028">
    <w:name w:val="页脚 Char1"/>
    <w:basedOn w:val="75"/>
    <w:qFormat/>
    <w:uiPriority w:val="99"/>
    <w:rPr>
      <w:rFonts w:ascii="宋体" w:hAnsi="宋体" w:eastAsia="宋体" w:cs="宋体"/>
      <w:kern w:val="0"/>
      <w:sz w:val="18"/>
      <w:szCs w:val="18"/>
      <w:lang w:val="zh-CN" w:bidi="zh-CN"/>
    </w:rPr>
  </w:style>
  <w:style w:type="character" w:customStyle="1" w:styleId="1029">
    <w:name w:val="页眉 Char1"/>
    <w:basedOn w:val="75"/>
    <w:qFormat/>
    <w:uiPriority w:val="0"/>
    <w:rPr>
      <w:rFonts w:ascii="宋体" w:hAnsi="宋体" w:eastAsia="宋体" w:cs="宋体"/>
      <w:kern w:val="0"/>
      <w:sz w:val="18"/>
      <w:szCs w:val="18"/>
      <w:lang w:val="zh-CN" w:bidi="zh-CN"/>
    </w:rPr>
  </w:style>
  <w:style w:type="paragraph" w:customStyle="1" w:styleId="1030">
    <w:name w:val="文献分类号"/>
    <w:qFormat/>
    <w:uiPriority w:val="0"/>
    <w:pPr>
      <w:widowControl w:val="0"/>
      <w:textAlignment w:val="center"/>
    </w:pPr>
    <w:rPr>
      <w:rFonts w:ascii="黑体" w:hAnsi="Times New Roman" w:eastAsia="黑体" w:cs="Times New Roman"/>
      <w:sz w:val="21"/>
      <w:szCs w:val="21"/>
      <w:lang w:val="en-US" w:eastAsia="zh-CN" w:bidi="ar-SA"/>
    </w:rPr>
  </w:style>
  <w:style w:type="paragraph" w:customStyle="1" w:styleId="1031">
    <w:name w:val="其他发布部门"/>
    <w:basedOn w:val="1"/>
    <w:qFormat/>
    <w:uiPriority w:val="0"/>
    <w:pPr>
      <w:framePr w:w="7938" w:h="1134" w:hRule="exact" w:hSpace="125" w:vSpace="181" w:wrap="around" w:vAnchor="page" w:hAnchor="page" w:x="2150" w:y="15310" w:anchorLock="1"/>
      <w:widowControl/>
      <w:autoSpaceDE w:val="0"/>
      <w:autoSpaceDN w:val="0"/>
      <w:spacing w:line="0" w:lineRule="atLeast"/>
      <w:jc w:val="center"/>
    </w:pPr>
    <w:rPr>
      <w:rFonts w:ascii="黑体" w:hAnsi="Times New Roman" w:eastAsia="黑体"/>
      <w:spacing w:val="20"/>
      <w:w w:val="135"/>
      <w:kern w:val="0"/>
      <w:sz w:val="28"/>
      <w:szCs w:val="20"/>
    </w:rPr>
  </w:style>
  <w:style w:type="paragraph" w:customStyle="1" w:styleId="103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033">
    <w:name w:val="封面标准号2"/>
    <w:qFormat/>
    <w:uiPriority w:val="0"/>
    <w:pPr>
      <w:spacing w:before="357" w:line="280" w:lineRule="exact"/>
      <w:jc w:val="right"/>
    </w:pPr>
    <w:rPr>
      <w:rFonts w:ascii="黑体" w:hAnsi="Times New Roman" w:eastAsia="黑体" w:cs="Times New Roman"/>
      <w:sz w:val="28"/>
      <w:szCs w:val="28"/>
      <w:lang w:val="en-US" w:eastAsia="zh-CN" w:bidi="ar-SA"/>
    </w:rPr>
  </w:style>
  <w:style w:type="paragraph" w:customStyle="1" w:styleId="103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35">
    <w:name w:val="封面标准代替信息"/>
    <w:qFormat/>
    <w:uiPriority w:val="0"/>
    <w:pPr>
      <w:spacing w:before="57" w:line="280" w:lineRule="exact"/>
      <w:jc w:val="right"/>
    </w:pPr>
    <w:rPr>
      <w:rFonts w:ascii="宋体" w:hAnsi="Times New Roman" w:eastAsia="宋体" w:cs="Times New Roman"/>
      <w:sz w:val="21"/>
      <w:szCs w:val="21"/>
      <w:lang w:val="en-US" w:eastAsia="zh-CN" w:bidi="ar-SA"/>
    </w:rPr>
  </w:style>
  <w:style w:type="paragraph" w:customStyle="1" w:styleId="1036">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37">
    <w:name w:val="封面标准英文名称"/>
    <w:basedOn w:val="1036"/>
    <w:qFormat/>
    <w:uiPriority w:val="0"/>
    <w:pPr>
      <w:framePr w:wrap="around" w:vAnchor="margin" w:hAnchor="text" w:y="1"/>
      <w:spacing w:before="370" w:line="400" w:lineRule="exact"/>
    </w:pPr>
    <w:rPr>
      <w:rFonts w:ascii="Times New Roman"/>
      <w:sz w:val="28"/>
      <w:szCs w:val="28"/>
    </w:rPr>
  </w:style>
  <w:style w:type="paragraph" w:customStyle="1" w:styleId="1038">
    <w:name w:val="其他实施日期"/>
    <w:basedOn w:val="1"/>
    <w:qFormat/>
    <w:uiPriority w:val="0"/>
    <w:pPr>
      <w:framePr w:w="3997" w:h="471" w:hRule="exact" w:vSpace="181" w:wrap="around" w:vAnchor="page" w:hAnchor="page" w:x="7089" w:y="14097" w:anchorLock="1"/>
      <w:widowControl/>
      <w:autoSpaceDE w:val="0"/>
      <w:autoSpaceDN w:val="0"/>
      <w:jc w:val="right"/>
    </w:pPr>
    <w:rPr>
      <w:rFonts w:ascii="Times New Roman" w:hAnsi="Times New Roman" w:eastAsia="黑体"/>
      <w:kern w:val="0"/>
      <w:sz w:val="28"/>
      <w:szCs w:val="20"/>
    </w:rPr>
  </w:style>
  <w:style w:type="paragraph" w:customStyle="1" w:styleId="1039">
    <w:name w:val="其他发布日期"/>
    <w:basedOn w:val="1"/>
    <w:qFormat/>
    <w:uiPriority w:val="0"/>
    <w:pPr>
      <w:framePr w:w="3997" w:h="471" w:hRule="exact" w:vSpace="181" w:wrap="around" w:vAnchor="page" w:hAnchor="page" w:x="1419" w:y="14097" w:anchorLock="1"/>
      <w:widowControl/>
      <w:autoSpaceDE w:val="0"/>
      <w:autoSpaceDN w:val="0"/>
      <w:jc w:val="left"/>
    </w:pPr>
    <w:rPr>
      <w:rFonts w:ascii="Times New Roman" w:hAnsi="Times New Roman" w:eastAsia="黑体"/>
      <w:kern w:val="0"/>
      <w:sz w:val="28"/>
      <w:szCs w:val="20"/>
    </w:rPr>
  </w:style>
  <w:style w:type="paragraph" w:customStyle="1" w:styleId="1040">
    <w:name w:val="前言、引言标题"/>
    <w:next w:val="66"/>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41">
    <w:name w:val="一级条标题"/>
    <w:next w:val="66"/>
    <w:qFormat/>
    <w:uiPriority w:val="0"/>
    <w:pPr>
      <w:spacing w:beforeLines="50" w:afterLines="50"/>
      <w:ind w:left="142"/>
      <w:outlineLvl w:val="2"/>
    </w:pPr>
    <w:rPr>
      <w:rFonts w:ascii="黑体" w:hAnsi="Times New Roman" w:eastAsia="黑体" w:cs="Times New Roman"/>
      <w:sz w:val="21"/>
      <w:szCs w:val="21"/>
      <w:lang w:val="en-US" w:eastAsia="zh-CN" w:bidi="ar-SA"/>
    </w:rPr>
  </w:style>
  <w:style w:type="paragraph" w:customStyle="1" w:styleId="1042">
    <w:name w:val="二级无"/>
    <w:basedOn w:val="1"/>
    <w:qFormat/>
    <w:uiPriority w:val="0"/>
    <w:pPr>
      <w:widowControl/>
      <w:autoSpaceDE w:val="0"/>
      <w:autoSpaceDN w:val="0"/>
      <w:jc w:val="left"/>
      <w:outlineLvl w:val="3"/>
    </w:pPr>
    <w:rPr>
      <w:rFonts w:ascii="宋体" w:hAnsi="Times New Roman"/>
      <w:kern w:val="0"/>
      <w:szCs w:val="21"/>
    </w:rPr>
  </w:style>
  <w:style w:type="paragraph" w:customStyle="1" w:styleId="1043">
    <w:name w:val="正文表标题"/>
    <w:next w:val="66"/>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044">
    <w:name w:val="正文图标题"/>
    <w:next w:val="66"/>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character" w:customStyle="1" w:styleId="1045">
    <w:name w:val="段 Char"/>
    <w:link w:val="66"/>
    <w:qFormat/>
    <w:uiPriority w:val="0"/>
    <w:rPr>
      <w:rFonts w:ascii="宋体" w:hAnsi="Times New Roman" w:eastAsia="宋体" w:cs="Times New Roman"/>
      <w:kern w:val="0"/>
      <w:szCs w:val="20"/>
    </w:rPr>
  </w:style>
  <w:style w:type="table" w:customStyle="1" w:styleId="1046">
    <w:name w:val="Table Normal"/>
    <w:unhideWhenUsed/>
    <w:qFormat/>
    <w:uiPriority w:val="2"/>
    <w:rPr>
      <w:rFonts w:cs="Calibri"/>
    </w:rPr>
    <w:tblPr>
      <w:tblCellMar>
        <w:top w:w="0" w:type="dxa"/>
        <w:left w:w="0" w:type="dxa"/>
        <w:bottom w:w="0" w:type="dxa"/>
        <w:right w:w="0" w:type="dxa"/>
      </w:tblCellMar>
    </w:tblPr>
  </w:style>
  <w:style w:type="paragraph" w:customStyle="1" w:styleId="1047">
    <w:name w:val="终结线"/>
    <w:basedOn w:val="1"/>
    <w:qFormat/>
    <w:uiPriority w:val="0"/>
    <w:pPr>
      <w:framePr w:hSpace="181" w:vSpace="181" w:wrap="around" w:vAnchor="text" w:hAnchor="margin" w:xAlign="center" w:y="285"/>
      <w:autoSpaceDE w:val="0"/>
      <w:autoSpaceDN w:val="0"/>
    </w:pPr>
    <w:rPr>
      <w:szCs w:val="24"/>
    </w:rPr>
  </w:style>
  <w:style w:type="character" w:customStyle="1" w:styleId="1048">
    <w:name w:val="附录公式 Char"/>
    <w:link w:val="1049"/>
    <w:qFormat/>
    <w:uiPriority w:val="0"/>
    <w:rPr>
      <w:rFonts w:asciiTheme="minorHAnsi" w:hAnsiTheme="minorHAnsi" w:eastAsiaTheme="minorEastAsia" w:cstheme="minorBidi"/>
      <w:kern w:val="2"/>
      <w:szCs w:val="22"/>
    </w:rPr>
  </w:style>
  <w:style w:type="paragraph" w:customStyle="1" w:styleId="1049">
    <w:name w:val="附录公式"/>
    <w:basedOn w:val="66"/>
    <w:next w:val="66"/>
    <w:link w:val="1048"/>
    <w:qFormat/>
    <w:uiPriority w:val="0"/>
    <w:pPr>
      <w:tabs>
        <w:tab w:val="center" w:pos="4201"/>
        <w:tab w:val="right" w:leader="dot" w:pos="9298"/>
      </w:tabs>
      <w:ind w:firstLine="420"/>
    </w:pPr>
    <w:rPr>
      <w:rFonts w:asciiTheme="minorHAnsi" w:hAnsiTheme="minorHAnsi" w:eastAsiaTheme="minorEastAsia" w:cstheme="minorBidi"/>
      <w:kern w:val="2"/>
      <w:szCs w:val="22"/>
    </w:rPr>
  </w:style>
  <w:style w:type="character" w:customStyle="1" w:styleId="1050">
    <w:name w:val="首示例 Char"/>
    <w:link w:val="1051"/>
    <w:qFormat/>
    <w:uiPriority w:val="0"/>
    <w:rPr>
      <w:rFonts w:ascii="宋体" w:hAnsi="宋体" w:eastAsiaTheme="minorEastAsia" w:cstheme="minorBidi"/>
      <w:kern w:val="2"/>
      <w:sz w:val="18"/>
      <w:szCs w:val="18"/>
      <w:lang w:val="en-US" w:eastAsia="zh-CN" w:bidi="ar-SA"/>
    </w:rPr>
  </w:style>
  <w:style w:type="paragraph" w:customStyle="1" w:styleId="1051">
    <w:name w:val="首示例"/>
    <w:next w:val="66"/>
    <w:link w:val="1050"/>
    <w:qFormat/>
    <w:uiPriority w:val="0"/>
    <w:pPr>
      <w:numPr>
        <w:ilvl w:val="0"/>
        <w:numId w:val="30"/>
      </w:numPr>
      <w:tabs>
        <w:tab w:val="left" w:pos="360"/>
      </w:tabs>
      <w:ind w:firstLine="0"/>
    </w:pPr>
    <w:rPr>
      <w:rFonts w:ascii="宋体" w:hAnsi="宋体" w:eastAsiaTheme="minorEastAsia" w:cstheme="minorBidi"/>
      <w:kern w:val="2"/>
      <w:sz w:val="18"/>
      <w:szCs w:val="18"/>
      <w:lang w:val="en-US" w:eastAsia="zh-CN" w:bidi="ar-SA"/>
    </w:rPr>
  </w:style>
  <w:style w:type="character" w:customStyle="1" w:styleId="1052">
    <w:name w:val="发布"/>
    <w:qFormat/>
    <w:uiPriority w:val="0"/>
    <w:rPr>
      <w:rFonts w:ascii="黑体" w:eastAsia="黑体" w:hAnsiTheme="minorHAnsi" w:cstheme="minorBidi"/>
      <w:spacing w:val="85"/>
      <w:w w:val="100"/>
      <w:position w:val="3"/>
      <w:sz w:val="28"/>
      <w:szCs w:val="28"/>
    </w:rPr>
  </w:style>
  <w:style w:type="paragraph" w:customStyle="1" w:styleId="1053">
    <w:name w:val="列项●（二级）"/>
    <w:qFormat/>
    <w:uiPriority w:val="0"/>
    <w:pPr>
      <w:numPr>
        <w:ilvl w:val="1"/>
        <w:numId w:val="31"/>
      </w:numPr>
      <w:tabs>
        <w:tab w:val="left" w:pos="760"/>
        <w:tab w:val="left" w:pos="840"/>
      </w:tabs>
      <w:jc w:val="both"/>
    </w:pPr>
    <w:rPr>
      <w:rFonts w:ascii="宋体" w:hAnsi="Calibri" w:eastAsia="宋体" w:cs="Times New Roman"/>
      <w:sz w:val="21"/>
      <w:lang w:val="en-US" w:eastAsia="zh-CN" w:bidi="ar-SA"/>
    </w:rPr>
  </w:style>
  <w:style w:type="paragraph" w:customStyle="1" w:styleId="1054">
    <w:name w:val="字母编号列项（一级）"/>
    <w:qFormat/>
    <w:uiPriority w:val="0"/>
    <w:pPr>
      <w:numPr>
        <w:ilvl w:val="0"/>
        <w:numId w:val="32"/>
      </w:numPr>
      <w:tabs>
        <w:tab w:val="left" w:pos="840"/>
      </w:tabs>
      <w:jc w:val="both"/>
    </w:pPr>
    <w:rPr>
      <w:rFonts w:ascii="宋体" w:hAnsi="Calibri" w:eastAsia="宋体" w:cs="Times New Roman"/>
      <w:sz w:val="21"/>
      <w:lang w:val="en-US" w:eastAsia="zh-CN" w:bidi="ar-SA"/>
    </w:rPr>
  </w:style>
  <w:style w:type="paragraph" w:customStyle="1" w:styleId="1055">
    <w:name w:val="附录三级条标题"/>
    <w:basedOn w:val="1056"/>
    <w:next w:val="66"/>
    <w:qFormat/>
    <w:uiPriority w:val="0"/>
    <w:pPr>
      <w:numPr>
        <w:ilvl w:val="4"/>
      </w:numPr>
      <w:tabs>
        <w:tab w:val="left" w:pos="360"/>
      </w:tabs>
      <w:outlineLvl w:val="4"/>
    </w:pPr>
  </w:style>
  <w:style w:type="paragraph" w:customStyle="1" w:styleId="1056">
    <w:name w:val="附录二级条标题"/>
    <w:basedOn w:val="1"/>
    <w:next w:val="66"/>
    <w:qFormat/>
    <w:uiPriority w:val="0"/>
    <w:pPr>
      <w:widowControl/>
      <w:numPr>
        <w:ilvl w:val="3"/>
        <w:numId w:val="33"/>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5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Calibri" w:hAnsi="Calibri" w:eastAsia="宋体" w:cs="Times New Roman"/>
      <w:b/>
      <w:w w:val="170"/>
      <w:sz w:val="96"/>
      <w:szCs w:val="96"/>
      <w:lang w:val="en-US" w:eastAsia="zh-CN" w:bidi="ar-SA"/>
    </w:rPr>
  </w:style>
  <w:style w:type="paragraph" w:customStyle="1" w:styleId="1058">
    <w:name w:val="表标题"/>
    <w:basedOn w:val="27"/>
    <w:qFormat/>
    <w:uiPriority w:val="0"/>
    <w:pPr>
      <w:tabs>
        <w:tab w:val="left" w:pos="8745"/>
      </w:tabs>
      <w:spacing w:beforeLines="50" w:afterLines="50"/>
      <w:jc w:val="center"/>
    </w:pPr>
    <w:rPr>
      <w:rFonts w:ascii="黑体" w:hAnsi="黑体" w:eastAsia="黑体" w:cs="Times New Roman"/>
      <w:color w:val="000000"/>
      <w:sz w:val="21"/>
    </w:rPr>
  </w:style>
  <w:style w:type="paragraph" w:customStyle="1" w:styleId="1059">
    <w:name w:val="封面标准英文名称2"/>
    <w:basedOn w:val="1037"/>
    <w:qFormat/>
    <w:uiPriority w:val="0"/>
    <w:pPr>
      <w:framePr w:w="9639" w:h="6917" w:hRule="exact" w:wrap="around" w:vAnchor="page" w:hAnchor="page" w:xAlign="center" w:y="4469" w:anchorLock="1"/>
    </w:pPr>
    <w:rPr>
      <w:rFonts w:hAnsi="Calibri"/>
    </w:rPr>
  </w:style>
  <w:style w:type="paragraph" w:customStyle="1" w:styleId="1060">
    <w:name w:val="封面标准文稿类别"/>
    <w:basedOn w:val="1061"/>
    <w:qFormat/>
    <w:uiPriority w:val="0"/>
    <w:pPr>
      <w:framePr w:wrap="around"/>
      <w:spacing w:after="160" w:line="240" w:lineRule="auto"/>
    </w:pPr>
    <w:rPr>
      <w:sz w:val="24"/>
    </w:rPr>
  </w:style>
  <w:style w:type="paragraph" w:customStyle="1" w:styleId="1061">
    <w:name w:val="封面一致性程度标识"/>
    <w:basedOn w:val="1037"/>
    <w:qFormat/>
    <w:uiPriority w:val="0"/>
    <w:pPr>
      <w:framePr w:w="9639" w:h="6917" w:hRule="exact" w:wrap="around" w:vAnchor="page" w:hAnchor="page" w:xAlign="center" w:y="6408" w:anchorLock="1"/>
      <w:spacing w:before="440"/>
    </w:pPr>
    <w:rPr>
      <w:rFonts w:ascii="宋体" w:hAnsi="Calibri" w:eastAsia="宋体"/>
    </w:rPr>
  </w:style>
  <w:style w:type="paragraph" w:customStyle="1" w:styleId="1062">
    <w:name w:val="附录字母编号列项（一级）"/>
    <w:qFormat/>
    <w:uiPriority w:val="0"/>
    <w:pPr>
      <w:numPr>
        <w:ilvl w:val="0"/>
        <w:numId w:val="34"/>
      </w:numPr>
      <w:tabs>
        <w:tab w:val="left" w:pos="839"/>
      </w:tabs>
    </w:pPr>
    <w:rPr>
      <w:rFonts w:ascii="宋体" w:hAnsi="Calibri" w:eastAsia="宋体" w:cs="Times New Roman"/>
      <w:sz w:val="21"/>
      <w:lang w:val="en-US" w:eastAsia="zh-CN" w:bidi="ar-SA"/>
    </w:rPr>
  </w:style>
  <w:style w:type="paragraph" w:customStyle="1" w:styleId="1063">
    <w:name w:val="列项说明数字编号"/>
    <w:qFormat/>
    <w:uiPriority w:val="0"/>
    <w:pPr>
      <w:ind w:left="600" w:leftChars="400" w:hanging="200" w:hangingChars="200"/>
    </w:pPr>
    <w:rPr>
      <w:rFonts w:ascii="宋体" w:hAnsi="Calibri" w:eastAsia="宋体" w:cs="Times New Roman"/>
      <w:sz w:val="21"/>
      <w:lang w:val="en-US" w:eastAsia="zh-CN" w:bidi="ar-SA"/>
    </w:rPr>
  </w:style>
  <w:style w:type="paragraph" w:customStyle="1" w:styleId="1064">
    <w:name w:val="注：（正文）"/>
    <w:basedOn w:val="1065"/>
    <w:next w:val="66"/>
    <w:qFormat/>
    <w:uiPriority w:val="0"/>
  </w:style>
  <w:style w:type="paragraph" w:customStyle="1" w:styleId="1065">
    <w:name w:val="注："/>
    <w:next w:val="66"/>
    <w:qFormat/>
    <w:uiPriority w:val="0"/>
    <w:pPr>
      <w:widowControl w:val="0"/>
      <w:autoSpaceDE w:val="0"/>
      <w:autoSpaceDN w:val="0"/>
      <w:ind w:left="726" w:hanging="420"/>
      <w:jc w:val="both"/>
    </w:pPr>
    <w:rPr>
      <w:rFonts w:ascii="宋体" w:hAnsi="Calibri" w:eastAsia="宋体" w:cs="Times New Roman"/>
      <w:sz w:val="18"/>
      <w:szCs w:val="18"/>
      <w:lang w:val="en-US" w:eastAsia="zh-CN" w:bidi="ar-SA"/>
    </w:rPr>
  </w:style>
  <w:style w:type="paragraph" w:customStyle="1" w:styleId="1066">
    <w:name w:val="附录四级条标题"/>
    <w:basedOn w:val="1055"/>
    <w:next w:val="66"/>
    <w:qFormat/>
    <w:uiPriority w:val="0"/>
    <w:pPr>
      <w:numPr>
        <w:ilvl w:val="5"/>
      </w:numPr>
      <w:outlineLvl w:val="5"/>
    </w:pPr>
  </w:style>
  <w:style w:type="paragraph" w:customStyle="1" w:styleId="1067">
    <w:name w:val="四级条标题"/>
    <w:basedOn w:val="1068"/>
    <w:next w:val="66"/>
    <w:qFormat/>
    <w:uiPriority w:val="0"/>
    <w:pPr>
      <w:numPr>
        <w:ilvl w:val="4"/>
      </w:numPr>
      <w:outlineLvl w:val="5"/>
    </w:pPr>
  </w:style>
  <w:style w:type="paragraph" w:customStyle="1" w:styleId="1068">
    <w:name w:val="三级条标题"/>
    <w:basedOn w:val="1069"/>
    <w:next w:val="66"/>
    <w:qFormat/>
    <w:uiPriority w:val="0"/>
    <w:pPr>
      <w:numPr>
        <w:ilvl w:val="3"/>
      </w:numPr>
      <w:outlineLvl w:val="4"/>
    </w:pPr>
  </w:style>
  <w:style w:type="paragraph" w:customStyle="1" w:styleId="1069">
    <w:name w:val="二级条标题"/>
    <w:basedOn w:val="1041"/>
    <w:next w:val="66"/>
    <w:qFormat/>
    <w:uiPriority w:val="0"/>
    <w:pPr>
      <w:numPr>
        <w:ilvl w:val="2"/>
        <w:numId w:val="35"/>
      </w:numPr>
      <w:spacing w:before="50" w:after="50"/>
      <w:outlineLvl w:val="3"/>
    </w:pPr>
    <w:rPr>
      <w:rFonts w:hAnsi="Calibri"/>
    </w:rPr>
  </w:style>
  <w:style w:type="paragraph" w:customStyle="1" w:styleId="1070">
    <w:name w:val="附录五级条标题"/>
    <w:basedOn w:val="1066"/>
    <w:next w:val="66"/>
    <w:qFormat/>
    <w:uiPriority w:val="0"/>
    <w:pPr>
      <w:numPr>
        <w:ilvl w:val="6"/>
      </w:numPr>
      <w:outlineLvl w:val="6"/>
    </w:pPr>
  </w:style>
  <w:style w:type="paragraph" w:customStyle="1" w:styleId="1071">
    <w:name w:val="封面一致性程度标识2"/>
    <w:basedOn w:val="1061"/>
    <w:qFormat/>
    <w:uiPriority w:val="0"/>
    <w:pPr>
      <w:framePr w:wrap="around" w:y="4469"/>
    </w:pPr>
  </w:style>
  <w:style w:type="paragraph" w:customStyle="1" w:styleId="1072">
    <w:name w:val="附录图标题"/>
    <w:basedOn w:val="1"/>
    <w:next w:val="66"/>
    <w:qFormat/>
    <w:uiPriority w:val="0"/>
    <w:pPr>
      <w:numPr>
        <w:ilvl w:val="1"/>
        <w:numId w:val="36"/>
      </w:numPr>
      <w:tabs>
        <w:tab w:val="left" w:pos="363"/>
      </w:tabs>
      <w:spacing w:beforeLines="50" w:afterLines="50"/>
      <w:ind w:left="0" w:firstLine="0"/>
      <w:jc w:val="center"/>
    </w:pPr>
    <w:rPr>
      <w:rFonts w:ascii="黑体" w:eastAsia="黑体"/>
      <w:szCs w:val="21"/>
    </w:rPr>
  </w:style>
  <w:style w:type="paragraph" w:customStyle="1" w:styleId="1073">
    <w:name w:val="附录标题"/>
    <w:basedOn w:val="66"/>
    <w:next w:val="66"/>
    <w:qFormat/>
    <w:uiPriority w:val="0"/>
    <w:pPr>
      <w:tabs>
        <w:tab w:val="center" w:pos="4201"/>
        <w:tab w:val="right" w:leader="dot" w:pos="9298"/>
      </w:tabs>
      <w:ind w:firstLine="0" w:firstLineChars="0"/>
      <w:jc w:val="center"/>
    </w:pPr>
    <w:rPr>
      <w:rFonts w:ascii="黑体" w:hAnsi="Calibri" w:eastAsia="黑体" w:cs="Times New Roman"/>
      <w:kern w:val="0"/>
      <w:szCs w:val="20"/>
    </w:rPr>
  </w:style>
  <w:style w:type="paragraph" w:customStyle="1" w:styleId="1074">
    <w:name w:val="列项——（一级）"/>
    <w:qFormat/>
    <w:uiPriority w:val="0"/>
    <w:pPr>
      <w:widowControl w:val="0"/>
      <w:numPr>
        <w:ilvl w:val="0"/>
        <w:numId w:val="31"/>
      </w:numPr>
      <w:jc w:val="both"/>
    </w:pPr>
    <w:rPr>
      <w:rFonts w:ascii="宋体" w:hAnsi="Calibri" w:eastAsia="宋体" w:cs="Times New Roman"/>
      <w:sz w:val="21"/>
      <w:lang w:val="en-US" w:eastAsia="zh-CN" w:bidi="ar-SA"/>
    </w:rPr>
  </w:style>
  <w:style w:type="paragraph" w:customStyle="1" w:styleId="1075">
    <w:name w:val="发布日期"/>
    <w:qFormat/>
    <w:uiPriority w:val="0"/>
    <w:pPr>
      <w:framePr w:w="3997" w:h="471" w:hRule="exact" w:vSpace="181" w:wrap="around" w:vAnchor="margin" w:hAnchor="page" w:x="7089" w:y="14097" w:anchorLock="1"/>
    </w:pPr>
    <w:rPr>
      <w:rFonts w:ascii="Calibri" w:hAnsi="Calibri" w:eastAsia="黑体" w:cs="Times New Roman"/>
      <w:sz w:val="28"/>
      <w:lang w:val="en-US" w:eastAsia="zh-CN" w:bidi="ar-SA"/>
    </w:rPr>
  </w:style>
  <w:style w:type="paragraph" w:customStyle="1" w:styleId="1076">
    <w:name w:val="封面标准名称2"/>
    <w:basedOn w:val="1036"/>
    <w:qFormat/>
    <w:uiPriority w:val="0"/>
    <w:pPr>
      <w:framePr w:w="9639" w:h="6917" w:hRule="exact" w:wrap="around" w:vAnchor="page" w:hAnchor="page" w:xAlign="center" w:y="4469" w:anchorLock="1"/>
      <w:spacing w:beforeLines="630"/>
    </w:pPr>
    <w:rPr>
      <w:rFonts w:hAnsi="Calibri"/>
    </w:rPr>
  </w:style>
  <w:style w:type="paragraph" w:customStyle="1" w:styleId="1077">
    <w:name w:val="附录一级无"/>
    <w:basedOn w:val="1078"/>
    <w:qFormat/>
    <w:uiPriority w:val="0"/>
    <w:pPr>
      <w:tabs>
        <w:tab w:val="left" w:pos="360"/>
      </w:tabs>
      <w:spacing w:beforeLines="0" w:afterLines="0"/>
    </w:pPr>
    <w:rPr>
      <w:rFonts w:ascii="宋体" w:eastAsia="宋体"/>
      <w:szCs w:val="21"/>
    </w:rPr>
  </w:style>
  <w:style w:type="paragraph" w:customStyle="1" w:styleId="1078">
    <w:name w:val="附录一级条标题"/>
    <w:basedOn w:val="1079"/>
    <w:next w:val="66"/>
    <w:qFormat/>
    <w:uiPriority w:val="0"/>
    <w:pPr>
      <w:numPr>
        <w:ilvl w:val="0"/>
        <w:numId w:val="0"/>
      </w:numPr>
      <w:tabs>
        <w:tab w:val="left" w:pos="360"/>
      </w:tabs>
      <w:autoSpaceDN w:val="0"/>
      <w:spacing w:beforeLines="50" w:afterLines="50"/>
      <w:ind w:left="1260" w:hanging="420"/>
      <w:outlineLvl w:val="2"/>
    </w:pPr>
  </w:style>
  <w:style w:type="paragraph" w:customStyle="1" w:styleId="1079">
    <w:name w:val="附录章标题"/>
    <w:next w:val="66"/>
    <w:qFormat/>
    <w:uiPriority w:val="0"/>
    <w:pPr>
      <w:numPr>
        <w:ilvl w:val="1"/>
        <w:numId w:val="33"/>
      </w:numPr>
      <w:tabs>
        <w:tab w:val="left" w:pos="360"/>
      </w:tabs>
      <w:wordWrap w:val="0"/>
      <w:overflowPunct w:val="0"/>
      <w:autoSpaceDE w:val="0"/>
      <w:spacing w:beforeLines="100" w:afterLines="100"/>
      <w:jc w:val="both"/>
      <w:textAlignment w:val="baseline"/>
      <w:outlineLvl w:val="1"/>
    </w:pPr>
    <w:rPr>
      <w:rFonts w:ascii="黑体" w:hAnsi="Calibri" w:eastAsia="黑体" w:cs="Times New Roman"/>
      <w:kern w:val="21"/>
      <w:sz w:val="21"/>
      <w:lang w:val="en-US" w:eastAsia="zh-CN" w:bidi="ar-SA"/>
    </w:rPr>
  </w:style>
  <w:style w:type="paragraph" w:customStyle="1" w:styleId="1080">
    <w:name w:val="实施日期"/>
    <w:basedOn w:val="1075"/>
    <w:qFormat/>
    <w:uiPriority w:val="0"/>
    <w:pPr>
      <w:framePr w:wrap="around" w:vAnchor="page" w:hAnchor="text"/>
      <w:jc w:val="right"/>
    </w:pPr>
  </w:style>
  <w:style w:type="paragraph" w:customStyle="1" w:styleId="1081">
    <w:name w:val="示例"/>
    <w:next w:val="1082"/>
    <w:qFormat/>
    <w:uiPriority w:val="0"/>
    <w:pPr>
      <w:widowControl w:val="0"/>
      <w:numPr>
        <w:ilvl w:val="0"/>
        <w:numId w:val="37"/>
      </w:numPr>
      <w:jc w:val="both"/>
    </w:pPr>
    <w:rPr>
      <w:rFonts w:ascii="宋体" w:hAnsi="Calibri" w:eastAsia="宋体" w:cs="Times New Roman"/>
      <w:sz w:val="18"/>
      <w:szCs w:val="18"/>
      <w:lang w:val="en-US" w:eastAsia="zh-CN" w:bidi="ar-SA"/>
    </w:rPr>
  </w:style>
  <w:style w:type="paragraph" w:customStyle="1" w:styleId="1082">
    <w:name w:val="示例内容"/>
    <w:qFormat/>
    <w:uiPriority w:val="0"/>
    <w:pPr>
      <w:ind w:firstLine="200" w:firstLineChars="200"/>
    </w:pPr>
    <w:rPr>
      <w:rFonts w:ascii="宋体" w:hAnsi="Calibri" w:eastAsia="宋体" w:cs="Times New Roman"/>
      <w:sz w:val="18"/>
      <w:szCs w:val="18"/>
      <w:lang w:val="en-US" w:eastAsia="zh-CN" w:bidi="ar-SA"/>
    </w:rPr>
  </w:style>
  <w:style w:type="paragraph" w:customStyle="1" w:styleId="1083">
    <w:name w:val="示例×："/>
    <w:basedOn w:val="1084"/>
    <w:qFormat/>
    <w:uiPriority w:val="0"/>
    <w:pPr>
      <w:numPr>
        <w:ilvl w:val="0"/>
        <w:numId w:val="38"/>
      </w:numPr>
      <w:spacing w:beforeLines="0" w:afterLines="0"/>
      <w:outlineLvl w:val="9"/>
    </w:pPr>
    <w:rPr>
      <w:rFonts w:ascii="宋体" w:eastAsia="宋体"/>
      <w:sz w:val="18"/>
      <w:szCs w:val="18"/>
    </w:rPr>
  </w:style>
  <w:style w:type="paragraph" w:customStyle="1" w:styleId="1084">
    <w:name w:val="章标题"/>
    <w:next w:val="66"/>
    <w:qFormat/>
    <w:uiPriority w:val="0"/>
    <w:pPr>
      <w:numPr>
        <w:ilvl w:val="0"/>
        <w:numId w:val="35"/>
      </w:numPr>
      <w:spacing w:beforeLines="100" w:afterLines="100"/>
      <w:jc w:val="both"/>
      <w:outlineLvl w:val="1"/>
    </w:pPr>
    <w:rPr>
      <w:rFonts w:ascii="黑体" w:hAnsi="Calibri" w:eastAsia="黑体" w:cs="Times New Roman"/>
      <w:sz w:val="21"/>
      <w:lang w:val="en-US" w:eastAsia="zh-CN" w:bidi="ar-SA"/>
    </w:rPr>
  </w:style>
  <w:style w:type="paragraph" w:customStyle="1" w:styleId="1085">
    <w:name w:val="五级条标题"/>
    <w:basedOn w:val="1067"/>
    <w:next w:val="66"/>
    <w:qFormat/>
    <w:uiPriority w:val="0"/>
    <w:pPr>
      <w:numPr>
        <w:ilvl w:val="5"/>
      </w:numPr>
      <w:outlineLvl w:val="6"/>
    </w:pPr>
  </w:style>
  <w:style w:type="paragraph" w:customStyle="1" w:styleId="1086">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7">
    <w:name w:val="图表脚注说明"/>
    <w:basedOn w:val="1"/>
    <w:qFormat/>
    <w:uiPriority w:val="0"/>
    <w:pPr>
      <w:numPr>
        <w:ilvl w:val="0"/>
        <w:numId w:val="39"/>
      </w:numPr>
    </w:pPr>
    <w:rPr>
      <w:rFonts w:ascii="宋体"/>
      <w:sz w:val="18"/>
      <w:szCs w:val="18"/>
    </w:rPr>
  </w:style>
  <w:style w:type="paragraph" w:customStyle="1" w:styleId="1088">
    <w:name w:val="附录公式编号制表符"/>
    <w:basedOn w:val="1"/>
    <w:next w:val="66"/>
    <w:qFormat/>
    <w:uiPriority w:val="0"/>
    <w:pPr>
      <w:widowControl/>
      <w:tabs>
        <w:tab w:val="center" w:pos="4201"/>
        <w:tab w:val="right" w:leader="dot" w:pos="9298"/>
      </w:tabs>
      <w:autoSpaceDE w:val="0"/>
      <w:autoSpaceDN w:val="0"/>
    </w:pPr>
    <w:rPr>
      <w:rFonts w:ascii="宋体"/>
      <w:kern w:val="0"/>
      <w:szCs w:val="20"/>
    </w:rPr>
  </w:style>
  <w:style w:type="paragraph" w:customStyle="1" w:styleId="1089">
    <w:name w:val="封面标准文稿编辑信息2"/>
    <w:basedOn w:val="429"/>
    <w:qFormat/>
    <w:uiPriority w:val="0"/>
    <w:pPr>
      <w:framePr w:wrap="around" w:vAnchor="margin" w:hAnchor="text" w:y="4469"/>
      <w:spacing w:after="160"/>
      <w:textAlignment w:val="center"/>
    </w:pPr>
    <w:rPr>
      <w:rFonts w:hAnsi="Calibri"/>
      <w:kern w:val="0"/>
      <w:sz w:val="20"/>
      <w:szCs w:val="28"/>
    </w:rPr>
  </w:style>
  <w:style w:type="paragraph" w:customStyle="1" w:styleId="1090">
    <w:name w:val="示例后文字"/>
    <w:basedOn w:val="66"/>
    <w:next w:val="66"/>
    <w:qFormat/>
    <w:uiPriority w:val="0"/>
    <w:pPr>
      <w:tabs>
        <w:tab w:val="center" w:pos="4201"/>
        <w:tab w:val="right" w:leader="dot" w:pos="9298"/>
      </w:tabs>
      <w:ind w:firstLine="360"/>
    </w:pPr>
    <w:rPr>
      <w:rFonts w:hAnsi="Calibri" w:eastAsia="宋体" w:cs="Times New Roman"/>
      <w:kern w:val="0"/>
      <w:sz w:val="18"/>
      <w:szCs w:val="20"/>
    </w:rPr>
  </w:style>
  <w:style w:type="paragraph" w:customStyle="1" w:styleId="1091">
    <w:name w:val="四级无"/>
    <w:basedOn w:val="1067"/>
    <w:qFormat/>
    <w:uiPriority w:val="0"/>
    <w:pPr>
      <w:spacing w:beforeLines="0" w:afterLines="0"/>
    </w:pPr>
    <w:rPr>
      <w:rFonts w:ascii="宋体" w:eastAsia="宋体"/>
    </w:rPr>
  </w:style>
  <w:style w:type="paragraph" w:customStyle="1" w:styleId="1092">
    <w:name w:val="标准书眉_偶数页"/>
    <w:basedOn w:val="1032"/>
    <w:next w:val="1"/>
    <w:qFormat/>
    <w:uiPriority w:val="0"/>
    <w:pPr>
      <w:jc w:val="left"/>
    </w:pPr>
    <w:rPr>
      <w:rFonts w:hAnsi="Calibri"/>
    </w:rPr>
  </w:style>
  <w:style w:type="paragraph" w:customStyle="1" w:styleId="1093">
    <w:name w:val="附录标识"/>
    <w:basedOn w:val="1"/>
    <w:next w:val="66"/>
    <w:qFormat/>
    <w:uiPriority w:val="0"/>
    <w:pPr>
      <w:keepNext/>
      <w:widowControl/>
      <w:numPr>
        <w:ilvl w:val="0"/>
        <w:numId w:val="3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94">
    <w:name w:val="发布部门"/>
    <w:next w:val="66"/>
    <w:qFormat/>
    <w:uiPriority w:val="0"/>
    <w:pPr>
      <w:framePr w:w="7938" w:h="1134" w:hRule="exact" w:hSpace="125" w:vSpace="181" w:wrap="around" w:vAnchor="page" w:hAnchor="page" w:x="2150" w:y="14630" w:anchorLock="1"/>
      <w:jc w:val="center"/>
    </w:pPr>
    <w:rPr>
      <w:rFonts w:ascii="宋体" w:hAnsi="Calibri" w:eastAsia="宋体" w:cs="Times New Roman"/>
      <w:b/>
      <w:spacing w:val="20"/>
      <w:w w:val="135"/>
      <w:sz w:val="28"/>
      <w:lang w:val="en-US" w:eastAsia="zh-CN" w:bidi="ar-SA"/>
    </w:rPr>
  </w:style>
  <w:style w:type="paragraph" w:customStyle="1" w:styleId="1095">
    <w:name w:val="一级无"/>
    <w:basedOn w:val="1041"/>
    <w:qFormat/>
    <w:uiPriority w:val="0"/>
    <w:pPr>
      <w:numPr>
        <w:ilvl w:val="1"/>
        <w:numId w:val="35"/>
      </w:numPr>
      <w:spacing w:beforeLines="0" w:afterLines="0"/>
    </w:pPr>
    <w:rPr>
      <w:rFonts w:ascii="宋体" w:hAnsi="Calibri" w:eastAsia="宋体"/>
    </w:rPr>
  </w:style>
  <w:style w:type="paragraph" w:customStyle="1" w:styleId="1096">
    <w:name w:val="图标脚注说明"/>
    <w:basedOn w:val="66"/>
    <w:qFormat/>
    <w:uiPriority w:val="0"/>
    <w:pPr>
      <w:tabs>
        <w:tab w:val="center" w:pos="4201"/>
        <w:tab w:val="right" w:leader="dot" w:pos="9298"/>
      </w:tabs>
      <w:ind w:left="840" w:hanging="420" w:firstLineChars="0"/>
    </w:pPr>
    <w:rPr>
      <w:rFonts w:hAnsi="Calibri" w:eastAsia="宋体" w:cs="Times New Roman"/>
      <w:kern w:val="0"/>
      <w:sz w:val="18"/>
      <w:szCs w:val="18"/>
    </w:rPr>
  </w:style>
  <w:style w:type="paragraph" w:customStyle="1" w:styleId="1097">
    <w:name w:val="编号列项（三级）"/>
    <w:qFormat/>
    <w:uiPriority w:val="0"/>
    <w:pPr>
      <w:numPr>
        <w:ilvl w:val="2"/>
        <w:numId w:val="32"/>
      </w:numPr>
      <w:tabs>
        <w:tab w:val="left" w:pos="0"/>
      </w:tabs>
    </w:pPr>
    <w:rPr>
      <w:rFonts w:ascii="宋体" w:hAnsi="Calibri" w:eastAsia="宋体" w:cs="Times New Roman"/>
      <w:sz w:val="21"/>
      <w:lang w:val="en-US" w:eastAsia="zh-CN" w:bidi="ar-SA"/>
    </w:rPr>
  </w:style>
  <w:style w:type="paragraph" w:customStyle="1" w:styleId="1098">
    <w:name w:val="参考文献、索引标题"/>
    <w:basedOn w:val="1"/>
    <w:next w:val="66"/>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99">
    <w:name w:val="数字编号列项（二级）"/>
    <w:qFormat/>
    <w:uiPriority w:val="0"/>
    <w:pPr>
      <w:numPr>
        <w:ilvl w:val="1"/>
        <w:numId w:val="32"/>
      </w:numPr>
      <w:tabs>
        <w:tab w:val="left" w:pos="1260"/>
      </w:tabs>
      <w:jc w:val="both"/>
    </w:pPr>
    <w:rPr>
      <w:rFonts w:ascii="宋体" w:hAnsi="Calibri" w:eastAsia="宋体" w:cs="Times New Roman"/>
      <w:sz w:val="21"/>
      <w:lang w:val="en-US" w:eastAsia="zh-CN" w:bidi="ar-SA"/>
    </w:rPr>
  </w:style>
  <w:style w:type="paragraph" w:customStyle="1" w:styleId="1100">
    <w:name w:val="正文公式编号制表符"/>
    <w:basedOn w:val="66"/>
    <w:next w:val="66"/>
    <w:qFormat/>
    <w:uiPriority w:val="0"/>
    <w:pPr>
      <w:tabs>
        <w:tab w:val="center" w:pos="4201"/>
        <w:tab w:val="right" w:leader="dot" w:pos="9298"/>
      </w:tabs>
      <w:ind w:firstLine="0" w:firstLineChars="0"/>
    </w:pPr>
    <w:rPr>
      <w:rFonts w:hAnsi="Calibri" w:eastAsia="宋体" w:cs="Times New Roman"/>
      <w:kern w:val="0"/>
      <w:szCs w:val="20"/>
    </w:rPr>
  </w:style>
  <w:style w:type="paragraph" w:customStyle="1" w:styleId="1101">
    <w:name w:val="附录图标号"/>
    <w:basedOn w:val="1"/>
    <w:qFormat/>
    <w:uiPriority w:val="0"/>
    <w:pPr>
      <w:keepNext/>
      <w:pageBreakBefore/>
      <w:widowControl/>
      <w:numPr>
        <w:ilvl w:val="0"/>
        <w:numId w:val="36"/>
      </w:numPr>
      <w:spacing w:line="14" w:lineRule="exact"/>
      <w:ind w:left="0" w:firstLine="363"/>
      <w:jc w:val="center"/>
      <w:outlineLvl w:val="0"/>
    </w:pPr>
    <w:rPr>
      <w:color w:val="FFFFFF"/>
      <w:szCs w:val="24"/>
    </w:rPr>
  </w:style>
  <w:style w:type="paragraph" w:customStyle="1" w:styleId="1102">
    <w:name w:val="五级无"/>
    <w:basedOn w:val="1085"/>
    <w:qFormat/>
    <w:uiPriority w:val="0"/>
    <w:pPr>
      <w:spacing w:beforeLines="0" w:afterLines="0"/>
    </w:pPr>
    <w:rPr>
      <w:rFonts w:ascii="宋体" w:eastAsia="宋体"/>
    </w:rPr>
  </w:style>
  <w:style w:type="paragraph" w:customStyle="1" w:styleId="1103">
    <w:name w:val="附录表标题"/>
    <w:basedOn w:val="1"/>
    <w:next w:val="66"/>
    <w:qFormat/>
    <w:uiPriority w:val="0"/>
    <w:pPr>
      <w:numPr>
        <w:ilvl w:val="1"/>
        <w:numId w:val="40"/>
      </w:numPr>
      <w:tabs>
        <w:tab w:val="left" w:pos="180"/>
      </w:tabs>
      <w:spacing w:beforeLines="50" w:afterLines="50"/>
      <w:ind w:left="0" w:firstLine="0"/>
      <w:jc w:val="center"/>
    </w:pPr>
    <w:rPr>
      <w:rFonts w:ascii="黑体" w:eastAsia="黑体"/>
      <w:szCs w:val="21"/>
    </w:rPr>
  </w:style>
  <w:style w:type="paragraph" w:customStyle="1" w:styleId="1104">
    <w:name w:val="附录数字编号列项（二级）"/>
    <w:qFormat/>
    <w:uiPriority w:val="0"/>
    <w:pPr>
      <w:numPr>
        <w:ilvl w:val="1"/>
        <w:numId w:val="34"/>
      </w:numPr>
      <w:tabs>
        <w:tab w:val="left" w:pos="840"/>
      </w:tabs>
    </w:pPr>
    <w:rPr>
      <w:rFonts w:ascii="宋体" w:hAnsi="Calibri" w:eastAsia="宋体" w:cs="Times New Roman"/>
      <w:sz w:val="21"/>
      <w:lang w:val="en-US" w:eastAsia="zh-CN" w:bidi="ar-SA"/>
    </w:rPr>
  </w:style>
  <w:style w:type="paragraph" w:customStyle="1" w:styleId="1105">
    <w:name w:val="目次、索引正文"/>
    <w:qFormat/>
    <w:uiPriority w:val="0"/>
    <w:pPr>
      <w:spacing w:line="320" w:lineRule="exact"/>
      <w:jc w:val="both"/>
    </w:pPr>
    <w:rPr>
      <w:rFonts w:ascii="宋体" w:hAnsi="Calibri" w:eastAsia="宋体" w:cs="Times New Roman"/>
      <w:sz w:val="21"/>
      <w:lang w:val="en-US" w:eastAsia="zh-CN" w:bidi="ar-SA"/>
    </w:rPr>
  </w:style>
  <w:style w:type="paragraph" w:customStyle="1" w:styleId="1106">
    <w:name w:val="附录四级无"/>
    <w:basedOn w:val="1066"/>
    <w:qFormat/>
    <w:uiPriority w:val="0"/>
    <w:pPr>
      <w:tabs>
        <w:tab w:val="clear" w:pos="360"/>
      </w:tabs>
      <w:spacing w:beforeLines="0" w:afterLines="0"/>
    </w:pPr>
    <w:rPr>
      <w:rFonts w:ascii="宋体" w:eastAsia="宋体"/>
      <w:szCs w:val="21"/>
    </w:rPr>
  </w:style>
  <w:style w:type="paragraph" w:customStyle="1" w:styleId="1107">
    <w:name w:val="封面标准文稿类别2"/>
    <w:basedOn w:val="1060"/>
    <w:qFormat/>
    <w:uiPriority w:val="0"/>
    <w:pPr>
      <w:framePr w:wrap="around" w:y="4469"/>
    </w:pPr>
  </w:style>
  <w:style w:type="paragraph" w:customStyle="1" w:styleId="110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9">
    <w:name w:val="其他标准标志"/>
    <w:basedOn w:val="1057"/>
    <w:qFormat/>
    <w:uiPriority w:val="0"/>
    <w:pPr>
      <w:framePr w:w="6101" w:wrap="around" w:vAnchor="page" w:hAnchor="page" w:x="4673" w:y="942"/>
    </w:pPr>
    <w:rPr>
      <w:w w:val="130"/>
    </w:rPr>
  </w:style>
  <w:style w:type="paragraph" w:customStyle="1" w:styleId="1110">
    <w:name w:val="条文脚注"/>
    <w:basedOn w:val="51"/>
    <w:qFormat/>
    <w:uiPriority w:val="0"/>
    <w:pPr>
      <w:tabs>
        <w:tab w:val="left" w:pos="0"/>
      </w:tabs>
      <w:jc w:val="both"/>
    </w:pPr>
    <w:rPr>
      <w:rFonts w:ascii="宋体" w:hAnsi="Times New Roman" w:eastAsia="宋体" w:cs="Times New Roman"/>
    </w:rPr>
  </w:style>
  <w:style w:type="paragraph" w:customStyle="1" w:styleId="1111">
    <w:name w:val="附录表标号"/>
    <w:basedOn w:val="1"/>
    <w:next w:val="66"/>
    <w:qFormat/>
    <w:uiPriority w:val="0"/>
    <w:pPr>
      <w:numPr>
        <w:ilvl w:val="0"/>
        <w:numId w:val="40"/>
      </w:numPr>
      <w:spacing w:line="14" w:lineRule="exact"/>
      <w:ind w:left="811" w:hanging="448"/>
      <w:jc w:val="center"/>
      <w:outlineLvl w:val="0"/>
    </w:pPr>
    <w:rPr>
      <w:color w:val="FFFFFF"/>
      <w:szCs w:val="24"/>
    </w:rPr>
  </w:style>
  <w:style w:type="paragraph" w:customStyle="1" w:styleId="1112">
    <w:name w:val="图标题"/>
    <w:basedOn w:val="27"/>
    <w:qFormat/>
    <w:uiPriority w:val="0"/>
    <w:pPr>
      <w:tabs>
        <w:tab w:val="left" w:pos="578"/>
      </w:tabs>
      <w:spacing w:beforeLines="50" w:afterLines="50" w:line="276" w:lineRule="auto"/>
      <w:jc w:val="center"/>
    </w:pPr>
    <w:rPr>
      <w:rFonts w:ascii="黑体" w:hAnsi="Times New Roman" w:eastAsia="黑体" w:cs="Times New Roman"/>
      <w:color w:val="000000"/>
      <w:sz w:val="21"/>
    </w:rPr>
  </w:style>
  <w:style w:type="paragraph" w:customStyle="1" w:styleId="1113">
    <w:name w:val="附录三级无"/>
    <w:basedOn w:val="1055"/>
    <w:qFormat/>
    <w:uiPriority w:val="0"/>
    <w:pPr>
      <w:tabs>
        <w:tab w:val="clear" w:pos="360"/>
      </w:tabs>
      <w:spacing w:beforeLines="0" w:afterLines="0"/>
    </w:pPr>
    <w:rPr>
      <w:rFonts w:ascii="宋体" w:eastAsia="宋体"/>
      <w:szCs w:val="21"/>
    </w:rPr>
  </w:style>
  <w:style w:type="paragraph" w:customStyle="1" w:styleId="1114">
    <w:name w:val="注×：（正文）"/>
    <w:qFormat/>
    <w:uiPriority w:val="0"/>
    <w:pPr>
      <w:numPr>
        <w:ilvl w:val="0"/>
        <w:numId w:val="41"/>
      </w:numPr>
      <w:jc w:val="both"/>
    </w:pPr>
    <w:rPr>
      <w:rFonts w:ascii="宋体" w:hAnsi="Calibri" w:eastAsia="宋体" w:cs="Times New Roman"/>
      <w:sz w:val="18"/>
      <w:szCs w:val="18"/>
      <w:lang w:val="en-US" w:eastAsia="zh-CN" w:bidi="ar-SA"/>
    </w:rPr>
  </w:style>
  <w:style w:type="paragraph" w:customStyle="1" w:styleId="1115">
    <w:name w:val="图的脚注"/>
    <w:next w:val="66"/>
    <w:qFormat/>
    <w:uiPriority w:val="0"/>
    <w:pPr>
      <w:widowControl w:val="0"/>
      <w:ind w:left="840" w:leftChars="200" w:hanging="420" w:hangingChars="200"/>
      <w:jc w:val="both"/>
    </w:pPr>
    <w:rPr>
      <w:rFonts w:ascii="宋体" w:hAnsi="Calibri" w:eastAsia="宋体" w:cs="Times New Roman"/>
      <w:sz w:val="18"/>
      <w:lang w:val="en-US" w:eastAsia="zh-CN" w:bidi="ar-SA"/>
    </w:rPr>
  </w:style>
  <w:style w:type="paragraph" w:customStyle="1" w:styleId="1116">
    <w:name w:val="列项◆（三级）"/>
    <w:basedOn w:val="1"/>
    <w:qFormat/>
    <w:uiPriority w:val="0"/>
    <w:pPr>
      <w:numPr>
        <w:ilvl w:val="2"/>
        <w:numId w:val="31"/>
      </w:numPr>
      <w:tabs>
        <w:tab w:val="left" w:pos="1678"/>
      </w:tabs>
    </w:pPr>
    <w:rPr>
      <w:rFonts w:ascii="宋体"/>
      <w:szCs w:val="21"/>
    </w:rPr>
  </w:style>
  <w:style w:type="paragraph" w:customStyle="1" w:styleId="1117">
    <w:name w:val="参考文献"/>
    <w:basedOn w:val="1"/>
    <w:next w:val="66"/>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18">
    <w:name w:val="附录五级无"/>
    <w:basedOn w:val="1070"/>
    <w:qFormat/>
    <w:uiPriority w:val="0"/>
    <w:pPr>
      <w:tabs>
        <w:tab w:val="clear" w:pos="360"/>
      </w:tabs>
      <w:spacing w:beforeLines="0" w:afterLines="0"/>
    </w:pPr>
    <w:rPr>
      <w:rFonts w:ascii="宋体" w:eastAsia="宋体"/>
      <w:szCs w:val="21"/>
    </w:rPr>
  </w:style>
  <w:style w:type="paragraph" w:customStyle="1" w:styleId="1119">
    <w:name w:val="附录二级无"/>
    <w:basedOn w:val="1056"/>
    <w:qFormat/>
    <w:uiPriority w:val="0"/>
    <w:pPr>
      <w:tabs>
        <w:tab w:val="clear" w:pos="360"/>
      </w:tabs>
      <w:spacing w:beforeLines="0" w:afterLines="0"/>
    </w:pPr>
    <w:rPr>
      <w:rFonts w:ascii="宋体" w:eastAsia="宋体"/>
      <w:szCs w:val="21"/>
    </w:rPr>
  </w:style>
  <w:style w:type="paragraph" w:customStyle="1" w:styleId="1120">
    <w:name w:val="标准书脚_偶数页"/>
    <w:qFormat/>
    <w:uiPriority w:val="0"/>
    <w:pPr>
      <w:spacing w:before="120"/>
      <w:ind w:left="221"/>
    </w:pPr>
    <w:rPr>
      <w:rFonts w:ascii="宋体" w:hAnsi="Calibri" w:eastAsia="宋体" w:cs="Times New Roman"/>
      <w:sz w:val="18"/>
      <w:szCs w:val="18"/>
      <w:lang w:val="en-US" w:eastAsia="zh-CN" w:bidi="ar-SA"/>
    </w:rPr>
  </w:style>
  <w:style w:type="paragraph" w:customStyle="1" w:styleId="1121">
    <w:name w:val="标准书眉一"/>
    <w:qFormat/>
    <w:uiPriority w:val="0"/>
    <w:pPr>
      <w:jc w:val="both"/>
    </w:pPr>
    <w:rPr>
      <w:rFonts w:ascii="Calibri" w:hAnsi="Calibri" w:eastAsia="宋体" w:cs="Times New Roman"/>
      <w:lang w:val="en-US" w:eastAsia="zh-CN" w:bidi="ar-SA"/>
    </w:rPr>
  </w:style>
  <w:style w:type="paragraph" w:customStyle="1" w:styleId="1122">
    <w:name w:val="三级无"/>
    <w:basedOn w:val="1068"/>
    <w:qFormat/>
    <w:uiPriority w:val="0"/>
    <w:pPr>
      <w:spacing w:beforeLines="0" w:afterLines="0"/>
    </w:pPr>
    <w:rPr>
      <w:rFonts w:ascii="宋体" w:eastAsia="宋体"/>
    </w:rPr>
  </w:style>
  <w:style w:type="paragraph" w:customStyle="1" w:styleId="1123">
    <w:name w:val="封面正文"/>
    <w:qFormat/>
    <w:uiPriority w:val="0"/>
    <w:pPr>
      <w:jc w:val="both"/>
    </w:pPr>
    <w:rPr>
      <w:rFonts w:ascii="Calibri" w:hAnsi="Calibri" w:eastAsia="宋体" w:cs="Times New Roman"/>
      <w:lang w:val="en-US" w:eastAsia="zh-CN" w:bidi="ar-SA"/>
    </w:rPr>
  </w:style>
  <w:style w:type="paragraph" w:customStyle="1" w:styleId="1124">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1125">
    <w:name w:val="注×："/>
    <w:qFormat/>
    <w:uiPriority w:val="0"/>
    <w:pPr>
      <w:widowControl w:val="0"/>
      <w:numPr>
        <w:ilvl w:val="0"/>
        <w:numId w:val="42"/>
      </w:numPr>
      <w:autoSpaceDE w:val="0"/>
      <w:autoSpaceDN w:val="0"/>
      <w:jc w:val="both"/>
    </w:pPr>
    <w:rPr>
      <w:rFonts w:ascii="宋体" w:hAnsi="Calibri" w:eastAsia="宋体" w:cs="Times New Roman"/>
      <w:sz w:val="18"/>
      <w:szCs w:val="18"/>
      <w:lang w:val="en-US" w:eastAsia="zh-CN" w:bidi="ar-SA"/>
    </w:rPr>
  </w:style>
  <w:style w:type="paragraph" w:customStyle="1" w:styleId="1126">
    <w:name w:val="sub-title-info-items-item"/>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27">
    <w:name w:val="列表段落2"/>
    <w:basedOn w:val="1"/>
    <w:qFormat/>
    <w:uiPriority w:val="0"/>
    <w:pPr>
      <w:ind w:firstLine="420" w:firstLineChars="200"/>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26104</Words>
  <Characters>27720</Characters>
  <Lines>216</Lines>
  <Paragraphs>60</Paragraphs>
  <TotalTime>5</TotalTime>
  <ScaleCrop>false</ScaleCrop>
  <LinksUpToDate>false</LinksUpToDate>
  <CharactersWithSpaces>28954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2021-09-10T12:23:00Z</dcterms:created>
  <dc:creator>Lenovo</dc:creator>
  <cp:lastModifiedBy>D</cp:lastModifiedBy>
  <cp:lastPrinted>2021-01-25T02:12:00Z</cp:lastPrinted>
  <dcterms:modified xsi:type="dcterms:W3CDTF">2023-08-23T08:56:04Z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D6813BD6BEB24BEEA7555F9E89754553_12</vt:lpwstr>
  </property>
</Properties>
</file>