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ind w:right="-108"/>
        <w:jc w:val="center"/>
        <w:rPr>
          <w:rFonts w:ascii="宋体" w:hAnsi="宋体"/>
          <w:color w:val="000000"/>
          <w:sz w:val="36"/>
          <w:szCs w:val="36"/>
        </w:rPr>
      </w:pPr>
      <w:bookmarkStart w:id="0" w:name="PO_15528_PM002_1"/>
      <w:r>
        <w:rPr>
          <w:rFonts w:hint="eastAsia" w:ascii="宋体" w:hAnsi="宋体"/>
          <w:color w:val="000000"/>
          <w:sz w:val="36"/>
          <w:szCs w:val="36"/>
        </w:rPr>
        <w:t>中共浙江省委浙江省人民政府信访局（本级）浙江省统一政务咨询投诉举报平台（省级政务服务热线）服务外包项目</w:t>
      </w:r>
      <w:bookmarkEnd w:id="0"/>
    </w:p>
    <w:p>
      <w:pPr>
        <w:spacing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ascii="宋体" w:hAnsi="宋体"/>
          <w:color w:val="000000"/>
          <w:sz w:val="36"/>
          <w:szCs w:val="36"/>
        </w:rPr>
        <w:t>ZZCG2020Q-GK-101</w:t>
      </w:r>
      <w:bookmarkEnd w:id="1"/>
    </w:p>
    <w:p>
      <w:pPr>
        <w:spacing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spacing w:line="500" w:lineRule="exact"/>
        <w:ind w:right="-108" w:firstLine="663" w:firstLineChars="150"/>
        <w:jc w:val="center"/>
        <w:rPr>
          <w:rFonts w:hAnsi="宋体"/>
          <w:b/>
          <w:color w:val="000000"/>
          <w:sz w:val="36"/>
          <w:szCs w:val="36"/>
        </w:rPr>
      </w:pPr>
      <w:r>
        <w:rPr>
          <w:rFonts w:hAnsi="宋体"/>
          <w:b/>
          <w:color w:val="000000"/>
          <w:sz w:val="44"/>
          <w:szCs w:val="44"/>
        </w:rPr>
        <w:br w:type="page"/>
      </w:r>
      <w:r>
        <w:rPr>
          <w:rFonts w:hint="eastAsia" w:hAnsi="宋体"/>
          <w:b/>
          <w:color w:val="000000"/>
          <w:sz w:val="36"/>
          <w:szCs w:val="36"/>
        </w:rPr>
        <w:t>目录</w:t>
      </w:r>
    </w:p>
    <w:p>
      <w:pPr>
        <w:pStyle w:val="31"/>
        <w:spacing w:before="120" w:after="120" w:line="360" w:lineRule="auto"/>
        <w:jc w:val="center"/>
        <w:rPr>
          <w:rFonts w:hAnsi="宋体" w:eastAsia="仿宋_GB2312"/>
          <w:color w:val="000000"/>
          <w:sz w:val="32"/>
          <w:szCs w:val="32"/>
        </w:rPr>
      </w:pPr>
    </w:p>
    <w:p>
      <w:pPr>
        <w:pStyle w:val="40"/>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8"/>
          <w:rFonts w:hint="eastAsia" w:hAnsi="宋体"/>
          <w:b/>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8"/>
          <w:rFonts w:hint="eastAsia" w:ascii="仿宋" w:hAnsi="仿宋"/>
          <w:b/>
        </w:rPr>
        <w:t>第二章投标人须知</w:t>
      </w:r>
      <w:r>
        <w:tab/>
      </w:r>
      <w:r>
        <w:fldChar w:fldCharType="begin"/>
      </w:r>
      <w:r>
        <w:instrText xml:space="preserve"> PAGEREF _Toc496796636 \h </w:instrText>
      </w:r>
      <w:r>
        <w:fldChar w:fldCharType="separate"/>
      </w:r>
      <w:r>
        <w:t>6</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8"/>
          <w:rFonts w:hint="eastAsia" w:hAnsi="宋体"/>
          <w:b/>
        </w:rPr>
        <w:t>第三章评标办法及评分标准</w:t>
      </w:r>
      <w:bookmarkStart w:id="48" w:name="_GoBack"/>
      <w:bookmarkEnd w:id="48"/>
      <w:r>
        <w:tab/>
      </w:r>
      <w:r>
        <w:fldChar w:fldCharType="begin"/>
      </w:r>
      <w:r>
        <w:instrText xml:space="preserve"> PAGEREF _Toc496796637 \h </w:instrText>
      </w:r>
      <w:r>
        <w:fldChar w:fldCharType="separate"/>
      </w:r>
      <w:r>
        <w:t>21</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8"/>
          <w:rFonts w:hint="eastAsia" w:hAnsi="宋体"/>
          <w:b/>
        </w:rPr>
        <w:t>第四章招标需求</w:t>
      </w:r>
      <w:r>
        <w:tab/>
      </w:r>
      <w:r>
        <w:fldChar w:fldCharType="begin"/>
      </w:r>
      <w:r>
        <w:instrText xml:space="preserve"> PAGEREF _Toc496796638 \h </w:instrText>
      </w:r>
      <w:r>
        <w:fldChar w:fldCharType="separate"/>
      </w:r>
      <w:r>
        <w:t>23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8"/>
          <w:rFonts w:hint="eastAsia" w:ascii="仿宋" w:hAnsi="仿宋"/>
          <w:b/>
        </w:rPr>
        <w:t>第五章浙江省政府采购合同主要条款指引</w:t>
      </w:r>
      <w:r>
        <w:tab/>
      </w:r>
      <w:r>
        <w:fldChar w:fldCharType="begin"/>
      </w:r>
      <w:r>
        <w:instrText xml:space="preserve"> PAGEREF _Toc496796639 \h </w:instrText>
      </w:r>
      <w:r>
        <w:fldChar w:fldCharType="separate"/>
      </w:r>
      <w:r>
        <w:t>29</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8"/>
          <w:rFonts w:hint="eastAsia" w:hAnsi="宋体"/>
          <w:b/>
        </w:rPr>
        <w:t>第六章投标文件格式附件</w:t>
      </w:r>
      <w:r>
        <w:tab/>
      </w:r>
      <w:r>
        <w:fldChar w:fldCharType="begin"/>
      </w:r>
      <w:r>
        <w:instrText xml:space="preserve"> PAGEREF _Toc496796640 \h </w:instrText>
      </w:r>
      <w:r>
        <w:fldChar w:fldCharType="separate"/>
      </w:r>
      <w:r>
        <w:t>35</w:t>
      </w:r>
      <w:r>
        <w:fldChar w:fldCharType="end"/>
      </w:r>
      <w:r>
        <w:fldChar w:fldCharType="end"/>
      </w:r>
    </w:p>
    <w:p>
      <w:pPr>
        <w:spacing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1"/>
        <w:spacing w:before="120" w:after="120" w:line="360" w:lineRule="auto"/>
        <w:ind w:firstLine="640"/>
        <w:jc w:val="center"/>
        <w:outlineLvl w:val="0"/>
        <w:rPr>
          <w:rFonts w:hint="eastAsia" w:hAnsi="宋体"/>
          <w:b/>
          <w:color w:val="000000"/>
          <w:sz w:val="36"/>
          <w:szCs w:val="36"/>
        </w:rPr>
      </w:pPr>
      <w:r>
        <w:rPr>
          <w:rFonts w:hint="eastAsia"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120" w:line="460" w:lineRule="exact"/>
        <w:ind w:firstLine="560"/>
        <w:rPr>
          <w:rFonts w:hint="eastAsia"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ZZCG2020Q-GK-101</w:t>
      </w:r>
      <w:bookmarkEnd w:id="3"/>
    </w:p>
    <w:p>
      <w:pPr>
        <w:snapToGrid w:val="0"/>
        <w:spacing w:afterLines="50"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Lines="50" w:line="460" w:lineRule="exact"/>
        <w:ind w:firstLine="602" w:firstLineChars="200"/>
        <w:rPr>
          <w:rFonts w:hint="eastAsia" w:ascii="仿宋" w:hAnsi="仿宋" w:eastAsia="仿宋" w:cs="Arial"/>
          <w:b/>
          <w:sz w:val="28"/>
          <w:szCs w:val="28"/>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59"/>
        <w:tblW w:w="48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111"/>
        <w:gridCol w:w="992"/>
        <w:gridCol w:w="1135"/>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jc w:val="center"/>
              <w:rPr>
                <w:rFonts w:ascii="仿宋" w:hAnsi="仿宋" w:eastAsia="仿宋" w:cs="Arial"/>
                <w:b/>
                <w:sz w:val="28"/>
                <w:szCs w:val="28"/>
              </w:rPr>
            </w:pPr>
            <w:r>
              <w:rPr>
                <w:rFonts w:hint="eastAsia" w:ascii="仿宋" w:hAnsi="仿宋" w:eastAsia="仿宋" w:cs="Arial"/>
                <w:b/>
                <w:sz w:val="28"/>
                <w:szCs w:val="28"/>
              </w:rPr>
              <w:t>标项</w:t>
            </w:r>
          </w:p>
        </w:tc>
        <w:tc>
          <w:tcPr>
            <w:tcW w:w="2326"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ind w:firstLine="562"/>
              <w:jc w:val="center"/>
              <w:rPr>
                <w:rFonts w:ascii="仿宋" w:hAnsi="仿宋" w:eastAsia="仿宋" w:cs="Arial"/>
                <w:b/>
                <w:sz w:val="28"/>
                <w:szCs w:val="28"/>
              </w:rPr>
            </w:pPr>
            <w:r>
              <w:rPr>
                <w:rFonts w:hint="eastAsia" w:ascii="仿宋" w:hAnsi="仿宋" w:eastAsia="仿宋" w:cs="Arial"/>
                <w:b/>
                <w:sz w:val="28"/>
                <w:szCs w:val="28"/>
              </w:rPr>
              <w:t>标项名称</w:t>
            </w:r>
          </w:p>
        </w:tc>
        <w:tc>
          <w:tcPr>
            <w:tcW w:w="561"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jc w:val="center"/>
              <w:rPr>
                <w:rFonts w:ascii="仿宋" w:hAnsi="仿宋" w:eastAsia="仿宋" w:cs="Arial"/>
                <w:b/>
                <w:sz w:val="28"/>
                <w:szCs w:val="28"/>
              </w:rPr>
            </w:pPr>
            <w:r>
              <w:rPr>
                <w:rFonts w:hint="eastAsia" w:ascii="仿宋" w:hAnsi="仿宋" w:eastAsia="仿宋" w:cs="Arial"/>
                <w:b/>
                <w:sz w:val="28"/>
                <w:szCs w:val="28"/>
              </w:rPr>
              <w:t>数量</w:t>
            </w:r>
          </w:p>
        </w:tc>
        <w:tc>
          <w:tcPr>
            <w:tcW w:w="642"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jc w:val="center"/>
              <w:rPr>
                <w:rFonts w:ascii="仿宋" w:hAnsi="仿宋" w:eastAsia="仿宋" w:cs="Arial"/>
                <w:b/>
                <w:sz w:val="28"/>
                <w:szCs w:val="28"/>
              </w:rPr>
            </w:pPr>
            <w:r>
              <w:rPr>
                <w:rFonts w:hint="eastAsia" w:ascii="仿宋" w:hAnsi="仿宋" w:eastAsia="仿宋" w:cs="Arial"/>
                <w:b/>
                <w:sz w:val="28"/>
                <w:szCs w:val="28"/>
              </w:rPr>
              <w:t>单位</w:t>
            </w:r>
          </w:p>
        </w:tc>
        <w:tc>
          <w:tcPr>
            <w:tcW w:w="928"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jc w:val="center"/>
              <w:rPr>
                <w:rFonts w:ascii="仿宋" w:hAnsi="仿宋" w:eastAsia="仿宋" w:cs="Arial"/>
                <w:b/>
                <w:sz w:val="28"/>
                <w:szCs w:val="28"/>
              </w:rPr>
            </w:pPr>
            <w:r>
              <w:rPr>
                <w:rFonts w:hint="eastAsia" w:ascii="仿宋" w:hAnsi="仿宋" w:eastAsia="仿宋" w:cs="Arial"/>
                <w:b/>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43"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ind w:firstLine="281" w:firstLineChars="100"/>
              <w:jc w:val="both"/>
              <w:rPr>
                <w:rFonts w:ascii="仿宋" w:hAnsi="仿宋" w:eastAsia="仿宋" w:cs="Arial"/>
                <w:b/>
                <w:sz w:val="28"/>
                <w:szCs w:val="28"/>
              </w:rPr>
            </w:pPr>
            <w:r>
              <w:rPr>
                <w:rFonts w:hint="eastAsia" w:ascii="仿宋" w:hAnsi="仿宋" w:eastAsia="仿宋" w:cs="Arial"/>
                <w:b/>
                <w:sz w:val="28"/>
                <w:szCs w:val="28"/>
              </w:rPr>
              <w:t>1</w:t>
            </w:r>
          </w:p>
        </w:tc>
        <w:tc>
          <w:tcPr>
            <w:tcW w:w="2326"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ind w:firstLine="562"/>
              <w:jc w:val="center"/>
              <w:rPr>
                <w:rFonts w:ascii="仿宋" w:hAnsi="仿宋" w:eastAsia="仿宋" w:cs="Arial"/>
                <w:b/>
                <w:sz w:val="28"/>
                <w:szCs w:val="28"/>
              </w:rPr>
            </w:pPr>
            <w:r>
              <w:rPr>
                <w:rFonts w:hint="eastAsia" w:ascii="仿宋" w:hAnsi="仿宋" w:eastAsia="仿宋" w:cs="Arial"/>
                <w:b/>
                <w:sz w:val="28"/>
                <w:szCs w:val="28"/>
              </w:rPr>
              <w:t>浙江省统一政务咨询投诉举报平台（省级政务服务热线）服务外包</w:t>
            </w:r>
          </w:p>
        </w:tc>
        <w:tc>
          <w:tcPr>
            <w:tcW w:w="561"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ind w:firstLine="281" w:firstLineChars="100"/>
              <w:jc w:val="both"/>
              <w:rPr>
                <w:rFonts w:ascii="仿宋" w:hAnsi="仿宋" w:eastAsia="仿宋" w:cs="Arial"/>
                <w:b/>
                <w:sz w:val="28"/>
                <w:szCs w:val="28"/>
              </w:rPr>
            </w:pPr>
            <w:r>
              <w:rPr>
                <w:rFonts w:hint="eastAsia" w:ascii="仿宋" w:hAnsi="仿宋" w:eastAsia="仿宋" w:cs="Arial"/>
                <w:b/>
                <w:sz w:val="28"/>
                <w:szCs w:val="28"/>
              </w:rPr>
              <w:t>1</w:t>
            </w:r>
          </w:p>
        </w:tc>
        <w:tc>
          <w:tcPr>
            <w:tcW w:w="642"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ind w:firstLine="281" w:firstLineChars="100"/>
              <w:jc w:val="both"/>
              <w:rPr>
                <w:rFonts w:ascii="仿宋" w:hAnsi="仿宋" w:eastAsia="仿宋" w:cs="Arial"/>
                <w:b/>
                <w:sz w:val="28"/>
                <w:szCs w:val="28"/>
              </w:rPr>
            </w:pPr>
            <w:r>
              <w:rPr>
                <w:rFonts w:hint="eastAsia" w:ascii="仿宋" w:hAnsi="仿宋" w:eastAsia="仿宋" w:cs="Arial"/>
                <w:b/>
                <w:sz w:val="28"/>
                <w:szCs w:val="28"/>
              </w:rPr>
              <w:t>年</w:t>
            </w:r>
          </w:p>
        </w:tc>
        <w:tc>
          <w:tcPr>
            <w:tcW w:w="928" w:type="pct"/>
            <w:tcBorders>
              <w:top w:val="single" w:color="auto" w:sz="4" w:space="0"/>
              <w:left w:val="single" w:color="auto" w:sz="4" w:space="0"/>
              <w:bottom w:val="single" w:color="auto" w:sz="4" w:space="0"/>
              <w:right w:val="single" w:color="auto" w:sz="4" w:space="0"/>
            </w:tcBorders>
            <w:vAlign w:val="center"/>
          </w:tcPr>
          <w:p>
            <w:pPr>
              <w:snapToGrid w:val="0"/>
              <w:spacing w:afterLines="50" w:line="460" w:lineRule="exact"/>
              <w:ind w:firstLine="562"/>
              <w:jc w:val="both"/>
              <w:rPr>
                <w:rFonts w:ascii="仿宋" w:hAnsi="仿宋" w:eastAsia="仿宋" w:cs="Arial"/>
                <w:b/>
                <w:sz w:val="28"/>
                <w:szCs w:val="28"/>
              </w:rPr>
            </w:pPr>
            <w:r>
              <w:rPr>
                <w:rFonts w:hint="eastAsia" w:ascii="仿宋" w:hAnsi="仿宋" w:eastAsia="仿宋" w:cs="Arial"/>
                <w:b/>
                <w:sz w:val="28"/>
                <w:szCs w:val="28"/>
              </w:rPr>
              <w:t>845</w:t>
            </w:r>
          </w:p>
        </w:tc>
      </w:tr>
    </w:tbl>
    <w:p>
      <w:pPr>
        <w:snapToGrid w:val="0"/>
        <w:spacing w:afterLines="50" w:line="460" w:lineRule="exact"/>
        <w:ind w:firstLine="562" w:firstLineChars="200"/>
        <w:rPr>
          <w:rFonts w:hint="eastAsia" w:ascii="仿宋" w:hAnsi="仿宋" w:eastAsia="仿宋" w:cs="Arial"/>
          <w:b/>
          <w:bCs/>
          <w:color w:val="000000"/>
          <w:sz w:val="30"/>
          <w:szCs w:val="30"/>
        </w:rPr>
      </w:pPr>
      <w:r>
        <w:rPr>
          <w:rFonts w:hint="eastAsia" w:ascii="仿宋" w:hAnsi="仿宋" w:eastAsia="仿宋" w:cs="Arial"/>
          <w:b/>
          <w:sz w:val="28"/>
          <w:szCs w:val="28"/>
        </w:rPr>
        <w:t xml:space="preserve"> </w:t>
      </w:r>
      <w:bookmarkEnd w:id="4"/>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hint="eastAsia"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bookmarkStart w:id="5" w:name="PO_416_PM006"/>
      <w:r>
        <w:rPr>
          <w:rFonts w:hint="eastAsia" w:ascii="仿宋" w:hAnsi="仿宋" w:eastAsia="仿宋" w:cs="Arial"/>
          <w:b/>
          <w:bCs/>
          <w:color w:val="000000"/>
          <w:sz w:val="30"/>
          <w:szCs w:val="30"/>
        </w:rPr>
        <w:t xml:space="preserve"> </w:t>
      </w:r>
      <w:bookmarkEnd w:id="5"/>
      <w:bookmarkStart w:id="6" w:name="PO_15528_PM007"/>
      <w:r>
        <w:rPr>
          <w:rFonts w:hint="eastAsia" w:ascii="仿宋" w:hAnsi="仿宋" w:eastAsia="仿宋" w:cs="Arial"/>
          <w:b/>
          <w:bCs/>
          <w:color w:val="000000"/>
          <w:sz w:val="30"/>
          <w:szCs w:val="30"/>
        </w:rPr>
        <w:t>不允许联合体投标</w:t>
      </w:r>
      <w:bookmarkEnd w:id="6"/>
    </w:p>
    <w:p>
      <w:pPr>
        <w:snapToGrid w:val="0"/>
        <w:spacing w:line="44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hint="eastAsia"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1</w:t>
      </w:r>
      <w:bookmarkStart w:id="7" w:name="PO_15528_PM008"/>
      <w:r>
        <w:rPr>
          <w:rFonts w:hint="eastAsia" w:ascii="仿宋" w:hAnsi="仿宋" w:eastAsia="仿宋"/>
          <w:color w:val="000000" w:themeColor="text1"/>
          <w:kern w:val="0"/>
          <w:sz w:val="30"/>
          <w:szCs w:val="30"/>
          <w:lang w:eastAsia="zh-CN"/>
          <w14:textFill>
            <w14:solidFill>
              <w14:schemeClr w14:val="tx1"/>
            </w14:solidFill>
          </w14:textFill>
        </w:rPr>
        <w:t>.</w:t>
      </w:r>
      <w:bookmarkEnd w:id="7"/>
      <w:r>
        <w:rPr>
          <w:rFonts w:hint="eastAsia" w:ascii="仿宋" w:hAnsi="仿宋" w:eastAsia="仿宋"/>
          <w:color w:val="000000" w:themeColor="text1"/>
          <w:kern w:val="0"/>
          <w:sz w:val="30"/>
          <w:szCs w:val="30"/>
          <w:lang w:eastAsia="zh-CN"/>
          <w14:textFill>
            <w14:solidFill>
              <w14:schemeClr w14:val="tx1"/>
            </w14:solidFill>
          </w14:textFill>
        </w:rPr>
        <w:t>2020-0</w:t>
      </w:r>
      <w:r>
        <w:rPr>
          <w:rFonts w:hint="eastAsia" w:ascii="仿宋" w:hAnsi="仿宋" w:eastAsia="仿宋"/>
          <w:color w:val="000000" w:themeColor="text1"/>
          <w:kern w:val="0"/>
          <w:sz w:val="30"/>
          <w:szCs w:val="30"/>
          <w:lang w:val="en-US" w:eastAsia="zh-CN"/>
          <w14:textFill>
            <w14:solidFill>
              <w14:schemeClr w14:val="tx1"/>
            </w14:solidFill>
          </w14:textFill>
        </w:rPr>
        <w:t>3</w:t>
      </w:r>
      <w:r>
        <w:rPr>
          <w:rFonts w:hint="eastAsia" w:ascii="仿宋" w:hAnsi="仿宋" w:eastAsia="仿宋"/>
          <w:color w:val="000000" w:themeColor="text1"/>
          <w:kern w:val="0"/>
          <w:sz w:val="30"/>
          <w:szCs w:val="30"/>
          <w:lang w:eastAsia="zh-CN"/>
          <w14:textFill>
            <w14:solidFill>
              <w14:schemeClr w14:val="tx1"/>
            </w14:solidFill>
          </w14:textFill>
        </w:rPr>
        <w:t>-2</w:t>
      </w:r>
      <w:r>
        <w:rPr>
          <w:rFonts w:hint="eastAsia" w:ascii="仿宋" w:hAnsi="仿宋" w:eastAsia="仿宋"/>
          <w:color w:val="000000" w:themeColor="text1"/>
          <w:kern w:val="0"/>
          <w:sz w:val="30"/>
          <w:szCs w:val="30"/>
          <w:lang w:val="en-US" w:eastAsia="zh-CN"/>
          <w14:textFill>
            <w14:solidFill>
              <w14:schemeClr w14:val="tx1"/>
            </w14:solidFill>
          </w14:textFill>
        </w:rPr>
        <w:t>6</w:t>
      </w:r>
      <w:r>
        <w:rPr>
          <w:rFonts w:hint="eastAsia" w:ascii="仿宋" w:hAnsi="仿宋" w:eastAsia="仿宋"/>
          <w:color w:val="000000" w:themeColor="text1"/>
          <w:kern w:val="0"/>
          <w:sz w:val="30"/>
          <w:szCs w:val="30"/>
          <w14:textFill>
            <w14:solidFill>
              <w14:schemeClr w14:val="tx1"/>
            </w14:solidFill>
          </w14:textFill>
        </w:rPr>
        <w:t xml:space="preserve">至 </w:t>
      </w:r>
      <w:bookmarkStart w:id="8" w:name="PO_15528_PM009"/>
      <w:r>
        <w:rPr>
          <w:rFonts w:hint="eastAsia" w:ascii="仿宋" w:hAnsi="仿宋" w:eastAsia="仿宋"/>
          <w:color w:val="000000" w:themeColor="text1"/>
          <w:kern w:val="0"/>
          <w:sz w:val="30"/>
          <w:szCs w:val="30"/>
          <w:lang w:eastAsia="zh-CN"/>
          <w14:textFill>
            <w14:solidFill>
              <w14:schemeClr w14:val="tx1"/>
            </w14:solidFill>
          </w14:textFill>
        </w:rPr>
        <w:t>2020-04-2</w:t>
      </w:r>
      <w:r>
        <w:rPr>
          <w:rFonts w:hint="eastAsia" w:ascii="仿宋" w:hAnsi="仿宋" w:eastAsia="仿宋"/>
          <w:color w:val="000000" w:themeColor="text1"/>
          <w:kern w:val="0"/>
          <w:sz w:val="30"/>
          <w:szCs w:val="30"/>
          <w:lang w:val="en-US" w:eastAsia="zh-CN"/>
          <w14:textFill>
            <w14:solidFill>
              <w14:schemeClr w14:val="tx1"/>
            </w14:solidFill>
          </w14:textFill>
        </w:rPr>
        <w:t>6</w:t>
      </w:r>
      <w:r>
        <w:rPr>
          <w:rFonts w:hint="eastAsia" w:ascii="仿宋" w:hAnsi="仿宋" w:eastAsia="仿宋"/>
          <w:color w:val="000000" w:themeColor="text1"/>
          <w:kern w:val="0"/>
          <w:sz w:val="30"/>
          <w:szCs w:val="30"/>
          <w:lang w:eastAsia="zh-CN"/>
          <w14:textFill>
            <w14:solidFill>
              <w14:schemeClr w14:val="tx1"/>
            </w14:solidFill>
          </w14:textFill>
        </w:rPr>
        <w:t xml:space="preserve"> </w:t>
      </w:r>
      <w:bookmarkEnd w:id="8"/>
      <w:r>
        <w:rPr>
          <w:rFonts w:hint="eastAsia" w:ascii="仿宋" w:hAnsi="仿宋" w:eastAsia="仿宋"/>
          <w:color w:val="000000" w:themeColor="text1"/>
          <w:kern w:val="0"/>
          <w:sz w:val="28"/>
          <w:szCs w:val="28"/>
          <w14:textFill>
            <w14:solidFill>
              <w14:schemeClr w14:val="tx1"/>
            </w14:solidFill>
          </w14:textFill>
        </w:rPr>
        <w:t>。</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投标保证金（人民币）：</w:t>
      </w:r>
      <w:bookmarkStart w:id="9" w:name="PO_15528_PM021"/>
      <w:r>
        <w:rPr>
          <w:rFonts w:hint="eastAsia" w:ascii="仿宋" w:hAnsi="仿宋" w:eastAsia="仿宋"/>
          <w:color w:val="000000"/>
          <w:kern w:val="0"/>
          <w:sz w:val="30"/>
          <w:szCs w:val="30"/>
        </w:rPr>
        <w:t xml:space="preserve"> </w:t>
      </w:r>
      <w:bookmarkEnd w:id="9"/>
      <w:r>
        <w:rPr>
          <w:rFonts w:hint="eastAsia" w:ascii="仿宋" w:hAnsi="仿宋" w:eastAsia="仿宋"/>
          <w:color w:val="000000"/>
          <w:kern w:val="0"/>
          <w:sz w:val="30"/>
          <w:szCs w:val="30"/>
        </w:rPr>
        <w:t>0元;</w:t>
      </w:r>
    </w:p>
    <w:p>
      <w:pPr>
        <w:snapToGrid w:val="0"/>
        <w:spacing w:line="44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ascii="仿宋" w:hAnsi="仿宋" w:eastAsia="仿宋" w:cs="Arial"/>
          <w:b/>
          <w:color w:val="000000"/>
          <w:sz w:val="30"/>
          <w:szCs w:val="30"/>
        </w:rPr>
      </w:pPr>
      <w:r>
        <w:rPr>
          <w:rFonts w:hint="eastAsia" w:ascii="仿宋" w:hAnsi="仿宋" w:eastAsia="仿宋" w:cs="Arial"/>
          <w:b w:val="0"/>
          <w:bCs w:val="0"/>
          <w:color w:val="000000" w:themeColor="text1"/>
          <w:sz w:val="30"/>
          <w:szCs w:val="30"/>
          <w14:textFill>
            <w14:solidFill>
              <w14:schemeClr w14:val="tx1"/>
            </w14:solidFill>
          </w14:textFill>
        </w:rPr>
        <w:t>投标人应于</w:t>
      </w:r>
      <w:bookmarkStart w:id="10" w:name="PO_15528_PM015"/>
      <w:r>
        <w:rPr>
          <w:rFonts w:hint="eastAsia" w:ascii="仿宋" w:hAnsi="仿宋" w:eastAsia="仿宋" w:cs="Arial"/>
          <w:b w:val="0"/>
          <w:bCs w:val="0"/>
          <w:color w:val="000000" w:themeColor="text1"/>
          <w:sz w:val="30"/>
          <w:szCs w:val="30"/>
          <w:lang w:eastAsia="zh-CN"/>
          <w14:textFill>
            <w14:solidFill>
              <w14:schemeClr w14:val="tx1"/>
            </w14:solidFill>
          </w14:textFill>
        </w:rPr>
        <w:t>2020-04-27 09:00:00</w:t>
      </w:r>
      <w:bookmarkEnd w:id="10"/>
      <w:r>
        <w:rPr>
          <w:rFonts w:hint="eastAsia" w:ascii="仿宋" w:hAnsi="仿宋" w:eastAsia="仿宋" w:cs="Arial"/>
          <w:b w:val="0"/>
          <w:bCs w:val="0"/>
          <w:color w:val="000000" w:themeColor="text1"/>
          <w:sz w:val="30"/>
          <w:szCs w:val="30"/>
          <w14:textFill>
            <w14:solidFill>
              <w14:schemeClr w14:val="tx1"/>
            </w14:solidFill>
          </w14:textFill>
        </w:rPr>
        <w:t>时前通过邮寄方式将投标文件密封送交到指定地点，逾期送达或未密封将予以拒收。</w:t>
      </w:r>
      <w:r>
        <w:rPr>
          <w:rFonts w:hint="eastAsia" w:ascii="仿宋" w:hAnsi="仿宋" w:eastAsia="仿宋" w:cs="Arial"/>
          <w:b w:val="0"/>
          <w:bCs w:val="0"/>
          <w:color w:val="000000" w:themeColor="text1"/>
          <w:sz w:val="28"/>
          <w:szCs w:val="28"/>
          <w14:textFill>
            <w14:solidFill>
              <w14:schemeClr w14:val="tx1"/>
            </w14:solidFill>
          </w14:textFill>
        </w:rPr>
        <w:t>（授权代表应当是投标人的在职正式职工）。</w:t>
      </w:r>
    </w:p>
    <w:p>
      <w:pPr>
        <w:snapToGrid w:val="0"/>
        <w:spacing w:line="440" w:lineRule="exact"/>
        <w:ind w:firstLine="560" w:firstLineChars="200"/>
        <w:rPr>
          <w:rFonts w:ascii="仿宋" w:hAnsi="仿宋" w:eastAsia="仿宋" w:cs="Arial"/>
          <w:b w:val="0"/>
          <w:bCs/>
          <w:color w:val="000000" w:themeColor="text1"/>
          <w:sz w:val="28"/>
          <w:szCs w:val="28"/>
        </w:rPr>
      </w:pPr>
      <w:r>
        <w:rPr>
          <w:rFonts w:hint="eastAsia" w:ascii="仿宋" w:hAnsi="仿宋" w:eastAsia="仿宋" w:cs="Arial"/>
          <w:b w:val="0"/>
          <w:bCs/>
          <w:color w:val="000000" w:themeColor="text1"/>
          <w:sz w:val="28"/>
          <w:szCs w:val="28"/>
        </w:rPr>
        <w:t>投标文件收件人：</w:t>
      </w:r>
      <w:r>
        <w:rPr>
          <w:rFonts w:hint="eastAsia" w:ascii="仿宋" w:hAnsi="仿宋" w:eastAsia="仿宋" w:cs="Arial"/>
          <w:b w:val="0"/>
          <w:bCs/>
          <w:color w:val="000000" w:themeColor="text1"/>
          <w:sz w:val="28"/>
          <w:szCs w:val="28"/>
          <w:lang w:val="en-US" w:eastAsia="zh-CN"/>
        </w:rPr>
        <w:t>邵玲芳</w:t>
      </w:r>
      <w:r>
        <w:rPr>
          <w:rFonts w:hint="eastAsia" w:ascii="仿宋" w:hAnsi="仿宋" w:eastAsia="仿宋" w:cs="Arial"/>
          <w:b w:val="0"/>
          <w:bCs/>
          <w:color w:val="000000" w:themeColor="text1"/>
          <w:sz w:val="28"/>
          <w:szCs w:val="28"/>
        </w:rPr>
        <w:t xml:space="preserve"> ，联系方式：0571-889077</w:t>
      </w:r>
      <w:r>
        <w:rPr>
          <w:rFonts w:hint="eastAsia" w:ascii="仿宋" w:hAnsi="仿宋" w:eastAsia="仿宋" w:cs="Arial"/>
          <w:b w:val="0"/>
          <w:bCs/>
          <w:color w:val="000000" w:themeColor="text1"/>
          <w:sz w:val="28"/>
          <w:szCs w:val="28"/>
          <w:lang w:val="en-US" w:eastAsia="zh-CN"/>
        </w:rPr>
        <w:t>50</w:t>
      </w:r>
      <w:r>
        <w:rPr>
          <w:rFonts w:hint="eastAsia" w:ascii="仿宋" w:hAnsi="仿宋" w:eastAsia="仿宋" w:cs="Arial"/>
          <w:b w:val="0"/>
          <w:bCs/>
          <w:color w:val="000000" w:themeColor="text1"/>
          <w:sz w:val="28"/>
          <w:szCs w:val="28"/>
        </w:rPr>
        <w:t>，收件地址：</w:t>
      </w:r>
      <w:r>
        <w:rPr>
          <w:rFonts w:hint="eastAsia" w:ascii="仿宋" w:hAnsi="仿宋" w:eastAsia="仿宋" w:cs="Arial"/>
          <w:b w:val="0"/>
          <w:bCs/>
          <w:color w:val="000000" w:themeColor="text1"/>
          <w:sz w:val="28"/>
          <w:szCs w:val="28"/>
          <w:lang w:val="en-US" w:eastAsia="zh-CN"/>
        </w:rPr>
        <w:t>浙江省</w:t>
      </w:r>
      <w:r>
        <w:rPr>
          <w:rFonts w:hint="eastAsia" w:ascii="仿宋" w:hAnsi="仿宋" w:eastAsia="仿宋" w:cs="Arial"/>
          <w:b w:val="0"/>
          <w:bCs/>
          <w:color w:val="000000" w:themeColor="text1"/>
          <w:sz w:val="28"/>
          <w:szCs w:val="28"/>
        </w:rPr>
        <w:t>杭州市</w:t>
      </w:r>
      <w:r>
        <w:rPr>
          <w:rFonts w:hint="eastAsia" w:ascii="仿宋" w:hAnsi="仿宋" w:eastAsia="仿宋" w:cs="Arial"/>
          <w:b w:val="0"/>
          <w:bCs/>
          <w:color w:val="000000" w:themeColor="text1"/>
          <w:sz w:val="28"/>
          <w:szCs w:val="28"/>
          <w:lang w:val="en-US" w:eastAsia="zh-CN"/>
        </w:rPr>
        <w:t>下城区</w:t>
      </w:r>
      <w:r>
        <w:rPr>
          <w:rFonts w:hint="eastAsia" w:ascii="仿宋" w:hAnsi="仿宋" w:eastAsia="仿宋" w:cs="Arial"/>
          <w:b w:val="0"/>
          <w:bCs/>
          <w:color w:val="000000" w:themeColor="text1"/>
          <w:sz w:val="28"/>
          <w:szCs w:val="28"/>
        </w:rPr>
        <w:t>环城北路305号耀江发展中心</w:t>
      </w:r>
      <w:r>
        <w:rPr>
          <w:rFonts w:hint="eastAsia" w:ascii="仿宋" w:hAnsi="仿宋" w:eastAsia="仿宋" w:cs="Arial"/>
          <w:b w:val="0"/>
          <w:bCs/>
          <w:color w:val="000000" w:themeColor="text1"/>
          <w:sz w:val="28"/>
          <w:szCs w:val="28"/>
          <w:lang w:val="en-US" w:eastAsia="zh-CN"/>
        </w:rPr>
        <w:t>三楼</w:t>
      </w:r>
      <w:r>
        <w:rPr>
          <w:rFonts w:hint="eastAsia" w:ascii="仿宋" w:hAnsi="仿宋" w:eastAsia="仿宋" w:cs="Arial"/>
          <w:b w:val="0"/>
          <w:bCs/>
          <w:color w:val="000000" w:themeColor="text1"/>
          <w:sz w:val="28"/>
          <w:szCs w:val="28"/>
        </w:rPr>
        <w:t>浙江省政府采购中心301会议室。（疫情期间仅接收邮寄方式递交的投标文件,因本大楼疫情管控，推荐使用中国邮政速递和顺丰快递）</w:t>
      </w:r>
    </w:p>
    <w:p>
      <w:pPr>
        <w:snapToGrid w:val="0"/>
        <w:spacing w:line="440" w:lineRule="exact"/>
        <w:ind w:firstLine="600" w:firstLineChars="200"/>
        <w:rPr>
          <w:rFonts w:hint="eastAsia" w:ascii="仿宋" w:hAnsi="仿宋" w:eastAsia="仿宋" w:cs="Arial"/>
          <w:color w:val="000000"/>
          <w:sz w:val="30"/>
          <w:szCs w:val="30"/>
        </w:rPr>
      </w:pPr>
    </w:p>
    <w:p>
      <w:pPr>
        <w:snapToGrid w:val="0"/>
        <w:spacing w:line="44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八、开标时间及地点：</w:t>
      </w:r>
      <w:r>
        <w:rPr>
          <w:rFonts w:hint="eastAsia" w:ascii="仿宋" w:hAnsi="仿宋" w:eastAsia="仿宋" w:cs="Arial"/>
          <w:b/>
          <w:bCs/>
          <w:color w:val="000000"/>
          <w:sz w:val="30"/>
          <w:szCs w:val="30"/>
        </w:rPr>
        <w:tab/>
      </w:r>
    </w:p>
    <w:p>
      <w:pPr>
        <w:snapToGrid w:val="0"/>
        <w:spacing w:line="440" w:lineRule="exact"/>
        <w:ind w:firstLine="600" w:firstLineChars="200"/>
        <w:rPr>
          <w:rFonts w:hint="eastAsia" w:ascii="仿宋" w:hAnsi="仿宋" w:eastAsia="仿宋" w:cs="Arial"/>
          <w:color w:val="000000" w:themeColor="text1"/>
          <w:sz w:val="28"/>
          <w:szCs w:val="28"/>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本次招标将于</w:t>
      </w:r>
      <w:bookmarkStart w:id="11" w:name="PO_15528_PM015_1"/>
      <w:r>
        <w:rPr>
          <w:rFonts w:hint="eastAsia" w:ascii="仿宋" w:hAnsi="仿宋" w:eastAsia="仿宋" w:cs="Arial"/>
          <w:color w:val="000000" w:themeColor="text1"/>
          <w:sz w:val="30"/>
          <w:szCs w:val="30"/>
          <w:lang w:eastAsia="zh-CN"/>
          <w14:textFill>
            <w14:solidFill>
              <w14:schemeClr w14:val="tx1"/>
            </w14:solidFill>
          </w14:textFill>
        </w:rPr>
        <w:t>2020-04-27 09:00:00</w:t>
      </w:r>
      <w:bookmarkEnd w:id="11"/>
      <w:r>
        <w:rPr>
          <w:rFonts w:hint="eastAsia" w:ascii="仿宋" w:hAnsi="仿宋" w:eastAsia="仿宋" w:cs="Arial"/>
          <w:color w:val="000000" w:themeColor="text1"/>
          <w:sz w:val="30"/>
          <w:szCs w:val="30"/>
          <w14:textFill>
            <w14:solidFill>
              <w14:schemeClr w14:val="tx1"/>
            </w14:solidFill>
          </w14:textFill>
        </w:rPr>
        <w:t>时整在</w:t>
      </w:r>
      <w:bookmarkStart w:id="12" w:name="PO_15528_PM016_1"/>
      <w:r>
        <w:rPr>
          <w:rFonts w:hint="eastAsia" w:ascii="仿宋" w:hAnsi="仿宋" w:eastAsia="仿宋" w:cs="Arial"/>
          <w:color w:val="000000" w:themeColor="text1"/>
          <w:sz w:val="30"/>
          <w:szCs w:val="30"/>
          <w:lang w:eastAsia="zh-CN"/>
          <w14:textFill>
            <w14:solidFill>
              <w14:schemeClr w14:val="tx1"/>
            </w14:solidFill>
          </w14:textFill>
        </w:rPr>
        <w:t>杭州市环城北路305号耀江发展中心 201开标室（大）</w:t>
      </w:r>
      <w:bookmarkEnd w:id="12"/>
      <w:r>
        <w:rPr>
          <w:rFonts w:hint="eastAsia" w:ascii="仿宋" w:hAnsi="仿宋" w:eastAsia="仿宋" w:cs="Arial"/>
          <w:color w:val="000000" w:themeColor="text1"/>
          <w:sz w:val="30"/>
          <w:szCs w:val="30"/>
          <w14:textFill>
            <w14:solidFill>
              <w14:schemeClr w14:val="tx1"/>
            </w14:solidFill>
          </w14:textFill>
        </w:rPr>
        <w:t>开标</w:t>
      </w:r>
      <w:r>
        <w:rPr>
          <w:rFonts w:hint="eastAsia" w:ascii="仿宋" w:hAnsi="仿宋" w:eastAsia="仿宋" w:cs="Arial"/>
          <w:color w:val="000000" w:themeColor="text1"/>
          <w:sz w:val="28"/>
          <w:szCs w:val="28"/>
          <w14:textFill>
            <w14:solidFill>
              <w14:schemeClr w14:val="tx1"/>
            </w14:solidFill>
          </w14:textFill>
        </w:rPr>
        <w:t>。</w:t>
      </w:r>
    </w:p>
    <w:p>
      <w:pPr>
        <w:snapToGrid w:val="0"/>
        <w:spacing w:line="440" w:lineRule="exact"/>
        <w:ind w:firstLine="600" w:firstLineChars="200"/>
        <w:rPr>
          <w:rFonts w:hint="eastAsia" w:ascii="仿宋" w:hAnsi="仿宋" w:eastAsia="仿宋" w:cs="Arial"/>
          <w:sz w:val="30"/>
          <w:szCs w:val="30"/>
        </w:rPr>
      </w:pPr>
      <w:r>
        <w:rPr>
          <w:rFonts w:hint="eastAsia" w:ascii="仿宋" w:hAnsi="仿宋" w:eastAsia="仿宋" w:cs="Arial"/>
          <w:sz w:val="30"/>
          <w:szCs w:val="30"/>
        </w:rPr>
        <w:t>九、本项目采用非现场投递投标文件方式进行投标，供应商询标相关事宜做如下规定：</w:t>
      </w:r>
    </w:p>
    <w:p>
      <w:pPr>
        <w:snapToGrid w:val="0"/>
        <w:spacing w:line="440" w:lineRule="exact"/>
        <w:ind w:firstLine="560" w:firstLineChars="200"/>
        <w:rPr>
          <w:rFonts w:hint="eastAsia" w:ascii="仿宋" w:hAnsi="仿宋" w:eastAsia="仿宋"/>
          <w:sz w:val="28"/>
          <w:szCs w:val="28"/>
        </w:rPr>
      </w:pPr>
      <w:r>
        <w:rPr>
          <w:rFonts w:hint="eastAsia" w:ascii="仿宋" w:hAnsi="仿宋" w:eastAsia="仿宋"/>
          <w:sz w:val="28"/>
          <w:szCs w:val="28"/>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560" w:firstLineChars="200"/>
        <w:rPr>
          <w:rFonts w:hint="eastAsia" w:ascii="仿宋" w:hAnsi="仿宋" w:eastAsia="仿宋"/>
          <w:sz w:val="28"/>
          <w:szCs w:val="28"/>
        </w:rPr>
      </w:pPr>
      <w:r>
        <w:rPr>
          <w:rFonts w:hint="eastAsia" w:ascii="仿宋" w:hAnsi="仿宋" w:eastAsia="仿宋"/>
          <w:sz w:val="28"/>
          <w:szCs w:val="28"/>
        </w:rPr>
        <w:t>2.供应商应提供电子邮件或传真，评标委员会将通过电子邮件或传真方式将包含询标内容的询标记录表发送至供应商提供的电子邮件或传真。</w:t>
      </w:r>
    </w:p>
    <w:p>
      <w:pPr>
        <w:snapToGrid w:val="0"/>
        <w:spacing w:line="440" w:lineRule="exact"/>
        <w:ind w:firstLine="560" w:firstLineChars="200"/>
        <w:rPr>
          <w:rFonts w:hint="eastAsia" w:ascii="仿宋" w:hAnsi="仿宋" w:eastAsia="仿宋"/>
          <w:sz w:val="28"/>
          <w:szCs w:val="28"/>
        </w:rPr>
      </w:pPr>
      <w:r>
        <w:rPr>
          <w:rFonts w:hint="eastAsia" w:ascii="仿宋" w:hAnsi="仿宋" w:eastAsia="仿宋"/>
          <w:sz w:val="28"/>
          <w:szCs w:val="28"/>
        </w:rPr>
        <w:t>3. 供应商须将必要澄清或说明填写在询标记录表中，填写完成按招标文件要求签字或盖章后以传真、拍照或扫描后以电子邮件方式递交。</w:t>
      </w:r>
    </w:p>
    <w:p>
      <w:pPr>
        <w:snapToGrid w:val="0"/>
        <w:spacing w:line="440" w:lineRule="exact"/>
        <w:ind w:firstLine="560" w:firstLineChars="2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4.本项目开评标过程中询标记录传真号码：0571-</w:t>
      </w:r>
      <w:r>
        <w:rPr>
          <w:rFonts w:hint="eastAsia" w:ascii="仿宋" w:hAnsi="仿宋" w:eastAsia="仿宋"/>
          <w:color w:val="000000" w:themeColor="text1"/>
          <w:sz w:val="28"/>
          <w:szCs w:val="28"/>
          <w:lang w:val="en-US" w:eastAsia="zh-CN"/>
          <w14:textFill>
            <w14:solidFill>
              <w14:schemeClr w14:val="tx1"/>
            </w14:solidFill>
          </w14:textFill>
        </w:rPr>
        <w:t>88907720</w:t>
      </w:r>
      <w:r>
        <w:rPr>
          <w:rFonts w:hint="eastAsia" w:ascii="仿宋" w:hAnsi="仿宋" w:eastAsia="仿宋"/>
          <w:color w:val="000000" w:themeColor="text1"/>
          <w:sz w:val="28"/>
          <w:szCs w:val="28"/>
          <w14:textFill>
            <w14:solidFill>
              <w14:schemeClr w14:val="tx1"/>
            </w14:solidFill>
          </w14:textFill>
        </w:rPr>
        <w:t>；电子邮件地址：</w:t>
      </w:r>
      <w:r>
        <w:rPr>
          <w:rFonts w:hint="eastAsia" w:ascii="仿宋" w:hAnsi="仿宋" w:eastAsia="仿宋"/>
          <w:color w:val="000000" w:themeColor="text1"/>
          <w:sz w:val="28"/>
          <w:szCs w:val="28"/>
          <w:lang w:val="en-US" w:eastAsia="zh-CN"/>
          <w14:textFill>
            <w14:solidFill>
              <w14:schemeClr w14:val="tx1"/>
            </w14:solidFill>
          </w14:textFill>
        </w:rPr>
        <w:fldChar w:fldCharType="begin"/>
      </w:r>
      <w:r>
        <w:rPr>
          <w:rFonts w:hint="eastAsia" w:ascii="仿宋" w:hAnsi="仿宋" w:eastAsia="仿宋"/>
          <w:color w:val="000000" w:themeColor="text1"/>
          <w:sz w:val="28"/>
          <w:szCs w:val="28"/>
          <w:lang w:val="en-US" w:eastAsia="zh-CN"/>
          <w14:textFill>
            <w14:solidFill>
              <w14:schemeClr w14:val="tx1"/>
            </w14:solidFill>
          </w14:textFill>
        </w:rPr>
        <w:instrText xml:space="preserve"> HYPERLINK "mailto:306896529@qq.com" </w:instrText>
      </w:r>
      <w:r>
        <w:rPr>
          <w:rFonts w:hint="eastAsia" w:ascii="仿宋" w:hAnsi="仿宋" w:eastAsia="仿宋"/>
          <w:color w:val="000000" w:themeColor="text1"/>
          <w:sz w:val="28"/>
          <w:szCs w:val="28"/>
          <w:lang w:val="en-US" w:eastAsia="zh-CN"/>
          <w14:textFill>
            <w14:solidFill>
              <w14:schemeClr w14:val="tx1"/>
            </w14:solidFill>
          </w14:textFill>
        </w:rPr>
        <w:fldChar w:fldCharType="separate"/>
      </w:r>
      <w:r>
        <w:rPr>
          <w:rStyle w:val="68"/>
          <w:rFonts w:hint="eastAsia" w:ascii="仿宋" w:hAnsi="仿宋" w:eastAsia="仿宋"/>
          <w:color w:val="000000" w:themeColor="text1"/>
          <w:sz w:val="28"/>
          <w:szCs w:val="28"/>
          <w:lang w:val="en-US" w:eastAsia="zh-CN"/>
          <w14:textFill>
            <w14:solidFill>
              <w14:schemeClr w14:val="tx1"/>
            </w14:solidFill>
          </w14:textFill>
        </w:rPr>
        <w:t>306896529@qq.com</w:t>
      </w:r>
      <w:r>
        <w:rPr>
          <w:rFonts w:hint="eastAsia" w:ascii="仿宋" w:hAnsi="仿宋" w:eastAsia="仿宋"/>
          <w:color w:val="000000" w:themeColor="text1"/>
          <w:sz w:val="28"/>
          <w:szCs w:val="28"/>
          <w:lang w:val="en-US" w:eastAsia="zh-CN"/>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。本传真、电子邮件仅接受评标委员会要求供应商作出的必要澄清或说明，不接受其他事项。</w:t>
      </w:r>
    </w:p>
    <w:p>
      <w:pPr>
        <w:snapToGrid w:val="0"/>
        <w:spacing w:line="440" w:lineRule="exact"/>
        <w:ind w:firstLine="560" w:firstLineChars="200"/>
        <w:rPr>
          <w:rFonts w:hint="eastAsia" w:ascii="仿宋" w:hAnsi="仿宋" w:eastAsia="仿宋" w:cs="Arial"/>
          <w:sz w:val="28"/>
          <w:szCs w:val="28"/>
        </w:rPr>
      </w:pPr>
    </w:p>
    <w:p>
      <w:pPr>
        <w:snapToGrid w:val="0"/>
        <w:spacing w:line="44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8"/>
        <w:tblpPr w:leftFromText="180" w:rightFromText="180" w:vertAnchor="text" w:horzAnchor="page" w:tblpX="1337" w:tblpY="223"/>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bookmarkStart w:id="13" w:name="PO_15528_PM032"/>
            <w:r>
              <w:rPr>
                <w:rFonts w:hint="eastAsia" w:ascii="仿宋" w:hAnsi="仿宋" w:eastAsia="仿宋" w:cs="仿宋"/>
                <w:sz w:val="28"/>
                <w:szCs w:val="28"/>
              </w:rPr>
              <w:t>邵玲芳</w:t>
            </w:r>
            <w:bookmarkEnd w:id="13"/>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bookmarkStart w:id="14" w:name="PO_15528_PM033"/>
            <w:r>
              <w:rPr>
                <w:rFonts w:hint="eastAsia" w:ascii="仿宋" w:hAnsi="仿宋" w:eastAsia="仿宋" w:cs="仿宋"/>
                <w:sz w:val="28"/>
                <w:szCs w:val="28"/>
              </w:rPr>
              <w:t>0571-88907750</w:t>
            </w:r>
            <w:bookmarkEnd w:id="14"/>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bookmarkStart w:id="15" w:name="PO_15528_PM034"/>
            <w:r>
              <w:rPr>
                <w:rFonts w:hint="eastAsia" w:ascii="仿宋" w:hAnsi="仿宋" w:eastAsia="仿宋" w:cs="仿宋"/>
                <w:sz w:val="28"/>
                <w:szCs w:val="28"/>
              </w:rPr>
              <w:t>0571-88907751</w:t>
            </w:r>
            <w:bookmarkEnd w:id="15"/>
          </w:p>
        </w:tc>
        <w:tc>
          <w:tcPr>
            <w:tcW w:w="2644"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6" w:name="PO_409_PM001385"/>
            <w:r>
              <w:rPr>
                <w:rFonts w:hint="eastAsia" w:ascii="仿宋" w:hAnsi="仿宋" w:eastAsia="仿宋" w:cs="仿宋"/>
                <w:sz w:val="28"/>
                <w:szCs w:val="28"/>
              </w:rPr>
              <w:t>通用业务采购部</w:t>
            </w:r>
            <w:bookmarkEnd w:id="16"/>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0571-88907768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rPr>
          <w:rFonts w:hint="eastAsia"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bookmarkStart w:id="17" w:name="PO_TDCUS_ITEM_PRC_TABLE_1_1"/>
    </w:p>
    <w:p>
      <w:pPr>
        <w:snapToGrid w:val="0"/>
        <w:spacing w:line="440" w:lineRule="exact"/>
        <w:rPr>
          <w:rFonts w:hint="eastAsia" w:ascii="仿宋" w:hAnsi="仿宋" w:eastAsia="仿宋" w:cs="Arial"/>
          <w:b/>
          <w:bCs/>
          <w:color w:val="000000"/>
          <w:sz w:val="30"/>
          <w:szCs w:val="30"/>
        </w:rPr>
      </w:pP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pct"/>
            <w:tcBorders>
              <w:top w:val="single" w:color="auto" w:sz="4" w:space="0"/>
              <w:left w:val="single" w:color="auto" w:sz="4" w:space="0"/>
              <w:bottom w:val="single" w:color="auto" w:sz="4" w:space="0"/>
              <w:right w:val="single" w:color="auto" w:sz="4" w:space="0"/>
            </w:tcBorders>
          </w:tcPr>
          <w:p>
            <w:pPr>
              <w:pStyle w:val="805"/>
              <w:spacing w:before="120" w:after="120"/>
              <w:ind w:firstLine="602"/>
              <w:rPr>
                <w:rFonts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3532" w:type="pct"/>
            <w:tcBorders>
              <w:top w:val="single" w:color="auto" w:sz="4" w:space="0"/>
              <w:left w:val="single" w:color="auto" w:sz="4" w:space="0"/>
              <w:bottom w:val="single" w:color="auto" w:sz="4" w:space="0"/>
              <w:right w:val="single" w:color="auto" w:sz="4" w:space="0"/>
            </w:tcBorders>
            <w:vAlign w:val="center"/>
          </w:tcPr>
          <w:p>
            <w:pPr>
              <w:pStyle w:val="805"/>
              <w:spacing w:before="120" w:after="120"/>
              <w:ind w:firstLine="560"/>
              <w:rPr>
                <w:rFonts w:ascii="仿宋" w:hAnsi="仿宋" w:eastAsia="仿宋" w:cs="仿宋"/>
                <w:b w:val="0"/>
                <w:sz w:val="28"/>
                <w:szCs w:val="28"/>
              </w:rPr>
            </w:pPr>
            <w:r>
              <w:rPr>
                <w:rFonts w:hint="eastAsia" w:ascii="仿宋" w:hAnsi="仿宋" w:eastAsia="仿宋" w:cs="仿宋"/>
                <w:b w:val="0"/>
                <w:sz w:val="28"/>
                <w:szCs w:val="28"/>
              </w:rPr>
              <w:t>中共浙江省委浙江省人民政府信访局（本级）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pct"/>
            <w:tcBorders>
              <w:top w:val="single" w:color="auto" w:sz="4" w:space="0"/>
              <w:left w:val="single" w:color="auto" w:sz="4" w:space="0"/>
              <w:bottom w:val="single" w:color="auto" w:sz="4" w:space="0"/>
              <w:right w:val="single" w:color="auto" w:sz="4" w:space="0"/>
            </w:tcBorders>
          </w:tcPr>
          <w:p>
            <w:pPr>
              <w:pStyle w:val="805"/>
              <w:spacing w:before="120" w:after="120"/>
              <w:ind w:firstLine="602"/>
              <w:rPr>
                <w:rFonts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3532" w:type="pct"/>
            <w:tcBorders>
              <w:top w:val="single" w:color="auto" w:sz="4" w:space="0"/>
              <w:left w:val="single" w:color="auto" w:sz="4" w:space="0"/>
              <w:bottom w:val="single" w:color="auto" w:sz="4" w:space="0"/>
              <w:right w:val="single" w:color="auto" w:sz="4" w:space="0"/>
            </w:tcBorders>
            <w:vAlign w:val="center"/>
          </w:tcPr>
          <w:p>
            <w:pPr>
              <w:pStyle w:val="805"/>
              <w:spacing w:before="120" w:after="120"/>
              <w:ind w:firstLine="560"/>
              <w:rPr>
                <w:rFonts w:ascii="仿宋" w:hAnsi="仿宋" w:eastAsia="仿宋" w:cs="仿宋"/>
                <w:b w:val="0"/>
                <w:sz w:val="28"/>
                <w:szCs w:val="28"/>
              </w:rPr>
            </w:pPr>
            <w:r>
              <w:rPr>
                <w:rFonts w:hint="eastAsia" w:ascii="仿宋" w:hAnsi="仿宋" w:eastAsia="仿宋" w:cs="仿宋"/>
                <w:b w:val="0"/>
                <w:sz w:val="28"/>
                <w:szCs w:val="28"/>
              </w:rPr>
              <w:t>杭州市省府路10号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pct"/>
            <w:tcBorders>
              <w:top w:val="single" w:color="auto" w:sz="4" w:space="0"/>
              <w:left w:val="single" w:color="auto" w:sz="4" w:space="0"/>
              <w:bottom w:val="single" w:color="auto" w:sz="4" w:space="0"/>
              <w:right w:val="single" w:color="auto" w:sz="4" w:space="0"/>
            </w:tcBorders>
          </w:tcPr>
          <w:p>
            <w:pPr>
              <w:pStyle w:val="805"/>
              <w:spacing w:before="120" w:after="120"/>
              <w:ind w:firstLine="602"/>
              <w:rPr>
                <w:rFonts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3532" w:type="pct"/>
            <w:tcBorders>
              <w:top w:val="single" w:color="auto" w:sz="4" w:space="0"/>
              <w:left w:val="single" w:color="auto" w:sz="4" w:space="0"/>
              <w:bottom w:val="single" w:color="auto" w:sz="4" w:space="0"/>
              <w:right w:val="single" w:color="auto" w:sz="4" w:space="0"/>
            </w:tcBorders>
            <w:vAlign w:val="center"/>
          </w:tcPr>
          <w:p>
            <w:pPr>
              <w:pStyle w:val="805"/>
              <w:spacing w:before="120" w:after="120"/>
              <w:ind w:firstLine="560"/>
              <w:rPr>
                <w:rFonts w:ascii="仿宋" w:hAnsi="仿宋" w:eastAsia="仿宋" w:cs="仿宋"/>
                <w:b w:val="0"/>
                <w:sz w:val="28"/>
                <w:szCs w:val="28"/>
              </w:rPr>
            </w:pPr>
            <w:r>
              <w:rPr>
                <w:rFonts w:hint="eastAsia" w:ascii="仿宋" w:hAnsi="仿宋" w:eastAsia="仿宋" w:cs="仿宋"/>
                <w:b w:val="0"/>
                <w:sz w:val="28"/>
                <w:szCs w:val="28"/>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pct"/>
            <w:tcBorders>
              <w:top w:val="single" w:color="auto" w:sz="4" w:space="0"/>
              <w:left w:val="single" w:color="auto" w:sz="4" w:space="0"/>
              <w:bottom w:val="single" w:color="auto" w:sz="4" w:space="0"/>
              <w:right w:val="single" w:color="auto" w:sz="4" w:space="0"/>
            </w:tcBorders>
          </w:tcPr>
          <w:p>
            <w:pPr>
              <w:pStyle w:val="805"/>
              <w:spacing w:before="120" w:after="120"/>
              <w:ind w:firstLine="602"/>
              <w:rPr>
                <w:rFonts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3532" w:type="pct"/>
            <w:tcBorders>
              <w:top w:val="single" w:color="auto" w:sz="4" w:space="0"/>
              <w:left w:val="single" w:color="auto" w:sz="4" w:space="0"/>
              <w:bottom w:val="single" w:color="auto" w:sz="4" w:space="0"/>
              <w:right w:val="single" w:color="auto" w:sz="4" w:space="0"/>
            </w:tcBorders>
            <w:vAlign w:val="center"/>
          </w:tcPr>
          <w:p>
            <w:pPr>
              <w:pStyle w:val="805"/>
              <w:spacing w:before="120" w:after="120"/>
              <w:ind w:firstLine="560"/>
              <w:rPr>
                <w:rFonts w:hint="default" w:ascii="仿宋" w:hAnsi="仿宋" w:eastAsia="仿宋" w:cs="仿宋"/>
                <w:b w:val="0"/>
                <w:sz w:val="28"/>
                <w:szCs w:val="28"/>
                <w:lang w:val="en-US" w:eastAsia="zh-CN"/>
              </w:rPr>
            </w:pPr>
            <w:r>
              <w:rPr>
                <w:rFonts w:hint="eastAsia" w:ascii="仿宋" w:hAnsi="仿宋" w:eastAsia="仿宋" w:cs="仿宋"/>
                <w:b w:val="0"/>
                <w:sz w:val="28"/>
                <w:szCs w:val="28"/>
                <w:lang w:val="en-US" w:eastAsia="zh-CN"/>
              </w:rPr>
              <w:t>王益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pct"/>
            <w:tcBorders>
              <w:top w:val="single" w:color="auto" w:sz="4" w:space="0"/>
              <w:left w:val="single" w:color="auto" w:sz="4" w:space="0"/>
              <w:bottom w:val="single" w:color="auto" w:sz="4" w:space="0"/>
              <w:right w:val="single" w:color="auto" w:sz="4" w:space="0"/>
            </w:tcBorders>
          </w:tcPr>
          <w:p>
            <w:pPr>
              <w:pStyle w:val="805"/>
              <w:spacing w:before="120" w:after="120"/>
              <w:ind w:firstLine="602"/>
              <w:rPr>
                <w:rFonts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3532" w:type="pct"/>
            <w:tcBorders>
              <w:top w:val="single" w:color="auto" w:sz="4" w:space="0"/>
              <w:left w:val="single" w:color="auto" w:sz="4" w:space="0"/>
              <w:bottom w:val="single" w:color="auto" w:sz="4" w:space="0"/>
              <w:right w:val="single" w:color="auto" w:sz="4" w:space="0"/>
            </w:tcBorders>
            <w:vAlign w:val="center"/>
          </w:tcPr>
          <w:p>
            <w:pPr>
              <w:pStyle w:val="805"/>
              <w:spacing w:before="120" w:after="120"/>
              <w:ind w:firstLine="560"/>
              <w:rPr>
                <w:rFonts w:hint="default" w:ascii="仿宋" w:hAnsi="仿宋" w:eastAsia="仿宋" w:cs="仿宋"/>
                <w:b w:val="0"/>
                <w:sz w:val="28"/>
                <w:szCs w:val="28"/>
                <w:lang w:val="en-US" w:eastAsia="zh-CN"/>
              </w:rPr>
            </w:pPr>
            <w:r>
              <w:rPr>
                <w:rFonts w:hint="eastAsia" w:ascii="仿宋" w:hAnsi="仿宋" w:eastAsia="仿宋" w:cs="仿宋"/>
                <w:b w:val="0"/>
                <w:sz w:val="28"/>
                <w:szCs w:val="28"/>
              </w:rPr>
              <w:t>0571-8888</w:t>
            </w:r>
            <w:r>
              <w:rPr>
                <w:rFonts w:hint="eastAsia" w:ascii="仿宋" w:hAnsi="仿宋" w:eastAsia="仿宋" w:cs="仿宋"/>
                <w:b w:val="0"/>
                <w:sz w:val="28"/>
                <w:szCs w:val="28"/>
                <w:lang w:val="en-US" w:eastAsia="zh-CN"/>
              </w:rPr>
              <w:t>1180</w:t>
            </w:r>
          </w:p>
        </w:tc>
      </w:tr>
    </w:tbl>
    <w:p>
      <w:pPr>
        <w:pStyle w:val="805"/>
        <w:spacing w:before="120" w:after="12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 </w:t>
      </w:r>
      <w:bookmarkEnd w:id="17"/>
    </w:p>
    <w:p>
      <w:pPr>
        <w:pStyle w:val="31"/>
        <w:spacing w:before="120" w:after="120" w:line="360" w:lineRule="auto"/>
        <w:jc w:val="center"/>
        <w:outlineLvl w:val="0"/>
        <w:rPr>
          <w:rFonts w:hint="eastAsia" w:hAnsi="宋体"/>
          <w:b/>
          <w:color w:val="000000"/>
          <w:sz w:val="36"/>
          <w:szCs w:val="36"/>
        </w:rPr>
      </w:pPr>
      <w:r>
        <w:rPr>
          <w:rFonts w:hint="eastAsia" w:ascii="仿宋" w:hAnsi="仿宋" w:eastAsia="仿宋"/>
          <w:b/>
          <w:sz w:val="36"/>
          <w:szCs w:val="36"/>
        </w:rPr>
        <w:br w:type="page"/>
      </w:r>
      <w:bookmarkStart w:id="18" w:name="_Toc496796636"/>
      <w:r>
        <w:rPr>
          <w:rFonts w:hint="eastAsia" w:ascii="仿宋" w:hAnsi="仿宋" w:eastAsia="仿宋"/>
          <w:b/>
          <w:sz w:val="36"/>
          <w:szCs w:val="36"/>
        </w:rPr>
        <w:t>第二章  投标人须知</w:t>
      </w:r>
      <w:bookmarkEnd w:id="18"/>
    </w:p>
    <w:p>
      <w:pPr>
        <w:snapToGrid w:val="0"/>
        <w:rPr>
          <w:rFonts w:hint="eastAsia" w:ascii="仿宋" w:hAnsi="仿宋" w:eastAsia="仿宋"/>
          <w:sz w:val="28"/>
          <w:szCs w:val="28"/>
        </w:rPr>
      </w:pPr>
      <w:r>
        <w:rPr>
          <w:rFonts w:hint="eastAsia" w:ascii="仿宋" w:hAnsi="仿宋" w:eastAsia="仿宋"/>
          <w:sz w:val="28"/>
          <w:szCs w:val="28"/>
        </w:rPr>
        <w:t>前附表</w:t>
      </w:r>
    </w:p>
    <w:tbl>
      <w:tblPr>
        <w:tblStyle w:val="58"/>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34"/>
        <w:gridCol w:w="1832"/>
        <w:gridCol w:w="6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内  容</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项目名称及数量</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信用记录</w:t>
            </w:r>
          </w:p>
        </w:tc>
        <w:tc>
          <w:tcPr>
            <w:tcW w:w="6673" w:type="dxa"/>
            <w:tcBorders>
              <w:top w:val="single" w:color="auto" w:sz="4" w:space="0"/>
              <w:left w:val="single" w:color="auto" w:sz="4" w:space="0"/>
              <w:bottom w:val="single" w:color="auto" w:sz="4" w:space="0"/>
              <w:right w:val="single" w:color="auto" w:sz="4" w:space="0"/>
            </w:tcBorders>
            <w:vAlign w:val="center"/>
          </w:tcPr>
          <w:p>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sz w:val="24"/>
                <w:szCs w:val="24"/>
              </w:rPr>
              <w:t>其投标将作无效标处理</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小微企业有关政策</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9" w:name="PO_416_PM001386"/>
            <w:r>
              <w:rPr>
                <w:rFonts w:hint="eastAsia" w:ascii="仿宋" w:hAnsi="仿宋" w:eastAsia="仿宋"/>
                <w:sz w:val="24"/>
                <w:szCs w:val="24"/>
                <w:u w:val="single"/>
              </w:rPr>
              <w:t>6.0</w:t>
            </w:r>
            <w:bookmarkEnd w:id="19"/>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snapToGrid w:val="0"/>
              <w:spacing w:line="460" w:lineRule="exact"/>
              <w:ind w:firstLine="600" w:firstLineChars="250"/>
              <w:rPr>
                <w:rFonts w:hint="eastAsia"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 的价格扣除，须同时提供联合体协议约定（包含小型、微型企业的协议合同份额）。</w:t>
            </w:r>
          </w:p>
          <w:p>
            <w:pPr>
              <w:snapToGrid w:val="0"/>
              <w:spacing w:line="460" w:lineRule="exact"/>
              <w:ind w:firstLine="600" w:firstLineChars="250"/>
              <w:rPr>
                <w:rFonts w:hint="eastAsia"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hint="eastAsia"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答疑与澄清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sz w:val="24"/>
                <w:szCs w:val="24"/>
              </w:rPr>
            </w:pPr>
            <w:r>
              <w:rPr>
                <w:rFonts w:hint="eastAsia" w:ascii="仿宋" w:hAnsi="仿宋" w:eastAsia="仿宋"/>
                <w:sz w:val="24"/>
                <w:szCs w:val="24"/>
              </w:rPr>
              <w:t>投标人如对招标文件有异议，应当于公告发布之日起至公告期限满之日起第7个工作日内，以书面形式向招标采购单位一次性提出，逾期不予受理。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是否允许采购进口产品：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0" w:name="PO_15528_PM042"/>
            <w:r>
              <w:rPr>
                <w:rFonts w:hint="eastAsia" w:ascii="仿宋" w:hAnsi="仿宋" w:eastAsia="仿宋"/>
                <w:sz w:val="24"/>
                <w:szCs w:val="24"/>
              </w:rPr>
              <w:t>不允许进口产品</w:t>
            </w:r>
            <w:bookmarkEnd w:id="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是否允许转包与分包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w:t>
            </w:r>
            <w:bookmarkStart w:id="21" w:name="PO_15528_PM044"/>
            <w:r>
              <w:rPr>
                <w:rFonts w:hint="eastAsia" w:ascii="仿宋" w:hAnsi="仿宋" w:eastAsia="仿宋"/>
                <w:sz w:val="24"/>
                <w:szCs w:val="24"/>
              </w:rPr>
              <w:t>不允许分包</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是否接受联合体投标</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2" w:name="PO_15528_PM007_1"/>
            <w:r>
              <w:rPr>
                <w:rFonts w:hint="eastAsia" w:ascii="仿宋" w:hAnsi="仿宋" w:eastAsia="仿宋"/>
                <w:sz w:val="24"/>
                <w:szCs w:val="24"/>
              </w:rPr>
              <w:t>标项1:不允许联合体投标</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是否现场踏勘</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3" w:name="PO_15528_PM040"/>
            <w:r>
              <w:rPr>
                <w:rFonts w:hint="eastAsia" w:ascii="仿宋" w:hAnsi="仿宋" w:eastAsia="仿宋"/>
                <w:color w:val="000000"/>
                <w:sz w:val="28"/>
                <w:szCs w:val="28"/>
              </w:rPr>
              <w:t>不组织现场踏勘</w:t>
            </w:r>
            <w:bookmarkEnd w:id="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是否提供演示</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4" w:name="PO_15528_PM041"/>
            <w:r>
              <w:rPr>
                <w:rFonts w:hint="eastAsia" w:ascii="仿宋" w:hAnsi="仿宋" w:eastAsia="仿宋"/>
                <w:sz w:val="24"/>
                <w:szCs w:val="24"/>
              </w:rPr>
              <w:t>不进行演示</w:t>
            </w:r>
            <w:bookmarkEnd w:id="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是否提供样品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5" w:name="PO_15528_PM043"/>
            <w:r>
              <w:rPr>
                <w:rFonts w:hint="eastAsia" w:ascii="仿宋" w:hAnsi="仿宋" w:eastAsia="仿宋"/>
                <w:sz w:val="24"/>
                <w:szCs w:val="24"/>
              </w:rPr>
              <w:t>不要求提供样品</w:t>
            </w:r>
            <w:bookmarkEnd w:id="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投标文件组成</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w:t>
            </w:r>
            <w:bookmarkStart w:id="26" w:name="PO_15528_PM045"/>
            <w:r>
              <w:rPr>
                <w:rFonts w:hint="eastAsia" w:ascii="仿宋" w:hAnsi="仿宋" w:eastAsia="仿宋"/>
                <w:b/>
                <w:sz w:val="24"/>
                <w:szCs w:val="24"/>
              </w:rPr>
              <w:t>2</w:t>
            </w:r>
            <w:bookmarkEnd w:id="26"/>
            <w:r>
              <w:rPr>
                <w:rFonts w:hint="eastAsia" w:ascii="仿宋" w:hAnsi="仿宋" w:eastAsia="仿宋"/>
                <w:b/>
                <w:sz w:val="24"/>
                <w:szCs w:val="24"/>
              </w:rPr>
              <w:t>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hint="eastAsia" w:ascii="仿宋" w:hAnsi="仿宋" w:eastAsia="仿宋"/>
                <w:b/>
                <w:bCs/>
                <w:sz w:val="24"/>
                <w:szCs w:val="24"/>
              </w:rPr>
              <w:t>履约保证金的数额</w:t>
            </w:r>
            <w:r>
              <w:rPr>
                <w:rFonts w:hint="eastAsia" w:ascii="仿宋" w:hAnsi="仿宋" w:eastAsia="仿宋"/>
                <w:b/>
                <w:bCs/>
                <w:sz w:val="24"/>
                <w:szCs w:val="24"/>
                <w:lang w:val="en-US" w:eastAsia="zh-CN"/>
              </w:rPr>
              <w:t>为</w:t>
            </w:r>
            <w:r>
              <w:rPr>
                <w:rFonts w:hint="eastAsia" w:ascii="仿宋" w:hAnsi="仿宋" w:eastAsia="仿宋"/>
                <w:b/>
                <w:bCs/>
                <w:sz w:val="24"/>
                <w:szCs w:val="24"/>
              </w:rPr>
              <w:t>政府采购合同金额的</w:t>
            </w:r>
            <w:r>
              <w:rPr>
                <w:rFonts w:hint="eastAsia" w:ascii="仿宋" w:hAnsi="仿宋" w:eastAsia="仿宋"/>
                <w:b/>
                <w:bCs/>
                <w:sz w:val="24"/>
                <w:szCs w:val="24"/>
                <w:lang w:val="en-US" w:eastAsia="zh-CN"/>
              </w:rPr>
              <w:t>3</w:t>
            </w:r>
            <w:r>
              <w:rPr>
                <w:rFonts w:hint="eastAsia" w:ascii="仿宋" w:hAnsi="仿宋" w:eastAsia="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投标文件的接收</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招标方于投标截止时间前五个工作日内接收投标文件，政府采购活动现场确认声明书（格式详见附件）应单独提供。</w:t>
            </w:r>
          </w:p>
          <w:p>
            <w:pPr>
              <w:snapToGrid w:val="0"/>
              <w:jc w:val="left"/>
              <w:rPr>
                <w:rFonts w:hint="eastAsia" w:ascii="仿宋" w:hAnsi="仿宋" w:eastAsia="仿宋"/>
                <w:sz w:val="24"/>
                <w:szCs w:val="24"/>
              </w:rPr>
            </w:pPr>
            <w:r>
              <w:rPr>
                <w:rFonts w:hint="eastAsia" w:ascii="仿宋" w:hAnsi="仿宋" w:eastAsia="仿宋"/>
                <w:sz w:val="24"/>
                <w:szCs w:val="24"/>
              </w:rPr>
              <w:t>投标人递交投标文件时，如出现下列情况之一的，投标文件将被拒收：</w:t>
            </w:r>
          </w:p>
          <w:p>
            <w:pPr>
              <w:snapToGrid w:val="0"/>
              <w:jc w:val="left"/>
              <w:rPr>
                <w:rFonts w:hint="eastAsia" w:ascii="仿宋" w:hAnsi="仿宋" w:eastAsia="仿宋"/>
                <w:sz w:val="24"/>
                <w:szCs w:val="24"/>
              </w:rPr>
            </w:pPr>
            <w:r>
              <w:rPr>
                <w:rFonts w:hint="eastAsia" w:ascii="仿宋" w:hAnsi="仿宋" w:eastAsia="仿宋"/>
                <w:sz w:val="24"/>
                <w:szCs w:val="24"/>
              </w:rPr>
              <w:t>1、未按规定密封或标记的投标文件；</w:t>
            </w:r>
          </w:p>
          <w:p>
            <w:pPr>
              <w:snapToGrid w:val="0"/>
              <w:jc w:val="left"/>
              <w:rPr>
                <w:rFonts w:hint="eastAsia" w:ascii="仿宋" w:hAnsi="仿宋" w:eastAsia="仿宋"/>
                <w:sz w:val="24"/>
                <w:szCs w:val="24"/>
              </w:rPr>
            </w:pPr>
            <w:r>
              <w:rPr>
                <w:rFonts w:hint="eastAsia" w:ascii="仿宋" w:hAnsi="仿宋" w:eastAsia="仿宋"/>
                <w:sz w:val="24"/>
                <w:szCs w:val="24"/>
              </w:rPr>
              <w:t>2、由于包装不妥，在送交途中严重破损或失散的投标文件；</w:t>
            </w:r>
          </w:p>
          <w:p>
            <w:pPr>
              <w:snapToGrid w:val="0"/>
              <w:jc w:val="left"/>
              <w:rPr>
                <w:rFonts w:hint="eastAsia" w:ascii="仿宋" w:hAnsi="仿宋" w:eastAsia="仿宋"/>
                <w:sz w:val="24"/>
                <w:szCs w:val="24"/>
              </w:rPr>
            </w:pPr>
            <w:r>
              <w:rPr>
                <w:rFonts w:hint="eastAsia" w:ascii="仿宋" w:hAnsi="仿宋" w:eastAsia="仿宋"/>
                <w:sz w:val="24"/>
                <w:szCs w:val="24"/>
              </w:rPr>
              <w:t>3、仅以非纸制文本形式的投标文件；</w:t>
            </w:r>
          </w:p>
          <w:p>
            <w:pPr>
              <w:snapToGrid w:val="0"/>
              <w:jc w:val="left"/>
              <w:rPr>
                <w:rFonts w:hint="eastAsia" w:ascii="仿宋" w:hAnsi="仿宋" w:eastAsia="仿宋"/>
                <w:sz w:val="24"/>
                <w:szCs w:val="24"/>
              </w:rPr>
            </w:pPr>
            <w:r>
              <w:rPr>
                <w:rFonts w:hint="eastAsia" w:ascii="仿宋" w:hAnsi="仿宋" w:eastAsia="仿宋"/>
                <w:sz w:val="24"/>
                <w:szCs w:val="24"/>
              </w:rPr>
              <w:t>4、未成功办理投标人招标文件获取手续的；</w:t>
            </w:r>
          </w:p>
          <w:p>
            <w:pPr>
              <w:snapToGrid w:val="0"/>
              <w:jc w:val="left"/>
              <w:rPr>
                <w:rFonts w:hint="eastAsia" w:ascii="仿宋" w:hAnsi="仿宋" w:eastAsia="仿宋"/>
                <w:sz w:val="24"/>
                <w:szCs w:val="24"/>
              </w:rPr>
            </w:pPr>
            <w:r>
              <w:rPr>
                <w:rFonts w:hint="eastAsia" w:ascii="仿宋" w:hAnsi="仿宋" w:eastAsia="仿宋"/>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招标方代理费用</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解释权</w:t>
            </w:r>
          </w:p>
        </w:tc>
        <w:tc>
          <w:tcPr>
            <w:tcW w:w="667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Lines="100" w:afterLines="100" w:line="360" w:lineRule="auto"/>
        <w:jc w:val="center"/>
        <w:rPr>
          <w:rFonts w:hint="eastAsia" w:ascii="仿宋" w:hAnsi="仿宋" w:eastAsia="仿宋"/>
          <w:b/>
          <w:sz w:val="30"/>
          <w:szCs w:val="30"/>
        </w:rPr>
      </w:pPr>
      <w:r>
        <w:rPr>
          <w:rFonts w:hint="eastAsia"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hint="eastAsia"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Lines="50" w:line="460" w:lineRule="exact"/>
        <w:ind w:firstLine="413" w:firstLineChars="147"/>
        <w:jc w:val="left"/>
        <w:outlineLvl w:val="1"/>
        <w:rPr>
          <w:rFonts w:hint="eastAsia"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2.投标人：指响应招标、参加投标竞争的法人、其他组织或者自然人。</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Lines="50" w:line="460" w:lineRule="exact"/>
        <w:ind w:firstLine="551" w:firstLineChars="196"/>
        <w:jc w:val="left"/>
        <w:outlineLvl w:val="1"/>
        <w:rPr>
          <w:rFonts w:hint="eastAsia"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1"/>
        <w:snapToGrid w:val="0"/>
        <w:spacing w:beforeLines="0" w:after="120" w:line="460" w:lineRule="exact"/>
        <w:ind w:left="2" w:leftChars="1" w:firstLine="560" w:firstLineChars="200"/>
        <w:rPr>
          <w:rFonts w:hint="eastAsia"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1"/>
        <w:snapToGrid w:val="0"/>
        <w:spacing w:beforeLines="0" w:after="120" w:line="460" w:lineRule="exact"/>
        <w:ind w:left="2" w:leftChars="1" w:firstLine="560" w:firstLineChars="200"/>
        <w:rPr>
          <w:rFonts w:hint="eastAsia"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1"/>
        <w:snapToGrid w:val="0"/>
        <w:spacing w:before="120" w:after="120" w:line="460" w:lineRule="exact"/>
        <w:ind w:left="2" w:leftChars="1" w:firstLine="560" w:firstLineChars="200"/>
        <w:rPr>
          <w:rFonts w:hint="eastAsia"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Lines="50" w:line="460" w:lineRule="exact"/>
        <w:ind w:firstLine="551" w:firstLineChars="196"/>
        <w:jc w:val="left"/>
        <w:outlineLvl w:val="1"/>
        <w:rPr>
          <w:rFonts w:hint="eastAsia"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hint="eastAsia"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beforeLines="50" w:line="460" w:lineRule="exact"/>
        <w:ind w:firstLine="551" w:firstLineChars="196"/>
        <w:jc w:val="left"/>
        <w:outlineLvl w:val="1"/>
        <w:rPr>
          <w:rFonts w:hint="eastAsia"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a供应商的姓名或者名称、地址、邮编、联系人及联系电话；</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b质疑项目的名称、编号；</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c具体、明确的质疑事项和与质疑事项相关的请求；</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d事实依据；</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e必要的法律依据；</w:t>
      </w:r>
    </w:p>
    <w:p>
      <w:pPr>
        <w:widowControl/>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f提出质疑的日期。</w:t>
      </w:r>
    </w:p>
    <w:p>
      <w:pPr>
        <w:snapToGrid w:val="0"/>
        <w:spacing w:line="460" w:lineRule="exact"/>
        <w:ind w:firstLine="414" w:firstLineChars="148"/>
        <w:jc w:val="left"/>
        <w:outlineLvl w:val="1"/>
        <w:rPr>
          <w:rFonts w:hint="eastAsia"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Lines="50" w:line="460" w:lineRule="exact"/>
        <w:ind w:firstLine="551" w:firstLineChars="196"/>
        <w:jc w:val="left"/>
        <w:outlineLvl w:val="1"/>
        <w:rPr>
          <w:rFonts w:hint="eastAsia" w:ascii="仿宋" w:hAnsi="仿宋" w:eastAsia="仿宋"/>
          <w:b/>
          <w:sz w:val="28"/>
          <w:szCs w:val="28"/>
        </w:rPr>
      </w:pPr>
      <w:r>
        <w:rPr>
          <w:rFonts w:hint="eastAsia" w:ascii="仿宋" w:hAnsi="仿宋" w:eastAsia="仿宋"/>
          <w:b/>
          <w:sz w:val="28"/>
          <w:szCs w:val="28"/>
        </w:rPr>
        <w:t xml:space="preserve">（六）招标文件的澄清与修改 </w:t>
      </w:r>
    </w:p>
    <w:p>
      <w:pPr>
        <w:pStyle w:val="31"/>
        <w:snapToGrid w:val="0"/>
        <w:spacing w:before="120" w:after="120" w:line="460" w:lineRule="exact"/>
        <w:ind w:firstLine="560" w:firstLineChars="200"/>
        <w:rPr>
          <w:rFonts w:hint="eastAsia" w:ascii="仿宋" w:hAnsi="仿宋" w:eastAsia="仿宋"/>
          <w:sz w:val="28"/>
          <w:szCs w:val="28"/>
        </w:rPr>
      </w:pPr>
      <w:r>
        <w:rPr>
          <w:rFonts w:hint="eastAsia" w:ascii="仿宋" w:hAnsi="仿宋" w:eastAsia="仿宋"/>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1"/>
        <w:snapToGrid w:val="0"/>
        <w:spacing w:before="120" w:after="120" w:line="460" w:lineRule="exact"/>
        <w:ind w:firstLine="560" w:firstLineChars="200"/>
        <w:rPr>
          <w:rFonts w:hint="eastAsia"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hint="eastAsia"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Lines="100" w:afterLines="100" w:line="360" w:lineRule="auto"/>
        <w:jc w:val="center"/>
        <w:rPr>
          <w:rFonts w:hint="eastAsia"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Lines="50"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（3）小微企业声明函、网页证明资料（若有，格式见附件）；</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（4）残疾人福利企业声明函（若有，格式见附件）。</w:t>
      </w:r>
    </w:p>
    <w:p>
      <w:pPr>
        <w:pStyle w:val="50"/>
        <w:widowControl w:val="0"/>
        <w:spacing w:after="120" w:line="460" w:lineRule="exact"/>
        <w:ind w:firstLine="562" w:firstLineChars="200"/>
        <w:jc w:val="both"/>
        <w:rPr>
          <w:rFonts w:hint="eastAsia"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16"/>
        <w:widowControl w:val="0"/>
        <w:tabs>
          <w:tab w:val="clear" w:pos="454"/>
        </w:tabs>
        <w:snapToGrid w:val="0"/>
        <w:spacing w:beforeLines="50" w:after="120" w:line="460" w:lineRule="exact"/>
        <w:ind w:left="0" w:firstLine="551" w:firstLineChars="196"/>
        <w:rPr>
          <w:rFonts w:hint="eastAsia"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hint="eastAsia"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Lines="50"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hint="eastAsia"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Lines="50"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1"/>
        <w:snapToGrid w:val="0"/>
        <w:spacing w:before="120" w:after="120"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Lines="50" w:line="460" w:lineRule="exact"/>
        <w:ind w:left="569" w:leftChars="271" w:firstLine="17" w:firstLineChars="6"/>
        <w:jc w:val="left"/>
        <w:rPr>
          <w:rFonts w:hint="eastAsia"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hint="eastAsia"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hint="eastAsia"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hint="eastAsia"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hint="eastAsia"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hint="eastAsia"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hint="eastAsia"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hint="eastAsia"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1"/>
        <w:snapToGrid w:val="0"/>
        <w:spacing w:beforeLines="0" w:after="120" w:line="460" w:lineRule="exact"/>
        <w:ind w:left="760" w:leftChars="228" w:hanging="281" w:hangingChars="100"/>
        <w:rPr>
          <w:rFonts w:hint="eastAsia"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同时出现两种以上不一致的，按照前款规定的顺序修正。修正后的报价按照经投标人加盖公章，或者由法定代表人或其授权的代表签字确认后产生约束力，投标人不确认的，其投标无效。</w:t>
      </w:r>
    </w:p>
    <w:p>
      <w:pPr>
        <w:pStyle w:val="31"/>
        <w:snapToGrid w:val="0"/>
        <w:spacing w:beforeLines="100" w:afterLines="100" w:line="360" w:lineRule="auto"/>
        <w:jc w:val="center"/>
        <w:rPr>
          <w:rFonts w:hint="eastAsia"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（一）开标程序</w:t>
      </w:r>
    </w:p>
    <w:p>
      <w:pPr>
        <w:pStyle w:val="31"/>
        <w:snapToGrid w:val="0"/>
        <w:spacing w:before="120" w:after="120" w:line="460" w:lineRule="exact"/>
        <w:ind w:firstLine="562" w:firstLineChars="200"/>
        <w:rPr>
          <w:rFonts w:hint="eastAsia" w:ascii="仿宋" w:hAnsi="仿宋" w:eastAsia="仿宋"/>
          <w:b/>
          <w:bCs/>
          <w:sz w:val="28"/>
          <w:szCs w:val="28"/>
        </w:rPr>
      </w:pPr>
      <w:r>
        <w:rPr>
          <w:rFonts w:hint="eastAsia" w:ascii="仿宋" w:hAnsi="仿宋" w:eastAsia="仿宋"/>
          <w:b/>
          <w:bCs/>
          <w:sz w:val="28"/>
          <w:szCs w:val="28"/>
        </w:rPr>
        <w:t>招标方将按照招标文件规定的时间、地点和程序组织开标，无关人员不得进入开标现场。</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1.开标会由招标方主持，主持人介绍开标现场的人员情况，宣读接收投标文件的投标人名单、开标纪律、应当回避的情形等注意事项。</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2.对投标人的投标文件进行查验、核实，由采购人监督人员查验投标文件密封情况并签名确认。</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3.当众拆封、清点投标文件（包括正本、副本）数量，将其中密封的报价文件现场集中封存保管等候拆封，将拆封后的商务和技术文件由现场工作人员护送至指定的评审地点。</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4.商务和技术评审结束后，主持人宣告商务和技术评审无效投标人名称及理由，有效投标人的商务和技术得分情况，由工作人员在评标结束后寄回无效投标人的报价文件。</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6.评审结束后，主持人公布中标候选供应商名单，及采购人最终确定中标或成交供应商名单的时间和公告方式等。</w:t>
      </w:r>
    </w:p>
    <w:p>
      <w:pPr>
        <w:pStyle w:val="31"/>
        <w:snapToGrid w:val="0"/>
        <w:spacing w:before="120" w:after="120" w:line="460" w:lineRule="exact"/>
        <w:ind w:firstLine="562" w:firstLineChars="200"/>
        <w:rPr>
          <w:rFonts w:hint="eastAsia" w:ascii="仿宋" w:hAnsi="仿宋" w:eastAsia="仿宋"/>
          <w:b/>
          <w:bCs/>
          <w:sz w:val="28"/>
          <w:szCs w:val="28"/>
        </w:rPr>
      </w:pPr>
      <w:r>
        <w:rPr>
          <w:rFonts w:hint="eastAsia" w:ascii="仿宋" w:hAnsi="仿宋" w:eastAsia="仿宋"/>
          <w:b/>
          <w:bCs/>
          <w:sz w:val="28"/>
          <w:szCs w:val="28"/>
        </w:rPr>
        <w:t>（二）评标程序</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1.按规定统一收缴、保存评标现场相关人员通讯工具。</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2.介绍评审现场的人员情况，宣布评审工作纪律，告知评审人员应当回避情形；组织推选评标委员会组长。</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3.宣读提交投标文件的供应商名单，组织评标委员会各位成员签订《政府采购评审人员廉洁自律承诺书》及各疫情防控类承诺书。</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4.采购人可以在评标前说明项目背景和采购需求，说明内容不得含有歧视性、倾向性意见，不得超出招标文件所述范围。说明应当提交书面材料，并随采购文件一并存档。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8.做好评审现场相关记录，协助评标委员会组长做好评审报告起草、有关内容电脑文字录入等工作，并要求评标委员会各成员签字确认。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62" w:firstLineChars="200"/>
        <w:rPr>
          <w:rFonts w:hint="eastAsia" w:ascii="仿宋" w:hAnsi="仿宋" w:eastAsia="仿宋"/>
          <w:b/>
          <w:bCs/>
          <w:sz w:val="28"/>
          <w:szCs w:val="28"/>
        </w:rPr>
      </w:pPr>
      <w:r>
        <w:rPr>
          <w:rFonts w:hint="eastAsia" w:ascii="仿宋" w:hAnsi="仿宋" w:eastAsia="仿宋"/>
          <w:b/>
          <w:bCs/>
          <w:sz w:val="28"/>
          <w:szCs w:val="28"/>
        </w:rPr>
        <w:t>（三）评审程序</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1.在评审专家中推选评标委员会组长。</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 xml:space="preserve">7.评标委员会根据评审汇总情况和招标文件规定确定中标候选供应商排序名单。 </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8.起草评审报告，所有评审人员须在评审报告上签字确认。</w:t>
      </w:r>
    </w:p>
    <w:p>
      <w:pPr>
        <w:pStyle w:val="31"/>
        <w:snapToGrid w:val="0"/>
        <w:spacing w:beforeLines="100" w:afterLines="100" w:line="360" w:lineRule="auto"/>
        <w:jc w:val="center"/>
        <w:rPr>
          <w:rFonts w:hint="eastAsia"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hint="eastAsia"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Lines="100" w:afterLines="100" w:line="360" w:lineRule="auto"/>
        <w:jc w:val="center"/>
        <w:rPr>
          <w:rFonts w:hint="eastAsia"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hint="eastAsia"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hint="eastAsia"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hint="eastAsia"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1"/>
        <w:snapToGrid w:val="0"/>
        <w:spacing w:beforeLines="100" w:afterLines="100" w:line="360" w:lineRule="auto"/>
        <w:jc w:val="center"/>
        <w:rPr>
          <w:rFonts w:hint="eastAsia"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hint="eastAsia"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hint="eastAsia"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1"/>
        <w:snapToGrid w:val="0"/>
        <w:spacing w:before="120" w:after="120" w:line="460" w:lineRule="exact"/>
        <w:ind w:firstLine="551" w:firstLineChars="196"/>
        <w:rPr>
          <w:rFonts w:hint="eastAsia"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hint="eastAsia"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hint="eastAsia"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Lines="100" w:afterLines="100" w:line="360" w:lineRule="auto"/>
        <w:jc w:val="center"/>
        <w:rPr>
          <w:rFonts w:hint="eastAsia"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hint="eastAsia"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napToGrid w:val="0"/>
        <w:spacing w:before="120" w:after="120" w:line="240" w:lineRule="auto"/>
        <w:ind w:firstLine="600" w:firstLineChars="200"/>
        <w:rPr>
          <w:rFonts w:hint="eastAsia" w:ascii="仿宋_GB2312" w:hAnsi="仿宋" w:eastAsia="仿宋_GB2312"/>
          <w:color w:val="000000"/>
          <w:sz w:val="30"/>
          <w:szCs w:val="30"/>
        </w:rPr>
      </w:pPr>
    </w:p>
    <w:p>
      <w:pPr>
        <w:pStyle w:val="31"/>
        <w:spacing w:before="120" w:after="120" w:line="360" w:lineRule="auto"/>
        <w:jc w:val="center"/>
        <w:outlineLvl w:val="0"/>
        <w:rPr>
          <w:rFonts w:hint="eastAsia" w:hAnsi="宋体"/>
          <w:b/>
          <w:color w:val="000000"/>
          <w:sz w:val="36"/>
          <w:szCs w:val="36"/>
        </w:rPr>
      </w:pPr>
      <w:r>
        <w:rPr>
          <w:rFonts w:hint="eastAsia" w:hAnsi="宋体"/>
          <w:b/>
          <w:color w:val="000000"/>
          <w:sz w:val="36"/>
          <w:szCs w:val="36"/>
        </w:rPr>
        <w:br w:type="page"/>
      </w:r>
      <w:bookmarkStart w:id="27" w:name="_Toc496796637"/>
      <w:r>
        <w:rPr>
          <w:rFonts w:hint="eastAsia" w:hAnsi="宋体"/>
          <w:b/>
          <w:color w:val="000000"/>
          <w:sz w:val="36"/>
          <w:szCs w:val="36"/>
        </w:rPr>
        <w:t>第三章  评标办法及评分标准</w:t>
      </w:r>
      <w:bookmarkEnd w:id="27"/>
    </w:p>
    <w:p>
      <w:pPr>
        <w:spacing w:beforeLines="50" w:afterLines="50" w:line="460" w:lineRule="exact"/>
        <w:ind w:firstLine="420"/>
        <w:rPr>
          <w:rFonts w:hint="eastAsia"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Lines="50" w:afterLines="50" w:line="460" w:lineRule="exact"/>
        <w:ind w:firstLine="590" w:firstLineChars="196"/>
        <w:rPr>
          <w:rFonts w:hint="eastAsia" w:ascii="仿宋" w:hAnsi="仿宋" w:eastAsia="仿宋"/>
          <w:b/>
          <w:color w:val="000000"/>
          <w:sz w:val="30"/>
          <w:szCs w:val="30"/>
        </w:rPr>
      </w:pPr>
      <w:r>
        <w:rPr>
          <w:rFonts w:hint="eastAsia" w:ascii="仿宋" w:hAnsi="仿宋" w:eastAsia="仿宋"/>
          <w:b/>
          <w:color w:val="000000"/>
          <w:sz w:val="30"/>
          <w:szCs w:val="30"/>
        </w:rPr>
        <w:t>一、总则</w:t>
      </w:r>
    </w:p>
    <w:p>
      <w:pPr>
        <w:spacing w:beforeLines="50" w:afterLines="50" w:line="460" w:lineRule="exact"/>
        <w:ind w:firstLine="600" w:firstLineChars="200"/>
        <w:rPr>
          <w:rFonts w:hint="eastAsia"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Lines="50" w:afterLines="50" w:line="460" w:lineRule="exact"/>
        <w:ind w:firstLine="590" w:firstLineChars="196"/>
        <w:rPr>
          <w:rFonts w:hint="eastAsia"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Lines="50"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Lines="50" w:afterLines="50" w:line="460" w:lineRule="exact"/>
        <w:ind w:firstLine="495"/>
        <w:rPr>
          <w:rFonts w:hint="eastAsia"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Lines="50" w:afterLines="50" w:line="460" w:lineRule="exact"/>
        <w:ind w:firstLine="600" w:firstLineChars="200"/>
        <w:rPr>
          <w:rFonts w:hint="eastAsia"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Lines="50" w:afterLines="50" w:line="460" w:lineRule="exact"/>
        <w:ind w:firstLine="600" w:firstLineChars="200"/>
        <w:rPr>
          <w:rFonts w:hint="eastAsia" w:ascii="仿宋" w:hAnsi="仿宋" w:eastAsia="仿宋_GB2312"/>
          <w:bCs/>
          <w:color w:val="000000"/>
          <w:sz w:val="30"/>
          <w:szCs w:val="30"/>
        </w:rPr>
      </w:pPr>
    </w:p>
    <w:p>
      <w:pPr>
        <w:spacing w:beforeLines="50" w:afterLines="50" w:line="460" w:lineRule="exact"/>
        <w:ind w:firstLine="600" w:firstLineChars="200"/>
        <w:rPr>
          <w:rFonts w:hint="eastAsia" w:ascii="仿宋" w:hAnsi="仿宋" w:eastAsia="仿宋_GB2312"/>
          <w:bCs/>
          <w:color w:val="000000"/>
          <w:sz w:val="30"/>
          <w:szCs w:val="30"/>
        </w:rPr>
      </w:pPr>
    </w:p>
    <w:p>
      <w:pPr>
        <w:spacing w:beforeLines="50" w:afterLines="50" w:line="320" w:lineRule="exact"/>
        <w:ind w:firstLine="600" w:firstLineChars="200"/>
        <w:rPr>
          <w:rFonts w:hint="eastAsia" w:ascii="仿宋_GB2312" w:hAnsi="宋体" w:eastAsia="仿宋_GB2312"/>
          <w:b/>
          <w:color w:val="000000"/>
          <w:sz w:val="32"/>
          <w:szCs w:val="32"/>
        </w:rPr>
      </w:pPr>
      <w:r>
        <w:rPr>
          <w:rFonts w:hint="eastAsia"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8" w:name="PO_TDCUS_ITEM_SM_TABLE_1"/>
    </w:p>
    <w:tbl>
      <w:tblPr>
        <w:tblStyle w:val="59"/>
        <w:tblW w:w="4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6901"/>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13"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both"/>
              <w:rPr>
                <w:rFonts w:ascii="仿宋" w:hAnsi="仿宋" w:eastAsia="仿宋"/>
                <w:color w:val="000000"/>
                <w:sz w:val="30"/>
                <w:szCs w:val="30"/>
              </w:rPr>
            </w:pPr>
            <w:r>
              <w:rPr>
                <w:rFonts w:hint="eastAsia" w:ascii="仿宋" w:hAnsi="仿宋" w:eastAsia="仿宋"/>
                <w:color w:val="000000"/>
                <w:sz w:val="30"/>
                <w:szCs w:val="30"/>
              </w:rPr>
              <w:t>评分类</w:t>
            </w:r>
            <w:r>
              <w:rPr>
                <w:rFonts w:hint="eastAsia" w:ascii="仿宋" w:hAnsi="仿宋" w:eastAsia="仿宋"/>
                <w:color w:val="000000"/>
                <w:sz w:val="30"/>
                <w:szCs w:val="30"/>
                <w:lang w:val="en-US" w:eastAsia="zh-CN"/>
              </w:rPr>
              <w:t xml:space="preserve"> </w:t>
            </w:r>
            <w:r>
              <w:rPr>
                <w:rFonts w:hint="eastAsia" w:ascii="仿宋" w:hAnsi="仿宋" w:eastAsia="仿宋"/>
                <w:color w:val="000000"/>
                <w:sz w:val="30"/>
                <w:szCs w:val="30"/>
              </w:rPr>
              <w:t>型</w:t>
            </w: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评分标准</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center"/>
              <w:rPr>
                <w:rFonts w:ascii="仿宋" w:hAnsi="仿宋" w:eastAsia="仿宋"/>
                <w:color w:val="000000"/>
                <w:sz w:val="30"/>
                <w:szCs w:val="30"/>
              </w:rPr>
            </w:pPr>
            <w:r>
              <w:rPr>
                <w:rFonts w:hint="eastAsia" w:ascii="仿宋" w:hAnsi="仿宋" w:eastAsia="仿宋"/>
                <w:color w:val="000000"/>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3"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both"/>
              <w:rPr>
                <w:rFonts w:ascii="仿宋" w:hAnsi="仿宋" w:eastAsia="仿宋"/>
                <w:color w:val="000000"/>
                <w:sz w:val="30"/>
                <w:szCs w:val="30"/>
              </w:rPr>
            </w:pPr>
            <w:r>
              <w:rPr>
                <w:rFonts w:hint="eastAsia" w:ascii="仿宋" w:hAnsi="仿宋" w:eastAsia="仿宋"/>
                <w:color w:val="000000"/>
                <w:sz w:val="30"/>
                <w:szCs w:val="30"/>
              </w:rPr>
              <w:t>报价</w:t>
            </w: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(最低报价/投标报价)*最大分值</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center"/>
              <w:rPr>
                <w:rFonts w:ascii="仿宋" w:hAnsi="仿宋" w:eastAsia="仿宋"/>
                <w:color w:val="000000"/>
                <w:sz w:val="30"/>
                <w:szCs w:val="30"/>
              </w:rPr>
            </w:pPr>
            <w:r>
              <w:rPr>
                <w:rFonts w:hint="eastAsia" w:ascii="仿宋" w:hAnsi="仿宋" w:eastAsia="仿宋"/>
                <w:color w:val="00000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613" w:type="pct"/>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both"/>
              <w:rPr>
                <w:rFonts w:ascii="仿宋" w:hAnsi="仿宋" w:eastAsia="仿宋"/>
                <w:color w:val="000000"/>
                <w:sz w:val="30"/>
                <w:szCs w:val="30"/>
              </w:rPr>
            </w:pPr>
            <w:r>
              <w:rPr>
                <w:rFonts w:hint="eastAsia" w:ascii="仿宋" w:hAnsi="仿宋" w:eastAsia="仿宋"/>
                <w:color w:val="000000"/>
                <w:sz w:val="30"/>
                <w:szCs w:val="30"/>
              </w:rPr>
              <w:t>技术</w:t>
            </w: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项目总体方案，以及对项目需求的理解、难点、要点分析是否准确全面，关键点等是否符合实际服务要求</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center"/>
              <w:rPr>
                <w:rFonts w:ascii="仿宋" w:hAnsi="仿宋" w:eastAsia="仿宋"/>
                <w:color w:val="000000"/>
                <w:sz w:val="30"/>
                <w:szCs w:val="30"/>
              </w:rPr>
            </w:pPr>
            <w:r>
              <w:rPr>
                <w:rFonts w:hint="eastAsia" w:ascii="仿宋" w:hAnsi="仿宋" w:eastAsia="仿宋"/>
                <w:color w:val="000000"/>
                <w:sz w:val="30"/>
                <w:szCs w:val="3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呼叫中心技术平台建设方案</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center"/>
              <w:rPr>
                <w:rFonts w:ascii="仿宋" w:hAnsi="仿宋" w:eastAsia="仿宋"/>
                <w:color w:val="000000"/>
                <w:sz w:val="30"/>
                <w:szCs w:val="30"/>
              </w:rPr>
            </w:pPr>
            <w:r>
              <w:rPr>
                <w:rFonts w:hint="eastAsia" w:ascii="仿宋" w:hAnsi="仿宋" w:eastAsia="仿宋"/>
                <w:color w:val="00000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智能客服技术实现方案（包括系统接口、语音流程等）</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人员管理和组织方案</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业务及工作流程</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业务指标方案</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过渡措施方案</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质保方案</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考核和管理方案</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保密措施</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项目组服务保障措施和后续支持情况</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培训方案、计划的可行性及合理性</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jc w:val="both"/>
              <w:rPr>
                <w:rFonts w:ascii="仿宋" w:hAnsi="仿宋" w:eastAsia="仿宋"/>
                <w:color w:val="000000"/>
                <w:sz w:val="30"/>
                <w:szCs w:val="30"/>
              </w:rPr>
            </w:pPr>
            <w:r>
              <w:rPr>
                <w:rFonts w:hint="eastAsia" w:ascii="仿宋" w:hAnsi="仿宋" w:eastAsia="仿宋"/>
                <w:color w:val="000000"/>
                <w:sz w:val="30"/>
                <w:szCs w:val="30"/>
              </w:rPr>
              <w:t>商务资信</w:t>
            </w: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是否按规定时间响应</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560"/>
              <w:jc w:val="both"/>
              <w:rPr>
                <w:rFonts w:ascii="仿宋" w:hAnsi="仿宋" w:eastAsia="仿宋"/>
                <w:sz w:val="28"/>
                <w:szCs w:val="28"/>
              </w:rPr>
            </w:pPr>
            <w:r>
              <w:rPr>
                <w:rFonts w:hint="eastAsia" w:ascii="仿宋" w:hAnsi="仿宋" w:eastAsia="仿宋"/>
                <w:sz w:val="28"/>
                <w:szCs w:val="28"/>
              </w:rPr>
              <w:t>投标商提供具有工信部颁发的《基础电信业务经营许可证》复印件（1.5分）</w:t>
            </w:r>
          </w:p>
          <w:p>
            <w:pPr>
              <w:spacing w:beforeLines="50" w:afterLines="50" w:line="340" w:lineRule="exact"/>
              <w:ind w:firstLine="560"/>
              <w:jc w:val="both"/>
              <w:rPr>
                <w:rFonts w:ascii="仿宋" w:hAnsi="仿宋" w:eastAsia="仿宋"/>
                <w:sz w:val="28"/>
                <w:szCs w:val="28"/>
              </w:rPr>
            </w:pPr>
            <w:r>
              <w:rPr>
                <w:rFonts w:hint="eastAsia" w:ascii="仿宋" w:hAnsi="仿宋" w:eastAsia="仿宋"/>
                <w:sz w:val="28"/>
                <w:szCs w:val="28"/>
              </w:rPr>
              <w:t>投标商提供《增值电信业务经营许可证》复印件（1.5分）</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公司诚信</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项目案例及实施经验：</w:t>
            </w:r>
            <w:r>
              <w:rPr>
                <w:rFonts w:hint="eastAsia" w:ascii="仿宋" w:hAnsi="仿宋" w:eastAsia="仿宋"/>
                <w:sz w:val="28"/>
                <w:szCs w:val="28"/>
              </w:rPr>
              <w:t>提供2018年以来市级及以上类似案例复印件（每提供1个得1分）</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仿宋" w:hAnsi="仿宋" w:eastAsia="仿宋"/>
                <w:color w:val="000000"/>
                <w:sz w:val="30"/>
                <w:szCs w:val="30"/>
              </w:rPr>
            </w:pPr>
          </w:p>
        </w:tc>
        <w:tc>
          <w:tcPr>
            <w:tcW w:w="3839" w:type="pct"/>
            <w:tcBorders>
              <w:top w:val="single" w:color="auto" w:sz="4" w:space="0"/>
              <w:left w:val="single" w:color="auto" w:sz="4" w:space="0"/>
              <w:bottom w:val="single" w:color="auto" w:sz="4" w:space="0"/>
              <w:right w:val="single" w:color="auto" w:sz="4" w:space="0"/>
            </w:tcBorders>
          </w:tcPr>
          <w:p>
            <w:pPr>
              <w:spacing w:beforeLines="50" w:afterLines="50" w:line="340" w:lineRule="exact"/>
              <w:ind w:firstLine="600"/>
              <w:jc w:val="both"/>
              <w:rPr>
                <w:rFonts w:ascii="仿宋" w:hAnsi="仿宋" w:eastAsia="仿宋"/>
                <w:color w:val="000000"/>
                <w:sz w:val="30"/>
                <w:szCs w:val="30"/>
              </w:rPr>
            </w:pPr>
            <w:r>
              <w:rPr>
                <w:rFonts w:hint="eastAsia" w:ascii="仿宋" w:hAnsi="仿宋" w:eastAsia="仿宋"/>
                <w:color w:val="000000"/>
                <w:sz w:val="30"/>
                <w:szCs w:val="30"/>
              </w:rPr>
              <w:t>编制有序、装订整齐、书面整洁、内容详实</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2</w:t>
            </w:r>
          </w:p>
        </w:tc>
      </w:tr>
      <w:bookmarkEnd w:id="28"/>
    </w:tbl>
    <w:p>
      <w:pPr>
        <w:spacing w:beforeLines="50" w:afterLines="50" w:line="340" w:lineRule="exact"/>
        <w:jc w:val="center"/>
        <w:rPr>
          <w:rFonts w:hAnsi="宋体"/>
          <w:b/>
          <w:color w:val="000000"/>
          <w:sz w:val="36"/>
          <w:szCs w:val="36"/>
        </w:rPr>
      </w:pPr>
      <w:bookmarkStart w:id="29" w:name="_Toc496796638"/>
    </w:p>
    <w:p>
      <w:pPr>
        <w:spacing w:beforeLines="50" w:afterLines="50" w:line="340" w:lineRule="exact"/>
        <w:jc w:val="center"/>
        <w:rPr>
          <w:rFonts w:hAnsi="宋体"/>
          <w:b/>
          <w:color w:val="000000"/>
          <w:sz w:val="36"/>
          <w:szCs w:val="36"/>
        </w:rPr>
      </w:pPr>
    </w:p>
    <w:p>
      <w:pPr>
        <w:spacing w:beforeLines="50" w:afterLines="50" w:line="340" w:lineRule="exact"/>
        <w:jc w:val="center"/>
        <w:rPr>
          <w:rFonts w:hAnsi="宋体"/>
          <w:b/>
          <w:color w:val="000000"/>
          <w:sz w:val="36"/>
          <w:szCs w:val="36"/>
        </w:rPr>
      </w:pPr>
      <w:r>
        <w:rPr>
          <w:rFonts w:hint="eastAsia" w:hAnsi="宋体"/>
          <w:b/>
          <w:color w:val="000000"/>
          <w:sz w:val="36"/>
          <w:szCs w:val="36"/>
        </w:rPr>
        <w:t>第四章招标需求</w:t>
      </w:r>
      <w:bookmarkEnd w:id="29"/>
    </w:p>
    <w:p>
      <w:pPr>
        <w:snapToGrid w:val="0"/>
        <w:spacing w:beforeLines="50" w:afterLines="50"/>
        <w:jc w:val="center"/>
        <w:rPr>
          <w:rFonts w:ascii="宋体" w:hAnsi="宋体" w:eastAsia="仿宋_GB2312"/>
          <w:b/>
          <w:color w:val="000000"/>
          <w:spacing w:val="40"/>
          <w:kern w:val="0"/>
          <w:sz w:val="36"/>
          <w:szCs w:val="36"/>
        </w:rPr>
      </w:pPr>
    </w:p>
    <w:p>
      <w:pPr>
        <w:snapToGrid w:val="0"/>
        <w:spacing w:beforeLines="50" w:afterLines="50"/>
        <w:rPr>
          <w:rFonts w:hint="eastAsia"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hint="eastAsia"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hint="eastAsia"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hint="eastAsia"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2"/>
        <w:shd w:val="clear" w:color="auto" w:fill="FDFAF5"/>
        <w:spacing w:before="0" w:beforeAutospacing="0" w:after="0" w:afterAutospacing="0" w:line="520" w:lineRule="atLeast"/>
        <w:ind w:firstLine="562" w:firstLineChars="200"/>
        <w:rPr>
          <w:rFonts w:hint="eastAsia" w:ascii="仿宋" w:hAnsi="仿宋" w:eastAsia="仿宋" w:cs="Times New Roman"/>
          <w:b/>
          <w:kern w:val="2"/>
          <w:sz w:val="28"/>
          <w:szCs w:val="28"/>
        </w:rPr>
      </w:pPr>
      <w:r>
        <w:rPr>
          <w:rFonts w:hint="eastAsia" w:ascii="仿宋" w:hAnsi="仿宋" w:eastAsia="仿宋" w:cs="Times New Roman"/>
          <w:b/>
          <w:kern w:val="2"/>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hint="eastAsia" w:ascii="仿宋" w:hAnsi="仿宋" w:eastAsia="仿宋"/>
          <w:b/>
          <w:sz w:val="28"/>
          <w:szCs w:val="28"/>
        </w:rPr>
      </w:pPr>
    </w:p>
    <w:p>
      <w:pPr>
        <w:rPr>
          <w:rFonts w:hint="eastAsia"/>
          <w:sz w:val="28"/>
          <w:szCs w:val="28"/>
        </w:rPr>
      </w:pPr>
      <w:bookmarkStart w:id="30" w:name="PO_TDCUS_ITEM_PB_REQ_FILE_1_1"/>
      <w:r>
        <w:rPr>
          <w:rFonts w:hAnsi="宋体"/>
          <w:b/>
          <w:color w:val="000000"/>
          <w:sz w:val="36"/>
          <w:szCs w:val="36"/>
        </w:rPr>
        <w:t xml:space="preserve">                                                  </w:t>
      </w:r>
      <w:bookmarkStart w:id="31" w:name="技术需求"/>
      <w:bookmarkEnd w:id="31"/>
      <w:bookmarkStart w:id="32" w:name="jsxq_xq_1"/>
      <w:bookmarkEnd w:id="32"/>
    </w:p>
    <w:p>
      <w:pPr>
        <w:snapToGrid w:val="0"/>
        <w:ind w:firstLine="602" w:firstLineChars="200"/>
        <w:rPr>
          <w:rFonts w:ascii="仿宋" w:hAnsi="仿宋" w:eastAsia="仿宋"/>
          <w:b/>
          <w:sz w:val="30"/>
          <w:szCs w:val="30"/>
        </w:rPr>
      </w:pPr>
      <w:bookmarkStart w:id="33" w:name="_Toc20859"/>
      <w:bookmarkStart w:id="34" w:name="_Toc472371837"/>
      <w:bookmarkStart w:id="35" w:name="_Toc233618986"/>
      <w:bookmarkStart w:id="36" w:name="_Toc91899916"/>
      <w:bookmarkStart w:id="37" w:name="_Toc86217003"/>
      <w:bookmarkStart w:id="38" w:name="_Toc37243119"/>
      <w:bookmarkStart w:id="39" w:name="_Toc233618985"/>
      <w:bookmarkStart w:id="40" w:name="_Toc35401305"/>
      <w:r>
        <w:rPr>
          <w:rFonts w:hint="eastAsia" w:ascii="仿宋" w:hAnsi="仿宋" w:eastAsia="仿宋"/>
          <w:b/>
          <w:sz w:val="30"/>
          <w:szCs w:val="30"/>
        </w:rPr>
        <w:t>一、项目概况</w:t>
      </w:r>
      <w:bookmarkEnd w:id="33"/>
      <w:bookmarkEnd w:id="34"/>
      <w:r>
        <w:rPr>
          <w:rFonts w:hint="eastAsia" w:ascii="仿宋" w:hAnsi="仿宋" w:eastAsia="仿宋"/>
          <w:b/>
          <w:sz w:val="30"/>
          <w:szCs w:val="30"/>
        </w:rPr>
        <w:t xml:space="preserve"> </w:t>
      </w:r>
    </w:p>
    <w:p>
      <w:pPr>
        <w:snapToGrid w:val="0"/>
        <w:ind w:firstLine="640" w:firstLineChars="200"/>
        <w:rPr>
          <w:rFonts w:hint="eastAsia" w:ascii="仿宋" w:hAnsi="仿宋" w:eastAsia="仿宋"/>
          <w:sz w:val="30"/>
          <w:szCs w:val="30"/>
        </w:rPr>
      </w:pPr>
      <w:r>
        <w:rPr>
          <w:rFonts w:hint="eastAsia" w:ascii="仿宋" w:hAnsi="仿宋" w:eastAsia="仿宋"/>
          <w:color w:val="000000"/>
          <w:kern w:val="0"/>
          <w:sz w:val="32"/>
          <w:szCs w:val="32"/>
        </w:rPr>
        <w:t>浙江省统一政务咨询投诉举报平台由省级统建、全省通用，是集信、访、网、电“四位一体”的大平台，是坚持以人民为中心发展思想的制度设计，统一平台智能应用成为省政府数字化转型的八个标志性项目之一，领跑信访改革的未来。省级政务服务热线作为浙江省政务服务在“最多跑一次”改革中的前置性话音服务单位，在省级政务服务热线话务、全省咨询投诉举报事项回访、全省12345业务培训、统一平台相关事务处理、长三角区域政务服务热线一体化等方面，发挥着十分重要的作用。2019年度，</w:t>
      </w:r>
      <w:r>
        <w:rPr>
          <w:rFonts w:hint="eastAsia" w:ascii="仿宋" w:hAnsi="仿宋" w:eastAsia="仿宋"/>
          <w:color w:val="000000"/>
          <w:kern w:val="0"/>
          <w:sz w:val="32"/>
          <w:szCs w:val="32"/>
          <w:shd w:val="clear" w:color="auto" w:fill="FFFFFF"/>
        </w:rPr>
        <w:t>省级政务服务热线（</w:t>
      </w:r>
      <w:r>
        <w:rPr>
          <w:rFonts w:hint="eastAsia" w:ascii="仿宋" w:hAnsi="仿宋" w:eastAsia="仿宋"/>
          <w:color w:val="000000"/>
          <w:kern w:val="0"/>
          <w:sz w:val="32"/>
          <w:szCs w:val="32"/>
        </w:rPr>
        <w:t>88808880）</w:t>
      </w:r>
      <w:r>
        <w:rPr>
          <w:rFonts w:hint="eastAsia" w:ascii="仿宋" w:hAnsi="仿宋" w:eastAsia="仿宋"/>
          <w:color w:val="000000"/>
          <w:kern w:val="0"/>
          <w:sz w:val="32"/>
          <w:szCs w:val="32"/>
          <w:shd w:val="clear" w:color="auto" w:fill="FFFFFF"/>
        </w:rPr>
        <w:t>来电总量546210次，同比上升13.7%，接通492319次，接通率90.13%，</w:t>
      </w:r>
      <w:r>
        <w:rPr>
          <w:rFonts w:hint="eastAsia" w:ascii="仿宋" w:hAnsi="仿宋" w:eastAsia="仿宋"/>
          <w:color w:val="000000"/>
          <w:kern w:val="0"/>
          <w:sz w:val="32"/>
          <w:szCs w:val="32"/>
        </w:rPr>
        <w:t>较好地完成各项工作任务。</w:t>
      </w:r>
    </w:p>
    <w:p>
      <w:pPr>
        <w:snapToGrid w:val="0"/>
        <w:rPr>
          <w:rFonts w:hint="eastAsia" w:ascii="仿宋" w:hAnsi="仿宋" w:eastAsia="仿宋"/>
          <w:sz w:val="30"/>
          <w:szCs w:val="30"/>
        </w:rPr>
      </w:pPr>
    </w:p>
    <w:p>
      <w:pPr>
        <w:snapToGrid w:val="0"/>
        <w:ind w:firstLine="596" w:firstLineChars="198"/>
        <w:rPr>
          <w:rFonts w:hint="eastAsia" w:ascii="仿宋" w:hAnsi="仿宋" w:eastAsia="仿宋"/>
          <w:b/>
          <w:bCs/>
          <w:color w:val="000000"/>
          <w:sz w:val="30"/>
          <w:szCs w:val="30"/>
        </w:rPr>
      </w:pPr>
      <w:r>
        <w:rPr>
          <w:rFonts w:hint="eastAsia" w:ascii="仿宋" w:hAnsi="仿宋" w:eastAsia="仿宋"/>
          <w:b/>
          <w:bCs/>
          <w:color w:val="000000"/>
          <w:sz w:val="30"/>
          <w:szCs w:val="30"/>
        </w:rPr>
        <w:t>二、服务外包具体要求</w:t>
      </w:r>
    </w:p>
    <w:p>
      <w:pPr>
        <w:snapToGrid w:val="0"/>
        <w:ind w:firstLine="594" w:firstLineChars="198"/>
        <w:rPr>
          <w:rFonts w:hint="eastAsia" w:ascii="仿宋" w:hAnsi="仿宋" w:eastAsia="仿宋"/>
          <w:sz w:val="30"/>
          <w:szCs w:val="30"/>
        </w:rPr>
      </w:pPr>
      <w:r>
        <w:rPr>
          <w:rFonts w:hint="eastAsia" w:ascii="仿宋" w:hAnsi="仿宋" w:eastAsia="仿宋"/>
          <w:sz w:val="30"/>
          <w:szCs w:val="30"/>
        </w:rPr>
        <w:t>以下内容未尽事宜，以用户需求确认书为准。</w:t>
      </w:r>
    </w:p>
    <w:p>
      <w:pPr>
        <w:snapToGrid w:val="0"/>
        <w:ind w:firstLine="594" w:firstLineChars="198"/>
        <w:rPr>
          <w:rFonts w:hint="eastAsia" w:ascii="仿宋" w:hAnsi="仿宋" w:eastAsia="仿宋"/>
          <w:sz w:val="30"/>
          <w:szCs w:val="30"/>
        </w:rPr>
      </w:pPr>
      <w:r>
        <w:rPr>
          <w:rFonts w:hint="eastAsia" w:ascii="仿宋" w:hAnsi="仿宋" w:eastAsia="仿宋"/>
          <w:sz w:val="30"/>
          <w:szCs w:val="30"/>
        </w:rPr>
        <w:t>（一）呼叫中心技术平台建设要求</w:t>
      </w:r>
    </w:p>
    <w:p>
      <w:pPr>
        <w:snapToGrid w:val="0"/>
        <w:ind w:firstLine="600" w:firstLineChars="200"/>
        <w:rPr>
          <w:rFonts w:hint="eastAsia" w:ascii="仿宋" w:hAnsi="仿宋" w:eastAsia="仿宋"/>
          <w:sz w:val="30"/>
          <w:szCs w:val="30"/>
        </w:rPr>
      </w:pPr>
      <w:r>
        <w:rPr>
          <w:rFonts w:hint="eastAsia" w:ascii="仿宋" w:hAnsi="仿宋" w:eastAsia="仿宋"/>
          <w:sz w:val="30"/>
          <w:szCs w:val="30"/>
        </w:rPr>
        <w:t>（1）中标单位负责实现热线在浙江省内的有效呼入并实现政府授权的有效外呼外显。对外通信网络需要有通信灾备解决方案。</w:t>
      </w:r>
    </w:p>
    <w:p>
      <w:pPr>
        <w:snapToGrid w:val="0"/>
        <w:ind w:firstLine="600" w:firstLineChars="200"/>
        <w:rPr>
          <w:rFonts w:hint="eastAsia" w:ascii="仿宋" w:hAnsi="仿宋" w:eastAsia="仿宋"/>
          <w:sz w:val="30"/>
          <w:szCs w:val="30"/>
        </w:rPr>
      </w:pPr>
      <w:r>
        <w:rPr>
          <w:rFonts w:hint="eastAsia" w:ascii="仿宋" w:hAnsi="仿宋" w:eastAsia="仿宋"/>
          <w:sz w:val="30"/>
          <w:szCs w:val="30"/>
        </w:rPr>
        <w:t>通信设施：中标单位应提供配套的网络路由等连接设备。</w:t>
      </w:r>
    </w:p>
    <w:p>
      <w:pPr>
        <w:snapToGrid w:val="0"/>
        <w:ind w:firstLine="600" w:firstLineChars="200"/>
        <w:rPr>
          <w:rFonts w:hint="eastAsia" w:ascii="仿宋" w:hAnsi="仿宋" w:eastAsia="仿宋"/>
          <w:sz w:val="30"/>
          <w:szCs w:val="30"/>
        </w:rPr>
      </w:pPr>
      <w:r>
        <w:rPr>
          <w:rFonts w:hint="eastAsia" w:ascii="仿宋" w:hAnsi="仿宋" w:eastAsia="仿宋"/>
          <w:sz w:val="30"/>
          <w:szCs w:val="30"/>
        </w:rPr>
        <w:t>（2）呼叫中心坐席系统采用租赁方式，系统平台应提供满足常规呼叫中心建设所需要的所有功能，至少包括统一接入（可实现分散落地）、IVR交互式语音导航、人工呼入话务管理、平台外呼、通话录音（录音数据存储不少于３个月）、坐席监控管理等，并具备全媒体微信功能。</w:t>
      </w:r>
    </w:p>
    <w:p>
      <w:pPr>
        <w:snapToGrid w:val="0"/>
        <w:ind w:firstLine="600" w:firstLineChars="200"/>
        <w:rPr>
          <w:rFonts w:hint="eastAsia" w:ascii="仿宋" w:hAnsi="仿宋" w:eastAsia="仿宋"/>
          <w:sz w:val="30"/>
          <w:szCs w:val="30"/>
        </w:rPr>
      </w:pPr>
      <w:r>
        <w:rPr>
          <w:rFonts w:hint="eastAsia" w:ascii="仿宋" w:hAnsi="仿宋" w:eastAsia="仿宋"/>
          <w:sz w:val="30"/>
          <w:szCs w:val="30"/>
        </w:rPr>
        <w:t>（3）满足突发性大话务量的有效接入，以及异地坐席话务量当地接入的要求。有完善技术灾备保障。</w:t>
      </w:r>
    </w:p>
    <w:p>
      <w:pPr>
        <w:snapToGrid w:val="0"/>
        <w:ind w:firstLine="600" w:firstLineChars="200"/>
        <w:rPr>
          <w:rFonts w:hint="eastAsia" w:ascii="仿宋" w:hAnsi="仿宋" w:eastAsia="仿宋"/>
          <w:sz w:val="30"/>
          <w:szCs w:val="30"/>
        </w:rPr>
      </w:pPr>
      <w:r>
        <w:rPr>
          <w:rFonts w:hint="eastAsia" w:ascii="仿宋" w:hAnsi="仿宋" w:eastAsia="仿宋"/>
          <w:sz w:val="30"/>
          <w:szCs w:val="30"/>
        </w:rPr>
        <w:t>（4）可以与省统一平台业务系统实现对接，同时可以根据需要将坐席服务延伸到浙江全省，并与各地市12345政务服务热线进行有效对接。</w:t>
      </w:r>
    </w:p>
    <w:p>
      <w:pPr>
        <w:snapToGrid w:val="0"/>
        <w:ind w:firstLine="600" w:firstLineChars="200"/>
        <w:rPr>
          <w:rFonts w:hint="eastAsia" w:ascii="仿宋" w:hAnsi="仿宋" w:eastAsia="仿宋"/>
          <w:sz w:val="30"/>
          <w:szCs w:val="30"/>
        </w:rPr>
      </w:pPr>
      <w:r>
        <w:rPr>
          <w:rFonts w:hint="eastAsia" w:ascii="仿宋" w:hAnsi="仿宋" w:eastAsia="仿宋"/>
          <w:sz w:val="30"/>
          <w:szCs w:val="30"/>
        </w:rPr>
        <w:t>（5）建设全省12345热线话务数据管理模块系统，提供全省数据统计和报表展示。</w:t>
      </w:r>
    </w:p>
    <w:p>
      <w:pPr>
        <w:snapToGrid w:val="0"/>
        <w:ind w:firstLine="600" w:firstLineChars="200"/>
        <w:rPr>
          <w:rFonts w:hint="eastAsia" w:ascii="仿宋" w:hAnsi="仿宋" w:eastAsia="仿宋"/>
          <w:sz w:val="30"/>
          <w:szCs w:val="30"/>
        </w:rPr>
      </w:pPr>
      <w:r>
        <w:rPr>
          <w:rFonts w:hint="eastAsia" w:ascii="仿宋" w:hAnsi="仿宋" w:eastAsia="仿宋"/>
          <w:sz w:val="30"/>
          <w:szCs w:val="30"/>
        </w:rPr>
        <w:t>（6）建设长三角区域政务服务热线一体化，实现长三角区域跨省12345政务服务热线互联互通。</w:t>
      </w:r>
    </w:p>
    <w:p>
      <w:pPr>
        <w:snapToGrid w:val="0"/>
        <w:ind w:firstLine="600" w:firstLineChars="200"/>
        <w:rPr>
          <w:rFonts w:hint="eastAsia" w:ascii="仿宋" w:hAnsi="仿宋" w:eastAsia="仿宋"/>
          <w:sz w:val="30"/>
          <w:szCs w:val="30"/>
        </w:rPr>
      </w:pPr>
      <w:r>
        <w:rPr>
          <w:rFonts w:hint="eastAsia" w:ascii="仿宋" w:hAnsi="仿宋" w:eastAsia="仿宋"/>
          <w:sz w:val="30"/>
          <w:szCs w:val="30"/>
        </w:rPr>
        <w:t>（7）建设满足智能客服需要的平台核心硬件资源、核心软件资源和客服系统资源。</w:t>
      </w:r>
    </w:p>
    <w:p>
      <w:pPr>
        <w:snapToGrid w:val="0"/>
        <w:ind w:firstLine="600" w:firstLineChars="200"/>
        <w:rPr>
          <w:rFonts w:hint="eastAsia" w:ascii="仿宋" w:hAnsi="仿宋" w:eastAsia="仿宋"/>
          <w:sz w:val="30"/>
          <w:szCs w:val="30"/>
        </w:rPr>
      </w:pPr>
    </w:p>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（二）人员管理和组织方案需求</w:t>
      </w:r>
    </w:p>
    <w:p>
      <w:pPr>
        <w:snapToGrid w:val="0"/>
        <w:ind w:firstLine="600" w:firstLineChars="200"/>
        <w:rPr>
          <w:rFonts w:hint="eastAsia" w:ascii="仿宋" w:hAnsi="仿宋" w:eastAsia="仿宋"/>
          <w:sz w:val="30"/>
          <w:szCs w:val="30"/>
        </w:rPr>
      </w:pPr>
      <w:r>
        <w:rPr>
          <w:rFonts w:hint="eastAsia" w:ascii="仿宋" w:hAnsi="仿宋" w:eastAsia="仿宋"/>
          <w:sz w:val="30"/>
          <w:szCs w:val="30"/>
        </w:rPr>
        <w:t>（1）坐席排班要求：热线提供5*9小时工作，要求按照话务量科学合理安排坐席和人员。</w:t>
      </w:r>
    </w:p>
    <w:p>
      <w:pPr>
        <w:snapToGrid w:val="0"/>
        <w:ind w:firstLine="675" w:firstLineChars="225"/>
        <w:rPr>
          <w:rFonts w:hint="eastAsia" w:ascii="仿宋" w:hAnsi="仿宋" w:eastAsia="仿宋"/>
          <w:sz w:val="30"/>
          <w:szCs w:val="30"/>
        </w:rPr>
      </w:pPr>
      <w:r>
        <w:rPr>
          <w:rFonts w:hint="eastAsia" w:ascii="仿宋" w:hAnsi="仿宋" w:eastAsia="仿宋"/>
          <w:sz w:val="30"/>
          <w:szCs w:val="30"/>
        </w:rPr>
        <w:t>（2）人员配置要求：40个坐席共配备53名普通员工（设置AB岗），4名管理人员（3名业务助理，1名运营主管），包括接话和回访、信息采集和统计分析、业务管理、技术管理等各岗位人员。</w:t>
      </w:r>
    </w:p>
    <w:p>
      <w:pPr>
        <w:snapToGrid w:val="0"/>
        <w:ind w:firstLine="675" w:firstLineChars="225"/>
        <w:rPr>
          <w:rFonts w:hint="eastAsia" w:ascii="仿宋" w:hAnsi="仿宋" w:eastAsia="仿宋"/>
          <w:sz w:val="30"/>
          <w:szCs w:val="30"/>
        </w:rPr>
      </w:pPr>
      <w:r>
        <w:rPr>
          <w:rFonts w:hint="eastAsia" w:ascii="仿宋" w:hAnsi="仿宋" w:eastAsia="仿宋"/>
          <w:sz w:val="30"/>
          <w:szCs w:val="30"/>
        </w:rPr>
        <w:t>（3）配备一定的安保人员。</w:t>
      </w:r>
    </w:p>
    <w:p>
      <w:pPr>
        <w:snapToGrid w:val="0"/>
        <w:ind w:firstLine="675" w:firstLineChars="225"/>
        <w:rPr>
          <w:rFonts w:hint="eastAsia" w:ascii="仿宋" w:hAnsi="仿宋" w:eastAsia="仿宋"/>
          <w:sz w:val="30"/>
          <w:szCs w:val="30"/>
        </w:rPr>
      </w:pPr>
      <w:r>
        <w:rPr>
          <w:rFonts w:hint="eastAsia" w:ascii="仿宋" w:hAnsi="仿宋" w:eastAsia="仿宋"/>
          <w:sz w:val="30"/>
          <w:szCs w:val="30"/>
        </w:rPr>
        <w:t>岗位人员要求：</w:t>
      </w:r>
    </w:p>
    <w:p>
      <w:pPr>
        <w:ind w:firstLine="645"/>
        <w:rPr>
          <w:rFonts w:hint="eastAsia" w:ascii="仿宋" w:hAnsi="仿宋" w:eastAsia="仿宋"/>
          <w:sz w:val="30"/>
          <w:szCs w:val="30"/>
        </w:rPr>
      </w:pPr>
      <w:r>
        <w:rPr>
          <w:rFonts w:hint="eastAsia" w:ascii="仿宋" w:hAnsi="仿宋" w:eastAsia="仿宋"/>
          <w:sz w:val="30"/>
          <w:szCs w:val="30"/>
        </w:rPr>
        <w:t>1、思想作风正派，廉洁奉公，工作责任心强，有良好的团队意识和吃苦耐劳的精神；</w:t>
      </w:r>
    </w:p>
    <w:p>
      <w:pPr>
        <w:ind w:firstLine="645"/>
        <w:rPr>
          <w:rFonts w:hint="eastAsia" w:ascii="仿宋" w:hAnsi="仿宋" w:eastAsia="仿宋"/>
          <w:sz w:val="30"/>
          <w:szCs w:val="30"/>
        </w:rPr>
      </w:pPr>
      <w:r>
        <w:rPr>
          <w:rFonts w:hint="eastAsia" w:ascii="仿宋" w:hAnsi="仿宋" w:eastAsia="仿宋"/>
          <w:sz w:val="30"/>
          <w:szCs w:val="30"/>
        </w:rPr>
        <w:t>2、有较强的语言表达和沟通能力、文字归纳和输入能力；</w:t>
      </w:r>
    </w:p>
    <w:p>
      <w:pPr>
        <w:ind w:firstLine="645"/>
        <w:rPr>
          <w:rFonts w:hint="eastAsia" w:ascii="仿宋" w:hAnsi="仿宋" w:eastAsia="仿宋"/>
          <w:sz w:val="30"/>
          <w:szCs w:val="30"/>
        </w:rPr>
      </w:pPr>
      <w:r>
        <w:rPr>
          <w:rFonts w:hint="eastAsia" w:ascii="仿宋" w:hAnsi="仿宋" w:eastAsia="仿宋"/>
          <w:sz w:val="30"/>
          <w:szCs w:val="30"/>
        </w:rPr>
        <w:t>3、年龄45周岁以下，具有适应岗位要求的身体条件；</w:t>
      </w:r>
    </w:p>
    <w:p>
      <w:pPr>
        <w:ind w:firstLine="645"/>
        <w:rPr>
          <w:rFonts w:hint="eastAsia" w:ascii="仿宋" w:hAnsi="仿宋" w:eastAsia="仿宋"/>
          <w:sz w:val="30"/>
          <w:szCs w:val="30"/>
        </w:rPr>
      </w:pPr>
      <w:r>
        <w:rPr>
          <w:rFonts w:hint="eastAsia" w:ascii="仿宋" w:hAnsi="仿宋" w:eastAsia="仿宋"/>
          <w:sz w:val="30"/>
          <w:szCs w:val="30"/>
        </w:rPr>
        <w:t>4、大专及以上学历，专业不限；</w:t>
      </w:r>
    </w:p>
    <w:p>
      <w:pPr>
        <w:ind w:firstLine="645"/>
        <w:rPr>
          <w:rFonts w:hint="eastAsia" w:ascii="仿宋" w:hAnsi="仿宋" w:eastAsia="仿宋"/>
          <w:sz w:val="30"/>
          <w:szCs w:val="30"/>
        </w:rPr>
      </w:pPr>
      <w:r>
        <w:rPr>
          <w:rFonts w:hint="eastAsia" w:ascii="仿宋" w:hAnsi="仿宋" w:eastAsia="仿宋"/>
          <w:sz w:val="30"/>
          <w:szCs w:val="30"/>
        </w:rPr>
        <w:t>5、经1个月以上培训、上岗试用期3个月后考核，不合格者淘汰；</w:t>
      </w:r>
    </w:p>
    <w:p>
      <w:pPr>
        <w:ind w:firstLine="645"/>
        <w:rPr>
          <w:rFonts w:hint="eastAsia" w:ascii="仿宋" w:hAnsi="仿宋" w:eastAsia="仿宋"/>
          <w:sz w:val="30"/>
          <w:szCs w:val="30"/>
        </w:rPr>
      </w:pPr>
      <w:r>
        <w:rPr>
          <w:rFonts w:hint="eastAsia" w:ascii="仿宋" w:hAnsi="仿宋" w:eastAsia="仿宋"/>
          <w:sz w:val="30"/>
          <w:szCs w:val="30"/>
        </w:rPr>
        <w:t>6、员工在服务过程中应保持良好的精神状态；表情自然、亲切；举止大方、有礼；用语文明、规范；</w:t>
      </w:r>
    </w:p>
    <w:p>
      <w:pPr>
        <w:ind w:firstLine="645"/>
        <w:rPr>
          <w:rFonts w:hint="eastAsia" w:ascii="仿宋" w:hAnsi="仿宋" w:eastAsia="仿宋"/>
          <w:sz w:val="30"/>
          <w:szCs w:val="30"/>
        </w:rPr>
      </w:pPr>
      <w:r>
        <w:rPr>
          <w:rFonts w:hint="eastAsia" w:ascii="仿宋" w:hAnsi="仿宋" w:eastAsia="仿宋"/>
          <w:sz w:val="30"/>
          <w:szCs w:val="30"/>
        </w:rPr>
        <w:t>7、员工应及时、认真做好工作记录工作，做到数据准确，熟悉业务相关软硬件为佳；</w:t>
      </w:r>
    </w:p>
    <w:p>
      <w:pPr>
        <w:ind w:firstLine="600" w:firstLineChars="200"/>
        <w:rPr>
          <w:rFonts w:hint="eastAsia" w:ascii="仿宋" w:hAnsi="仿宋" w:eastAsia="仿宋"/>
          <w:sz w:val="30"/>
          <w:szCs w:val="30"/>
        </w:rPr>
      </w:pPr>
      <w:r>
        <w:rPr>
          <w:rFonts w:hint="eastAsia" w:ascii="仿宋" w:hAnsi="仿宋" w:eastAsia="仿宋"/>
          <w:sz w:val="30"/>
          <w:szCs w:val="30"/>
        </w:rPr>
        <w:t>8、管理人员要求：在以上要求的基础上，要有2年以上管理经验和人际交往及协调能力。要求在投标文件中提供社保缴纳证明、学历证明及工作履历并加盖公章。</w:t>
      </w:r>
    </w:p>
    <w:p>
      <w:pPr>
        <w:snapToGrid w:val="0"/>
        <w:ind w:firstLine="678" w:firstLineChars="225"/>
        <w:rPr>
          <w:rFonts w:hint="eastAsia" w:ascii="仿宋" w:hAnsi="仿宋" w:eastAsia="仿宋"/>
          <w:sz w:val="30"/>
          <w:szCs w:val="30"/>
        </w:rPr>
      </w:pPr>
      <w:r>
        <w:rPr>
          <w:rFonts w:hint="eastAsia" w:ascii="仿宋" w:hAnsi="仿宋" w:eastAsia="仿宋"/>
          <w:b/>
          <w:sz w:val="30"/>
          <w:szCs w:val="30"/>
        </w:rPr>
        <w:t>现有工作人员中标方须先行接收，如有替换变动需经采购人同意。所有人员上岗前需经过采购单位确认，采购单位有权对人员提出调整要求，中标单位需积极配合。</w:t>
      </w:r>
    </w:p>
    <w:p>
      <w:pPr>
        <w:snapToGrid w:val="0"/>
        <w:ind w:firstLine="645"/>
        <w:rPr>
          <w:rFonts w:hint="eastAsia" w:ascii="仿宋" w:hAnsi="仿宋" w:eastAsia="仿宋"/>
          <w:sz w:val="30"/>
          <w:szCs w:val="30"/>
        </w:rPr>
      </w:pPr>
      <w:r>
        <w:rPr>
          <w:rFonts w:hint="eastAsia" w:ascii="仿宋" w:hAnsi="仿宋" w:eastAsia="仿宋"/>
          <w:sz w:val="30"/>
          <w:szCs w:val="30"/>
        </w:rPr>
        <w:t>（4）员工福利待遇：为了保证人员的稳定性，普通工作人员年薪9.5万元，剔除管理费、税费, 薪酬不低于8万元；业务助理年薪11万元，剔除管理费、税费，薪酬不低于9.35万元；项目主管年薪13.5万元，剔除管理费、税费，年薪不低于11.5万元。以上年薪均</w:t>
      </w:r>
      <w:r>
        <w:rPr>
          <w:rFonts w:hint="eastAsia" w:ascii="仿宋" w:hAnsi="仿宋" w:eastAsia="仿宋"/>
          <w:color w:val="000000"/>
          <w:sz w:val="30"/>
          <w:szCs w:val="30"/>
        </w:rPr>
        <w:t>包括工资、五险一金、个人税费、福利等。</w:t>
      </w:r>
    </w:p>
    <w:p>
      <w:pPr>
        <w:snapToGrid w:val="0"/>
        <w:rPr>
          <w:rFonts w:hint="eastAsia" w:ascii="仿宋" w:hAnsi="仿宋" w:eastAsia="仿宋"/>
          <w:b/>
          <w:color w:val="000000"/>
          <w:sz w:val="30"/>
          <w:szCs w:val="30"/>
        </w:rPr>
      </w:pPr>
    </w:p>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（三）业务及工作流程要求</w:t>
      </w:r>
    </w:p>
    <w:p>
      <w:pPr>
        <w:snapToGrid w:val="0"/>
        <w:ind w:firstLine="645"/>
        <w:rPr>
          <w:rFonts w:hint="eastAsia" w:ascii="仿宋" w:hAnsi="仿宋" w:eastAsia="仿宋"/>
          <w:sz w:val="30"/>
          <w:szCs w:val="30"/>
        </w:rPr>
      </w:pPr>
      <w:r>
        <w:rPr>
          <w:rFonts w:hint="eastAsia" w:ascii="仿宋" w:hAnsi="仿宋" w:eastAsia="仿宋"/>
          <w:sz w:val="30"/>
          <w:szCs w:val="30"/>
        </w:rPr>
        <w:t>（1）接话流程：接听省级咨询投诉举报来电，准确记录来电诉求，咨询类来电根据相关知识库内容直接答复来电人，需要转交办理的登记后转统一平台系统后台处理。</w:t>
      </w:r>
    </w:p>
    <w:p>
      <w:pPr>
        <w:snapToGrid w:val="0"/>
        <w:ind w:firstLine="645"/>
        <w:rPr>
          <w:rFonts w:hint="eastAsia" w:ascii="仿宋" w:hAnsi="仿宋" w:eastAsia="仿宋"/>
          <w:sz w:val="30"/>
          <w:szCs w:val="30"/>
        </w:rPr>
      </w:pPr>
      <w:r>
        <w:rPr>
          <w:rFonts w:hint="eastAsia" w:ascii="仿宋" w:hAnsi="仿宋" w:eastAsia="仿宋"/>
          <w:sz w:val="30"/>
          <w:szCs w:val="30"/>
        </w:rPr>
        <w:t>（2）交办流程：做好转交办理来电的协调和跟踪处理。</w:t>
      </w:r>
    </w:p>
    <w:p>
      <w:pPr>
        <w:snapToGrid w:val="0"/>
        <w:ind w:firstLine="645"/>
        <w:rPr>
          <w:rFonts w:hint="eastAsia" w:ascii="仿宋" w:hAnsi="仿宋" w:eastAsia="仿宋"/>
          <w:sz w:val="30"/>
          <w:szCs w:val="30"/>
        </w:rPr>
      </w:pPr>
      <w:r>
        <w:rPr>
          <w:rFonts w:hint="eastAsia" w:ascii="仿宋" w:hAnsi="仿宋" w:eastAsia="仿宋"/>
          <w:sz w:val="30"/>
          <w:szCs w:val="30"/>
        </w:rPr>
        <w:t>（3）反馈流程：做好信、访、网、电信访事项的回访核实等工作。</w:t>
      </w:r>
    </w:p>
    <w:p>
      <w:pPr>
        <w:snapToGrid w:val="0"/>
        <w:ind w:firstLine="645"/>
        <w:rPr>
          <w:rFonts w:hint="eastAsia" w:ascii="仿宋" w:hAnsi="仿宋" w:eastAsia="仿宋"/>
          <w:sz w:val="30"/>
          <w:szCs w:val="30"/>
        </w:rPr>
      </w:pPr>
      <w:r>
        <w:rPr>
          <w:rFonts w:hint="eastAsia" w:ascii="仿宋" w:hAnsi="仿宋" w:eastAsia="仿宋"/>
          <w:sz w:val="30"/>
          <w:szCs w:val="30"/>
        </w:rPr>
        <w:t>（4）协同流程：电话回访、地市拨测、话务分析评估。</w:t>
      </w:r>
    </w:p>
    <w:p>
      <w:pPr>
        <w:snapToGrid w:val="0"/>
        <w:ind w:firstLine="645"/>
        <w:rPr>
          <w:rFonts w:hint="eastAsia" w:ascii="仿宋" w:hAnsi="仿宋" w:eastAsia="仿宋"/>
          <w:sz w:val="30"/>
          <w:szCs w:val="30"/>
        </w:rPr>
      </w:pPr>
      <w:r>
        <w:rPr>
          <w:rFonts w:hint="eastAsia" w:ascii="仿宋" w:hAnsi="仿宋" w:eastAsia="仿宋"/>
          <w:sz w:val="30"/>
          <w:szCs w:val="30"/>
        </w:rPr>
        <w:t>（5）信息库维护：编制完善热线中心涉及的信息采编和录入工作。</w:t>
      </w:r>
    </w:p>
    <w:p>
      <w:pPr>
        <w:snapToGrid w:val="0"/>
        <w:ind w:firstLine="645"/>
        <w:rPr>
          <w:rFonts w:hint="eastAsia" w:ascii="仿宋" w:hAnsi="仿宋" w:eastAsia="仿宋"/>
          <w:sz w:val="30"/>
          <w:szCs w:val="30"/>
        </w:rPr>
      </w:pPr>
      <w:r>
        <w:rPr>
          <w:rFonts w:hint="eastAsia" w:ascii="仿宋" w:hAnsi="仿宋" w:eastAsia="仿宋"/>
          <w:sz w:val="30"/>
          <w:szCs w:val="30"/>
        </w:rPr>
        <w:t>（6）相关事务：处理省统一平台相关事务。</w:t>
      </w:r>
    </w:p>
    <w:p>
      <w:pPr>
        <w:snapToGrid w:val="0"/>
        <w:ind w:firstLine="645"/>
        <w:rPr>
          <w:rFonts w:hint="eastAsia" w:ascii="仿宋" w:hAnsi="仿宋" w:eastAsia="仿宋"/>
          <w:sz w:val="30"/>
          <w:szCs w:val="30"/>
        </w:rPr>
      </w:pPr>
      <w:r>
        <w:rPr>
          <w:rFonts w:hint="eastAsia" w:ascii="仿宋" w:hAnsi="仿宋" w:eastAsia="仿宋"/>
          <w:sz w:val="30"/>
          <w:szCs w:val="30"/>
        </w:rPr>
        <w:t>（7）长三角地区12345政务服务热线互联互通。</w:t>
      </w:r>
    </w:p>
    <w:p>
      <w:pPr>
        <w:snapToGrid w:val="0"/>
        <w:ind w:firstLine="600"/>
        <w:rPr>
          <w:rFonts w:hint="eastAsia" w:ascii="仿宋" w:hAnsi="仿宋" w:eastAsia="仿宋"/>
          <w:b/>
          <w:sz w:val="30"/>
          <w:szCs w:val="30"/>
        </w:rPr>
      </w:pPr>
      <w:r>
        <w:rPr>
          <w:rFonts w:hint="eastAsia" w:ascii="仿宋" w:hAnsi="仿宋" w:eastAsia="仿宋"/>
          <w:b/>
          <w:sz w:val="30"/>
          <w:szCs w:val="30"/>
        </w:rPr>
        <w:t>提出以上工作程序实现方案，并在投标文件中体现。</w:t>
      </w:r>
    </w:p>
    <w:p>
      <w:pPr>
        <w:snapToGrid w:val="0"/>
        <w:ind w:firstLine="600"/>
        <w:rPr>
          <w:rFonts w:hint="eastAsia" w:ascii="仿宋" w:hAnsi="仿宋" w:eastAsia="仿宋"/>
          <w:b/>
          <w:color w:val="000000"/>
          <w:sz w:val="30"/>
          <w:szCs w:val="30"/>
        </w:rPr>
      </w:pPr>
    </w:p>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（四）业务指标需求</w:t>
      </w:r>
    </w:p>
    <w:p>
      <w:pPr>
        <w:adjustRightInd w:val="0"/>
        <w:snapToGrid w:val="0"/>
        <w:ind w:firstLine="555"/>
        <w:rPr>
          <w:rFonts w:hint="eastAsia" w:ascii="仿宋" w:hAnsi="仿宋" w:eastAsia="仿宋"/>
          <w:bCs/>
          <w:sz w:val="30"/>
          <w:szCs w:val="30"/>
        </w:rPr>
      </w:pPr>
      <w:bookmarkStart w:id="41" w:name="OLE_LINK2"/>
      <w:bookmarkStart w:id="42" w:name="OLE_LINK1"/>
      <w:r>
        <w:rPr>
          <w:rFonts w:hint="eastAsia" w:ascii="仿宋" w:hAnsi="仿宋" w:eastAsia="仿宋"/>
          <w:bCs/>
          <w:sz w:val="30"/>
          <w:szCs w:val="30"/>
        </w:rPr>
        <w:t>（1）人工接通率：人工接听电话总数/系统分配给人工坐席的总话务量，要求月平均≥95%。</w:t>
      </w:r>
    </w:p>
    <w:p>
      <w:pPr>
        <w:adjustRightInd w:val="0"/>
        <w:snapToGrid w:val="0"/>
        <w:ind w:firstLine="555"/>
        <w:rPr>
          <w:rFonts w:hint="eastAsia" w:ascii="仿宋" w:hAnsi="仿宋" w:eastAsia="仿宋"/>
          <w:bCs/>
          <w:sz w:val="30"/>
          <w:szCs w:val="30"/>
          <w:u w:val="single"/>
        </w:rPr>
      </w:pPr>
      <w:r>
        <w:rPr>
          <w:rFonts w:hint="eastAsia" w:ascii="仿宋" w:hAnsi="仿宋" w:eastAsia="仿宋"/>
          <w:bCs/>
          <w:sz w:val="30"/>
          <w:szCs w:val="30"/>
        </w:rPr>
        <w:t>（2）用工时长：在线工作时间/上岗时间，要求月平均≥65%。</w:t>
      </w:r>
    </w:p>
    <w:p>
      <w:pPr>
        <w:adjustRightInd w:val="0"/>
        <w:snapToGrid w:val="0"/>
        <w:ind w:firstLine="555"/>
        <w:rPr>
          <w:rFonts w:hint="eastAsia" w:ascii="仿宋" w:hAnsi="仿宋" w:eastAsia="仿宋"/>
          <w:bCs/>
          <w:sz w:val="30"/>
          <w:szCs w:val="30"/>
        </w:rPr>
      </w:pPr>
      <w:r>
        <w:rPr>
          <w:rFonts w:hint="eastAsia" w:ascii="仿宋" w:hAnsi="仿宋" w:eastAsia="仿宋"/>
          <w:bCs/>
          <w:sz w:val="30"/>
          <w:szCs w:val="30"/>
        </w:rPr>
        <w:t>（3）责任投诉：因受话人员业务差错等原因引起的有责投诉，要求年平均≤受理总量1‰。</w:t>
      </w:r>
    </w:p>
    <w:p>
      <w:pPr>
        <w:adjustRightInd w:val="0"/>
        <w:snapToGrid w:val="0"/>
        <w:ind w:firstLine="555"/>
        <w:rPr>
          <w:rFonts w:hint="eastAsia" w:ascii="仿宋" w:hAnsi="仿宋" w:eastAsia="仿宋"/>
          <w:bCs/>
          <w:sz w:val="30"/>
          <w:szCs w:val="30"/>
        </w:rPr>
      </w:pPr>
      <w:r>
        <w:rPr>
          <w:rFonts w:hint="eastAsia" w:ascii="仿宋" w:hAnsi="仿宋" w:eastAsia="仿宋"/>
          <w:bCs/>
          <w:sz w:val="30"/>
          <w:szCs w:val="30"/>
        </w:rPr>
        <w:t>（4）受理单质量差错率：被质量稽查发现,存在明显质量问题的受理单/总受理单，要求月平均≤1%。</w:t>
      </w:r>
    </w:p>
    <w:p>
      <w:pPr>
        <w:adjustRightInd w:val="0"/>
        <w:snapToGrid w:val="0"/>
        <w:ind w:firstLine="555"/>
        <w:rPr>
          <w:rFonts w:hint="eastAsia" w:ascii="仿宋" w:hAnsi="仿宋" w:eastAsia="仿宋"/>
          <w:bCs/>
          <w:sz w:val="30"/>
          <w:szCs w:val="30"/>
        </w:rPr>
      </w:pPr>
      <w:r>
        <w:rPr>
          <w:rFonts w:hint="eastAsia" w:ascii="仿宋" w:hAnsi="仿宋" w:eastAsia="仿宋"/>
          <w:bCs/>
          <w:sz w:val="30"/>
          <w:szCs w:val="30"/>
        </w:rPr>
        <w:t>（5）人员流失率：员工流失率每年不得超过20%（考上公务员和事业单位不计人员流失）。</w:t>
      </w:r>
    </w:p>
    <w:p>
      <w:pPr>
        <w:adjustRightInd w:val="0"/>
        <w:snapToGrid w:val="0"/>
        <w:ind w:firstLine="555"/>
        <w:rPr>
          <w:rFonts w:hint="eastAsia" w:ascii="仿宋" w:hAnsi="仿宋" w:eastAsia="仿宋"/>
          <w:bCs/>
          <w:sz w:val="30"/>
          <w:szCs w:val="30"/>
        </w:rPr>
      </w:pPr>
      <w:r>
        <w:rPr>
          <w:rFonts w:hint="eastAsia" w:ascii="仿宋" w:hAnsi="仿宋" w:eastAsia="仿宋"/>
          <w:bCs/>
          <w:sz w:val="30"/>
          <w:szCs w:val="30"/>
        </w:rPr>
        <w:t>（6）通信、呼叫等软件系统全年平稳运行≥99%。</w:t>
      </w:r>
    </w:p>
    <w:p>
      <w:pPr>
        <w:adjustRightInd w:val="0"/>
        <w:snapToGrid w:val="0"/>
        <w:ind w:firstLine="555"/>
        <w:rPr>
          <w:rFonts w:hint="eastAsia" w:ascii="仿宋" w:hAnsi="仿宋" w:eastAsia="仿宋"/>
          <w:bCs/>
          <w:sz w:val="30"/>
          <w:szCs w:val="30"/>
        </w:rPr>
      </w:pPr>
      <w:r>
        <w:rPr>
          <w:rFonts w:hint="eastAsia" w:ascii="仿宋" w:hAnsi="仿宋" w:eastAsia="仿宋"/>
          <w:bCs/>
          <w:sz w:val="30"/>
          <w:szCs w:val="30"/>
        </w:rPr>
        <w:t>（7）中标单位需求提出以上指标达成的具体措施和未达标准的扣罚金额。</w:t>
      </w:r>
    </w:p>
    <w:p>
      <w:pPr>
        <w:snapToGrid w:val="0"/>
        <w:rPr>
          <w:rFonts w:hint="eastAsia" w:ascii="仿宋" w:hAnsi="仿宋" w:eastAsia="仿宋"/>
          <w:b/>
          <w:color w:val="000000"/>
          <w:sz w:val="30"/>
          <w:szCs w:val="30"/>
        </w:rPr>
      </w:pPr>
    </w:p>
    <w:bookmarkEnd w:id="41"/>
    <w:bookmarkEnd w:id="42"/>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（五）服务期限</w:t>
      </w:r>
    </w:p>
    <w:p>
      <w:pPr>
        <w:snapToGrid w:val="0"/>
        <w:ind w:firstLine="600" w:firstLineChars="200"/>
        <w:rPr>
          <w:rFonts w:hint="eastAsia" w:ascii="仿宋" w:hAnsi="仿宋" w:eastAsia="仿宋"/>
          <w:bCs/>
          <w:color w:val="000000"/>
          <w:sz w:val="30"/>
          <w:szCs w:val="30"/>
        </w:rPr>
      </w:pPr>
      <w:r>
        <w:rPr>
          <w:rFonts w:hint="eastAsia" w:ascii="仿宋" w:hAnsi="仿宋" w:eastAsia="仿宋"/>
          <w:bCs/>
          <w:color w:val="000000"/>
          <w:sz w:val="30"/>
          <w:szCs w:val="30"/>
        </w:rPr>
        <w:t>本次采购的服务期为1年。</w:t>
      </w:r>
    </w:p>
    <w:p>
      <w:pPr>
        <w:snapToGrid w:val="0"/>
        <w:ind w:firstLine="600" w:firstLineChars="200"/>
        <w:rPr>
          <w:rFonts w:hint="eastAsia" w:ascii="仿宋" w:hAnsi="仿宋" w:eastAsia="仿宋"/>
          <w:bCs/>
          <w:sz w:val="30"/>
          <w:szCs w:val="30"/>
        </w:rPr>
      </w:pPr>
      <w:r>
        <w:rPr>
          <w:rFonts w:hint="eastAsia" w:ascii="仿宋" w:hAnsi="仿宋" w:eastAsia="仿宋"/>
          <w:bCs/>
          <w:sz w:val="30"/>
          <w:szCs w:val="30"/>
        </w:rPr>
        <w:t>为保证工作的连续性和平稳过渡，1-3月过渡期间产生的费用按合同中标价由中标方支付给原服务单位，具体金额根据服务内容据实结算。对此，投标人应在投标文件将该笔费用报入总价并承诺如中标将此笔费用支付给原服务单位。同时，原服务单位无论是否中标，都应在投标文件承诺配合采购单位做好工作。</w:t>
      </w:r>
    </w:p>
    <w:p>
      <w:pPr>
        <w:snapToGrid w:val="0"/>
        <w:ind w:firstLine="600" w:firstLineChars="200"/>
        <w:rPr>
          <w:rFonts w:hint="eastAsia" w:ascii="仿宋" w:hAnsi="仿宋" w:eastAsia="仿宋"/>
          <w:bCs/>
          <w:sz w:val="30"/>
          <w:szCs w:val="30"/>
        </w:rPr>
      </w:pPr>
      <w:r>
        <w:rPr>
          <w:rFonts w:hint="eastAsia" w:ascii="仿宋" w:hAnsi="仿宋" w:eastAsia="仿宋"/>
          <w:bCs/>
          <w:sz w:val="30"/>
          <w:szCs w:val="30"/>
        </w:rPr>
        <w:t>如过渡涉及技术实现方案，请在投标文件中详细说明其可行性。</w:t>
      </w:r>
    </w:p>
    <w:p>
      <w:pPr>
        <w:snapToGrid w:val="0"/>
        <w:ind w:firstLine="600" w:firstLineChars="200"/>
        <w:rPr>
          <w:rFonts w:hint="eastAsia" w:ascii="仿宋" w:hAnsi="仿宋" w:eastAsia="仿宋"/>
          <w:bCs/>
          <w:sz w:val="30"/>
          <w:szCs w:val="30"/>
        </w:rPr>
      </w:pPr>
    </w:p>
    <w:p>
      <w:pPr>
        <w:snapToGrid w:val="0"/>
        <w:ind w:firstLine="600" w:firstLineChars="200"/>
        <w:rPr>
          <w:rFonts w:hint="eastAsia" w:ascii="仿宋" w:hAnsi="仿宋" w:eastAsia="仿宋"/>
          <w:bCs/>
          <w:sz w:val="30"/>
          <w:szCs w:val="30"/>
        </w:rPr>
      </w:pPr>
      <w:r>
        <w:rPr>
          <w:rFonts w:hint="eastAsia" w:ascii="仿宋" w:hAnsi="仿宋" w:eastAsia="仿宋"/>
          <w:bCs/>
          <w:sz w:val="30"/>
          <w:szCs w:val="30"/>
        </w:rPr>
        <w:t>（六）需求清单</w:t>
      </w:r>
    </w:p>
    <w:p>
      <w:pPr>
        <w:snapToGrid w:val="0"/>
        <w:ind w:firstLine="596" w:firstLineChars="198"/>
        <w:rPr>
          <w:rFonts w:hint="eastAsia" w:ascii="仿宋" w:hAnsi="仿宋" w:eastAsia="仿宋"/>
          <w:b/>
          <w:color w:val="000000"/>
          <w:sz w:val="30"/>
          <w:szCs w:val="30"/>
        </w:rPr>
      </w:pPr>
    </w:p>
    <w:tbl>
      <w:tblPr>
        <w:tblStyle w:val="58"/>
        <w:tblW w:w="0" w:type="auto"/>
        <w:tblInd w:w="0" w:type="dxa"/>
        <w:tblLayout w:type="fixed"/>
        <w:tblCellMar>
          <w:top w:w="0" w:type="dxa"/>
          <w:left w:w="108" w:type="dxa"/>
          <w:bottom w:w="0" w:type="dxa"/>
          <w:right w:w="108" w:type="dxa"/>
        </w:tblCellMar>
      </w:tblPr>
      <w:tblGrid>
        <w:gridCol w:w="640"/>
        <w:gridCol w:w="926"/>
        <w:gridCol w:w="1544"/>
        <w:gridCol w:w="1147"/>
        <w:gridCol w:w="4301"/>
      </w:tblGrid>
      <w:tr>
        <w:tblPrEx>
          <w:tblCellMar>
            <w:top w:w="0" w:type="dxa"/>
            <w:left w:w="108" w:type="dxa"/>
            <w:bottom w:w="0" w:type="dxa"/>
            <w:right w:w="108" w:type="dxa"/>
          </w:tblCellMar>
        </w:tblPrEx>
        <w:trPr>
          <w:trHeight w:val="242" w:hRule="atLeast"/>
        </w:trPr>
        <w:tc>
          <w:tcPr>
            <w:tcW w:w="640"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序号</w:t>
            </w:r>
          </w:p>
        </w:tc>
        <w:tc>
          <w:tcPr>
            <w:tcW w:w="926"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类别</w:t>
            </w:r>
          </w:p>
        </w:tc>
        <w:tc>
          <w:tcPr>
            <w:tcW w:w="1544"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项目名称</w:t>
            </w:r>
          </w:p>
        </w:tc>
        <w:tc>
          <w:tcPr>
            <w:tcW w:w="1147"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数量</w:t>
            </w:r>
          </w:p>
        </w:tc>
        <w:tc>
          <w:tcPr>
            <w:tcW w:w="4301"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参数要求</w:t>
            </w:r>
          </w:p>
        </w:tc>
      </w:tr>
      <w:tr>
        <w:tblPrEx>
          <w:tblCellMar>
            <w:top w:w="0" w:type="dxa"/>
            <w:left w:w="108" w:type="dxa"/>
            <w:bottom w:w="0" w:type="dxa"/>
            <w:right w:w="108" w:type="dxa"/>
          </w:tblCellMar>
        </w:tblPrEx>
        <w:trPr>
          <w:trHeight w:val="931" w:hRule="atLeast"/>
        </w:trPr>
        <w:tc>
          <w:tcPr>
            <w:tcW w:w="640" w:type="dxa"/>
            <w:vMerge w:val="restart"/>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9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坐席工作人员配备</w:t>
            </w:r>
          </w:p>
        </w:tc>
        <w:tc>
          <w:tcPr>
            <w:tcW w:w="1544"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管理人员4名，普通员工53名，共57名</w:t>
            </w:r>
          </w:p>
        </w:tc>
        <w:tc>
          <w:tcPr>
            <w:tcW w:w="114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57</w:t>
            </w:r>
          </w:p>
        </w:tc>
        <w:tc>
          <w:tcPr>
            <w:tcW w:w="4301" w:type="dxa"/>
            <w:tcBorders>
              <w:top w:val="nil"/>
              <w:left w:val="nil"/>
              <w:bottom w:val="single" w:color="auto" w:sz="4" w:space="0"/>
              <w:right w:val="single" w:color="auto" w:sz="8" w:space="0"/>
            </w:tcBorders>
            <w:vAlign w:val="center"/>
          </w:tcPr>
          <w:p>
            <w:pPr>
              <w:widowControl/>
              <w:rPr>
                <w:rFonts w:ascii="仿宋" w:hAnsi="仿宋" w:eastAsia="仿宋" w:cs="宋体"/>
                <w:color w:val="000000"/>
                <w:kern w:val="0"/>
                <w:sz w:val="20"/>
                <w:szCs w:val="20"/>
                <w:highlight w:val="yellow"/>
              </w:rPr>
            </w:pPr>
          </w:p>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项目主管年薪13.5万元，剔除管理费、税费，年薪不低于11.5万元（包括工资、五险一金、个人税费、福利等）</w:t>
            </w:r>
          </w:p>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业务助理年薪11万元，剔除管理费、税费，薪酬不低于9.35万元（包括工资、五险一金、个人税费、福利等）</w:t>
            </w:r>
          </w:p>
        </w:tc>
      </w:tr>
      <w:tr>
        <w:tblPrEx>
          <w:tblCellMar>
            <w:top w:w="0" w:type="dxa"/>
            <w:left w:w="108" w:type="dxa"/>
            <w:bottom w:w="0" w:type="dxa"/>
            <w:right w:w="108" w:type="dxa"/>
          </w:tblCellMar>
        </w:tblPrEx>
        <w:trPr>
          <w:trHeight w:val="1173"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301" w:type="dxa"/>
            <w:tcBorders>
              <w:top w:val="nil"/>
              <w:left w:val="nil"/>
              <w:bottom w:val="single" w:color="auto" w:sz="4" w:space="0"/>
              <w:right w:val="single" w:color="auto" w:sz="8" w:space="0"/>
            </w:tcBorders>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普通员工年薪9.5万元，剔除管理费、税费, 年薪不低于8万元（包括工资、五险一金、个人税费、福利等）</w:t>
            </w:r>
          </w:p>
        </w:tc>
      </w:tr>
      <w:tr>
        <w:tblPrEx>
          <w:tblCellMar>
            <w:top w:w="0" w:type="dxa"/>
            <w:left w:w="108" w:type="dxa"/>
            <w:bottom w:w="0" w:type="dxa"/>
            <w:right w:w="108" w:type="dxa"/>
          </w:tblCellMar>
        </w:tblPrEx>
        <w:trPr>
          <w:trHeight w:val="1173"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安保人员</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301" w:type="dxa"/>
            <w:tcBorders>
              <w:top w:val="nil"/>
              <w:left w:val="nil"/>
              <w:bottom w:val="single" w:color="auto" w:sz="4" w:space="0"/>
              <w:right w:val="single" w:color="auto" w:sz="8" w:space="0"/>
            </w:tcBorders>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单项费用19万元，剔除管理费、税费,年费用不低于16.15万元    </w:t>
            </w:r>
          </w:p>
        </w:tc>
      </w:tr>
      <w:tr>
        <w:tblPrEx>
          <w:tblCellMar>
            <w:top w:w="0" w:type="dxa"/>
            <w:left w:w="108" w:type="dxa"/>
            <w:bottom w:w="0" w:type="dxa"/>
            <w:right w:w="108" w:type="dxa"/>
          </w:tblCellMar>
        </w:tblPrEx>
        <w:trPr>
          <w:trHeight w:val="750" w:hRule="atLeast"/>
        </w:trPr>
        <w:tc>
          <w:tcPr>
            <w:tcW w:w="640" w:type="dxa"/>
            <w:vMerge w:val="restart"/>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9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呼叫中心系统和终端设备</w:t>
            </w: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呼叫中心坐席系统</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40</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呼叫中心全媒体坐席软件40套</w:t>
            </w:r>
          </w:p>
        </w:tc>
      </w:tr>
      <w:tr>
        <w:tblPrEx>
          <w:tblCellMar>
            <w:top w:w="0" w:type="dxa"/>
            <w:left w:w="108" w:type="dxa"/>
            <w:bottom w:w="0" w:type="dxa"/>
            <w:right w:w="108" w:type="dxa"/>
          </w:tblCellMar>
        </w:tblPrEx>
        <w:trPr>
          <w:trHeight w:val="1161"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台式坐席电脑40套，台式办公电脑35套</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75</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CPU：i5/内存：不少于4G/硬盘：不低于1TB/显卡：独立显卡，显存不低于1G/显示屏：不小于21.5寸。台式坐席电脑双屏，办公电脑单屏</w:t>
            </w:r>
          </w:p>
        </w:tc>
      </w:tr>
      <w:tr>
        <w:tblPrEx>
          <w:tblCellMar>
            <w:top w:w="0" w:type="dxa"/>
            <w:left w:w="108" w:type="dxa"/>
            <w:bottom w:w="0" w:type="dxa"/>
            <w:right w:w="108" w:type="dxa"/>
          </w:tblCellMar>
        </w:tblPrEx>
        <w:trPr>
          <w:trHeight w:val="592"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耳麦</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专用耳麦</w:t>
            </w:r>
          </w:p>
        </w:tc>
      </w:tr>
      <w:tr>
        <w:tblPrEx>
          <w:tblCellMar>
            <w:top w:w="0" w:type="dxa"/>
            <w:left w:w="108" w:type="dxa"/>
            <w:bottom w:w="0" w:type="dxa"/>
            <w:right w:w="108" w:type="dxa"/>
          </w:tblCellMar>
        </w:tblPrEx>
        <w:trPr>
          <w:trHeight w:val="665" w:hRule="atLeast"/>
        </w:trPr>
        <w:tc>
          <w:tcPr>
            <w:tcW w:w="640" w:type="dxa"/>
            <w:vMerge w:val="restart"/>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9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网络通信费</w:t>
            </w: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热线外呼通话费</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100</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对呼入电话进行电话转派及市民回访，每天100通估算</w:t>
            </w:r>
          </w:p>
        </w:tc>
      </w:tr>
      <w:tr>
        <w:tblPrEx>
          <w:tblCellMar>
            <w:top w:w="0" w:type="dxa"/>
            <w:left w:w="108" w:type="dxa"/>
            <w:bottom w:w="0" w:type="dxa"/>
            <w:right w:w="108" w:type="dxa"/>
          </w:tblCellMar>
        </w:tblPrEx>
        <w:trPr>
          <w:trHeight w:val="919"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坐席线路</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绍兴呼叫中心IDC共享宽带1条；绍兴政务网宽带1条；绍兴IDC机房100M MSTP电路；</w:t>
            </w:r>
          </w:p>
        </w:tc>
      </w:tr>
      <w:tr>
        <w:tblPrEx>
          <w:tblCellMar>
            <w:top w:w="0" w:type="dxa"/>
            <w:left w:w="108" w:type="dxa"/>
            <w:bottom w:w="0" w:type="dxa"/>
            <w:right w:w="108" w:type="dxa"/>
          </w:tblCellMar>
        </w:tblPrEx>
        <w:trPr>
          <w:trHeight w:val="605"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灾备固话</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呼叫系统灾备固话</w:t>
            </w:r>
          </w:p>
        </w:tc>
      </w:tr>
      <w:tr>
        <w:tblPrEx>
          <w:tblCellMar>
            <w:top w:w="0" w:type="dxa"/>
            <w:left w:w="108" w:type="dxa"/>
            <w:bottom w:w="0" w:type="dxa"/>
            <w:right w:w="108" w:type="dxa"/>
          </w:tblCellMar>
        </w:tblPrEx>
        <w:trPr>
          <w:trHeight w:val="484"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全省话务数据管理模块</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系统服务器按照主流配置，采用云化租用服务方式，三台服务器</w:t>
            </w:r>
          </w:p>
        </w:tc>
      </w:tr>
      <w:tr>
        <w:tblPrEx>
          <w:tblCellMar>
            <w:top w:w="0" w:type="dxa"/>
            <w:left w:w="108" w:type="dxa"/>
            <w:bottom w:w="0" w:type="dxa"/>
            <w:right w:w="108" w:type="dxa"/>
          </w:tblCellMar>
        </w:tblPrEx>
        <w:trPr>
          <w:trHeight w:val="665"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网络连接设备</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满足智能语音需要的服务器资源和网络安全保障环境</w:t>
            </w:r>
          </w:p>
        </w:tc>
      </w:tr>
      <w:tr>
        <w:tblPrEx>
          <w:tblCellMar>
            <w:top w:w="0" w:type="dxa"/>
            <w:left w:w="108" w:type="dxa"/>
            <w:bottom w:w="0" w:type="dxa"/>
            <w:right w:w="108" w:type="dxa"/>
          </w:tblCellMar>
        </w:tblPrEx>
        <w:trPr>
          <w:trHeight w:val="484"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机房设备</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机架、路由设备、交换机、不间断电源等</w:t>
            </w:r>
          </w:p>
        </w:tc>
      </w:tr>
      <w:tr>
        <w:tblPrEx>
          <w:tblCellMar>
            <w:top w:w="0" w:type="dxa"/>
            <w:left w:w="108" w:type="dxa"/>
            <w:bottom w:w="0" w:type="dxa"/>
            <w:right w:w="108" w:type="dxa"/>
          </w:tblCellMar>
        </w:tblPrEx>
        <w:trPr>
          <w:trHeight w:val="931" w:hRule="atLeast"/>
        </w:trPr>
        <w:tc>
          <w:tcPr>
            <w:tcW w:w="640"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智能应用核心设备租赁费</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满足智能语音需要的服务器资源和网络安全保障环境</w:t>
            </w:r>
          </w:p>
        </w:tc>
      </w:tr>
      <w:tr>
        <w:tblPrEx>
          <w:tblCellMar>
            <w:top w:w="0" w:type="dxa"/>
            <w:left w:w="108" w:type="dxa"/>
            <w:bottom w:w="0" w:type="dxa"/>
            <w:right w:w="108" w:type="dxa"/>
          </w:tblCellMar>
        </w:tblPrEx>
        <w:trPr>
          <w:trHeight w:val="1221" w:hRule="atLeast"/>
        </w:trPr>
        <w:tc>
          <w:tcPr>
            <w:tcW w:w="640" w:type="dxa"/>
            <w:vMerge w:val="restart"/>
            <w:tcBorders>
              <w:top w:val="nil"/>
              <w:left w:val="single" w:color="auto" w:sz="8" w:space="0"/>
              <w:bottom w:val="single" w:color="000000" w:sz="8"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926" w:type="dxa"/>
            <w:vMerge w:val="restart"/>
            <w:tcBorders>
              <w:top w:val="nil"/>
              <w:left w:val="single" w:color="auto" w:sz="4" w:space="0"/>
              <w:bottom w:val="single" w:color="000000" w:sz="8"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w:t>
            </w: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企业文化建设费（包括青年文明号等创建工作）</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57</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按人均2500元/年估算</w:t>
            </w:r>
          </w:p>
        </w:tc>
      </w:tr>
      <w:tr>
        <w:tblPrEx>
          <w:tblCellMar>
            <w:top w:w="0" w:type="dxa"/>
            <w:left w:w="108" w:type="dxa"/>
            <w:bottom w:w="0" w:type="dxa"/>
            <w:right w:w="108" w:type="dxa"/>
          </w:tblCellMar>
        </w:tblPrEx>
        <w:trPr>
          <w:trHeight w:val="665" w:hRule="atLeast"/>
        </w:trPr>
        <w:tc>
          <w:tcPr>
            <w:tcW w:w="64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业务培训费</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57</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按人均2000元/年估算</w:t>
            </w:r>
          </w:p>
        </w:tc>
      </w:tr>
      <w:tr>
        <w:tblPrEx>
          <w:tblCellMar>
            <w:top w:w="0" w:type="dxa"/>
            <w:left w:w="108" w:type="dxa"/>
            <w:bottom w:w="0" w:type="dxa"/>
            <w:right w:w="108" w:type="dxa"/>
          </w:tblCellMar>
        </w:tblPrEx>
        <w:trPr>
          <w:trHeight w:val="665" w:hRule="atLeast"/>
        </w:trPr>
        <w:tc>
          <w:tcPr>
            <w:tcW w:w="64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统一工装购置费</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57</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按人均1000元/估算</w:t>
            </w:r>
          </w:p>
        </w:tc>
      </w:tr>
      <w:tr>
        <w:tblPrEx>
          <w:tblCellMar>
            <w:top w:w="0" w:type="dxa"/>
            <w:left w:w="108" w:type="dxa"/>
            <w:bottom w:w="0" w:type="dxa"/>
            <w:right w:w="108" w:type="dxa"/>
          </w:tblCellMar>
        </w:tblPrEx>
        <w:trPr>
          <w:trHeight w:val="665" w:hRule="atLeast"/>
        </w:trPr>
        <w:tc>
          <w:tcPr>
            <w:tcW w:w="640" w:type="dxa"/>
            <w:vMerge w:val="continue"/>
            <w:tcBorders>
              <w:top w:val="nil"/>
              <w:left w:val="single" w:color="auto" w:sz="8"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926"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15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物业管理费</w:t>
            </w:r>
          </w:p>
        </w:tc>
        <w:tc>
          <w:tcPr>
            <w:tcW w:w="114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4301" w:type="dxa"/>
            <w:tcBorders>
              <w:top w:val="nil"/>
              <w:left w:val="nil"/>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包括物业、水、电、保洁等费用</w:t>
            </w:r>
          </w:p>
        </w:tc>
      </w:tr>
    </w:tbl>
    <w:p>
      <w:pPr>
        <w:snapToGrid w:val="0"/>
        <w:ind w:firstLine="596" w:firstLineChars="198"/>
        <w:rPr>
          <w:rFonts w:hint="eastAsia" w:ascii="仿宋" w:hAnsi="仿宋" w:eastAsia="仿宋"/>
          <w:b/>
          <w:color w:val="000000"/>
          <w:sz w:val="30"/>
          <w:szCs w:val="30"/>
        </w:rPr>
      </w:pPr>
    </w:p>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（七）质保方案要求</w:t>
      </w:r>
    </w:p>
    <w:p>
      <w:pPr>
        <w:adjustRightInd w:val="0"/>
        <w:snapToGrid w:val="0"/>
        <w:ind w:firstLine="555"/>
        <w:rPr>
          <w:rFonts w:hint="eastAsia" w:ascii="仿宋" w:hAnsi="仿宋" w:eastAsia="仿宋"/>
          <w:bCs/>
          <w:color w:val="000000"/>
          <w:sz w:val="30"/>
          <w:szCs w:val="30"/>
        </w:rPr>
      </w:pPr>
      <w:r>
        <w:rPr>
          <w:rFonts w:hint="eastAsia" w:ascii="仿宋" w:hAnsi="仿宋" w:eastAsia="仿宋"/>
          <w:bCs/>
          <w:color w:val="000000"/>
          <w:sz w:val="30"/>
          <w:szCs w:val="30"/>
        </w:rPr>
        <w:t>要求投标单位通过监控、抽样、评估、反馈等方式进行质保，在投标文件中提供具体长期服务和应急维护方案供评审。</w:t>
      </w:r>
    </w:p>
    <w:p>
      <w:pPr>
        <w:snapToGrid w:val="0"/>
        <w:rPr>
          <w:rFonts w:hint="eastAsia" w:ascii="仿宋" w:hAnsi="仿宋" w:eastAsia="仿宋"/>
          <w:b/>
          <w:color w:val="000000"/>
          <w:sz w:val="30"/>
          <w:szCs w:val="30"/>
        </w:rPr>
      </w:pPr>
    </w:p>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（八）考核和管理方案要求</w:t>
      </w:r>
    </w:p>
    <w:p>
      <w:pPr>
        <w:adjustRightInd w:val="0"/>
        <w:snapToGrid w:val="0"/>
        <w:ind w:firstLine="555"/>
        <w:rPr>
          <w:rFonts w:hint="eastAsia" w:ascii="仿宋" w:hAnsi="仿宋" w:eastAsia="仿宋"/>
          <w:bCs/>
          <w:color w:val="000000"/>
          <w:sz w:val="30"/>
          <w:szCs w:val="30"/>
        </w:rPr>
      </w:pPr>
      <w:r>
        <w:rPr>
          <w:rFonts w:hint="eastAsia" w:ascii="仿宋" w:hAnsi="仿宋" w:eastAsia="仿宋"/>
          <w:bCs/>
          <w:color w:val="000000"/>
          <w:sz w:val="30"/>
          <w:szCs w:val="30"/>
        </w:rPr>
        <w:t>要求投标单位通过服务能力、服务质量、服务效率、客户满意等方面进行考核和管理，在投标文件中提供具体</w:t>
      </w:r>
      <w:r>
        <w:rPr>
          <w:rFonts w:hint="eastAsia" w:ascii="仿宋" w:hAnsi="仿宋" w:eastAsia="仿宋"/>
          <w:color w:val="000000"/>
          <w:sz w:val="30"/>
          <w:szCs w:val="30"/>
        </w:rPr>
        <w:t>运营管理制度和绩效考核</w:t>
      </w:r>
      <w:r>
        <w:rPr>
          <w:rFonts w:hint="eastAsia" w:ascii="仿宋" w:hAnsi="仿宋" w:eastAsia="仿宋"/>
          <w:bCs/>
          <w:color w:val="000000"/>
          <w:sz w:val="30"/>
          <w:szCs w:val="30"/>
        </w:rPr>
        <w:t>方案供评审。</w:t>
      </w:r>
    </w:p>
    <w:p>
      <w:pPr>
        <w:adjustRightInd w:val="0"/>
        <w:snapToGrid w:val="0"/>
        <w:ind w:firstLine="555"/>
        <w:rPr>
          <w:rFonts w:hint="eastAsia" w:ascii="仿宋" w:hAnsi="仿宋" w:eastAsia="仿宋"/>
          <w:bCs/>
          <w:color w:val="000000"/>
          <w:sz w:val="30"/>
          <w:szCs w:val="30"/>
        </w:rPr>
      </w:pPr>
    </w:p>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（九）中标方的责任和义务</w:t>
      </w:r>
    </w:p>
    <w:p>
      <w:pPr>
        <w:adjustRightInd w:val="0"/>
        <w:snapToGrid w:val="0"/>
        <w:ind w:firstLine="555"/>
        <w:rPr>
          <w:rFonts w:hint="eastAsia" w:ascii="仿宋" w:hAnsi="仿宋" w:eastAsia="仿宋"/>
          <w:bCs/>
          <w:color w:val="000000"/>
          <w:sz w:val="30"/>
          <w:szCs w:val="30"/>
        </w:rPr>
      </w:pPr>
      <w:r>
        <w:rPr>
          <w:rFonts w:hint="eastAsia" w:ascii="仿宋" w:hAnsi="仿宋" w:eastAsia="仿宋"/>
          <w:bCs/>
          <w:color w:val="000000"/>
          <w:sz w:val="30"/>
          <w:szCs w:val="30"/>
        </w:rPr>
        <w:t>（1）负责提供高品质通信网络和专业级的呼叫中心系统（全媒体微信坐席），一期承载规模为40个呼叫坐席，预留容量可扩容到50个呼叫坐席。</w:t>
      </w:r>
    </w:p>
    <w:p>
      <w:pPr>
        <w:autoSpaceDE w:val="0"/>
        <w:autoSpaceDN w:val="0"/>
        <w:adjustRightInd w:val="0"/>
        <w:snapToGrid w:val="0"/>
        <w:ind w:firstLine="555"/>
        <w:rPr>
          <w:rFonts w:hint="eastAsia" w:ascii="仿宋" w:hAnsi="仿宋" w:eastAsia="仿宋"/>
          <w:bCs/>
          <w:color w:val="000000"/>
          <w:sz w:val="30"/>
          <w:szCs w:val="30"/>
        </w:rPr>
      </w:pPr>
      <w:r>
        <w:rPr>
          <w:rFonts w:hint="eastAsia" w:ascii="仿宋" w:hAnsi="仿宋" w:eastAsia="仿宋"/>
          <w:bCs/>
          <w:sz w:val="30"/>
          <w:szCs w:val="30"/>
        </w:rPr>
        <w:t>（2）负责实现</w:t>
      </w:r>
      <w:r>
        <w:rPr>
          <w:rFonts w:hint="eastAsia" w:ascii="仿宋" w:hAnsi="仿宋" w:eastAsia="仿宋"/>
          <w:sz w:val="30"/>
          <w:szCs w:val="30"/>
        </w:rPr>
        <w:t>与省统一平台业务系统的对接</w:t>
      </w:r>
      <w:r>
        <w:rPr>
          <w:rFonts w:hint="eastAsia" w:ascii="仿宋" w:hAnsi="仿宋" w:eastAsia="仿宋"/>
          <w:bCs/>
          <w:sz w:val="30"/>
          <w:szCs w:val="30"/>
        </w:rPr>
        <w:t>。</w:t>
      </w:r>
    </w:p>
    <w:p>
      <w:pPr>
        <w:adjustRightInd w:val="0"/>
        <w:snapToGrid w:val="0"/>
        <w:ind w:firstLine="555"/>
        <w:rPr>
          <w:rFonts w:hint="eastAsia" w:ascii="仿宋" w:hAnsi="仿宋" w:eastAsia="仿宋"/>
          <w:bCs/>
          <w:color w:val="000000"/>
          <w:sz w:val="30"/>
          <w:szCs w:val="30"/>
        </w:rPr>
      </w:pPr>
      <w:r>
        <w:rPr>
          <w:rFonts w:hint="eastAsia" w:ascii="仿宋" w:hAnsi="仿宋" w:eastAsia="仿宋"/>
          <w:bCs/>
          <w:color w:val="000000"/>
          <w:sz w:val="30"/>
          <w:szCs w:val="30"/>
        </w:rPr>
        <w:t>（3）负责提供全职工作人员，并承担话务人员的基础接话技能培训，同时提供话务管理人员，协助采购单位现场管理。</w:t>
      </w:r>
    </w:p>
    <w:p>
      <w:pPr>
        <w:adjustRightInd w:val="0"/>
        <w:snapToGrid w:val="0"/>
        <w:ind w:firstLine="555"/>
        <w:rPr>
          <w:rFonts w:hint="eastAsia" w:ascii="仿宋" w:hAnsi="仿宋" w:eastAsia="仿宋"/>
          <w:bCs/>
          <w:color w:val="000000"/>
          <w:sz w:val="30"/>
          <w:szCs w:val="30"/>
        </w:rPr>
      </w:pPr>
      <w:r>
        <w:rPr>
          <w:rFonts w:hint="eastAsia" w:ascii="仿宋" w:hAnsi="仿宋" w:eastAsia="仿宋"/>
          <w:bCs/>
          <w:color w:val="000000"/>
          <w:sz w:val="30"/>
          <w:szCs w:val="30"/>
        </w:rPr>
        <w:t>（4）成立专门的项目小组，负责采购单位的一切合作事务，确保该项目按照合同要求执行。</w:t>
      </w:r>
    </w:p>
    <w:p>
      <w:pPr>
        <w:snapToGrid w:val="0"/>
        <w:ind w:firstLine="600" w:firstLineChars="200"/>
        <w:rPr>
          <w:rFonts w:hint="eastAsia" w:ascii="仿宋" w:hAnsi="仿宋" w:eastAsia="仿宋"/>
          <w:bCs/>
          <w:color w:val="000000"/>
          <w:sz w:val="30"/>
          <w:szCs w:val="30"/>
        </w:rPr>
      </w:pPr>
    </w:p>
    <w:bookmarkEnd w:id="35"/>
    <w:bookmarkEnd w:id="36"/>
    <w:bookmarkEnd w:id="37"/>
    <w:bookmarkEnd w:id="38"/>
    <w:bookmarkEnd w:id="39"/>
    <w:bookmarkEnd w:id="40"/>
    <w:p>
      <w:pPr>
        <w:snapToGrid w:val="0"/>
        <w:ind w:firstLine="596" w:firstLineChars="198"/>
        <w:rPr>
          <w:rFonts w:hint="eastAsia" w:ascii="仿宋" w:hAnsi="仿宋" w:eastAsia="仿宋"/>
          <w:b/>
          <w:color w:val="000000"/>
          <w:sz w:val="30"/>
          <w:szCs w:val="30"/>
        </w:rPr>
      </w:pPr>
      <w:r>
        <w:rPr>
          <w:rFonts w:hint="eastAsia" w:ascii="仿宋" w:hAnsi="仿宋" w:eastAsia="仿宋"/>
          <w:b/>
          <w:color w:val="000000"/>
          <w:sz w:val="30"/>
          <w:szCs w:val="30"/>
        </w:rPr>
        <w:t>（十）保密要求</w:t>
      </w:r>
    </w:p>
    <w:p>
      <w:pPr>
        <w:adjustRightInd w:val="0"/>
        <w:snapToGrid w:val="0"/>
        <w:ind w:firstLine="555"/>
        <w:rPr>
          <w:rFonts w:hint="eastAsia" w:ascii="仿宋" w:hAnsi="仿宋" w:eastAsia="仿宋"/>
          <w:sz w:val="30"/>
          <w:szCs w:val="30"/>
        </w:rPr>
      </w:pPr>
      <w:r>
        <w:rPr>
          <w:rFonts w:hint="eastAsia" w:ascii="仿宋" w:hAnsi="仿宋" w:eastAsia="仿宋"/>
          <w:bCs/>
          <w:color w:val="000000"/>
          <w:sz w:val="30"/>
          <w:szCs w:val="30"/>
        </w:rPr>
        <w:t>采购单位、中标单位必须与其员工均对本协议及本协议的补充协议、附件等所有内容均承担无限期保密义务，直至上述内容被双方共同宣布解密或者秘密信息实际上已经公开。</w:t>
      </w:r>
    </w:p>
    <w:p>
      <w:pPr>
        <w:pStyle w:val="31"/>
        <w:snapToGrid w:val="0"/>
        <w:spacing w:before="120" w:after="120" w:line="240" w:lineRule="auto"/>
        <w:outlineLvl w:val="0"/>
        <w:rPr>
          <w:rFonts w:hint="eastAsia" w:ascii="仿宋" w:hAnsi="仿宋" w:eastAsia="仿宋"/>
          <w:b/>
          <w:sz w:val="36"/>
          <w:szCs w:val="36"/>
        </w:rPr>
      </w:pPr>
    </w:p>
    <w:p>
      <w:pPr>
        <w:pStyle w:val="31"/>
        <w:snapToGrid w:val="0"/>
        <w:spacing w:before="120" w:after="120" w:line="240" w:lineRule="auto"/>
        <w:jc w:val="left"/>
        <w:outlineLvl w:val="0"/>
        <w:rPr>
          <w:rFonts w:hint="eastAsia" w:ascii="仿宋" w:hAnsi="仿宋" w:eastAsia="仿宋"/>
          <w:b/>
          <w:sz w:val="28"/>
          <w:szCs w:val="28"/>
        </w:rPr>
      </w:pPr>
      <w:r>
        <w:rPr>
          <w:rFonts w:hint="eastAsia" w:ascii="仿宋" w:hAnsi="仿宋" w:eastAsia="仿宋"/>
          <w:b/>
          <w:sz w:val="28"/>
          <w:szCs w:val="28"/>
        </w:rPr>
        <w:t>商务要求表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交货时间：合同签订后一个月内，确保设备到位。合同签订后一个月内，实现和省统一平台业务系统的有效对接。合同签订后一个月内，确保人员到位。交货地点：用户指定地点。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合同签订前向采购人缴纳合同总额3%作为履约保证金，在项目验收一年后，符合条件无息退还。</w:t>
            </w:r>
          </w:p>
          <w:p>
            <w:pPr>
              <w:rPr>
                <w:rFonts w:ascii="仿宋" w:hAnsi="仿宋" w:eastAsia="仿宋"/>
                <w:sz w:val="28"/>
                <w:szCs w:val="28"/>
              </w:rPr>
            </w:pPr>
            <w:r>
              <w:rPr>
                <w:rFonts w:hint="eastAsia" w:ascii="仿宋" w:hAnsi="仿宋" w:eastAsia="仿宋"/>
                <w:sz w:val="28"/>
                <w:szCs w:val="28"/>
              </w:rPr>
              <w:t>合同签订后支付合同总额费用的50%，2个月后支付到合同总额的70%，11月份前支付到合同总额的90%，12月份前支付合同总额10%。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如无特别说明，按“第五章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售</w:t>
            </w:r>
          </w:p>
          <w:p>
            <w:pPr>
              <w:snapToGrid w:val="0"/>
              <w:jc w:val="left"/>
              <w:rPr>
                <w:rFonts w:hint="eastAsia" w:ascii="仿宋" w:hAnsi="仿宋" w:eastAsia="仿宋"/>
                <w:sz w:val="28"/>
                <w:szCs w:val="28"/>
              </w:rPr>
            </w:pPr>
            <w:r>
              <w:rPr>
                <w:rFonts w:hint="eastAsia" w:ascii="仿宋" w:hAnsi="仿宋" w:eastAsia="仿宋"/>
                <w:sz w:val="28"/>
                <w:szCs w:val="28"/>
              </w:rPr>
              <w:t>后</w:t>
            </w:r>
          </w:p>
          <w:p>
            <w:pPr>
              <w:snapToGrid w:val="0"/>
              <w:jc w:val="left"/>
              <w:rPr>
                <w:rFonts w:ascii="仿宋" w:hAnsi="仿宋" w:eastAsia="仿宋"/>
                <w:sz w:val="28"/>
                <w:szCs w:val="28"/>
              </w:rPr>
            </w:pPr>
            <w:r>
              <w:rPr>
                <w:rFonts w:hint="eastAsia" w:ascii="仿宋" w:hAnsi="仿宋" w:eastAsia="仿宋"/>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项目维护计划及响应情况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服务期：1年。提供的服务成果在服务质量保证期内发生故障，应负责免费提供后续服务。对达不到要求者，根据实际情况进行扣罚。如在使用过程中发生问题，工作时间接到通知后在1小时内到达现场。在服务质量保证期内，应对出现的质量及安全问题负责处理解决并承担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 w:hAnsi="仿宋" w:eastAsia="仿宋"/>
                <w:sz w:val="28"/>
                <w:szCs w:val="28"/>
              </w:rPr>
              <w:t>培训</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ind w:firstLine="560" w:firstLineChars="200"/>
              <w:rPr>
                <w:rFonts w:ascii="仿宋" w:hAnsi="仿宋" w:eastAsia="仿宋"/>
                <w:sz w:val="28"/>
                <w:szCs w:val="28"/>
              </w:rPr>
            </w:pPr>
            <w:r>
              <w:rPr>
                <w:rFonts w:hint="eastAsia" w:ascii="仿宋" w:hAnsi="仿宋" w:eastAsia="仿宋"/>
                <w:bCs/>
                <w:sz w:val="28"/>
                <w:szCs w:val="28"/>
              </w:rPr>
              <w:t>由中标方组织人员进行岗前、岗中培训。采购单位有权进行业务指导。具体</w:t>
            </w:r>
            <w:r>
              <w:rPr>
                <w:rFonts w:hint="eastAsia" w:ascii="仿宋" w:hAnsi="仿宋" w:eastAsia="仿宋"/>
                <w:sz w:val="28"/>
                <w:szCs w:val="28"/>
              </w:rPr>
              <w:t>基本话务技能培训、业务技能</w:t>
            </w:r>
            <w:r>
              <w:rPr>
                <w:rFonts w:hint="eastAsia" w:ascii="仿宋" w:hAnsi="仿宋" w:eastAsia="仿宋"/>
                <w:bCs/>
                <w:sz w:val="28"/>
                <w:szCs w:val="28"/>
              </w:rPr>
              <w:t>培训方案由投标单位在投标文件中提供，如中标，须经采购单位确认后实施。</w:t>
            </w:r>
          </w:p>
        </w:tc>
      </w:tr>
    </w:tbl>
    <w:p>
      <w:pPr>
        <w:snapToGrid w:val="0"/>
        <w:rPr>
          <w:rFonts w:hint="eastAsia"/>
        </w:rPr>
      </w:pPr>
    </w:p>
    <w:p>
      <w:pPr>
        <w:autoSpaceDE w:val="0"/>
        <w:autoSpaceDN w:val="0"/>
        <w:adjustRightInd w:val="0"/>
        <w:snapToGrid w:val="0"/>
        <w:ind w:firstLine="600" w:firstLineChars="200"/>
        <w:rPr>
          <w:rFonts w:ascii="仿宋" w:hAnsi="仿宋" w:eastAsia="仿宋"/>
          <w:snapToGrid w:val="0"/>
          <w:sz w:val="30"/>
          <w:szCs w:val="30"/>
        </w:rPr>
      </w:pPr>
    </w:p>
    <w:bookmarkEnd w:id="30"/>
    <w:p>
      <w:pPr>
        <w:pStyle w:val="31"/>
        <w:spacing w:before="120" w:after="120" w:line="360" w:lineRule="auto"/>
        <w:jc w:val="center"/>
        <w:rPr>
          <w:rFonts w:hint="eastAsia" w:ascii="仿宋" w:hAnsi="仿宋" w:eastAsia="仿宋"/>
          <w:b/>
          <w:sz w:val="36"/>
          <w:szCs w:val="36"/>
        </w:rPr>
      </w:pPr>
      <w:r>
        <w:rPr>
          <w:rFonts w:hint="eastAsia" w:hAnsi="宋体"/>
          <w:b/>
          <w:color w:val="000000"/>
          <w:sz w:val="36"/>
          <w:szCs w:val="36"/>
        </w:rPr>
        <w:br w:type="page"/>
      </w:r>
      <w:bookmarkStart w:id="43" w:name="_Toc496796639"/>
      <w:r>
        <w:rPr>
          <w:rFonts w:hint="eastAsia" w:ascii="仿宋" w:hAnsi="仿宋" w:eastAsia="仿宋"/>
          <w:b/>
          <w:sz w:val="36"/>
          <w:szCs w:val="36"/>
        </w:rPr>
        <w:t>第五章  浙江省政府采购合同主要条款指引</w:t>
      </w:r>
      <w:bookmarkEnd w:id="43"/>
    </w:p>
    <w:p>
      <w:pPr>
        <w:rPr>
          <w:rFonts w:hint="eastAsia"/>
        </w:rPr>
      </w:pPr>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合同编号：        </w:t>
      </w:r>
    </w:p>
    <w:p>
      <w:pPr>
        <w:pStyle w:val="31"/>
        <w:snapToGrid w:val="0"/>
        <w:spacing w:before="120" w:after="120" w:line="360" w:lineRule="auto"/>
        <w:jc w:val="left"/>
        <w:rPr>
          <w:rFonts w:hint="eastAsia"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hint="eastAsia"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hint="eastAsia"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hint="eastAsia"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1"/>
        <w:adjustRightInd w:val="0"/>
        <w:snapToGrid w:val="0"/>
        <w:spacing w:before="120" w:after="120" w:line="460" w:lineRule="exact"/>
        <w:ind w:firstLine="594" w:firstLineChars="198"/>
        <w:rPr>
          <w:rFonts w:hint="eastAsia"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w:t>
      </w:r>
      <w:r>
        <w:rPr>
          <w:rFonts w:hint="eastAsia" w:ascii="仿宋" w:hAnsi="仿宋" w:eastAsia="仿宋"/>
          <w:snapToGrid w:val="0"/>
          <w:kern w:val="0"/>
          <w:sz w:val="30"/>
          <w:szCs w:val="30"/>
        </w:rPr>
        <w:t>标项：</w:t>
      </w:r>
      <w:r>
        <w:rPr>
          <w:rFonts w:hint="eastAsia" w:ascii="仿宋" w:hAnsi="仿宋" w:eastAsia="仿宋"/>
          <w:color w:val="000000"/>
          <w:kern w:val="0"/>
          <w:sz w:val="32"/>
          <w:szCs w:val="32"/>
          <w:u w:val="single"/>
        </w:rPr>
        <w:t>浙江省统一政务咨询投诉举报平台（省级政务服务热线）服务外包项目</w:t>
      </w:r>
      <w:r>
        <w:rPr>
          <w:rFonts w:hint="eastAsia" w:ascii="仿宋" w:hAnsi="仿宋" w:eastAsia="仿宋"/>
          <w:snapToGrid w:val="0"/>
          <w:sz w:val="30"/>
          <w:szCs w:val="30"/>
        </w:rPr>
        <w:t>公开招标的结果，签署本合同。</w:t>
      </w:r>
    </w:p>
    <w:p>
      <w:pPr>
        <w:pStyle w:val="31"/>
        <w:adjustRightInd w:val="0"/>
        <w:snapToGrid w:val="0"/>
        <w:spacing w:before="120" w:after="120" w:line="460" w:lineRule="exact"/>
        <w:ind w:firstLine="641" w:firstLineChars="213"/>
        <w:rPr>
          <w:rFonts w:hint="eastAsia"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hint="eastAsia" w:ascii="仿宋" w:hAnsi="仿宋" w:eastAsia="仿宋"/>
          <w:sz w:val="30"/>
          <w:szCs w:val="30"/>
        </w:rPr>
      </w:pPr>
      <w:r>
        <w:rPr>
          <w:rFonts w:hint="eastAsia" w:ascii="仿宋" w:hAnsi="仿宋" w:eastAsia="仿宋"/>
          <w:sz w:val="30"/>
          <w:szCs w:val="30"/>
        </w:rPr>
        <w:t xml:space="preserve">金额单位：元 </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656"/>
        <w:gridCol w:w="1664"/>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2656"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型号规格</w:t>
            </w:r>
          </w:p>
        </w:tc>
        <w:tc>
          <w:tcPr>
            <w:tcW w:w="1664"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配置要求</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24"/>
                <w:szCs w:val="24"/>
              </w:rPr>
            </w:pPr>
            <w:r>
              <w:rPr>
                <w:rFonts w:hint="eastAsia" w:ascii="仿宋" w:hAnsi="仿宋" w:eastAsia="仿宋"/>
                <w:color w:val="000000"/>
                <w:kern w:val="0"/>
                <w:sz w:val="24"/>
                <w:szCs w:val="24"/>
              </w:rPr>
              <w:t>浙江省统一政务咨询投诉举报平台（省级政务服务热线）服务外包项目</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firstLine="511" w:firstLineChars="213"/>
              <w:jc w:val="center"/>
              <w:rPr>
                <w:rFonts w:ascii="仿宋" w:hAnsi="仿宋" w:eastAsia="仿宋"/>
                <w:sz w:val="30"/>
                <w:szCs w:val="30"/>
              </w:rPr>
            </w:pPr>
            <w:r>
              <w:rPr>
                <w:rFonts w:hint="eastAsia" w:ascii="仿宋" w:hAnsi="仿宋" w:eastAsia="仿宋"/>
                <w:color w:val="000000"/>
                <w:kern w:val="0"/>
                <w:sz w:val="24"/>
                <w:szCs w:val="24"/>
              </w:rPr>
              <w:t>详见项目对应招投标文件</w:t>
            </w:r>
          </w:p>
        </w:tc>
        <w:tc>
          <w:tcPr>
            <w:tcW w:w="1260" w:type="dxa"/>
            <w:tcBorders>
              <w:top w:val="single" w:color="auto" w:sz="4" w:space="0"/>
              <w:left w:val="single" w:color="auto" w:sz="4" w:space="0"/>
              <w:bottom w:val="single" w:color="auto" w:sz="4" w:space="0"/>
              <w:right w:val="single" w:color="auto" w:sz="4" w:space="0"/>
            </w:tcBorders>
            <w:vAlign w:val="center"/>
          </w:tcPr>
          <w:p>
            <w:pPr>
              <w:pStyle w:val="431"/>
              <w:spacing w:after="120" w:line="460" w:lineRule="exact"/>
              <w:jc w:val="center"/>
              <w:rPr>
                <w:rFonts w:ascii="仿宋" w:hAnsi="仿宋" w:eastAsia="仿宋"/>
                <w:szCs w:val="24"/>
              </w:rPr>
            </w:pPr>
            <w:r>
              <w:rPr>
                <w:rFonts w:hint="eastAsia" w:ascii="仿宋" w:hAnsi="仿宋" w:eastAsia="仿宋"/>
                <w:szCs w:val="24"/>
              </w:rPr>
              <w:t>1</w:t>
            </w:r>
          </w:p>
        </w:tc>
        <w:tc>
          <w:tcPr>
            <w:tcW w:w="1212" w:type="dxa"/>
            <w:tcBorders>
              <w:top w:val="single" w:color="auto" w:sz="4" w:space="0"/>
              <w:left w:val="single" w:color="auto" w:sz="4" w:space="0"/>
              <w:bottom w:val="single" w:color="auto" w:sz="4" w:space="0"/>
              <w:right w:val="single" w:color="auto" w:sz="4" w:space="0"/>
            </w:tcBorders>
          </w:tcPr>
          <w:p>
            <w:pPr>
              <w:pStyle w:val="431"/>
              <w:spacing w:after="120" w:line="460" w:lineRule="exact"/>
              <w:rPr>
                <w:rFonts w:ascii="仿宋" w:hAnsi="仿宋" w:eastAsia="仿宋"/>
                <w:szCs w:val="24"/>
              </w:rPr>
            </w:pPr>
          </w:p>
          <w:p>
            <w:pPr>
              <w:pStyle w:val="431"/>
              <w:spacing w:after="120" w:line="460" w:lineRule="exact"/>
              <w:rPr>
                <w:rFonts w:ascii="仿宋" w:hAnsi="仿宋" w:eastAsia="仿宋"/>
                <w:szCs w:val="24"/>
              </w:rPr>
            </w:pPr>
            <w:r>
              <w:rPr>
                <w:rFonts w:hint="eastAsia" w:ascii="仿宋" w:hAnsi="仿宋" w:eastAsia="仿宋"/>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4996"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664"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31"/>
        <w:snapToGrid w:val="0"/>
        <w:spacing w:before="120" w:after="120" w:line="460" w:lineRule="exact"/>
        <w:ind w:left="-178" w:leftChars="-85" w:firstLine="639" w:firstLineChars="213"/>
        <w:rPr>
          <w:rFonts w:hint="eastAsia"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hint="eastAsia"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hint="eastAsia"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hint="eastAsia"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hint="eastAsia" w:ascii="仿宋" w:hAnsi="仿宋" w:eastAsia="仿宋"/>
          <w:snapToGrid w:val="0"/>
          <w:sz w:val="30"/>
          <w:szCs w:val="30"/>
          <w:u w:val="single"/>
        </w:rPr>
      </w:pPr>
      <w:r>
        <w:rPr>
          <w:rFonts w:hint="eastAsia" w:ascii="仿宋" w:hAnsi="仿宋" w:eastAsia="仿宋"/>
          <w:b/>
          <w:snapToGrid w:val="0"/>
          <w:sz w:val="30"/>
          <w:szCs w:val="30"/>
        </w:rPr>
        <w:t>四、</w:t>
      </w:r>
      <w:r>
        <w:rPr>
          <w:rFonts w:hint="eastAsia" w:ascii="仿宋" w:hAnsi="仿宋" w:eastAsia="仿宋"/>
          <w:b/>
          <w:snapToGrid w:val="0"/>
          <w:kern w:val="0"/>
          <w:sz w:val="30"/>
          <w:szCs w:val="30"/>
        </w:rPr>
        <w:t>权利担保</w:t>
      </w:r>
    </w:p>
    <w:p>
      <w:pPr>
        <w:pStyle w:val="31"/>
        <w:adjustRightInd w:val="0"/>
        <w:snapToGrid w:val="0"/>
        <w:spacing w:before="120" w:after="120" w:line="460" w:lineRule="exact"/>
        <w:ind w:firstLine="639" w:firstLineChars="213"/>
        <w:rPr>
          <w:rFonts w:hint="eastAsia" w:ascii="仿宋" w:hAnsi="仿宋" w:eastAsia="仿宋"/>
          <w:snapToGrid w:val="0"/>
          <w:sz w:val="30"/>
          <w:szCs w:val="30"/>
          <w:u w:val="single"/>
        </w:rPr>
      </w:pPr>
      <w:r>
        <w:rPr>
          <w:rFonts w:hint="eastAsia" w:ascii="仿宋" w:hAnsi="仿宋" w:eastAsia="仿宋"/>
          <w:snapToGrid w:val="0"/>
          <w:kern w:val="0"/>
          <w:sz w:val="30"/>
          <w:szCs w:val="30"/>
        </w:rPr>
        <w:t>乙方保证所交付的货物的所有权完全属于乙方且无任何抵押、查封等权利瑕疵</w:t>
      </w:r>
      <w:r>
        <w:rPr>
          <w:rFonts w:hint="eastAsia" w:ascii="仿宋" w:hAnsi="仿宋" w:eastAsia="仿宋"/>
          <w:snapToGrid w:val="0"/>
          <w:sz w:val="30"/>
          <w:szCs w:val="30"/>
        </w:rPr>
        <w:t>。</w:t>
      </w:r>
    </w:p>
    <w:p>
      <w:pPr>
        <w:pStyle w:val="31"/>
        <w:adjustRightInd w:val="0"/>
        <w:snapToGrid w:val="0"/>
        <w:spacing w:before="120" w:after="120" w:line="460" w:lineRule="exact"/>
        <w:ind w:firstLine="596" w:firstLineChars="198"/>
        <w:rPr>
          <w:rFonts w:hint="eastAsia"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Lines="50" w:afterLines="5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本合同范围的货物，应由乙方直接供应，不得存在任何形式未经甲方同意的转包、分包或转让他人供应，否则，甲方有权解除合同，没收履约保证金并追究乙方的违约责任。</w:t>
      </w:r>
    </w:p>
    <w:p>
      <w:pPr>
        <w:pStyle w:val="31"/>
        <w:adjustRightInd w:val="0"/>
        <w:snapToGrid w:val="0"/>
        <w:spacing w:before="120" w:after="120" w:line="460" w:lineRule="exact"/>
        <w:ind w:firstLine="641" w:firstLineChars="213"/>
        <w:rPr>
          <w:rFonts w:hint="eastAsia"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hint="eastAsia" w:ascii="仿宋" w:hAnsi="仿宋" w:eastAsia="仿宋"/>
          <w:snapToGrid w:val="0"/>
          <w:sz w:val="30"/>
          <w:szCs w:val="30"/>
        </w:rPr>
      </w:pPr>
      <w:r>
        <w:rPr>
          <w:rFonts w:hint="eastAsia" w:ascii="仿宋" w:hAnsi="仿宋" w:eastAsia="仿宋"/>
          <w:snapToGrid w:val="0"/>
          <w:sz w:val="30"/>
          <w:szCs w:val="30"/>
        </w:rPr>
        <w:t>1、质保期</w:t>
      </w:r>
      <w:r>
        <w:rPr>
          <w:rFonts w:hint="eastAsia" w:ascii="仿宋" w:hAnsi="仿宋" w:eastAsia="仿宋"/>
          <w:snapToGrid w:val="0"/>
          <w:sz w:val="30"/>
          <w:szCs w:val="30"/>
          <w:u w:val="single"/>
        </w:rPr>
        <w:t xml:space="preserve">  </w:t>
      </w:r>
      <w:r>
        <w:rPr>
          <w:rFonts w:hint="eastAsia" w:ascii="仿宋" w:hAnsi="仿宋" w:eastAsia="仿宋"/>
          <w:snapToGrid w:val="0"/>
          <w:kern w:val="0"/>
          <w:sz w:val="30"/>
          <w:szCs w:val="30"/>
          <w:u w:val="single"/>
        </w:rPr>
        <w:t xml:space="preserve">壹  </w:t>
      </w:r>
      <w:r>
        <w:rPr>
          <w:rFonts w:hint="eastAsia" w:ascii="仿宋" w:hAnsi="仿宋" w:eastAsia="仿宋"/>
          <w:snapToGrid w:val="0"/>
          <w:sz w:val="30"/>
          <w:szCs w:val="30"/>
        </w:rPr>
        <w:t>年。（自项目验收合格交付使用之日起计）</w:t>
      </w:r>
    </w:p>
    <w:p>
      <w:pPr>
        <w:pStyle w:val="31"/>
        <w:adjustRightInd w:val="0"/>
        <w:snapToGrid w:val="0"/>
        <w:spacing w:before="120" w:after="120" w:line="460" w:lineRule="exact"/>
        <w:ind w:firstLine="600" w:firstLineChars="200"/>
        <w:rPr>
          <w:rFonts w:hint="eastAsia" w:ascii="仿宋" w:hAnsi="仿宋" w:eastAsia="仿宋"/>
          <w:snapToGrid w:val="0"/>
          <w:sz w:val="30"/>
          <w:szCs w:val="30"/>
        </w:rPr>
      </w:pPr>
      <w:r>
        <w:rPr>
          <w:rFonts w:hint="eastAsia" w:ascii="仿宋" w:hAnsi="仿宋" w:eastAsia="仿宋"/>
          <w:snapToGrid w:val="0"/>
          <w:sz w:val="30"/>
          <w:szCs w:val="30"/>
        </w:rPr>
        <w:t>2、履约保证金</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元。[</w:t>
      </w:r>
      <w:r>
        <w:rPr>
          <w:rFonts w:hint="eastAsia" w:ascii="仿宋" w:hAnsi="仿宋" w:eastAsia="仿宋"/>
          <w:snapToGrid w:val="0"/>
          <w:kern w:val="0"/>
          <w:sz w:val="30"/>
          <w:szCs w:val="30"/>
        </w:rPr>
        <w:t>合同签订之日</w:t>
      </w:r>
      <w:r>
        <w:rPr>
          <w:rFonts w:hint="eastAsia" w:ascii="仿宋" w:hAnsi="仿宋" w:eastAsia="仿宋"/>
          <w:snapToGrid w:val="0"/>
          <w:sz w:val="30"/>
          <w:szCs w:val="30"/>
        </w:rPr>
        <w:t>起5工作日内，乙方将履约保证金交至甲方处，在合同约定交货</w:t>
      </w:r>
      <w:r>
        <w:rPr>
          <w:rFonts w:hint="eastAsia" w:ascii="仿宋" w:hAnsi="仿宋" w:eastAsia="仿宋"/>
          <w:snapToGrid w:val="0"/>
          <w:kern w:val="0"/>
          <w:sz w:val="30"/>
          <w:szCs w:val="30"/>
        </w:rPr>
        <w:t>验收合格满（12）个月之日起</w:t>
      </w:r>
      <w:r>
        <w:rPr>
          <w:rFonts w:hint="eastAsia" w:ascii="仿宋" w:hAnsi="仿宋" w:eastAsia="仿宋"/>
          <w:snapToGrid w:val="0"/>
          <w:sz w:val="30"/>
          <w:szCs w:val="30"/>
        </w:rPr>
        <w:t>5个工作日内无息退还]</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hint="eastAsia" w:ascii="仿宋" w:hAnsi="仿宋" w:eastAsia="仿宋"/>
          <w:bCs/>
          <w:snapToGrid w:val="0"/>
          <w:sz w:val="30"/>
          <w:szCs w:val="30"/>
        </w:rPr>
      </w:pPr>
      <w:r>
        <w:rPr>
          <w:rFonts w:hint="eastAsia" w:ascii="仿宋" w:hAnsi="仿宋" w:eastAsia="仿宋"/>
          <w:bCs/>
          <w:snapToGrid w:val="0"/>
          <w:sz w:val="30"/>
          <w:szCs w:val="30"/>
        </w:rPr>
        <w:t>1、交货期：</w:t>
      </w:r>
      <w:r>
        <w:rPr>
          <w:rFonts w:hint="eastAsia" w:ascii="仿宋" w:hAnsi="仿宋" w:eastAsia="仿宋"/>
          <w:sz w:val="30"/>
          <w:szCs w:val="30"/>
        </w:rPr>
        <w:t>合同签订之日起二周内，乙方确保通信线路、呼叫系统到位。合同签订之日起一个月内，乙方确保人员到位，热线正常运营。</w:t>
      </w:r>
    </w:p>
    <w:p>
      <w:pPr>
        <w:pStyle w:val="31"/>
        <w:adjustRightInd w:val="0"/>
        <w:snapToGrid w:val="0"/>
        <w:spacing w:before="120" w:after="120" w:line="460" w:lineRule="exact"/>
        <w:ind w:firstLine="639" w:firstLineChars="213"/>
        <w:rPr>
          <w:rFonts w:hint="eastAsia" w:ascii="仿宋" w:hAnsi="仿宋" w:eastAsia="仿宋"/>
          <w:b/>
          <w:snapToGrid w:val="0"/>
          <w:sz w:val="30"/>
          <w:szCs w:val="30"/>
        </w:rPr>
      </w:pPr>
      <w:r>
        <w:rPr>
          <w:rFonts w:hint="eastAsia" w:ascii="仿宋" w:hAnsi="仿宋" w:eastAsia="仿宋"/>
          <w:bCs/>
          <w:snapToGrid w:val="0"/>
          <w:sz w:val="30"/>
          <w:szCs w:val="30"/>
        </w:rPr>
        <w:t>2、实施地点：</w:t>
      </w:r>
      <w:r>
        <w:rPr>
          <w:rFonts w:hint="eastAsia" w:ascii="仿宋" w:hAnsi="仿宋" w:eastAsia="仿宋"/>
          <w:bCs/>
          <w:snapToGrid w:val="0"/>
          <w:kern w:val="0"/>
          <w:sz w:val="30"/>
          <w:szCs w:val="30"/>
        </w:rPr>
        <w:t>杭州市宝石一路3号。</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hint="eastAsia" w:ascii="仿宋" w:hAnsi="仿宋" w:eastAsia="仿宋"/>
          <w:bCs/>
          <w:snapToGrid w:val="0"/>
          <w:sz w:val="30"/>
          <w:szCs w:val="30"/>
        </w:rPr>
      </w:pPr>
      <w:r>
        <w:rPr>
          <w:rFonts w:hint="eastAsia" w:ascii="仿宋" w:hAnsi="仿宋" w:eastAsia="仿宋"/>
          <w:bCs/>
          <w:snapToGrid w:val="0"/>
          <w:sz w:val="30"/>
          <w:szCs w:val="30"/>
        </w:rPr>
        <w:t>付款方式：</w:t>
      </w:r>
    </w:p>
    <w:p>
      <w:pPr>
        <w:pStyle w:val="31"/>
        <w:adjustRightInd w:val="0"/>
        <w:snapToGrid w:val="0"/>
        <w:spacing w:before="120" w:after="120" w:line="460" w:lineRule="exact"/>
        <w:ind w:firstLine="639" w:firstLineChars="213"/>
        <w:rPr>
          <w:rFonts w:hint="eastAsia" w:ascii="仿宋" w:hAnsi="仿宋" w:eastAsia="仿宋"/>
          <w:sz w:val="30"/>
          <w:szCs w:val="30"/>
        </w:rPr>
      </w:pPr>
      <w:r>
        <w:rPr>
          <w:rFonts w:hint="eastAsia" w:ascii="仿宋" w:hAnsi="仿宋" w:eastAsia="仿宋"/>
          <w:sz w:val="30"/>
          <w:szCs w:val="30"/>
        </w:rPr>
        <w:t>甲方通过银行转账向乙方支付合同款进度如下：</w:t>
      </w:r>
    </w:p>
    <w:p>
      <w:pPr>
        <w:pStyle w:val="31"/>
        <w:adjustRightInd w:val="0"/>
        <w:snapToGrid w:val="0"/>
        <w:spacing w:before="120" w:after="120" w:line="460" w:lineRule="exact"/>
        <w:ind w:firstLine="639" w:firstLineChars="213"/>
        <w:rPr>
          <w:rFonts w:hint="eastAsia" w:ascii="仿宋" w:hAnsi="仿宋" w:eastAsia="仿宋"/>
          <w:sz w:val="30"/>
          <w:szCs w:val="30"/>
        </w:rPr>
      </w:pPr>
      <w:r>
        <w:rPr>
          <w:rFonts w:hint="eastAsia" w:ascii="仿宋" w:hAnsi="仿宋" w:eastAsia="仿宋"/>
          <w:sz w:val="30"/>
          <w:szCs w:val="30"/>
        </w:rPr>
        <w:t>1、在本协议签订15个工作日内一次性支付给乙方合同总额50%，计人民币       万元；</w:t>
      </w:r>
    </w:p>
    <w:p>
      <w:pPr>
        <w:pStyle w:val="31"/>
        <w:adjustRightInd w:val="0"/>
        <w:snapToGrid w:val="0"/>
        <w:spacing w:before="120" w:after="120" w:line="460" w:lineRule="exact"/>
        <w:ind w:firstLine="639" w:firstLineChars="213"/>
        <w:rPr>
          <w:rFonts w:hint="eastAsia" w:ascii="仿宋" w:hAnsi="仿宋" w:eastAsia="仿宋"/>
          <w:sz w:val="30"/>
          <w:szCs w:val="30"/>
        </w:rPr>
      </w:pPr>
      <w:r>
        <w:rPr>
          <w:rFonts w:hint="eastAsia" w:ascii="仿宋" w:hAnsi="仿宋" w:eastAsia="仿宋"/>
          <w:sz w:val="30"/>
          <w:szCs w:val="30"/>
        </w:rPr>
        <w:t>2、合同签订2个月后支付到合同总额的70%，计人民币     万元；</w:t>
      </w:r>
    </w:p>
    <w:p>
      <w:pPr>
        <w:pStyle w:val="31"/>
        <w:adjustRightInd w:val="0"/>
        <w:snapToGrid w:val="0"/>
        <w:spacing w:before="120" w:after="120" w:line="460" w:lineRule="exact"/>
        <w:ind w:firstLine="639" w:firstLineChars="213"/>
        <w:rPr>
          <w:rFonts w:hint="eastAsia" w:ascii="仿宋" w:hAnsi="仿宋" w:eastAsia="仿宋"/>
          <w:sz w:val="30"/>
          <w:szCs w:val="30"/>
        </w:rPr>
      </w:pPr>
      <w:r>
        <w:rPr>
          <w:rFonts w:hint="eastAsia" w:ascii="仿宋" w:hAnsi="仿宋" w:eastAsia="仿宋"/>
          <w:sz w:val="30"/>
          <w:szCs w:val="30"/>
        </w:rPr>
        <w:t>3、合同签订后在2020年11月份前支付到合同总额90%，计人民币        万元；</w:t>
      </w:r>
    </w:p>
    <w:p>
      <w:pPr>
        <w:pStyle w:val="31"/>
        <w:adjustRightInd w:val="0"/>
        <w:snapToGrid w:val="0"/>
        <w:spacing w:before="120" w:after="120" w:line="460" w:lineRule="exact"/>
        <w:ind w:firstLine="639" w:firstLineChars="213"/>
        <w:rPr>
          <w:rFonts w:hint="eastAsia" w:ascii="仿宋" w:hAnsi="仿宋" w:eastAsia="仿宋"/>
          <w:sz w:val="30"/>
          <w:szCs w:val="30"/>
        </w:rPr>
      </w:pPr>
      <w:r>
        <w:rPr>
          <w:rFonts w:hint="eastAsia" w:ascii="仿宋" w:hAnsi="仿宋" w:eastAsia="仿宋"/>
          <w:sz w:val="30"/>
          <w:szCs w:val="30"/>
        </w:rPr>
        <w:t>4、合同签订后在2020年12月份前支付合同总额10%，计人民币       万元。</w:t>
      </w:r>
    </w:p>
    <w:p>
      <w:pPr>
        <w:adjustRightInd w:val="0"/>
        <w:snapToGrid w:val="0"/>
        <w:spacing w:beforeLines="50" w:afterLines="50" w:line="460" w:lineRule="exact"/>
        <w:ind w:firstLine="641" w:firstLineChars="213"/>
        <w:rPr>
          <w:rFonts w:hint="eastAsia"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Lines="50" w:afterLines="5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本合同履行中相关的一切税费均由乙方负担。</w:t>
      </w:r>
    </w:p>
    <w:p>
      <w:pPr>
        <w:pStyle w:val="31"/>
        <w:adjustRightInd w:val="0"/>
        <w:snapToGrid w:val="0"/>
        <w:spacing w:before="120" w:after="120" w:line="460" w:lineRule="exact"/>
        <w:ind w:firstLine="596" w:firstLineChars="198"/>
        <w:rPr>
          <w:rFonts w:hint="eastAsia"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1、乙方保证本合同中所供应的产品是最新生产的符合国家技术规格和质量标准的出厂原装合格产品,并提供原厂保修服务，保修期从产品投入使用之日起算。如发生所供产品与合同不符，甲方（使用方）有权拒收或退货，由此产生的一切责任和后果由乙方承担。</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2、乙方提供的产品在质保期内因项目本身的质量问题发生故障，乙方应负责免费更换。对达不到技术要求的部分，根据实际情况，经双方协商，可按以下办法处理：</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⑴更换：由乙方承担所发生的全部费用。</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⑵贬值处理：由甲乙双方合议定价。</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⑶退货处理：乙方应退还甲方支付的全部合同款，同时应承担该货物的相关费用（运输、保险、检验、货款利息及银行手续费、税费等）。</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3、在一年质保期内，乙方应对</w:t>
      </w:r>
      <w:r>
        <w:rPr>
          <w:rFonts w:hint="eastAsia" w:ascii="仿宋" w:hAnsi="仿宋" w:eastAsia="仿宋"/>
          <w:sz w:val="30"/>
          <w:szCs w:val="30"/>
        </w:rPr>
        <w:t>提供的服务成果在服务质量保证期内发生故障，负责免费提供后续服务。对达不到要求的部分，甲方根据实际情况进行扣罚。如在使用过程中发生问题，乙方接到通知后在1小时内启动应急流程并及时到达现场。未及时到达现场并未能启动应急处理程序的，甲方根据实际情况进行扣罚。乙方在服务质量保证期内，应对出现的质量及安全、侵权等问题负责处理解决并承担一切费用。</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4、上述的产品在质保期内免费保修，因人为因素出现的故障不在免费保修范围内。超过保修期的机器设备，终身维修，维修时只收部件成本费。</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1、甲方对乙方提交的产品依据招标文件上的技术规格要求和国家有关质量标准进行现场验收。产品到后，甲方需在五个工作日内验收。</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2、乙方交货前应对产品作出全面检查和对验收文件进行整理，并列出清单，作为甲方收货验收和使用的技术条件依据，检验的结果应随产品交甲方。</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u w:val="single"/>
        </w:rPr>
      </w:pPr>
      <w:r>
        <w:rPr>
          <w:rFonts w:hint="eastAsia" w:ascii="仿宋" w:hAnsi="仿宋" w:eastAsia="仿宋"/>
          <w:snapToGrid w:val="0"/>
          <w:kern w:val="0"/>
          <w:sz w:val="30"/>
          <w:szCs w:val="30"/>
        </w:rPr>
        <w:t>3、甲方对乙方提供的产品在使用前进行调试时，乙方需负责安装及培训甲方的人员操作使用，并协助甲方一起调试，直到符合技术要求，甲方才做最终验收。</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4、验收时乙方应派专业人员在现场，验收完毕后作出书面验收结果报告；验收费用由乙方负责。</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1、乙方应在产品发运前对其进行满足运输距离、防潮、防震、防锈和防破损装卸等要求包装，以保证货物安全运达甲方指定地点。</w:t>
      </w:r>
    </w:p>
    <w:p>
      <w:pPr>
        <w:pStyle w:val="31"/>
        <w:adjustRightInd w:val="0"/>
        <w:snapToGrid w:val="0"/>
        <w:spacing w:before="120" w:after="120" w:line="460" w:lineRule="exact"/>
        <w:ind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2、使用说明书、质量检验证明书、随配附件和工具以及清单一并附于货物内送达。</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1、</w:t>
      </w:r>
      <w:r>
        <w:rPr>
          <w:rFonts w:hint="eastAsia" w:ascii="仿宋" w:hAnsi="仿宋" w:eastAsia="仿宋"/>
          <w:snapToGrid w:val="0"/>
          <w:sz w:val="30"/>
          <w:szCs w:val="30"/>
        </w:rPr>
        <w:t>甲方无正当理由拒收验收项目的，甲方向乙方偿付拒收合同总价的百分之五违约金</w:t>
      </w:r>
      <w:r>
        <w:rPr>
          <w:rFonts w:hint="eastAsia" w:ascii="仿宋" w:hAnsi="仿宋" w:eastAsia="仿宋"/>
          <w:snapToGrid w:val="0"/>
          <w:kern w:val="0"/>
          <w:sz w:val="30"/>
          <w:szCs w:val="30"/>
        </w:rPr>
        <w:t>。</w:t>
      </w:r>
    </w:p>
    <w:p>
      <w:pPr>
        <w:pStyle w:val="31"/>
        <w:adjustRightInd w:val="0"/>
        <w:snapToGrid w:val="0"/>
        <w:spacing w:before="120" w:after="120" w:line="460" w:lineRule="exact"/>
        <w:ind w:left="1"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2、</w:t>
      </w:r>
      <w:r>
        <w:rPr>
          <w:rFonts w:hint="eastAsia" w:ascii="仿宋" w:hAnsi="仿宋" w:eastAsia="仿宋"/>
          <w:snapToGrid w:val="0"/>
          <w:sz w:val="30"/>
          <w:szCs w:val="30"/>
        </w:rPr>
        <w:t>甲方无故逾期验收和办理合同款项支付手续的,甲方应按逾期付款总额每日万分之五向乙方支付违约金</w:t>
      </w:r>
      <w:r>
        <w:rPr>
          <w:rFonts w:hint="eastAsia" w:ascii="仿宋" w:hAnsi="仿宋" w:eastAsia="仿宋"/>
          <w:snapToGrid w:val="0"/>
          <w:kern w:val="0"/>
          <w:sz w:val="30"/>
          <w:szCs w:val="30"/>
        </w:rPr>
        <w:t>。</w:t>
      </w:r>
    </w:p>
    <w:p>
      <w:pPr>
        <w:pStyle w:val="31"/>
        <w:adjustRightInd w:val="0"/>
        <w:snapToGrid w:val="0"/>
        <w:spacing w:before="120" w:after="120" w:line="460" w:lineRule="exact"/>
        <w:ind w:left="1"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3、</w:t>
      </w:r>
      <w:r>
        <w:rPr>
          <w:rFonts w:hint="eastAsia" w:ascii="仿宋" w:hAnsi="仿宋" w:eastAsia="仿宋"/>
          <w:snapToGrid w:val="0"/>
          <w:sz w:val="30"/>
          <w:szCs w:val="30"/>
        </w:rPr>
        <w:t>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r>
        <w:rPr>
          <w:rFonts w:hint="eastAsia" w:ascii="仿宋" w:hAnsi="仿宋" w:eastAsia="仿宋"/>
          <w:snapToGrid w:val="0"/>
          <w:kern w:val="0"/>
          <w:sz w:val="30"/>
          <w:szCs w:val="30"/>
        </w:rPr>
        <w:t xml:space="preserve">。 </w:t>
      </w:r>
    </w:p>
    <w:p>
      <w:pPr>
        <w:pStyle w:val="31"/>
        <w:adjustRightInd w:val="0"/>
        <w:snapToGrid w:val="0"/>
        <w:spacing w:before="120" w:after="120" w:line="460" w:lineRule="exact"/>
        <w:ind w:left="1" w:firstLine="639" w:firstLineChars="213"/>
        <w:rPr>
          <w:rFonts w:hint="eastAsia" w:ascii="仿宋" w:hAnsi="仿宋" w:eastAsia="仿宋"/>
          <w:snapToGrid w:val="0"/>
          <w:kern w:val="0"/>
          <w:sz w:val="30"/>
          <w:szCs w:val="30"/>
        </w:rPr>
      </w:pPr>
      <w:r>
        <w:rPr>
          <w:rFonts w:hint="eastAsia" w:ascii="仿宋" w:hAnsi="仿宋" w:eastAsia="仿宋"/>
          <w:snapToGrid w:val="0"/>
          <w:kern w:val="0"/>
          <w:sz w:val="30"/>
          <w:szCs w:val="30"/>
        </w:rPr>
        <w:t>4、</w:t>
      </w:r>
      <w:r>
        <w:rPr>
          <w:rFonts w:hint="eastAsia" w:ascii="仿宋" w:hAnsi="仿宋" w:eastAsia="仿宋"/>
          <w:snapToGrid w:val="0"/>
          <w:sz w:val="30"/>
          <w:szCs w:val="30"/>
        </w:rPr>
        <w:t>乙方所交的货物品种、型号、规格、技术参数、质量不符合合同规定及招标文件规定标准的，甲方有权拒收该货物，乙方愿意更换货物但逾期交货的，按乙方逾期交货处理。乙方拒绝更换货物的，甲方可单方面解除合同</w:t>
      </w:r>
      <w:r>
        <w:rPr>
          <w:rFonts w:hint="eastAsia" w:ascii="仿宋" w:hAnsi="仿宋" w:eastAsia="仿宋"/>
          <w:snapToGrid w:val="0"/>
          <w:kern w:val="0"/>
          <w:sz w:val="30"/>
          <w:szCs w:val="30"/>
        </w:rPr>
        <w:t>。</w:t>
      </w:r>
    </w:p>
    <w:p>
      <w:pPr>
        <w:pStyle w:val="31"/>
        <w:adjustRightInd w:val="0"/>
        <w:snapToGrid w:val="0"/>
        <w:spacing w:before="120" w:after="120" w:line="460" w:lineRule="exact"/>
        <w:ind w:left="1" w:firstLine="639" w:firstLineChars="213"/>
        <w:rPr>
          <w:rFonts w:hint="eastAsia"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hint="eastAsia"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hint="eastAsia"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600" w:firstLineChars="200"/>
        <w:rPr>
          <w:rFonts w:hint="eastAsia"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1"/>
        <w:adjustRightInd w:val="0"/>
        <w:snapToGrid w:val="0"/>
        <w:spacing w:before="120" w:after="120" w:line="460" w:lineRule="exact"/>
        <w:ind w:left="2" w:leftChars="1" w:firstLine="600" w:firstLineChars="200"/>
        <w:rPr>
          <w:rFonts w:hint="eastAsia"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1"/>
        <w:adjustRightInd w:val="0"/>
        <w:snapToGrid w:val="0"/>
        <w:spacing w:before="120" w:after="120" w:line="460" w:lineRule="exact"/>
        <w:ind w:left="1" w:firstLine="639" w:firstLineChars="213"/>
        <w:rPr>
          <w:rFonts w:hint="eastAsia"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合同鉴证方（盖章）:</w:t>
      </w:r>
    </w:p>
    <w:p>
      <w:pPr>
        <w:pStyle w:val="31"/>
        <w:adjustRightInd w:val="0"/>
        <w:snapToGrid w:val="0"/>
        <w:spacing w:before="120" w:after="120" w:line="460" w:lineRule="exact"/>
        <w:ind w:firstLine="639" w:firstLineChars="213"/>
        <w:rPr>
          <w:rFonts w:hint="eastAsia" w:ascii="仿宋" w:hAnsi="仿宋" w:eastAsia="仿宋"/>
          <w:snapToGrid w:val="0"/>
          <w:sz w:val="30"/>
          <w:szCs w:val="30"/>
        </w:rPr>
      </w:pPr>
      <w:r>
        <w:rPr>
          <w:rFonts w:hint="eastAsia" w:ascii="仿宋" w:hAnsi="仿宋" w:eastAsia="仿宋"/>
          <w:snapToGrid w:val="0"/>
          <w:sz w:val="30"/>
          <w:szCs w:val="30"/>
        </w:rPr>
        <w:t>法定代表人或主要负责人:</w:t>
      </w:r>
    </w:p>
    <w:p>
      <w:pPr>
        <w:pStyle w:val="31"/>
        <w:adjustRightInd w:val="0"/>
        <w:snapToGrid w:val="0"/>
        <w:spacing w:before="120" w:after="120" w:line="460" w:lineRule="exact"/>
        <w:ind w:left="1" w:firstLine="639" w:firstLineChars="213"/>
        <w:rPr>
          <w:rFonts w:hint="eastAsia" w:ascii="仿宋" w:hAnsi="仿宋" w:eastAsia="仿宋"/>
          <w:snapToGrid w:val="0"/>
          <w:sz w:val="30"/>
          <w:szCs w:val="30"/>
        </w:rPr>
      </w:pPr>
      <w:r>
        <w:rPr>
          <w:rFonts w:hint="eastAsia" w:ascii="仿宋" w:hAnsi="仿宋" w:eastAsia="仿宋"/>
          <w:snapToGrid w:val="0"/>
          <w:sz w:val="30"/>
          <w:szCs w:val="30"/>
        </w:rPr>
        <w:t>鉴证日期:       年    月   日</w:t>
      </w:r>
    </w:p>
    <w:p>
      <w:pPr>
        <w:pStyle w:val="31"/>
        <w:adjustRightInd w:val="0"/>
        <w:snapToGrid w:val="0"/>
        <w:spacing w:before="120" w:after="120" w:line="460" w:lineRule="exact"/>
        <w:ind w:left="1" w:firstLine="639" w:firstLineChars="213"/>
        <w:rPr>
          <w:rFonts w:hint="eastAsia" w:ascii="仿宋" w:hAnsi="仿宋" w:eastAsia="仿宋"/>
          <w:snapToGrid w:val="0"/>
          <w:sz w:val="30"/>
          <w:szCs w:val="30"/>
        </w:rPr>
      </w:pPr>
    </w:p>
    <w:p>
      <w:pPr>
        <w:rPr>
          <w:rFonts w:hint="eastAsia"/>
          <w:szCs w:val="30"/>
        </w:rPr>
      </w:pPr>
    </w:p>
    <w:p>
      <w:pPr>
        <w:pStyle w:val="31"/>
        <w:spacing w:before="120" w:after="120"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44" w:name="_Toc496796640"/>
      <w:r>
        <w:rPr>
          <w:rFonts w:hint="eastAsia" w:hAnsi="宋体"/>
          <w:b/>
          <w:color w:val="000000"/>
          <w:sz w:val="36"/>
          <w:szCs w:val="36"/>
        </w:rPr>
        <w:t>第六章  投标文件格式附件</w:t>
      </w:r>
      <w:bookmarkEnd w:id="44"/>
    </w:p>
    <w:p>
      <w:pPr>
        <w:pStyle w:val="31"/>
        <w:spacing w:before="120" w:after="120" w:line="360" w:lineRule="auto"/>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int="eastAsia" w:hAnsi="宋体" w:eastAsia="仿宋_GB2312"/>
          <w:b/>
          <w:color w:val="000000"/>
          <w:sz w:val="36"/>
          <w:szCs w:val="36"/>
        </w:rPr>
      </w:pPr>
    </w:p>
    <w:p>
      <w:pPr>
        <w:snapToGrid w:val="0"/>
        <w:spacing w:beforeLines="50" w:after="50"/>
        <w:rPr>
          <w:rFonts w:hint="eastAsia"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Lines="50" w:after="50"/>
        <w:jc w:val="right"/>
        <w:rPr>
          <w:rFonts w:hint="eastAsia" w:ascii="仿宋" w:hAnsi="仿宋" w:eastAsia="仿宋"/>
          <w:bCs/>
          <w:sz w:val="30"/>
          <w:szCs w:val="30"/>
        </w:rPr>
      </w:pPr>
    </w:p>
    <w:p>
      <w:pPr>
        <w:ind w:right="-110"/>
        <w:jc w:val="center"/>
        <w:rPr>
          <w:rFonts w:hint="eastAsia"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hint="eastAsia" w:ascii="仿宋" w:hAnsi="仿宋" w:eastAsia="仿宋"/>
          <w:sz w:val="36"/>
          <w:szCs w:val="36"/>
        </w:rPr>
      </w:pPr>
      <w:r>
        <w:rPr>
          <w:rFonts w:hint="eastAsia" w:ascii="仿宋" w:hAnsi="仿宋" w:eastAsia="仿宋"/>
          <w:sz w:val="36"/>
          <w:szCs w:val="36"/>
        </w:rPr>
        <w:t>项目编号：</w:t>
      </w:r>
      <w:bookmarkStart w:id="45" w:name="PO_15528_PM001_2"/>
      <w:r>
        <w:rPr>
          <w:rFonts w:hint="eastAsia" w:ascii="仿宋" w:hAnsi="仿宋" w:eastAsia="仿宋"/>
          <w:sz w:val="36"/>
          <w:szCs w:val="36"/>
        </w:rPr>
        <w:t>ZZCG2020Q-GK-101</w:t>
      </w:r>
      <w:bookmarkEnd w:id="45"/>
      <w:r>
        <w:rPr>
          <w:rFonts w:hint="eastAsia" w:ascii="仿宋" w:hAnsi="仿宋" w:eastAsia="仿宋"/>
          <w:sz w:val="36"/>
          <w:szCs w:val="36"/>
        </w:rPr>
        <w:t>（标项  ）</w:t>
      </w:r>
    </w:p>
    <w:p>
      <w:pPr>
        <w:spacing w:after="100" w:afterAutospacing="1" w:line="800" w:lineRule="exact"/>
        <w:ind w:right="-108"/>
        <w:jc w:val="center"/>
        <w:rPr>
          <w:rFonts w:hint="eastAsia" w:ascii="仿宋" w:hAnsi="仿宋" w:eastAsia="仿宋"/>
          <w:b/>
          <w:spacing w:val="40"/>
          <w:sz w:val="84"/>
          <w:szCs w:val="84"/>
        </w:rPr>
      </w:pPr>
    </w:p>
    <w:p>
      <w:pPr>
        <w:spacing w:after="100" w:afterAutospacing="1" w:line="8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hint="eastAsia" w:ascii="仿宋" w:hAnsi="仿宋" w:eastAsia="仿宋"/>
          <w:b/>
          <w:spacing w:val="40"/>
          <w:sz w:val="84"/>
          <w:szCs w:val="84"/>
        </w:rPr>
      </w:pPr>
    </w:p>
    <w:p>
      <w:pPr>
        <w:spacing w:after="100" w:afterAutospacing="1" w:line="8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hint="eastAsia" w:ascii="仿宋" w:hAnsi="仿宋" w:eastAsia="仿宋"/>
          <w:b/>
          <w:spacing w:val="40"/>
          <w:sz w:val="84"/>
          <w:szCs w:val="84"/>
        </w:rPr>
      </w:pPr>
    </w:p>
    <w:p>
      <w:pPr>
        <w:spacing w:after="100" w:afterAutospacing="1" w:line="8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hint="eastAsia" w:ascii="仿宋" w:hAnsi="仿宋" w:eastAsia="仿宋"/>
          <w:b/>
          <w:spacing w:val="40"/>
          <w:sz w:val="84"/>
          <w:szCs w:val="84"/>
        </w:rPr>
      </w:pPr>
    </w:p>
    <w:p>
      <w:pPr>
        <w:spacing w:after="100" w:afterAutospacing="1" w:line="8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hint="eastAsia" w:ascii="仿宋" w:hAnsi="仿宋" w:eastAsia="仿宋"/>
          <w:sz w:val="36"/>
          <w:szCs w:val="36"/>
        </w:rPr>
      </w:pPr>
    </w:p>
    <w:p>
      <w:pPr>
        <w:spacing w:line="600" w:lineRule="exact"/>
        <w:ind w:right="532" w:firstLine="720" w:firstLineChars="200"/>
        <w:rPr>
          <w:rFonts w:hint="eastAsia"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hint="eastAsia"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hint="eastAsia" w:ascii="仿宋" w:hAnsi="仿宋" w:eastAsia="仿宋"/>
          <w:sz w:val="36"/>
          <w:szCs w:val="36"/>
        </w:rPr>
      </w:pPr>
      <w:r>
        <w:rPr>
          <w:rFonts w:hint="eastAsia" w:ascii="仿宋" w:hAnsi="仿宋" w:eastAsia="仿宋"/>
          <w:sz w:val="36"/>
          <w:szCs w:val="36"/>
        </w:rPr>
        <w:t>时    间：</w:t>
      </w:r>
    </w:p>
    <w:p>
      <w:pPr>
        <w:snapToGrid w:val="0"/>
        <w:spacing w:before="50" w:after="50"/>
        <w:rPr>
          <w:rFonts w:hint="eastAsia" w:ascii="仿宋" w:hAnsi="仿宋" w:eastAsia="仿宋"/>
          <w:b/>
          <w:bCs/>
          <w:sz w:val="36"/>
          <w:szCs w:val="36"/>
        </w:rPr>
      </w:pPr>
      <w:r>
        <w:rPr>
          <w:rFonts w:hint="eastAsia"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hint="eastAsia" w:ascii="仿宋" w:hAnsi="仿宋" w:eastAsia="仿宋"/>
          <w:sz w:val="30"/>
          <w:szCs w:val="30"/>
        </w:rPr>
      </w:pP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hint="eastAsia" w:ascii="仿宋" w:hAnsi="仿宋" w:eastAsia="仿宋"/>
          <w:sz w:val="30"/>
          <w:szCs w:val="30"/>
        </w:rPr>
      </w:pPr>
    </w:p>
    <w:p>
      <w:pPr>
        <w:snapToGrid w:val="0"/>
        <w:spacing w:line="460" w:lineRule="exact"/>
        <w:ind w:firstLine="588" w:firstLineChars="196"/>
        <w:jc w:val="left"/>
        <w:rPr>
          <w:rFonts w:hint="eastAsia" w:ascii="仿宋" w:hAnsi="仿宋" w:eastAsia="仿宋"/>
          <w:sz w:val="30"/>
          <w:szCs w:val="30"/>
        </w:rPr>
      </w:pPr>
    </w:p>
    <w:p>
      <w:pPr>
        <w:snapToGrid w:val="0"/>
        <w:spacing w:before="50" w:afterLines="50" w:line="460" w:lineRule="exact"/>
        <w:jc w:val="left"/>
        <w:rPr>
          <w:rFonts w:hint="eastAsia" w:ascii="仿宋" w:hAnsi="仿宋" w:eastAsia="仿宋"/>
          <w:sz w:val="30"/>
          <w:szCs w:val="30"/>
        </w:rPr>
      </w:pPr>
    </w:p>
    <w:p>
      <w:pPr>
        <w:pStyle w:val="31"/>
        <w:snapToGrid w:val="0"/>
        <w:spacing w:before="120" w:after="120" w:line="240" w:lineRule="auto"/>
        <w:rPr>
          <w:rFonts w:hint="eastAsia" w:ascii="仿宋" w:hAnsi="仿宋" w:eastAsia="仿宋"/>
          <w:sz w:val="30"/>
          <w:szCs w:val="30"/>
        </w:rPr>
      </w:pPr>
    </w:p>
    <w:p>
      <w:pPr>
        <w:pStyle w:val="31"/>
        <w:snapToGrid w:val="0"/>
        <w:spacing w:before="120" w:after="120" w:line="240" w:lineRule="auto"/>
        <w:rPr>
          <w:rFonts w:hint="eastAsia" w:ascii="仿宋" w:hAnsi="仿宋" w:eastAsia="仿宋"/>
          <w:sz w:val="30"/>
          <w:szCs w:val="30"/>
        </w:rPr>
      </w:pPr>
    </w:p>
    <w:p>
      <w:pPr>
        <w:pStyle w:val="31"/>
        <w:snapToGrid w:val="0"/>
        <w:spacing w:before="120" w:after="120" w:line="240" w:lineRule="auto"/>
        <w:rPr>
          <w:rFonts w:hint="eastAsia" w:ascii="仿宋" w:hAnsi="仿宋" w:eastAsia="仿宋"/>
          <w:sz w:val="30"/>
          <w:szCs w:val="30"/>
        </w:rPr>
      </w:pPr>
    </w:p>
    <w:p>
      <w:pPr>
        <w:pStyle w:val="31"/>
        <w:snapToGrid w:val="0"/>
        <w:spacing w:before="120" w:after="120" w:line="240" w:lineRule="auto"/>
        <w:rPr>
          <w:rFonts w:hint="eastAsia" w:ascii="仿宋" w:hAnsi="仿宋" w:eastAsia="仿宋"/>
          <w:sz w:val="30"/>
          <w:szCs w:val="30"/>
        </w:rPr>
      </w:pPr>
    </w:p>
    <w:p>
      <w:pPr>
        <w:pStyle w:val="31"/>
        <w:snapToGrid w:val="0"/>
        <w:spacing w:before="120" w:after="120" w:line="240" w:lineRule="auto"/>
        <w:rPr>
          <w:rFonts w:hint="eastAsia" w:ascii="仿宋" w:hAnsi="仿宋" w:eastAsia="仿宋"/>
          <w:sz w:val="30"/>
          <w:szCs w:val="30"/>
        </w:rPr>
      </w:pPr>
    </w:p>
    <w:p>
      <w:pPr>
        <w:snapToGrid w:val="0"/>
        <w:spacing w:before="50" w:afterLines="50"/>
        <w:jc w:val="left"/>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hint="eastAsia"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46" w:name="PO_15528_PM001_3"/>
      <w:r>
        <w:rPr>
          <w:rFonts w:hint="eastAsia" w:ascii="仿宋" w:hAnsi="仿宋" w:eastAsia="仿宋"/>
          <w:sz w:val="30"/>
          <w:szCs w:val="30"/>
          <w:u w:val="single"/>
        </w:rPr>
        <w:t>ZZCG2020Q-GK-101</w:t>
      </w:r>
      <w:bookmarkEnd w:id="46"/>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hint="eastAsia"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hint="eastAsia"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Lines="50" w:after="50" w:line="460" w:lineRule="exact"/>
        <w:ind w:right="600" w:firstLine="150" w:firstLineChars="50"/>
        <w:rPr>
          <w:rFonts w:hint="eastAsia"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Lines="50" w:line="460" w:lineRule="exact"/>
        <w:ind w:firstLine="200"/>
        <w:rPr>
          <w:rFonts w:hint="eastAsia" w:ascii="仿宋" w:hAnsi="仿宋" w:eastAsia="仿宋"/>
          <w:sz w:val="30"/>
          <w:szCs w:val="30"/>
          <w:u w:val="single"/>
        </w:rPr>
      </w:pPr>
    </w:p>
    <w:p>
      <w:pPr>
        <w:snapToGrid w:val="0"/>
        <w:spacing w:beforeLines="50" w:after="50" w:line="460" w:lineRule="exact"/>
        <w:ind w:firstLine="150" w:firstLineChars="50"/>
        <w:rPr>
          <w:rFonts w:hint="eastAsia" w:ascii="仿宋" w:hAnsi="仿宋" w:eastAsia="仿宋"/>
          <w:sz w:val="30"/>
          <w:szCs w:val="30"/>
        </w:rPr>
      </w:pPr>
      <w:r>
        <w:rPr>
          <w:rFonts w:hint="eastAsia" w:ascii="仿宋" w:hAnsi="仿宋" w:eastAsia="仿宋"/>
          <w:sz w:val="30"/>
          <w:szCs w:val="30"/>
        </w:rPr>
        <w:t>投标人全称（公章）：</w:t>
      </w:r>
    </w:p>
    <w:p>
      <w:pPr>
        <w:snapToGrid w:val="0"/>
        <w:spacing w:beforeLines="50" w:after="50" w:line="460" w:lineRule="exact"/>
        <w:ind w:right="600" w:firstLine="2700" w:firstLineChars="900"/>
        <w:rPr>
          <w:rFonts w:hint="eastAsia" w:ascii="仿宋" w:hAnsi="仿宋" w:eastAsia="仿宋"/>
          <w:sz w:val="30"/>
          <w:szCs w:val="30"/>
        </w:rPr>
      </w:pPr>
    </w:p>
    <w:p>
      <w:pPr>
        <w:snapToGrid w:val="0"/>
        <w:spacing w:beforeLines="50" w:after="50" w:line="460" w:lineRule="exact"/>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hint="eastAsia" w:ascii="仿宋" w:hAnsi="仿宋" w:eastAsia="仿宋"/>
          <w:b/>
          <w:sz w:val="30"/>
          <w:szCs w:val="30"/>
        </w:rPr>
      </w:pPr>
    </w:p>
    <w:p>
      <w:pPr>
        <w:snapToGrid w:val="0"/>
        <w:spacing w:beforeLines="50" w:after="50" w:line="460" w:lineRule="exact"/>
        <w:rPr>
          <w:rFonts w:hint="eastAsia"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hint="eastAsia"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hint="eastAsia"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hint="eastAsia"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hint="eastAsia" w:ascii="仿宋" w:hAnsi="仿宋" w:eastAsia="仿宋"/>
          <w:sz w:val="30"/>
          <w:szCs w:val="30"/>
        </w:rPr>
      </w:pPr>
    </w:p>
    <w:p>
      <w:pPr>
        <w:snapToGrid w:val="0"/>
        <w:spacing w:beforeLines="50" w:after="50" w:line="460" w:lineRule="exact"/>
        <w:ind w:firstLine="480"/>
        <w:rPr>
          <w:rFonts w:hint="eastAsia" w:ascii="仿宋" w:hAnsi="仿宋" w:eastAsia="仿宋"/>
          <w:sz w:val="30"/>
          <w:szCs w:val="30"/>
        </w:rPr>
      </w:pPr>
    </w:p>
    <w:p>
      <w:pPr>
        <w:snapToGrid w:val="0"/>
        <w:spacing w:beforeLines="50" w:after="50" w:line="460" w:lineRule="exact"/>
        <w:rPr>
          <w:rFonts w:hint="eastAsia" w:ascii="仿宋" w:hAnsi="仿宋" w:eastAsia="仿宋"/>
          <w:sz w:val="30"/>
          <w:szCs w:val="30"/>
        </w:rPr>
      </w:pPr>
      <w:r>
        <w:rPr>
          <w:rFonts w:hint="eastAsia" w:ascii="仿宋" w:hAnsi="仿宋" w:eastAsia="仿宋"/>
          <w:sz w:val="30"/>
          <w:szCs w:val="30"/>
        </w:rPr>
        <w:t>授权代表签名：     职务：</w:t>
      </w:r>
    </w:p>
    <w:p>
      <w:pPr>
        <w:snapToGrid w:val="0"/>
        <w:spacing w:beforeLines="50" w:after="50" w:line="460" w:lineRule="exact"/>
        <w:rPr>
          <w:rFonts w:hint="eastAsia" w:ascii="仿宋" w:hAnsi="仿宋" w:eastAsia="仿宋"/>
          <w:sz w:val="30"/>
          <w:szCs w:val="30"/>
        </w:rPr>
      </w:pPr>
      <w:r>
        <w:rPr>
          <w:rFonts w:hint="eastAsia" w:ascii="仿宋" w:hAnsi="仿宋" w:eastAsia="仿宋"/>
          <w:sz w:val="30"/>
          <w:szCs w:val="30"/>
        </w:rPr>
        <w:t>授权代表身份证号码：</w:t>
      </w:r>
    </w:p>
    <w:p>
      <w:pPr>
        <w:snapToGrid w:val="0"/>
        <w:spacing w:beforeLines="50" w:after="50" w:line="460" w:lineRule="exact"/>
        <w:rPr>
          <w:rFonts w:hint="eastAsia" w:ascii="仿宋" w:hAnsi="仿宋" w:eastAsia="仿宋"/>
          <w:sz w:val="30"/>
          <w:szCs w:val="30"/>
        </w:rPr>
      </w:pPr>
      <w:r>
        <w:rPr>
          <w:rFonts w:hint="eastAsia" w:ascii="仿宋" w:hAnsi="仿宋" w:eastAsia="仿宋"/>
          <w:sz w:val="30"/>
          <w:szCs w:val="30"/>
        </w:rPr>
        <w:t>法定代表人签名（或签名章）：   职务：</w:t>
      </w:r>
    </w:p>
    <w:p>
      <w:pPr>
        <w:snapToGrid w:val="0"/>
        <w:spacing w:beforeLines="50" w:after="50" w:line="460" w:lineRule="exact"/>
        <w:rPr>
          <w:rFonts w:hint="eastAsia" w:ascii="仿宋" w:hAnsi="仿宋" w:eastAsia="仿宋"/>
          <w:sz w:val="30"/>
          <w:szCs w:val="30"/>
        </w:rPr>
      </w:pPr>
    </w:p>
    <w:p>
      <w:pPr>
        <w:snapToGrid w:val="0"/>
        <w:spacing w:beforeLines="50" w:after="50" w:line="460" w:lineRule="exact"/>
        <w:rPr>
          <w:rFonts w:hint="eastAsia" w:ascii="仿宋" w:hAnsi="仿宋" w:eastAsia="仿宋"/>
          <w:sz w:val="30"/>
          <w:szCs w:val="30"/>
        </w:rPr>
      </w:pPr>
    </w:p>
    <w:p>
      <w:pPr>
        <w:snapToGrid w:val="0"/>
        <w:spacing w:beforeLines="50" w:after="50" w:line="460" w:lineRule="exact"/>
        <w:ind w:firstLine="6150" w:firstLineChars="2050"/>
        <w:rPr>
          <w:rFonts w:hint="eastAsia" w:ascii="仿宋" w:hAnsi="仿宋" w:eastAsia="仿宋"/>
          <w:sz w:val="30"/>
          <w:szCs w:val="30"/>
        </w:rPr>
      </w:pPr>
    </w:p>
    <w:p>
      <w:pPr>
        <w:snapToGrid w:val="0"/>
        <w:spacing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         日  期：</w:t>
      </w:r>
    </w:p>
    <w:p>
      <w:pPr>
        <w:widowControl/>
        <w:jc w:val="left"/>
        <w:rPr>
          <w:rFonts w:ascii="仿宋" w:hAnsi="仿宋" w:eastAsia="仿宋"/>
          <w:sz w:val="30"/>
          <w:szCs w:val="30"/>
          <w:u w:val="single"/>
        </w:rPr>
        <w:sectPr>
          <w:pgSz w:w="11906" w:h="16838"/>
          <w:pgMar w:top="1558" w:right="1531" w:bottom="468" w:left="1531" w:header="851" w:footer="851" w:gutter="0"/>
          <w:pgNumType w:chapStyle="1" w:chapSep="colon"/>
          <w:cols w:space="720" w:num="1"/>
        </w:sectPr>
      </w:pPr>
    </w:p>
    <w:p>
      <w:pPr>
        <w:tabs>
          <w:tab w:val="left" w:pos="606"/>
        </w:tabs>
        <w:rPr>
          <w:rFonts w:hint="eastAsia"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hint="eastAsia"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hint="eastAsia" w:ascii="仿宋" w:hAnsi="仿宋" w:eastAsia="仿宋"/>
          <w:sz w:val="30"/>
          <w:szCs w:val="30"/>
          <w:u w:val="single"/>
        </w:rPr>
      </w:pP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hint="eastAsia" w:ascii="仿宋" w:hAnsi="仿宋" w:eastAsia="仿宋"/>
          <w:sz w:val="30"/>
          <w:szCs w:val="30"/>
        </w:rPr>
      </w:pP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hint="eastAsia"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hint="eastAsia"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hint="eastAsia" w:ascii="仿宋" w:hAnsi="仿宋" w:eastAsia="仿宋"/>
          <w:sz w:val="30"/>
          <w:szCs w:val="30"/>
        </w:rPr>
      </w:pPr>
    </w:p>
    <w:p>
      <w:pPr>
        <w:pStyle w:val="17"/>
        <w:overflowPunct w:val="0"/>
        <w:spacing w:line="460" w:lineRule="exact"/>
        <w:rPr>
          <w:rFonts w:hint="eastAsia"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hint="eastAsia"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hint="eastAsia" w:ascii="仿宋" w:hAnsi="仿宋" w:eastAsia="仿宋"/>
          <w:sz w:val="30"/>
          <w:szCs w:val="30"/>
        </w:rPr>
      </w:pPr>
    </w:p>
    <w:p>
      <w:pPr>
        <w:pStyle w:val="17"/>
        <w:overflowPunct w:val="0"/>
        <w:spacing w:line="460" w:lineRule="exact"/>
        <w:ind w:firstLine="600" w:firstLineChars="200"/>
        <w:rPr>
          <w:rFonts w:hint="eastAsia"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hint="eastAsia" w:ascii="仿宋" w:hAnsi="仿宋" w:eastAsia="仿宋"/>
          <w:sz w:val="30"/>
          <w:szCs w:val="30"/>
        </w:rPr>
      </w:pPr>
    </w:p>
    <w:p>
      <w:pPr>
        <w:pStyle w:val="17"/>
        <w:overflowPunct w:val="0"/>
        <w:spacing w:line="460" w:lineRule="exact"/>
        <w:ind w:left="420" w:leftChars="200" w:firstLine="150" w:firstLineChars="50"/>
        <w:rPr>
          <w:rFonts w:hint="eastAsia"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hint="eastAsia" w:ascii="仿宋" w:hAnsi="仿宋" w:eastAsia="仿宋"/>
          <w:sz w:val="30"/>
          <w:szCs w:val="30"/>
        </w:rPr>
      </w:pPr>
    </w:p>
    <w:p>
      <w:pPr>
        <w:pStyle w:val="17"/>
        <w:overflowPunct w:val="0"/>
        <w:spacing w:line="460" w:lineRule="exact"/>
        <w:ind w:firstLine="570" w:firstLineChars="190"/>
        <w:rPr>
          <w:rFonts w:hint="eastAsia"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hint="eastAsia" w:ascii="仿宋" w:hAnsi="仿宋" w:eastAsia="仿宋"/>
          <w:sz w:val="30"/>
          <w:szCs w:val="30"/>
        </w:rPr>
      </w:pPr>
    </w:p>
    <w:p>
      <w:pPr>
        <w:pStyle w:val="17"/>
        <w:overflowPunct w:val="0"/>
        <w:spacing w:line="460" w:lineRule="exact"/>
        <w:ind w:firstLine="570" w:firstLineChars="190"/>
        <w:rPr>
          <w:rFonts w:hint="eastAsia"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hint="eastAsia" w:ascii="仿宋" w:hAnsi="仿宋" w:eastAsia="仿宋"/>
          <w:spacing w:val="20"/>
          <w:sz w:val="30"/>
          <w:szCs w:val="30"/>
        </w:rPr>
      </w:pPr>
    </w:p>
    <w:p>
      <w:pPr>
        <w:tabs>
          <w:tab w:val="left" w:pos="606"/>
        </w:tabs>
        <w:spacing w:line="460" w:lineRule="exact"/>
        <w:rPr>
          <w:rFonts w:hint="eastAsia" w:ascii="仿宋" w:hAnsi="仿宋" w:eastAsia="仿宋"/>
          <w:spacing w:val="20"/>
          <w:sz w:val="30"/>
          <w:szCs w:val="30"/>
        </w:rPr>
      </w:pPr>
    </w:p>
    <w:tbl>
      <w:tblPr>
        <w:tblStyle w:val="5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hint="eastAsia"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Lines="50" w:after="50"/>
        <w:rPr>
          <w:rFonts w:hint="eastAsia"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hint="eastAsia"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hint="eastAsia" w:ascii="仿宋" w:hAnsi="仿宋" w:eastAsia="仿宋"/>
          <w:sz w:val="36"/>
          <w:szCs w:val="36"/>
        </w:rPr>
      </w:pPr>
      <w:r>
        <w:rPr>
          <w:rFonts w:hint="eastAsia" w:ascii="仿宋" w:hAnsi="仿宋" w:eastAsia="仿宋"/>
          <w:sz w:val="36"/>
          <w:szCs w:val="36"/>
        </w:rPr>
        <w:t>项目编号：</w:t>
      </w:r>
      <w:bookmarkStart w:id="47" w:name="PO_15528_PM001_4"/>
      <w:r>
        <w:rPr>
          <w:rFonts w:hint="eastAsia" w:ascii="仿宋" w:hAnsi="仿宋" w:eastAsia="仿宋"/>
          <w:sz w:val="36"/>
          <w:szCs w:val="36"/>
        </w:rPr>
        <w:t>ZZCG2020Q-GK-101</w:t>
      </w:r>
      <w:bookmarkEnd w:id="47"/>
      <w:r>
        <w:rPr>
          <w:rFonts w:hint="eastAsia" w:ascii="仿宋" w:hAnsi="仿宋" w:eastAsia="仿宋"/>
          <w:sz w:val="36"/>
          <w:szCs w:val="36"/>
        </w:rPr>
        <w:t>（标项  ）</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hint="eastAsia"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hint="eastAsia"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hint="eastAsia"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hint="eastAsia" w:ascii="仿宋" w:hAnsi="仿宋" w:eastAsia="仿宋"/>
          <w:sz w:val="36"/>
          <w:szCs w:val="36"/>
        </w:rPr>
      </w:pPr>
      <w:r>
        <w:rPr>
          <w:rFonts w:hint="eastAsia" w:ascii="仿宋" w:hAnsi="仿宋" w:eastAsia="仿宋"/>
          <w:sz w:val="36"/>
          <w:szCs w:val="36"/>
        </w:rPr>
        <w:t>时    间：</w:t>
      </w:r>
    </w:p>
    <w:p>
      <w:pPr>
        <w:snapToGrid w:val="0"/>
        <w:spacing w:before="50" w:after="50"/>
        <w:rPr>
          <w:rFonts w:hint="eastAsia" w:ascii="仿宋" w:hAnsi="仿宋" w:eastAsia="仿宋"/>
          <w:sz w:val="30"/>
          <w:szCs w:val="30"/>
        </w:rPr>
      </w:pPr>
    </w:p>
    <w:p>
      <w:pPr>
        <w:snapToGrid w:val="0"/>
        <w:spacing w:before="50" w:after="50"/>
        <w:rPr>
          <w:rFonts w:hint="eastAsia" w:ascii="仿宋" w:hAnsi="仿宋" w:eastAsia="仿宋"/>
          <w:sz w:val="30"/>
          <w:szCs w:val="30"/>
        </w:rPr>
      </w:pPr>
    </w:p>
    <w:p>
      <w:pPr>
        <w:snapToGrid w:val="0"/>
        <w:spacing w:before="50" w:after="50"/>
        <w:rPr>
          <w:rFonts w:hint="eastAsia"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Lines="50"/>
        <w:jc w:val="left"/>
        <w:rPr>
          <w:rFonts w:hint="eastAsia" w:ascii="仿宋" w:hAnsi="仿宋" w:eastAsia="仿宋"/>
          <w:sz w:val="30"/>
          <w:szCs w:val="30"/>
        </w:rPr>
      </w:pPr>
    </w:p>
    <w:p>
      <w:pPr>
        <w:snapToGrid w:val="0"/>
        <w:spacing w:before="50"/>
        <w:jc w:val="left"/>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hint="eastAsia" w:ascii="仿宋" w:hAnsi="仿宋" w:eastAsia="仿宋"/>
          <w:b/>
          <w:sz w:val="32"/>
          <w:szCs w:val="32"/>
        </w:rPr>
      </w:pPr>
    </w:p>
    <w:p>
      <w:pPr>
        <w:pStyle w:val="18"/>
        <w:snapToGrid w:val="0"/>
        <w:rPr>
          <w:rFonts w:hint="eastAsia"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hint="eastAsia"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hint="eastAsia" w:ascii="仿宋" w:hAnsi="仿宋" w:eastAsia="仿宋"/>
          <w:sz w:val="30"/>
          <w:szCs w:val="30"/>
        </w:rPr>
      </w:pPr>
    </w:p>
    <w:p>
      <w:pPr>
        <w:snapToGrid w:val="0"/>
        <w:spacing w:before="50" w:afterLines="50"/>
        <w:jc w:val="left"/>
        <w:rPr>
          <w:rFonts w:hint="eastAsia" w:ascii="仿宋" w:hAnsi="仿宋" w:eastAsia="仿宋"/>
          <w:sz w:val="30"/>
          <w:szCs w:val="30"/>
        </w:rPr>
      </w:pPr>
    </w:p>
    <w:p>
      <w:pPr>
        <w:snapToGrid w:val="0"/>
        <w:spacing w:before="50" w:afterLines="50"/>
        <w:jc w:val="left"/>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Lines="50"/>
        <w:jc w:val="center"/>
        <w:rPr>
          <w:rFonts w:hint="eastAsia"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Lines="50"/>
        <w:jc w:val="center"/>
        <w:rPr>
          <w:rFonts w:hint="eastAsia" w:ascii="仿宋" w:hAnsi="仿宋" w:eastAsia="仿宋"/>
          <w:b/>
          <w:spacing w:val="40"/>
          <w:kern w:val="0"/>
          <w:sz w:val="36"/>
          <w:szCs w:val="36"/>
        </w:rPr>
      </w:pPr>
    </w:p>
    <w:p>
      <w:pPr>
        <w:pStyle w:val="18"/>
        <w:snapToGrid w:val="0"/>
        <w:rPr>
          <w:rFonts w:hint="eastAsia"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hint="eastAsia" w:ascii="仿宋" w:hAnsi="仿宋" w:eastAsia="仿宋"/>
          <w:sz w:val="30"/>
          <w:szCs w:val="30"/>
        </w:rPr>
      </w:pPr>
      <w:r>
        <w:rPr>
          <w:rFonts w:hint="eastAsia" w:ascii="仿宋" w:hAnsi="仿宋" w:eastAsia="仿宋"/>
          <w:sz w:val="30"/>
          <w:szCs w:val="30"/>
        </w:rPr>
        <w:t>货物类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hint="eastAsia" w:ascii="仿宋" w:hAnsi="仿宋" w:eastAsia="仿宋"/>
          <w:sz w:val="30"/>
          <w:szCs w:val="30"/>
        </w:rPr>
      </w:pPr>
      <w:r>
        <w:rPr>
          <w:rFonts w:hint="eastAsia" w:ascii="仿宋" w:hAnsi="仿宋" w:eastAsia="仿宋"/>
          <w:sz w:val="30"/>
          <w:szCs w:val="30"/>
        </w:rPr>
        <w:t>服务类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hint="eastAsia"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Lines="50"/>
        <w:rPr>
          <w:rFonts w:hint="eastAsia" w:ascii="仿宋" w:hAnsi="仿宋" w:eastAsia="仿宋"/>
          <w:sz w:val="30"/>
          <w:szCs w:val="30"/>
        </w:rPr>
      </w:pPr>
    </w:p>
    <w:p>
      <w:pPr>
        <w:snapToGrid w:val="0"/>
        <w:spacing w:beforeLines="50"/>
        <w:rPr>
          <w:rFonts w:hint="eastAsia"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Lines="50"/>
        <w:jc w:val="center"/>
        <w:rPr>
          <w:rFonts w:hint="eastAsia"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Lines="50"/>
        <w:jc w:val="center"/>
        <w:rPr>
          <w:rFonts w:hint="eastAsia" w:ascii="仿宋" w:hAnsi="仿宋" w:eastAsia="仿宋"/>
          <w:b/>
          <w:sz w:val="32"/>
          <w:szCs w:val="32"/>
        </w:rPr>
      </w:pPr>
    </w:p>
    <w:p>
      <w:pPr>
        <w:pStyle w:val="18"/>
        <w:snapToGrid w:val="0"/>
        <w:rPr>
          <w:rFonts w:hint="eastAsia"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hint="eastAsia"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Lines="50"/>
        <w:jc w:val="left"/>
        <w:rPr>
          <w:rFonts w:hint="eastAsia" w:ascii="仿宋" w:hAnsi="仿宋" w:eastAsia="仿宋"/>
          <w:sz w:val="30"/>
          <w:szCs w:val="30"/>
        </w:rPr>
      </w:pPr>
    </w:p>
    <w:p>
      <w:pPr>
        <w:snapToGrid w:val="0"/>
        <w:spacing w:before="50" w:after="50"/>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Lines="50"/>
        <w:jc w:val="center"/>
        <w:rPr>
          <w:rFonts w:hint="eastAsia"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Lines="50" w:after="50"/>
        <w:jc w:val="center"/>
        <w:rPr>
          <w:rFonts w:hint="eastAsia" w:ascii="仿宋" w:hAnsi="仿宋" w:eastAsia="仿宋"/>
          <w:b/>
          <w:sz w:val="30"/>
          <w:szCs w:val="30"/>
        </w:rPr>
      </w:pPr>
    </w:p>
    <w:p>
      <w:pPr>
        <w:pStyle w:val="18"/>
        <w:snapToGrid w:val="0"/>
        <w:rPr>
          <w:rFonts w:hint="eastAsia"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bl>
    <w:p>
      <w:pPr>
        <w:snapToGrid w:val="0"/>
        <w:spacing w:before="50" w:afterLines="50" w:line="460" w:lineRule="exact"/>
        <w:jc w:val="left"/>
        <w:rPr>
          <w:rFonts w:hint="eastAsia"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hint="eastAsia" w:ascii="仿宋" w:hAnsi="仿宋" w:eastAsia="仿宋"/>
          <w:sz w:val="30"/>
          <w:szCs w:val="30"/>
        </w:rPr>
      </w:pPr>
    </w:p>
    <w:p>
      <w:pPr>
        <w:snapToGrid w:val="0"/>
        <w:spacing w:before="50" w:after="50" w:line="460" w:lineRule="exact"/>
        <w:rPr>
          <w:rFonts w:hint="eastAsia"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Lines="50" w:line="460" w:lineRule="exact"/>
        <w:jc w:val="left"/>
        <w:rPr>
          <w:rFonts w:hint="eastAsia" w:ascii="仿宋" w:hAnsi="仿宋" w:eastAsia="仿宋"/>
          <w:sz w:val="30"/>
          <w:szCs w:val="30"/>
        </w:rPr>
      </w:pPr>
    </w:p>
    <w:p>
      <w:pPr>
        <w:pStyle w:val="31"/>
        <w:snapToGrid w:val="0"/>
        <w:spacing w:before="120" w:after="120" w:line="460" w:lineRule="exact"/>
        <w:rPr>
          <w:rFonts w:hint="eastAsia" w:ascii="仿宋" w:hAnsi="仿宋" w:eastAsia="仿宋"/>
          <w:sz w:val="30"/>
          <w:szCs w:val="30"/>
        </w:rPr>
      </w:pPr>
    </w:p>
    <w:p>
      <w:pPr>
        <w:snapToGrid w:val="0"/>
        <w:spacing w:before="50"/>
        <w:jc w:val="left"/>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hint="eastAsia" w:ascii="仿宋" w:hAnsi="仿宋" w:eastAsia="仿宋"/>
          <w:b/>
          <w:sz w:val="32"/>
          <w:szCs w:val="32"/>
        </w:rPr>
      </w:pPr>
    </w:p>
    <w:p>
      <w:pPr>
        <w:pStyle w:val="18"/>
        <w:snapToGrid w:val="0"/>
        <w:rPr>
          <w:rFonts w:hint="eastAsia" w:ascii="仿宋" w:hAnsi="仿宋" w:eastAsia="仿宋"/>
          <w:sz w:val="30"/>
          <w:szCs w:val="30"/>
          <w:u w:val="single"/>
        </w:rPr>
      </w:pPr>
      <w:r>
        <w:rPr>
          <w:rFonts w:hint="eastAsia" w:ascii="仿宋" w:hAnsi="仿宋" w:eastAsia="仿宋"/>
          <w:sz w:val="30"/>
          <w:szCs w:val="30"/>
        </w:rPr>
        <w:t>投标人全称（公章）：              标项：</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hint="eastAsia"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hint="eastAsia" w:ascii="仿宋" w:hAnsi="仿宋" w:eastAsia="仿宋"/>
          <w:sz w:val="30"/>
          <w:szCs w:val="30"/>
        </w:rPr>
      </w:pPr>
    </w:p>
    <w:p>
      <w:pPr>
        <w:snapToGrid w:val="0"/>
        <w:spacing w:before="50" w:afterLines="50"/>
        <w:jc w:val="left"/>
        <w:rPr>
          <w:rFonts w:hint="eastAsia" w:ascii="仿宋" w:hAnsi="仿宋" w:eastAsia="仿宋"/>
          <w:sz w:val="30"/>
          <w:szCs w:val="30"/>
        </w:rPr>
      </w:pPr>
    </w:p>
    <w:p>
      <w:pPr>
        <w:snapToGrid w:val="0"/>
        <w:spacing w:before="50" w:afterLines="50"/>
        <w:jc w:val="left"/>
        <w:rPr>
          <w:rFonts w:hint="eastAsia" w:ascii="仿宋" w:hAnsi="仿宋" w:eastAsia="仿宋"/>
          <w:sz w:val="30"/>
          <w:szCs w:val="30"/>
        </w:rPr>
      </w:pPr>
    </w:p>
    <w:p>
      <w:pPr>
        <w:snapToGrid w:val="0"/>
        <w:spacing w:before="50" w:afterLines="50"/>
        <w:jc w:val="left"/>
        <w:rPr>
          <w:rFonts w:hint="eastAsia"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Lines="50"/>
        <w:jc w:val="left"/>
        <w:rPr>
          <w:rFonts w:hint="eastAsia"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hint="eastAsia" w:ascii="仿宋" w:hAnsi="仿宋" w:eastAsia="仿宋"/>
          <w:sz w:val="30"/>
          <w:szCs w:val="30"/>
          <w:u w:val="single"/>
        </w:rPr>
      </w:pPr>
      <w:r>
        <w:rPr>
          <w:rFonts w:hint="eastAsia" w:ascii="仿宋" w:hAnsi="仿宋" w:eastAsia="仿宋"/>
          <w:sz w:val="30"/>
          <w:szCs w:val="30"/>
        </w:rPr>
        <w:t>投标人全称（公章）：</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hint="eastAsia"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hint="eastAsia" w:ascii="仿宋" w:hAnsi="仿宋" w:eastAsia="仿宋" w:cs="Arial"/>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Lines="50" w:after="50"/>
        <w:rPr>
          <w:rFonts w:hint="eastAsia"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hint="eastAsia"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hint="eastAsia"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hint="eastAsia" w:ascii="仿宋" w:hAnsi="仿宋" w:eastAsia="仿宋"/>
          <w:b/>
          <w:spacing w:val="40"/>
          <w:sz w:val="84"/>
          <w:szCs w:val="84"/>
        </w:rPr>
      </w:pPr>
    </w:p>
    <w:p>
      <w:pPr>
        <w:spacing w:after="100" w:afterAutospacing="1"/>
        <w:ind w:right="-108"/>
        <w:jc w:val="center"/>
        <w:rPr>
          <w:rFonts w:hint="eastAsia"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hint="eastAsia"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hint="eastAsia"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hint="eastAsia"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hint="eastAsia" w:ascii="仿宋" w:hAnsi="仿宋" w:eastAsia="仿宋"/>
          <w:sz w:val="36"/>
          <w:szCs w:val="36"/>
        </w:rPr>
      </w:pPr>
    </w:p>
    <w:p>
      <w:pPr>
        <w:spacing w:line="500" w:lineRule="exact"/>
        <w:ind w:right="532" w:firstLine="720" w:firstLineChars="200"/>
        <w:rPr>
          <w:rFonts w:hint="eastAsia"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hint="eastAsia"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hint="eastAsia" w:ascii="仿宋" w:hAnsi="仿宋" w:eastAsia="仿宋"/>
          <w:sz w:val="36"/>
          <w:szCs w:val="36"/>
        </w:rPr>
      </w:pPr>
      <w:r>
        <w:rPr>
          <w:rFonts w:hint="eastAsia" w:ascii="仿宋" w:hAnsi="仿宋" w:eastAsia="仿宋"/>
          <w:sz w:val="36"/>
          <w:szCs w:val="36"/>
        </w:rPr>
        <w:t>时    间：</w:t>
      </w:r>
    </w:p>
    <w:p>
      <w:pPr>
        <w:snapToGrid w:val="0"/>
        <w:spacing w:before="50" w:after="50"/>
        <w:rPr>
          <w:rFonts w:hint="eastAsia" w:ascii="仿宋" w:hAnsi="仿宋" w:eastAsia="仿宋"/>
          <w:sz w:val="30"/>
          <w:szCs w:val="30"/>
        </w:rPr>
      </w:pPr>
    </w:p>
    <w:p>
      <w:pPr>
        <w:pStyle w:val="34"/>
        <w:snapToGrid w:val="0"/>
        <w:ind w:left="0" w:leftChars="0"/>
        <w:rPr>
          <w:rFonts w:hint="eastAsia"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hint="eastAsia" w:ascii="仿宋" w:hAnsi="仿宋" w:eastAsia="仿宋"/>
        </w:rPr>
      </w:pPr>
    </w:p>
    <w:p>
      <w:pPr>
        <w:pStyle w:val="34"/>
        <w:snapToGrid w:val="0"/>
        <w:spacing w:line="460" w:lineRule="exact"/>
        <w:ind w:left="0" w:leftChars="0"/>
        <w:rPr>
          <w:rFonts w:hint="eastAsia"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hint="eastAsia"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hint="eastAsia" w:ascii="仿宋" w:hAnsi="仿宋" w:eastAsia="仿宋"/>
        </w:rPr>
      </w:pPr>
      <w:r>
        <w:rPr>
          <w:rFonts w:hint="eastAsia" w:ascii="仿宋" w:hAnsi="仿宋" w:eastAsia="仿宋"/>
          <w:sz w:val="30"/>
          <w:szCs w:val="30"/>
        </w:rPr>
        <w:t>（3）小微企业声明函（见附件15）；</w:t>
      </w:r>
    </w:p>
    <w:p>
      <w:pPr>
        <w:pStyle w:val="50"/>
        <w:widowControl w:val="0"/>
        <w:spacing w:after="120" w:line="460" w:lineRule="exact"/>
        <w:jc w:val="both"/>
        <w:rPr>
          <w:rFonts w:hint="eastAsia" w:ascii="仿宋" w:hAnsi="仿宋" w:eastAsia="仿宋"/>
          <w:sz w:val="30"/>
          <w:szCs w:val="30"/>
        </w:rPr>
      </w:pPr>
      <w:r>
        <w:rPr>
          <w:rFonts w:hint="eastAsia" w:ascii="仿宋" w:hAnsi="仿宋" w:eastAsia="仿宋"/>
          <w:sz w:val="30"/>
          <w:szCs w:val="30"/>
        </w:rPr>
        <w:t>（4）残疾人福利企业声明函（见附件16）。</w:t>
      </w:r>
    </w:p>
    <w:p>
      <w:pPr>
        <w:pStyle w:val="31"/>
        <w:snapToGrid w:val="0"/>
        <w:spacing w:before="120" w:after="120" w:line="240" w:lineRule="auto"/>
        <w:jc w:val="left"/>
        <w:rPr>
          <w:rFonts w:hint="eastAsia"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int="eastAsia"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hint="eastAsia" w:ascii="仿宋" w:hAnsi="仿宋" w:eastAsia="仿宋"/>
          <w:b/>
          <w:sz w:val="36"/>
          <w:szCs w:val="36"/>
        </w:rPr>
      </w:pPr>
    </w:p>
    <w:p>
      <w:pPr>
        <w:snapToGrid w:val="0"/>
        <w:rPr>
          <w:rFonts w:hint="eastAsia" w:ascii="仿宋" w:hAnsi="仿宋" w:eastAsia="仿宋"/>
          <w:sz w:val="28"/>
          <w:szCs w:val="28"/>
        </w:rPr>
      </w:pPr>
      <w:r>
        <w:rPr>
          <w:rFonts w:hint="eastAsia" w:ascii="仿宋" w:hAnsi="仿宋" w:eastAsia="仿宋"/>
          <w:sz w:val="28"/>
          <w:szCs w:val="28"/>
        </w:rPr>
        <w:t>投标人全称（公章）：</w:t>
      </w:r>
    </w:p>
    <w:p>
      <w:pPr>
        <w:snapToGrid w:val="0"/>
        <w:rPr>
          <w:rFonts w:hint="eastAsia" w:ascii="仿宋" w:hAnsi="仿宋" w:eastAsia="仿宋"/>
          <w:sz w:val="28"/>
          <w:szCs w:val="28"/>
        </w:rPr>
      </w:pPr>
    </w:p>
    <w:p>
      <w:pPr>
        <w:snapToGrid w:val="0"/>
        <w:rPr>
          <w:rFonts w:hint="eastAsia" w:ascii="仿宋" w:hAnsi="仿宋" w:eastAsia="仿宋"/>
          <w:b/>
          <w:sz w:val="28"/>
          <w:szCs w:val="28"/>
          <w:u w:val="single"/>
        </w:rPr>
      </w:pPr>
      <w:r>
        <w:rPr>
          <w:rFonts w:hint="eastAsia" w:ascii="仿宋" w:hAnsi="仿宋" w:eastAsia="仿宋"/>
          <w:sz w:val="28"/>
          <w:szCs w:val="28"/>
        </w:rPr>
        <w:t>招标编号及标项：</w:t>
      </w:r>
    </w:p>
    <w:p>
      <w:pPr>
        <w:snapToGrid w:val="0"/>
        <w:rPr>
          <w:rFonts w:hint="eastAsia" w:ascii="仿宋" w:hAnsi="仿宋" w:eastAsia="仿宋"/>
          <w:b/>
          <w:sz w:val="24"/>
          <w:szCs w:val="24"/>
          <w:u w:val="single"/>
        </w:rPr>
      </w:pPr>
    </w:p>
    <w:tbl>
      <w:tblPr>
        <w:tblStyle w:val="58"/>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7"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1"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8"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4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269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8"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5"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3"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9067"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2871"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05"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hint="eastAsia"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hint="eastAsia"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hint="eastAsia" w:ascii="仿宋" w:hAnsi="仿宋" w:eastAsia="仿宋"/>
                <w:b/>
                <w:sz w:val="24"/>
              </w:rPr>
            </w:pPr>
            <w:r>
              <w:rPr>
                <w:rFonts w:hint="eastAsia" w:ascii="仿宋" w:hAnsi="仿宋" w:eastAsia="仿宋"/>
                <w:b/>
                <w:sz w:val="24"/>
              </w:rPr>
              <w:t>4.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hint="eastAsia" w:ascii="仿宋" w:hAnsi="仿宋" w:eastAsia="仿宋"/>
          <w:sz w:val="24"/>
          <w:szCs w:val="24"/>
        </w:rPr>
      </w:pPr>
    </w:p>
    <w:p>
      <w:pPr>
        <w:snapToGrid w:val="0"/>
        <w:spacing w:line="400" w:lineRule="exact"/>
        <w:jc w:val="left"/>
        <w:rPr>
          <w:rFonts w:hint="eastAsia"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hint="eastAsia"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hint="eastAsia"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hint="eastAsia" w:ascii="仿宋" w:hAnsi="仿宋" w:eastAsia="仿宋"/>
          <w:sz w:val="28"/>
          <w:szCs w:val="28"/>
        </w:rPr>
      </w:pP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hint="eastAsia"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hint="eastAsia"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hint="eastAsia"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hint="eastAsia"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hint="eastAsia"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hint="eastAsia" w:ascii="仿宋" w:hAnsi="仿宋" w:eastAsia="仿宋"/>
        </w:rPr>
      </w:pPr>
      <w:r>
        <w:rPr>
          <w:rFonts w:hint="eastAsia" w:ascii="仿宋" w:hAnsi="仿宋" w:eastAsia="仿宋"/>
          <w:color w:val="000000"/>
          <w:sz w:val="30"/>
          <w:szCs w:val="30"/>
        </w:rPr>
        <w:br w:type="page"/>
      </w:r>
      <w:r>
        <w:rPr>
          <w:rFonts w:hint="eastAsia" w:ascii="仿宋" w:hAnsi="仿宋" w:eastAsia="仿宋"/>
          <w:color w:val="000000"/>
          <w:sz w:val="30"/>
          <w:szCs w:val="30"/>
        </w:rPr>
        <w:t>附件16：</w:t>
      </w:r>
    </w:p>
    <w:p>
      <w:pPr>
        <w:rPr>
          <w:rFonts w:hint="eastAsia" w:ascii="仿宋" w:hAnsi="仿宋" w:eastAsia="仿宋"/>
        </w:rPr>
      </w:pPr>
    </w:p>
    <w:p>
      <w:pPr>
        <w:spacing w:line="588" w:lineRule="exact"/>
        <w:jc w:val="center"/>
        <w:rPr>
          <w:rFonts w:hint="eastAsia"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hint="eastAsia" w:ascii="仿宋_GB2312" w:eastAsia="仿宋_GB2312"/>
          <w:b/>
          <w:spacing w:val="6"/>
          <w:sz w:val="30"/>
          <w:szCs w:val="30"/>
        </w:rPr>
      </w:pP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hint="eastAsia" w:ascii="仿宋" w:hAnsi="仿宋" w:eastAsia="仿宋"/>
          <w:sz w:val="28"/>
          <w:szCs w:val="28"/>
        </w:rPr>
      </w:pPr>
    </w:p>
    <w:p>
      <w:pPr>
        <w:spacing w:line="588" w:lineRule="exact"/>
        <w:ind w:firstLine="624" w:firstLineChars="200"/>
        <w:rPr>
          <w:rFonts w:hint="eastAsia" w:ascii="仿宋_GB2312" w:eastAsia="仿宋_GB2312"/>
          <w:spacing w:val="6"/>
          <w:sz w:val="30"/>
          <w:szCs w:val="30"/>
        </w:rPr>
      </w:pPr>
    </w:p>
    <w:p>
      <w:pPr>
        <w:snapToGrid w:val="0"/>
        <w:spacing w:line="360" w:lineRule="auto"/>
        <w:ind w:firstLine="560" w:firstLineChars="200"/>
        <w:jc w:val="right"/>
        <w:rPr>
          <w:rFonts w:hint="eastAsia" w:ascii="仿宋" w:hAnsi="仿宋" w:eastAsia="仿宋"/>
          <w:sz w:val="28"/>
          <w:szCs w:val="28"/>
        </w:rPr>
      </w:pPr>
      <w:r>
        <w:rPr>
          <w:rFonts w:hint="eastAsia" w:ascii="仿宋" w:hAnsi="仿宋" w:eastAsia="仿宋"/>
          <w:sz w:val="28"/>
          <w:szCs w:val="28"/>
        </w:rPr>
        <w:t xml:space="preserve">      单位名称（盖章）：</w:t>
      </w:r>
    </w:p>
    <w:p>
      <w:pPr>
        <w:snapToGrid w:val="0"/>
        <w:spacing w:line="360" w:lineRule="auto"/>
        <w:ind w:firstLine="560" w:firstLineChars="200"/>
        <w:jc w:val="right"/>
        <w:rPr>
          <w:rFonts w:hint="eastAsia" w:ascii="仿宋" w:hAnsi="仿宋" w:eastAsia="仿宋"/>
          <w:sz w:val="28"/>
          <w:szCs w:val="28"/>
        </w:rPr>
      </w:pPr>
      <w:r>
        <w:rPr>
          <w:rFonts w:hint="eastAsia" w:ascii="仿宋" w:hAnsi="仿宋" w:eastAsia="仿宋"/>
          <w:sz w:val="28"/>
          <w:szCs w:val="28"/>
        </w:rPr>
        <w:t xml:space="preserve">       日  期：</w:t>
      </w:r>
    </w:p>
    <w:p>
      <w:pPr>
        <w:rPr>
          <w:rFonts w:hint="eastAsia"/>
        </w:rPr>
      </w:pPr>
    </w:p>
    <w:p/>
    <w:sectPr>
      <w:headerReference r:id="rId4" w:type="first"/>
      <w:footerReference r:id="rId7" w:type="first"/>
      <w:headerReference r:id="rId3" w:type="default"/>
      <w:footerReference r:id="rId5" w:type="default"/>
      <w:footerReference r:id="rId6" w:type="even"/>
      <w:pgSz w:w="11906" w:h="16838"/>
      <w:pgMar w:top="1558" w:right="1531" w:bottom="468" w:left="1531" w:header="851" w:footer="851" w:gutter="0"/>
      <w:pgNumType w:chapStyle="1" w:chapSep="colon"/>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panose1 w:val="020B0504020202030204"/>
    <w:charset w:val="00"/>
    <w:family w:val="swiss"/>
    <w:pitch w:val="default"/>
    <w:sig w:usb0="00000007" w:usb1="00000000" w:usb2="00000000" w:usb3="00000000" w:csb0="00000093"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5"/>
        <w:rFonts w:ascii="宋体" w:hAnsi="宋体"/>
        <w:sz w:val="28"/>
        <w:szCs w:val="28"/>
      </w:rPr>
    </w:pPr>
    <w:r>
      <w:rPr>
        <w:rStyle w:val="65"/>
        <w:rFonts w:hint="eastAsia" w:ascii="宋体" w:hAnsi="宋体"/>
        <w:sz w:val="28"/>
        <w:szCs w:val="28"/>
      </w:rPr>
      <w:t xml:space="preserve">— </w:t>
    </w:r>
    <w:r>
      <w:rPr>
        <w:rFonts w:ascii="宋体" w:hAnsi="宋体"/>
        <w:sz w:val="28"/>
        <w:szCs w:val="28"/>
      </w:rPr>
      <w:fldChar w:fldCharType="begin"/>
    </w:r>
    <w:r>
      <w:rPr>
        <w:rStyle w:val="65"/>
        <w:rFonts w:ascii="宋体" w:hAnsi="宋体"/>
        <w:sz w:val="28"/>
        <w:szCs w:val="28"/>
      </w:rPr>
      <w:instrText xml:space="preserve">PAGE  </w:instrText>
    </w:r>
    <w:r>
      <w:rPr>
        <w:rFonts w:ascii="宋体" w:hAnsi="宋体"/>
        <w:sz w:val="28"/>
        <w:szCs w:val="28"/>
      </w:rPr>
      <w:fldChar w:fldCharType="separate"/>
    </w:r>
    <w:r>
      <w:rPr>
        <w:rStyle w:val="65"/>
        <w:rFonts w:ascii="宋体" w:hAnsi="宋体"/>
        <w:sz w:val="28"/>
        <w:szCs w:val="28"/>
      </w:rPr>
      <w:t>54</w:t>
    </w:r>
    <w:r>
      <w:rPr>
        <w:rFonts w:ascii="宋体" w:hAnsi="宋体"/>
        <w:sz w:val="28"/>
        <w:szCs w:val="28"/>
      </w:rPr>
      <w:fldChar w:fldCharType="end"/>
    </w:r>
    <w:r>
      <w:rPr>
        <w:rStyle w:val="65"/>
        <w:rFonts w:hint="eastAsia" w:ascii="宋体" w:hAnsi="宋体"/>
        <w:sz w:val="28"/>
        <w:szCs w:val="28"/>
      </w:rPr>
      <w:t xml:space="preserve"> —</w:t>
    </w:r>
  </w:p>
  <w:p>
    <w:pPr>
      <w:pStyle w:val="38"/>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5"/>
      </w:rPr>
    </w:pPr>
    <w:r>
      <w:fldChar w:fldCharType="begin"/>
    </w:r>
    <w:r>
      <w:rPr>
        <w:rStyle w:val="65"/>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C8"/>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6933"/>
    <w:rsid w:val="00FF7030"/>
    <w:rsid w:val="05F55FCB"/>
    <w:rsid w:val="0B894205"/>
    <w:rsid w:val="17AD7DC6"/>
    <w:rsid w:val="1C563F46"/>
    <w:rsid w:val="246E01DE"/>
    <w:rsid w:val="2E6A153F"/>
    <w:rsid w:val="36B55F0A"/>
    <w:rsid w:val="3D232759"/>
    <w:rsid w:val="3F4E3A50"/>
    <w:rsid w:val="65777969"/>
    <w:rsid w:val="710F3A90"/>
    <w:rsid w:val="75D51C75"/>
    <w:rsid w:val="792738AA"/>
    <w:rsid w:val="7B906A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nhideWhenUsed="0" w:uiPriority="99" w:semiHidden="0" w:name="toc 5"/>
    <w:lsdException w:qFormat="1" w:unhideWhenUsed="0" w:uiPriority="99" w:semiHidden="0" w:name="toc 6"/>
    <w:lsdException w:qFormat="1" w:unhideWhenUsed="0" w:uiPriority="99" w:semiHidden="0" w:name="toc 7"/>
    <w:lsdException w:unhideWhenUsed="0" w:uiPriority="99" w:semiHidden="0" w:name="toc 8"/>
    <w:lsdException w:qFormat="1" w:unhideWhenUsed="0" w:uiPriority="99" w:semiHidden="0" w:name="toc 9"/>
    <w:lsdException w:qFormat="1" w:unhideWhenUsed="0" w:uiPriority="0" w:semiHidden="0" w:name="Normal Indent"/>
    <w:lsdException w:uiPriority="99" w:semiHidden="0" w:name="footnote text"/>
    <w:lsdException w:unhideWhenUsed="0"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99" w:semiHidden="0" w:name="endnote text"/>
    <w:lsdException w:qFormat="1" w:unhideWhenUsed="0" w:uiPriority="99" w:semiHidden="0" w:name="table of authorities"/>
    <w:lsdException w:uiPriority="0" w:name="macro"/>
    <w:lsdException w:uiPriority="0" w:name="toa heading"/>
    <w:lsdException w:unhideWhenUsed="0" w:uiPriority="99" w:semiHidden="0" w:name="List"/>
    <w:lsdException w:unhideWhenUsed="0" w:uiPriority="99" w:semiHidden="0" w:name="List Bullet"/>
    <w:lsdException w:qFormat="1" w:unhideWhenUsed="0" w:uiPriority="99" w:semiHidden="0" w:name="List Number"/>
    <w:lsdException w:unhideWhenUsed="0" w:uiPriority="99" w:semiHidden="0" w:name="List 2"/>
    <w:lsdException w:unhideWhenUsed="0" w:uiPriority="99" w:semiHidden="0" w:name="List 3"/>
    <w:lsdException w:unhideWhenUsed="0" w:uiPriority="0" w:semiHidden="0" w:name="List 4"/>
    <w:lsdException w:unhideWhenUsed="0" w:uiPriority="0" w:semiHidden="0" w:name="List 5"/>
    <w:lsdException w:unhideWhenUsed="0" w:uiPriority="99" w:semiHidden="0" w:name="List Bullet 2"/>
    <w:lsdException w:uiPriority="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0" w:name="Note Heading"/>
    <w:lsdException w:unhideWhenUsed="0" w:uiPriority="0" w:semiHidden="0" w:name="Body Text 2"/>
    <w:lsdException w:qFormat="1" w:unhideWhenUsed="0" w:uiPriority="99" w:semiHidden="0" w:name="Body Text 3"/>
    <w:lsdException w:unhideWhenUsed="0" w:uiPriority="99" w:semiHidden="0" w:name="Body Text Indent 2"/>
    <w:lsdException w:unhideWhenUsed="0" w:uiPriority="99"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qFormat/>
    <w:uiPriority w:val="9"/>
    <w:pPr>
      <w:keepNext/>
      <w:keepLines/>
      <w:spacing w:before="260" w:after="260" w:line="416" w:lineRule="auto"/>
      <w:outlineLvl w:val="2"/>
    </w:pPr>
    <w:rPr>
      <w:b/>
      <w:bCs/>
      <w:sz w:val="32"/>
      <w:szCs w:val="32"/>
    </w:rPr>
  </w:style>
  <w:style w:type="paragraph" w:styleId="5">
    <w:name w:val="heading 4"/>
    <w:basedOn w:val="1"/>
    <w:next w:val="1"/>
    <w:link w:val="25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qFormat/>
    <w:uiPriority w:val="9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qFormat/>
    <w:uiPriority w:val="9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qFormat/>
    <w:uiPriority w:val="99"/>
    <w:pPr>
      <w:keepNext/>
      <w:keepLines/>
      <w:tabs>
        <w:tab w:val="left" w:pos="0"/>
      </w:tabs>
      <w:spacing w:before="240" w:after="64" w:line="320" w:lineRule="auto"/>
      <w:ind w:left="1584" w:hanging="1584"/>
      <w:outlineLvl w:val="8"/>
    </w:pPr>
    <w:rPr>
      <w:rFonts w:ascii="Cambria" w:hAnsi="Cambria"/>
      <w:szCs w:val="21"/>
    </w:rPr>
  </w:style>
  <w:style w:type="character" w:default="1" w:styleId="63">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uiPriority w:val="99"/>
    <w:pPr>
      <w:ind w:left="100" w:leftChars="400" w:hanging="200" w:hangingChars="200"/>
    </w:pPr>
    <w:rPr>
      <w:rFonts w:ascii="Times New Roman" w:hAnsi="Times New Roman"/>
      <w:szCs w:val="20"/>
    </w:rPr>
  </w:style>
  <w:style w:type="paragraph" w:styleId="12">
    <w:name w:val="toc 7"/>
    <w:basedOn w:val="1"/>
    <w:next w:val="1"/>
    <w:qFormat/>
    <w:uiPriority w:val="99"/>
    <w:pPr>
      <w:ind w:left="1260"/>
      <w:jc w:val="left"/>
    </w:pPr>
    <w:rPr>
      <w:rFonts w:ascii="Times New Roman" w:hAnsi="Times New Roman"/>
      <w:sz w:val="18"/>
      <w:szCs w:val="18"/>
    </w:rPr>
  </w:style>
  <w:style w:type="paragraph" w:styleId="13">
    <w:name w:val="List Number 2"/>
    <w:basedOn w:val="1"/>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99"/>
    <w:pPr>
      <w:numPr>
        <w:ilvl w:val="0"/>
        <w:numId w:val="1"/>
      </w:numPr>
      <w:ind w:left="200" w:leftChars="200"/>
    </w:pPr>
    <w:rPr>
      <w:rFonts w:ascii="Times New Roman" w:hAnsi="Times New Roman"/>
      <w:sz w:val="18"/>
      <w:szCs w:val="24"/>
    </w:rPr>
  </w:style>
  <w:style w:type="paragraph" w:styleId="15">
    <w:name w:val="List Bullet 4"/>
    <w:basedOn w:val="1"/>
    <w:qFormat/>
    <w:uiPriority w:val="99"/>
    <w:pPr>
      <w:numPr>
        <w:ilvl w:val="0"/>
        <w:numId w:val="2"/>
      </w:numPr>
    </w:pPr>
    <w:rPr>
      <w:rFonts w:ascii="Times New Roman" w:hAnsi="Times New Roman"/>
      <w:szCs w:val="24"/>
    </w:rPr>
  </w:style>
  <w:style w:type="paragraph" w:styleId="16">
    <w:name w:val="List Number"/>
    <w:basedOn w:val="1"/>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67"/>
    <w:qFormat/>
    <w:uiPriority w:val="0"/>
    <w:pPr>
      <w:ind w:firstLine="420"/>
    </w:pPr>
    <w:rPr>
      <w:szCs w:val="20"/>
    </w:rPr>
  </w:style>
  <w:style w:type="paragraph" w:styleId="18">
    <w:name w:val="caption"/>
    <w:basedOn w:val="1"/>
    <w:next w:val="1"/>
    <w:link w:val="72"/>
    <w:qFormat/>
    <w:uiPriority w:val="0"/>
    <w:pPr>
      <w:spacing w:before="152" w:after="160"/>
    </w:pPr>
    <w:rPr>
      <w:rFonts w:ascii="Arial" w:hAnsi="Arial" w:eastAsia="黑体"/>
      <w:sz w:val="20"/>
      <w:szCs w:val="20"/>
    </w:rPr>
  </w:style>
  <w:style w:type="paragraph" w:styleId="19">
    <w:name w:val="List Bullet"/>
    <w:basedOn w:val="1"/>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7"/>
    <w:qFormat/>
    <w:uiPriority w:val="99"/>
    <w:rPr>
      <w:rFonts w:ascii="宋体"/>
      <w:sz w:val="18"/>
      <w:szCs w:val="18"/>
    </w:rPr>
  </w:style>
  <w:style w:type="paragraph" w:styleId="21">
    <w:name w:val="annotation text"/>
    <w:basedOn w:val="1"/>
    <w:link w:val="205"/>
    <w:uiPriority w:val="99"/>
    <w:pPr>
      <w:jc w:val="left"/>
    </w:pPr>
  </w:style>
  <w:style w:type="paragraph" w:styleId="22">
    <w:name w:val="Salutation"/>
    <w:basedOn w:val="1"/>
    <w:next w:val="1"/>
    <w:link w:val="96"/>
    <w:qFormat/>
    <w:uiPriority w:val="99"/>
    <w:rPr>
      <w:rFonts w:ascii="宋体" w:hAnsi="Times New Roman"/>
      <w:b/>
      <w:sz w:val="28"/>
      <w:szCs w:val="20"/>
    </w:rPr>
  </w:style>
  <w:style w:type="paragraph" w:styleId="23">
    <w:name w:val="Body Text 3"/>
    <w:basedOn w:val="1"/>
    <w:link w:val="218"/>
    <w:qFormat/>
    <w:uiPriority w:val="99"/>
    <w:pPr>
      <w:snapToGrid w:val="0"/>
      <w:spacing w:before="50" w:after="50"/>
    </w:pPr>
    <w:rPr>
      <w:rFonts w:ascii="Times New Roman" w:hAnsi="宋体" w:eastAsia="仿宋_GB2312"/>
      <w:b/>
      <w:bCs/>
      <w:sz w:val="24"/>
      <w:szCs w:val="20"/>
    </w:rPr>
  </w:style>
  <w:style w:type="paragraph" w:styleId="24">
    <w:name w:val="Body Text"/>
    <w:basedOn w:val="1"/>
    <w:link w:val="193"/>
    <w:uiPriority w:val="99"/>
    <w:pPr>
      <w:spacing w:after="120"/>
    </w:pPr>
    <w:rPr>
      <w:sz w:val="28"/>
      <w:szCs w:val="24"/>
    </w:rPr>
  </w:style>
  <w:style w:type="paragraph" w:styleId="25">
    <w:name w:val="Body Text Indent"/>
    <w:basedOn w:val="1"/>
    <w:link w:val="226"/>
    <w:uiPriority w:val="99"/>
    <w:pPr>
      <w:spacing w:line="200" w:lineRule="exact"/>
      <w:ind w:firstLine="301"/>
    </w:pPr>
    <w:rPr>
      <w:rFonts w:ascii="宋体" w:hAnsi="Courier New"/>
      <w:spacing w:val="-4"/>
      <w:sz w:val="18"/>
      <w:szCs w:val="20"/>
    </w:rPr>
  </w:style>
  <w:style w:type="paragraph" w:styleId="26">
    <w:name w:val="List Number 3"/>
    <w:basedOn w:val="1"/>
    <w:qFormat/>
    <w:uiPriority w:val="99"/>
    <w:pPr>
      <w:numPr>
        <w:ilvl w:val="0"/>
        <w:numId w:val="3"/>
      </w:numPr>
    </w:pPr>
    <w:rPr>
      <w:rFonts w:ascii="Times New Roman" w:hAnsi="Times New Roman"/>
      <w:szCs w:val="24"/>
    </w:rPr>
  </w:style>
  <w:style w:type="paragraph" w:styleId="27">
    <w:name w:val="List 2"/>
    <w:basedOn w:val="1"/>
    <w:uiPriority w:val="99"/>
    <w:pPr>
      <w:ind w:left="100" w:leftChars="200" w:hanging="200" w:hangingChars="200"/>
    </w:pPr>
    <w:rPr>
      <w:rFonts w:ascii="Times New Roman" w:hAnsi="Times New Roman"/>
      <w:sz w:val="28"/>
      <w:szCs w:val="24"/>
    </w:rPr>
  </w:style>
  <w:style w:type="paragraph" w:styleId="28">
    <w:name w:val="List Bullet 2"/>
    <w:basedOn w:val="1"/>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uiPriority w:val="99"/>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39"/>
    <w:pPr>
      <w:ind w:left="840" w:leftChars="400"/>
    </w:pPr>
  </w:style>
  <w:style w:type="paragraph" w:styleId="31">
    <w:name w:val="Plain Text"/>
    <w:basedOn w:val="1"/>
    <w:link w:val="375"/>
    <w:qFormat/>
    <w:uiPriority w:val="0"/>
    <w:pPr>
      <w:spacing w:beforeLines="50" w:afterLines="50" w:line="400" w:lineRule="exact"/>
    </w:pPr>
    <w:rPr>
      <w:rFonts w:ascii="宋体" w:hAnsi="Courier New"/>
      <w:sz w:val="24"/>
      <w:szCs w:val="24"/>
    </w:rPr>
  </w:style>
  <w:style w:type="paragraph" w:styleId="32">
    <w:name w:val="List Bullet 5"/>
    <w:basedOn w:val="1"/>
    <w:qFormat/>
    <w:uiPriority w:val="99"/>
    <w:pPr>
      <w:numPr>
        <w:ilvl w:val="0"/>
        <w:numId w:val="4"/>
      </w:numPr>
    </w:pPr>
    <w:rPr>
      <w:rFonts w:ascii="Times New Roman" w:hAnsi="Times New Roman"/>
      <w:szCs w:val="24"/>
    </w:rPr>
  </w:style>
  <w:style w:type="paragraph" w:styleId="33">
    <w:name w:val="toc 8"/>
    <w:basedOn w:val="1"/>
    <w:next w:val="1"/>
    <w:uiPriority w:val="99"/>
    <w:pPr>
      <w:spacing w:afterLines="50"/>
      <w:ind w:left="1470"/>
      <w:jc w:val="left"/>
    </w:pPr>
    <w:rPr>
      <w:rFonts w:ascii="Times New Roman" w:hAnsi="Times New Roman"/>
      <w:snapToGrid w:val="0"/>
      <w:kern w:val="0"/>
      <w:sz w:val="18"/>
      <w:szCs w:val="18"/>
    </w:rPr>
  </w:style>
  <w:style w:type="paragraph" w:styleId="34">
    <w:name w:val="Date"/>
    <w:basedOn w:val="1"/>
    <w:next w:val="1"/>
    <w:link w:val="377"/>
    <w:qFormat/>
    <w:uiPriority w:val="0"/>
    <w:pPr>
      <w:ind w:left="2500" w:leftChars="2500"/>
    </w:pPr>
    <w:rPr>
      <w:rFonts w:eastAsia="楷体_GB2312"/>
      <w:sz w:val="32"/>
      <w:szCs w:val="20"/>
    </w:rPr>
  </w:style>
  <w:style w:type="paragraph" w:styleId="35">
    <w:name w:val="Body Text Indent 2"/>
    <w:basedOn w:val="1"/>
    <w:link w:val="262"/>
    <w:uiPriority w:val="99"/>
    <w:pPr>
      <w:snapToGrid w:val="0"/>
      <w:ind w:firstLine="542" w:firstLineChars="225"/>
    </w:pPr>
    <w:rPr>
      <w:rFonts w:ascii="仿宋_GB2312" w:hAnsi="宋体"/>
      <w:b/>
      <w:bCs/>
      <w:color w:val="000000"/>
      <w:sz w:val="24"/>
      <w:szCs w:val="24"/>
    </w:rPr>
  </w:style>
  <w:style w:type="paragraph" w:styleId="36">
    <w:name w:val="endnote text"/>
    <w:basedOn w:val="1"/>
    <w:link w:val="163"/>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283"/>
    <w:qFormat/>
    <w:uiPriority w:val="99"/>
    <w:rPr>
      <w:sz w:val="18"/>
      <w:szCs w:val="18"/>
    </w:rPr>
  </w:style>
  <w:style w:type="paragraph" w:styleId="38">
    <w:name w:val="footer"/>
    <w:basedOn w:val="1"/>
    <w:link w:val="230"/>
    <w:unhideWhenUsed/>
    <w:qFormat/>
    <w:uiPriority w:val="99"/>
    <w:pPr>
      <w:tabs>
        <w:tab w:val="center" w:pos="4153"/>
        <w:tab w:val="right" w:pos="8306"/>
      </w:tabs>
      <w:snapToGrid w:val="0"/>
      <w:jc w:val="left"/>
    </w:pPr>
    <w:rPr>
      <w:sz w:val="18"/>
      <w:szCs w:val="18"/>
    </w:rPr>
  </w:style>
  <w:style w:type="paragraph" w:styleId="39">
    <w:name w:val="header"/>
    <w:basedOn w:val="1"/>
    <w:link w:val="374"/>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362"/>
    <w:qFormat/>
    <w:uiPriority w:val="11"/>
    <w:pPr>
      <w:spacing w:afterLines="50"/>
      <w:jc w:val="center"/>
    </w:pPr>
    <w:rPr>
      <w:rFonts w:ascii="Times New Roman" w:hAnsi="Times New Roman" w:eastAsia="Times New Roman"/>
      <w:sz w:val="18"/>
      <w:szCs w:val="18"/>
    </w:rPr>
  </w:style>
  <w:style w:type="paragraph" w:styleId="43">
    <w:name w:val="List"/>
    <w:basedOn w:val="1"/>
    <w:uiPriority w:val="99"/>
    <w:pPr>
      <w:ind w:left="200" w:hanging="200" w:hangingChars="200"/>
    </w:pPr>
    <w:rPr>
      <w:rFonts w:ascii="Times New Roman" w:hAnsi="Times New Roman"/>
      <w:sz w:val="28"/>
      <w:szCs w:val="24"/>
    </w:rPr>
  </w:style>
  <w:style w:type="paragraph" w:styleId="44">
    <w:name w:val="footnote text"/>
    <w:basedOn w:val="1"/>
    <w:link w:val="158"/>
    <w:unhideWhenUsed/>
    <w:uiPriority w:val="99"/>
    <w:pPr>
      <w:snapToGrid w:val="0"/>
      <w:jc w:val="left"/>
    </w:pPr>
    <w:rPr>
      <w:sz w:val="18"/>
      <w:szCs w:val="18"/>
    </w:rPr>
  </w:style>
  <w:style w:type="paragraph" w:styleId="45">
    <w:name w:val="toc 6"/>
    <w:basedOn w:val="1"/>
    <w:next w:val="1"/>
    <w:qFormat/>
    <w:uiPriority w:val="99"/>
    <w:pPr>
      <w:ind w:left="1050"/>
      <w:jc w:val="left"/>
    </w:pPr>
    <w:rPr>
      <w:rFonts w:ascii="Times New Roman" w:hAnsi="Times New Roman"/>
      <w:sz w:val="18"/>
      <w:szCs w:val="18"/>
    </w:rPr>
  </w:style>
  <w:style w:type="paragraph" w:styleId="46">
    <w:name w:val="Body Text Indent 3"/>
    <w:basedOn w:val="1"/>
    <w:link w:val="296"/>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99"/>
    <w:pPr>
      <w:ind w:left="1680"/>
      <w:jc w:val="left"/>
    </w:pPr>
    <w:rPr>
      <w:rFonts w:ascii="Times New Roman" w:hAnsi="Times New Roman"/>
      <w:sz w:val="18"/>
      <w:szCs w:val="18"/>
    </w:rPr>
  </w:style>
  <w:style w:type="paragraph" w:styleId="50">
    <w:name w:val="Body Text 2"/>
    <w:basedOn w:val="1"/>
    <w:link w:val="378"/>
    <w:uiPriority w:val="0"/>
    <w:pPr>
      <w:widowControl/>
      <w:snapToGrid w:val="0"/>
      <w:spacing w:before="50" w:afterLines="50" w:line="400" w:lineRule="exact"/>
      <w:jc w:val="left"/>
    </w:pPr>
    <w:rPr>
      <w:rFonts w:ascii="宋体" w:hAnsi="宋体"/>
      <w:color w:val="000000"/>
      <w:sz w:val="24"/>
      <w:szCs w:val="24"/>
    </w:rPr>
  </w:style>
  <w:style w:type="paragraph" w:styleId="51">
    <w:name w:val="HTML Preformatted"/>
    <w:basedOn w:val="1"/>
    <w:link w:val="103"/>
    <w:qFormat/>
    <w:uiPriority w:val="0"/>
    <w:rPr>
      <w:rFonts w:ascii="Courier New" w:hAnsi="Courier New"/>
      <w:sz w:val="20"/>
      <w:szCs w:val="20"/>
    </w:rPr>
  </w:style>
  <w:style w:type="paragraph" w:styleId="5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53">
    <w:name w:val="index 1"/>
    <w:basedOn w:val="1"/>
    <w:next w:val="1"/>
    <w:uiPriority w:val="99"/>
    <w:rPr>
      <w:rFonts w:ascii="Times New Roman" w:hAnsi="Times New Roman"/>
      <w:szCs w:val="20"/>
    </w:rPr>
  </w:style>
  <w:style w:type="paragraph" w:styleId="54">
    <w:name w:val="Title"/>
    <w:basedOn w:val="1"/>
    <w:link w:val="171"/>
    <w:qFormat/>
    <w:uiPriority w:val="99"/>
    <w:pPr>
      <w:spacing w:before="240" w:after="60"/>
      <w:jc w:val="center"/>
      <w:outlineLvl w:val="0"/>
    </w:pPr>
    <w:rPr>
      <w:rFonts w:ascii="Arial" w:hAnsi="Arial"/>
      <w:b/>
      <w:bCs/>
      <w:sz w:val="32"/>
      <w:szCs w:val="32"/>
    </w:rPr>
  </w:style>
  <w:style w:type="paragraph" w:styleId="55">
    <w:name w:val="annotation subject"/>
    <w:basedOn w:val="21"/>
    <w:next w:val="21"/>
    <w:link w:val="818"/>
    <w:qFormat/>
    <w:uiPriority w:val="99"/>
    <w:rPr>
      <w:b/>
      <w:bCs/>
    </w:rPr>
  </w:style>
  <w:style w:type="paragraph" w:styleId="56">
    <w:name w:val="Body Text First Indent"/>
    <w:basedOn w:val="24"/>
    <w:link w:val="195"/>
    <w:qFormat/>
    <w:uiPriority w:val="99"/>
    <w:pPr>
      <w:ind w:firstLine="420" w:firstLineChars="100"/>
    </w:pPr>
    <w:rPr>
      <w:sz w:val="21"/>
      <w:szCs w:val="22"/>
    </w:rPr>
  </w:style>
  <w:style w:type="paragraph" w:styleId="57">
    <w:name w:val="Body Text First Indent 2"/>
    <w:basedOn w:val="25"/>
    <w:link w:val="827"/>
    <w:qFormat/>
    <w:uiPriority w:val="99"/>
    <w:pPr>
      <w:spacing w:after="120" w:line="240" w:lineRule="auto"/>
      <w:ind w:left="420" w:leftChars="200" w:firstLine="420" w:firstLineChars="200"/>
    </w:pPr>
    <w:rPr>
      <w:rFonts w:ascii="Times New Roman" w:hAnsi="Times New Roman"/>
      <w:spacing w:val="0"/>
      <w:sz w:val="21"/>
    </w:rPr>
  </w:style>
  <w:style w:type="table" w:styleId="59">
    <w:name w:val="Table Grid"/>
    <w:basedOn w:val="5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0">
    <w:name w:val="Table Simple 1"/>
    <w:basedOn w:val="58"/>
    <w:qFormat/>
    <w:uiPriority w:val="0"/>
    <w:pPr>
      <w:widowControl w:val="0"/>
      <w:jc w:val="both"/>
    </w:pPr>
    <w:rPr>
      <w:rFonts w:ascii="Times New Roman" w:hAnsi="Times New Roman"/>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1">
    <w:name w:val="Table Grid 1"/>
    <w:basedOn w:val="5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2">
    <w:name w:val="Light List Accent 5"/>
    <w:basedOn w:val="5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4">
    <w:name w:val="Strong"/>
    <w:qFormat/>
    <w:uiPriority w:val="22"/>
    <w:rPr>
      <w:b/>
      <w:bCs/>
    </w:rPr>
  </w:style>
  <w:style w:type="character" w:styleId="65">
    <w:name w:val="page number"/>
    <w:basedOn w:val="63"/>
    <w:qFormat/>
    <w:uiPriority w:val="0"/>
  </w:style>
  <w:style w:type="character" w:styleId="66">
    <w:name w:val="FollowedHyperlink"/>
    <w:qFormat/>
    <w:uiPriority w:val="0"/>
    <w:rPr>
      <w:color w:val="800080"/>
      <w:u w:val="single"/>
    </w:rPr>
  </w:style>
  <w:style w:type="character" w:styleId="67">
    <w:name w:val="Emphasis"/>
    <w:qFormat/>
    <w:uiPriority w:val="0"/>
    <w:rPr>
      <w:color w:val="CC0033"/>
    </w:rPr>
  </w:style>
  <w:style w:type="character" w:styleId="68">
    <w:name w:val="Hyperlink"/>
    <w:qFormat/>
    <w:uiPriority w:val="99"/>
    <w:rPr>
      <w:color w:val="0000FF"/>
      <w:u w:val="single"/>
    </w:rPr>
  </w:style>
  <w:style w:type="character" w:styleId="69">
    <w:name w:val="annotation reference"/>
    <w:qFormat/>
    <w:uiPriority w:val="0"/>
    <w:rPr>
      <w:sz w:val="21"/>
      <w:szCs w:val="21"/>
    </w:rPr>
  </w:style>
  <w:style w:type="character" w:styleId="70">
    <w:name w:val="footnote reference"/>
    <w:unhideWhenUsed/>
    <w:uiPriority w:val="99"/>
    <w:rPr>
      <w:vertAlign w:val="superscript"/>
    </w:rPr>
  </w:style>
  <w:style w:type="character" w:customStyle="1" w:styleId="71">
    <w:name w:val="ca-8"/>
    <w:basedOn w:val="63"/>
    <w:qFormat/>
    <w:uiPriority w:val="0"/>
  </w:style>
  <w:style w:type="character" w:customStyle="1" w:styleId="72">
    <w:name w:val="题注 Char"/>
    <w:link w:val="18"/>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Char"/>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0"/>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63"/>
    <w:qFormat/>
    <w:uiPriority w:val="0"/>
  </w:style>
  <w:style w:type="character" w:customStyle="1" w:styleId="91">
    <w:name w:val="样式(-) Char"/>
    <w:link w:val="92"/>
    <w:qFormat/>
    <w:locked/>
    <w:uiPriority w:val="0"/>
    <w:rPr>
      <w:rFonts w:eastAsia="仿宋"/>
      <w:b/>
      <w:kern w:val="2"/>
      <w:sz w:val="28"/>
      <w:szCs w:val="21"/>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Char"/>
    <w:link w:val="22"/>
    <w:qFormat/>
    <w:uiPriority w:val="0"/>
    <w:rPr>
      <w:rFonts w:ascii="宋体" w:hAnsi="Times New Roman"/>
      <w:b/>
      <w:kern w:val="2"/>
      <w:sz w:val="28"/>
    </w:rPr>
  </w:style>
  <w:style w:type="character" w:customStyle="1" w:styleId="97">
    <w:name w:val="文档结构图 Char"/>
    <w:link w:val="20"/>
    <w:qFormat/>
    <w:uiPriority w:val="0"/>
    <w:rPr>
      <w:rFonts w:ascii="宋体"/>
      <w:kern w:val="2"/>
      <w:sz w:val="18"/>
      <w:szCs w:val="18"/>
    </w:rPr>
  </w:style>
  <w:style w:type="character" w:customStyle="1" w:styleId="98">
    <w:name w:val="ca-7"/>
    <w:basedOn w:val="63"/>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63"/>
    <w:qFormat/>
    <w:uiPriority w:val="0"/>
  </w:style>
  <w:style w:type="character" w:customStyle="1" w:styleId="103">
    <w:name w:val="HTML 预设格式 Char"/>
    <w:link w:val="51"/>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18"/>
    <w:link w:val="111"/>
    <w:qFormat/>
    <w:uiPriority w:val="0"/>
    <w:pPr>
      <w:spacing w:beforeLines="50" w:afterLines="50"/>
      <w:jc w:val="center"/>
    </w:pPr>
    <w:rPr>
      <w:rFonts w:ascii="Times New Roman" w:hAnsi="Times New Roman"/>
      <w:kern w:val="0"/>
      <w:sz w:val="24"/>
      <w:szCs w:val="24"/>
    </w:rPr>
  </w:style>
  <w:style w:type="character" w:customStyle="1" w:styleId="113">
    <w:name w:val="标题 8 Char"/>
    <w:link w:val="9"/>
    <w:uiPriority w:val="99"/>
    <w:rPr>
      <w:rFonts w:ascii="Cambria" w:hAnsi="Cambria" w:eastAsia="宋体"/>
      <w:kern w:val="2"/>
      <w:sz w:val="24"/>
      <w:szCs w:val="24"/>
      <w:lang w:val="en-US" w:eastAsia="zh-CN" w:bidi="ar-SA"/>
    </w:rPr>
  </w:style>
  <w:style w:type="character" w:customStyle="1" w:styleId="114">
    <w:name w:val="标题4-dyf Char"/>
    <w:link w:val="115"/>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uiPriority w:val="0"/>
    <w:rPr>
      <w:rFonts w:eastAsia="隶书"/>
      <w:b/>
      <w:bCs/>
      <w:sz w:val="36"/>
      <w:szCs w:val="36"/>
      <w:lang w:val="en-US" w:eastAsia="zh-CN" w:bidi="ar-SA"/>
    </w:rPr>
  </w:style>
  <w:style w:type="character" w:customStyle="1" w:styleId="121">
    <w:name w:val="info4"/>
    <w:basedOn w:val="63"/>
    <w:uiPriority w:val="0"/>
  </w:style>
  <w:style w:type="character" w:customStyle="1" w:styleId="122">
    <w:name w:val="content"/>
    <w:basedOn w:val="63"/>
    <w:uiPriority w:val="0"/>
  </w:style>
  <w:style w:type="character" w:customStyle="1" w:styleId="123">
    <w:name w:val="普通文字 Char Char2"/>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Char"/>
    <w:link w:val="8"/>
    <w:qFormat/>
    <w:uiPriority w:val="99"/>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63"/>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63"/>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63"/>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Char"/>
    <w:link w:val="10"/>
    <w:qFormat/>
    <w:uiPriority w:val="99"/>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Char"/>
    <w:link w:val="155"/>
    <w:qFormat/>
    <w:uiPriority w:val="0"/>
    <w:rPr>
      <w:kern w:val="2"/>
      <w:sz w:val="21"/>
      <w:szCs w:val="22"/>
    </w:rPr>
  </w:style>
  <w:style w:type="paragraph" w:styleId="155">
    <w:name w:val="List Paragraph"/>
    <w:basedOn w:val="1"/>
    <w:link w:val="154"/>
    <w:qFormat/>
    <w:uiPriority w:val="0"/>
    <w:pPr>
      <w:ind w:firstLine="420" w:firstLineChars="200"/>
    </w:pPr>
  </w:style>
  <w:style w:type="character" w:customStyle="1" w:styleId="156">
    <w:name w:val="para"/>
    <w:basedOn w:val="63"/>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Char"/>
    <w:link w:val="44"/>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uiPriority w:val="0"/>
    <w:rPr>
      <w:rFonts w:eastAsia="隶书"/>
      <w:b/>
      <w:bCs/>
      <w:sz w:val="36"/>
      <w:szCs w:val="36"/>
      <w:lang w:val="en-US" w:eastAsia="zh-CN" w:bidi="ar-SA"/>
    </w:rPr>
  </w:style>
  <w:style w:type="character" w:customStyle="1" w:styleId="163">
    <w:name w:val="尾注文本 Char"/>
    <w:link w:val="36"/>
    <w:uiPriority w:val="99"/>
    <w:rPr>
      <w:rFonts w:ascii="宋体"/>
      <w:snapToGrid w:val="0"/>
      <w:sz w:val="21"/>
    </w:rPr>
  </w:style>
  <w:style w:type="character" w:customStyle="1" w:styleId="164">
    <w:name w:val="style181"/>
    <w:uiPriority w:val="0"/>
    <w:rPr>
      <w:rFonts w:hint="default" w:ascii="Arial" w:hAnsi="Arial" w:cs="Arial"/>
      <w:color w:val="000000"/>
      <w:sz w:val="18"/>
      <w:szCs w:val="18"/>
    </w:rPr>
  </w:style>
  <w:style w:type="character" w:customStyle="1" w:styleId="165">
    <w:name w:val="吉奥正文 Char2"/>
    <w:link w:val="166"/>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63"/>
    <w:uiPriority w:val="0"/>
  </w:style>
  <w:style w:type="character" w:customStyle="1" w:styleId="168">
    <w:name w:val="header odd Char Char1"/>
    <w:uiPriority w:val="0"/>
    <w:rPr>
      <w:rFonts w:eastAsia="宋体"/>
      <w:kern w:val="2"/>
      <w:sz w:val="18"/>
      <w:szCs w:val="18"/>
      <w:lang w:val="en-US" w:eastAsia="zh-CN" w:bidi="ar-SA"/>
    </w:rPr>
  </w:style>
  <w:style w:type="character" w:customStyle="1" w:styleId="169">
    <w:name w:val="一级标题 Char Char"/>
    <w:uiPriority w:val="0"/>
    <w:rPr>
      <w:rFonts w:eastAsia="仿宋"/>
      <w:b/>
      <w:kern w:val="44"/>
      <w:sz w:val="28"/>
      <w:lang w:val="en-US" w:eastAsia="zh-CN" w:bidi="ar-SA"/>
    </w:rPr>
  </w:style>
  <w:style w:type="character" w:customStyle="1" w:styleId="170">
    <w:name w:val="Char Char12"/>
    <w:uiPriority w:val="0"/>
    <w:rPr>
      <w:rFonts w:ascii="宋体" w:hAnsi="Courier New" w:eastAsia="宋体" w:cs="Times New Roman"/>
      <w:spacing w:val="-4"/>
      <w:sz w:val="18"/>
      <w:szCs w:val="20"/>
    </w:rPr>
  </w:style>
  <w:style w:type="character" w:customStyle="1" w:styleId="171">
    <w:name w:val="标题 Char"/>
    <w:link w:val="54"/>
    <w:uiPriority w:val="0"/>
    <w:rPr>
      <w:rFonts w:ascii="Arial" w:hAnsi="Arial" w:cs="Arial"/>
      <w:b/>
      <w:bCs/>
      <w:kern w:val="2"/>
      <w:sz w:val="32"/>
      <w:szCs w:val="32"/>
    </w:rPr>
  </w:style>
  <w:style w:type="character" w:customStyle="1" w:styleId="172">
    <w:name w:val="标题 5 Char"/>
    <w:link w:val="6"/>
    <w:uiPriority w:val="0"/>
    <w:rPr>
      <w:rFonts w:eastAsia="宋体"/>
      <w:b/>
      <w:bCs/>
      <w:kern w:val="2"/>
      <w:sz w:val="28"/>
      <w:szCs w:val="28"/>
      <w:lang w:bidi="ar-SA"/>
    </w:rPr>
  </w:style>
  <w:style w:type="character" w:customStyle="1" w:styleId="173">
    <w:name w:val="huide001"/>
    <w:uiPriority w:val="0"/>
    <w:rPr>
      <w:rFonts w:hint="default" w:ascii="Arial" w:hAnsi="Arial" w:cs="Arial"/>
      <w:color w:val="666666"/>
      <w:sz w:val="18"/>
      <w:szCs w:val="18"/>
    </w:rPr>
  </w:style>
  <w:style w:type="character" w:customStyle="1" w:styleId="174">
    <w:name w:val="Title Char"/>
    <w:uiPriority w:val="0"/>
    <w:rPr>
      <w:rFonts w:ascii="Cambria" w:hAnsi="Cambria" w:eastAsia="宋体" w:cs="Cambria"/>
      <w:b/>
      <w:bCs/>
      <w:sz w:val="32"/>
      <w:szCs w:val="32"/>
      <w:lang w:val="en-US" w:eastAsia="zh-CN" w:bidi="ar-SA"/>
    </w:rPr>
  </w:style>
  <w:style w:type="character" w:customStyle="1" w:styleId="175">
    <w:name w:val="text_show1"/>
    <w:uiPriority w:val="0"/>
    <w:rPr>
      <w:color w:val="000000"/>
      <w:sz w:val="21"/>
      <w:szCs w:val="21"/>
      <w:u w:val="none"/>
    </w:rPr>
  </w:style>
  <w:style w:type="character" w:customStyle="1" w:styleId="176">
    <w:name w:val="标准文本 Char"/>
    <w:link w:val="161"/>
    <w:locked/>
    <w:uiPriority w:val="0"/>
    <w:rPr>
      <w:kern w:val="2"/>
      <w:sz w:val="24"/>
      <w:szCs w:val="24"/>
    </w:rPr>
  </w:style>
  <w:style w:type="character" w:customStyle="1" w:styleId="177">
    <w:name w:val="Char Char4"/>
    <w:uiPriority w:val="0"/>
    <w:rPr>
      <w:rFonts w:ascii="Calibri" w:hAnsi="Calibri" w:eastAsia="宋体"/>
      <w:sz w:val="18"/>
      <w:szCs w:val="18"/>
      <w:lang w:bidi="ar-SA"/>
    </w:rPr>
  </w:style>
  <w:style w:type="character" w:customStyle="1" w:styleId="178">
    <w:name w:val="Char Char141"/>
    <w:uiPriority w:val="0"/>
    <w:rPr>
      <w:rFonts w:ascii="楷体_GB2312" w:eastAsia="楷体_GB2312"/>
      <w:kern w:val="2"/>
      <w:sz w:val="32"/>
      <w:lang w:val="en-US" w:eastAsia="zh-CN" w:bidi="ar-SA"/>
    </w:rPr>
  </w:style>
  <w:style w:type="character" w:customStyle="1" w:styleId="179">
    <w:name w:val="Header Char"/>
    <w:semiHidden/>
    <w:locked/>
    <w:uiPriority w:val="0"/>
    <w:rPr>
      <w:rFonts w:ascii="Times New Roman" w:hAnsi="Times New Roman" w:eastAsia="宋体" w:cs="Times New Roman"/>
      <w:sz w:val="18"/>
      <w:szCs w:val="18"/>
    </w:rPr>
  </w:style>
  <w:style w:type="character" w:customStyle="1" w:styleId="180">
    <w:name w:val="p21"/>
    <w:uiPriority w:val="0"/>
    <w:rPr>
      <w:rFonts w:hint="default" w:ascii="Arial" w:hAnsi="Arial"/>
      <w:color w:val="333333"/>
      <w:sz w:val="18"/>
      <w:u w:val="none"/>
    </w:rPr>
  </w:style>
  <w:style w:type="character" w:customStyle="1" w:styleId="181">
    <w:name w:val="Footer Char"/>
    <w:semiHidden/>
    <w:locked/>
    <w:uiPriority w:val="0"/>
    <w:rPr>
      <w:rFonts w:ascii="Times New Roman" w:hAnsi="Times New Roman" w:eastAsia="宋体" w:cs="Times New Roman"/>
      <w:sz w:val="18"/>
      <w:szCs w:val="18"/>
    </w:rPr>
  </w:style>
  <w:style w:type="character" w:customStyle="1" w:styleId="182">
    <w:name w:val="Normal Indent Char Char"/>
    <w:uiPriority w:val="0"/>
    <w:rPr>
      <w:rFonts w:eastAsia="宋体"/>
      <w:kern w:val="2"/>
      <w:sz w:val="21"/>
      <w:szCs w:val="24"/>
      <w:lang w:val="en-US" w:eastAsia="zh-CN" w:bidi="ar-SA"/>
    </w:rPr>
  </w:style>
  <w:style w:type="character" w:customStyle="1" w:styleId="183">
    <w:name w:val="Char Char8"/>
    <w:uiPriority w:val="0"/>
    <w:rPr>
      <w:rFonts w:ascii="Arial" w:hAnsi="Arial" w:eastAsia="黑体"/>
      <w:b/>
      <w:bCs/>
      <w:kern w:val="2"/>
      <w:sz w:val="32"/>
      <w:szCs w:val="32"/>
      <w:lang w:val="en-US" w:eastAsia="zh-CN" w:bidi="ar-SA"/>
    </w:rPr>
  </w:style>
  <w:style w:type="character" w:customStyle="1" w:styleId="184">
    <w:name w:val="List Paragraph Char"/>
    <w:link w:val="185"/>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Char"/>
    <w:link w:val="2"/>
    <w:uiPriority w:val="0"/>
    <w:rPr>
      <w:rFonts w:eastAsia="隶书"/>
      <w:b/>
      <w:bCs/>
      <w:sz w:val="36"/>
      <w:szCs w:val="36"/>
      <w:lang w:val="en-US" w:eastAsia="zh-CN" w:bidi="ar-SA"/>
    </w:rPr>
  </w:style>
  <w:style w:type="character" w:customStyle="1" w:styleId="189">
    <w:name w:val="tw4winMark"/>
    <w:uiPriority w:val="0"/>
    <w:rPr>
      <w:rFonts w:ascii="Courier New" w:hAnsi="Courier New"/>
      <w:vanish/>
      <w:color w:val="800080"/>
      <w:vertAlign w:val="subscript"/>
    </w:rPr>
  </w:style>
  <w:style w:type="character" w:customStyle="1" w:styleId="190">
    <w:name w:val="Item List in Table Char Char"/>
    <w:link w:val="191"/>
    <w:locked/>
    <w:uiPriority w:val="99"/>
    <w:rPr>
      <w:rFonts w:ascii="Arial" w:hAnsi="Arial"/>
      <w:sz w:val="18"/>
      <w:szCs w:val="18"/>
    </w:rPr>
  </w:style>
  <w:style w:type="paragraph" w:customStyle="1" w:styleId="191">
    <w:name w:val="Item List in Table"/>
    <w:link w:val="190"/>
    <w:uiPriority w:val="99"/>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uiPriority w:val="0"/>
    <w:rPr>
      <w:rFonts w:ascii="宋体" w:hAnsi="Courier New" w:eastAsia="宋体"/>
      <w:sz w:val="21"/>
      <w:lang w:val="en-US" w:eastAsia="zh-CN" w:bidi="ar-SA"/>
    </w:rPr>
  </w:style>
  <w:style w:type="character" w:customStyle="1" w:styleId="193">
    <w:name w:val="正文文本 Char"/>
    <w:link w:val="24"/>
    <w:uiPriority w:val="0"/>
    <w:rPr>
      <w:rFonts w:eastAsia="宋体"/>
      <w:kern w:val="2"/>
      <w:sz w:val="28"/>
      <w:szCs w:val="24"/>
      <w:lang w:val="en-US" w:eastAsia="zh-CN" w:bidi="ar-SA"/>
    </w:rPr>
  </w:style>
  <w:style w:type="character" w:customStyle="1" w:styleId="194">
    <w:name w:val="paragraph1 Char Char"/>
    <w:uiPriority w:val="0"/>
    <w:rPr>
      <w:rFonts w:eastAsia="楷体_GB2312"/>
      <w:kern w:val="2"/>
      <w:sz w:val="24"/>
      <w:lang w:val="en-US" w:eastAsia="zh-CN" w:bidi="ar-SA"/>
    </w:rPr>
  </w:style>
  <w:style w:type="character" w:customStyle="1" w:styleId="195">
    <w:name w:val="正文首行缩进 Char"/>
    <w:link w:val="56"/>
    <w:uiPriority w:val="0"/>
    <w:rPr>
      <w:rFonts w:ascii="Calibri" w:hAnsi="Calibri" w:eastAsia="宋体"/>
      <w:kern w:val="2"/>
      <w:sz w:val="21"/>
      <w:szCs w:val="22"/>
      <w:lang w:val="en-US" w:eastAsia="zh-CN" w:bidi="ar-SA"/>
    </w:rPr>
  </w:style>
  <w:style w:type="character" w:customStyle="1" w:styleId="196">
    <w:name w:val="grame"/>
    <w:basedOn w:val="63"/>
    <w:uiPriority w:val="0"/>
  </w:style>
  <w:style w:type="character" w:customStyle="1" w:styleId="197">
    <w:name w:val="Char Char5"/>
    <w:uiPriority w:val="0"/>
    <w:rPr>
      <w:rFonts w:ascii="Calibri" w:hAnsi="Calibri" w:eastAsia="宋体"/>
      <w:sz w:val="18"/>
      <w:szCs w:val="18"/>
      <w:lang w:bidi="ar-SA"/>
    </w:rPr>
  </w:style>
  <w:style w:type="character" w:customStyle="1" w:styleId="198">
    <w:name w:val="fontdz1"/>
    <w:uiPriority w:val="0"/>
    <w:rPr>
      <w:sz w:val="18"/>
      <w:szCs w:val="18"/>
    </w:rPr>
  </w:style>
  <w:style w:type="character" w:customStyle="1" w:styleId="199">
    <w:name w:val="自定义正文 Char"/>
    <w:link w:val="200"/>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uiPriority w:val="0"/>
    <w:rPr>
      <w:rFonts w:ascii="Calibri" w:hAnsi="Calibri" w:eastAsia="宋体" w:cs="Times New Roman"/>
      <w:b/>
      <w:bCs/>
      <w:sz w:val="28"/>
      <w:szCs w:val="28"/>
    </w:rPr>
  </w:style>
  <w:style w:type="character" w:customStyle="1" w:styleId="204">
    <w:name w:val="列表1、 Char Char"/>
    <w:uiPriority w:val="0"/>
    <w:rPr>
      <w:rFonts w:ascii="仿宋" w:hAnsi="仿宋" w:eastAsia="仿宋"/>
      <w:kern w:val="2"/>
      <w:sz w:val="28"/>
      <w:szCs w:val="21"/>
      <w:lang w:bidi="ar-SA"/>
    </w:rPr>
  </w:style>
  <w:style w:type="character" w:customStyle="1" w:styleId="205">
    <w:name w:val="批注文字 Char"/>
    <w:link w:val="21"/>
    <w:uiPriority w:val="0"/>
    <w:rPr>
      <w:kern w:val="2"/>
      <w:sz w:val="21"/>
      <w:szCs w:val="22"/>
    </w:rPr>
  </w:style>
  <w:style w:type="character" w:customStyle="1" w:styleId="206">
    <w:name w:val="批注主题 Char"/>
    <w:link w:val="207"/>
    <w:uiPriority w:val="0"/>
    <w:rPr>
      <w:b/>
      <w:bCs/>
    </w:rPr>
  </w:style>
  <w:style w:type="paragraph" w:customStyle="1" w:styleId="207">
    <w:name w:val="批注主题1"/>
    <w:basedOn w:val="21"/>
    <w:next w:val="21"/>
    <w:link w:val="206"/>
    <w:uiPriority w:val="0"/>
    <w:rPr>
      <w:b/>
      <w:bCs/>
      <w:kern w:val="0"/>
      <w:sz w:val="20"/>
      <w:szCs w:val="20"/>
    </w:rPr>
  </w:style>
  <w:style w:type="character" w:customStyle="1" w:styleId="208">
    <w:name w:val="表名 Char"/>
    <w:uiPriority w:val="0"/>
    <w:rPr>
      <w:rFonts w:ascii="Arial" w:hAnsi="Arial" w:eastAsia="黑体"/>
      <w:sz w:val="24"/>
      <w:szCs w:val="24"/>
    </w:rPr>
  </w:style>
  <w:style w:type="character" w:customStyle="1" w:styleId="209">
    <w:name w:val="ZJ图表 Char"/>
    <w:link w:val="210"/>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uiPriority w:val="0"/>
    <w:rPr>
      <w:rFonts w:ascii="Calibri" w:hAnsi="Calibri" w:eastAsia="宋体" w:cs="Times New Roman"/>
      <w:sz w:val="18"/>
      <w:szCs w:val="18"/>
    </w:rPr>
  </w:style>
  <w:style w:type="character" w:customStyle="1" w:styleId="212">
    <w:name w:val="标题 2 Char1"/>
    <w:link w:val="3"/>
    <w:uiPriority w:val="0"/>
    <w:rPr>
      <w:rFonts w:ascii="Arial" w:hAnsi="Arial" w:eastAsia="黑体"/>
      <w:b/>
      <w:bCs/>
      <w:kern w:val="2"/>
      <w:sz w:val="32"/>
      <w:szCs w:val="32"/>
      <w:lang w:val="en-US" w:eastAsia="zh-CN" w:bidi="ar-SA"/>
    </w:rPr>
  </w:style>
  <w:style w:type="character" w:customStyle="1" w:styleId="213">
    <w:name w:val="z-窗体底端 Char"/>
    <w:link w:val="214"/>
    <w:uiPriority w:val="0"/>
    <w:rPr>
      <w:rFonts w:ascii="Arial" w:hAnsi="Arial" w:cs="Arial"/>
      <w:vanish/>
      <w:sz w:val="16"/>
      <w:szCs w:val="16"/>
    </w:rPr>
  </w:style>
  <w:style w:type="paragraph" w:customStyle="1" w:styleId="214">
    <w:name w:val="HTML Bottom of Form"/>
    <w:basedOn w:val="1"/>
    <w:next w:val="1"/>
    <w:link w:val="213"/>
    <w:uiPriority w:val="0"/>
    <w:pPr>
      <w:widowControl/>
      <w:pBdr>
        <w:top w:val="single" w:color="auto" w:sz="6" w:space="1"/>
      </w:pBdr>
      <w:jc w:val="center"/>
    </w:pPr>
    <w:rPr>
      <w:rFonts w:ascii="Arial" w:hAnsi="Arial"/>
      <w:vanish/>
      <w:kern w:val="0"/>
      <w:sz w:val="16"/>
      <w:szCs w:val="16"/>
    </w:rPr>
  </w:style>
  <w:style w:type="character" w:customStyle="1" w:styleId="215">
    <w:name w:val="title_sub_blue1"/>
    <w:uiPriority w:val="0"/>
    <w:rPr>
      <w:rFonts w:hint="default" w:ascii="Arial" w:hAnsi="Arial"/>
      <w:b/>
      <w:color w:val="16344F"/>
      <w:spacing w:val="15"/>
      <w:sz w:val="18"/>
      <w:u w:val="none"/>
    </w:rPr>
  </w:style>
  <w:style w:type="character" w:customStyle="1" w:styleId="216">
    <w:name w:val="二级标题 Char Char"/>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Char"/>
    <w:link w:val="23"/>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uiPriority w:val="0"/>
    <w:rPr>
      <w:rFonts w:eastAsia="宋体"/>
      <w:b/>
      <w:kern w:val="44"/>
      <w:sz w:val="44"/>
      <w:lang w:bidi="ar-SA"/>
    </w:rPr>
  </w:style>
  <w:style w:type="character" w:customStyle="1" w:styleId="221">
    <w:name w:val="正文文本缩进 Char1"/>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uiPriority w:val="0"/>
    <w:rPr>
      <w:rFonts w:ascii="Calibri" w:hAnsi="Calibri" w:eastAsia="宋体"/>
      <w:kern w:val="2"/>
      <w:sz w:val="24"/>
      <w:szCs w:val="22"/>
      <w:lang w:val="en-US" w:eastAsia="zh-CN" w:bidi="ar-SA"/>
    </w:rPr>
  </w:style>
  <w:style w:type="character" w:customStyle="1" w:styleId="226">
    <w:name w:val="正文文本缩进 Char"/>
    <w:link w:val="25"/>
    <w:uiPriority w:val="0"/>
    <w:rPr>
      <w:rFonts w:ascii="宋体" w:hAnsi="Courier New" w:eastAsia="宋体"/>
      <w:spacing w:val="-4"/>
      <w:kern w:val="2"/>
      <w:sz w:val="18"/>
      <w:lang w:val="en-US" w:eastAsia="zh-CN" w:bidi="ar-SA"/>
    </w:rPr>
  </w:style>
  <w:style w:type="character" w:customStyle="1" w:styleId="227">
    <w:name w:val="正文（首行缩进2字符） Char Char"/>
    <w:link w:val="228"/>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uiPriority w:val="0"/>
    <w:rPr>
      <w:rFonts w:ascii="Courier New" w:hAnsi="Courier New"/>
      <w:color w:val="008000"/>
    </w:rPr>
  </w:style>
  <w:style w:type="character" w:customStyle="1" w:styleId="230">
    <w:name w:val="页脚 Char1"/>
    <w:link w:val="38"/>
    <w:uiPriority w:val="99"/>
    <w:rPr>
      <w:kern w:val="2"/>
      <w:sz w:val="18"/>
      <w:szCs w:val="18"/>
    </w:rPr>
  </w:style>
  <w:style w:type="character" w:customStyle="1" w:styleId="231">
    <w:name w:val="浅色网格 - 强调文字颜色 3 Char"/>
    <w:locked/>
    <w:uiPriority w:val="0"/>
    <w:rPr>
      <w:rFonts w:ascii="Calibri" w:hAnsi="Calibri" w:eastAsia="宋体" w:cs="Times New Roman"/>
    </w:rPr>
  </w:style>
  <w:style w:type="character" w:customStyle="1" w:styleId="232">
    <w:name w:val="Char Char21"/>
    <w:uiPriority w:val="0"/>
    <w:rPr>
      <w:rFonts w:ascii="宋体" w:hAnsi="Courier New" w:eastAsia="宋体"/>
      <w:sz w:val="21"/>
      <w:lang w:val="en-US" w:eastAsia="zh-CN" w:bidi="ar-SA"/>
    </w:rPr>
  </w:style>
  <w:style w:type="character" w:customStyle="1" w:styleId="233">
    <w:name w:val="H2 Char3"/>
    <w:uiPriority w:val="0"/>
    <w:rPr>
      <w:rFonts w:ascii="Arial" w:hAnsi="Arial" w:eastAsia="黑体"/>
      <w:b/>
      <w:bCs/>
      <w:kern w:val="2"/>
      <w:sz w:val="32"/>
      <w:szCs w:val="32"/>
      <w:lang w:val="en-US" w:eastAsia="zh-CN" w:bidi="ar-SA"/>
    </w:rPr>
  </w:style>
  <w:style w:type="character" w:customStyle="1" w:styleId="234">
    <w:name w:val="新昌图表 Char"/>
    <w:link w:val="235"/>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
    <w:locked/>
    <w:uiPriority w:val="0"/>
    <w:rPr>
      <w:rFonts w:ascii="楷体_GB2312" w:eastAsia="楷体_GB2312"/>
      <w:kern w:val="2"/>
      <w:sz w:val="32"/>
      <w:lang w:val="en-US" w:eastAsia="zh-CN" w:bidi="ar-SA"/>
    </w:rPr>
  </w:style>
  <w:style w:type="character" w:customStyle="1" w:styleId="237">
    <w:name w:val="tw4winError"/>
    <w:uiPriority w:val="0"/>
    <w:rPr>
      <w:rFonts w:ascii="Courier New" w:hAnsi="Courier New"/>
      <w:color w:val="00FF00"/>
      <w:sz w:val="40"/>
    </w:rPr>
  </w:style>
  <w:style w:type="character" w:customStyle="1" w:styleId="238">
    <w:name w:val="正文4 Char"/>
    <w:link w:val="239"/>
    <w:uiPriority w:val="99"/>
    <w:rPr>
      <w:kern w:val="2"/>
      <w:sz w:val="24"/>
      <w:szCs w:val="24"/>
    </w:rPr>
  </w:style>
  <w:style w:type="paragraph" w:customStyle="1" w:styleId="239">
    <w:name w:val="正文4"/>
    <w:basedOn w:val="1"/>
    <w:link w:val="238"/>
    <w:qFormat/>
    <w:uiPriority w:val="99"/>
    <w:pPr>
      <w:numPr>
        <w:ilvl w:val="0"/>
        <w:numId w:val="8"/>
      </w:numPr>
      <w:spacing w:before="60" w:after="60" w:line="360" w:lineRule="auto"/>
      <w:ind w:firstLine="0"/>
    </w:pPr>
    <w:rPr>
      <w:sz w:val="24"/>
      <w:szCs w:val="24"/>
    </w:rPr>
  </w:style>
  <w:style w:type="character" w:customStyle="1" w:styleId="240">
    <w:name w:val="z-窗体顶端 Char"/>
    <w:link w:val="241"/>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uiPriority w:val="0"/>
    <w:rPr>
      <w:rFonts w:ascii="仿宋_GB2312" w:eastAsia="仿宋_GB2312"/>
      <w:kern w:val="2"/>
      <w:sz w:val="24"/>
      <w:szCs w:val="24"/>
      <w:lang w:val="en-US" w:eastAsia="zh-CN" w:bidi="ar-SA"/>
    </w:rPr>
  </w:style>
  <w:style w:type="character" w:customStyle="1" w:styleId="245">
    <w:name w:val="css21"/>
    <w:uiPriority w:val="0"/>
    <w:rPr>
      <w:sz w:val="18"/>
    </w:rPr>
  </w:style>
  <w:style w:type="character" w:customStyle="1" w:styleId="246">
    <w:name w:val="样式(-) Char Char"/>
    <w:uiPriority w:val="0"/>
    <w:rPr>
      <w:rFonts w:ascii="Calibri" w:hAnsi="Calibri" w:eastAsia="仿宋"/>
      <w:b/>
      <w:kern w:val="2"/>
      <w:sz w:val="28"/>
      <w:szCs w:val="21"/>
      <w:lang w:bidi="ar-SA"/>
    </w:rPr>
  </w:style>
  <w:style w:type="character" w:customStyle="1" w:styleId="247">
    <w:name w:val="列表1、 Char"/>
    <w:link w:val="248"/>
    <w:locked/>
    <w:uiPriority w:val="0"/>
    <w:rPr>
      <w:rFonts w:ascii="仿宋" w:hAnsi="仿宋" w:eastAsia="仿宋"/>
      <w:kern w:val="2"/>
      <w:sz w:val="28"/>
      <w:szCs w:val="21"/>
    </w:rPr>
  </w:style>
  <w:style w:type="paragraph" w:customStyle="1" w:styleId="248">
    <w:name w:val="列表1、"/>
    <w:basedOn w:val="93"/>
    <w:link w:val="247"/>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uiPriority w:val="0"/>
    <w:rPr>
      <w:rFonts w:eastAsia="宋体"/>
      <w:kern w:val="2"/>
      <w:sz w:val="28"/>
      <w:szCs w:val="24"/>
      <w:lang w:val="en-US" w:eastAsia="zh-CN" w:bidi="ar-SA"/>
    </w:rPr>
  </w:style>
  <w:style w:type="character" w:customStyle="1" w:styleId="250">
    <w:name w:val="news1"/>
    <w:uiPriority w:val="0"/>
    <w:rPr>
      <w:rFonts w:hint="default" w:ascii="Times New Roman" w:hAnsi="Times New Roman" w:cs="Times New Roman"/>
      <w:sz w:val="21"/>
      <w:szCs w:val="21"/>
    </w:rPr>
  </w:style>
  <w:style w:type="character" w:customStyle="1" w:styleId="251">
    <w:name w:val="标题 4 Char"/>
    <w:link w:val="5"/>
    <w:uiPriority w:val="0"/>
    <w:rPr>
      <w:rFonts w:ascii="Arial" w:hAnsi="Arial" w:eastAsia="黑体"/>
      <w:b/>
      <w:bCs/>
      <w:kern w:val="2"/>
      <w:sz w:val="28"/>
      <w:szCs w:val="28"/>
      <w:lang w:val="en-US" w:eastAsia="zh-CN" w:bidi="ar-SA"/>
    </w:rPr>
  </w:style>
  <w:style w:type="character" w:customStyle="1" w:styleId="252">
    <w:name w:val="Char Char51"/>
    <w:uiPriority w:val="0"/>
    <w:rPr>
      <w:rFonts w:ascii="Calibri" w:hAnsi="Calibri" w:eastAsia="宋体"/>
      <w:sz w:val="18"/>
      <w:szCs w:val="18"/>
      <w:lang w:bidi="ar-SA"/>
    </w:rPr>
  </w:style>
  <w:style w:type="character" w:customStyle="1" w:styleId="253">
    <w:name w:val="正文文字 Char"/>
    <w:uiPriority w:val="0"/>
    <w:rPr>
      <w:rFonts w:ascii="Arial" w:hAnsi="Arial" w:eastAsia="宋体"/>
      <w:kern w:val="2"/>
      <w:sz w:val="24"/>
      <w:lang w:val="en-US" w:eastAsia="zh-CN"/>
    </w:rPr>
  </w:style>
  <w:style w:type="character" w:customStyle="1" w:styleId="254">
    <w:name w:val="大标题 Char Char"/>
    <w:uiPriority w:val="0"/>
    <w:rPr>
      <w:b/>
      <w:sz w:val="28"/>
      <w:lang w:val="en-US" w:eastAsia="zh-CN" w:bidi="ar-SA"/>
    </w:rPr>
  </w:style>
  <w:style w:type="character" w:customStyle="1" w:styleId="255">
    <w:name w:val="华电 正文 Char"/>
    <w:link w:val="256"/>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uiPriority w:val="0"/>
    <w:rPr>
      <w:rFonts w:ascii="Calibri" w:hAnsi="Calibri" w:eastAsia="宋体"/>
      <w:b/>
      <w:bCs/>
      <w:kern w:val="2"/>
      <w:sz w:val="32"/>
      <w:szCs w:val="32"/>
      <w:lang w:val="en-US" w:eastAsia="zh-CN" w:bidi="ar-SA"/>
    </w:rPr>
  </w:style>
  <w:style w:type="character" w:customStyle="1" w:styleId="260">
    <w:name w:val="Indent Normal Char"/>
    <w:link w:val="261"/>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Char"/>
    <w:link w:val="35"/>
    <w:uiPriority w:val="0"/>
    <w:rPr>
      <w:rFonts w:ascii="仿宋_GB2312" w:hAnsi="宋体" w:cs="Arial"/>
      <w:b/>
      <w:bCs/>
      <w:color w:val="000000"/>
      <w:kern w:val="2"/>
      <w:sz w:val="24"/>
      <w:szCs w:val="24"/>
    </w:rPr>
  </w:style>
  <w:style w:type="character" w:customStyle="1" w:styleId="263">
    <w:name w:val="line1"/>
    <w:uiPriority w:val="0"/>
    <w:rPr>
      <w:spacing w:val="360"/>
      <w:u w:val="none"/>
    </w:rPr>
  </w:style>
  <w:style w:type="character" w:customStyle="1" w:styleId="264">
    <w:name w:val="页脚 Char"/>
    <w:uiPriority w:val="99"/>
    <w:rPr>
      <w:kern w:val="2"/>
      <w:sz w:val="18"/>
      <w:szCs w:val="18"/>
      <w:lang w:bidi="ar-SA"/>
    </w:rPr>
  </w:style>
  <w:style w:type="character" w:customStyle="1" w:styleId="265">
    <w:name w:val="point_normal1"/>
    <w:uiPriority w:val="0"/>
    <w:rPr>
      <w:rFonts w:hint="default" w:ascii="Arial" w:hAnsi="Arial" w:cs="Arial"/>
      <w:sz w:val="18"/>
      <w:szCs w:val="18"/>
    </w:rPr>
  </w:style>
  <w:style w:type="character" w:customStyle="1" w:styleId="266">
    <w:name w:val="unnamed11"/>
    <w:uiPriority w:val="0"/>
    <w:rPr>
      <w:color w:val="000000"/>
      <w:sz w:val="20"/>
      <w:szCs w:val="20"/>
    </w:rPr>
  </w:style>
  <w:style w:type="character" w:customStyle="1" w:styleId="267">
    <w:name w:val="模板正文 Char"/>
    <w:link w:val="268"/>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uiPriority w:val="0"/>
    <w:rPr>
      <w:color w:val="000000"/>
      <w:sz w:val="21"/>
    </w:rPr>
  </w:style>
  <w:style w:type="character" w:customStyle="1" w:styleId="272">
    <w:name w:val="样式 小四1"/>
    <w:uiPriority w:val="0"/>
    <w:rPr>
      <w:rFonts w:ascii="Tahoma" w:hAnsi="Tahoma" w:eastAsia="仿宋_GB2312"/>
      <w:kern w:val="2"/>
      <w:sz w:val="24"/>
      <w:lang w:val="en-US" w:eastAsia="zh-CN" w:bidi="ar-SA"/>
    </w:rPr>
  </w:style>
  <w:style w:type="character" w:customStyle="1" w:styleId="273">
    <w:name w:val="Char Char3"/>
    <w:uiPriority w:val="0"/>
    <w:rPr>
      <w:rFonts w:ascii="Arial" w:hAnsi="Arial" w:eastAsia="黑体"/>
      <w:b/>
      <w:kern w:val="2"/>
      <w:sz w:val="32"/>
      <w:lang w:val="en-US" w:eastAsia="zh-CN" w:bidi="ar-SA"/>
    </w:rPr>
  </w:style>
  <w:style w:type="character" w:customStyle="1" w:styleId="274">
    <w:name w:val="style51"/>
    <w:uiPriority w:val="0"/>
    <w:rPr>
      <w:rFonts w:hint="eastAsia" w:ascii="宋体" w:hAnsi="宋体" w:eastAsia="宋体"/>
      <w:color w:val="333333"/>
      <w:sz w:val="23"/>
      <w:szCs w:val="23"/>
      <w:u w:val="none"/>
    </w:rPr>
  </w:style>
  <w:style w:type="character" w:customStyle="1" w:styleId="275">
    <w:name w:val="font3"/>
    <w:basedOn w:val="63"/>
    <w:uiPriority w:val="0"/>
  </w:style>
  <w:style w:type="character" w:customStyle="1" w:styleId="276">
    <w:name w:val="样式4 Char"/>
    <w:link w:val="277"/>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uiPriority w:val="0"/>
    <w:rPr>
      <w:rFonts w:ascii="Times New Roman" w:hAnsi="Times New Roman"/>
      <w:kern w:val="2"/>
      <w:sz w:val="24"/>
    </w:rPr>
  </w:style>
  <w:style w:type="paragraph" w:customStyle="1" w:styleId="279">
    <w:name w:val="样式 正文缩进 + 首行缩进:  2 字符"/>
    <w:basedOn w:val="17"/>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uiPriority w:val="0"/>
    <w:rPr>
      <w:rFonts w:ascii="Times New Roman" w:hAnsi="Times New Roman"/>
      <w:b/>
      <w:bCs/>
      <w:kern w:val="2"/>
      <w:sz w:val="32"/>
      <w:szCs w:val="32"/>
    </w:rPr>
  </w:style>
  <w:style w:type="character" w:customStyle="1" w:styleId="282">
    <w:name w:val="apple-style-span"/>
    <w:basedOn w:val="63"/>
    <w:uiPriority w:val="0"/>
  </w:style>
  <w:style w:type="character" w:customStyle="1" w:styleId="283">
    <w:name w:val="批注框文本 Char"/>
    <w:link w:val="37"/>
    <w:qFormat/>
    <w:uiPriority w:val="0"/>
    <w:rPr>
      <w:kern w:val="2"/>
      <w:sz w:val="18"/>
      <w:szCs w:val="18"/>
    </w:rPr>
  </w:style>
  <w:style w:type="character" w:customStyle="1" w:styleId="284">
    <w:name w:val="样式 首行缩进:  0.85 厘米 Char"/>
    <w:link w:val="285"/>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uiPriority w:val="0"/>
    <w:rPr>
      <w:color w:val="666666"/>
    </w:rPr>
  </w:style>
  <w:style w:type="character" w:customStyle="1" w:styleId="287">
    <w:name w:val="_正文段落 Char"/>
    <w:link w:val="288"/>
    <w:uiPriority w:val="0"/>
    <w:rPr>
      <w:rFonts w:ascii="Times New Roman" w:hAnsi="Times New Roman"/>
      <w:kern w:val="2"/>
      <w:sz w:val="21"/>
      <w:szCs w:val="24"/>
    </w:rPr>
  </w:style>
  <w:style w:type="paragraph" w:customStyle="1" w:styleId="288">
    <w:name w:val="_正文段落"/>
    <w:basedOn w:val="1"/>
    <w:link w:val="287"/>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63"/>
    <w:uiPriority w:val="0"/>
  </w:style>
  <w:style w:type="character" w:customStyle="1" w:styleId="290">
    <w:name w:val="Char Char61"/>
    <w:uiPriority w:val="0"/>
    <w:rPr>
      <w:rFonts w:ascii="Calibri" w:hAnsi="Calibri" w:eastAsia="宋体"/>
      <w:b/>
      <w:bCs/>
      <w:kern w:val="2"/>
      <w:sz w:val="28"/>
      <w:szCs w:val="28"/>
      <w:lang w:bidi="ar-SA"/>
    </w:rPr>
  </w:style>
  <w:style w:type="character" w:customStyle="1" w:styleId="291">
    <w:name w:val="数据小节格式"/>
    <w:uiPriority w:val="0"/>
    <w:rPr>
      <w:rFonts w:ascii="新宋体" w:hAnsi="新宋体" w:eastAsia="华文中宋"/>
      <w:b/>
      <w:bCs/>
      <w:sz w:val="27"/>
      <w:szCs w:val="26"/>
      <w:shd w:val="clear" w:color="auto" w:fill="auto"/>
    </w:rPr>
  </w:style>
  <w:style w:type="character" w:customStyle="1" w:styleId="292">
    <w:name w:val="自定义正文 Char Char"/>
    <w:uiPriority w:val="0"/>
    <w:rPr>
      <w:rFonts w:eastAsia="宋体"/>
      <w:kern w:val="2"/>
      <w:sz w:val="24"/>
      <w:szCs w:val="24"/>
      <w:lang w:val="en-US" w:eastAsia="zh-CN" w:bidi="ar-SA"/>
    </w:rPr>
  </w:style>
  <w:style w:type="character" w:customStyle="1" w:styleId="293">
    <w:name w:val="apple-converted-space"/>
    <w:uiPriority w:val="0"/>
  </w:style>
  <w:style w:type="character" w:customStyle="1" w:styleId="294">
    <w:name w:val="表格文字 Char"/>
    <w:link w:val="295"/>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Char"/>
    <w:link w:val="46"/>
    <w:uiPriority w:val="0"/>
    <w:rPr>
      <w:rFonts w:ascii="仿宋_GB2312" w:hAnsi="宋体" w:eastAsia="仿宋_GB2312"/>
      <w:color w:val="000000"/>
      <w:kern w:val="2"/>
      <w:sz w:val="24"/>
      <w:szCs w:val="24"/>
    </w:rPr>
  </w:style>
  <w:style w:type="character" w:customStyle="1" w:styleId="297">
    <w:name w:val="我的正文 Char"/>
    <w:link w:val="298"/>
    <w:uiPriority w:val="0"/>
    <w:rPr>
      <w:rFonts w:eastAsia="仿宋_GB2312" w:cs="宋体"/>
      <w:kern w:val="2"/>
      <w:sz w:val="24"/>
    </w:rPr>
  </w:style>
  <w:style w:type="paragraph" w:customStyle="1" w:styleId="298">
    <w:name w:val="我的正文"/>
    <w:basedOn w:val="1"/>
    <w:link w:val="297"/>
    <w:uiPriority w:val="0"/>
    <w:pPr>
      <w:spacing w:afterLines="100" w:line="360" w:lineRule="auto"/>
      <w:ind w:firstLine="480" w:firstLineChars="200"/>
    </w:pPr>
    <w:rPr>
      <w:rFonts w:eastAsia="仿宋_GB2312"/>
      <w:sz w:val="24"/>
      <w:szCs w:val="20"/>
    </w:rPr>
  </w:style>
  <w:style w:type="character" w:customStyle="1" w:styleId="299">
    <w:name w:val="7.表小四 Char"/>
    <w:link w:val="300"/>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uiPriority w:val="0"/>
    <w:rPr>
      <w:color w:val="808080"/>
    </w:rPr>
  </w:style>
  <w:style w:type="character" w:customStyle="1" w:styleId="320">
    <w:name w:val="标题4-dyf Char Char"/>
    <w:uiPriority w:val="0"/>
    <w:rPr>
      <w:rFonts w:ascii="Cambria" w:hAnsi="Cambria" w:eastAsia="宋体"/>
      <w:b/>
      <w:bCs/>
      <w:color w:val="000000"/>
      <w:kern w:val="2"/>
      <w:sz w:val="21"/>
      <w:szCs w:val="21"/>
      <w:lang w:val="en-US" w:eastAsia="zh-CN" w:bidi="ar-SA"/>
    </w:rPr>
  </w:style>
  <w:style w:type="character" w:customStyle="1" w:styleId="321">
    <w:name w:val="封面日期 Char Char1"/>
    <w:uiPriority w:val="0"/>
    <w:rPr>
      <w:rFonts w:ascii="Calibri" w:hAnsi="Calibri" w:eastAsia="楷体_GB2312"/>
      <w:kern w:val="2"/>
      <w:sz w:val="32"/>
      <w:lang w:val="en-US" w:eastAsia="zh-CN" w:bidi="ar-SA"/>
    </w:rPr>
  </w:style>
  <w:style w:type="character" w:customStyle="1" w:styleId="322">
    <w:name w:val="viewdoctitle"/>
    <w:basedOn w:val="63"/>
    <w:uiPriority w:val="0"/>
  </w:style>
  <w:style w:type="character" w:customStyle="1" w:styleId="323">
    <w:name w:val="black10"/>
    <w:basedOn w:val="63"/>
    <w:uiPriority w:val="0"/>
  </w:style>
  <w:style w:type="character" w:customStyle="1" w:styleId="324">
    <w:name w:val="Char Char121"/>
    <w:uiPriority w:val="0"/>
    <w:rPr>
      <w:rFonts w:ascii="宋体" w:hAnsi="Courier New" w:eastAsia="宋体" w:cs="Times New Roman"/>
      <w:spacing w:val="-4"/>
      <w:sz w:val="18"/>
      <w:szCs w:val="20"/>
    </w:rPr>
  </w:style>
  <w:style w:type="character" w:customStyle="1" w:styleId="325">
    <w:name w:val="段 Char Char"/>
    <w:link w:val="326"/>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63"/>
    <w:uiPriority w:val="0"/>
  </w:style>
  <w:style w:type="character" w:customStyle="1" w:styleId="328">
    <w:name w:val="ZJGIS-四级标题 Char"/>
    <w:link w:val="329"/>
    <w:uiPriority w:val="99"/>
    <w:rPr>
      <w:rFonts w:ascii="Arial" w:hAnsi="Arial" w:eastAsia="仿宋_GB2312"/>
      <w:b/>
      <w:bCs/>
      <w:sz w:val="28"/>
      <w:szCs w:val="28"/>
    </w:rPr>
  </w:style>
  <w:style w:type="paragraph" w:customStyle="1" w:styleId="329">
    <w:name w:val="ZJGIS-四级标题"/>
    <w:basedOn w:val="5"/>
    <w:link w:val="328"/>
    <w:qFormat/>
    <w:uiPriority w:val="99"/>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
    <w:uiPriority w:val="0"/>
    <w:rPr>
      <w:rFonts w:ascii="Arial" w:hAnsi="Arial" w:eastAsia="黑体"/>
      <w:b/>
      <w:kern w:val="2"/>
      <w:sz w:val="32"/>
      <w:lang w:val="en-US" w:eastAsia="zh-CN" w:bidi="ar-SA"/>
    </w:rPr>
  </w:style>
  <w:style w:type="character" w:customStyle="1" w:styleId="334">
    <w:name w:val="b titlename wangputoptitle"/>
    <w:basedOn w:val="63"/>
    <w:uiPriority w:val="0"/>
  </w:style>
  <w:style w:type="character" w:customStyle="1" w:styleId="335">
    <w:name w:val="tw4winExternal"/>
    <w:uiPriority w:val="0"/>
    <w:rPr>
      <w:rFonts w:ascii="Courier New" w:hAnsi="Courier New"/>
      <w:color w:val="808080"/>
    </w:rPr>
  </w:style>
  <w:style w:type="character" w:customStyle="1" w:styleId="336">
    <w:name w:val="glossaryitem"/>
    <w:uiPriority w:val="0"/>
    <w:rPr>
      <w:u w:val="none"/>
    </w:rPr>
  </w:style>
  <w:style w:type="character" w:customStyle="1" w:styleId="337">
    <w:name w:val="title_emph1"/>
    <w:uiPriority w:val="0"/>
    <w:rPr>
      <w:rFonts w:hint="default" w:ascii="Arial" w:hAnsi="Arial" w:cs="Arial"/>
      <w:b/>
      <w:bCs/>
      <w:sz w:val="18"/>
      <w:szCs w:val="18"/>
    </w:rPr>
  </w:style>
  <w:style w:type="character" w:customStyle="1" w:styleId="338">
    <w:name w:val="Char Char1"/>
    <w:uiPriority w:val="0"/>
    <w:rPr>
      <w:kern w:val="2"/>
      <w:sz w:val="18"/>
      <w:szCs w:val="18"/>
    </w:rPr>
  </w:style>
  <w:style w:type="character" w:customStyle="1" w:styleId="339">
    <w:name w:val="正文段落 Char"/>
    <w:link w:val="340"/>
    <w:uiPriority w:val="0"/>
    <w:rPr>
      <w:rFonts w:ascii="Times New Roman" w:hAnsi="Times New Roman"/>
      <w:kern w:val="2"/>
      <w:sz w:val="24"/>
    </w:rPr>
  </w:style>
  <w:style w:type="paragraph" w:customStyle="1" w:styleId="340">
    <w:name w:val="正文段落"/>
    <w:basedOn w:val="1"/>
    <w:link w:val="339"/>
    <w:qFormat/>
    <w:uiPriority w:val="0"/>
    <w:pPr>
      <w:spacing w:line="300" w:lineRule="auto"/>
      <w:ind w:firstLine="510"/>
    </w:pPr>
    <w:rPr>
      <w:rFonts w:ascii="Times New Roman" w:hAnsi="Times New Roman"/>
      <w:sz w:val="24"/>
      <w:szCs w:val="20"/>
    </w:rPr>
  </w:style>
  <w:style w:type="character" w:customStyle="1" w:styleId="341">
    <w:name w:val="paramname2"/>
    <w:basedOn w:val="63"/>
    <w:uiPriority w:val="0"/>
  </w:style>
  <w:style w:type="character" w:customStyle="1" w:styleId="342">
    <w:name w:val="样式 首行缩进:  2 字符 Char"/>
    <w:link w:val="343"/>
    <w:uiPriority w:val="99"/>
    <w:rPr>
      <w:rFonts w:ascii="宋体" w:hAnsi="宋体"/>
      <w:bCs/>
      <w:color w:val="000000"/>
      <w:sz w:val="24"/>
      <w:szCs w:val="24"/>
    </w:rPr>
  </w:style>
  <w:style w:type="paragraph" w:customStyle="1" w:styleId="343">
    <w:name w:val="样式 首行缩进:  2 字符"/>
    <w:basedOn w:val="1"/>
    <w:link w:val="342"/>
    <w:qFormat/>
    <w:uiPriority w:val="99"/>
    <w:pPr>
      <w:widowControl/>
      <w:numPr>
        <w:ilvl w:val="0"/>
        <w:numId w:val="11"/>
      </w:numPr>
    </w:pPr>
    <w:rPr>
      <w:rFonts w:ascii="宋体" w:hAnsi="宋体"/>
      <w:bCs/>
      <w:color w:val="000000"/>
      <w:kern w:val="0"/>
      <w:sz w:val="24"/>
      <w:szCs w:val="24"/>
    </w:rPr>
  </w:style>
  <w:style w:type="character" w:customStyle="1" w:styleId="344">
    <w:name w:val="h4 Char2"/>
    <w:uiPriority w:val="0"/>
    <w:rPr>
      <w:rFonts w:ascii="Arial" w:hAnsi="Arial" w:eastAsia="黑体"/>
      <w:b/>
      <w:bCs/>
      <w:kern w:val="2"/>
      <w:sz w:val="28"/>
      <w:szCs w:val="28"/>
      <w:lang w:val="en-US" w:eastAsia="zh-CN" w:bidi="ar-SA"/>
    </w:rPr>
  </w:style>
  <w:style w:type="character" w:customStyle="1" w:styleId="345">
    <w:name w:val="大汉方案正文 Char Char Char"/>
    <w:link w:val="346"/>
    <w:uiPriority w:val="0"/>
    <w:rPr>
      <w:rFonts w:ascii="Arial" w:hAnsi="Arial" w:eastAsia="宋体"/>
      <w:sz w:val="24"/>
      <w:szCs w:val="24"/>
      <w:lang w:bidi="ar-SA"/>
    </w:rPr>
  </w:style>
  <w:style w:type="paragraph" w:customStyle="1" w:styleId="346">
    <w:name w:val="大汉方案正文 Char"/>
    <w:basedOn w:val="1"/>
    <w:link w:val="345"/>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
    <w:qFormat/>
    <w:uiPriority w:val="0"/>
    <w:rPr>
      <w:rFonts w:eastAsia="宋体"/>
      <w:b/>
      <w:kern w:val="2"/>
      <w:sz w:val="32"/>
      <w:lang w:bidi="ar-SA"/>
    </w:rPr>
  </w:style>
  <w:style w:type="character" w:customStyle="1" w:styleId="353">
    <w:name w:val="Char Char9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Char"/>
    <w:link w:val="4"/>
    <w:qFormat/>
    <w:uiPriority w:val="9"/>
    <w:rPr>
      <w:rFonts w:ascii="Calibri" w:hAnsi="Calibri" w:eastAsia="宋体"/>
      <w:b/>
      <w:bCs/>
      <w:kern w:val="2"/>
      <w:sz w:val="32"/>
      <w:szCs w:val="32"/>
      <w:lang w:val="en-US" w:eastAsia="zh-CN" w:bidi="ar-SA"/>
    </w:rPr>
  </w:style>
  <w:style w:type="character" w:customStyle="1" w:styleId="360">
    <w:name w:val="7.表小四 Char Char"/>
    <w:uiPriority w:val="0"/>
    <w:rPr>
      <w:rFonts w:ascii="宋体" w:hAnsi="宋体" w:eastAsia="宋体"/>
      <w:kern w:val="2"/>
      <w:sz w:val="24"/>
      <w:szCs w:val="24"/>
      <w:lang w:val="en-US" w:eastAsia="zh-CN" w:bidi="ar-SA"/>
    </w:rPr>
  </w:style>
  <w:style w:type="character" w:customStyle="1" w:styleId="361">
    <w:name w:val="ca-16"/>
    <w:basedOn w:val="63"/>
    <w:uiPriority w:val="0"/>
  </w:style>
  <w:style w:type="character" w:customStyle="1" w:styleId="362">
    <w:name w:val="副标题 Char"/>
    <w:link w:val="42"/>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Char"/>
    <w:link w:val="17"/>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uiPriority w:val="0"/>
    <w:rPr>
      <w:rFonts w:ascii="Calibri" w:hAnsi="Calibri" w:eastAsia="宋体"/>
      <w:kern w:val="2"/>
      <w:sz w:val="21"/>
      <w:szCs w:val="24"/>
      <w:lang w:val="en-US" w:eastAsia="zh-CN" w:bidi="ar-SA"/>
    </w:rPr>
  </w:style>
  <w:style w:type="character" w:customStyle="1" w:styleId="371">
    <w:name w:val="mark8"/>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Char1"/>
    <w:link w:val="39"/>
    <w:qFormat/>
    <w:uiPriority w:val="0"/>
    <w:rPr>
      <w:kern w:val="2"/>
      <w:sz w:val="18"/>
      <w:szCs w:val="18"/>
    </w:rPr>
  </w:style>
  <w:style w:type="character" w:customStyle="1" w:styleId="375">
    <w:name w:val="纯文本 Char"/>
    <w:link w:val="31"/>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Char"/>
    <w:link w:val="34"/>
    <w:qFormat/>
    <w:uiPriority w:val="0"/>
    <w:rPr>
      <w:rFonts w:eastAsia="楷体_GB2312"/>
      <w:kern w:val="2"/>
      <w:sz w:val="32"/>
      <w:lang w:val="en-US" w:eastAsia="zh-CN" w:bidi="ar-SA"/>
    </w:rPr>
  </w:style>
  <w:style w:type="character" w:customStyle="1" w:styleId="378">
    <w:name w:val="正文文本 2 Char"/>
    <w:link w:val="50"/>
    <w:qFormat/>
    <w:uiPriority w:val="0"/>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99"/>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99"/>
    <w:pPr>
      <w:ind w:firstLine="480" w:firstLineChars="200"/>
    </w:pPr>
  </w:style>
  <w:style w:type="paragraph" w:customStyle="1" w:styleId="396">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99"/>
    <w:pPr>
      <w:ind w:firstLine="420" w:firstLineChars="200"/>
    </w:pPr>
  </w:style>
  <w:style w:type="paragraph" w:customStyle="1" w:styleId="399">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99"/>
    <w:pPr>
      <w:spacing w:line="288" w:lineRule="auto"/>
      <w:jc w:val="center"/>
    </w:pPr>
    <w:rPr>
      <w:rFonts w:ascii="新宋体" w:hAnsi="Times New Roman" w:eastAsia="新宋体"/>
      <w:sz w:val="24"/>
      <w:szCs w:val="24"/>
    </w:rPr>
  </w:style>
  <w:style w:type="paragraph" w:customStyle="1" w:styleId="401">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99"/>
    <w:pPr>
      <w:spacing w:line="360" w:lineRule="auto"/>
    </w:pPr>
    <w:rPr>
      <w:rFonts w:ascii="Times New Roman" w:hAnsi="Times New Roman"/>
      <w:b/>
      <w:i/>
      <w:sz w:val="24"/>
      <w:szCs w:val="24"/>
      <w:u w:val="single"/>
    </w:rPr>
  </w:style>
  <w:style w:type="paragraph" w:customStyle="1" w:styleId="404">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99"/>
    <w:pPr>
      <w:spacing w:after="120"/>
    </w:pPr>
    <w:rPr>
      <w:rFonts w:ascii="Times New Roman" w:hAnsi="Times New Roman"/>
      <w:sz w:val="28"/>
      <w:szCs w:val="24"/>
    </w:rPr>
  </w:style>
  <w:style w:type="paragraph" w:customStyle="1" w:styleId="406">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99"/>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99"/>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99"/>
    <w:pPr>
      <w:adjustRightInd w:val="0"/>
      <w:snapToGrid w:val="0"/>
      <w:jc w:val="center"/>
    </w:pPr>
    <w:rPr>
      <w:rFonts w:ascii="宋体" w:hAnsi="宋体"/>
      <w:szCs w:val="21"/>
    </w:rPr>
  </w:style>
  <w:style w:type="paragraph" w:customStyle="1" w:styleId="415">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99"/>
    <w:pPr>
      <w:ind w:firstLine="480" w:firstLineChars="200"/>
    </w:pPr>
  </w:style>
  <w:style w:type="paragraph" w:customStyle="1" w:styleId="419">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0">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99"/>
    <w:pPr>
      <w:ind w:firstLine="562"/>
    </w:pPr>
    <w:rPr>
      <w:rFonts w:ascii="仿宋_GB2312" w:eastAsia="仿宋_GB2312"/>
      <w:b/>
      <w:sz w:val="28"/>
      <w:szCs w:val="28"/>
    </w:rPr>
  </w:style>
  <w:style w:type="paragraph" w:customStyle="1" w:styleId="422">
    <w:name w:val="图名"/>
    <w:basedOn w:val="18"/>
    <w:qFormat/>
    <w:uiPriority w:val="99"/>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18"/>
    <w:qFormat/>
    <w:uiPriority w:val="99"/>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6"/>
    <w:qFormat/>
    <w:uiPriority w:val="99"/>
    <w:pPr>
      <w:numPr>
        <w:ilvl w:val="1"/>
        <w:numId w:val="5"/>
      </w:numPr>
      <w:tabs>
        <w:tab w:val="left" w:pos="2040"/>
      </w:tabs>
      <w:spacing w:after="120"/>
      <w:ind w:left="0" w:firstLine="0"/>
    </w:pPr>
  </w:style>
  <w:style w:type="paragraph" w:customStyle="1" w:styleId="435">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99"/>
    <w:pPr>
      <w:ind w:left="1890" w:leftChars="900"/>
    </w:pPr>
    <w:rPr>
      <w:rFonts w:ascii="Times New Roman" w:hAnsi="Times New Roman"/>
      <w:sz w:val="24"/>
      <w:szCs w:val="24"/>
    </w:rPr>
  </w:style>
  <w:style w:type="paragraph" w:customStyle="1" w:styleId="439">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0"/>
    <w:next w:val="1"/>
    <w:qFormat/>
    <w:uiPriority w:val="99"/>
    <w:pPr>
      <w:shd w:val="clear" w:color="auto" w:fill="000080"/>
    </w:pPr>
    <w:rPr>
      <w:rFonts w:ascii="Tahoma" w:hAnsi="Tahoma" w:cs="Tahoma"/>
      <w:kern w:val="0"/>
      <w:szCs w:val="24"/>
    </w:rPr>
  </w:style>
  <w:style w:type="paragraph" w:customStyle="1" w:styleId="44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99"/>
    <w:pPr>
      <w:spacing w:after="120" w:line="360" w:lineRule="auto"/>
      <w:jc w:val="center"/>
    </w:pPr>
    <w:rPr>
      <w:rFonts w:ascii="Times New Roman" w:hAnsi="Times New Roman"/>
      <w:szCs w:val="21"/>
    </w:rPr>
  </w:style>
  <w:style w:type="paragraph" w:customStyle="1" w:styleId="451">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1"/>
    <w:qFormat/>
    <w:uiPriority w:val="99"/>
    <w:pPr>
      <w:spacing w:beforeLines="0" w:afterLines="0" w:line="360" w:lineRule="auto"/>
    </w:pPr>
    <w:rPr>
      <w:b/>
      <w:sz w:val="30"/>
      <w:szCs w:val="20"/>
    </w:rPr>
  </w:style>
  <w:style w:type="paragraph" w:customStyle="1" w:styleId="454">
    <w:name w:val="Normal0"/>
    <w:qFormat/>
    <w:uiPriority w:val="99"/>
    <w:rPr>
      <w:rFonts w:ascii="Times New Roman" w:hAnsi="Times New Roman" w:eastAsia="宋体" w:cs="Times New Roman"/>
      <w:lang w:val="en-US" w:eastAsia="en-US" w:bidi="ar-SA"/>
    </w:rPr>
  </w:style>
  <w:style w:type="paragraph" w:customStyle="1" w:styleId="455">
    <w:name w:val="Char6"/>
    <w:basedOn w:val="1"/>
    <w:qFormat/>
    <w:uiPriority w:val="99"/>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99"/>
    <w:rPr>
      <w:rFonts w:ascii="Arial" w:hAnsi="Arial"/>
      <w:sz w:val="30"/>
    </w:rPr>
  </w:style>
  <w:style w:type="paragraph" w:customStyle="1" w:styleId="457">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99"/>
    <w:pPr>
      <w:ind w:firstLine="420"/>
    </w:pPr>
    <w:rPr>
      <w:rFonts w:ascii="Times New Roman" w:hAnsi="Times New Roman"/>
      <w:szCs w:val="20"/>
    </w:rPr>
  </w:style>
  <w:style w:type="paragraph" w:customStyle="1" w:styleId="468">
    <w:name w:val="pa-17"/>
    <w:basedOn w:val="1"/>
    <w:qFormat/>
    <w:uiPriority w:val="99"/>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0">
    <w:name w:val="Char9"/>
    <w:basedOn w:val="1"/>
    <w:qFormat/>
    <w:uiPriority w:val="99"/>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2">
    <w:name w:val="批注主题11"/>
    <w:basedOn w:val="21"/>
    <w:next w:val="21"/>
    <w:qFormat/>
    <w:uiPriority w:val="0"/>
    <w:rPr>
      <w:b/>
      <w:bCs/>
      <w:kern w:val="0"/>
      <w:sz w:val="20"/>
      <w:szCs w:val="20"/>
    </w:rPr>
  </w:style>
  <w:style w:type="paragraph" w:customStyle="1" w:styleId="473">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99"/>
    <w:pPr>
      <w:tabs>
        <w:tab w:val="left" w:pos="1140"/>
      </w:tabs>
      <w:spacing w:after="120"/>
    </w:pPr>
    <w:rPr>
      <w:bCs/>
    </w:rPr>
  </w:style>
  <w:style w:type="paragraph" w:customStyle="1" w:styleId="475">
    <w:name w:val="样式 标题1"/>
    <w:basedOn w:val="476"/>
    <w:next w:val="477"/>
    <w:qFormat/>
    <w:uiPriority w:val="99"/>
    <w:pPr>
      <w:tabs>
        <w:tab w:val="left" w:pos="1140"/>
      </w:tabs>
      <w:spacing w:after="50"/>
      <w:ind w:left="1140" w:hanging="720"/>
    </w:pPr>
    <w:rPr>
      <w:bCs w:val="0"/>
      <w:sz w:val="32"/>
    </w:rPr>
  </w:style>
  <w:style w:type="paragraph" w:customStyle="1" w:styleId="476">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99"/>
    <w:pPr>
      <w:spacing w:after="120"/>
    </w:pPr>
  </w:style>
  <w:style w:type="paragraph" w:customStyle="1" w:styleId="478">
    <w:name w:val="样式 标题 2"/>
    <w:basedOn w:val="3"/>
    <w:next w:val="479"/>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99"/>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99"/>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99"/>
    <w:pPr>
      <w:numPr>
        <w:numId w:val="0"/>
      </w:numPr>
      <w:tabs>
        <w:tab w:val="left" w:pos="864"/>
      </w:tabs>
      <w:spacing w:after="120"/>
      <w:ind w:left="864" w:hanging="864"/>
    </w:pPr>
  </w:style>
  <w:style w:type="paragraph" w:customStyle="1" w:styleId="484">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99"/>
    <w:pPr>
      <w:spacing w:before="80" w:afterLines="50"/>
    </w:pPr>
    <w:rPr>
      <w:rFonts w:ascii="宋体" w:hAnsi="Times New Roman"/>
      <w:snapToGrid w:val="0"/>
      <w:kern w:val="0"/>
      <w:szCs w:val="20"/>
    </w:rPr>
  </w:style>
  <w:style w:type="paragraph" w:customStyle="1" w:styleId="489">
    <w:name w:val="4"/>
    <w:basedOn w:val="1"/>
    <w:qFormat/>
    <w:uiPriority w:val="99"/>
  </w:style>
  <w:style w:type="paragraph" w:customStyle="1" w:styleId="490">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99"/>
    <w:pPr>
      <w:tabs>
        <w:tab w:val="left" w:pos="432"/>
      </w:tabs>
      <w:ind w:left="432" w:hanging="432"/>
    </w:pPr>
    <w:rPr>
      <w:rFonts w:ascii="Times New Roman" w:hAnsi="Times New Roman"/>
      <w:sz w:val="24"/>
      <w:szCs w:val="24"/>
    </w:rPr>
  </w:style>
  <w:style w:type="paragraph" w:customStyle="1" w:styleId="499">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99"/>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99"/>
    <w:pPr>
      <w:widowControl/>
      <w:spacing w:before="360" w:after="360"/>
      <w:jc w:val="center"/>
    </w:pPr>
    <w:rPr>
      <w:rFonts w:ascii="宋体" w:hAnsi="宋体" w:cs="宋体"/>
      <w:kern w:val="0"/>
      <w:sz w:val="24"/>
      <w:szCs w:val="24"/>
    </w:rPr>
  </w:style>
  <w:style w:type="paragraph" w:customStyle="1" w:styleId="505">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99"/>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99"/>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qFormat/>
    <w:uiPriority w:val="0"/>
    <w:rPr>
      <w:rFonts w:ascii="仿宋_GB2312" w:hAnsi="Times New Roman" w:eastAsia="仿宋_GB2312"/>
      <w:b/>
      <w:sz w:val="32"/>
      <w:szCs w:val="32"/>
    </w:rPr>
  </w:style>
  <w:style w:type="paragraph" w:customStyle="1" w:styleId="518">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56"/>
    <w:qFormat/>
    <w:uiPriority w:val="99"/>
    <w:pPr>
      <w:spacing w:after="60"/>
      <w:ind w:left="420" w:firstLine="200" w:firstLineChars="200"/>
    </w:pPr>
    <w:rPr>
      <w:rFonts w:ascii="Times New Roman" w:hAnsi="Times New Roman"/>
      <w:szCs w:val="24"/>
    </w:rPr>
  </w:style>
  <w:style w:type="paragraph" w:customStyle="1" w:styleId="520">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99"/>
    <w:pPr>
      <w:numPr>
        <w:ilvl w:val="0"/>
        <w:numId w:val="14"/>
      </w:numPr>
      <w:spacing w:line="400" w:lineRule="exact"/>
    </w:pPr>
    <w:rPr>
      <w:rFonts w:ascii="Arial" w:hAnsi="Arial"/>
      <w:szCs w:val="24"/>
    </w:rPr>
  </w:style>
  <w:style w:type="paragraph" w:customStyle="1" w:styleId="522">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99"/>
    <w:pPr>
      <w:spacing w:after="120"/>
    </w:pPr>
  </w:style>
  <w:style w:type="paragraph" w:customStyle="1" w:styleId="525">
    <w:name w:val="标题 3Chapter X.X.X. + 段后: 0.5 行 + 段后: 0.5 行 + 段后: 0.5 行1"/>
    <w:basedOn w:val="526"/>
    <w:qFormat/>
    <w:uiPriority w:val="99"/>
  </w:style>
  <w:style w:type="paragraph" w:customStyle="1" w:styleId="526">
    <w:name w:val="样式 样式 标题 3Chapter X.X.X. + 段后: 0.5 行 + 段后: 0.5 行"/>
    <w:basedOn w:val="527"/>
    <w:qFormat/>
    <w:uiPriority w:val="99"/>
  </w:style>
  <w:style w:type="paragraph" w:customStyle="1" w:styleId="527">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99"/>
    <w:pPr>
      <w:tabs>
        <w:tab w:val="left" w:pos="720"/>
      </w:tabs>
      <w:ind w:hanging="720"/>
    </w:pPr>
  </w:style>
  <w:style w:type="paragraph" w:customStyle="1" w:styleId="534">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5">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4"/>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99"/>
    <w:pPr>
      <w:tabs>
        <w:tab w:val="left" w:pos="432"/>
      </w:tabs>
      <w:ind w:left="432" w:hanging="432"/>
    </w:pPr>
    <w:rPr>
      <w:rFonts w:ascii="Tahoma" w:hAnsi="Tahoma"/>
      <w:sz w:val="24"/>
      <w:szCs w:val="20"/>
    </w:rPr>
  </w:style>
  <w:style w:type="paragraph" w:customStyle="1" w:styleId="541">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99"/>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8">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99"/>
    <w:pPr>
      <w:tabs>
        <w:tab w:val="left" w:pos="360"/>
      </w:tabs>
      <w:ind w:firstLine="420" w:firstLineChars="150"/>
    </w:pPr>
    <w:rPr>
      <w:rFonts w:ascii="Times New Roman" w:hAnsi="Times New Roman"/>
      <w:szCs w:val="20"/>
    </w:rPr>
  </w:style>
  <w:style w:type="paragraph" w:customStyle="1" w:styleId="550">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99"/>
    <w:pPr>
      <w:keepNext/>
      <w:widowControl/>
      <w:spacing w:before="80" w:after="80"/>
      <w:jc w:val="center"/>
    </w:pPr>
    <w:rPr>
      <w:rFonts w:ascii="Times New Roman" w:hAnsi="Times New Roman"/>
      <w:szCs w:val="20"/>
    </w:rPr>
  </w:style>
  <w:style w:type="paragraph" w:customStyle="1" w:styleId="555">
    <w:name w:val="Char Char1 Char11"/>
    <w:basedOn w:val="1"/>
    <w:qFormat/>
    <w:uiPriority w:val="99"/>
    <w:rPr>
      <w:rFonts w:ascii="仿宋_GB2312" w:hAnsi="Times New Roman" w:eastAsia="仿宋_GB2312"/>
      <w:b/>
      <w:sz w:val="32"/>
      <w:szCs w:val="32"/>
    </w:rPr>
  </w:style>
  <w:style w:type="paragraph" w:customStyle="1" w:styleId="556">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99"/>
    <w:rPr>
      <w:rFonts w:ascii="Tahoma" w:hAnsi="Tahoma"/>
      <w:sz w:val="24"/>
      <w:szCs w:val="20"/>
    </w:rPr>
  </w:style>
  <w:style w:type="paragraph" w:customStyle="1" w:styleId="558">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99"/>
  </w:style>
  <w:style w:type="paragraph" w:customStyle="1" w:styleId="563">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5">
    <w:name w:val="_Style 11811"/>
    <w:basedOn w:val="1"/>
    <w:qFormat/>
    <w:uiPriority w:val="99"/>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99"/>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2">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99"/>
    <w:pPr>
      <w:ind w:firstLine="420" w:firstLineChars="200"/>
    </w:pPr>
    <w:rPr>
      <w:szCs w:val="24"/>
    </w:rPr>
  </w:style>
  <w:style w:type="paragraph" w:customStyle="1" w:styleId="575">
    <w:name w:val="样式 标题 2 + 五号"/>
    <w:basedOn w:val="3"/>
    <w:qFormat/>
    <w:uiPriority w:val="99"/>
    <w:pPr>
      <w:spacing w:before="0" w:after="0" w:line="240" w:lineRule="auto"/>
    </w:pPr>
    <w:rPr>
      <w:rFonts w:ascii="宋体" w:hAnsi="宋体" w:eastAsia="宋体"/>
      <w:sz w:val="21"/>
    </w:rPr>
  </w:style>
  <w:style w:type="paragraph" w:customStyle="1" w:styleId="57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17"/>
    <w:qFormat/>
    <w:uiPriority w:val="99"/>
    <w:pPr>
      <w:spacing w:line="360" w:lineRule="auto"/>
    </w:pPr>
    <w:rPr>
      <w:sz w:val="24"/>
      <w:szCs w:val="24"/>
    </w:rPr>
  </w:style>
  <w:style w:type="paragraph" w:customStyle="1" w:styleId="578">
    <w:name w:val="Style-正文"/>
    <w:basedOn w:val="1"/>
    <w:qFormat/>
    <w:uiPriority w:val="99"/>
    <w:pPr>
      <w:spacing w:line="360" w:lineRule="auto"/>
      <w:ind w:firstLine="420"/>
    </w:pPr>
    <w:rPr>
      <w:rFonts w:ascii="宋体" w:hAnsi="宋体"/>
      <w:sz w:val="24"/>
      <w:szCs w:val="24"/>
    </w:rPr>
  </w:style>
  <w:style w:type="paragraph" w:customStyle="1" w:styleId="579">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99"/>
    <w:rPr>
      <w:rFonts w:ascii="Times New Roman" w:hAnsi="Times New Roman"/>
      <w:szCs w:val="24"/>
    </w:rPr>
  </w:style>
  <w:style w:type="paragraph" w:customStyle="1" w:styleId="582">
    <w:name w:val="样式 标题 1 + 五号"/>
    <w:basedOn w:val="2"/>
    <w:uiPriority w:val="99"/>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99"/>
    <w:rPr>
      <w:rFonts w:ascii="宋体" w:hAnsi="Courier New"/>
      <w:szCs w:val="20"/>
    </w:rPr>
  </w:style>
  <w:style w:type="paragraph" w:customStyle="1" w:styleId="585">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99"/>
    <w:rPr>
      <w:rFonts w:ascii="Tahoma" w:hAnsi="Tahoma"/>
      <w:sz w:val="24"/>
      <w:szCs w:val="20"/>
    </w:rPr>
  </w:style>
  <w:style w:type="paragraph" w:customStyle="1" w:styleId="589">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uiPriority w:val="99"/>
    <w:pPr>
      <w:spacing w:after="120"/>
    </w:pPr>
  </w:style>
  <w:style w:type="paragraph" w:customStyle="1" w:styleId="591">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99"/>
    <w:pPr>
      <w:tabs>
        <w:tab w:val="left" w:pos="1116"/>
      </w:tabs>
      <w:ind w:left="1116" w:hanging="576"/>
    </w:pPr>
    <w:rPr>
      <w:rFonts w:ascii="黑体" w:hAnsi="Cambria"/>
      <w:kern w:val="0"/>
    </w:rPr>
  </w:style>
  <w:style w:type="paragraph" w:customStyle="1" w:styleId="594">
    <w:name w:val="文档结构图1"/>
    <w:basedOn w:val="1"/>
    <w:qFormat/>
    <w:uiPriority w:val="99"/>
    <w:rPr>
      <w:rFonts w:ascii="宋体"/>
      <w:kern w:val="0"/>
      <w:sz w:val="18"/>
      <w:szCs w:val="18"/>
    </w:rPr>
  </w:style>
  <w:style w:type="paragraph" w:customStyle="1" w:styleId="595">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99"/>
    <w:pPr>
      <w:spacing w:after="120"/>
    </w:pPr>
    <w:rPr>
      <w:sz w:val="28"/>
      <w:szCs w:val="24"/>
    </w:rPr>
  </w:style>
  <w:style w:type="paragraph" w:customStyle="1" w:styleId="598">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99"/>
    <w:rPr>
      <w:rFonts w:ascii="宋体" w:hAnsi="宋体" w:eastAsia="宋体" w:cs="Times New Roman"/>
      <w:sz w:val="24"/>
      <w:lang w:val="zh-CN" w:eastAsia="zh-CN" w:bidi="ar-SA"/>
    </w:rPr>
  </w:style>
  <w:style w:type="paragraph" w:customStyle="1" w:styleId="602">
    <w:name w:val="SZF表"/>
    <w:basedOn w:val="603"/>
    <w:qFormat/>
    <w:uiPriority w:val="99"/>
    <w:rPr>
      <w:rFonts w:ascii="宋体" w:hAnsi="宋体"/>
      <w:bCs/>
      <w:szCs w:val="21"/>
    </w:rPr>
  </w:style>
  <w:style w:type="paragraph" w:customStyle="1" w:styleId="603">
    <w:name w:val="SZF图"/>
    <w:basedOn w:val="1"/>
    <w:qFormat/>
    <w:uiPriority w:val="99"/>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99"/>
    <w:rPr>
      <w:rFonts w:ascii="Tahoma" w:hAnsi="Tahoma"/>
      <w:sz w:val="24"/>
      <w:szCs w:val="20"/>
    </w:rPr>
  </w:style>
  <w:style w:type="paragraph" w:customStyle="1" w:styleId="607">
    <w:name w:val="文档结构图2"/>
    <w:basedOn w:val="1"/>
    <w:qFormat/>
    <w:uiPriority w:val="99"/>
    <w:rPr>
      <w:rFonts w:ascii="宋体"/>
      <w:kern w:val="0"/>
      <w:sz w:val="18"/>
      <w:szCs w:val="18"/>
    </w:rPr>
  </w:style>
  <w:style w:type="paragraph" w:customStyle="1" w:styleId="608">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99"/>
    <w:pPr>
      <w:ind w:firstLine="480" w:firstLineChars="200"/>
    </w:pPr>
  </w:style>
  <w:style w:type="paragraph" w:customStyle="1" w:styleId="610">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99"/>
    <w:rPr>
      <w:sz w:val="18"/>
    </w:rPr>
  </w:style>
  <w:style w:type="paragraph" w:customStyle="1" w:styleId="612">
    <w:name w:val="IBM 正文"/>
    <w:basedOn w:val="1"/>
    <w:qFormat/>
    <w:uiPriority w:val="99"/>
    <w:pPr>
      <w:spacing w:line="360" w:lineRule="atLeast"/>
    </w:pPr>
    <w:rPr>
      <w:rFonts w:ascii="Times New Roman" w:hAnsi="Times New Roman"/>
      <w:sz w:val="24"/>
      <w:szCs w:val="20"/>
    </w:rPr>
  </w:style>
  <w:style w:type="paragraph" w:customStyle="1" w:styleId="613">
    <w:name w:val="Char Char1 Char1"/>
    <w:basedOn w:val="1"/>
    <w:qFormat/>
    <w:uiPriority w:val="99"/>
    <w:rPr>
      <w:rFonts w:ascii="仿宋_GB2312" w:hAnsi="Times New Roman" w:eastAsia="仿宋_GB2312"/>
      <w:b/>
      <w:sz w:val="32"/>
      <w:szCs w:val="32"/>
    </w:rPr>
  </w:style>
  <w:style w:type="paragraph" w:customStyle="1" w:styleId="614">
    <w:name w:val="xl12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616">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8">
    <w:name w:val="Tabletext"/>
    <w:basedOn w:val="1"/>
    <w:qFormat/>
    <w:uiPriority w:val="99"/>
    <w:pPr>
      <w:keepLines/>
      <w:spacing w:afterLines="50"/>
      <w:jc w:val="left"/>
    </w:pPr>
    <w:rPr>
      <w:rFonts w:ascii="宋体" w:hAnsi="Times New Roman"/>
      <w:snapToGrid w:val="0"/>
      <w:kern w:val="0"/>
      <w:szCs w:val="20"/>
    </w:rPr>
  </w:style>
  <w:style w:type="paragraph" w:customStyle="1" w:styleId="619">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99"/>
    <w:pPr>
      <w:tabs>
        <w:tab w:val="left" w:pos="1050"/>
      </w:tabs>
      <w:spacing w:line="240" w:lineRule="auto"/>
      <w:ind w:left="-258" w:leftChars="-258"/>
    </w:pPr>
    <w:rPr>
      <w:rFonts w:eastAsia="仿宋_GB2312"/>
      <w:sz w:val="28"/>
    </w:rPr>
  </w:style>
  <w:style w:type="paragraph" w:customStyle="1" w:styleId="621">
    <w:name w:val="大表 mt"/>
    <w:basedOn w:val="1"/>
    <w:qFormat/>
    <w:uiPriority w:val="99"/>
    <w:pPr>
      <w:widowControl/>
      <w:jc w:val="left"/>
    </w:pPr>
    <w:rPr>
      <w:rFonts w:ascii="宋体" w:hAnsi="宋体" w:cs="宋体"/>
      <w:kern w:val="0"/>
      <w:szCs w:val="21"/>
    </w:rPr>
  </w:style>
  <w:style w:type="paragraph" w:customStyle="1" w:styleId="622">
    <w:name w:val="Char Char Char11"/>
    <w:basedOn w:val="1"/>
    <w:qFormat/>
    <w:uiPriority w:val="99"/>
  </w:style>
  <w:style w:type="paragraph" w:customStyle="1" w:styleId="623">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99"/>
    <w:pPr>
      <w:spacing w:line="360" w:lineRule="auto"/>
      <w:ind w:firstLine="0"/>
    </w:pPr>
    <w:rPr>
      <w:rFonts w:ascii="宋体" w:hAnsi="宋体" w:cs="宋体"/>
      <w:kern w:val="0"/>
    </w:rPr>
  </w:style>
  <w:style w:type="paragraph" w:customStyle="1" w:styleId="630">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uiPriority w:val="99"/>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uiPriority w:val="99"/>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uiPriority w:val="99"/>
    <w:pPr>
      <w:widowControl/>
      <w:spacing w:before="60" w:after="60"/>
      <w:ind w:right="360"/>
      <w:jc w:val="left"/>
    </w:pPr>
    <w:rPr>
      <w:rFonts w:ascii="Garamond" w:hAnsi="Garamond"/>
      <w:color w:val="FF0000"/>
      <w:kern w:val="0"/>
      <w:sz w:val="24"/>
      <w:szCs w:val="20"/>
      <w:lang w:eastAsia="en-US"/>
    </w:rPr>
  </w:style>
  <w:style w:type="paragraph" w:customStyle="1" w:styleId="648">
    <w:name w:val="Char111"/>
    <w:basedOn w:val="1"/>
    <w:qFormat/>
    <w:uiPriority w:val="99"/>
    <w:rPr>
      <w:rFonts w:ascii="仿宋_GB2312" w:hAnsi="Times New Roman" w:eastAsia="仿宋_GB2312"/>
      <w:b/>
      <w:sz w:val="32"/>
      <w:szCs w:val="32"/>
    </w:rPr>
  </w:style>
  <w:style w:type="paragraph" w:customStyle="1" w:styleId="649">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uiPriority w:val="99"/>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2">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99"/>
    <w:pPr>
      <w:ind w:firstLine="420" w:firstLineChars="200"/>
    </w:pPr>
  </w:style>
  <w:style w:type="paragraph" w:customStyle="1" w:styleId="65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24"/>
    <w:qFormat/>
    <w:uiPriority w:val="99"/>
    <w:pPr>
      <w:suppressLineNumbers/>
      <w:suppressAutoHyphens/>
    </w:pPr>
    <w:rPr>
      <w:kern w:val="1"/>
      <w:sz w:val="21"/>
      <w:lang w:eastAsia="ar-SA"/>
    </w:rPr>
  </w:style>
  <w:style w:type="paragraph" w:customStyle="1" w:styleId="660">
    <w:name w:val="样式　标题4"/>
    <w:basedOn w:val="642"/>
    <w:next w:val="1"/>
    <w:uiPriority w:val="99"/>
    <w:pPr>
      <w:numPr>
        <w:ilvl w:val="0"/>
        <w:numId w:val="0"/>
      </w:numPr>
      <w:ind w:left="425" w:hanging="425"/>
    </w:pPr>
  </w:style>
  <w:style w:type="paragraph" w:customStyle="1" w:styleId="661">
    <w:name w:val="Char2 Char Char Char"/>
    <w:basedOn w:val="1"/>
    <w:qFormat/>
    <w:uiPriority w:val="99"/>
    <w:rPr>
      <w:rFonts w:ascii="仿宋_GB2312" w:hAnsi="Times New Roman" w:eastAsia="仿宋_GB2312"/>
      <w:b/>
      <w:sz w:val="32"/>
      <w:szCs w:val="32"/>
    </w:rPr>
  </w:style>
  <w:style w:type="paragraph" w:customStyle="1" w:styleId="662">
    <w:name w:val="Paragraph4"/>
    <w:basedOn w:val="1"/>
    <w:qFormat/>
    <w:uiPriority w:val="99"/>
    <w:pPr>
      <w:spacing w:before="80" w:afterLines="50"/>
      <w:ind w:left="2250"/>
    </w:pPr>
    <w:rPr>
      <w:rFonts w:ascii="宋体" w:hAnsi="Times New Roman"/>
      <w:snapToGrid w:val="0"/>
      <w:kern w:val="0"/>
      <w:szCs w:val="20"/>
    </w:rPr>
  </w:style>
  <w:style w:type="paragraph" w:customStyle="1" w:styleId="663">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6">
    <w:name w:val="正文缩进11"/>
    <w:basedOn w:val="1"/>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uiPriority w:val="99"/>
    <w:pPr>
      <w:adjustRightInd w:val="0"/>
      <w:spacing w:line="360" w:lineRule="auto"/>
      <w:ind w:firstLine="480"/>
    </w:pPr>
    <w:rPr>
      <w:rFonts w:ascii="宋体" w:hAnsi="宋体"/>
      <w:kern w:val="0"/>
      <w:sz w:val="24"/>
      <w:szCs w:val="20"/>
    </w:rPr>
  </w:style>
  <w:style w:type="paragraph" w:customStyle="1" w:styleId="670">
    <w:name w:val="xl10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99"/>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qFormat/>
    <w:uiPriority w:val="99"/>
    <w:pPr>
      <w:pBdr>
        <w:bottom w:val="single" w:color="auto" w:sz="4" w:space="1"/>
      </w:pBdr>
    </w:pPr>
    <w:rPr>
      <w:rFonts w:ascii="Times New Roman" w:hAnsi="Times New Roman"/>
      <w:szCs w:val="24"/>
    </w:rPr>
  </w:style>
  <w:style w:type="paragraph" w:customStyle="1" w:styleId="676">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qFormat/>
    <w:uiPriority w:val="99"/>
    <w:rPr>
      <w:rFonts w:ascii="仿宋_GB2312" w:hAnsi="Times New Roman" w:eastAsia="仿宋_GB2312"/>
      <w:b/>
      <w:sz w:val="32"/>
      <w:szCs w:val="32"/>
    </w:rPr>
  </w:style>
  <w:style w:type="paragraph" w:customStyle="1" w:styleId="678">
    <w:name w:val="要点2"/>
    <w:basedOn w:val="1"/>
    <w:qFormat/>
    <w:uiPriority w:val="99"/>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0">
    <w:name w:val="Item List"/>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99"/>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3">
    <w:name w:val="font12"/>
    <w:basedOn w:val="1"/>
    <w:uiPriority w:val="99"/>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qFormat/>
    <w:uiPriority w:val="99"/>
    <w:pPr>
      <w:spacing w:after="120"/>
      <w:ind w:left="420" w:leftChars="200"/>
    </w:pPr>
    <w:rPr>
      <w:rFonts w:cs="黑体"/>
    </w:rPr>
  </w:style>
  <w:style w:type="paragraph" w:customStyle="1" w:styleId="685">
    <w:name w:val="font6"/>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99"/>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99"/>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1"/>
    <w:uiPriority w:val="99"/>
    <w:pPr>
      <w:spacing w:beforeLines="0" w:afterLines="0" w:line="360" w:lineRule="auto"/>
      <w:jc w:val="left"/>
    </w:pPr>
    <w:rPr>
      <w:rFonts w:eastAsia="仿宋_GB2312" w:cs="Arial"/>
      <w:sz w:val="28"/>
      <w:szCs w:val="20"/>
    </w:rPr>
  </w:style>
  <w:style w:type="paragraph" w:customStyle="1" w:styleId="693">
    <w:name w:val="msoaccenttext2"/>
    <w:uiPriority w:val="99"/>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99"/>
    <w:pPr>
      <w:widowControl/>
      <w:ind w:left="75"/>
      <w:jc w:val="left"/>
    </w:pPr>
    <w:rPr>
      <w:rFonts w:ascii="Arial" w:hAnsi="Arial" w:cs="Arial"/>
      <w:b/>
      <w:bCs/>
      <w:kern w:val="0"/>
      <w:sz w:val="20"/>
      <w:szCs w:val="20"/>
    </w:rPr>
  </w:style>
  <w:style w:type="paragraph" w:customStyle="1" w:styleId="702">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99"/>
    <w:pPr>
      <w:tabs>
        <w:tab w:val="left" w:pos="432"/>
      </w:tabs>
      <w:ind w:left="432" w:hanging="432"/>
    </w:pPr>
    <w:rPr>
      <w:rFonts w:ascii="Times New Roman" w:hAnsi="Times New Roman"/>
      <w:sz w:val="24"/>
      <w:szCs w:val="24"/>
    </w:rPr>
  </w:style>
  <w:style w:type="paragraph" w:customStyle="1" w:styleId="704">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99"/>
    <w:pPr>
      <w:spacing w:line="360" w:lineRule="auto"/>
      <w:ind w:firstLine="480" w:firstLineChars="200"/>
    </w:pPr>
    <w:rPr>
      <w:rFonts w:ascii="Arial" w:hAnsi="Arial"/>
      <w:sz w:val="24"/>
      <w:szCs w:val="21"/>
    </w:rPr>
  </w:style>
  <w:style w:type="paragraph" w:customStyle="1" w:styleId="706">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qFormat/>
    <w:uiPriority w:val="99"/>
    <w:rPr>
      <w:rFonts w:ascii="仿宋_GB2312" w:hAnsi="Times New Roman" w:eastAsia="仿宋_GB2312"/>
      <w:b/>
      <w:sz w:val="32"/>
      <w:szCs w:val="32"/>
    </w:rPr>
  </w:style>
  <w:style w:type="paragraph" w:customStyle="1" w:styleId="708">
    <w:name w:val="xl11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99"/>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99"/>
    <w:rPr>
      <w:rFonts w:ascii="Times New Roman" w:hAnsi="Times New Roman" w:eastAsia="仿宋_GB2312" w:cs="宋体"/>
      <w:szCs w:val="20"/>
    </w:rPr>
  </w:style>
  <w:style w:type="paragraph" w:customStyle="1" w:styleId="719">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56"/>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99"/>
    <w:pPr>
      <w:spacing w:line="360" w:lineRule="auto"/>
    </w:pPr>
    <w:rPr>
      <w:rFonts w:ascii="Times New Roman" w:hAnsi="Times New Roman"/>
      <w:b/>
      <w:bCs/>
      <w:sz w:val="24"/>
      <w:szCs w:val="24"/>
    </w:rPr>
  </w:style>
  <w:style w:type="paragraph" w:customStyle="1" w:styleId="728">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qFormat/>
    <w:uiPriority w:val="99"/>
    <w:rPr>
      <w:rFonts w:ascii="Tahoma" w:hAnsi="Tahoma"/>
      <w:sz w:val="24"/>
      <w:szCs w:val="20"/>
    </w:rPr>
  </w:style>
  <w:style w:type="paragraph" w:customStyle="1" w:styleId="732">
    <w:name w:val="列表（编号二级）（绿盟科技）"/>
    <w:basedOn w:val="655"/>
    <w:qFormat/>
    <w:uiPriority w:val="99"/>
    <w:pPr>
      <w:numPr>
        <w:ilvl w:val="1"/>
      </w:numPr>
      <w:spacing w:beforeLines="0"/>
      <w:ind w:left="1260"/>
    </w:pPr>
  </w:style>
  <w:style w:type="paragraph" w:customStyle="1" w:styleId="733">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99"/>
    <w:pPr>
      <w:spacing w:before="80" w:afterLines="50"/>
      <w:ind w:left="1530"/>
    </w:pPr>
    <w:rPr>
      <w:rFonts w:ascii="宋体" w:hAnsi="Times New Roman"/>
      <w:snapToGrid w:val="0"/>
      <w:kern w:val="0"/>
      <w:szCs w:val="20"/>
    </w:rPr>
  </w:style>
  <w:style w:type="paragraph" w:customStyle="1" w:styleId="736">
    <w:name w:val="正文样式"/>
    <w:basedOn w:val="1"/>
    <w:qFormat/>
    <w:uiPriority w:val="99"/>
    <w:pPr>
      <w:spacing w:line="360" w:lineRule="auto"/>
      <w:ind w:firstLine="200" w:firstLineChars="200"/>
    </w:pPr>
    <w:rPr>
      <w:rFonts w:ascii="宋体" w:hAnsi="Times New Roman"/>
      <w:sz w:val="24"/>
      <w:szCs w:val="24"/>
    </w:rPr>
  </w:style>
  <w:style w:type="paragraph" w:customStyle="1" w:styleId="737">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99"/>
    <w:pPr>
      <w:spacing w:after="0" w:line="415" w:lineRule="auto"/>
    </w:pPr>
    <w:rPr>
      <w:sz w:val="28"/>
      <w:szCs w:val="20"/>
    </w:rPr>
  </w:style>
  <w:style w:type="paragraph" w:customStyle="1" w:styleId="739">
    <w:name w:val="表格标题"/>
    <w:basedOn w:val="659"/>
    <w:qFormat/>
    <w:uiPriority w:val="99"/>
    <w:pPr>
      <w:numPr>
        <w:ilvl w:val="0"/>
        <w:numId w:val="26"/>
      </w:numPr>
      <w:tabs>
        <w:tab w:val="clear" w:pos="360"/>
      </w:tabs>
      <w:ind w:left="0" w:firstLine="0"/>
      <w:jc w:val="center"/>
    </w:pPr>
    <w:rPr>
      <w:b/>
      <w:bCs/>
      <w:i/>
      <w:iCs/>
    </w:rPr>
  </w:style>
  <w:style w:type="paragraph" w:customStyle="1" w:styleId="740">
    <w:name w:val="_Style 1181"/>
    <w:basedOn w:val="1"/>
    <w:qFormat/>
    <w:uiPriority w:val="99"/>
  </w:style>
  <w:style w:type="paragraph" w:customStyle="1" w:styleId="741">
    <w:name w:val="Char2"/>
    <w:basedOn w:val="1"/>
    <w:qFormat/>
    <w:uiPriority w:val="99"/>
    <w:rPr>
      <w:rFonts w:ascii="仿宋_GB2312" w:hAnsi="Times New Roman" w:eastAsia="仿宋_GB2312"/>
      <w:b/>
      <w:sz w:val="32"/>
      <w:szCs w:val="20"/>
    </w:rPr>
  </w:style>
  <w:style w:type="paragraph" w:customStyle="1" w:styleId="742">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745">
    <w:name w:val="Char Char10"/>
    <w:basedOn w:val="1"/>
    <w:qFormat/>
    <w:uiPriority w:val="0"/>
    <w:rPr>
      <w:rFonts w:ascii="Tahoma" w:hAnsi="Tahoma"/>
      <w:sz w:val="24"/>
      <w:szCs w:val="20"/>
    </w:rPr>
  </w:style>
  <w:style w:type="paragraph" w:customStyle="1" w:styleId="74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99"/>
    <w:pPr>
      <w:widowControl/>
      <w:spacing w:before="150" w:after="150"/>
      <w:jc w:val="left"/>
    </w:pPr>
    <w:rPr>
      <w:rFonts w:ascii="宋体" w:hAnsi="宋体" w:cs="宋体"/>
      <w:kern w:val="0"/>
      <w:sz w:val="24"/>
      <w:szCs w:val="24"/>
    </w:rPr>
  </w:style>
  <w:style w:type="paragraph" w:customStyle="1" w:styleId="752">
    <w:name w:val="表格_内容"/>
    <w:basedOn w:val="1"/>
    <w:qFormat/>
    <w:uiPriority w:val="99"/>
    <w:rPr>
      <w:rFonts w:ascii="宋体" w:hAnsi="宋体"/>
      <w:szCs w:val="21"/>
    </w:rPr>
  </w:style>
  <w:style w:type="paragraph" w:customStyle="1" w:styleId="753">
    <w:name w:val="MM Title"/>
    <w:basedOn w:val="54"/>
    <w:qFormat/>
    <w:uiPriority w:val="99"/>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5">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59">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17"/>
    <w:qFormat/>
    <w:uiPriority w:val="99"/>
    <w:pPr>
      <w:numPr>
        <w:ilvl w:val="4"/>
        <w:numId w:val="29"/>
      </w:numPr>
    </w:pPr>
    <w:rPr>
      <w:rFonts w:eastAsia="黑体"/>
      <w:kern w:val="0"/>
      <w:sz w:val="24"/>
      <w:szCs w:val="20"/>
    </w:rPr>
  </w:style>
  <w:style w:type="paragraph" w:customStyle="1" w:styleId="762">
    <w:name w:val="Body"/>
    <w:basedOn w:val="1"/>
    <w:qFormat/>
    <w:uiPriority w:val="99"/>
    <w:pPr>
      <w:widowControl/>
      <w:spacing w:before="120" w:afterLines="50"/>
    </w:pPr>
    <w:rPr>
      <w:rFonts w:ascii="宋体" w:hAnsi="Times New Roman"/>
      <w:snapToGrid w:val="0"/>
      <w:kern w:val="0"/>
      <w:szCs w:val="20"/>
    </w:rPr>
  </w:style>
  <w:style w:type="paragraph" w:customStyle="1" w:styleId="763">
    <w:name w:val="标准标题2"/>
    <w:basedOn w:val="3"/>
    <w:uiPriority w:val="99"/>
    <w:pPr>
      <w:spacing w:line="360" w:lineRule="auto"/>
    </w:pPr>
    <w:rPr>
      <w:rFonts w:eastAsia="仿宋_GB2312"/>
      <w:bCs w:val="0"/>
      <w:sz w:val="28"/>
    </w:rPr>
  </w:style>
  <w:style w:type="paragraph" w:customStyle="1" w:styleId="764">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99"/>
    <w:rPr>
      <w:rFonts w:ascii="Times New Roman" w:hAnsi="Times New Roman"/>
      <w:szCs w:val="20"/>
    </w:rPr>
  </w:style>
  <w:style w:type="paragraph" w:customStyle="1" w:styleId="775">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8">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79">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uiPriority w:val="99"/>
    <w:pPr>
      <w:tabs>
        <w:tab w:val="left" w:pos="1200"/>
      </w:tabs>
      <w:ind w:left="1200" w:hanging="360"/>
    </w:pPr>
  </w:style>
  <w:style w:type="paragraph" w:customStyle="1" w:styleId="783">
    <w:name w:val="封面2级标题"/>
    <w:basedOn w:val="1"/>
    <w:next w:val="268"/>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uiPriority w:val="99"/>
    <w:pPr>
      <w:widowControl/>
      <w:spacing w:before="150" w:after="150"/>
      <w:jc w:val="left"/>
    </w:pPr>
    <w:rPr>
      <w:rFonts w:ascii="宋体" w:hAnsi="宋体" w:cs="宋体"/>
      <w:kern w:val="0"/>
      <w:sz w:val="24"/>
      <w:szCs w:val="24"/>
    </w:rPr>
  </w:style>
  <w:style w:type="paragraph" w:customStyle="1" w:styleId="788">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paragraph" w:customStyle="1" w:styleId="791">
    <w:name w:val="CM12"/>
    <w:basedOn w:val="673"/>
    <w:next w:val="673"/>
    <w:qFormat/>
    <w:uiPriority w:val="99"/>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uiPriority w:val="99"/>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99"/>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99"/>
    <w:pPr>
      <w:spacing w:line="360" w:lineRule="auto"/>
      <w:ind w:firstLine="0"/>
    </w:pPr>
    <w:rPr>
      <w:rFonts w:ascii="宋体" w:hAnsi="宋体" w:cs="宋体"/>
      <w:kern w:val="0"/>
    </w:rPr>
  </w:style>
  <w:style w:type="paragraph" w:customStyle="1" w:styleId="797">
    <w:name w:val="Char8"/>
    <w:basedOn w:val="1"/>
    <w:qFormat/>
    <w:uiPriority w:val="99"/>
    <w:pPr>
      <w:tabs>
        <w:tab w:val="left" w:pos="432"/>
      </w:tabs>
      <w:ind w:left="432" w:hanging="432"/>
    </w:pPr>
    <w:rPr>
      <w:rFonts w:ascii="Times New Roman" w:hAnsi="Times New Roman"/>
      <w:sz w:val="24"/>
      <w:szCs w:val="24"/>
    </w:rPr>
  </w:style>
  <w:style w:type="paragraph" w:customStyle="1" w:styleId="798">
    <w:name w:val="Char Char Char1"/>
    <w:basedOn w:val="1"/>
    <w:qFormat/>
    <w:uiPriority w:val="99"/>
    <w:rPr>
      <w:rFonts w:ascii="Times New Roman" w:hAnsi="Times New Roman" w:eastAsia="仿宋_GB2312" w:cs="宋体"/>
      <w:sz w:val="24"/>
      <w:szCs w:val="20"/>
    </w:rPr>
  </w:style>
  <w:style w:type="paragraph" w:customStyle="1" w:styleId="799">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0">
    <w:name w:val="xl2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99"/>
    <w:pPr>
      <w:jc w:val="center"/>
    </w:pPr>
    <w:rPr>
      <w:rFonts w:ascii="Arial" w:hAnsi="Arial" w:eastAsia="黑体"/>
      <w:b/>
    </w:rPr>
  </w:style>
  <w:style w:type="paragraph" w:customStyle="1" w:styleId="802">
    <w:name w:val="吉奥封面(黑体小初)"/>
    <w:basedOn w:val="166"/>
    <w:qFormat/>
    <w:uiPriority w:val="99"/>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99"/>
    <w:pPr>
      <w:spacing w:line="360" w:lineRule="auto"/>
    </w:pPr>
    <w:rPr>
      <w:rFonts w:ascii="Times New Roman" w:hAnsi="Times New Roman" w:cs="宋体"/>
      <w:szCs w:val="20"/>
    </w:rPr>
  </w:style>
  <w:style w:type="character" w:customStyle="1" w:styleId="804">
    <w:name w:val="一级标题 Char"/>
    <w:link w:val="805"/>
    <w:qFormat/>
    <w:locked/>
    <w:uiPriority w:val="0"/>
    <w:rPr>
      <w:rFonts w:ascii="宋体" w:hAnsi="宋体"/>
      <w:b/>
      <w:kern w:val="2"/>
      <w:sz w:val="36"/>
      <w:szCs w:val="36"/>
    </w:rPr>
  </w:style>
  <w:style w:type="paragraph" w:customStyle="1" w:styleId="805">
    <w:name w:val="一级标题"/>
    <w:basedOn w:val="31"/>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99"/>
    <w:pPr>
      <w:widowControl/>
      <w:jc w:val="left"/>
    </w:pPr>
    <w:rPr>
      <w:rFonts w:ascii="宋体" w:hAnsi="Courier New"/>
    </w:rPr>
  </w:style>
  <w:style w:type="character" w:customStyle="1" w:styleId="809">
    <w:name w:val="列表段落 字符"/>
    <w:link w:val="810"/>
    <w:uiPriority w:val="0"/>
    <w:rPr>
      <w:kern w:val="2"/>
      <w:sz w:val="21"/>
      <w:szCs w:val="22"/>
    </w:rPr>
  </w:style>
  <w:style w:type="paragraph" w:customStyle="1" w:styleId="810">
    <w:name w:val="列表段落"/>
    <w:basedOn w:val="1"/>
    <w:link w:val="809"/>
    <w:qFormat/>
    <w:uiPriority w:val="0"/>
    <w:pPr>
      <w:ind w:firstLine="420" w:firstLineChars="200"/>
    </w:pPr>
  </w:style>
  <w:style w:type="paragraph" w:customStyle="1" w:styleId="811">
    <w:name w:val="样式 宋体 小四 行距: 1.5 倍行距 首行缩进:  2 字符"/>
    <w:basedOn w:val="1"/>
    <w:qFormat/>
    <w:uiPriority w:val="99"/>
    <w:pPr>
      <w:spacing w:line="360" w:lineRule="auto"/>
      <w:ind w:firstLine="200" w:firstLineChars="200"/>
    </w:pPr>
    <w:rPr>
      <w:rFonts w:ascii="宋体" w:hAnsi="宋体" w:cs="宋体"/>
      <w:sz w:val="24"/>
      <w:szCs w:val="20"/>
    </w:rPr>
  </w:style>
  <w:style w:type="character" w:customStyle="1" w:styleId="812">
    <w:name w:val="日期 Char1"/>
    <w:basedOn w:val="63"/>
    <w:semiHidden/>
    <w:qFormat/>
    <w:uiPriority w:val="99"/>
    <w:rPr>
      <w:kern w:val="2"/>
      <w:sz w:val="21"/>
      <w:szCs w:val="22"/>
    </w:rPr>
  </w:style>
  <w:style w:type="character" w:customStyle="1" w:styleId="813">
    <w:name w:val="正文文本 2 Char1"/>
    <w:basedOn w:val="63"/>
    <w:semiHidden/>
    <w:qFormat/>
    <w:uiPriority w:val="99"/>
    <w:rPr>
      <w:kern w:val="2"/>
      <w:sz w:val="21"/>
      <w:szCs w:val="22"/>
    </w:rPr>
  </w:style>
  <w:style w:type="character" w:customStyle="1" w:styleId="814">
    <w:name w:val="页眉 Char2"/>
    <w:basedOn w:val="63"/>
    <w:semiHidden/>
    <w:qFormat/>
    <w:locked/>
    <w:uiPriority w:val="99"/>
    <w:rPr>
      <w:kern w:val="2"/>
      <w:sz w:val="18"/>
      <w:szCs w:val="18"/>
    </w:rPr>
  </w:style>
  <w:style w:type="character" w:customStyle="1" w:styleId="815">
    <w:name w:val="HTML 预设格式 Char1"/>
    <w:basedOn w:val="63"/>
    <w:semiHidden/>
    <w:qFormat/>
    <w:locked/>
    <w:uiPriority w:val="0"/>
    <w:rPr>
      <w:rFonts w:ascii="Courier New" w:hAnsi="Courier New" w:cs="Courier New"/>
      <w:kern w:val="2"/>
    </w:rPr>
  </w:style>
  <w:style w:type="character" w:customStyle="1" w:styleId="816">
    <w:name w:val="批注框文本 Char1"/>
    <w:basedOn w:val="63"/>
    <w:semiHidden/>
    <w:qFormat/>
    <w:locked/>
    <w:uiPriority w:val="99"/>
    <w:rPr>
      <w:kern w:val="2"/>
      <w:sz w:val="18"/>
      <w:szCs w:val="18"/>
    </w:rPr>
  </w:style>
  <w:style w:type="character" w:customStyle="1" w:styleId="817">
    <w:name w:val="批注文字 Char1"/>
    <w:basedOn w:val="63"/>
    <w:semiHidden/>
    <w:qFormat/>
    <w:locked/>
    <w:uiPriority w:val="99"/>
    <w:rPr>
      <w:kern w:val="2"/>
      <w:sz w:val="21"/>
      <w:szCs w:val="22"/>
    </w:rPr>
  </w:style>
  <w:style w:type="character" w:customStyle="1" w:styleId="818">
    <w:name w:val="批注主题 Char1"/>
    <w:basedOn w:val="817"/>
    <w:link w:val="55"/>
    <w:qFormat/>
    <w:locked/>
    <w:uiPriority w:val="99"/>
    <w:rPr>
      <w:b/>
      <w:bCs/>
    </w:rPr>
  </w:style>
  <w:style w:type="character" w:customStyle="1" w:styleId="819">
    <w:name w:val="标题 Char1"/>
    <w:basedOn w:val="63"/>
    <w:qFormat/>
    <w:locked/>
    <w:uiPriority w:val="99"/>
    <w:rPr>
      <w:rFonts w:ascii="Arial" w:hAnsi="Arial" w:cs="Arial"/>
      <w:b/>
      <w:bCs/>
      <w:kern w:val="2"/>
      <w:sz w:val="32"/>
      <w:szCs w:val="32"/>
    </w:rPr>
  </w:style>
  <w:style w:type="character" w:customStyle="1" w:styleId="820">
    <w:name w:val="称呼 Char1"/>
    <w:basedOn w:val="63"/>
    <w:semiHidden/>
    <w:qFormat/>
    <w:locked/>
    <w:uiPriority w:val="99"/>
    <w:rPr>
      <w:rFonts w:ascii="宋体" w:hAnsi="Times New Roman"/>
      <w:b/>
      <w:kern w:val="2"/>
      <w:sz w:val="28"/>
    </w:rPr>
  </w:style>
  <w:style w:type="character" w:customStyle="1" w:styleId="821">
    <w:name w:val="脚注文本 Char1"/>
    <w:basedOn w:val="63"/>
    <w:semiHidden/>
    <w:qFormat/>
    <w:locked/>
    <w:uiPriority w:val="99"/>
    <w:rPr>
      <w:kern w:val="2"/>
      <w:sz w:val="18"/>
      <w:szCs w:val="18"/>
    </w:rPr>
  </w:style>
  <w:style w:type="character" w:customStyle="1" w:styleId="822">
    <w:name w:val="正文文本缩进 2 Char1"/>
    <w:basedOn w:val="63"/>
    <w:semiHidden/>
    <w:qFormat/>
    <w:locked/>
    <w:uiPriority w:val="99"/>
    <w:rPr>
      <w:rFonts w:ascii="仿宋_GB2312" w:hAnsi="宋体" w:cs="Arial"/>
      <w:b/>
      <w:bCs/>
      <w:color w:val="000000"/>
      <w:kern w:val="2"/>
      <w:sz w:val="24"/>
      <w:szCs w:val="24"/>
    </w:rPr>
  </w:style>
  <w:style w:type="character" w:customStyle="1" w:styleId="823">
    <w:name w:val="正文文本 Char1"/>
    <w:basedOn w:val="63"/>
    <w:semiHidden/>
    <w:qFormat/>
    <w:locked/>
    <w:uiPriority w:val="99"/>
    <w:rPr>
      <w:kern w:val="2"/>
      <w:sz w:val="21"/>
      <w:szCs w:val="22"/>
    </w:rPr>
  </w:style>
  <w:style w:type="character" w:customStyle="1" w:styleId="824">
    <w:name w:val="正文首行缩进 Char1"/>
    <w:basedOn w:val="823"/>
    <w:semiHidden/>
    <w:qFormat/>
    <w:locked/>
    <w:uiPriority w:val="99"/>
  </w:style>
  <w:style w:type="character" w:customStyle="1" w:styleId="825">
    <w:name w:val="副标题 Char1"/>
    <w:basedOn w:val="63"/>
    <w:qFormat/>
    <w:locked/>
    <w:uiPriority w:val="11"/>
    <w:rPr>
      <w:rFonts w:ascii="Times New Roman" w:hAnsi="Times New Roman" w:eastAsia="Times New Roman"/>
      <w:kern w:val="2"/>
      <w:sz w:val="18"/>
      <w:szCs w:val="18"/>
    </w:rPr>
  </w:style>
  <w:style w:type="character" w:customStyle="1" w:styleId="826">
    <w:name w:val="正文文本缩进 Char2"/>
    <w:basedOn w:val="63"/>
    <w:semiHidden/>
    <w:qFormat/>
    <w:locked/>
    <w:uiPriority w:val="99"/>
    <w:rPr>
      <w:kern w:val="2"/>
      <w:sz w:val="21"/>
      <w:szCs w:val="22"/>
    </w:rPr>
  </w:style>
  <w:style w:type="character" w:customStyle="1" w:styleId="827">
    <w:name w:val="正文首行缩进 2 Char1"/>
    <w:basedOn w:val="826"/>
    <w:link w:val="57"/>
    <w:qFormat/>
    <w:locked/>
    <w:uiPriority w:val="99"/>
    <w:rPr>
      <w:rFonts w:ascii="Times New Roman" w:hAnsi="Times New Roman"/>
    </w:rPr>
  </w:style>
  <w:style w:type="character" w:customStyle="1" w:styleId="828">
    <w:name w:val="正文文本 3 Char1"/>
    <w:basedOn w:val="63"/>
    <w:semiHidden/>
    <w:qFormat/>
    <w:locked/>
    <w:uiPriority w:val="99"/>
    <w:rPr>
      <w:rFonts w:ascii="Times New Roman" w:hAnsi="宋体" w:eastAsia="仿宋_GB2312"/>
      <w:b/>
      <w:bCs/>
      <w:kern w:val="2"/>
      <w:sz w:val="24"/>
    </w:rPr>
  </w:style>
  <w:style w:type="character" w:customStyle="1" w:styleId="829">
    <w:name w:val="正文文本缩进 3 Char1"/>
    <w:basedOn w:val="63"/>
    <w:semiHidden/>
    <w:locked/>
    <w:uiPriority w:val="99"/>
    <w:rPr>
      <w:rFonts w:ascii="仿宋_GB2312" w:hAnsi="宋体" w:eastAsia="仿宋_GB2312"/>
      <w:color w:val="000000"/>
      <w:kern w:val="2"/>
      <w:sz w:val="24"/>
      <w:szCs w:val="24"/>
    </w:rPr>
  </w:style>
  <w:style w:type="character" w:customStyle="1" w:styleId="830">
    <w:name w:val="页脚 Char2"/>
    <w:basedOn w:val="63"/>
    <w:semiHidden/>
    <w:qFormat/>
    <w:locked/>
    <w:uiPriority w:val="99"/>
    <w:rPr>
      <w:kern w:val="2"/>
      <w:sz w:val="18"/>
      <w:szCs w:val="18"/>
    </w:rPr>
  </w:style>
  <w:style w:type="character" w:customStyle="1" w:styleId="831">
    <w:name w:val="文档结构图 Char2"/>
    <w:basedOn w:val="63"/>
    <w:semiHidden/>
    <w:qFormat/>
    <w:locked/>
    <w:uiPriority w:val="99"/>
    <w:rPr>
      <w:rFonts w:ascii="宋体"/>
      <w:kern w:val="2"/>
      <w:sz w:val="18"/>
      <w:szCs w:val="18"/>
    </w:rPr>
  </w:style>
  <w:style w:type="character" w:customStyle="1" w:styleId="832">
    <w:name w:val="尾注文本 Char1"/>
    <w:basedOn w:val="63"/>
    <w:semiHidden/>
    <w:qFormat/>
    <w:locked/>
    <w:uiPriority w:val="99"/>
    <w:rPr>
      <w:rFonts w:ascii="宋体"/>
      <w:sz w:val="21"/>
    </w:rPr>
  </w:style>
  <w:style w:type="character" w:customStyle="1" w:styleId="833">
    <w:name w:val="z-窗体底端 Char1"/>
    <w:basedOn w:val="63"/>
    <w:semiHidden/>
    <w:locked/>
    <w:uiPriority w:val="0"/>
    <w:rPr>
      <w:rFonts w:ascii="Arial" w:hAnsi="Arial" w:cs="Arial"/>
      <w:vanish/>
      <w:kern w:val="2"/>
      <w:sz w:val="16"/>
      <w:szCs w:val="16"/>
    </w:rPr>
  </w:style>
  <w:style w:type="character" w:customStyle="1" w:styleId="834">
    <w:name w:val="z-窗体顶端 Char1"/>
    <w:basedOn w:val="63"/>
    <w:semiHidden/>
    <w:locked/>
    <w:uiPriority w:val="0"/>
    <w:rPr>
      <w:rFonts w:ascii="Arial" w:hAnsi="Arial" w:cs="Arial"/>
      <w:vanish/>
      <w:kern w:val="2"/>
      <w:sz w:val="16"/>
      <w:szCs w:val="1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2BB5B-61DF-45C5-A017-52CC5A9383E4}">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55</Pages>
  <Words>22787</Words>
  <Characters>23733</Characters>
  <Lines>1127</Lines>
  <Paragraphs>987</Paragraphs>
  <TotalTime>12</TotalTime>
  <ScaleCrop>false</ScaleCrop>
  <LinksUpToDate>false</LinksUpToDate>
  <CharactersWithSpaces>24760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2019-01-03T05:14:00Z</dcterms:created>
  <dc:creator>NTKO</dc:creator>
  <cp:lastModifiedBy>THINK</cp:lastModifiedBy>
  <cp:lastPrinted>2020-03-25T06:27:00Z</cp:lastPrinted>
  <dcterms:modified xsi:type="dcterms:W3CDTF">2020-03-26T02:06:25Z</dcterms:modified>
  <dc:title>浙江省政府采购中心关于浙江省</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