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bCs/>
          <w:sz w:val="48"/>
          <w:szCs w:val="48"/>
        </w:rPr>
      </w:pPr>
      <w:bookmarkStart w:id="0" w:name="PO_15528_PM002_1"/>
      <w:r>
        <w:rPr>
          <w:rFonts w:hint="eastAsia" w:ascii="宋体" w:hAnsi="宋体"/>
          <w:b/>
          <w:bCs/>
          <w:sz w:val="48"/>
          <w:szCs w:val="48"/>
        </w:rPr>
        <w:t>浙江大学工程师学院物业管理项目</w:t>
      </w:r>
      <w:bookmarkEnd w:id="0"/>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bookmarkStart w:id="1" w:name="PO_15528_PM001"/>
      <w:r>
        <w:rPr>
          <w:rFonts w:hint="eastAsia" w:ascii="宋体" w:hAnsi="宋体"/>
          <w:sz w:val="36"/>
          <w:szCs w:val="36"/>
        </w:rPr>
        <w:t>ZZCG2022X-GK-157</w:t>
      </w:r>
      <w:bookmarkEnd w:id="1"/>
    </w:p>
    <w:p>
      <w:pPr>
        <w:pStyle w:val="2"/>
        <w:rPr>
          <w:rFonts w:ascii="宋体" w:hAnsi="宋体"/>
          <w:sz w:val="36"/>
          <w:szCs w:val="36"/>
        </w:rPr>
      </w:pPr>
    </w:p>
    <w:p>
      <w:pPr>
        <w:pStyle w:val="677"/>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址：浙江省杭州市西湖区宝石一路3号</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5"/>
        <w:spacing w:before="120" w:after="120" w:line="360" w:lineRule="auto"/>
        <w:jc w:val="center"/>
        <w:rPr>
          <w:rFonts w:hAnsi="宋体" w:eastAsia="仿宋_GB2312"/>
          <w:sz w:val="32"/>
          <w:szCs w:val="32"/>
        </w:rPr>
      </w:pPr>
    </w:p>
    <w:p>
      <w:pPr>
        <w:pStyle w:val="44"/>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72"/>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72"/>
          <w:rFonts w:hint="eastAsia" w:ascii="仿宋" w:hAnsi="仿宋"/>
          <w:b/>
          <w:color w:val="auto"/>
        </w:rPr>
        <w:t>第二章投标人须知</w:t>
      </w:r>
      <w:r>
        <w:tab/>
      </w:r>
      <w:r>
        <w:t>6</w:t>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72"/>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72"/>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72"/>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72"/>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5"/>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400"/>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ZZCG2022X-GK-157</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rPr>
        <w:t xml:space="preserve"> </w:t>
      </w:r>
    </w:p>
    <w:tbl>
      <w:tblPr>
        <w:tblStyle w:val="63"/>
        <w:tblW w:w="51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20"/>
        <w:gridCol w:w="645"/>
        <w:gridCol w:w="630"/>
        <w:gridCol w:w="1395"/>
        <w:gridCol w:w="186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35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标项序号</w:t>
            </w:r>
          </w:p>
        </w:tc>
        <w:tc>
          <w:tcPr>
            <w:tcW w:w="970"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标项名称</w:t>
            </w:r>
          </w:p>
        </w:tc>
        <w:tc>
          <w:tcPr>
            <w:tcW w:w="363"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数量</w:t>
            </w:r>
          </w:p>
        </w:tc>
        <w:tc>
          <w:tcPr>
            <w:tcW w:w="35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单位</w:t>
            </w:r>
          </w:p>
        </w:tc>
        <w:tc>
          <w:tcPr>
            <w:tcW w:w="787" w:type="pct"/>
            <w:vAlign w:val="top"/>
          </w:tcPr>
          <w:p>
            <w:pPr>
              <w:snapToGrid w:val="0"/>
              <w:spacing w:after="120" w:afterLines="50" w:line="460" w:lineRule="exact"/>
              <w:rPr>
                <w:rFonts w:hint="eastAsia" w:ascii="仿宋" w:hAnsi="仿宋" w:eastAsia="仿宋" w:cs="Arial"/>
                <w:b/>
                <w:kern w:val="2"/>
                <w:sz w:val="28"/>
                <w:szCs w:val="28"/>
                <w:lang w:val="en-US" w:eastAsia="zh-CN" w:bidi="ar-SA"/>
              </w:rPr>
            </w:pPr>
            <w:r>
              <w:rPr>
                <w:rFonts w:hint="eastAsia" w:ascii="仿宋" w:hAnsi="仿宋" w:eastAsia="仿宋" w:cs="Arial"/>
                <w:b/>
                <w:sz w:val="28"/>
                <w:szCs w:val="28"/>
                <w:lang w:val="en-US" w:eastAsia="zh-CN"/>
              </w:rPr>
              <w:t>最高限价</w:t>
            </w:r>
            <w:r>
              <w:rPr>
                <w:rFonts w:hint="eastAsia" w:ascii="仿宋" w:hAnsi="仿宋" w:eastAsia="仿宋" w:cs="Arial"/>
                <w:b/>
                <w:sz w:val="28"/>
                <w:szCs w:val="28"/>
              </w:rPr>
              <w:t>(万元</w:t>
            </w:r>
            <w:r>
              <w:rPr>
                <w:rFonts w:hint="eastAsia" w:ascii="仿宋" w:hAnsi="仿宋" w:eastAsia="仿宋" w:cs="Arial"/>
                <w:b/>
                <w:sz w:val="28"/>
                <w:szCs w:val="28"/>
                <w:lang w:val="en-US" w:eastAsia="zh-CN"/>
              </w:rPr>
              <w:t>/年</w:t>
            </w:r>
            <w:r>
              <w:rPr>
                <w:rFonts w:hint="eastAsia" w:ascii="仿宋" w:hAnsi="仿宋" w:eastAsia="仿宋" w:cs="Arial"/>
                <w:b/>
                <w:sz w:val="28"/>
                <w:szCs w:val="28"/>
              </w:rPr>
              <w:t>)</w:t>
            </w:r>
          </w:p>
        </w:tc>
        <w:tc>
          <w:tcPr>
            <w:tcW w:w="1049" w:type="pct"/>
          </w:tcPr>
          <w:p>
            <w:pPr>
              <w:snapToGrid w:val="0"/>
              <w:spacing w:after="120" w:afterLines="50" w:line="460" w:lineRule="exact"/>
              <w:rPr>
                <w:rFonts w:hint="eastAsia" w:ascii="仿宋" w:hAnsi="仿宋" w:eastAsia="仿宋" w:cs="Arial"/>
                <w:b/>
                <w:sz w:val="28"/>
                <w:szCs w:val="28"/>
              </w:rPr>
            </w:pPr>
            <w:r>
              <w:rPr>
                <w:rFonts w:hint="eastAsia" w:ascii="仿宋" w:hAnsi="仿宋" w:eastAsia="仿宋" w:cs="Arial"/>
                <w:b/>
                <w:sz w:val="28"/>
                <w:szCs w:val="28"/>
              </w:rPr>
              <w:t>预算</w:t>
            </w:r>
            <w:r>
              <w:rPr>
                <w:rFonts w:hint="eastAsia" w:ascii="仿宋" w:hAnsi="仿宋" w:eastAsia="仿宋" w:cs="Arial"/>
                <w:b/>
                <w:sz w:val="28"/>
                <w:szCs w:val="28"/>
                <w:lang w:val="en-US" w:eastAsia="zh-CN"/>
              </w:rPr>
              <w:t>总</w:t>
            </w:r>
            <w:r>
              <w:rPr>
                <w:rFonts w:hint="eastAsia" w:ascii="仿宋" w:hAnsi="仿宋" w:eastAsia="仿宋" w:cs="Arial"/>
                <w:b/>
                <w:sz w:val="28"/>
                <w:szCs w:val="28"/>
              </w:rPr>
              <w:t>金额</w:t>
            </w:r>
          </w:p>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(万元)</w:t>
            </w:r>
          </w:p>
        </w:tc>
        <w:tc>
          <w:tcPr>
            <w:tcW w:w="1116" w:type="pct"/>
            <w:vAlign w:val="top"/>
          </w:tcPr>
          <w:p>
            <w:pPr>
              <w:snapToGrid w:val="0"/>
              <w:spacing w:after="120" w:afterLines="50" w:line="460" w:lineRule="exact"/>
              <w:rPr>
                <w:rFonts w:hint="eastAsia" w:ascii="仿宋" w:hAnsi="仿宋" w:eastAsia="仿宋" w:cs="Arial"/>
                <w:b/>
                <w:kern w:val="2"/>
                <w:sz w:val="28"/>
                <w:szCs w:val="28"/>
                <w:lang w:val="en-US" w:eastAsia="zh-CN" w:bidi="ar-SA"/>
              </w:rPr>
            </w:pPr>
            <w:r>
              <w:rPr>
                <w:rFonts w:hint="eastAsia" w:ascii="仿宋" w:hAnsi="仿宋" w:eastAsia="仿宋" w:cs="Arial"/>
                <w:b/>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970"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浙江大学工程师学院物业管理项目</w:t>
            </w:r>
          </w:p>
        </w:tc>
        <w:tc>
          <w:tcPr>
            <w:tcW w:w="363"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2</w:t>
            </w:r>
          </w:p>
        </w:tc>
        <w:tc>
          <w:tcPr>
            <w:tcW w:w="355"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年</w:t>
            </w:r>
          </w:p>
        </w:tc>
        <w:tc>
          <w:tcPr>
            <w:tcW w:w="787" w:type="pct"/>
            <w:vAlign w:val="top"/>
          </w:tcPr>
          <w:p>
            <w:pPr>
              <w:snapToGrid w:val="0"/>
              <w:spacing w:after="120" w:afterLines="50" w:line="460" w:lineRule="exact"/>
              <w:rPr>
                <w:rFonts w:hint="eastAsia" w:ascii="仿宋" w:hAnsi="仿宋" w:eastAsia="仿宋" w:cs="Arial"/>
                <w:b/>
                <w:kern w:val="2"/>
                <w:sz w:val="28"/>
                <w:szCs w:val="28"/>
                <w:lang w:val="en-US" w:eastAsia="zh-CN" w:bidi="ar-SA"/>
              </w:rPr>
            </w:pPr>
            <w:r>
              <w:rPr>
                <w:rFonts w:hint="eastAsia" w:ascii="仿宋" w:hAnsi="仿宋" w:eastAsia="仿宋" w:cs="Arial"/>
                <w:b/>
                <w:color w:val="auto"/>
                <w:sz w:val="28"/>
                <w:szCs w:val="28"/>
                <w:lang w:val="en-US" w:eastAsia="zh-CN"/>
              </w:rPr>
              <w:t>521.9</w:t>
            </w:r>
          </w:p>
        </w:tc>
        <w:tc>
          <w:tcPr>
            <w:tcW w:w="104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1043.800011</w:t>
            </w:r>
          </w:p>
        </w:tc>
        <w:tc>
          <w:tcPr>
            <w:tcW w:w="1116" w:type="pct"/>
            <w:vAlign w:val="top"/>
          </w:tcPr>
          <w:p>
            <w:pPr>
              <w:snapToGrid w:val="0"/>
              <w:spacing w:after="120" w:afterLines="50" w:line="460" w:lineRule="exact"/>
              <w:rPr>
                <w:rFonts w:hint="eastAsia" w:ascii="仿宋" w:hAnsi="仿宋" w:eastAsia="仿宋" w:cs="Arial"/>
                <w:b/>
                <w:kern w:val="2"/>
                <w:sz w:val="28"/>
                <w:szCs w:val="28"/>
                <w:lang w:val="en-US" w:eastAsia="zh-CN" w:bidi="ar-SA"/>
              </w:rPr>
            </w:pPr>
            <w:r>
              <w:rPr>
                <w:rFonts w:hint="eastAsia" w:ascii="仿宋" w:hAnsi="仿宋" w:eastAsia="仿宋" w:cs="Arial"/>
                <w:b/>
                <w:sz w:val="28"/>
                <w:szCs w:val="28"/>
              </w:rPr>
              <w:t>详见招标文件</w:t>
            </w:r>
          </w:p>
        </w:tc>
      </w:tr>
      <w:bookmarkEnd w:id="4"/>
    </w:tbl>
    <w:p>
      <w:pPr>
        <w:snapToGrid w:val="0"/>
        <w:spacing w:after="120" w:afterLines="50" w:line="460" w:lineRule="exact"/>
        <w:ind w:firstLine="562" w:firstLineChars="200"/>
        <w:rPr>
          <w:rFonts w:hint="default" w:ascii="仿宋" w:hAnsi="仿宋" w:eastAsia="仿宋" w:cs="Arial"/>
          <w:b/>
          <w:color w:val="C00000"/>
          <w:sz w:val="28"/>
          <w:szCs w:val="28"/>
          <w:lang w:val="en-US" w:eastAsia="zh-CN"/>
        </w:rPr>
      </w:pPr>
      <w:r>
        <w:rPr>
          <w:rFonts w:hint="eastAsia" w:ascii="仿宋" w:hAnsi="仿宋" w:eastAsia="仿宋" w:cs="Arial"/>
          <w:b/>
          <w:color w:val="C00000"/>
          <w:sz w:val="28"/>
          <w:szCs w:val="28"/>
          <w:lang w:val="en-US" w:eastAsia="zh-CN"/>
        </w:rPr>
        <w:t>注：本次投标，请投标供应商按两年合同期的服务体量、服务标准测算出两年总费用，再计算出年度平均报价，进行投标。最高限价521.9万元/年。</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ascii="仿宋" w:hAnsi="仿宋" w:eastAsia="仿宋"/>
          <w:sz w:val="28"/>
          <w:szCs w:val="28"/>
        </w:rPr>
      </w:pPr>
      <w:r>
        <w:rPr>
          <w:rFonts w:hint="eastAsia" w:ascii="仿宋" w:hAnsi="仿宋" w:eastAsia="仿宋" w:cs="Arial"/>
          <w:b/>
          <w:bCs/>
          <w:sz w:val="30"/>
          <w:szCs w:val="30"/>
        </w:rPr>
        <w:t>投标人的特定条件：无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5" w:name="PO_15528_PM009"/>
      <w:r>
        <w:rPr>
          <w:rFonts w:hint="eastAsia" w:ascii="仿宋" w:hAnsi="仿宋" w:eastAsia="仿宋"/>
          <w:kern w:val="0"/>
          <w:sz w:val="30"/>
          <w:szCs w:val="30"/>
          <w:lang w:eastAsia="zh-CN"/>
        </w:rPr>
        <w:t>2022-10-28 09:00:00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2"/>
          <w:color w:val="auto"/>
          <w:sz w:val="28"/>
          <w:szCs w:val="28"/>
        </w:rPr>
        <w:t>http://zfcg.czt.zj.gov.cn/</w:t>
      </w:r>
      <w:r>
        <w:rPr>
          <w:rStyle w:val="72"/>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5"/>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ascii="仿宋" w:hAnsi="仿宋" w:eastAsia="仿宋" w:cs="Arial"/>
          <w:color w:val="000000"/>
          <w:sz w:val="30"/>
          <w:szCs w:val="30"/>
          <w:lang w:eastAsia="zh-CN"/>
        </w:rPr>
        <w:t>2022-10-28 09:00:00</w:t>
      </w:r>
      <w:bookmarkEnd w:id="6"/>
      <w:r>
        <w:rPr>
          <w:rFonts w:hint="eastAsia" w:hAnsi="宋体"/>
          <w:b/>
          <w:kern w:val="0"/>
          <w:sz w:val="28"/>
          <w:szCs w:val="28"/>
        </w:rPr>
        <w:t>。</w:t>
      </w:r>
    </w:p>
    <w:p>
      <w:pPr>
        <w:pStyle w:val="35"/>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5"/>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5"/>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备份投标文件收件填写人：陶老师，联系方式：0571-88901836，收件地址：浙江省杭州市西湖区宝石一路3号。（疫情期间仅接收邮寄方式递交的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5"/>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7" w:name="PO_15528_PM015_1"/>
      <w:r>
        <w:rPr>
          <w:rFonts w:hint="eastAsia" w:ascii="宋体" w:hAnsi="宋体" w:cs="Arial"/>
          <w:b/>
          <w:sz w:val="28"/>
          <w:szCs w:val="28"/>
          <w:lang w:eastAsia="zh-CN"/>
        </w:rPr>
        <w:t>2022-10-28 09:00:00</w:t>
      </w:r>
      <w:bookmarkEnd w:id="7"/>
      <w:r>
        <w:rPr>
          <w:rFonts w:hint="eastAsia" w:ascii="宋体" w:hAnsi="宋体" w:cs="Arial"/>
          <w:b/>
          <w:sz w:val="28"/>
          <w:szCs w:val="28"/>
        </w:rPr>
        <w:t>时整在</w:t>
      </w:r>
      <w:bookmarkStart w:id="8" w:name="PO_15528_PM016_1"/>
      <w:r>
        <w:rPr>
          <w:rFonts w:hint="eastAsia" w:ascii="宋体" w:hAnsi="宋体" w:cs="Arial"/>
          <w:b/>
          <w:sz w:val="28"/>
          <w:szCs w:val="28"/>
          <w:lang w:eastAsia="zh-CN"/>
        </w:rPr>
        <w:t>浙江省杭州市西湖区宝石一路3号201</w:t>
      </w:r>
      <w:bookmarkStart w:id="58" w:name="_GoBack"/>
      <w:bookmarkEnd w:id="58"/>
      <w:r>
        <w:rPr>
          <w:rFonts w:hint="eastAsia" w:ascii="宋体" w:hAnsi="宋体" w:cs="Arial"/>
          <w:b/>
          <w:sz w:val="28"/>
          <w:szCs w:val="28"/>
          <w:lang w:eastAsia="zh-CN"/>
        </w:rPr>
        <w:t>开标室</w:t>
      </w:r>
      <w:bookmarkEnd w:id="8"/>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5"/>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5"/>
              <w:adjustRightInd w:val="0"/>
              <w:snapToGrid w:val="0"/>
              <w:spacing w:beforeLines="0" w:afterLines="0" w:line="500" w:lineRule="exact"/>
              <w:rPr>
                <w:rFonts w:hAnsi="宋体"/>
                <w:kern w:val="0"/>
                <w:sz w:val="28"/>
                <w:szCs w:val="28"/>
              </w:rPr>
            </w:pPr>
            <w:r>
              <w:rPr>
                <w:rFonts w:hint="eastAsia" w:hAnsi="宋体"/>
                <w:kern w:val="0"/>
                <w:sz w:val="28"/>
                <w:szCs w:val="28"/>
              </w:rPr>
              <w:t>0</w:t>
            </w:r>
            <w:r>
              <w:rPr>
                <w:rFonts w:hAnsi="宋体"/>
                <w:kern w:val="0"/>
                <w:sz w:val="28"/>
                <w:szCs w:val="28"/>
              </w:rPr>
              <w:t>571-</w:t>
            </w:r>
            <w:r>
              <w:rPr>
                <w:rFonts w:hint="eastAsia" w:hAnsi="宋体"/>
                <w:kern w:val="0"/>
                <w:sz w:val="28"/>
                <w:szCs w:val="28"/>
              </w:rPr>
              <w:t>8</w:t>
            </w:r>
            <w:r>
              <w:rPr>
                <w:rFonts w:hAnsi="宋体"/>
                <w:kern w:val="0"/>
                <w:sz w:val="28"/>
                <w:szCs w:val="28"/>
              </w:rPr>
              <w:t>89077</w:t>
            </w:r>
            <w:r>
              <w:rPr>
                <w:rFonts w:hint="eastAsia" w:hAnsi="宋体"/>
                <w:kern w:val="0"/>
                <w:sz w:val="28"/>
                <w:szCs w:val="28"/>
              </w:rPr>
              <w:t>07</w:t>
            </w:r>
          </w:p>
        </w:tc>
        <w:tc>
          <w:tcPr>
            <w:tcW w:w="3445" w:type="dxa"/>
          </w:tcPr>
          <w:p>
            <w:pPr>
              <w:pStyle w:val="35"/>
              <w:adjustRightInd w:val="0"/>
              <w:snapToGrid w:val="0"/>
              <w:spacing w:beforeLines="0" w:afterLines="0" w:line="500" w:lineRule="exact"/>
              <w:rPr>
                <w:rFonts w:hAnsi="宋体"/>
                <w:kern w:val="0"/>
                <w:sz w:val="28"/>
                <w:szCs w:val="28"/>
              </w:rPr>
            </w:pPr>
            <w:r>
              <w:rPr>
                <w:rFonts w:hint="eastAsia" w:hAnsi="宋体"/>
                <w:kern w:val="0"/>
                <w:sz w:val="28"/>
                <w:szCs w:val="28"/>
              </w:rPr>
              <w:t>0</w:t>
            </w:r>
            <w:r>
              <w:rPr>
                <w:rFonts w:hAnsi="宋体"/>
                <w:kern w:val="0"/>
                <w:sz w:val="28"/>
                <w:szCs w:val="28"/>
              </w:rPr>
              <w:t>571-</w:t>
            </w:r>
            <w:r>
              <w:rPr>
                <w:rFonts w:hint="eastAsia" w:hAnsi="宋体"/>
                <w:kern w:val="0"/>
                <w:sz w:val="28"/>
                <w:szCs w:val="28"/>
              </w:rPr>
              <w:t>8</w:t>
            </w:r>
            <w:r>
              <w:rPr>
                <w:rFonts w:hAnsi="宋体"/>
                <w:kern w:val="0"/>
                <w:sz w:val="28"/>
                <w:szCs w:val="28"/>
              </w:rPr>
              <w:t>89077</w:t>
            </w:r>
            <w:r>
              <w:rPr>
                <w:rFonts w:hint="eastAsia" w:hAnsi="宋体"/>
                <w:kern w:val="0"/>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5"/>
              <w:adjustRightInd w:val="0"/>
              <w:snapToGrid w:val="0"/>
              <w:spacing w:beforeLines="0" w:afterLines="0" w:line="500" w:lineRule="exact"/>
              <w:ind w:firstLine="562" w:firstLineChars="201"/>
              <w:rPr>
                <w:rFonts w:hAnsi="宋体"/>
                <w:kern w:val="0"/>
                <w:sz w:val="28"/>
                <w:szCs w:val="28"/>
              </w:rPr>
            </w:pPr>
          </w:p>
        </w:tc>
        <w:tc>
          <w:tcPr>
            <w:tcW w:w="3444" w:type="dxa"/>
          </w:tcPr>
          <w:p>
            <w:pPr>
              <w:pStyle w:val="35"/>
              <w:adjustRightInd w:val="0"/>
              <w:snapToGrid w:val="0"/>
              <w:spacing w:beforeLines="0" w:afterLines="0" w:line="500" w:lineRule="exact"/>
              <w:rPr>
                <w:rFonts w:hAnsi="宋体"/>
                <w:kern w:val="0"/>
                <w:sz w:val="28"/>
                <w:szCs w:val="28"/>
              </w:rPr>
            </w:pPr>
            <w:r>
              <w:rPr>
                <w:rFonts w:hint="eastAsia" w:hAnsi="宋体"/>
                <w:kern w:val="0"/>
                <w:sz w:val="28"/>
                <w:szCs w:val="28"/>
              </w:rPr>
              <w:t>0</w:t>
            </w:r>
            <w:r>
              <w:rPr>
                <w:rFonts w:hAnsi="宋体"/>
                <w:kern w:val="0"/>
                <w:sz w:val="28"/>
                <w:szCs w:val="28"/>
              </w:rPr>
              <w:t>571-</w:t>
            </w:r>
            <w:r>
              <w:rPr>
                <w:rFonts w:hint="eastAsia" w:hAnsi="宋体"/>
                <w:kern w:val="0"/>
                <w:sz w:val="28"/>
                <w:szCs w:val="28"/>
              </w:rPr>
              <w:t>8</w:t>
            </w:r>
            <w:r>
              <w:rPr>
                <w:rFonts w:hAnsi="宋体"/>
                <w:kern w:val="0"/>
                <w:sz w:val="28"/>
                <w:szCs w:val="28"/>
              </w:rPr>
              <w:t>89077</w:t>
            </w:r>
            <w:r>
              <w:rPr>
                <w:rFonts w:hint="eastAsia" w:hAnsi="宋体"/>
                <w:kern w:val="0"/>
                <w:sz w:val="28"/>
                <w:szCs w:val="28"/>
              </w:rPr>
              <w:t>85</w:t>
            </w:r>
          </w:p>
        </w:tc>
        <w:tc>
          <w:tcPr>
            <w:tcW w:w="3445" w:type="dxa"/>
          </w:tcPr>
          <w:p>
            <w:pPr>
              <w:pStyle w:val="35"/>
              <w:adjustRightInd w:val="0"/>
              <w:snapToGrid w:val="0"/>
              <w:spacing w:beforeLines="0" w:afterLines="0" w:line="500" w:lineRule="exact"/>
              <w:rPr>
                <w:rFonts w:hAnsi="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2"/>
          <w:color w:val="auto"/>
          <w:sz w:val="28"/>
          <w:szCs w:val="28"/>
        </w:rPr>
        <w:t>http://zfcg.czt.zj.gov.cn/</w:t>
      </w:r>
      <w:r>
        <w:rPr>
          <w:rStyle w:val="72"/>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柯泓</w:t>
            </w:r>
            <w:bookmarkEnd w:id="9"/>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360" w:lineRule="auto"/>
        <w:ind w:firstLine="602" w:firstLineChars="200"/>
        <w:rPr>
          <w:rFonts w:ascii="仿宋_GB2312" w:hAnsi="仿宋" w:eastAsia="仿宋_GB2312"/>
          <w:sz w:val="30"/>
          <w:szCs w:val="30"/>
        </w:rPr>
      </w:pPr>
      <w:r>
        <w:rPr>
          <w:rFonts w:hint="eastAsia" w:ascii="仿宋" w:hAnsi="仿宋" w:eastAsia="仿宋" w:cs="Arial"/>
          <w:b/>
          <w:bCs/>
          <w:sz w:val="30"/>
          <w:szCs w:val="30"/>
        </w:rPr>
        <w:t>十一、采购需求咨询</w:t>
      </w:r>
      <w:bookmarkStart w:id="11" w:name="PO_TDCUS_ITEM_PRC_TABLE_1_1_2"/>
      <w:r>
        <w:rPr>
          <w:rFonts w:hint="eastAsia" w:ascii="仿宋_GB2312" w:hAnsi="仿宋" w:eastAsia="仿宋_GB2312"/>
          <w:sz w:val="30"/>
          <w:szCs w:val="30"/>
        </w:rPr>
        <w:t xml:space="preserve"> </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采购单位</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李慧婕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0571-88</w:t>
            </w:r>
            <w:r>
              <w:rPr>
                <w:rFonts w:ascii="仿宋_GB2312" w:hAnsi="仿宋" w:eastAsia="仿宋_GB2312"/>
                <w:sz w:val="30"/>
                <w:szCs w:val="30"/>
              </w:rPr>
              <w:t>018801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2500" w:type="pct"/>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2500" w:type="pct"/>
          </w:tcPr>
          <w:p>
            <w:pPr>
              <w:snapToGrid w:val="0"/>
              <w:spacing w:line="440" w:lineRule="exact"/>
              <w:jc w:val="center"/>
              <w:rPr>
                <w:rFonts w:ascii="仿宋_GB2312" w:hAnsi="仿宋" w:eastAsia="仿宋_GB2312"/>
                <w:sz w:val="30"/>
                <w:szCs w:val="30"/>
              </w:rPr>
            </w:pPr>
          </w:p>
        </w:tc>
      </w:tr>
    </w:tbl>
    <w:p>
      <w:pPr>
        <w:snapToGrid w:val="0"/>
        <w:spacing w:line="44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rPr>
        <w:t xml:space="preserve"> </w:t>
      </w:r>
      <w:bookmarkEnd w:id="11"/>
    </w:p>
    <w:p>
      <w:pPr>
        <w:pStyle w:val="35"/>
        <w:spacing w:before="120" w:after="120" w:line="360" w:lineRule="auto"/>
        <w:jc w:val="center"/>
        <w:outlineLvl w:val="0"/>
        <w:rPr>
          <w:rFonts w:hAnsi="宋体"/>
          <w:b/>
          <w:sz w:val="36"/>
          <w:szCs w:val="36"/>
        </w:rPr>
      </w:pPr>
      <w:r>
        <w:rPr>
          <w:rFonts w:ascii="仿宋" w:hAnsi="仿宋" w:eastAsia="仿宋"/>
          <w:b/>
          <w:sz w:val="36"/>
          <w:szCs w:val="36"/>
        </w:rPr>
        <w:br w:type="page"/>
      </w:r>
      <w:bookmarkStart w:id="12" w:name="_Toc496796636"/>
      <w:r>
        <w:rPr>
          <w:rFonts w:hint="eastAsia" w:ascii="仿宋" w:hAnsi="仿宋" w:eastAsia="仿宋"/>
          <w:b/>
          <w:sz w:val="36"/>
          <w:szCs w:val="36"/>
        </w:rPr>
        <w:t>第二章 投标人须知</w:t>
      </w:r>
      <w:bookmarkEnd w:id="12"/>
    </w:p>
    <w:p>
      <w:pPr>
        <w:snapToGrid w:val="0"/>
        <w:rPr>
          <w:rFonts w:ascii="宋体" w:hAnsi="宋体"/>
          <w:sz w:val="28"/>
          <w:szCs w:val="28"/>
        </w:rPr>
      </w:pPr>
      <w:r>
        <w:rPr>
          <w:rFonts w:hint="eastAsia" w:ascii="宋体" w:hAnsi="宋体"/>
          <w:sz w:val="28"/>
          <w:szCs w:val="28"/>
        </w:rPr>
        <w:t>前附表</w:t>
      </w:r>
    </w:p>
    <w:tbl>
      <w:tblPr>
        <w:tblStyle w:val="62"/>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5"/>
              <w:numPr>
                <w:ilvl w:val="0"/>
                <w:numId w:val="32"/>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5"/>
              <w:numPr>
                <w:ilvl w:val="0"/>
                <w:numId w:val="32"/>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采购标的：浙江大学工程师学院物业管理项目，所属行业：物业管理</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ascii="仿宋" w:hAnsi="仿宋" w:eastAsia="仿宋"/>
                <w:b/>
                <w:sz w:val="24"/>
                <w:szCs w:val="24"/>
              </w:rPr>
              <w:t>20</w:t>
            </w:r>
            <w:r>
              <w:rPr>
                <w:rFonts w:hint="eastAsia" w:ascii="仿宋" w:hAnsi="仿宋" w:eastAsia="仿宋"/>
                <w:b/>
                <w:sz w:val="24"/>
                <w:szCs w:val="24"/>
              </w:rPr>
              <w:t>%</w:t>
            </w:r>
            <w:r>
              <w:rPr>
                <w:rFonts w:ascii="仿宋" w:hAnsi="仿宋" w:eastAsia="仿宋"/>
                <w:b/>
                <w:sz w:val="24"/>
                <w:szCs w:val="24"/>
                <w:u w:val="single"/>
              </w:rPr>
              <w:t xml:space="preserve">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4"/>
                <w:szCs w:val="24"/>
                <w:u w:val="single"/>
              </w:rPr>
              <w:t xml:space="preserve">  </w:t>
            </w:r>
            <w:r>
              <w:rPr>
                <w:rFonts w:ascii="仿宋" w:hAnsi="仿宋" w:eastAsia="仿宋"/>
                <w:b/>
                <w:sz w:val="24"/>
                <w:szCs w:val="24"/>
              </w:rPr>
              <w:t>6</w:t>
            </w:r>
            <w:r>
              <w:rPr>
                <w:rFonts w:hint="eastAsia" w:ascii="仿宋" w:hAnsi="仿宋" w:eastAsia="仿宋"/>
                <w:b/>
                <w:sz w:val="24"/>
                <w:szCs w:val="24"/>
              </w:rPr>
              <w:t>%</w:t>
            </w:r>
            <w:r>
              <w:rPr>
                <w:rFonts w:ascii="仿宋" w:hAnsi="仿宋" w:eastAsia="仿宋"/>
                <w:b/>
                <w:sz w:val="24"/>
                <w:szCs w:val="24"/>
                <w:u w:val="single"/>
              </w:rPr>
              <w:t xml:space="preserve">  </w:t>
            </w:r>
            <w:r>
              <w:rPr>
                <w:rFonts w:ascii="仿宋" w:hAnsi="仿宋" w:eastAsia="仿宋"/>
                <w:b/>
                <w:sz w:val="24"/>
                <w:szCs w:val="24"/>
              </w:rPr>
              <w:t>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3" w:name="PO_15528_PM042"/>
            <w:r>
              <w:rPr>
                <w:rFonts w:hint="eastAsia" w:ascii="仿宋" w:hAnsi="仿宋" w:eastAsia="仿宋"/>
                <w:sz w:val="24"/>
                <w:szCs w:val="24"/>
              </w:rPr>
              <w:t>不允许进口产品</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4" w:name="PO_15528_PM044"/>
            <w:r>
              <w:rPr>
                <w:rFonts w:hint="eastAsia" w:ascii="仿宋_GB2312" w:hAnsi="仿宋" w:eastAsia="仿宋_GB2312"/>
                <w:bCs/>
                <w:sz w:val="24"/>
              </w:rPr>
              <w:t>允许分包</w:t>
            </w:r>
            <w:bookmarkEnd w:id="14"/>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4"/>
              </w:rPr>
            </w:pPr>
            <w:r>
              <w:rPr>
                <w:rFonts w:ascii="仿宋_GB2312" w:hAnsi="仿宋" w:eastAsia="仿宋_GB2312"/>
                <w:bCs/>
                <w:sz w:val="24"/>
              </w:rPr>
              <w:t>依据</w:t>
            </w:r>
            <w:r>
              <w:rPr>
                <w:rFonts w:hint="eastAsia" w:ascii="仿宋_GB2312" w:hAnsi="仿宋" w:eastAsia="仿宋_GB2312"/>
                <w:bCs/>
                <w:sz w:val="24"/>
              </w:rPr>
              <w:t>政府采购促进中小企业发展管理办法</w:t>
            </w:r>
            <w:r>
              <w:rPr>
                <w:rFonts w:ascii="仿宋_GB2312" w:hAnsi="仿宋" w:eastAsia="仿宋_GB2312"/>
                <w:bCs/>
                <w:sz w:val="24"/>
              </w:rPr>
              <w:t>规定享受扶持政策获得政府采购合同的，小微企业不得将合同分包给大中型企业，中型企业不得将合同分包给大型企业</w:t>
            </w:r>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5" w:name="PO_15528_PM007_1"/>
            <w:r>
              <w:rPr>
                <w:rFonts w:hint="eastAsia" w:ascii="仿宋_GB2312" w:hAnsi="仿宋" w:eastAsia="仿宋_GB2312"/>
                <w:bCs/>
                <w:sz w:val="24"/>
              </w:rPr>
              <w:t>标项1:允许联合体投标</w:t>
            </w:r>
            <w:bookmarkEnd w:id="15"/>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0"/>
            <w:r>
              <w:rPr>
                <w:rFonts w:hint="eastAsia" w:ascii="仿宋" w:hAnsi="仿宋" w:eastAsia="仿宋"/>
                <w:sz w:val="24"/>
                <w:szCs w:val="24"/>
              </w:rPr>
              <w:t>不组织现场踏勘</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1"/>
            <w:r>
              <w:rPr>
                <w:rFonts w:hint="eastAsia" w:ascii="仿宋" w:hAnsi="仿宋" w:eastAsia="仿宋"/>
                <w:sz w:val="24"/>
                <w:szCs w:val="24"/>
              </w:rPr>
              <w:t>不进行演示</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2"/>
                <w:rFonts w:hint="eastAsia" w:ascii="仿宋" w:hAnsi="仿宋" w:eastAsia="仿宋"/>
                <w:color w:val="auto"/>
                <w:sz w:val="24"/>
                <w:szCs w:val="24"/>
              </w:rPr>
              <w:t>http://www.zjzfcg.gov.cn</w:t>
            </w:r>
            <w:r>
              <w:rPr>
                <w:rStyle w:val="72"/>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5"/>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5"/>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5"/>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5"/>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5"/>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5"/>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5"/>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5"/>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4"/>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8"/>
        <w:numPr>
          <w:ilvl w:val="0"/>
          <w:numId w:val="0"/>
        </w:numPr>
        <w:tabs>
          <w:tab w:val="clear" w:pos="454"/>
        </w:tabs>
        <w:snapToGrid w:val="0"/>
        <w:spacing w:before="120" w:beforeLines="50" w:after="120" w:line="460" w:lineRule="exact"/>
        <w:ind w:left="549"/>
        <w:rPr>
          <w:rFonts w:ascii="仿宋" w:hAnsi="仿宋" w:eastAsia="仿宋"/>
          <w:bCs/>
          <w:sz w:val="28"/>
          <w:szCs w:val="28"/>
        </w:rPr>
      </w:pPr>
      <w:r>
        <w:rPr>
          <w:rFonts w:hint="eastAsia" w:ascii="仿宋" w:hAnsi="仿宋" w:eastAsia="仿宋"/>
          <w:bCs/>
          <w:sz w:val="28"/>
          <w:szCs w:val="28"/>
        </w:rPr>
        <w:t>（五）投标文件的有效期</w:t>
      </w:r>
    </w:p>
    <w:p>
      <w:pPr>
        <w:pStyle w:val="18"/>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8"/>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5"/>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5"/>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5"/>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w:t>
      </w:r>
      <w:r>
        <w:rPr>
          <w:rFonts w:ascii="仿宋" w:hAnsi="仿宋" w:eastAsia="仿宋"/>
          <w:bCs/>
          <w:sz w:val="28"/>
          <w:szCs w:val="28"/>
        </w:rPr>
        <w:t>税金</w:t>
      </w:r>
      <w:r>
        <w:rPr>
          <w:rFonts w:hint="eastAsia" w:ascii="仿宋" w:hAnsi="仿宋" w:eastAsia="仿宋"/>
          <w:bCs/>
          <w:sz w:val="28"/>
          <w:szCs w:val="28"/>
        </w:rPr>
        <w:t>、货到就位以及安装、调试、培训、保修等</w:t>
      </w:r>
      <w:r>
        <w:rPr>
          <w:rFonts w:ascii="仿宋" w:hAnsi="仿宋" w:eastAsia="仿宋"/>
          <w:bCs/>
          <w:sz w:val="28"/>
          <w:szCs w:val="28"/>
        </w:rPr>
        <w:t>一切税金</w:t>
      </w:r>
      <w:r>
        <w:rPr>
          <w:rFonts w:hint="eastAsia" w:ascii="仿宋" w:hAnsi="仿宋" w:eastAsia="仿宋"/>
          <w:bCs/>
          <w:sz w:val="28"/>
          <w:szCs w:val="28"/>
        </w:rPr>
        <w:t>和费用）。</w:t>
      </w:r>
    </w:p>
    <w:p>
      <w:pPr>
        <w:pStyle w:val="35"/>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5"/>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5"/>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5"/>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5"/>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5"/>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5"/>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5"/>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5"/>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5"/>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5"/>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5"/>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5"/>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5"/>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5"/>
        <w:snapToGrid w:val="0"/>
        <w:spacing w:before="240" w:beforeLines="100" w:after="240" w:afterLines="100" w:line="360" w:lineRule="auto"/>
        <w:jc w:val="center"/>
        <w:rPr>
          <w:rFonts w:ascii="仿宋" w:hAnsi="仿宋" w:eastAsia="仿宋"/>
          <w:b/>
          <w:sz w:val="30"/>
          <w:szCs w:val="30"/>
        </w:rPr>
      </w:pPr>
    </w:p>
    <w:p>
      <w:pPr>
        <w:pStyle w:val="35"/>
        <w:snapToGrid w:val="0"/>
        <w:spacing w:before="240" w:beforeLines="100" w:after="240" w:afterLines="100" w:line="360" w:lineRule="auto"/>
        <w:jc w:val="center"/>
        <w:rPr>
          <w:rFonts w:ascii="仿宋" w:hAnsi="仿宋" w:eastAsia="仿宋"/>
          <w:b/>
          <w:sz w:val="30"/>
          <w:szCs w:val="30"/>
        </w:rPr>
      </w:pPr>
    </w:p>
    <w:p>
      <w:pPr>
        <w:pStyle w:val="35"/>
        <w:snapToGrid w:val="0"/>
        <w:spacing w:before="240" w:beforeLines="100" w:after="240" w:afterLines="100" w:line="360" w:lineRule="auto"/>
        <w:rPr>
          <w:rFonts w:ascii="仿宋" w:hAnsi="仿宋" w:eastAsia="仿宋"/>
          <w:b/>
          <w:sz w:val="30"/>
          <w:szCs w:val="30"/>
        </w:rPr>
      </w:pP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5"/>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5"/>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5"/>
        <w:snapToGrid w:val="0"/>
        <w:spacing w:before="240" w:beforeLines="100" w:after="240" w:afterLines="100" w:line="360" w:lineRule="auto"/>
        <w:jc w:val="center"/>
        <w:rPr>
          <w:rFonts w:ascii="仿宋" w:hAnsi="仿宋" w:eastAsia="仿宋"/>
          <w:b/>
          <w:sz w:val="30"/>
          <w:szCs w:val="30"/>
        </w:rPr>
      </w:pPr>
    </w:p>
    <w:p>
      <w:pPr>
        <w:pStyle w:val="35"/>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5"/>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5"/>
        <w:spacing w:before="120" w:after="120" w:line="360" w:lineRule="auto"/>
        <w:jc w:val="center"/>
        <w:rPr>
          <w:rFonts w:ascii="仿宋" w:hAnsi="仿宋" w:eastAsia="仿宋"/>
          <w:b/>
          <w:sz w:val="28"/>
          <w:szCs w:val="28"/>
        </w:rPr>
      </w:pPr>
    </w:p>
    <w:p>
      <w:pPr>
        <w:pStyle w:val="35"/>
        <w:snapToGrid w:val="0"/>
        <w:spacing w:before="120" w:after="120" w:line="240" w:lineRule="auto"/>
        <w:ind w:firstLine="600" w:firstLineChars="200"/>
        <w:rPr>
          <w:rFonts w:ascii="仿宋_GB2312" w:hAnsi="仿宋" w:eastAsia="仿宋_GB2312"/>
          <w:sz w:val="30"/>
          <w:szCs w:val="30"/>
        </w:rPr>
      </w:pPr>
    </w:p>
    <w:p>
      <w:pPr>
        <w:pStyle w:val="35"/>
        <w:spacing w:before="120" w:after="120" w:line="360" w:lineRule="auto"/>
        <w:jc w:val="center"/>
        <w:outlineLvl w:val="0"/>
        <w:rPr>
          <w:rFonts w:hAnsi="宋体"/>
          <w:b/>
          <w:sz w:val="36"/>
          <w:szCs w:val="36"/>
        </w:rPr>
      </w:pPr>
      <w:r>
        <w:rPr>
          <w:rFonts w:hAnsi="宋体"/>
          <w:b/>
          <w:sz w:val="36"/>
          <w:szCs w:val="36"/>
        </w:rPr>
        <w:br w:type="page"/>
      </w: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60" w:lineRule="auto"/>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0" w:name="_Toc496796638"/>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607"/>
        <w:gridCol w:w="474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rPr>
            </w:pPr>
            <w:bookmarkStart w:id="21" w:name="PO_TDCUS_ITEM_SM_TABLE_1_1"/>
            <w:r>
              <w:rPr>
                <w:rFonts w:hint="eastAsia" w:ascii="仿宋" w:hAnsi="仿宋" w:eastAsia="仿宋" w:cs="Times New Roman"/>
              </w:rPr>
              <w:t>序号</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评分类型</w:t>
            </w:r>
          </w:p>
        </w:tc>
        <w:tc>
          <w:tcPr>
            <w:tcW w:w="2779"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评分标准</w:t>
            </w:r>
          </w:p>
        </w:tc>
        <w:tc>
          <w:tcPr>
            <w:tcW w:w="710"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1</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报价</w:t>
            </w:r>
          </w:p>
        </w:tc>
        <w:tc>
          <w:tcPr>
            <w:tcW w:w="2779"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(最低报价/投标报价)*最大分值</w:t>
            </w:r>
          </w:p>
        </w:tc>
        <w:tc>
          <w:tcPr>
            <w:tcW w:w="710" w:type="pct"/>
          </w:tcPr>
          <w:p>
            <w:pPr>
              <w:pStyle w:val="35"/>
              <w:snapToGrid w:val="0"/>
              <w:spacing w:beforeLines="0" w:afterLines="0" w:line="360" w:lineRule="auto"/>
              <w:jc w:val="left"/>
              <w:outlineLvl w:val="0"/>
              <w:rPr>
                <w:rFonts w:hint="default" w:ascii="仿宋" w:hAnsi="仿宋" w:eastAsia="仿宋" w:cs="Times New Roman"/>
                <w:lang w:val="en-US" w:eastAsia="zh-CN"/>
              </w:rPr>
            </w:pPr>
            <w:r>
              <w:rPr>
                <w:rFonts w:hint="eastAsia" w:ascii="仿宋" w:hAnsi="仿宋" w:eastAsia="仿宋"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1</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lang w:val="zh-CN"/>
              </w:rPr>
            </w:pPr>
            <w:r>
              <w:rPr>
                <w:rFonts w:hint="eastAsia" w:ascii="仿宋" w:hAnsi="仿宋" w:eastAsia="仿宋" w:cs="Times New Roman"/>
                <w:lang w:val="zh-CN"/>
              </w:rPr>
              <w:t>1．根据本项目校园物业特点提出合理的管理服务理念，提出与浙江大学发展要求相适应的服务定位、目标，投标人的管理模式能够切合本校实际，有明确的、安全可靠的、可行性强的管理服务计划及方案。（5分）</w:t>
            </w:r>
          </w:p>
          <w:p>
            <w:pPr>
              <w:pStyle w:val="35"/>
              <w:snapToGrid w:val="0"/>
              <w:spacing w:beforeLines="0" w:afterLines="0" w:line="360" w:lineRule="auto"/>
              <w:jc w:val="both"/>
              <w:outlineLvl w:val="0"/>
              <w:rPr>
                <w:rFonts w:hint="eastAsia" w:ascii="仿宋" w:hAnsi="仿宋" w:eastAsia="仿宋" w:cs="Times New Roman"/>
                <w:lang w:val="zh-CN"/>
              </w:rPr>
            </w:pPr>
            <w:r>
              <w:rPr>
                <w:rFonts w:hint="eastAsia" w:ascii="仿宋" w:hAnsi="仿宋" w:eastAsia="仿宋" w:cs="Times New Roman"/>
                <w:lang w:val="zh-CN"/>
              </w:rPr>
              <w:t>2．完全响应招标方的量化指标要求。（1分）</w:t>
            </w:r>
          </w:p>
          <w:p>
            <w:pPr>
              <w:pStyle w:val="35"/>
              <w:snapToGrid w:val="0"/>
              <w:spacing w:beforeLines="0" w:afterLines="0" w:line="360" w:lineRule="auto"/>
              <w:jc w:val="both"/>
              <w:outlineLvl w:val="0"/>
              <w:rPr>
                <w:rFonts w:hint="eastAsia" w:ascii="仿宋" w:hAnsi="仿宋" w:eastAsia="仿宋" w:cs="Times New Roman"/>
                <w:lang w:val="zh-CN"/>
              </w:rPr>
            </w:pPr>
            <w:r>
              <w:rPr>
                <w:rFonts w:hint="eastAsia" w:ascii="仿宋" w:hAnsi="仿宋" w:eastAsia="仿宋" w:cs="Times New Roman"/>
                <w:lang w:val="zh-CN"/>
              </w:rPr>
              <w:t>（1）投诉处理率达100%；有效投诉每年不超过3次。</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lang w:val="zh-CN"/>
              </w:rPr>
              <w:t>（2）维修及时率达98%。</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2</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1．组织机构设置和人员配置合理。项目管理办公室各岗位职责明确，有专人负责相关工作。各专业管理人员、技术人员配备齐全、分工明确、素质符合本项目要求。管理和服务人员总数低于要求的不得分。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其中，管理人员不得少于5人，配置符合要求的得0.5分，少于5人的不得分。全职服务人员不得少于70人，配置符合要求的得0.5分，少于70人的不得分。（1分）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2．项目经理资质及实际管理经验。项目经理有中级及以上职称的得2分；具有与本项目相匹配的项目经理工作经历，符合要求的得3分（提供相关证明材料或业主证明，否则不得分）（5分）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3．项目经理之外其余项目管理人员符合具体要求。1位及以上中级及以上职称的得2分，否则不得分。其他每增加1位具有3年以上物业项目管理经验的人员，得1分，最高得2分（提供材料证明,应写明管理人员姓名及其在项目中担任的管理工作，否则不得分）。（4分）</w:t>
            </w:r>
          </w:p>
        </w:tc>
        <w:tc>
          <w:tcPr>
            <w:tcW w:w="710" w:type="pct"/>
          </w:tcPr>
          <w:p>
            <w:pPr>
              <w:pStyle w:val="35"/>
              <w:snapToGrid w:val="0"/>
              <w:spacing w:beforeLines="0" w:afterLines="0" w:line="360" w:lineRule="auto"/>
              <w:jc w:val="left"/>
              <w:outlineLvl w:val="0"/>
              <w:rPr>
                <w:rFonts w:hint="default" w:ascii="仿宋" w:hAnsi="仿宋" w:eastAsia="仿宋" w:cs="Times New Roman"/>
                <w:lang w:val="en-US" w:eastAsia="zh-CN"/>
              </w:rPr>
            </w:pPr>
            <w:r>
              <w:rPr>
                <w:rFonts w:hint="eastAsia" w:ascii="仿宋" w:hAnsi="仿宋" w:eastAsia="仿宋"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3</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1．有健全的业务管理制度体系（管理制度或流程），包括操作流程、激励机制、监督考核机制、自我约束机制，能够保证和支撑管理服务的正常运行，满足学校教育和管理需要。（2分）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2．有完善的校园物业管理服务全过程的管理服务工作计划、实施方案以及质量控制体系，包括质量监督和评价、远程控制、风险控制等；有记录台账和完善的档案管理制度，体现先进性、科学性和完整性，保障校园物业管理服务工作正常、有序、高效地开展。（2分）</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4</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1．楼宇及周边秩序维护及消监控值班服务方案。（5分）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2．环境卫生服务及绿化养护管理服务方案。（4分）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3．日常零修服务方案。（4分）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4．设施设备管理服务方案。（4分）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5．房产资产管理服务方案。（4分）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6. 水电管理及高低配、水泵房管理服务方案。（5分）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7. 教室及实验室管理。（5分）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8．其它服务方案。指校园物业的其它服务以及配合学院及有关部门重大活动开展，完成学校及有关部门交办的其他工作。（4分）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以上方案要求完整、详细、可行，保持高水平物业、与学校创建国际一流高校的目标相适应。</w:t>
            </w:r>
          </w:p>
        </w:tc>
        <w:tc>
          <w:tcPr>
            <w:tcW w:w="710" w:type="pct"/>
          </w:tcPr>
          <w:p>
            <w:pPr>
              <w:pStyle w:val="35"/>
              <w:snapToGrid w:val="0"/>
              <w:spacing w:beforeLines="0" w:afterLines="0" w:line="360" w:lineRule="auto"/>
              <w:jc w:val="left"/>
              <w:outlineLvl w:val="0"/>
              <w:rPr>
                <w:rFonts w:hint="default" w:ascii="仿宋" w:hAnsi="仿宋" w:eastAsia="仿宋" w:cs="Times New Roman"/>
                <w:lang w:val="en-US" w:eastAsia="zh-CN"/>
              </w:rPr>
            </w:pPr>
            <w:r>
              <w:rPr>
                <w:rFonts w:hint="eastAsia" w:ascii="仿宋" w:hAnsi="仿宋" w:eastAsia="仿宋" w:cs="Times New Roman"/>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5</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为满足招标文件要求拟配置的设备、工具、器械等的选用档次及是否齐备等因素综合打分。（2分）</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6</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numPr>
                <w:ilvl w:val="0"/>
                <w:numId w:val="33"/>
              </w:numPr>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投标方提供具有针对性的节能管理方案。（3分）</w:t>
            </w:r>
          </w:p>
          <w:p>
            <w:pPr>
              <w:pStyle w:val="35"/>
              <w:numPr>
                <w:ilvl w:val="0"/>
                <w:numId w:val="0"/>
              </w:numPr>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2.运用节能减排方案及措施在类似项目中取得的成果。（3分）</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7</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1.协助维稳工作。（3分）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2.应急预案方案。（3分）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以上方案要求完整、详细、可行，与学校打造平安校园的目标相一致。</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8</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1．具备与本项目服务需求相关的、成熟的信息化服务系统或平台。（2分）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2．有顺畅的信息反馈及处理机制。（1分）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3．与学院部门、下属单位有良好的沟通措施。（1分）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4．网络信息技术和团队支撑。（2分）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以上方案要求完整、详细、可行，与学校创建平安校园、和谐校园的目标相一致。</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9</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技术</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优惠服务方案。（2分）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特色服务。（</w:t>
            </w:r>
            <w:r>
              <w:rPr>
                <w:rFonts w:hint="eastAsia" w:ascii="仿宋" w:hAnsi="仿宋" w:eastAsia="仿宋" w:cs="Times New Roman"/>
                <w:lang w:val="en-US" w:eastAsia="zh-CN"/>
              </w:rPr>
              <w:t>3</w:t>
            </w:r>
            <w:r>
              <w:rPr>
                <w:rFonts w:hint="eastAsia" w:ascii="仿宋" w:hAnsi="仿宋" w:eastAsia="仿宋" w:cs="Times New Roman"/>
              </w:rPr>
              <w:t>分）。</w:t>
            </w:r>
          </w:p>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要求优惠服务方案和特色服务具有可操作性。</w:t>
            </w:r>
          </w:p>
        </w:tc>
        <w:tc>
          <w:tcPr>
            <w:tcW w:w="710"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10</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商务资信</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rPr>
              <w:t>投标人</w:t>
            </w:r>
            <w:r>
              <w:rPr>
                <w:rFonts w:hint="eastAsia" w:ascii="仿宋" w:hAnsi="仿宋" w:eastAsia="仿宋" w:cs="Times New Roman"/>
                <w:lang w:val="en-US" w:eastAsia="zh-CN"/>
              </w:rPr>
              <w:t>的</w:t>
            </w:r>
            <w:r>
              <w:rPr>
                <w:rFonts w:hint="eastAsia" w:ascii="仿宋" w:hAnsi="仿宋" w:eastAsia="仿宋" w:cs="Times New Roman"/>
              </w:rPr>
              <w:t>技术力量情况</w:t>
            </w:r>
            <w:r>
              <w:rPr>
                <w:rFonts w:hint="eastAsia" w:ascii="仿宋" w:hAnsi="仿宋" w:eastAsia="仿宋" w:cs="Times New Roman"/>
                <w:lang w:val="en-US" w:eastAsia="zh-CN"/>
              </w:rPr>
              <w:t>（详见商务要求表）。</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12</w:t>
            </w:r>
          </w:p>
        </w:tc>
        <w:tc>
          <w:tcPr>
            <w:tcW w:w="942" w:type="pct"/>
          </w:tcPr>
          <w:p>
            <w:pPr>
              <w:pStyle w:val="35"/>
              <w:snapToGrid w:val="0"/>
              <w:spacing w:beforeLines="0" w:afterLines="0" w:line="360" w:lineRule="auto"/>
              <w:jc w:val="left"/>
              <w:outlineLvl w:val="0"/>
              <w:rPr>
                <w:rFonts w:hint="eastAsia" w:ascii="仿宋" w:hAnsi="仿宋" w:eastAsia="仿宋" w:cs="Times New Roman"/>
              </w:rPr>
            </w:pPr>
            <w:r>
              <w:rPr>
                <w:rFonts w:hint="eastAsia" w:ascii="仿宋" w:hAnsi="仿宋" w:eastAsia="仿宋" w:cs="Times New Roman"/>
              </w:rPr>
              <w:t>商务资信</w:t>
            </w:r>
          </w:p>
        </w:tc>
        <w:tc>
          <w:tcPr>
            <w:tcW w:w="2779" w:type="pct"/>
          </w:tcPr>
          <w:p>
            <w:pPr>
              <w:pStyle w:val="35"/>
              <w:snapToGrid w:val="0"/>
              <w:spacing w:beforeLines="0" w:afterLines="0" w:line="360" w:lineRule="auto"/>
              <w:jc w:val="both"/>
              <w:outlineLvl w:val="0"/>
              <w:rPr>
                <w:rFonts w:hint="eastAsia" w:ascii="仿宋" w:hAnsi="仿宋" w:eastAsia="仿宋" w:cs="Times New Roman"/>
              </w:rPr>
            </w:pPr>
            <w:r>
              <w:rPr>
                <w:rFonts w:hint="eastAsia" w:ascii="仿宋" w:hAnsi="仿宋" w:eastAsia="仿宋" w:cs="Times New Roman"/>
                <w:lang w:val="en-US" w:eastAsia="zh-CN"/>
              </w:rPr>
              <w:t>经验或业绩要求（详见商务要求表）。</w:t>
            </w:r>
          </w:p>
        </w:tc>
        <w:tc>
          <w:tcPr>
            <w:tcW w:w="710" w:type="pct"/>
          </w:tcPr>
          <w:p>
            <w:pPr>
              <w:pStyle w:val="35"/>
              <w:snapToGrid w:val="0"/>
              <w:spacing w:beforeLines="0" w:afterLines="0" w:line="360" w:lineRule="auto"/>
              <w:jc w:val="left"/>
              <w:outlineLvl w:val="0"/>
              <w:rPr>
                <w:rFonts w:hint="eastAsia" w:ascii="仿宋" w:hAnsi="仿宋" w:eastAsia="仿宋" w:cs="Times New Roman"/>
                <w:lang w:eastAsia="zh-CN"/>
              </w:rPr>
            </w:pPr>
            <w:r>
              <w:rPr>
                <w:rFonts w:hint="eastAsia" w:ascii="仿宋" w:hAnsi="仿宋" w:eastAsia="仿宋" w:cs="Times New Roman"/>
                <w:lang w:val="en-US" w:eastAsia="zh-CN"/>
              </w:rPr>
              <w:t>1</w:t>
            </w:r>
          </w:p>
        </w:tc>
      </w:tr>
      <w:bookmarkEnd w:id="21"/>
    </w:tbl>
    <w:p>
      <w:pPr>
        <w:spacing w:before="120" w:beforeLines="50" w:after="120" w:afterLines="50" w:line="340" w:lineRule="exact"/>
        <w:rPr>
          <w:rFonts w:hAnsi="宋体"/>
          <w:b/>
          <w:sz w:val="36"/>
          <w:szCs w:val="36"/>
        </w:rPr>
      </w:pPr>
    </w:p>
    <w:p>
      <w:pPr>
        <w:pStyle w:val="28"/>
        <w:ind w:firstLine="210"/>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 招标需求</w:t>
      </w:r>
      <w:bookmarkEnd w:id="20"/>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7"/>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5"/>
        <w:spacing w:before="120" w:after="120" w:line="360" w:lineRule="auto"/>
        <w:rPr>
          <w:rFonts w:ascii="仿宋" w:hAnsi="仿宋" w:eastAsia="仿宋" w:cs="Arial"/>
          <w:b/>
          <w:sz w:val="28"/>
          <w:szCs w:val="28"/>
        </w:rPr>
      </w:pPr>
      <w:bookmarkStart w:id="22" w:name="_Toc496796639"/>
    </w:p>
    <w:p>
      <w:pPr>
        <w:pStyle w:val="4"/>
        <w:rPr>
          <w:rFonts w:hAnsi="宋体"/>
        </w:rPr>
      </w:pPr>
      <w:bookmarkStart w:id="23" w:name="PO_416_PM050"/>
      <w:r>
        <w:rPr>
          <w:rFonts w:hint="eastAsia" w:hAnsi="宋体"/>
        </w:rPr>
        <w:t xml:space="preserve"> </w:t>
      </w:r>
      <w:bookmarkEnd w:id="23"/>
      <w:bookmarkStart w:id="24" w:name="PO_TDCUS_ITEM_PB_REQ_TITLE_1_0"/>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pStyle w:val="4"/>
        <w:rPr>
          <w:rFonts w:hAnsi="宋体"/>
        </w:rPr>
      </w:pPr>
    </w:p>
    <w:p>
      <w:pPr>
        <w:spacing w:line="360" w:lineRule="auto"/>
        <w:jc w:val="center"/>
        <w:rPr>
          <w:rFonts w:ascii="仿宋" w:hAnsi="仿宋" w:eastAsia="仿宋"/>
          <w:b/>
          <w:sz w:val="36"/>
          <w:szCs w:val="36"/>
        </w:rPr>
      </w:pPr>
      <w:r>
        <w:rPr>
          <w:rFonts w:hint="eastAsia" w:ascii="仿宋" w:hAnsi="仿宋" w:eastAsia="仿宋"/>
          <w:b/>
          <w:sz w:val="36"/>
          <w:szCs w:val="36"/>
        </w:rPr>
        <w:t>标项1:</w:t>
      </w:r>
      <w:bookmarkEnd w:id="24"/>
      <w:bookmarkStart w:id="25" w:name="_Toc179632547"/>
      <w:bookmarkStart w:id="26" w:name="_Toc144974498"/>
      <w:bookmarkStart w:id="27" w:name="_Toc246996919"/>
      <w:bookmarkStart w:id="28" w:name="_Toc152042306"/>
      <w:bookmarkStart w:id="29" w:name="_Toc152045530"/>
      <w:bookmarkStart w:id="30" w:name="_Toc246996176"/>
      <w:bookmarkStart w:id="31" w:name="_Toc247085690"/>
      <w:bookmarkStart w:id="32" w:name="_Toc296602421"/>
      <w:bookmarkStart w:id="33" w:name="PO_TDCUS_ITEM_PB_REQ_FILE_1_1_0"/>
      <w:r>
        <w:rPr>
          <w:rFonts w:hint="eastAsia" w:ascii="仿宋" w:hAnsi="仿宋" w:eastAsia="仿宋"/>
          <w:b/>
          <w:sz w:val="36"/>
          <w:szCs w:val="36"/>
        </w:rPr>
        <w:t>浙江大学工程师学院物业管理项目</w:t>
      </w:r>
    </w:p>
    <w:p>
      <w:pPr>
        <w:pStyle w:val="5"/>
        <w:jc w:val="center"/>
        <w:rPr>
          <w:b w:val="0"/>
          <w:bCs w:val="0"/>
          <w:sz w:val="24"/>
          <w:szCs w:val="24"/>
        </w:rPr>
      </w:pPr>
      <w:bookmarkStart w:id="34" w:name="_Toc450840085"/>
      <w:r>
        <w:rPr>
          <w:rFonts w:hint="eastAsia"/>
          <w:b w:val="0"/>
          <w:bCs w:val="0"/>
          <w:sz w:val="24"/>
          <w:szCs w:val="24"/>
        </w:rPr>
        <w:t xml:space="preserve">第一部分 </w:t>
      </w:r>
      <w:r>
        <w:rPr>
          <w:b w:val="0"/>
          <w:bCs w:val="0"/>
          <w:sz w:val="24"/>
          <w:szCs w:val="24"/>
        </w:rPr>
        <w:t xml:space="preserve"> </w:t>
      </w:r>
      <w:r>
        <w:rPr>
          <w:rFonts w:hint="eastAsia"/>
          <w:b w:val="0"/>
          <w:bCs w:val="0"/>
          <w:sz w:val="24"/>
          <w:szCs w:val="24"/>
        </w:rPr>
        <w:t>项目概况</w:t>
      </w:r>
    </w:p>
    <w:p>
      <w:pPr>
        <w:pStyle w:val="6"/>
        <w:rPr>
          <w:sz w:val="24"/>
          <w:szCs w:val="24"/>
        </w:rPr>
      </w:pPr>
      <w:r>
        <w:rPr>
          <w:rFonts w:hint="eastAsia"/>
          <w:sz w:val="24"/>
          <w:szCs w:val="24"/>
        </w:rPr>
        <w:t>一、项目基本情况</w:t>
      </w:r>
    </w:p>
    <w:p>
      <w:pPr>
        <w:pStyle w:val="57"/>
        <w:shd w:val="clear" w:color="auto" w:fill="FFFFFF"/>
        <w:spacing w:before="156" w:beforeAutospacing="0" w:after="156" w:afterAutospacing="0" w:line="360" w:lineRule="auto"/>
        <w:ind w:firstLine="480" w:firstLineChars="200"/>
        <w:rPr>
          <w:kern w:val="2"/>
        </w:rPr>
      </w:pPr>
      <w:r>
        <w:rPr>
          <w:kern w:val="2"/>
        </w:rPr>
        <w:t>2015</w:t>
      </w:r>
      <w:r>
        <w:rPr>
          <w:rFonts w:hint="eastAsia"/>
          <w:kern w:val="2"/>
        </w:rPr>
        <w:t>年</w:t>
      </w:r>
      <w:r>
        <w:rPr>
          <w:kern w:val="2"/>
        </w:rPr>
        <w:t>7</w:t>
      </w:r>
      <w:r>
        <w:rPr>
          <w:rFonts w:hint="eastAsia"/>
          <w:kern w:val="2"/>
        </w:rPr>
        <w:t>月，为响应国家创新驱动发展战略和《中国制造</w:t>
      </w:r>
      <w:r>
        <w:rPr>
          <w:kern w:val="2"/>
        </w:rPr>
        <w:t>2025</w:t>
      </w:r>
      <w:r>
        <w:rPr>
          <w:rFonts w:hint="eastAsia"/>
          <w:kern w:val="2"/>
        </w:rPr>
        <w:t>》，推进国家、区域经济社会发展和产业转型升级，浙江大学和浙江省委省政府共同谋划筹建了浙江大学工程师学院（浙江工程师学院），并于</w:t>
      </w:r>
      <w:r>
        <w:rPr>
          <w:kern w:val="2"/>
        </w:rPr>
        <w:t>2016</w:t>
      </w:r>
      <w:r>
        <w:rPr>
          <w:rFonts w:hint="eastAsia"/>
          <w:kern w:val="2"/>
        </w:rPr>
        <w:t>年</w:t>
      </w:r>
      <w:r>
        <w:rPr>
          <w:kern w:val="2"/>
        </w:rPr>
        <w:t>9</w:t>
      </w:r>
      <w:r>
        <w:rPr>
          <w:rFonts w:hint="eastAsia"/>
          <w:kern w:val="2"/>
        </w:rPr>
        <w:t>月正式揭牌成立。在教育部、省市区和学校的大力支持下，学院围绕立德树人根本任务，积极实践探索工程专业学位教育改革，努力培养造就更多高端工程领军人才和具有国际竞争力的大国工匠。</w:t>
      </w:r>
    </w:p>
    <w:p>
      <w:pPr>
        <w:pStyle w:val="57"/>
        <w:shd w:val="clear" w:color="auto" w:fill="FFFFFF"/>
        <w:spacing w:before="156" w:beforeAutospacing="0" w:after="156" w:afterAutospacing="0" w:line="360" w:lineRule="auto"/>
        <w:ind w:firstLine="480" w:firstLineChars="200"/>
        <w:rPr>
          <w:kern w:val="2"/>
        </w:rPr>
      </w:pPr>
      <w:r>
        <w:rPr>
          <w:rFonts w:hint="eastAsia"/>
          <w:kern w:val="2"/>
        </w:rPr>
        <w:t>学院紧密依托浙江大学高水平的综合优势，汇聚全校理工、经管、医药等院系优质教育资源，探索高端工程创新人才培养体系。为服务国家重大需求，解决“卡脖子”工程技术难题，学院重点开展面向企业、复合交叉的专业学位研究生卓越培养项目和一流工程管理专业学位研究生培养，精心打造一支专兼结合的高水平工程教育创新师资队伍，着重加强研究生技术应用创新和工程专业实践训练，大力建设具有一流水平的工程创新与实训平台，积极推动产教融合、科教协同的培养模式创新，切实开展与法国巴黎综合理工学院、荷兰埃因霍芬理工大学等世界高水平工程院校多种形式的国际联培项目合作，率先开展学历、学位、工程师职称“三证合一”改革试点。前两届毕业生就业率排名全校前列，深受企业欢迎。</w:t>
      </w:r>
    </w:p>
    <w:p>
      <w:pPr>
        <w:widowControl/>
        <w:shd w:val="clear" w:color="auto" w:fill="FFFFFF"/>
        <w:spacing w:before="156" w:after="156"/>
        <w:ind w:firstLine="480"/>
        <w:jc w:val="left"/>
        <w:rPr>
          <w:rFonts w:ascii="宋体" w:hAnsi="宋体" w:cs="宋体"/>
          <w:sz w:val="24"/>
        </w:rPr>
      </w:pPr>
      <w:r>
        <w:rPr>
          <w:rFonts w:hint="eastAsia" w:ascii="宋体" w:hAnsi="宋体" w:cs="宋体"/>
          <w:sz w:val="24"/>
        </w:rPr>
        <w:t>目前，学院在工程专业学位全部八个类别和工程管理专业学位类别招收硕士</w:t>
      </w:r>
      <w:r>
        <w:rPr>
          <w:rFonts w:ascii="宋体" w:hAnsi="宋体" w:cs="宋体"/>
          <w:sz w:val="24"/>
        </w:rPr>
        <w:t>/</w:t>
      </w:r>
      <w:r>
        <w:rPr>
          <w:rFonts w:hint="eastAsia" w:ascii="宋体" w:hAnsi="宋体" w:cs="宋体"/>
          <w:sz w:val="24"/>
        </w:rPr>
        <w:t>博士研究生。</w:t>
      </w:r>
      <w:r>
        <w:rPr>
          <w:rFonts w:ascii="宋体" w:hAnsi="宋体" w:cs="宋体"/>
          <w:sz w:val="24"/>
        </w:rPr>
        <w:t>2021</w:t>
      </w:r>
      <w:r>
        <w:rPr>
          <w:rFonts w:hint="eastAsia" w:ascii="宋体" w:hAnsi="宋体" w:cs="宋体"/>
          <w:sz w:val="24"/>
        </w:rPr>
        <w:t>年，学院招收研究生</w:t>
      </w:r>
      <w:r>
        <w:rPr>
          <w:rFonts w:ascii="宋体" w:hAnsi="宋体" w:cs="宋体"/>
          <w:sz w:val="24"/>
        </w:rPr>
        <w:t>1264</w:t>
      </w:r>
      <w:r>
        <w:rPr>
          <w:rFonts w:hint="eastAsia" w:ascii="宋体" w:hAnsi="宋体" w:cs="宋体"/>
          <w:sz w:val="24"/>
        </w:rPr>
        <w:t>人，其中博士研究生</w:t>
      </w:r>
      <w:r>
        <w:rPr>
          <w:rFonts w:ascii="宋体" w:hAnsi="宋体" w:cs="宋体"/>
          <w:sz w:val="24"/>
        </w:rPr>
        <w:t>137</w:t>
      </w:r>
      <w:r>
        <w:rPr>
          <w:rFonts w:hint="eastAsia" w:ascii="宋体" w:hAnsi="宋体" w:cs="宋体"/>
          <w:sz w:val="24"/>
        </w:rPr>
        <w:t>人。</w:t>
      </w:r>
    </w:p>
    <w:p>
      <w:pPr>
        <w:spacing w:before="156" w:after="156"/>
        <w:ind w:firstLine="480"/>
        <w:rPr>
          <w:rFonts w:ascii="宋体" w:hAnsi="宋体" w:cs="宋体"/>
          <w:sz w:val="24"/>
        </w:rPr>
      </w:pPr>
      <w:r>
        <w:rPr>
          <w:rFonts w:hint="eastAsia" w:ascii="宋体" w:hAnsi="宋体" w:cs="宋体"/>
          <w:bCs/>
          <w:sz w:val="24"/>
        </w:rPr>
        <w:t>浙江大学工程师学院位于浙大城市学院北校区内，北临石祥路，南至蔡马河，西接东教路，东接浙大城市学院现有校区，校园占地约1</w:t>
      </w:r>
      <w:r>
        <w:rPr>
          <w:rFonts w:ascii="宋体" w:hAnsi="宋体" w:cs="宋体"/>
          <w:bCs/>
          <w:sz w:val="24"/>
        </w:rPr>
        <w:t>30</w:t>
      </w:r>
      <w:r>
        <w:rPr>
          <w:rFonts w:hint="eastAsia" w:ascii="宋体" w:hAnsi="宋体" w:cs="宋体"/>
          <w:bCs/>
          <w:sz w:val="24"/>
        </w:rPr>
        <w:t>亩</w:t>
      </w:r>
      <w:r>
        <w:rPr>
          <w:rFonts w:hint="eastAsia" w:ascii="宋体" w:hAnsi="宋体" w:cs="宋体"/>
          <w:sz w:val="24"/>
        </w:rPr>
        <w:t>。项目共有1</w:t>
      </w:r>
      <w:r>
        <w:rPr>
          <w:rFonts w:ascii="宋体" w:hAnsi="宋体" w:cs="宋体"/>
          <w:sz w:val="24"/>
        </w:rPr>
        <w:t>1</w:t>
      </w:r>
      <w:r>
        <w:rPr>
          <w:rFonts w:hint="eastAsia" w:ascii="宋体" w:hAnsi="宋体" w:cs="宋体"/>
          <w:sz w:val="24"/>
        </w:rPr>
        <w:t>幢楼宇（含教学办公楼6幢、实训楼、土木楼、工体馆、医务楼、工4楼等），实际招标托管面积为11</w:t>
      </w:r>
      <w:r>
        <w:rPr>
          <w:rFonts w:ascii="宋体" w:hAnsi="宋体" w:cs="宋体"/>
          <w:sz w:val="24"/>
        </w:rPr>
        <w:t>5420</w:t>
      </w:r>
      <w:r>
        <w:rPr>
          <w:rFonts w:hint="eastAsia" w:ascii="宋体" w:hAnsi="宋体" w:cs="宋体"/>
          <w:sz w:val="24"/>
        </w:rPr>
        <w:t>平方米，其中地上总建筑面积为4</w:t>
      </w:r>
      <w:r>
        <w:rPr>
          <w:rFonts w:ascii="宋体" w:hAnsi="宋体" w:cs="宋体"/>
          <w:sz w:val="24"/>
        </w:rPr>
        <w:t>8150</w:t>
      </w:r>
      <w:r>
        <w:rPr>
          <w:rFonts w:hint="eastAsia" w:ascii="宋体" w:hAnsi="宋体" w:cs="宋体"/>
          <w:sz w:val="24"/>
        </w:rPr>
        <w:t>平方米，地下建筑面积为15228平方米，绿地面积为33359平方米（不含田径场草坪），室外道路面积为1</w:t>
      </w:r>
      <w:r>
        <w:rPr>
          <w:rFonts w:ascii="宋体" w:hAnsi="宋体" w:cs="宋体"/>
          <w:sz w:val="24"/>
        </w:rPr>
        <w:t>8683</w:t>
      </w:r>
      <w:r>
        <w:rPr>
          <w:rFonts w:hint="eastAsia" w:ascii="宋体" w:hAnsi="宋体" w:cs="宋体"/>
          <w:sz w:val="24"/>
        </w:rPr>
        <w:t>平方米。</w:t>
      </w:r>
    </w:p>
    <w:p>
      <w:pPr>
        <w:pStyle w:val="2"/>
        <w:rPr>
          <w:color w:val="auto"/>
        </w:rPr>
      </w:pPr>
    </w:p>
    <w:p>
      <w:pPr>
        <w:spacing w:before="156" w:after="156"/>
        <w:ind w:firstLine="480"/>
        <w:rPr>
          <w:rFonts w:ascii="宋体" w:hAnsi="宋体" w:cs="宋体"/>
          <w:sz w:val="24"/>
        </w:rPr>
      </w:pPr>
      <w:r>
        <w:rPr>
          <w:rFonts w:hint="eastAsia" w:ascii="宋体" w:hAnsi="宋体" w:cs="宋体"/>
          <w:sz w:val="24"/>
        </w:rPr>
        <w:t>工程师学院建筑基本信息见下表。</w:t>
      </w:r>
    </w:p>
    <w:tbl>
      <w:tblPr>
        <w:tblStyle w:val="62"/>
        <w:tblW w:w="6320" w:type="dxa"/>
        <w:jc w:val="center"/>
        <w:tblLayout w:type="autofit"/>
        <w:tblCellMar>
          <w:top w:w="0" w:type="dxa"/>
          <w:left w:w="108" w:type="dxa"/>
          <w:bottom w:w="0" w:type="dxa"/>
          <w:right w:w="108" w:type="dxa"/>
        </w:tblCellMar>
      </w:tblPr>
      <w:tblGrid>
        <w:gridCol w:w="838"/>
        <w:gridCol w:w="3582"/>
        <w:gridCol w:w="1900"/>
      </w:tblGrid>
      <w:tr>
        <w:tblPrEx>
          <w:tblCellMar>
            <w:top w:w="0" w:type="dxa"/>
            <w:left w:w="108" w:type="dxa"/>
            <w:bottom w:w="0" w:type="dxa"/>
            <w:right w:w="108" w:type="dxa"/>
          </w:tblCellMar>
        </w:tblPrEx>
        <w:trPr>
          <w:trHeight w:val="386" w:hRule="atLeast"/>
          <w:jc w:val="center"/>
        </w:trPr>
        <w:tc>
          <w:tcPr>
            <w:tcW w:w="442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分    项</w:t>
            </w:r>
          </w:p>
        </w:tc>
        <w:tc>
          <w:tcPr>
            <w:tcW w:w="1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数值（m²）</w:t>
            </w:r>
          </w:p>
        </w:tc>
      </w:tr>
      <w:tr>
        <w:tblPrEx>
          <w:tblCellMar>
            <w:top w:w="0" w:type="dxa"/>
            <w:left w:w="108" w:type="dxa"/>
            <w:bottom w:w="0" w:type="dxa"/>
            <w:right w:w="108" w:type="dxa"/>
          </w:tblCellMar>
        </w:tblPrEx>
        <w:trPr>
          <w:trHeight w:val="386" w:hRule="atLeast"/>
          <w:jc w:val="center"/>
        </w:trPr>
        <w:tc>
          <w:tcPr>
            <w:tcW w:w="4420" w:type="dxa"/>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地上建筑面积</w:t>
            </w:r>
          </w:p>
        </w:tc>
        <w:tc>
          <w:tcPr>
            <w:tcW w:w="1900"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48150</w:t>
            </w:r>
          </w:p>
        </w:tc>
      </w:tr>
      <w:tr>
        <w:tblPrEx>
          <w:tblCellMar>
            <w:top w:w="0" w:type="dxa"/>
            <w:left w:w="108" w:type="dxa"/>
            <w:bottom w:w="0" w:type="dxa"/>
            <w:right w:w="108" w:type="dxa"/>
          </w:tblCellMar>
        </w:tblPrEx>
        <w:trPr>
          <w:trHeight w:val="386" w:hRule="atLeast"/>
          <w:jc w:val="center"/>
        </w:trPr>
        <w:tc>
          <w:tcPr>
            <w:tcW w:w="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其中</w:t>
            </w: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实训楼</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9786</w:t>
            </w:r>
          </w:p>
        </w:tc>
      </w:tr>
      <w:tr>
        <w:tblPrEx>
          <w:tblCellMar>
            <w:top w:w="0" w:type="dxa"/>
            <w:left w:w="108" w:type="dxa"/>
            <w:bottom w:w="0" w:type="dxa"/>
            <w:right w:w="108" w:type="dxa"/>
          </w:tblCellMar>
        </w:tblPrEx>
        <w:trPr>
          <w:trHeight w:val="386" w:hRule="atLeast"/>
          <w:jc w:val="center"/>
        </w:trPr>
        <w:tc>
          <w:tcPr>
            <w:tcW w:w="8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土木楼</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3286</w:t>
            </w:r>
          </w:p>
        </w:tc>
      </w:tr>
      <w:tr>
        <w:tblPrEx>
          <w:tblCellMar>
            <w:top w:w="0" w:type="dxa"/>
            <w:left w:w="108" w:type="dxa"/>
            <w:bottom w:w="0" w:type="dxa"/>
            <w:right w:w="108" w:type="dxa"/>
          </w:tblCellMar>
        </w:tblPrEx>
        <w:trPr>
          <w:trHeight w:val="386" w:hRule="atLeast"/>
          <w:jc w:val="center"/>
        </w:trPr>
        <w:tc>
          <w:tcPr>
            <w:tcW w:w="8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行政楼、工教一~五</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24812</w:t>
            </w:r>
          </w:p>
        </w:tc>
      </w:tr>
      <w:tr>
        <w:tblPrEx>
          <w:tblCellMar>
            <w:top w:w="0" w:type="dxa"/>
            <w:left w:w="108" w:type="dxa"/>
            <w:bottom w:w="0" w:type="dxa"/>
            <w:right w:w="108" w:type="dxa"/>
          </w:tblCellMar>
        </w:tblPrEx>
        <w:trPr>
          <w:trHeight w:val="386" w:hRule="atLeast"/>
          <w:jc w:val="center"/>
        </w:trPr>
        <w:tc>
          <w:tcPr>
            <w:tcW w:w="8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工体馆</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3474</w:t>
            </w:r>
          </w:p>
        </w:tc>
      </w:tr>
      <w:tr>
        <w:tblPrEx>
          <w:tblCellMar>
            <w:top w:w="0" w:type="dxa"/>
            <w:left w:w="108" w:type="dxa"/>
            <w:bottom w:w="0" w:type="dxa"/>
            <w:right w:w="108" w:type="dxa"/>
          </w:tblCellMar>
        </w:tblPrEx>
        <w:trPr>
          <w:trHeight w:val="386" w:hRule="atLeast"/>
          <w:jc w:val="center"/>
        </w:trPr>
        <w:tc>
          <w:tcPr>
            <w:tcW w:w="8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医务楼</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1492</w:t>
            </w:r>
          </w:p>
        </w:tc>
      </w:tr>
      <w:tr>
        <w:tblPrEx>
          <w:tblCellMar>
            <w:top w:w="0" w:type="dxa"/>
            <w:left w:w="108" w:type="dxa"/>
            <w:bottom w:w="0" w:type="dxa"/>
            <w:right w:w="108" w:type="dxa"/>
          </w:tblCellMar>
        </w:tblPrEx>
        <w:trPr>
          <w:trHeight w:val="386" w:hRule="atLeast"/>
          <w:jc w:val="center"/>
        </w:trPr>
        <w:tc>
          <w:tcPr>
            <w:tcW w:w="8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工4楼</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5300</w:t>
            </w:r>
          </w:p>
        </w:tc>
      </w:tr>
      <w:tr>
        <w:tblPrEx>
          <w:tblCellMar>
            <w:top w:w="0" w:type="dxa"/>
            <w:left w:w="108" w:type="dxa"/>
            <w:bottom w:w="0" w:type="dxa"/>
            <w:right w:w="108" w:type="dxa"/>
          </w:tblCellMar>
        </w:tblPrEx>
        <w:trPr>
          <w:trHeight w:val="386" w:hRule="atLeast"/>
          <w:jc w:val="center"/>
        </w:trPr>
        <w:tc>
          <w:tcPr>
            <w:tcW w:w="4420" w:type="dxa"/>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地下建筑面积</w:t>
            </w:r>
          </w:p>
        </w:tc>
        <w:tc>
          <w:tcPr>
            <w:tcW w:w="1900"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15228</w:t>
            </w:r>
          </w:p>
        </w:tc>
      </w:tr>
      <w:tr>
        <w:tblPrEx>
          <w:tblCellMar>
            <w:top w:w="0" w:type="dxa"/>
            <w:left w:w="108" w:type="dxa"/>
            <w:bottom w:w="0" w:type="dxa"/>
            <w:right w:w="108" w:type="dxa"/>
          </w:tblCellMar>
        </w:tblPrEx>
        <w:trPr>
          <w:trHeight w:val="386" w:hRule="atLeast"/>
          <w:jc w:val="center"/>
        </w:trPr>
        <w:tc>
          <w:tcPr>
            <w:tcW w:w="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其中</w:t>
            </w: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教学办公用房地下室</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15111</w:t>
            </w:r>
          </w:p>
        </w:tc>
      </w:tr>
      <w:tr>
        <w:tblPrEx>
          <w:tblCellMar>
            <w:top w:w="0" w:type="dxa"/>
            <w:left w:w="108" w:type="dxa"/>
            <w:bottom w:w="0" w:type="dxa"/>
            <w:right w:w="108" w:type="dxa"/>
          </w:tblCellMar>
        </w:tblPrEx>
        <w:trPr>
          <w:trHeight w:val="386" w:hRule="atLeast"/>
          <w:jc w:val="center"/>
        </w:trPr>
        <w:tc>
          <w:tcPr>
            <w:tcW w:w="8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p>
        </w:tc>
        <w:tc>
          <w:tcPr>
            <w:tcW w:w="358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土木实验用房地下室</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117</w:t>
            </w:r>
          </w:p>
        </w:tc>
      </w:tr>
      <w:tr>
        <w:tblPrEx>
          <w:tblCellMar>
            <w:top w:w="0" w:type="dxa"/>
            <w:left w:w="108" w:type="dxa"/>
            <w:bottom w:w="0" w:type="dxa"/>
            <w:right w:w="108" w:type="dxa"/>
          </w:tblCellMar>
        </w:tblPrEx>
        <w:trPr>
          <w:trHeight w:val="386" w:hRule="atLeast"/>
          <w:jc w:val="center"/>
        </w:trPr>
        <w:tc>
          <w:tcPr>
            <w:tcW w:w="4420" w:type="dxa"/>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绿地面积</w:t>
            </w:r>
          </w:p>
        </w:tc>
        <w:tc>
          <w:tcPr>
            <w:tcW w:w="1900"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33359</w:t>
            </w:r>
          </w:p>
        </w:tc>
      </w:tr>
      <w:tr>
        <w:tblPrEx>
          <w:tblCellMar>
            <w:top w:w="0" w:type="dxa"/>
            <w:left w:w="108" w:type="dxa"/>
            <w:bottom w:w="0" w:type="dxa"/>
            <w:right w:w="108" w:type="dxa"/>
          </w:tblCellMar>
        </w:tblPrEx>
        <w:trPr>
          <w:trHeight w:val="386" w:hRule="atLeast"/>
          <w:jc w:val="center"/>
        </w:trPr>
        <w:tc>
          <w:tcPr>
            <w:tcW w:w="4420" w:type="dxa"/>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室外道路面积</w:t>
            </w:r>
          </w:p>
        </w:tc>
        <w:tc>
          <w:tcPr>
            <w:tcW w:w="1900" w:type="dxa"/>
            <w:tcBorders>
              <w:top w:val="nil"/>
              <w:left w:val="nil"/>
              <w:bottom w:val="single" w:color="auto" w:sz="4" w:space="0"/>
              <w:right w:val="single" w:color="auto" w:sz="4" w:space="0"/>
            </w:tcBorders>
            <w:shd w:val="clear" w:color="000000" w:fill="D9D9D9"/>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18683</w:t>
            </w:r>
          </w:p>
        </w:tc>
      </w:tr>
      <w:tr>
        <w:tblPrEx>
          <w:tblCellMar>
            <w:top w:w="0" w:type="dxa"/>
            <w:left w:w="108" w:type="dxa"/>
            <w:bottom w:w="0" w:type="dxa"/>
            <w:right w:w="108" w:type="dxa"/>
          </w:tblCellMar>
        </w:tblPrEx>
        <w:trPr>
          <w:trHeight w:val="386" w:hRule="atLeast"/>
          <w:jc w:val="center"/>
        </w:trPr>
        <w:tc>
          <w:tcPr>
            <w:tcW w:w="4420" w:type="dxa"/>
            <w:gridSpan w:val="2"/>
            <w:tcBorders>
              <w:top w:val="single" w:color="auto" w:sz="4" w:space="0"/>
              <w:left w:val="single" w:color="auto" w:sz="4" w:space="0"/>
              <w:bottom w:val="single" w:color="auto" w:sz="4" w:space="0"/>
              <w:right w:val="single" w:color="000000" w:sz="4" w:space="0"/>
            </w:tcBorders>
            <w:shd w:val="clear" w:color="000000" w:fill="BDD7EE"/>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总托管面积</w:t>
            </w:r>
          </w:p>
        </w:tc>
        <w:tc>
          <w:tcPr>
            <w:tcW w:w="1900" w:type="dxa"/>
            <w:tcBorders>
              <w:top w:val="nil"/>
              <w:left w:val="nil"/>
              <w:bottom w:val="single" w:color="auto" w:sz="4" w:space="0"/>
              <w:right w:val="single" w:color="auto" w:sz="4" w:space="0"/>
            </w:tcBorders>
            <w:shd w:val="clear" w:color="000000" w:fill="BDD7EE"/>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115420</w:t>
            </w:r>
          </w:p>
        </w:tc>
      </w:tr>
    </w:tbl>
    <w:p>
      <w:pPr>
        <w:rPr>
          <w:rFonts w:ascii="宋体" w:hAnsi="宋体"/>
          <w:color w:val="FF0000"/>
          <w:sz w:val="24"/>
        </w:rPr>
      </w:pPr>
    </w:p>
    <w:p>
      <w:pPr>
        <w:pStyle w:val="6"/>
        <w:rPr>
          <w:sz w:val="24"/>
          <w:szCs w:val="24"/>
        </w:rPr>
      </w:pPr>
      <w:r>
        <w:rPr>
          <w:rFonts w:hint="eastAsia"/>
          <w:sz w:val="24"/>
          <w:szCs w:val="24"/>
        </w:rPr>
        <w:t>二、服务方式</w:t>
      </w:r>
    </w:p>
    <w:p>
      <w:pPr>
        <w:ind w:firstLine="480"/>
        <w:rPr>
          <w:rFonts w:ascii="宋体" w:hAnsi="宋体"/>
          <w:sz w:val="24"/>
        </w:rPr>
      </w:pPr>
      <w:r>
        <w:rPr>
          <w:rFonts w:hint="eastAsia" w:ascii="宋体" w:hAnsi="宋体"/>
          <w:sz w:val="24"/>
        </w:rPr>
        <w:t>1.中标人根据有关物业管理法规与采购方签订物业服务委托合同，对其所有的经营行为和其他行为承担一切责任。</w:t>
      </w:r>
    </w:p>
    <w:p>
      <w:pPr>
        <w:ind w:firstLine="480"/>
        <w:rPr>
          <w:rFonts w:ascii="宋体" w:hAnsi="宋体"/>
          <w:sz w:val="24"/>
        </w:rPr>
      </w:pPr>
      <w:r>
        <w:rPr>
          <w:rFonts w:hint="eastAsia" w:ascii="宋体" w:hAnsi="宋体"/>
          <w:sz w:val="24"/>
        </w:rPr>
        <w:t>2．</w:t>
      </w:r>
      <w:r>
        <w:rPr>
          <w:rFonts w:ascii="宋体" w:hAnsi="宋体"/>
          <w:sz w:val="24"/>
        </w:rPr>
        <w:t>本项目除专业项目外不得分包或转包，中标人擅自将项目分包或转包给任何单位和个人的，采购方有权即刻终止合同，并要求中标人赔偿相应损失。有专业资质要求的项目如电梯维保、“四害”消杀</w:t>
      </w:r>
      <w:r>
        <w:rPr>
          <w:rFonts w:hint="eastAsia" w:ascii="宋体" w:hAnsi="宋体"/>
          <w:sz w:val="24"/>
        </w:rPr>
        <w:t>、水池清洗</w:t>
      </w:r>
      <w:r>
        <w:rPr>
          <w:rFonts w:ascii="宋体" w:hAnsi="宋体"/>
          <w:sz w:val="24"/>
        </w:rPr>
        <w:t>等需分包给具备相应资质单位实施的，必须事先由中标人提出书面申请，载明具体分包信息并征得采购方书面同意后</w:t>
      </w:r>
      <w:r>
        <w:rPr>
          <w:rFonts w:hint="eastAsia" w:ascii="宋体" w:hAnsi="宋体"/>
          <w:sz w:val="24"/>
        </w:rPr>
        <w:t>方</w:t>
      </w:r>
      <w:r>
        <w:rPr>
          <w:rFonts w:ascii="宋体" w:hAnsi="宋体"/>
          <w:sz w:val="24"/>
        </w:rPr>
        <w:t>可实行专业外包。</w:t>
      </w:r>
    </w:p>
    <w:p>
      <w:pPr>
        <w:pStyle w:val="6"/>
        <w:rPr>
          <w:sz w:val="24"/>
          <w:szCs w:val="24"/>
        </w:rPr>
      </w:pPr>
      <w:r>
        <w:rPr>
          <w:rFonts w:hint="eastAsia"/>
          <w:sz w:val="24"/>
          <w:szCs w:val="24"/>
        </w:rPr>
        <w:t>二、</w:t>
      </w:r>
      <w:r>
        <w:rPr>
          <w:sz w:val="24"/>
          <w:szCs w:val="24"/>
        </w:rPr>
        <w:t>服务范围及总体要求</w:t>
      </w:r>
    </w:p>
    <w:p>
      <w:pPr>
        <w:ind w:firstLine="482"/>
        <w:rPr>
          <w:rFonts w:ascii="宋体" w:hAnsi="宋体" w:cs="宋体"/>
          <w:sz w:val="24"/>
        </w:rPr>
      </w:pPr>
      <w:r>
        <w:rPr>
          <w:rFonts w:hint="eastAsia" w:ascii="宋体" w:hAnsi="宋体" w:cs="宋体"/>
          <w:b/>
          <w:bCs/>
          <w:sz w:val="24"/>
        </w:rPr>
        <w:t>1.服务范围</w:t>
      </w:r>
      <w:r>
        <w:rPr>
          <w:rFonts w:hint="eastAsia" w:ascii="宋体" w:hAnsi="宋体" w:cs="宋体"/>
          <w:sz w:val="24"/>
        </w:rPr>
        <w:t>: 浙江大学工程师学院整体校园。</w:t>
      </w:r>
    </w:p>
    <w:p>
      <w:pPr>
        <w:ind w:firstLine="482"/>
        <w:rPr>
          <w:rFonts w:ascii="宋体" w:hAnsi="宋体" w:cs="宋体"/>
          <w:sz w:val="24"/>
        </w:rPr>
      </w:pPr>
      <w:r>
        <w:rPr>
          <w:rFonts w:hint="eastAsia" w:ascii="宋体" w:hAnsi="宋体" w:cs="宋体"/>
          <w:b/>
          <w:bCs/>
          <w:sz w:val="24"/>
        </w:rPr>
        <w:t>2.工作内容</w:t>
      </w:r>
      <w:r>
        <w:rPr>
          <w:rFonts w:hint="eastAsia" w:ascii="宋体" w:hAnsi="宋体" w:cs="宋体"/>
          <w:sz w:val="24"/>
        </w:rPr>
        <w:t>：负责工程师学院整体物业服务，环境卫生管理（含四害消杀和病媒体防治）、绿化养护（含室内外盆栽植物）、安保管理（含楼宇及周边的秩序维护、消监控管理服务）、公共教室（含多媒体管理）、实验室管理、日常维修、设施设备运行管理（含空调管理）、房产资产管理、人防管理、会议与重大活动保障（含会务服务）、水电管理（含水池清洗）、高低配与水泵房管理、物业服务范围内的门禁系统、电动车（电动汽车、电动自行车）充电设施等服务师生项目的监管服务、各类气象灾害、群体性事件及其他突发公共事件应急处置、楼宇其他管理服务。配合浙江大学工程师学院及需方单位重大活动开展，完成浙江大学工程师学院及需方单位交办的其他工作。</w:t>
      </w:r>
    </w:p>
    <w:p>
      <w:pPr>
        <w:adjustRightInd w:val="0"/>
        <w:snapToGrid w:val="0"/>
        <w:ind w:firstLine="482"/>
        <w:rPr>
          <w:rFonts w:ascii="宋体" w:hAnsi="宋体" w:cs="宋体"/>
          <w:b/>
          <w:bCs/>
          <w:sz w:val="24"/>
        </w:rPr>
      </w:pPr>
      <w:r>
        <w:rPr>
          <w:rFonts w:hint="eastAsia" w:ascii="宋体" w:hAnsi="宋体" w:cs="宋体"/>
          <w:b/>
          <w:bCs/>
          <w:sz w:val="24"/>
        </w:rPr>
        <w:t>3. 总体要求：</w:t>
      </w:r>
    </w:p>
    <w:p>
      <w:pPr>
        <w:adjustRightInd w:val="0"/>
        <w:snapToGrid w:val="0"/>
        <w:ind w:firstLine="424" w:firstLineChars="177"/>
        <w:rPr>
          <w:rFonts w:ascii="宋体" w:hAnsi="宋体" w:cs="宋体"/>
          <w:sz w:val="24"/>
        </w:rPr>
      </w:pPr>
      <w:r>
        <w:rPr>
          <w:rFonts w:hint="eastAsia" w:ascii="宋体" w:hAnsi="宋体" w:cs="宋体"/>
          <w:sz w:val="24"/>
        </w:rPr>
        <w:t>（1）中标人须严格按物业委托相关文件（招标文件、投标文件、合同及补充文件等）中确定的物业服务方案和质量保证体系做好各项工作，确保方案执行到位，服务质量按标准执行；</w:t>
      </w:r>
    </w:p>
    <w:p>
      <w:pPr>
        <w:ind w:firstLine="424" w:firstLineChars="177"/>
        <w:rPr>
          <w:rFonts w:ascii="宋体" w:hAnsi="宋体" w:cs="宋体"/>
          <w:i/>
          <w:iCs/>
          <w:sz w:val="24"/>
        </w:rPr>
      </w:pPr>
      <w:r>
        <w:rPr>
          <w:rFonts w:hint="eastAsia" w:ascii="宋体" w:hAnsi="宋体" w:cs="宋体"/>
          <w:sz w:val="24"/>
        </w:rPr>
        <w:t>（2）中标人遵守《劳动合同法》规定，给每位员工办理用工手续，负责支付上岗人员的工资、津贴、社会保险及根据国家规定应支付的有关费用。</w:t>
      </w:r>
    </w:p>
    <w:p>
      <w:pPr>
        <w:pStyle w:val="185"/>
        <w:ind w:firstLine="424" w:firstLineChars="177"/>
        <w:rPr>
          <w:rFonts w:ascii="宋体" w:hAnsi="宋体" w:cs="宋体"/>
          <w:sz w:val="24"/>
        </w:rPr>
      </w:pPr>
      <w:r>
        <w:rPr>
          <w:rFonts w:hint="eastAsia" w:ascii="宋体" w:hAnsi="宋体" w:cs="宋体"/>
          <w:sz w:val="24"/>
        </w:rPr>
        <w:t>（3）中标人应主动配合工程师学院各项工作，服从整体调度，认真听取学院各部门和师生提出的建议意见，应遵守学院的各项规章制度及工作规范，服从学院管理，接受学院监督、检查和指导，对发现的问题及时整改到位。</w:t>
      </w:r>
    </w:p>
    <w:p>
      <w:pPr>
        <w:ind w:firstLine="424" w:firstLineChars="177"/>
        <w:rPr>
          <w:rFonts w:ascii="宋体" w:hAnsi="宋体" w:cs="宋体"/>
          <w:i/>
          <w:iCs/>
          <w:sz w:val="24"/>
        </w:rPr>
      </w:pPr>
      <w:r>
        <w:rPr>
          <w:rFonts w:hint="eastAsia" w:ascii="宋体" w:hAnsi="宋体" w:cs="宋体"/>
          <w:sz w:val="24"/>
        </w:rPr>
        <w:t>（4）中标人必须对上岗人员按规定进行岗位培训，对上岗人员定期进行职业道德教育，端正服务态度，提高服务质量；做好员工的教育管理工作，具有良好的服务态度和意识，不与师生发生冲突，工程师学院有权对违反校纪校规的中标人及员工进行处理，员工违反规章制度给工程师学院造成损失的由中标人负责全额赔偿。</w:t>
      </w:r>
    </w:p>
    <w:p>
      <w:pPr>
        <w:ind w:firstLine="424" w:firstLineChars="177"/>
        <w:rPr>
          <w:rFonts w:ascii="宋体" w:hAnsi="宋体" w:cs="宋体"/>
          <w:i/>
          <w:iCs/>
          <w:sz w:val="24"/>
        </w:rPr>
      </w:pPr>
      <w:r>
        <w:rPr>
          <w:rFonts w:hint="eastAsia" w:ascii="宋体" w:hAnsi="宋体" w:cs="宋体"/>
          <w:sz w:val="24"/>
        </w:rPr>
        <w:t>（5）履行合约前中标人须将全体工作人员基本情况报采购方备案，期间有人员变动的须在一个月内向采购方备案。项目管理团队成员为工程师学院项目专聘人员，不得在其它项目兼职，工作时间内未经采购方允许不得擅离岗位，其中：项目管理团队中的项目负责人、安保及秩序负责人和设施运行负责人须保持手机2</w:t>
      </w:r>
      <w:r>
        <w:rPr>
          <w:rFonts w:ascii="宋体" w:hAnsi="宋体" w:cs="宋体"/>
          <w:sz w:val="24"/>
        </w:rPr>
        <w:t>4</w:t>
      </w:r>
      <w:r>
        <w:rPr>
          <w:rFonts w:hint="eastAsia" w:ascii="宋体" w:hAnsi="宋体" w:cs="宋体"/>
          <w:sz w:val="24"/>
        </w:rPr>
        <w:t>小时开机，确保校园24小时安全稳定，保障有力。</w:t>
      </w:r>
    </w:p>
    <w:p>
      <w:pPr>
        <w:ind w:firstLine="424" w:firstLineChars="177"/>
        <w:rPr>
          <w:rFonts w:ascii="宋体" w:hAnsi="宋体" w:cs="宋体"/>
          <w:sz w:val="24"/>
        </w:rPr>
      </w:pPr>
      <w:r>
        <w:rPr>
          <w:rFonts w:hint="eastAsia" w:ascii="宋体" w:hAnsi="宋体" w:cs="宋体"/>
          <w:sz w:val="24"/>
        </w:rPr>
        <w:t>（6）中标人必</w:t>
      </w:r>
      <w:r>
        <w:rPr>
          <w:rFonts w:hint="eastAsia" w:ascii="宋体" w:hAnsi="宋体" w:cs="宋体"/>
          <w:snapToGrid w:val="0"/>
          <w:kern w:val="0"/>
          <w:sz w:val="24"/>
        </w:rPr>
        <w:t>须在工程师学院设立管理处，</w:t>
      </w:r>
      <w:r>
        <w:rPr>
          <w:rFonts w:hint="eastAsia" w:ascii="宋体" w:hAnsi="宋体" w:cs="宋体"/>
          <w:sz w:val="24"/>
        </w:rPr>
        <w:t>对本项目实施独立和完整的项目管理，在人员、财务、设备等方面不得与其他项目合并管理和使用，否则按照违约进行处理。</w:t>
      </w:r>
      <w:r>
        <w:rPr>
          <w:rFonts w:hint="eastAsia" w:ascii="宋体" w:hAnsi="宋体" w:cs="宋体"/>
          <w:snapToGrid w:val="0"/>
          <w:kern w:val="0"/>
          <w:sz w:val="24"/>
        </w:rPr>
        <w:t>根据工程师学院的服务需求、要求和服务特点制定各项内部管理制度、工作流程等，并由总公司派专职督导人员定期进行现场督导，落实各项制度和工作标准规范。</w:t>
      </w:r>
    </w:p>
    <w:p>
      <w:pPr>
        <w:ind w:firstLine="424" w:firstLineChars="177"/>
        <w:rPr>
          <w:rFonts w:ascii="宋体" w:hAnsi="宋体" w:cs="宋体"/>
          <w:sz w:val="24"/>
        </w:rPr>
      </w:pPr>
      <w:r>
        <w:rPr>
          <w:rFonts w:hint="eastAsia" w:ascii="宋体" w:hAnsi="宋体" w:cs="宋体"/>
          <w:sz w:val="24"/>
        </w:rPr>
        <w:t>（7）中标人在物业管理各项目的操作均需严格按照国家和地区相关安全操作规程，如发生违规操作现象，所产生的后果全部由中标人承担，如造成经济损失，全部损失由中标人赔偿，中标人员工在履行职务中的人员伤亡，采购方不承担任何责任。给采购方造成损失的应恢复损失或照价赔偿。</w:t>
      </w:r>
    </w:p>
    <w:p>
      <w:pPr>
        <w:ind w:firstLine="424" w:firstLineChars="177"/>
        <w:rPr>
          <w:rFonts w:ascii="宋体" w:hAnsi="宋体" w:cs="宋体"/>
          <w:snapToGrid w:val="0"/>
          <w:kern w:val="0"/>
          <w:sz w:val="24"/>
        </w:rPr>
      </w:pPr>
      <w:r>
        <w:rPr>
          <w:rFonts w:hint="eastAsia" w:ascii="宋体" w:hAnsi="宋体" w:cs="宋体"/>
          <w:sz w:val="24"/>
        </w:rPr>
        <w:t>（8）投标人应根据国务院379号《物业管理条例》（2018年3月19日修正版）、行业规范及浙江大学的有关规定，制订物业管理服务方案，中标后按物业服务管理方案及承诺履行物业管理责任。学校按月、年度对中标人物业管理服务质量进行考核。考核结果作为服务费支付、履约保证金扣罚和物业合同中</w:t>
      </w:r>
      <w:r>
        <w:rPr>
          <w:rFonts w:hint="eastAsia" w:ascii="宋体" w:hAnsi="宋体" w:cs="宋体"/>
          <w:snapToGrid w:val="0"/>
          <w:kern w:val="0"/>
          <w:sz w:val="24"/>
        </w:rPr>
        <w:t>止的重要依据。</w:t>
      </w:r>
    </w:p>
    <w:p>
      <w:pPr>
        <w:pStyle w:val="6"/>
        <w:rPr>
          <w:sz w:val="24"/>
          <w:szCs w:val="24"/>
        </w:rPr>
      </w:pPr>
      <w:r>
        <w:rPr>
          <w:rFonts w:hint="eastAsia"/>
          <w:sz w:val="24"/>
          <w:szCs w:val="24"/>
        </w:rPr>
        <w:t>三、服务期限</w:t>
      </w:r>
    </w:p>
    <w:p>
      <w:pPr>
        <w:ind w:firstLine="424" w:firstLineChars="177"/>
        <w:rPr>
          <w:rFonts w:ascii="宋体" w:hAnsi="宋体" w:cs="宋体"/>
          <w:sz w:val="24"/>
        </w:rPr>
      </w:pPr>
      <w:r>
        <w:rPr>
          <w:rFonts w:hint="eastAsia" w:ascii="宋体" w:hAnsi="宋体" w:cs="宋体"/>
          <w:sz w:val="24"/>
        </w:rPr>
        <w:t>1.服务期限。本项目招标服务期限为两年，自202</w:t>
      </w:r>
      <w:r>
        <w:rPr>
          <w:rFonts w:ascii="宋体" w:hAnsi="宋体" w:cs="宋体"/>
          <w:sz w:val="24"/>
        </w:rPr>
        <w:t>2</w:t>
      </w:r>
      <w:r>
        <w:rPr>
          <w:rFonts w:hint="eastAsia" w:ascii="宋体" w:hAnsi="宋体" w:cs="宋体"/>
          <w:sz w:val="24"/>
        </w:rPr>
        <w:t>年</w:t>
      </w:r>
      <w:r>
        <w:rPr>
          <w:rFonts w:ascii="宋体" w:hAnsi="宋体" w:cs="宋体"/>
          <w:sz w:val="24"/>
        </w:rPr>
        <w:t>1</w:t>
      </w:r>
      <w:r>
        <w:rPr>
          <w:rFonts w:hint="eastAsia" w:ascii="宋体" w:hAnsi="宋体" w:cs="宋体"/>
          <w:sz w:val="24"/>
        </w:rPr>
        <w:t>月1日至202</w:t>
      </w:r>
      <w:r>
        <w:rPr>
          <w:rFonts w:ascii="宋体" w:hAnsi="宋体" w:cs="宋体"/>
          <w:sz w:val="24"/>
        </w:rPr>
        <w:t>3</w:t>
      </w:r>
      <w:r>
        <w:rPr>
          <w:rFonts w:hint="eastAsia" w:ascii="宋体" w:hAnsi="宋体" w:cs="宋体"/>
          <w:sz w:val="24"/>
        </w:rPr>
        <w:t>年</w:t>
      </w:r>
      <w:r>
        <w:rPr>
          <w:rFonts w:ascii="宋体" w:hAnsi="宋体" w:cs="宋体"/>
          <w:sz w:val="24"/>
        </w:rPr>
        <w:t>12</w:t>
      </w:r>
      <w:r>
        <w:rPr>
          <w:rFonts w:hint="eastAsia" w:ascii="宋体" w:hAnsi="宋体" w:cs="宋体"/>
          <w:sz w:val="24"/>
        </w:rPr>
        <w:t>月31日。因招标延期或物业进驻延后等原因导致延期的，服务期起始日期以双方确定的日期为计算服务起始期。</w:t>
      </w:r>
    </w:p>
    <w:p>
      <w:pPr>
        <w:ind w:firstLine="424" w:firstLineChars="177"/>
        <w:rPr>
          <w:rFonts w:ascii="宋体" w:hAnsi="宋体" w:cs="宋体"/>
          <w:sz w:val="24"/>
        </w:rPr>
      </w:pPr>
      <w:r>
        <w:rPr>
          <w:rFonts w:hint="eastAsia" w:ascii="宋体" w:hAnsi="宋体" w:cs="宋体"/>
          <w:sz w:val="24"/>
        </w:rPr>
        <w:t>2.物业移交期。中标通知书发出之后至正式服务期开始为物业移交期，在物业移交期间由采购方安排，由中标人和原物业服务单位进行服务范围和要求、相关设施、用具、用房和人员等的交接工作，相关交接工作完成后，采购方将组织与中标人签署服务合同。物业移交期产生的费用包含在本项目费用报价中，采购方不再支付任何费用。</w:t>
      </w:r>
    </w:p>
    <w:p>
      <w:pPr>
        <w:ind w:firstLine="424" w:firstLineChars="177"/>
        <w:rPr>
          <w:rFonts w:ascii="宋体" w:hAnsi="宋体" w:cs="宋体"/>
          <w:sz w:val="24"/>
        </w:rPr>
      </w:pPr>
      <w:r>
        <w:rPr>
          <w:rFonts w:hint="eastAsia" w:ascii="宋体" w:hAnsi="宋体" w:cs="宋体"/>
          <w:sz w:val="24"/>
        </w:rPr>
        <w:t>3.服务期其它要求。合同有效期内采购方定期组织对物业服务质量进行综合评估考核，考核结果达不到合同约定，采购方可随时通知中标人提前终止合同。</w:t>
      </w:r>
    </w:p>
    <w:p>
      <w:pPr>
        <w:pStyle w:val="6"/>
        <w:rPr>
          <w:sz w:val="24"/>
          <w:szCs w:val="24"/>
        </w:rPr>
      </w:pPr>
      <w:r>
        <w:rPr>
          <w:rFonts w:hint="eastAsia"/>
          <w:sz w:val="24"/>
          <w:szCs w:val="24"/>
        </w:rPr>
        <w:t>四、采购人为中标单位提供的有关配套条件</w:t>
      </w:r>
    </w:p>
    <w:p>
      <w:pPr>
        <w:widowControl/>
        <w:numPr>
          <w:ilvl w:val="0"/>
          <w:numId w:val="34"/>
        </w:numPr>
        <w:tabs>
          <w:tab w:val="left" w:pos="0"/>
        </w:tabs>
        <w:adjustRightInd w:val="0"/>
        <w:snapToGrid w:val="0"/>
        <w:ind w:left="0" w:firstLine="480"/>
        <w:rPr>
          <w:rFonts w:ascii="宋体" w:hAnsi="宋体" w:cs="宋体"/>
          <w:sz w:val="24"/>
        </w:rPr>
      </w:pPr>
      <w:r>
        <w:rPr>
          <w:rFonts w:hint="eastAsia" w:ascii="宋体" w:hAnsi="宋体" w:cs="宋体"/>
          <w:sz w:val="24"/>
        </w:rPr>
        <w:t>在委托服务期内，采购方提供项目管理与服务需要的管理、服务、员工休息、值班与仓库等用房，供中标人使用。服务期结束后，除正常折旧和损耗外由中标人原物完好归还给采购方，损坏的房屋等由中标人原样修复，不能修复的照价赔偿，办公和服务用房产生的水电能源费、办公费、网络费和通讯费等由中标人承担。</w:t>
      </w:r>
    </w:p>
    <w:p>
      <w:pPr>
        <w:widowControl/>
        <w:numPr>
          <w:ilvl w:val="0"/>
          <w:numId w:val="34"/>
        </w:numPr>
        <w:tabs>
          <w:tab w:val="left" w:pos="0"/>
        </w:tabs>
        <w:adjustRightInd w:val="0"/>
        <w:snapToGrid w:val="0"/>
        <w:ind w:left="0" w:firstLine="480"/>
        <w:rPr>
          <w:rFonts w:ascii="宋体" w:hAnsi="宋体" w:cs="宋体"/>
          <w:sz w:val="24"/>
        </w:rPr>
      </w:pPr>
      <w:r>
        <w:rPr>
          <w:rFonts w:hint="eastAsia" w:ascii="宋体" w:hAnsi="宋体" w:cs="宋体"/>
          <w:sz w:val="24"/>
        </w:rPr>
        <w:t>在委托服务期内，中标人出资配置完备的清卫、安保、工程等工具和设施。</w:t>
      </w:r>
    </w:p>
    <w:p>
      <w:pPr>
        <w:widowControl/>
        <w:numPr>
          <w:ilvl w:val="0"/>
          <w:numId w:val="34"/>
        </w:numPr>
        <w:tabs>
          <w:tab w:val="left" w:pos="0"/>
        </w:tabs>
        <w:adjustRightInd w:val="0"/>
        <w:snapToGrid w:val="0"/>
        <w:ind w:left="0" w:firstLine="480"/>
        <w:rPr>
          <w:rFonts w:ascii="宋体" w:hAnsi="宋体" w:cs="宋体"/>
          <w:color w:val="000000"/>
          <w:sz w:val="24"/>
        </w:rPr>
      </w:pPr>
      <w:r>
        <w:rPr>
          <w:rFonts w:hint="eastAsia" w:ascii="宋体" w:hAnsi="宋体" w:cs="宋体"/>
          <w:sz w:val="24"/>
        </w:rPr>
        <w:t>在委托服务期内，为满足校园物业招标方案提出的服务要求，除采购方已经提供的配套办公、服务和生活设施外，与中标人相关的办公、服务和生活相关的配套设施和条件由中标人配置，费用由中标人出资，配置标准不得低于采购方现有配置标准。</w:t>
      </w:r>
    </w:p>
    <w:p>
      <w:pPr>
        <w:pStyle w:val="6"/>
        <w:rPr>
          <w:sz w:val="24"/>
          <w:szCs w:val="24"/>
        </w:rPr>
      </w:pPr>
      <w:r>
        <w:rPr>
          <w:rFonts w:hint="eastAsia"/>
          <w:sz w:val="24"/>
          <w:szCs w:val="24"/>
        </w:rPr>
        <w:t>五、报价说明及报价原则</w:t>
      </w:r>
    </w:p>
    <w:p>
      <w:pPr>
        <w:widowControl/>
        <w:numPr>
          <w:ilvl w:val="0"/>
          <w:numId w:val="35"/>
        </w:numPr>
        <w:tabs>
          <w:tab w:val="left" w:pos="0"/>
        </w:tabs>
        <w:adjustRightInd w:val="0"/>
        <w:snapToGrid w:val="0"/>
        <w:ind w:left="0" w:firstLine="480"/>
        <w:rPr>
          <w:rFonts w:ascii="宋体" w:hAnsi="宋体" w:cs="宋体"/>
          <w:sz w:val="24"/>
        </w:rPr>
      </w:pPr>
      <w:r>
        <w:rPr>
          <w:rFonts w:hint="eastAsia" w:ascii="仿宋" w:hAnsi="仿宋" w:eastAsia="仿宋"/>
          <w:b/>
          <w:sz w:val="28"/>
          <w:szCs w:val="28"/>
        </w:rPr>
        <w:t>▲</w:t>
      </w:r>
      <w:r>
        <w:rPr>
          <w:rFonts w:hint="eastAsia" w:ascii="宋体" w:hAnsi="宋体" w:cs="宋体"/>
          <w:sz w:val="24"/>
        </w:rPr>
        <w:t>本项目招标限价</w:t>
      </w:r>
      <w:r>
        <w:rPr>
          <w:rFonts w:ascii="宋体" w:hAnsi="宋体" w:cs="宋体"/>
          <w:sz w:val="24"/>
        </w:rPr>
        <w:t>521.9</w:t>
      </w:r>
      <w:r>
        <w:rPr>
          <w:rFonts w:hint="eastAsia" w:ascii="宋体" w:hAnsi="宋体" w:cs="宋体"/>
          <w:sz w:val="24"/>
        </w:rPr>
        <w:t>万元/年。请投标单位按两年合同期的服务体量、服务标准测算出两年总费用，再计算出两年年度平均报价。</w:t>
      </w:r>
    </w:p>
    <w:p>
      <w:pPr>
        <w:widowControl/>
        <w:numPr>
          <w:ilvl w:val="0"/>
          <w:numId w:val="35"/>
        </w:numPr>
        <w:tabs>
          <w:tab w:val="left" w:pos="0"/>
        </w:tabs>
        <w:adjustRightInd w:val="0"/>
        <w:snapToGrid w:val="0"/>
        <w:ind w:left="0" w:firstLine="480"/>
        <w:rPr>
          <w:rFonts w:ascii="宋体" w:hAnsi="宋体" w:cs="宋体"/>
          <w:sz w:val="24"/>
        </w:rPr>
      </w:pPr>
      <w:r>
        <w:rPr>
          <w:rFonts w:hint="eastAsia" w:ascii="宋体" w:hAnsi="宋体" w:cs="宋体"/>
          <w:sz w:val="24"/>
        </w:rPr>
        <w:t>服务费应充分考虑合同期内包括的服务成本、法定税费和管理企业利润等。由各投标人根据招标文件所提供的资料自行测算响应投标报价；一经中标，中标范围内的投标报价的月单价与年总价作为中标人与采购方签定的合同上限金额。</w:t>
      </w:r>
    </w:p>
    <w:p>
      <w:pPr>
        <w:widowControl/>
        <w:numPr>
          <w:ilvl w:val="0"/>
          <w:numId w:val="35"/>
        </w:numPr>
        <w:tabs>
          <w:tab w:val="left" w:pos="0"/>
        </w:tabs>
        <w:adjustRightInd w:val="0"/>
        <w:snapToGrid w:val="0"/>
        <w:ind w:left="0" w:firstLine="480"/>
        <w:rPr>
          <w:rFonts w:ascii="宋体" w:hAnsi="宋体" w:cs="宋体"/>
          <w:sz w:val="24"/>
        </w:rPr>
      </w:pPr>
      <w:r>
        <w:rPr>
          <w:rFonts w:hint="eastAsia" w:ascii="宋体" w:hAnsi="宋体" w:cs="宋体"/>
          <w:sz w:val="24"/>
        </w:rPr>
        <w:t>合同期内服务费调整。因工程师学院处于发展期，部分业务需求存在不确定性，采购方在合同期内可能会根据实际需求增加或减少服务范围和内容，增减各类岗位人数、调整服务区域，采购方投标人须无条件响应。增减的岗位数、调整服务区域所增加或减少的费用，按照投标人投标文件中的分类别物业服务费用报价明细据实减少或增加。</w:t>
      </w:r>
    </w:p>
    <w:p>
      <w:pPr>
        <w:widowControl/>
        <w:numPr>
          <w:ilvl w:val="0"/>
          <w:numId w:val="35"/>
        </w:numPr>
        <w:tabs>
          <w:tab w:val="left" w:pos="0"/>
        </w:tabs>
        <w:adjustRightInd w:val="0"/>
        <w:snapToGrid w:val="0"/>
        <w:ind w:left="0" w:firstLine="480"/>
        <w:rPr>
          <w:rFonts w:ascii="宋体" w:hAnsi="宋体" w:cs="宋体"/>
          <w:sz w:val="24"/>
        </w:rPr>
      </w:pPr>
      <w:r>
        <w:rPr>
          <w:rFonts w:hint="eastAsia" w:ascii="宋体" w:hAnsi="宋体" w:cs="宋体"/>
          <w:sz w:val="24"/>
        </w:rPr>
        <w:t>本项目所有员工统一着工作服，不同岗位员工的工作服装由中标人购置，费用包含在投标总价内，服装款式与品质应与工程师学院风格相符，经采购方确认后方可采购。本项目内管理岗位、安保、清洁和设施运维及其它岗位员工使用的办公设备和工具设备，除采购方提供给中标人使用的设备、工具外，所有为完成项目服务所需的办公设备、工具和设施等由中标人购置，费用包含在本次投标总价内。</w:t>
      </w:r>
    </w:p>
    <w:p>
      <w:pPr>
        <w:widowControl/>
        <w:numPr>
          <w:ilvl w:val="0"/>
          <w:numId w:val="35"/>
        </w:numPr>
        <w:tabs>
          <w:tab w:val="left" w:pos="0"/>
        </w:tabs>
        <w:adjustRightInd w:val="0"/>
        <w:snapToGrid w:val="0"/>
        <w:ind w:left="0" w:firstLine="480"/>
        <w:rPr>
          <w:rFonts w:ascii="宋体" w:hAnsi="宋体" w:cs="宋体"/>
          <w:sz w:val="24"/>
        </w:rPr>
      </w:pPr>
      <w:r>
        <w:rPr>
          <w:rFonts w:hint="eastAsia" w:ascii="宋体" w:hAnsi="宋体" w:cs="宋体"/>
          <w:sz w:val="24"/>
        </w:rPr>
        <w:t>物业合同期内，有室内外垃圾桶损坏或丢失的，由中标人出资统一维修或更换。更换的垃圾桶和学院提供的现有品牌、外观、规格、型号一致，品牌型号不一致的须经采购方同意。</w:t>
      </w:r>
    </w:p>
    <w:p>
      <w:pPr>
        <w:widowControl/>
        <w:numPr>
          <w:ilvl w:val="0"/>
          <w:numId w:val="35"/>
        </w:numPr>
        <w:tabs>
          <w:tab w:val="left" w:pos="0"/>
        </w:tabs>
        <w:adjustRightInd w:val="0"/>
        <w:snapToGrid w:val="0"/>
        <w:ind w:left="0" w:firstLine="480"/>
        <w:rPr>
          <w:rFonts w:ascii="宋体" w:hAnsi="宋体" w:cs="宋体"/>
          <w:sz w:val="24"/>
        </w:rPr>
      </w:pPr>
      <w:r>
        <w:rPr>
          <w:rFonts w:hint="eastAsia" w:ascii="宋体" w:hAnsi="宋体" w:cs="宋体"/>
          <w:sz w:val="24"/>
        </w:rPr>
        <w:t>中标人提供本次招标范围内保洁服务所需的清洁设备和工具，提供的上述设备和工具的品质不得低于学院现有品质。上述设备和工具费用包含在投标价内。</w:t>
      </w:r>
    </w:p>
    <w:p>
      <w:pPr>
        <w:widowControl/>
        <w:numPr>
          <w:ilvl w:val="0"/>
          <w:numId w:val="35"/>
        </w:numPr>
        <w:tabs>
          <w:tab w:val="left" w:pos="0"/>
        </w:tabs>
        <w:adjustRightInd w:val="0"/>
        <w:snapToGrid w:val="0"/>
        <w:ind w:left="0" w:firstLine="480"/>
        <w:rPr>
          <w:rFonts w:ascii="宋体" w:hAnsi="宋体" w:cs="宋体"/>
          <w:sz w:val="24"/>
        </w:rPr>
      </w:pPr>
      <w:r>
        <w:rPr>
          <w:rFonts w:hint="eastAsia" w:ascii="宋体" w:hAnsi="宋体" w:cs="宋体"/>
          <w:sz w:val="24"/>
        </w:rPr>
        <w:t>中标人根据采购方需求提供行政楼及工教五室内绿植（含会务所需临时租摆绿植），养护由中标人承担，确保绿植新鲜美观，绿植养护所需的设备、耗品、肥料等由中标人提供。室内绿植需登记在册并做好养护记录，根据植物生长状况和采购方要求及时更换。</w:t>
      </w:r>
    </w:p>
    <w:p>
      <w:pPr>
        <w:widowControl/>
        <w:tabs>
          <w:tab w:val="left" w:pos="0"/>
        </w:tabs>
        <w:adjustRightInd w:val="0"/>
        <w:snapToGrid w:val="0"/>
        <w:ind w:firstLine="480"/>
        <w:rPr>
          <w:rFonts w:ascii="宋体" w:hAnsi="宋体" w:cs="宋体"/>
          <w:sz w:val="24"/>
        </w:rPr>
      </w:pPr>
      <w:r>
        <w:rPr>
          <w:rFonts w:ascii="宋体" w:hAnsi="宋体" w:cs="宋体"/>
          <w:sz w:val="24"/>
        </w:rPr>
        <w:t>8</w:t>
      </w:r>
      <w:r>
        <w:rPr>
          <w:rFonts w:hint="eastAsia" w:ascii="宋体" w:hAnsi="宋体" w:cs="宋体"/>
          <w:sz w:val="24"/>
        </w:rPr>
        <w:t>.中标人需提供各楼宇的正门及前厅迎宾脚垫、雨伞架、雨伞袋和共享雨具，电梯内的轿厢地垫，相关费用由中标人承担。</w:t>
      </w:r>
    </w:p>
    <w:p>
      <w:pPr>
        <w:widowControl/>
        <w:tabs>
          <w:tab w:val="left" w:pos="0"/>
        </w:tabs>
        <w:adjustRightInd w:val="0"/>
        <w:snapToGrid w:val="0"/>
        <w:ind w:firstLine="480"/>
        <w:rPr>
          <w:rFonts w:ascii="宋体" w:hAnsi="宋体" w:cs="宋体"/>
          <w:color w:val="FF0000"/>
          <w:sz w:val="24"/>
        </w:rPr>
      </w:pPr>
      <w:r>
        <w:rPr>
          <w:rFonts w:ascii="宋体" w:hAnsi="宋体" w:cs="宋体"/>
          <w:sz w:val="24"/>
        </w:rPr>
        <w:t>9</w:t>
      </w:r>
      <w:r>
        <w:rPr>
          <w:rFonts w:hint="eastAsia" w:ascii="宋体" w:hAnsi="宋体" w:cs="宋体"/>
          <w:sz w:val="24"/>
        </w:rPr>
        <w:t>.中标人提供每年一次所有楼宇房间窗帘清洗服务，上述清洗费用由中标人承担。</w:t>
      </w:r>
    </w:p>
    <w:p>
      <w:pPr>
        <w:widowControl/>
        <w:tabs>
          <w:tab w:val="left" w:pos="0"/>
        </w:tabs>
        <w:adjustRightInd w:val="0"/>
        <w:snapToGrid w:val="0"/>
        <w:ind w:firstLine="48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.电梯维保费。本项目需提供维保服务的电梯共计</w:t>
      </w:r>
      <w:r>
        <w:rPr>
          <w:rFonts w:ascii="宋体" w:hAnsi="宋体" w:cs="宋体"/>
          <w:sz w:val="24"/>
        </w:rPr>
        <w:t>6</w:t>
      </w:r>
      <w:r>
        <w:rPr>
          <w:rFonts w:hint="eastAsia" w:ascii="宋体" w:hAnsi="宋体" w:cs="宋体"/>
          <w:sz w:val="24"/>
        </w:rPr>
        <w:t>部，详见附件物业维保电梯清单。电梯的维保由中标人承担。电梯维保报价以月计单价，分年度按总计12个月总额计入本项目投标报价。维保费用报价说明：</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电</w:t>
      </w:r>
      <w:r>
        <w:rPr>
          <w:rFonts w:hint="eastAsia" w:ascii="宋体" w:hAnsi="宋体" w:eastAsia="宋体" w:cs="宋体"/>
          <w:sz w:val="24"/>
        </w:rPr>
        <w:t>梯维保单位服务内容包括对电梯正常使用条件下的全程维护、保养、维修及年检，无条件</w:t>
      </w:r>
      <w:r>
        <w:rPr>
          <w:rFonts w:hint="eastAsia" w:ascii="宋体" w:hAnsi="宋体" w:cs="宋体"/>
          <w:sz w:val="24"/>
        </w:rPr>
        <w:t>更换非人为因素产生的故障而必须更换的各类零部件，其中含曳引机、线路板、曳引绳、变频器四大件整装设备及内部器件的更换，更换部件需报主管部门登记确认，方可进行实施，且采购方不再另行支付维保合同金额外的其他费用。中标价格为一次性包死价格，维保期内不受物价、人工费等因素变化的影响。因投标人未按上述要求及时更新损坏零部件导致的电梯困人故障或使用投诉，一年内同一部电梯大于2次，则采购方在支付物业费时扣除该部电梯该年度全部维保费用。非正常使用情况所造成的电梯损坏，维修费用由采购方承担。</w:t>
      </w:r>
    </w:p>
    <w:p>
      <w:pPr>
        <w:widowControl/>
        <w:tabs>
          <w:tab w:val="left" w:pos="0"/>
        </w:tabs>
        <w:adjustRightInd w:val="0"/>
        <w:snapToGrid w:val="0"/>
        <w:ind w:firstLine="480"/>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.绿化养护费。包含日常养护人工、病虫防治、肥料以及防台支撑等措施费，包含绿化美化补植费用，草籽轮播（根据播种时间计服务期内）等费用。</w:t>
      </w:r>
    </w:p>
    <w:p>
      <w:pPr>
        <w:widowControl/>
        <w:tabs>
          <w:tab w:val="left" w:pos="0"/>
        </w:tabs>
        <w:adjustRightInd w:val="0"/>
        <w:snapToGrid w:val="0"/>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.对所有的大型设备机房包括中央空调、各类水泵房、中水处理机房、电梯机房等进行标准化建设和维护，费用由中标人在本次报价内单列报价并由中标人承担。</w:t>
      </w:r>
    </w:p>
    <w:p>
      <w:pPr>
        <w:widowControl/>
        <w:tabs>
          <w:tab w:val="left" w:pos="0"/>
        </w:tabs>
        <w:adjustRightInd w:val="0"/>
        <w:snapToGrid w:val="0"/>
        <w:ind w:firstLine="48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.水池清洗、“四害”消杀服务由中标人提供，相关</w:t>
      </w:r>
      <w:r>
        <w:rPr>
          <w:rFonts w:ascii="宋体" w:hAnsi="宋体" w:cs="宋体"/>
          <w:sz w:val="24"/>
        </w:rPr>
        <w:t>费用</w:t>
      </w:r>
      <w:r>
        <w:rPr>
          <w:rFonts w:hint="eastAsia" w:ascii="宋体" w:hAnsi="宋体" w:cs="宋体"/>
          <w:sz w:val="24"/>
        </w:rPr>
        <w:t>包含在投标报价内。</w:t>
      </w:r>
    </w:p>
    <w:p>
      <w:pPr>
        <w:widowControl/>
        <w:tabs>
          <w:tab w:val="left" w:pos="0"/>
        </w:tabs>
        <w:adjustRightInd w:val="0"/>
        <w:snapToGrid w:val="0"/>
        <w:ind w:firstLine="480"/>
        <w:rPr>
          <w:rFonts w:ascii="宋体" w:hAnsi="宋体" w:cs="宋体"/>
          <w:sz w:val="24"/>
        </w:rPr>
      </w:pPr>
      <w:r>
        <w:rPr>
          <w:rFonts w:ascii="宋体" w:hAnsi="宋体" w:cs="宋体"/>
          <w:sz w:val="24"/>
        </w:rPr>
        <w:t>14</w:t>
      </w:r>
      <w:r>
        <w:rPr>
          <w:rFonts w:hint="eastAsia" w:ascii="宋体" w:hAnsi="宋体" w:cs="宋体"/>
          <w:sz w:val="24"/>
        </w:rPr>
        <w:t>.配套校园物业服务和管理需要，中标人在合同服务期内必须具备如下主要设施设备：地下室除湿用工业除湿机1台，20米及以上登高作业车1辆，上述设施设备费用包含在投标报价内。</w:t>
      </w:r>
    </w:p>
    <w:p>
      <w:pPr>
        <w:widowControl/>
        <w:tabs>
          <w:tab w:val="left" w:pos="0"/>
        </w:tabs>
        <w:adjustRightInd w:val="0"/>
        <w:snapToGrid w:val="0"/>
        <w:ind w:left="420" w:leftChars="200"/>
        <w:rPr>
          <w:rFonts w:ascii="宋体" w:hAnsi="宋体" w:cs="宋体"/>
          <w:sz w:val="24"/>
        </w:rPr>
      </w:pPr>
      <w:r>
        <w:rPr>
          <w:rFonts w:ascii="宋体" w:hAnsi="宋体" w:cs="宋体"/>
          <w:sz w:val="24"/>
        </w:rPr>
        <w:t>15</w:t>
      </w:r>
      <w:r>
        <w:rPr>
          <w:rFonts w:hint="eastAsia" w:ascii="宋体" w:hAnsi="宋体" w:cs="宋体"/>
          <w:sz w:val="24"/>
        </w:rPr>
        <w:t>.本项目物业服务费应包括但不限于以下内容：</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人员费用：包括员工薪金、福利待遇、员工制服、员工餐费、节日加班、交通补助等；</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设施工具费用：包括日常耗材费、工具车用燃料费等；</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维修和设施设备日常维护费用：包括维修设备以及日常零修的配件费用、设施设备日常维护耗材费用等；</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有关专项服务费用：各类专业维保、设施设备、空间投入费用、绿化养护费等；</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行政办公费：包括办公费、法律财务审计费等；</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公共保险费：包括财产险、公众责任险、机器损坏险等；</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企业利润；</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税费；</w:t>
      </w:r>
    </w:p>
    <w:p>
      <w:pPr>
        <w:widowControl/>
        <w:numPr>
          <w:ilvl w:val="0"/>
          <w:numId w:val="36"/>
        </w:numPr>
        <w:tabs>
          <w:tab w:val="left" w:pos="0"/>
        </w:tabs>
        <w:adjustRightInd w:val="0"/>
        <w:snapToGrid w:val="0"/>
        <w:ind w:left="0" w:firstLine="566" w:firstLineChars="236"/>
        <w:rPr>
          <w:rFonts w:ascii="宋体" w:hAnsi="宋体" w:cs="宋体"/>
          <w:sz w:val="24"/>
        </w:rPr>
      </w:pPr>
      <w:r>
        <w:rPr>
          <w:rFonts w:hint="eastAsia" w:ascii="宋体" w:hAnsi="宋体" w:cs="宋体"/>
          <w:sz w:val="24"/>
        </w:rPr>
        <w:t>其它中标人认为需要投入的费用。</w:t>
      </w:r>
    </w:p>
    <w:p>
      <w:pPr>
        <w:widowControl/>
        <w:tabs>
          <w:tab w:val="left" w:pos="0"/>
        </w:tabs>
        <w:adjustRightInd w:val="0"/>
        <w:snapToGrid w:val="0"/>
        <w:ind w:firstLine="480"/>
        <w:rPr>
          <w:rFonts w:ascii="宋体" w:hAnsi="宋体" w:cs="宋体"/>
          <w:sz w:val="24"/>
        </w:rPr>
      </w:pPr>
      <w:r>
        <w:rPr>
          <w:rFonts w:ascii="宋体" w:hAnsi="宋体" w:cs="宋体"/>
          <w:sz w:val="24"/>
        </w:rPr>
        <w:t>16</w:t>
      </w:r>
      <w:r>
        <w:rPr>
          <w:rFonts w:hint="eastAsia" w:ascii="宋体" w:hAnsi="宋体" w:cs="宋体"/>
          <w:sz w:val="24"/>
        </w:rPr>
        <w:t>.投标人应根据项目实际，结合成本自行决定报价，但不得以低于企业成本的报价投标。</w:t>
      </w:r>
    </w:p>
    <w:p>
      <w:pPr>
        <w:widowControl/>
        <w:tabs>
          <w:tab w:val="left" w:pos="0"/>
        </w:tabs>
        <w:adjustRightInd w:val="0"/>
        <w:snapToGrid w:val="0"/>
        <w:ind w:firstLine="480"/>
        <w:rPr>
          <w:rFonts w:ascii="宋体" w:hAnsi="宋体" w:cs="宋体"/>
          <w:sz w:val="24"/>
        </w:rPr>
      </w:pPr>
      <w:r>
        <w:rPr>
          <w:rFonts w:ascii="宋体" w:hAnsi="宋体" w:cs="宋体"/>
          <w:sz w:val="24"/>
        </w:rPr>
        <w:t>17</w:t>
      </w:r>
      <w:r>
        <w:rPr>
          <w:rFonts w:hint="eastAsia" w:ascii="宋体" w:hAnsi="宋体" w:cs="宋体"/>
          <w:sz w:val="24"/>
        </w:rPr>
        <w:t>.投标人的投标报价，应是本项目采购范围和招标文件中所列的各项内容中所述的所有费用，且不得重复。</w:t>
      </w:r>
    </w:p>
    <w:p>
      <w:pPr>
        <w:widowControl/>
        <w:tabs>
          <w:tab w:val="left" w:pos="0"/>
        </w:tabs>
        <w:adjustRightInd w:val="0"/>
        <w:snapToGrid w:val="0"/>
        <w:ind w:firstLine="480"/>
        <w:rPr>
          <w:rFonts w:ascii="宋体" w:hAnsi="宋体" w:cs="宋体"/>
          <w:sz w:val="24"/>
        </w:rPr>
      </w:pPr>
      <w:r>
        <w:rPr>
          <w:rFonts w:ascii="宋体" w:hAnsi="宋体" w:cs="宋体"/>
          <w:sz w:val="24"/>
        </w:rPr>
        <w:t>18</w:t>
      </w:r>
      <w:r>
        <w:rPr>
          <w:rFonts w:hint="eastAsia" w:ascii="宋体" w:hAnsi="宋体" w:cs="宋体"/>
          <w:sz w:val="24"/>
        </w:rPr>
        <w:t>.如采购方所在地在采购服务期内有相关的“最低收入标准”等调整，所有费用包含在本项目投标价内，且项目所有人员工资（包括可能的兼聘员工）待遇不得违反《劳动合同法》和《劳动法》等相关法律法规的规定及采购方所在地省市的相关规定。中标人雇佣人员工作时间应符合相关法律法规。</w:t>
      </w:r>
    </w:p>
    <w:p>
      <w:pPr>
        <w:widowControl/>
        <w:tabs>
          <w:tab w:val="left" w:pos="0"/>
        </w:tabs>
        <w:adjustRightInd w:val="0"/>
        <w:snapToGrid w:val="0"/>
        <w:ind w:firstLine="480"/>
        <w:rPr>
          <w:rFonts w:ascii="宋体" w:hAnsi="宋体" w:cs="宋体"/>
          <w:sz w:val="24"/>
        </w:rPr>
      </w:pPr>
      <w:r>
        <w:rPr>
          <w:rFonts w:ascii="宋体" w:hAnsi="宋体" w:cs="宋体"/>
          <w:sz w:val="24"/>
        </w:rPr>
        <w:t>19</w:t>
      </w:r>
      <w:r>
        <w:rPr>
          <w:rFonts w:hint="eastAsia" w:ascii="宋体" w:hAnsi="宋体" w:cs="宋体"/>
          <w:sz w:val="24"/>
        </w:rPr>
        <w:t>.由于校园服务的特殊性，下班时间、节假日、寒暑假期间均属于物业管理服务可提供的正常服务时间,中标人应予以充分考虑，将由此产生的加班、服务延时等所有费用纳入本次投标报价，采购方无需另行支付费用。</w:t>
      </w:r>
    </w:p>
    <w:p>
      <w:pPr>
        <w:pStyle w:val="185"/>
        <w:ind w:firstLine="480"/>
        <w:rPr>
          <w:rFonts w:ascii="宋体" w:hAnsi="宋体" w:cs="宋体"/>
          <w:sz w:val="24"/>
        </w:rPr>
      </w:pPr>
      <w:r>
        <w:rPr>
          <w:rFonts w:ascii="宋体" w:hAnsi="宋体" w:cs="宋体"/>
          <w:sz w:val="24"/>
        </w:rPr>
        <w:t>20</w:t>
      </w:r>
      <w:r>
        <w:rPr>
          <w:rFonts w:hint="eastAsia" w:ascii="宋体" w:hAnsi="宋体" w:cs="宋体"/>
          <w:sz w:val="24"/>
        </w:rPr>
        <w:t>.投标人应先到项目地点踏勘以充分了解项目的位置、周边情况、道路交通及任何其它足以影响投标报价的情况，任何因忽视或误解项目情况而导致的索赔或服务期限延长申请将不获批准。</w:t>
      </w:r>
      <w:r>
        <w:rPr>
          <w:rFonts w:ascii="宋体" w:hAnsi="宋体" w:cs="宋体"/>
          <w:sz w:val="24"/>
        </w:rPr>
        <w:t xml:space="preserve"> </w:t>
      </w:r>
    </w:p>
    <w:p>
      <w:pPr>
        <w:pStyle w:val="5"/>
        <w:jc w:val="center"/>
        <w:rPr>
          <w:b w:val="0"/>
          <w:bCs w:val="0"/>
          <w:sz w:val="24"/>
          <w:szCs w:val="24"/>
        </w:rPr>
      </w:pPr>
      <w:r>
        <w:rPr>
          <w:b w:val="0"/>
          <w:bCs w:val="0"/>
          <w:sz w:val="24"/>
          <w:szCs w:val="24"/>
        </w:rPr>
        <w:t>第</w:t>
      </w:r>
      <w:r>
        <w:rPr>
          <w:rFonts w:hint="eastAsia"/>
          <w:b w:val="0"/>
          <w:bCs w:val="0"/>
          <w:sz w:val="24"/>
          <w:szCs w:val="24"/>
        </w:rPr>
        <w:t>二</w:t>
      </w:r>
      <w:r>
        <w:rPr>
          <w:b w:val="0"/>
          <w:bCs w:val="0"/>
          <w:sz w:val="24"/>
          <w:szCs w:val="24"/>
        </w:rPr>
        <w:t>部分</w:t>
      </w:r>
      <w:r>
        <w:rPr>
          <w:rFonts w:hint="eastAsia"/>
          <w:b w:val="0"/>
          <w:bCs w:val="0"/>
          <w:sz w:val="24"/>
          <w:szCs w:val="24"/>
        </w:rPr>
        <w:t xml:space="preserve"> </w:t>
      </w:r>
      <w:r>
        <w:rPr>
          <w:b w:val="0"/>
          <w:bCs w:val="0"/>
          <w:sz w:val="24"/>
          <w:szCs w:val="24"/>
        </w:rPr>
        <w:t xml:space="preserve"> </w:t>
      </w:r>
      <w:r>
        <w:rPr>
          <w:rFonts w:hint="eastAsia"/>
          <w:b w:val="0"/>
          <w:bCs w:val="0"/>
          <w:sz w:val="24"/>
          <w:szCs w:val="24"/>
        </w:rPr>
        <w:t>服务要点与主要服务内容说明</w:t>
      </w:r>
    </w:p>
    <w:p>
      <w:pPr>
        <w:ind w:left="562" w:firstLine="482"/>
        <w:outlineLvl w:val="2"/>
        <w:rPr>
          <w:rFonts w:ascii="宋体" w:hAnsi="宋体" w:cs="宋体"/>
          <w:b/>
          <w:bCs/>
          <w:sz w:val="24"/>
        </w:rPr>
      </w:pPr>
      <w:bookmarkStart w:id="35" w:name="_Toc42519995"/>
      <w:r>
        <w:rPr>
          <w:rFonts w:hint="eastAsia" w:ascii="宋体" w:hAnsi="宋体" w:cs="宋体"/>
          <w:b/>
          <w:bCs/>
          <w:sz w:val="24"/>
        </w:rPr>
        <w:t>一、服务要点说明</w:t>
      </w:r>
      <w:bookmarkEnd w:id="35"/>
    </w:p>
    <w:p>
      <w:pPr>
        <w:widowControl/>
        <w:numPr>
          <w:ilvl w:val="0"/>
          <w:numId w:val="37"/>
        </w:numPr>
        <w:tabs>
          <w:tab w:val="left" w:pos="0"/>
        </w:tabs>
        <w:adjustRightInd w:val="0"/>
        <w:snapToGrid w:val="0"/>
        <w:ind w:left="0" w:firstLine="480"/>
        <w:rPr>
          <w:rFonts w:ascii="宋体" w:hAnsi="宋体" w:cs="宋体"/>
          <w:sz w:val="24"/>
        </w:rPr>
      </w:pPr>
      <w:r>
        <w:rPr>
          <w:rFonts w:hint="eastAsia" w:ascii="宋体" w:hAnsi="宋体" w:cs="宋体"/>
          <w:sz w:val="24"/>
        </w:rPr>
        <w:t>中标人应在收到中标通知书一个月内了解工程师学院所有楼宇性质和各房间的用途，落实安全责任人，所有人员提前两周到位，做好工作交接。</w:t>
      </w:r>
    </w:p>
    <w:p>
      <w:pPr>
        <w:widowControl/>
        <w:numPr>
          <w:ilvl w:val="0"/>
          <w:numId w:val="37"/>
        </w:numPr>
        <w:tabs>
          <w:tab w:val="left" w:pos="0"/>
        </w:tabs>
        <w:adjustRightInd w:val="0"/>
        <w:snapToGrid w:val="0"/>
        <w:ind w:left="0" w:firstLine="480"/>
        <w:rPr>
          <w:rFonts w:ascii="宋体" w:hAnsi="宋体" w:cs="宋体"/>
          <w:sz w:val="24"/>
        </w:rPr>
      </w:pPr>
      <w:r>
        <w:rPr>
          <w:rFonts w:hint="eastAsia" w:ascii="宋体" w:hAnsi="宋体" w:cs="宋体"/>
          <w:sz w:val="24"/>
        </w:rPr>
        <w:t>为了保证日常卫生达标，中标人的保洁服务频率不得少于以下基础服务频率，若在完成该频率的情况下，仍有不符合卫生服务标准的位置，则需要采取措施直到达到服务标准为止；此外，学校重大活动期间（如校庆、开学典礼和毕业典礼、大型接待活动、重大检查活动等）中标人须根据活动的重大程度增加保洁服务频率或增加服务人员，达到卫生服务标准。</w:t>
      </w:r>
    </w:p>
    <w:p>
      <w:pPr>
        <w:widowControl/>
        <w:numPr>
          <w:ilvl w:val="0"/>
          <w:numId w:val="37"/>
        </w:numPr>
        <w:tabs>
          <w:tab w:val="left" w:pos="0"/>
        </w:tabs>
        <w:adjustRightInd w:val="0"/>
        <w:snapToGrid w:val="0"/>
        <w:ind w:left="0" w:firstLine="480"/>
        <w:rPr>
          <w:rFonts w:ascii="宋体" w:hAnsi="宋体" w:cs="宋体"/>
          <w:sz w:val="24"/>
        </w:rPr>
      </w:pPr>
      <w:r>
        <w:rPr>
          <w:rFonts w:hint="eastAsia" w:ascii="宋体" w:hAnsi="宋体" w:cs="宋体"/>
          <w:sz w:val="24"/>
        </w:rPr>
        <w:t>遇防汛、防灾或特殊情况，中标人全部工作人员应服从工程师学院统一调度。遇特殊天气和特殊情况，应提前到岗或延迟离岗，保证校园正常运行。</w:t>
      </w:r>
    </w:p>
    <w:p>
      <w:pPr>
        <w:widowControl/>
        <w:numPr>
          <w:ilvl w:val="0"/>
          <w:numId w:val="37"/>
        </w:numPr>
        <w:tabs>
          <w:tab w:val="left" w:pos="0"/>
        </w:tabs>
        <w:adjustRightInd w:val="0"/>
        <w:snapToGrid w:val="0"/>
        <w:ind w:left="0" w:firstLine="480"/>
        <w:rPr>
          <w:rFonts w:ascii="宋体" w:hAnsi="宋体" w:cs="宋体"/>
          <w:sz w:val="24"/>
        </w:rPr>
      </w:pPr>
      <w:r>
        <w:rPr>
          <w:rFonts w:hint="eastAsia" w:ascii="宋体" w:hAnsi="宋体" w:cs="宋体"/>
          <w:sz w:val="24"/>
        </w:rPr>
        <w:t>采购方根据服务需求给出岗位分类供投标人参考，但须满足物业服务的最少人力资源配置，中标人必须满足；从事特殊工种的人员，必须按法规要求持相应资格证书上岗（如电工、维修、电梯、安保、消控等），且须保证在合同服务期内保持持证人员的在岗数量。</w:t>
      </w:r>
    </w:p>
    <w:p>
      <w:pPr>
        <w:widowControl/>
        <w:numPr>
          <w:ilvl w:val="0"/>
          <w:numId w:val="37"/>
        </w:numPr>
        <w:tabs>
          <w:tab w:val="left" w:pos="0"/>
        </w:tabs>
        <w:adjustRightInd w:val="0"/>
        <w:snapToGrid w:val="0"/>
        <w:ind w:left="0" w:firstLine="484" w:firstLineChars="202"/>
        <w:rPr>
          <w:rFonts w:ascii="宋体" w:hAnsi="宋体" w:cs="宋体"/>
          <w:sz w:val="24"/>
        </w:rPr>
      </w:pPr>
      <w:r>
        <w:rPr>
          <w:rFonts w:hint="eastAsia" w:ascii="宋体" w:hAnsi="宋体" w:cs="宋体"/>
          <w:sz w:val="24"/>
        </w:rPr>
        <w:t>需中标人负责的维修维护服务范围及相关原则：</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中标人负责服务区域内公共设施的日常巡检、维护、清洁及维修，确保设施完好，功能正常。</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公共设施维修范围包括但不限于门窗、纱门纱窗、百叶卷帘、窗帘杆及滑道、上下水相关设施、卫生洁具设备、室内办公教学及生活家具（维修范围仅限五金配件）、照明灯具、楼内开关插座及楼内供配电线路等设施小型维修。公共设施维修由中标人全权负责维修，包括人工及更换配件。具体操作如下：</w:t>
      </w:r>
    </w:p>
    <w:p>
      <w:pPr>
        <w:widowControl/>
        <w:tabs>
          <w:tab w:val="left" w:pos="0"/>
        </w:tabs>
        <w:adjustRightInd w:val="0"/>
        <w:snapToGrid w:val="0"/>
        <w:ind w:firstLine="424" w:firstLineChars="177"/>
        <w:rPr>
          <w:rFonts w:ascii="宋体" w:hAnsi="宋体" w:cs="宋体"/>
          <w:sz w:val="24"/>
        </w:rPr>
      </w:pPr>
      <w:r>
        <w:rPr>
          <w:rFonts w:hint="eastAsia" w:ascii="宋体" w:hAnsi="宋体" w:cs="宋体"/>
          <w:sz w:val="24"/>
        </w:rPr>
        <w:t xml:space="preserve"> a.更换配件单项单次或单位维修材料和设备费低于1000元的由中标人负责并承担费用；若物业公司响应不及时，采购方将自行安排，产生所有费用从履约保证金中扣除；维修服务中易损易耗的常见维修配件，中标人应库存备件，品质不低于招标人现有品质。</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b.高于1000元的由中标人依相关程序向采购方申报，采购方确认后,中标人负责</w:t>
      </w:r>
      <w:r>
        <w:rPr>
          <w:rFonts w:hint="eastAsia" w:ascii="宋体" w:hAnsi="宋体" w:eastAsia="宋体" w:cs="宋体"/>
          <w:sz w:val="24"/>
        </w:rPr>
        <w:t>免人工费</w:t>
      </w:r>
      <w:r>
        <w:rPr>
          <w:rFonts w:hint="eastAsia" w:ascii="宋体" w:hAnsi="宋体" w:cs="宋体"/>
          <w:sz w:val="24"/>
        </w:rPr>
        <w:t>更换，材料费用定期与采购方进行结算。</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中标人直接入围工程师学院修缮定点单位，经招标人直接委托，中标人可实施符合其资质要求的维修与改造项目，项目费用按按《浙江大学修缮工程结算口径规定》，经审计后结算。</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维修服务时限为：急修服务10分钟内赶到现场并及时修复，若不能完成的要有紧急处理措施，并对报修师生或使用人做出合理解释；小修按照报修时预约时间内完成修复，若不能及时修复，应对报修师生或使用人做出合理解释，但修复完成时间不得超过24小时。遇有不属于中标人维护维修范围内的设备设施损坏，或中标人力所不及的维修项目，中标人应在发现损坏或接到使用人报修后1小时内，核实损坏情况，上报采购方相关部门，并保留好报修记录。</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供配电及照明系统：中标人负责服务区域内供配电设施设备和各类照明灯具的运行管理和日常维护维修，防雷设施的定期检测。</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泵房：中标人负责日常巡查、清洁、及专业维护保养等相关工作。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中央空调系统（包括新风系统）、VRV、分体空调：中标人负责巡查、使用维护等日常工作。专业维保由采购方负责，中标人协助做好相关工作。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中水处理系统：中标人负责运行巡查、清洁等日常工作及专业维护保养。</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电梯设备：中标人负责专业维保和年检、故障维修、日常巡查、清洁保养、运行保养记录等相关工作，采购方协助做好相关工作。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门禁系统、安防综合平台、路灯智能控制等：中标人负责日常巡查、清洁、维护等日常管理、运行与数据分析工作，确保正常运行；专业维保服务由采购方负责，中标人协助做好相关工作。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消防系统：中标人负责日常巡查、清洁、除锈、台账建设、维护等日常工作；专业维保和定期检测由采购方负责，中标人协助做好维保单位日常维护监督管理相关工作；消防控制室的24小时值守和日常管理由中标人按照有关法律规定实施。</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视频监控系统：中标人负责日常巡查、清洁、维护等日常工作；专业维保由采购方负责，中标人协助做好维保单位日常维护监督管理相关工作。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地下室人防设施：中标人负责日常巡查、清洁、维护等日常工作；专业维保由采购方负责，中标人协助做好维保单位日常维护监督管理相关工作。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饮水系统滤芯、过滤棉（保持原设备品牌型号）需按要求定期更换，更换费用由采购方负责，中标人协助做好维保单位日常维护监督管理相关工作。</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建筑本体、中央空调系统、电梯、消防系统、泵房、智能监控等弱电系统、会议及教室多媒体系统等设施设备终端凡因中标人员工操作不当造成的损坏由中标人承担责任。</w:t>
      </w:r>
    </w:p>
    <w:p>
      <w:pPr>
        <w:widowControl/>
        <w:numPr>
          <w:ilvl w:val="0"/>
          <w:numId w:val="38"/>
        </w:numPr>
        <w:tabs>
          <w:tab w:val="left" w:pos="0"/>
        </w:tabs>
        <w:adjustRightInd w:val="0"/>
        <w:snapToGrid w:val="0"/>
        <w:ind w:left="0" w:firstLine="484" w:firstLineChars="202"/>
        <w:rPr>
          <w:rFonts w:ascii="宋体" w:hAnsi="宋体" w:cs="宋体"/>
          <w:sz w:val="24"/>
        </w:rPr>
      </w:pPr>
      <w:r>
        <w:rPr>
          <w:rFonts w:hint="eastAsia" w:ascii="宋体" w:hAnsi="宋体" w:cs="宋体"/>
          <w:sz w:val="24"/>
        </w:rPr>
        <w:t>中标人配合采购方做好学院修缮工程和专项建设维修的可行性研究，规划、设计、施工等专项方案。</w:t>
      </w:r>
    </w:p>
    <w:p>
      <w:pPr>
        <w:ind w:left="562" w:firstLine="482"/>
        <w:outlineLvl w:val="2"/>
        <w:rPr>
          <w:rFonts w:ascii="宋体" w:hAnsi="宋体" w:cs="宋体"/>
          <w:b/>
          <w:sz w:val="24"/>
        </w:rPr>
      </w:pPr>
      <w:bookmarkStart w:id="36" w:name="_Toc42519996"/>
      <w:r>
        <w:rPr>
          <w:rFonts w:hint="eastAsia" w:ascii="宋体" w:hAnsi="宋体" w:cs="宋体"/>
          <w:b/>
          <w:sz w:val="24"/>
        </w:rPr>
        <w:t>二、主要服务内容</w:t>
      </w:r>
      <w:bookmarkEnd w:id="36"/>
    </w:p>
    <w:p>
      <w:pPr>
        <w:ind w:firstLine="482"/>
        <w:outlineLvl w:val="2"/>
        <w:rPr>
          <w:rFonts w:ascii="宋体" w:hAnsi="宋体" w:cs="宋体"/>
          <w:b/>
          <w:sz w:val="24"/>
        </w:rPr>
      </w:pPr>
      <w:bookmarkStart w:id="37" w:name="_Toc42519997"/>
      <w:r>
        <w:rPr>
          <w:rFonts w:hint="eastAsia" w:ascii="宋体" w:hAnsi="宋体" w:cs="宋体"/>
          <w:b/>
          <w:sz w:val="24"/>
        </w:rPr>
        <w:t>（一）环境健康与安全服务</w:t>
      </w:r>
      <w:bookmarkEnd w:id="37"/>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 xml:space="preserve">根据物业服务标准和要求负责校园安全保卫工作，确保校园平安有序，主要包括治安巡防、校园值守巡逻、交通与车辆管理、消防安全管理、大型活动秩序维护、消防安防设施运营管理、安防综合平台包括视频监控、门禁等平台管理运行，协助做好各维保单位日常维护监督管理相关工作。负责校园环境健康安全工作，包括：“四害”消杀服务，水池水箱清洗，直饮水水质维护和化学废弃物处置等。 </w:t>
      </w:r>
    </w:p>
    <w:p>
      <w:pPr>
        <w:ind w:firstLine="482"/>
        <w:outlineLvl w:val="2"/>
        <w:rPr>
          <w:rFonts w:ascii="宋体" w:hAnsi="宋体" w:cs="宋体"/>
          <w:b/>
          <w:sz w:val="24"/>
        </w:rPr>
      </w:pPr>
      <w:bookmarkStart w:id="38" w:name="_Toc42519998"/>
      <w:r>
        <w:rPr>
          <w:rFonts w:hint="eastAsia" w:ascii="宋体" w:hAnsi="宋体" w:cs="宋体"/>
          <w:b/>
          <w:sz w:val="24"/>
        </w:rPr>
        <w:t>（二）楼宇综合管理</w:t>
      </w:r>
      <w:bookmarkEnd w:id="38"/>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根据校园不同楼宇功能，按照行政楼、教学楼、实验楼、体育馆、阅览室和会务场所等，分别提供不同功能需求的楼宇综合物业服务。其中：</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（1）体育场馆服务</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根据学院对体育教学、师生健身体育活动、场馆对外开放需求，制定体育场馆服务方案并经采购方确认后实施；提供体育场馆开放期间的安全秩序、卫生保洁、绿植养护服务；体育场地、健身器材和设施设备维护保养服务；多媒体设施管理；体育器材登记造册、整理、保管、出借服务；做好场馆对外服务账册管理。</w:t>
      </w:r>
    </w:p>
    <w:p>
      <w:pPr>
        <w:ind w:firstLine="482"/>
        <w:outlineLvl w:val="2"/>
        <w:rPr>
          <w:rFonts w:ascii="宋体" w:hAnsi="宋体" w:cs="宋体"/>
          <w:b/>
          <w:sz w:val="24"/>
        </w:rPr>
      </w:pPr>
      <w:bookmarkStart w:id="39" w:name="_Toc42519999"/>
      <w:r>
        <w:rPr>
          <w:rFonts w:hint="eastAsia" w:ascii="宋体" w:hAnsi="宋体" w:cs="宋体"/>
          <w:b/>
          <w:sz w:val="24"/>
        </w:rPr>
        <w:t>（三）会务与重要活动保障服务</w:t>
      </w:r>
      <w:bookmarkEnd w:id="39"/>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配合学院做好各类会务场所的会议准备和会务服务等工作。</w:t>
      </w:r>
    </w:p>
    <w:p>
      <w:pPr>
        <w:ind w:firstLine="480"/>
        <w:outlineLvl w:val="2"/>
        <w:rPr>
          <w:rFonts w:ascii="宋体" w:hAnsi="宋体" w:cs="宋体"/>
          <w:sz w:val="24"/>
        </w:rPr>
      </w:pPr>
      <w:bookmarkStart w:id="40" w:name="_Toc42520000"/>
      <w:r>
        <w:rPr>
          <w:rFonts w:hint="eastAsia" w:ascii="宋体" w:hAnsi="宋体" w:cs="宋体"/>
          <w:sz w:val="24"/>
        </w:rPr>
        <w:t>（</w:t>
      </w:r>
      <w:r>
        <w:rPr>
          <w:rFonts w:hint="eastAsia" w:ascii="宋体" w:hAnsi="宋体" w:cs="宋体"/>
          <w:b/>
          <w:sz w:val="24"/>
        </w:rPr>
        <w:t>四）卫生保洁服务</w:t>
      </w:r>
      <w:bookmarkEnd w:id="40"/>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根据物业标准负责物业范围内所有建筑内外（包含屋顶、地面、绿化带、楼道、走廊、扶手、卫生间、卫生器具、楼宇外墙或玻璃立面、室内外家具、部分办公室等）的卫生保洁。做好垃圾清理及外运工作，做好垃圾分类与定点回收工作。卫生间放置厕纸、擦手纸、洗手液、免洗消毒液、香氛、空气清新剂等。做好化粪池掏粪和清运等工作。</w:t>
      </w:r>
    </w:p>
    <w:p>
      <w:pPr>
        <w:ind w:firstLine="482"/>
        <w:outlineLvl w:val="2"/>
        <w:rPr>
          <w:rFonts w:ascii="宋体" w:hAnsi="宋体" w:cs="宋体"/>
          <w:b/>
          <w:sz w:val="24"/>
        </w:rPr>
      </w:pPr>
      <w:bookmarkStart w:id="41" w:name="_Toc42520003"/>
      <w:r>
        <w:rPr>
          <w:rFonts w:hint="eastAsia" w:ascii="宋体" w:hAnsi="宋体" w:cs="宋体"/>
          <w:b/>
          <w:sz w:val="24"/>
        </w:rPr>
        <w:t>（五）设施运行维护与维修</w:t>
      </w:r>
      <w:bookmarkEnd w:id="41"/>
    </w:p>
    <w:p>
      <w:pPr>
        <w:widowControl/>
        <w:tabs>
          <w:tab w:val="left" w:pos="0"/>
        </w:tabs>
        <w:adjustRightInd w:val="0"/>
        <w:snapToGrid w:val="0"/>
        <w:ind w:firstLine="480"/>
        <w:rPr>
          <w:rFonts w:ascii="宋体" w:hAnsi="宋体" w:cs="宋体"/>
          <w:sz w:val="24"/>
        </w:rPr>
      </w:pPr>
      <w:r>
        <w:rPr>
          <w:rFonts w:hint="eastAsia" w:ascii="宋体" w:hAnsi="宋体" w:cs="宋体"/>
          <w:sz w:val="24"/>
        </w:rPr>
        <w:t>1. 设备设施运行与日常维护工作。按照技术规程与服务要求负责采购方指定的设施设备日常运行、维护、巡查、值守和清洁等工作，包括但不限于：</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（1）高低压配电（进线10KV）系统、室内外照明系统，防雷设备；</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（2）给排水系统（含生活给水系统、消防给水系统、中水与绿化浇灌系统、污水处理系统、各级排水系统）及其设施；</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（4）暖通空调系统（VRV空调，中央空调冷热源及输配系统及风机房和室内末端、分体空调等）；</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（5）电梯运行管理与专业维保；</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（6）人防设施设备、市政设施及排灌系统；</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 xml:space="preserve">（7）室内外智能照明系统、消防管理系统、安防综合系统、舞台灯光系统的日常巡检和运行使用管理； </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2. 负责联络、督促由工程师学院委托的专业维保单位负责的各项工作。</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3．零星维修。按维修时限要求负责学院日常零星维修。</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4.学院修缮工程、专项建设与维修的配合与协调。协助学院做好修缮工程、专项建设与维修方案、计划的制定和预算报送等工作；协助采购方参与专项维修项目全过程管理，做好修缮工程的承接查验、移交和质保期内的维修协调等工作。</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5. 采购方行业主管部门日常联络工作。经采购方委托代表采购方，与工程师学院各相关业务主管机构，主要包括：水、电、天然气、卫生防疫、爱卫会、公安、规划、建设、邮政、电信等行业主管部门的日常联络与协调。</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6.紧急抢修与应急抢险：物业应制定应对突发事件的应急预案及相应的措施。包括断电、给排水突发事故、自然灾害等。并自行备有实施相应预案所需的必要物资（学院已提供的物资除外）。紧急抢修与应急抢险的必备工具由中标人出资采购，常备物资由中标人负责出资采购，抢修抢险过程中消耗掉的物资费用事后向采购方按实结算。</w:t>
      </w:r>
    </w:p>
    <w:p>
      <w:pPr>
        <w:widowControl/>
        <w:tabs>
          <w:tab w:val="left" w:pos="0"/>
        </w:tabs>
        <w:adjustRightInd w:val="0"/>
        <w:snapToGrid w:val="0"/>
        <w:ind w:firstLine="484" w:firstLineChars="202"/>
        <w:rPr>
          <w:rFonts w:ascii="宋体" w:hAnsi="宋体" w:cs="宋体"/>
          <w:color w:val="FF0000"/>
          <w:sz w:val="24"/>
        </w:rPr>
      </w:pPr>
      <w:r>
        <w:rPr>
          <w:rFonts w:hint="eastAsia" w:ascii="宋体" w:hAnsi="宋体" w:cs="宋体"/>
          <w:sz w:val="24"/>
        </w:rPr>
        <w:t>7．设施设备智能化平台管理：安排专人在校园监控中心24小时集中值守，值守人</w:t>
      </w:r>
      <w:r>
        <w:rPr>
          <w:rFonts w:hint="eastAsia" w:ascii="宋体" w:hAnsi="宋体" w:cs="宋体"/>
          <w:color w:val="000000"/>
          <w:sz w:val="24"/>
        </w:rPr>
        <w:t>员熟练使用各类平台，实时监控，及时收集设施设备运行的异常信息，并协调处置，根据事件类别和相关规定进行汇报。</w:t>
      </w:r>
    </w:p>
    <w:p>
      <w:pPr>
        <w:ind w:firstLine="482"/>
        <w:outlineLvl w:val="2"/>
        <w:rPr>
          <w:rFonts w:ascii="宋体" w:hAnsi="宋体" w:cs="宋体"/>
          <w:b/>
          <w:sz w:val="24"/>
        </w:rPr>
      </w:pPr>
      <w:bookmarkStart w:id="42" w:name="_Toc42520004"/>
      <w:r>
        <w:rPr>
          <w:rFonts w:hint="eastAsia" w:ascii="宋体" w:hAnsi="宋体" w:cs="宋体"/>
          <w:b/>
          <w:sz w:val="24"/>
        </w:rPr>
        <w:t>（六）绿化养护</w:t>
      </w:r>
      <w:bookmarkEnd w:id="42"/>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根据《园林绿化养护标准 CJJ/T287-2018》负责校园范围内的绿化养护工作；绿化养护队伍负责人应为园林绿化专业中级及以上职称，专业技术工种应包括绿化工、花卉工、养护工等。绿化养护须用河水或中水，不得使用校园消防设施，如有发现，按用水量的双倍予以罚款；做好室内绿植摆放、施肥和养护及修剪整形，保证存活率及植株观感及室内整体美观效果。</w:t>
      </w:r>
    </w:p>
    <w:p>
      <w:pPr>
        <w:ind w:firstLine="482"/>
        <w:outlineLvl w:val="2"/>
        <w:rPr>
          <w:rFonts w:ascii="宋体" w:hAnsi="宋体" w:cs="宋体"/>
          <w:b/>
          <w:sz w:val="24"/>
        </w:rPr>
      </w:pPr>
      <w:bookmarkStart w:id="43" w:name="_Toc42520005"/>
      <w:r>
        <w:rPr>
          <w:rFonts w:hint="eastAsia" w:ascii="宋体" w:hAnsi="宋体" w:cs="宋体"/>
          <w:b/>
          <w:sz w:val="24"/>
        </w:rPr>
        <w:t>（七）可持续校园运营服务</w:t>
      </w:r>
      <w:bookmarkEnd w:id="43"/>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执行可持续校园运营，制定设施运行与维护、日常服务与管理、耗材采购与使用等绿色物业管理服务标准，并经采购方确认后备案并实施。制定节能节水措施、设施设备节能运行操作规程，监测分析校园能耗水耗情况，二级电表抄表率达到95%以上，二级水表抄表率达到90%以上，及时处理管网漏水。做好垃圾分类管理，执行可持续绿化管理。</w:t>
      </w:r>
    </w:p>
    <w:p>
      <w:pPr>
        <w:ind w:firstLine="482"/>
        <w:outlineLvl w:val="2"/>
        <w:rPr>
          <w:rFonts w:ascii="宋体" w:hAnsi="宋体" w:cs="宋体"/>
          <w:b/>
          <w:sz w:val="24"/>
        </w:rPr>
      </w:pPr>
      <w:bookmarkStart w:id="44" w:name="_Toc42520006"/>
      <w:r>
        <w:rPr>
          <w:rFonts w:hint="eastAsia" w:ascii="宋体" w:hAnsi="宋体" w:cs="宋体"/>
          <w:b/>
          <w:sz w:val="24"/>
        </w:rPr>
        <w:t>（八）其他服务</w:t>
      </w:r>
      <w:bookmarkEnd w:id="44"/>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）房产资产管理协助服务。</w:t>
      </w:r>
      <w:r>
        <w:rPr>
          <w:rFonts w:hint="eastAsia" w:ascii="宋体" w:hAnsi="宋体" w:cs="宋体"/>
          <w:sz w:val="24"/>
        </w:rPr>
        <w:tab/>
      </w:r>
      <w:r>
        <w:rPr>
          <w:rFonts w:hint="eastAsia" w:ascii="宋体" w:hAnsi="宋体" w:cs="宋体"/>
          <w:sz w:val="24"/>
        </w:rPr>
        <w:t>协助工程师学院做好楼宇房屋信息整理建档、家具及资产管理协助建档与清查、家具日常巡视与管理、标识标牌增补更换工作。</w:t>
      </w:r>
    </w:p>
    <w:p>
      <w:pPr>
        <w:widowControl/>
        <w:tabs>
          <w:tab w:val="left" w:pos="0"/>
        </w:tabs>
        <w:adjustRightInd w:val="0"/>
        <w:snapToGrid w:val="0"/>
        <w:ind w:firstLine="484" w:firstLineChars="202"/>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）食堂管理服务。包括协助采购方进行食堂日常管理，食堂周边公共区域安保、清洁、设备设施维护，食堂水电保障、垃圾清运，以及其他由采购方提出的服务内容。</w:t>
      </w:r>
    </w:p>
    <w:p>
      <w:pPr>
        <w:pStyle w:val="5"/>
        <w:jc w:val="center"/>
        <w:rPr>
          <w:rFonts w:ascii="宋体" w:hAnsi="宋体"/>
          <w:b w:val="0"/>
          <w:bCs w:val="0"/>
          <w:sz w:val="24"/>
          <w:szCs w:val="24"/>
        </w:rPr>
      </w:pPr>
      <w:r>
        <w:rPr>
          <w:rFonts w:ascii="宋体" w:hAnsi="宋体"/>
          <w:b w:val="0"/>
          <w:bCs w:val="0"/>
          <w:sz w:val="24"/>
          <w:szCs w:val="24"/>
        </w:rPr>
        <w:t>第三部分 物业服务</w:t>
      </w:r>
      <w:r>
        <w:rPr>
          <w:rFonts w:hint="eastAsia" w:ascii="宋体" w:hAnsi="宋体"/>
          <w:b w:val="0"/>
          <w:bCs w:val="0"/>
          <w:sz w:val="24"/>
          <w:szCs w:val="24"/>
        </w:rPr>
        <w:t>企业和人员</w:t>
      </w:r>
      <w:r>
        <w:rPr>
          <w:rFonts w:ascii="宋体" w:hAnsi="宋体"/>
          <w:b w:val="0"/>
          <w:bCs w:val="0"/>
          <w:sz w:val="24"/>
          <w:szCs w:val="24"/>
        </w:rPr>
        <w:t>要求</w:t>
      </w:r>
    </w:p>
    <w:p>
      <w:pPr>
        <w:pStyle w:val="5"/>
        <w:keepNext w:val="0"/>
        <w:numPr>
          <w:ilvl w:val="0"/>
          <w:numId w:val="39"/>
        </w:numPr>
        <w:tabs>
          <w:tab w:val="left" w:pos="0"/>
        </w:tabs>
        <w:adjustRightInd w:val="0"/>
        <w:spacing w:before="120" w:after="120"/>
        <w:textAlignment w:val="baseline"/>
        <w:rPr>
          <w:rFonts w:ascii="宋体" w:hAnsi="宋体" w:cs="宋体"/>
          <w:b w:val="0"/>
          <w:bCs w:val="0"/>
          <w:sz w:val="24"/>
          <w:szCs w:val="24"/>
        </w:rPr>
      </w:pPr>
      <w:bookmarkStart w:id="45" w:name="_Toc503360118"/>
      <w:bookmarkStart w:id="46" w:name="_Toc42520008"/>
      <w:r>
        <w:rPr>
          <w:rFonts w:hint="eastAsia" w:ascii="宋体" w:hAnsi="宋体" w:cs="宋体"/>
          <w:b w:val="0"/>
          <w:bCs w:val="0"/>
          <w:sz w:val="24"/>
          <w:szCs w:val="24"/>
        </w:rPr>
        <w:t>物业服务投标单位</w:t>
      </w:r>
      <w:bookmarkEnd w:id="45"/>
      <w:r>
        <w:rPr>
          <w:rFonts w:hint="eastAsia" w:ascii="宋体" w:hAnsi="宋体" w:cs="宋体"/>
          <w:b w:val="0"/>
          <w:bCs w:val="0"/>
          <w:sz w:val="24"/>
          <w:szCs w:val="24"/>
        </w:rPr>
        <w:t>要求</w:t>
      </w:r>
      <w:bookmarkEnd w:id="46"/>
    </w:p>
    <w:p>
      <w:pPr>
        <w:numPr>
          <w:ilvl w:val="0"/>
          <w:numId w:val="40"/>
        </w:numPr>
        <w:ind w:left="0" w:firstLine="480"/>
        <w:rPr>
          <w:rFonts w:ascii="宋体" w:hAnsi="宋体" w:cs="宋体"/>
          <w:sz w:val="24"/>
        </w:rPr>
      </w:pPr>
      <w:r>
        <w:rPr>
          <w:rFonts w:hint="eastAsia" w:ascii="宋体" w:hAnsi="宋体" w:cs="宋体"/>
          <w:sz w:val="24"/>
        </w:rPr>
        <w:t>中标人应根据ISO9001质量管理、ISO14001环境管理和OHSAS 18001（或ISO</w:t>
      </w:r>
      <w:r>
        <w:rPr>
          <w:rFonts w:ascii="宋体" w:hAnsi="宋体" w:cs="宋体"/>
          <w:sz w:val="24"/>
        </w:rPr>
        <w:t>450001</w:t>
      </w:r>
      <w:r>
        <w:rPr>
          <w:rFonts w:hint="eastAsia" w:ascii="宋体" w:hAnsi="宋体" w:cs="宋体"/>
          <w:sz w:val="24"/>
        </w:rPr>
        <w:t>）职业健康安全管理体系要求，中标人应制定和建立物业管理的架构、规章制度以及相关管理方案、应急预案、巡查巡视及检查报告、设施设备操作规范、服务规范等。</w:t>
      </w:r>
    </w:p>
    <w:p>
      <w:pPr>
        <w:numPr>
          <w:ilvl w:val="0"/>
          <w:numId w:val="40"/>
        </w:numPr>
        <w:ind w:left="0" w:firstLine="480"/>
        <w:rPr>
          <w:rFonts w:ascii="宋体" w:hAnsi="宋体" w:cs="宋体"/>
          <w:sz w:val="24"/>
        </w:rPr>
      </w:pPr>
      <w:r>
        <w:rPr>
          <w:rFonts w:hint="eastAsia" w:ascii="宋体" w:hAnsi="宋体" w:cs="宋体"/>
          <w:sz w:val="24"/>
        </w:rPr>
        <w:t>中标人单独制定的相关制度、方案在实施前报告采购方，经采购方审核、批准后方可实施。</w:t>
      </w:r>
    </w:p>
    <w:p>
      <w:pPr>
        <w:numPr>
          <w:ilvl w:val="0"/>
          <w:numId w:val="40"/>
        </w:numPr>
        <w:ind w:left="0" w:firstLine="480"/>
        <w:rPr>
          <w:rFonts w:ascii="宋体" w:hAnsi="宋体" w:cs="宋体"/>
          <w:sz w:val="24"/>
        </w:rPr>
      </w:pPr>
      <w:r>
        <w:rPr>
          <w:rFonts w:hint="eastAsia" w:ascii="宋体" w:hAnsi="宋体" w:cs="宋体"/>
          <w:sz w:val="24"/>
        </w:rPr>
        <w:t>中标人需建立完善的物业管理档案（设备管理、日常管理等），负责编制物业管理服务年度计划，具备完善的对各级人员的管理制度和考核细则，并向采购方提交上述文件的正式版本。采购方有权查阅物业公司的管理档案，中标人应每年度或者采购方认为有必要时向采购方移交相关档案。</w:t>
      </w:r>
    </w:p>
    <w:p>
      <w:pPr>
        <w:numPr>
          <w:ilvl w:val="0"/>
          <w:numId w:val="40"/>
        </w:numPr>
        <w:ind w:left="0" w:firstLine="480"/>
        <w:rPr>
          <w:rFonts w:ascii="宋体" w:hAnsi="宋体" w:cs="宋体"/>
          <w:sz w:val="24"/>
        </w:rPr>
      </w:pPr>
      <w:r>
        <w:rPr>
          <w:rFonts w:hint="eastAsia" w:ascii="宋体" w:hAnsi="宋体" w:cs="宋体"/>
          <w:sz w:val="24"/>
        </w:rPr>
        <w:t>中标人按照工程师学院管理实际情况和管理需求，对校园可能遇到的突发情况制定相应的应急预案，包括但不仅限于防自然灾害如台风、暴雨、雪灾冰冻恶劣天气；公共安全与卫生防范如火灾、大型活动管理、危化品泄漏、饮用水安全等预案；停水停电停气应急预案、电梯困人预案、水浸等预案，预案形成书面材料报采购方审批。</w:t>
      </w:r>
    </w:p>
    <w:p>
      <w:pPr>
        <w:numPr>
          <w:ilvl w:val="0"/>
          <w:numId w:val="40"/>
        </w:numPr>
        <w:ind w:left="0" w:firstLine="480"/>
        <w:rPr>
          <w:rFonts w:ascii="宋体" w:hAnsi="宋体" w:cs="宋体"/>
          <w:sz w:val="24"/>
        </w:rPr>
      </w:pPr>
      <w:r>
        <w:rPr>
          <w:rFonts w:hint="eastAsia" w:ascii="宋体" w:hAnsi="宋体" w:cs="宋体"/>
          <w:sz w:val="24"/>
        </w:rPr>
        <w:t>中标人的项目管理团队和工作人员的年龄和学历结构合理，人员素质与能力满足工程师学院办学服务需求；具备完备可持续的培训机制保证员工队伍的总体素质与服务能力；员工录用必须符合入职政审的相关规定，无犯罪记录；凡国家有关法规规定需持证上岗的，都应具有相应的有效资格证书；在岗期间必须佩带清晰的员工卡，着统一工作服。</w:t>
      </w:r>
    </w:p>
    <w:p>
      <w:pPr>
        <w:pStyle w:val="5"/>
        <w:keepNext w:val="0"/>
        <w:numPr>
          <w:ilvl w:val="0"/>
          <w:numId w:val="39"/>
        </w:numPr>
        <w:tabs>
          <w:tab w:val="left" w:pos="0"/>
        </w:tabs>
        <w:adjustRightInd w:val="0"/>
        <w:spacing w:before="120" w:after="120"/>
        <w:textAlignment w:val="baseline"/>
        <w:rPr>
          <w:rFonts w:ascii="宋体" w:hAnsi="宋体" w:cs="宋体"/>
          <w:b w:val="0"/>
          <w:bCs w:val="0"/>
          <w:sz w:val="24"/>
          <w:szCs w:val="24"/>
        </w:rPr>
      </w:pPr>
      <w:bookmarkStart w:id="47" w:name="_Toc42520009"/>
      <w:r>
        <w:rPr>
          <w:rFonts w:hint="eastAsia" w:ascii="宋体" w:hAnsi="宋体" w:cs="宋体"/>
          <w:b w:val="0"/>
          <w:bCs w:val="0"/>
          <w:sz w:val="24"/>
          <w:szCs w:val="24"/>
        </w:rPr>
        <w:t>项目人员要求</w:t>
      </w:r>
      <w:bookmarkEnd w:id="47"/>
    </w:p>
    <w:p>
      <w:pPr>
        <w:pStyle w:val="7"/>
        <w:rPr>
          <w:rFonts w:ascii="宋体" w:hAnsi="宋体" w:cs="宋体"/>
          <w:bCs w:val="0"/>
          <w:sz w:val="24"/>
          <w:szCs w:val="24"/>
        </w:rPr>
      </w:pPr>
      <w:r>
        <w:rPr>
          <w:rFonts w:hint="eastAsia" w:ascii="宋体" w:hAnsi="宋体" w:cs="宋体"/>
          <w:bCs w:val="0"/>
          <w:sz w:val="24"/>
          <w:szCs w:val="24"/>
        </w:rPr>
        <w:t>1.岗位要求：</w:t>
      </w:r>
    </w:p>
    <w:tbl>
      <w:tblPr>
        <w:tblStyle w:val="62"/>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0" w:type="dxa"/>
            <w:vAlign w:val="center"/>
          </w:tcPr>
          <w:p>
            <w:pPr>
              <w:jc w:val="center"/>
              <w:rPr>
                <w:rFonts w:ascii="宋体" w:hAnsi="宋体" w:cs="宋体"/>
                <w:sz w:val="24"/>
              </w:rPr>
            </w:pPr>
            <w:r>
              <w:rPr>
                <w:rFonts w:hint="eastAsia" w:ascii="宋体" w:hAnsi="宋体" w:cs="宋体"/>
                <w:sz w:val="24"/>
              </w:rPr>
              <w:t>岗位名称</w:t>
            </w:r>
          </w:p>
        </w:tc>
        <w:tc>
          <w:tcPr>
            <w:tcW w:w="7909" w:type="dxa"/>
            <w:vAlign w:val="center"/>
          </w:tcPr>
          <w:p>
            <w:pPr>
              <w:jc w:val="center"/>
              <w:rPr>
                <w:rFonts w:ascii="宋体" w:hAnsi="宋体" w:cs="宋体"/>
                <w:sz w:val="24"/>
              </w:rPr>
            </w:pPr>
            <w:r>
              <w:rPr>
                <w:rFonts w:hint="eastAsia" w:ascii="宋体" w:hAnsi="宋体" w:cs="宋体"/>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项目经理</w:t>
            </w:r>
          </w:p>
        </w:tc>
        <w:tc>
          <w:tcPr>
            <w:tcW w:w="7909" w:type="dxa"/>
            <w:vAlign w:val="center"/>
          </w:tcPr>
          <w:p>
            <w:pPr>
              <w:numPr>
                <w:ilvl w:val="0"/>
                <w:numId w:val="41"/>
              </w:numPr>
              <w:ind w:left="0" w:firstLine="0"/>
              <w:rPr>
                <w:rFonts w:ascii="宋体" w:hAnsi="宋体" w:cs="宋体"/>
                <w:sz w:val="24"/>
              </w:rPr>
            </w:pPr>
            <w:r>
              <w:rPr>
                <w:rFonts w:hint="eastAsia" w:ascii="宋体" w:hAnsi="宋体" w:cs="宋体"/>
                <w:sz w:val="24"/>
              </w:rPr>
              <w:t>2</w:t>
            </w:r>
            <w:r>
              <w:rPr>
                <w:rFonts w:ascii="宋体" w:hAnsi="宋体" w:cs="宋体"/>
                <w:sz w:val="24"/>
              </w:rPr>
              <w:t>8</w:t>
            </w:r>
            <w:r>
              <w:rPr>
                <w:rFonts w:hint="eastAsia" w:ascii="宋体" w:hAnsi="宋体" w:cs="宋体"/>
                <w:sz w:val="24"/>
              </w:rPr>
              <w:t>-5</w:t>
            </w:r>
            <w:r>
              <w:rPr>
                <w:rFonts w:ascii="宋体" w:hAnsi="宋体" w:cs="宋体"/>
                <w:sz w:val="24"/>
              </w:rPr>
              <w:t>0</w:t>
            </w:r>
            <w:r>
              <w:rPr>
                <w:rFonts w:hint="eastAsia" w:ascii="宋体" w:hAnsi="宋体" w:cs="宋体"/>
                <w:sz w:val="24"/>
              </w:rPr>
              <w:t>周岁，性别不限，大专及以上学历；</w:t>
            </w:r>
          </w:p>
          <w:p>
            <w:pPr>
              <w:numPr>
                <w:ilvl w:val="0"/>
                <w:numId w:val="41"/>
              </w:numPr>
              <w:ind w:left="0" w:firstLine="0"/>
              <w:rPr>
                <w:rFonts w:ascii="宋体" w:hAnsi="宋体" w:cs="宋体"/>
                <w:sz w:val="24"/>
              </w:rPr>
            </w:pPr>
            <w:r>
              <w:rPr>
                <w:rFonts w:hint="eastAsia" w:ascii="宋体" w:hAnsi="宋体" w:cs="宋体"/>
                <w:sz w:val="24"/>
              </w:rPr>
              <w:t>政治素质好，业务能力强，工作责任感好，组织管理能力强，3年以上独立物业项目管理经验，至少有一个及以上合同金额500万元及以上或物业管理面积</w:t>
            </w:r>
            <w:r>
              <w:rPr>
                <w:rFonts w:ascii="宋体" w:hAnsi="宋体" w:cs="宋体"/>
                <w:sz w:val="24"/>
              </w:rPr>
              <w:t>5</w:t>
            </w:r>
            <w:r>
              <w:rPr>
                <w:rFonts w:hint="eastAsia" w:ascii="宋体" w:hAnsi="宋体" w:cs="宋体"/>
                <w:sz w:val="24"/>
              </w:rPr>
              <w:t>万平方米及以上的物业服务业绩管理经验有业主证明且反馈良好；</w:t>
            </w:r>
          </w:p>
          <w:p>
            <w:pPr>
              <w:numPr>
                <w:ilvl w:val="0"/>
                <w:numId w:val="41"/>
              </w:numPr>
              <w:ind w:left="0" w:firstLine="0"/>
              <w:rPr>
                <w:rFonts w:ascii="宋体" w:hAnsi="宋体" w:cs="宋体"/>
                <w:sz w:val="24"/>
              </w:rPr>
            </w:pPr>
            <w:r>
              <w:rPr>
                <w:rFonts w:hint="eastAsia" w:ascii="宋体" w:hAnsi="宋体" w:cs="宋体"/>
                <w:sz w:val="24"/>
              </w:rPr>
              <w:t>必须常驻项目现场，为本项目专用不得兼任；</w:t>
            </w:r>
          </w:p>
          <w:p>
            <w:pPr>
              <w:numPr>
                <w:ilvl w:val="0"/>
                <w:numId w:val="41"/>
              </w:numPr>
              <w:ind w:left="0" w:firstLine="0"/>
              <w:rPr>
                <w:rFonts w:ascii="宋体" w:hAnsi="宋体" w:cs="宋体"/>
                <w:sz w:val="24"/>
              </w:rPr>
            </w:pPr>
            <w:r>
              <w:rPr>
                <w:rFonts w:hint="eastAsia" w:ascii="宋体" w:hAnsi="宋体" w:cs="宋体"/>
                <w:sz w:val="24"/>
              </w:rPr>
              <w:t>合同期内不得任意更换，如果更换须提前三个月通知采购方并经采购方同意。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安保负责人</w:t>
            </w:r>
          </w:p>
        </w:tc>
        <w:tc>
          <w:tcPr>
            <w:tcW w:w="7909" w:type="dxa"/>
            <w:vAlign w:val="center"/>
          </w:tcPr>
          <w:p>
            <w:pPr>
              <w:numPr>
                <w:ilvl w:val="0"/>
                <w:numId w:val="42"/>
              </w:numPr>
              <w:ind w:left="0" w:firstLine="0"/>
              <w:rPr>
                <w:rFonts w:ascii="宋体" w:hAnsi="宋体" w:cs="宋体"/>
                <w:sz w:val="24"/>
              </w:rPr>
            </w:pPr>
            <w:r>
              <w:rPr>
                <w:rFonts w:hint="eastAsia" w:ascii="宋体" w:hAnsi="宋体" w:cs="宋体"/>
                <w:sz w:val="24"/>
              </w:rPr>
              <w:t>28周岁-45周岁，男性为佳，大专及以上学历；物业管理从业经历3年以上，2年以上骨干或主管秩序维护的工作经历；</w:t>
            </w:r>
          </w:p>
          <w:p>
            <w:pPr>
              <w:numPr>
                <w:ilvl w:val="0"/>
                <w:numId w:val="42"/>
              </w:numPr>
              <w:ind w:left="0" w:firstLine="0"/>
              <w:rPr>
                <w:rFonts w:ascii="宋体" w:hAnsi="宋体" w:cs="宋体"/>
                <w:sz w:val="24"/>
              </w:rPr>
            </w:pPr>
            <w:r>
              <w:rPr>
                <w:rFonts w:hint="eastAsia" w:ascii="宋体" w:hAnsi="宋体" w:cs="宋体"/>
                <w:sz w:val="24"/>
              </w:rPr>
              <w:t>工作责任感好，具备团队合作精神；</w:t>
            </w:r>
          </w:p>
          <w:p>
            <w:pPr>
              <w:numPr>
                <w:ilvl w:val="0"/>
                <w:numId w:val="42"/>
              </w:numPr>
              <w:ind w:left="0" w:firstLine="0"/>
              <w:rPr>
                <w:rFonts w:ascii="宋体" w:hAnsi="宋体" w:cs="宋体"/>
                <w:sz w:val="24"/>
              </w:rPr>
            </w:pPr>
            <w:r>
              <w:rPr>
                <w:rFonts w:hint="eastAsia" w:ascii="宋体" w:hAnsi="宋体" w:cs="宋体"/>
                <w:sz w:val="24"/>
              </w:rPr>
              <w:t>工作时间及重大活动期间必须在学院，并服从学院调度。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工程维修及设施运行维护负责人</w:t>
            </w:r>
          </w:p>
        </w:tc>
        <w:tc>
          <w:tcPr>
            <w:tcW w:w="7909" w:type="dxa"/>
            <w:vAlign w:val="center"/>
          </w:tcPr>
          <w:p>
            <w:pPr>
              <w:numPr>
                <w:ilvl w:val="0"/>
                <w:numId w:val="43"/>
              </w:numPr>
              <w:ind w:left="0" w:firstLine="0"/>
              <w:rPr>
                <w:rFonts w:ascii="宋体" w:hAnsi="宋体" w:cs="宋体"/>
                <w:sz w:val="24"/>
              </w:rPr>
            </w:pPr>
            <w:r>
              <w:rPr>
                <w:rFonts w:hint="eastAsia" w:ascii="宋体" w:hAnsi="宋体" w:cs="宋体"/>
                <w:sz w:val="24"/>
              </w:rPr>
              <w:t>28周岁-</w:t>
            </w:r>
            <w:r>
              <w:rPr>
                <w:rFonts w:ascii="宋体" w:hAnsi="宋体" w:cs="宋体"/>
                <w:sz w:val="24"/>
              </w:rPr>
              <w:t>50</w:t>
            </w:r>
            <w:r>
              <w:rPr>
                <w:rFonts w:hint="eastAsia" w:ascii="宋体" w:hAnsi="宋体" w:cs="宋体"/>
                <w:sz w:val="24"/>
              </w:rPr>
              <w:t>周岁，男性为佳，大专及以上学历，工程师（中级）及以上;</w:t>
            </w:r>
          </w:p>
          <w:p>
            <w:pPr>
              <w:numPr>
                <w:ilvl w:val="0"/>
                <w:numId w:val="43"/>
              </w:numPr>
              <w:ind w:left="0" w:firstLine="0"/>
              <w:rPr>
                <w:rFonts w:ascii="宋体" w:hAnsi="宋体" w:cs="宋体"/>
                <w:sz w:val="24"/>
              </w:rPr>
            </w:pPr>
            <w:r>
              <w:rPr>
                <w:rFonts w:hint="eastAsia" w:ascii="宋体" w:hAnsi="宋体" w:cs="宋体"/>
                <w:sz w:val="24"/>
              </w:rPr>
              <w:t>工作责任感好，具备团队合作精神;</w:t>
            </w:r>
          </w:p>
          <w:p>
            <w:pPr>
              <w:numPr>
                <w:ilvl w:val="0"/>
                <w:numId w:val="43"/>
              </w:numPr>
              <w:ind w:left="0" w:firstLine="0"/>
              <w:rPr>
                <w:rFonts w:ascii="宋体" w:hAnsi="宋体" w:cs="宋体"/>
                <w:sz w:val="24"/>
              </w:rPr>
            </w:pPr>
            <w:r>
              <w:rPr>
                <w:rFonts w:hint="eastAsia" w:ascii="宋体" w:hAnsi="宋体" w:cs="宋体"/>
                <w:sz w:val="24"/>
              </w:rPr>
              <w:t>从事设施设备维护及管理工作3年及以上，具有2年以上独立负责工程管理经验，有5万平方米物业面积以上工程管理经历；</w:t>
            </w:r>
          </w:p>
          <w:p>
            <w:pPr>
              <w:numPr>
                <w:ilvl w:val="0"/>
                <w:numId w:val="43"/>
              </w:numPr>
              <w:ind w:left="0" w:firstLine="0"/>
              <w:rPr>
                <w:rFonts w:ascii="宋体" w:hAnsi="宋体" w:cs="宋体"/>
                <w:sz w:val="24"/>
              </w:rPr>
            </w:pPr>
            <w:r>
              <w:rPr>
                <w:rFonts w:hint="eastAsia" w:ascii="宋体" w:hAnsi="宋体" w:cs="宋体"/>
                <w:sz w:val="24"/>
              </w:rPr>
              <w:t>工作时间及重大活动保障必须在学院，并服从学院调度。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环境保洁负责人</w:t>
            </w:r>
          </w:p>
        </w:tc>
        <w:tc>
          <w:tcPr>
            <w:tcW w:w="7909" w:type="dxa"/>
            <w:vAlign w:val="center"/>
          </w:tcPr>
          <w:p>
            <w:pPr>
              <w:numPr>
                <w:ilvl w:val="0"/>
                <w:numId w:val="44"/>
              </w:numPr>
              <w:ind w:left="0" w:firstLine="0"/>
              <w:rPr>
                <w:rFonts w:ascii="宋体" w:hAnsi="宋体" w:cs="宋体"/>
                <w:sz w:val="24"/>
              </w:rPr>
            </w:pPr>
            <w:r>
              <w:rPr>
                <w:rFonts w:hint="eastAsia" w:ascii="宋体" w:hAnsi="宋体" w:cs="宋体"/>
                <w:sz w:val="24"/>
              </w:rPr>
              <w:t>28周岁-</w:t>
            </w:r>
            <w:r>
              <w:rPr>
                <w:rFonts w:ascii="宋体" w:hAnsi="宋体" w:cs="宋体"/>
                <w:sz w:val="24"/>
              </w:rPr>
              <w:t>45</w:t>
            </w:r>
            <w:r>
              <w:rPr>
                <w:rFonts w:hint="eastAsia" w:ascii="宋体" w:hAnsi="宋体" w:cs="宋体"/>
                <w:sz w:val="24"/>
              </w:rPr>
              <w:t>周岁，性别不限，大专及以上学历</w:t>
            </w:r>
          </w:p>
          <w:p>
            <w:pPr>
              <w:numPr>
                <w:ilvl w:val="0"/>
                <w:numId w:val="44"/>
              </w:numPr>
              <w:ind w:left="0" w:firstLine="0"/>
              <w:rPr>
                <w:rFonts w:ascii="宋体" w:hAnsi="宋体" w:cs="宋体"/>
                <w:sz w:val="24"/>
              </w:rPr>
            </w:pPr>
            <w:r>
              <w:rPr>
                <w:rFonts w:hint="eastAsia" w:ascii="宋体" w:hAnsi="宋体" w:cs="宋体"/>
                <w:sz w:val="24"/>
              </w:rPr>
              <w:t>吃苦耐劳，政治素质好，工作责任感好，具备团队合作精神，</w:t>
            </w:r>
          </w:p>
          <w:p>
            <w:pPr>
              <w:numPr>
                <w:ilvl w:val="0"/>
                <w:numId w:val="44"/>
              </w:numPr>
              <w:ind w:left="0" w:firstLine="0"/>
              <w:rPr>
                <w:rFonts w:ascii="宋体" w:hAnsi="宋体" w:cs="宋体"/>
                <w:sz w:val="24"/>
              </w:rPr>
            </w:pPr>
            <w:r>
              <w:rPr>
                <w:rFonts w:hint="eastAsia" w:ascii="宋体" w:hAnsi="宋体" w:cs="宋体"/>
                <w:sz w:val="24"/>
              </w:rPr>
              <w:t>3年以上物业管理从业经历，2年以上独立环境卫生管理的工作经历。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绿化园林负责人</w:t>
            </w:r>
          </w:p>
        </w:tc>
        <w:tc>
          <w:tcPr>
            <w:tcW w:w="7909" w:type="dxa"/>
            <w:vAlign w:val="center"/>
          </w:tcPr>
          <w:p>
            <w:pPr>
              <w:rPr>
                <w:rFonts w:ascii="宋体" w:hAnsi="宋体" w:cs="宋体"/>
                <w:sz w:val="24"/>
              </w:rPr>
            </w:pPr>
            <w:r>
              <w:rPr>
                <w:rFonts w:hint="eastAsia" w:ascii="宋体" w:hAnsi="宋体" w:cs="宋体"/>
                <w:sz w:val="24"/>
              </w:rPr>
              <w:t>1.28周岁-50周岁，身体健康，相关专业专科及以上学历, 工程师（中级）及以上;</w:t>
            </w:r>
          </w:p>
          <w:p>
            <w:pPr>
              <w:rPr>
                <w:rFonts w:ascii="宋体" w:hAnsi="宋体" w:cs="宋体"/>
                <w:sz w:val="24"/>
              </w:rPr>
            </w:pPr>
            <w:r>
              <w:rPr>
                <w:rFonts w:hint="eastAsia" w:ascii="宋体" w:hAnsi="宋体" w:cs="宋体"/>
                <w:sz w:val="24"/>
              </w:rPr>
              <w:t>2.至少3年以上绿化园林项目养护管理工作经验，独立承担绿化面积</w:t>
            </w:r>
            <w:r>
              <w:rPr>
                <w:rFonts w:ascii="宋体" w:hAnsi="宋体" w:cs="宋体"/>
                <w:sz w:val="24"/>
              </w:rPr>
              <w:t>3</w:t>
            </w:r>
            <w:r>
              <w:rPr>
                <w:rFonts w:hint="eastAsia" w:ascii="宋体" w:hAnsi="宋体" w:cs="宋体"/>
                <w:sz w:val="24"/>
              </w:rPr>
              <w:t>万平方米及以上的管理养护项目业绩且有业主证明；</w:t>
            </w:r>
          </w:p>
          <w:p>
            <w:pPr>
              <w:rPr>
                <w:rFonts w:ascii="宋体" w:hAnsi="宋体" w:cs="宋体"/>
                <w:sz w:val="24"/>
              </w:rPr>
            </w:pPr>
            <w:r>
              <w:rPr>
                <w:rFonts w:hint="eastAsia" w:ascii="宋体" w:hAnsi="宋体" w:cs="宋体"/>
                <w:sz w:val="24"/>
              </w:rPr>
              <w:t>3.政治素质好，工作责任感好，具备团队合作精神。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办公室主管</w:t>
            </w:r>
          </w:p>
        </w:tc>
        <w:tc>
          <w:tcPr>
            <w:tcW w:w="7909" w:type="dxa"/>
            <w:vAlign w:val="center"/>
          </w:tcPr>
          <w:p>
            <w:pPr>
              <w:numPr>
                <w:ilvl w:val="0"/>
                <w:numId w:val="45"/>
              </w:numPr>
              <w:ind w:left="0" w:firstLine="0"/>
              <w:rPr>
                <w:rFonts w:ascii="宋体" w:hAnsi="宋体" w:cs="宋体"/>
                <w:sz w:val="24"/>
              </w:rPr>
            </w:pPr>
            <w:r>
              <w:rPr>
                <w:rFonts w:hint="eastAsia" w:ascii="宋体" w:hAnsi="宋体" w:cs="宋体"/>
                <w:sz w:val="24"/>
              </w:rPr>
              <w:t>28周岁-45周岁，性别不限，本科及以上学历；</w:t>
            </w:r>
          </w:p>
          <w:p>
            <w:pPr>
              <w:numPr>
                <w:ilvl w:val="0"/>
                <w:numId w:val="45"/>
              </w:numPr>
              <w:ind w:left="0" w:firstLine="0"/>
              <w:rPr>
                <w:rFonts w:ascii="宋体" w:hAnsi="宋体" w:cs="宋体"/>
                <w:sz w:val="24"/>
              </w:rPr>
            </w:pPr>
            <w:r>
              <w:rPr>
                <w:rFonts w:hint="eastAsia" w:ascii="宋体" w:hAnsi="宋体" w:cs="宋体"/>
                <w:sz w:val="24"/>
              </w:rPr>
              <w:t>政治素质好，工作责任感好，具备团队合作精神，综合协调能力强；</w:t>
            </w:r>
          </w:p>
          <w:p>
            <w:pPr>
              <w:numPr>
                <w:ilvl w:val="0"/>
                <w:numId w:val="45"/>
              </w:numPr>
              <w:ind w:left="0" w:firstLine="0"/>
              <w:rPr>
                <w:rFonts w:ascii="宋体" w:hAnsi="宋体" w:cs="宋体"/>
                <w:sz w:val="24"/>
              </w:rPr>
            </w:pPr>
            <w:r>
              <w:rPr>
                <w:rFonts w:hint="eastAsia" w:ascii="宋体" w:hAnsi="宋体" w:cs="宋体"/>
                <w:sz w:val="24"/>
              </w:rPr>
              <w:t>2年以上办公室管理从业经历。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教学辅助人员</w:t>
            </w:r>
          </w:p>
        </w:tc>
        <w:tc>
          <w:tcPr>
            <w:tcW w:w="7909" w:type="dxa"/>
            <w:vAlign w:val="center"/>
          </w:tcPr>
          <w:p>
            <w:pPr>
              <w:numPr>
                <w:ilvl w:val="0"/>
                <w:numId w:val="46"/>
              </w:numPr>
              <w:ind w:left="0" w:firstLine="0"/>
              <w:rPr>
                <w:rFonts w:ascii="宋体" w:hAnsi="宋体" w:cs="宋体"/>
                <w:sz w:val="24"/>
              </w:rPr>
            </w:pPr>
            <w:r>
              <w:rPr>
                <w:rFonts w:hint="eastAsia" w:ascii="宋体" w:hAnsi="宋体" w:cs="宋体"/>
                <w:sz w:val="24"/>
              </w:rPr>
              <w:t>要求25-45周岁，性别不限，大专及以上学历；</w:t>
            </w:r>
          </w:p>
          <w:p>
            <w:pPr>
              <w:numPr>
                <w:ilvl w:val="0"/>
                <w:numId w:val="46"/>
              </w:numPr>
              <w:ind w:left="0" w:firstLine="0"/>
              <w:rPr>
                <w:rFonts w:ascii="宋体" w:hAnsi="宋体" w:cs="宋体"/>
                <w:sz w:val="24"/>
              </w:rPr>
            </w:pPr>
            <w:r>
              <w:rPr>
                <w:rFonts w:hint="eastAsia" w:ascii="宋体" w:hAnsi="宋体" w:cs="宋体"/>
                <w:sz w:val="24"/>
              </w:rPr>
              <w:t>具备教室、会议室、体育馆管理等相似工作经验。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秩序维护员</w:t>
            </w:r>
          </w:p>
        </w:tc>
        <w:tc>
          <w:tcPr>
            <w:tcW w:w="7909" w:type="dxa"/>
            <w:vAlign w:val="center"/>
          </w:tcPr>
          <w:p>
            <w:pPr>
              <w:numPr>
                <w:ilvl w:val="0"/>
                <w:numId w:val="47"/>
              </w:numPr>
              <w:ind w:left="59" w:leftChars="28" w:firstLine="0"/>
              <w:rPr>
                <w:rFonts w:ascii="宋体" w:hAnsi="宋体" w:cs="宋体"/>
                <w:sz w:val="24"/>
              </w:rPr>
            </w:pPr>
            <w:r>
              <w:rPr>
                <w:rFonts w:hint="eastAsia" w:ascii="宋体" w:hAnsi="宋体" w:cs="宋体"/>
                <w:sz w:val="24"/>
              </w:rPr>
              <w:t>18-50周岁，初中以上（含初中）文化程度,男性佳（夜间值守与巡逻必须为男性）；其中有关形象岗人员要求45周岁以下，身高1.7米以上，形象好；</w:t>
            </w:r>
          </w:p>
          <w:p>
            <w:pPr>
              <w:numPr>
                <w:ilvl w:val="0"/>
                <w:numId w:val="47"/>
              </w:numPr>
              <w:ind w:left="59" w:leftChars="28" w:firstLine="0"/>
              <w:rPr>
                <w:rFonts w:ascii="宋体" w:hAnsi="宋体" w:cs="宋体"/>
                <w:sz w:val="24"/>
              </w:rPr>
            </w:pPr>
            <w:r>
              <w:rPr>
                <w:rFonts w:hint="eastAsia" w:ascii="宋体" w:hAnsi="宋体" w:cs="宋体"/>
                <w:sz w:val="24"/>
              </w:rPr>
              <w:t>身体健康，无犯罪记录，无开除公职、开除军籍等不良记录，持主管部门颁发的保安员证。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消防监控集中控制室值守人员</w:t>
            </w:r>
          </w:p>
        </w:tc>
        <w:tc>
          <w:tcPr>
            <w:tcW w:w="7909" w:type="dxa"/>
            <w:vAlign w:val="center"/>
          </w:tcPr>
          <w:p>
            <w:pPr>
              <w:numPr>
                <w:ilvl w:val="0"/>
                <w:numId w:val="48"/>
              </w:numPr>
              <w:ind w:left="59" w:leftChars="28" w:firstLine="0"/>
              <w:rPr>
                <w:rFonts w:ascii="宋体" w:hAnsi="宋体" w:cs="宋体"/>
                <w:sz w:val="24"/>
              </w:rPr>
            </w:pPr>
            <w:r>
              <w:rPr>
                <w:rFonts w:hint="eastAsia" w:ascii="宋体" w:hAnsi="宋体" w:cs="宋体"/>
                <w:sz w:val="24"/>
              </w:rPr>
              <w:t>18-50周岁，男性佳；有工作经历，熟悉消防及安防报警系统；</w:t>
            </w:r>
          </w:p>
          <w:p>
            <w:pPr>
              <w:numPr>
                <w:ilvl w:val="0"/>
                <w:numId w:val="48"/>
              </w:numPr>
              <w:ind w:left="59" w:leftChars="28" w:firstLine="0"/>
              <w:rPr>
                <w:rFonts w:ascii="宋体" w:hAnsi="宋体" w:cs="宋体"/>
                <w:sz w:val="24"/>
              </w:rPr>
            </w:pPr>
            <w:r>
              <w:rPr>
                <w:rFonts w:hint="eastAsia" w:ascii="宋体" w:hAnsi="宋体" w:cs="宋体"/>
                <w:sz w:val="24"/>
              </w:rPr>
              <w:t>身体健康,无犯罪记录,持主管部门颁发的保安员证；至少两人持公安部颁发的消防设施操作员证。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高低配值班电工</w:t>
            </w:r>
          </w:p>
        </w:tc>
        <w:tc>
          <w:tcPr>
            <w:tcW w:w="7909" w:type="dxa"/>
            <w:vAlign w:val="center"/>
          </w:tcPr>
          <w:p>
            <w:pPr>
              <w:numPr>
                <w:ilvl w:val="0"/>
                <w:numId w:val="49"/>
              </w:numPr>
              <w:ind w:left="0" w:firstLine="0"/>
              <w:rPr>
                <w:rFonts w:ascii="宋体" w:hAnsi="宋体" w:cs="宋体"/>
                <w:sz w:val="24"/>
              </w:rPr>
            </w:pPr>
            <w:r>
              <w:rPr>
                <w:rFonts w:hint="eastAsia" w:ascii="宋体" w:hAnsi="宋体" w:cs="宋体"/>
                <w:sz w:val="24"/>
              </w:rPr>
              <w:t>持有高配上岗证书，对工作认真负责；</w:t>
            </w:r>
          </w:p>
          <w:p>
            <w:pPr>
              <w:numPr>
                <w:ilvl w:val="0"/>
                <w:numId w:val="49"/>
              </w:numPr>
              <w:ind w:left="0" w:firstLine="0"/>
              <w:rPr>
                <w:rFonts w:ascii="宋体" w:hAnsi="宋体" w:cs="宋体"/>
                <w:sz w:val="24"/>
              </w:rPr>
            </w:pPr>
            <w:r>
              <w:rPr>
                <w:rFonts w:hint="eastAsia" w:ascii="宋体" w:hAnsi="宋体" w:cs="宋体"/>
                <w:sz w:val="24"/>
              </w:rPr>
              <w:t>保证7*24H在岗。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工程维修及设施运行员</w:t>
            </w:r>
          </w:p>
        </w:tc>
        <w:tc>
          <w:tcPr>
            <w:tcW w:w="7909" w:type="dxa"/>
            <w:vAlign w:val="center"/>
          </w:tcPr>
          <w:p>
            <w:pPr>
              <w:numPr>
                <w:ilvl w:val="0"/>
                <w:numId w:val="50"/>
              </w:numPr>
              <w:ind w:left="0" w:firstLine="0"/>
              <w:rPr>
                <w:rFonts w:ascii="宋体" w:hAnsi="宋体" w:cs="宋体"/>
                <w:sz w:val="24"/>
              </w:rPr>
            </w:pPr>
            <w:r>
              <w:rPr>
                <w:rFonts w:hint="eastAsia" w:ascii="宋体" w:hAnsi="宋体" w:cs="宋体"/>
                <w:sz w:val="24"/>
              </w:rPr>
              <w:t>55周岁以下，身体健康，具备相应物业维修设施运营服务经验，具有相应资格上岗证书；</w:t>
            </w:r>
          </w:p>
          <w:p>
            <w:pPr>
              <w:numPr>
                <w:ilvl w:val="0"/>
                <w:numId w:val="50"/>
              </w:numPr>
              <w:ind w:left="59" w:leftChars="28" w:firstLine="0"/>
              <w:rPr>
                <w:rFonts w:ascii="宋体" w:hAnsi="宋体" w:cs="宋体"/>
                <w:sz w:val="24"/>
              </w:rPr>
            </w:pPr>
            <w:r>
              <w:rPr>
                <w:rFonts w:hint="eastAsia" w:ascii="宋体" w:hAnsi="宋体" w:cs="宋体"/>
                <w:sz w:val="24"/>
              </w:rPr>
              <w:t>负责日常和夜间节假日设施维修、电梯管理及安全值班、空调、给排水等系统运营值班。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水电计量收费员</w:t>
            </w:r>
          </w:p>
        </w:tc>
        <w:tc>
          <w:tcPr>
            <w:tcW w:w="7909" w:type="dxa"/>
            <w:vAlign w:val="center"/>
          </w:tcPr>
          <w:p>
            <w:pPr>
              <w:numPr>
                <w:ilvl w:val="0"/>
                <w:numId w:val="51"/>
              </w:numPr>
              <w:ind w:left="0" w:firstLine="0"/>
              <w:rPr>
                <w:rFonts w:ascii="宋体" w:hAnsi="宋体" w:cs="宋体"/>
                <w:sz w:val="24"/>
              </w:rPr>
            </w:pPr>
            <w:r>
              <w:rPr>
                <w:rFonts w:hint="eastAsia" w:ascii="宋体" w:hAnsi="宋体" w:cs="宋体"/>
                <w:sz w:val="24"/>
              </w:rPr>
              <w:t>具备相关专业经验，有一定的相似工作经历，工作认真负责；</w:t>
            </w:r>
          </w:p>
          <w:p>
            <w:pPr>
              <w:numPr>
                <w:ilvl w:val="0"/>
                <w:numId w:val="51"/>
              </w:numPr>
              <w:ind w:left="0" w:firstLine="0"/>
              <w:rPr>
                <w:rFonts w:ascii="宋体" w:hAnsi="宋体" w:cs="宋体"/>
                <w:sz w:val="24"/>
              </w:rPr>
            </w:pPr>
            <w:r>
              <w:rPr>
                <w:rFonts w:hint="eastAsia" w:ascii="宋体" w:hAnsi="宋体" w:cs="宋体"/>
                <w:sz w:val="24"/>
              </w:rPr>
              <w:t>负责学院水电计量抄表、统计、核实、催缴、资料等工作。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安防、消防专员</w:t>
            </w:r>
          </w:p>
        </w:tc>
        <w:tc>
          <w:tcPr>
            <w:tcW w:w="7909" w:type="dxa"/>
            <w:vAlign w:val="center"/>
          </w:tcPr>
          <w:p>
            <w:pPr>
              <w:numPr>
                <w:ilvl w:val="0"/>
                <w:numId w:val="52"/>
              </w:numPr>
              <w:ind w:left="0" w:firstLine="0"/>
              <w:rPr>
                <w:rFonts w:ascii="宋体" w:hAnsi="宋体" w:cs="宋体"/>
                <w:sz w:val="24"/>
              </w:rPr>
            </w:pPr>
            <w:r>
              <w:rPr>
                <w:rFonts w:hint="eastAsia" w:ascii="宋体" w:hAnsi="宋体" w:cs="宋体"/>
                <w:sz w:val="24"/>
              </w:rPr>
              <w:t>男28-55周岁，身体健康，无犯罪记录；</w:t>
            </w:r>
          </w:p>
          <w:p>
            <w:pPr>
              <w:numPr>
                <w:ilvl w:val="0"/>
                <w:numId w:val="52"/>
              </w:numPr>
              <w:ind w:left="0" w:firstLine="0"/>
              <w:rPr>
                <w:rFonts w:ascii="宋体" w:hAnsi="宋体" w:cs="宋体"/>
                <w:sz w:val="24"/>
              </w:rPr>
            </w:pPr>
            <w:r>
              <w:rPr>
                <w:rFonts w:hint="eastAsia" w:ascii="宋体" w:hAnsi="宋体" w:cs="宋体"/>
                <w:sz w:val="24"/>
              </w:rPr>
              <w:t>熟悉消防、安防现行国家技术标准，掌握消防、安防系统工作原理，熟练基本操作；</w:t>
            </w:r>
          </w:p>
          <w:p>
            <w:pPr>
              <w:numPr>
                <w:ilvl w:val="0"/>
                <w:numId w:val="52"/>
              </w:numPr>
              <w:ind w:left="0" w:firstLine="0"/>
              <w:rPr>
                <w:rFonts w:ascii="宋体" w:hAnsi="宋体" w:cs="宋体"/>
                <w:sz w:val="24"/>
              </w:rPr>
            </w:pPr>
            <w:r>
              <w:rPr>
                <w:rFonts w:hint="eastAsia" w:ascii="宋体" w:hAnsi="宋体" w:cs="宋体"/>
                <w:sz w:val="24"/>
              </w:rPr>
              <w:t>负责保障安防、消防等相关系统运行管理维护等工作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会务服务员</w:t>
            </w:r>
          </w:p>
        </w:tc>
        <w:tc>
          <w:tcPr>
            <w:tcW w:w="7909" w:type="dxa"/>
            <w:vAlign w:val="center"/>
          </w:tcPr>
          <w:p>
            <w:pPr>
              <w:numPr>
                <w:ilvl w:val="0"/>
                <w:numId w:val="53"/>
              </w:numPr>
              <w:ind w:left="0" w:firstLine="0"/>
              <w:rPr>
                <w:rFonts w:ascii="宋体" w:hAnsi="宋体" w:cs="宋体"/>
                <w:sz w:val="24"/>
              </w:rPr>
            </w:pPr>
            <w:r>
              <w:rPr>
                <w:rFonts w:hint="eastAsia" w:ascii="宋体" w:hAnsi="宋体" w:cs="宋体"/>
                <w:sz w:val="24"/>
              </w:rPr>
              <w:t>20-35周岁，性别不限，女身高1.65米以上，男性1.7米以上，大专及以上学历；</w:t>
            </w:r>
          </w:p>
          <w:p>
            <w:pPr>
              <w:numPr>
                <w:ilvl w:val="0"/>
                <w:numId w:val="53"/>
              </w:numPr>
              <w:ind w:left="0" w:firstLine="0"/>
              <w:rPr>
                <w:rFonts w:ascii="宋体" w:hAnsi="宋体" w:cs="宋体"/>
                <w:sz w:val="24"/>
              </w:rPr>
            </w:pPr>
            <w:r>
              <w:rPr>
                <w:rFonts w:hint="eastAsia" w:ascii="宋体" w:hAnsi="宋体" w:cs="宋体"/>
                <w:sz w:val="24"/>
              </w:rPr>
              <w:t>身体健康，无犯罪记录，1年以上会服工作经验，形象好，需持有卫生防疫部门出具的健康证。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行政辅助人员</w:t>
            </w:r>
          </w:p>
        </w:tc>
        <w:tc>
          <w:tcPr>
            <w:tcW w:w="7909" w:type="dxa"/>
            <w:vAlign w:val="center"/>
          </w:tcPr>
          <w:p>
            <w:pPr>
              <w:numPr>
                <w:ilvl w:val="0"/>
                <w:numId w:val="54"/>
              </w:numPr>
              <w:ind w:left="0" w:firstLine="0"/>
              <w:rPr>
                <w:rFonts w:ascii="宋体" w:hAnsi="宋体" w:cs="宋体"/>
                <w:sz w:val="24"/>
              </w:rPr>
            </w:pPr>
            <w:r>
              <w:rPr>
                <w:rFonts w:hint="eastAsia" w:ascii="宋体" w:hAnsi="宋体" w:cs="宋体"/>
                <w:sz w:val="24"/>
              </w:rPr>
              <w:t>25-45周岁，全日制大专以上学历，沟通协调能力强，有相关工作经验。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环境保洁人员</w:t>
            </w:r>
          </w:p>
        </w:tc>
        <w:tc>
          <w:tcPr>
            <w:tcW w:w="7909" w:type="dxa"/>
            <w:vAlign w:val="center"/>
          </w:tcPr>
          <w:p>
            <w:pPr>
              <w:numPr>
                <w:ilvl w:val="0"/>
                <w:numId w:val="55"/>
              </w:numPr>
              <w:ind w:left="0" w:firstLine="0"/>
              <w:rPr>
                <w:rFonts w:ascii="宋体" w:hAnsi="宋体" w:cs="宋体"/>
                <w:sz w:val="24"/>
              </w:rPr>
            </w:pPr>
            <w:r>
              <w:rPr>
                <w:rFonts w:hint="eastAsia" w:ascii="宋体" w:hAnsi="宋体" w:cs="宋体"/>
                <w:sz w:val="24"/>
              </w:rPr>
              <w:t>女55周岁以下，男60周岁以下，具有物业环境保洁工作经验。身体健康，无犯罪记录。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pPr>
              <w:rPr>
                <w:rFonts w:ascii="宋体" w:hAnsi="宋体" w:cs="宋体"/>
                <w:sz w:val="24"/>
              </w:rPr>
            </w:pPr>
            <w:r>
              <w:rPr>
                <w:rFonts w:hint="eastAsia" w:ascii="宋体" w:hAnsi="宋体" w:cs="宋体"/>
                <w:sz w:val="24"/>
              </w:rPr>
              <w:t>绿化工</w:t>
            </w:r>
          </w:p>
        </w:tc>
        <w:tc>
          <w:tcPr>
            <w:tcW w:w="7909" w:type="dxa"/>
            <w:vAlign w:val="center"/>
          </w:tcPr>
          <w:p>
            <w:pPr>
              <w:rPr>
                <w:rFonts w:ascii="宋体" w:hAnsi="宋体" w:cs="宋体"/>
                <w:sz w:val="24"/>
              </w:rPr>
            </w:pPr>
            <w:r>
              <w:rPr>
                <w:rFonts w:hint="eastAsia" w:ascii="宋体" w:hAnsi="宋体" w:cs="宋体"/>
                <w:sz w:val="24"/>
              </w:rPr>
              <w:t>60周岁及以下，身体健康，无犯罪记录。</w:t>
            </w:r>
          </w:p>
          <w:p>
            <w:pPr>
              <w:pStyle w:val="2"/>
              <w:rPr>
                <w:rFonts w:ascii="宋体" w:hAnsi="宋体" w:eastAsia="宋体" w:cs="宋体"/>
                <w:color w:val="auto"/>
                <w:kern w:val="2"/>
              </w:rPr>
            </w:pPr>
            <w:r>
              <w:rPr>
                <w:rFonts w:hint="eastAsia" w:ascii="宋体" w:hAnsi="宋体" w:eastAsia="宋体" w:cs="宋体"/>
                <w:color w:val="auto"/>
                <w:kern w:val="2"/>
              </w:rPr>
              <w:t>其中：设1-2名室内绿植养护员，需要有园林园艺相关知识，具备花卉绿植养护修型经验及技能。</w:t>
            </w:r>
          </w:p>
        </w:tc>
      </w:tr>
    </w:tbl>
    <w:p>
      <w:pPr>
        <w:pStyle w:val="7"/>
        <w:rPr>
          <w:rFonts w:ascii="宋体" w:hAnsi="宋体" w:cs="宋体"/>
          <w:bCs w:val="0"/>
          <w:sz w:val="24"/>
          <w:szCs w:val="24"/>
        </w:rPr>
      </w:pPr>
      <w:r>
        <w:rPr>
          <w:rFonts w:hint="eastAsia" w:ascii="宋体" w:hAnsi="宋体" w:cs="宋体"/>
          <w:bCs w:val="0"/>
          <w:sz w:val="24"/>
          <w:szCs w:val="24"/>
        </w:rPr>
        <w:t>2．人员最低配置</w:t>
      </w:r>
    </w:p>
    <w:tbl>
      <w:tblPr>
        <w:tblStyle w:val="62"/>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550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1" w:type="dxa"/>
          </w:tcPr>
          <w:p>
            <w:pPr>
              <w:jc w:val="center"/>
              <w:rPr>
                <w:rFonts w:ascii="宋体" w:hAnsi="宋体" w:cs="宋体"/>
                <w:sz w:val="24"/>
              </w:rPr>
            </w:pPr>
            <w:r>
              <w:rPr>
                <w:rFonts w:hint="eastAsia" w:ascii="宋体" w:hAnsi="宋体" w:cs="宋体"/>
                <w:sz w:val="24"/>
              </w:rPr>
              <w:t>序号</w:t>
            </w:r>
          </w:p>
        </w:tc>
        <w:tc>
          <w:tcPr>
            <w:tcW w:w="5500" w:type="dxa"/>
            <w:vAlign w:val="center"/>
          </w:tcPr>
          <w:p>
            <w:pPr>
              <w:jc w:val="center"/>
              <w:rPr>
                <w:rFonts w:ascii="宋体" w:hAnsi="宋体" w:cs="宋体"/>
                <w:sz w:val="24"/>
              </w:rPr>
            </w:pPr>
            <w:r>
              <w:rPr>
                <w:rFonts w:hint="eastAsia" w:ascii="宋体" w:hAnsi="宋体" w:cs="宋体"/>
                <w:sz w:val="24"/>
              </w:rPr>
              <w:t>岗位</w:t>
            </w:r>
          </w:p>
        </w:tc>
        <w:tc>
          <w:tcPr>
            <w:tcW w:w="3118" w:type="dxa"/>
            <w:vAlign w:val="center"/>
          </w:tcPr>
          <w:p>
            <w:pPr>
              <w:jc w:val="center"/>
              <w:rPr>
                <w:rFonts w:ascii="宋体" w:hAnsi="宋体" w:cs="宋体"/>
                <w:sz w:val="24"/>
              </w:rPr>
            </w:pPr>
            <w:r>
              <w:rPr>
                <w:rFonts w:hint="eastAsia" w:ascii="宋体" w:hAnsi="宋体" w:cs="宋体"/>
                <w:sz w:val="24"/>
              </w:rPr>
              <w:t>委托服务期内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p>
        </w:tc>
        <w:tc>
          <w:tcPr>
            <w:tcW w:w="5500" w:type="dxa"/>
            <w:vAlign w:val="center"/>
          </w:tcPr>
          <w:p>
            <w:pPr>
              <w:rPr>
                <w:rFonts w:ascii="宋体" w:hAnsi="宋体" w:cs="宋体"/>
                <w:sz w:val="24"/>
              </w:rPr>
            </w:pPr>
            <w:r>
              <w:rPr>
                <w:rFonts w:hint="eastAsia" w:ascii="宋体" w:hAnsi="宋体" w:cs="宋体"/>
                <w:sz w:val="24"/>
              </w:rPr>
              <w:t>项目经理</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tcPr>
          <w:p>
            <w:pPr>
              <w:rPr>
                <w:rFonts w:ascii="宋体" w:hAnsi="宋体" w:cs="宋体"/>
                <w:sz w:val="24"/>
              </w:rPr>
            </w:pPr>
            <w:r>
              <w:rPr>
                <w:rFonts w:ascii="宋体" w:hAnsi="宋体" w:cs="宋体"/>
                <w:sz w:val="24"/>
              </w:rPr>
              <w:t>2</w:t>
            </w:r>
          </w:p>
        </w:tc>
        <w:tc>
          <w:tcPr>
            <w:tcW w:w="5500" w:type="dxa"/>
            <w:vAlign w:val="center"/>
          </w:tcPr>
          <w:p>
            <w:pPr>
              <w:rPr>
                <w:rFonts w:ascii="宋体" w:hAnsi="宋体" w:cs="宋体"/>
                <w:sz w:val="24"/>
              </w:rPr>
            </w:pPr>
            <w:r>
              <w:rPr>
                <w:rFonts w:hint="eastAsia" w:ascii="宋体" w:hAnsi="宋体" w:cs="宋体"/>
                <w:sz w:val="24"/>
              </w:rPr>
              <w:t>安保负责人</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ascii="宋体" w:hAnsi="宋体" w:cs="宋体"/>
                <w:sz w:val="24"/>
              </w:rPr>
              <w:t>3</w:t>
            </w:r>
          </w:p>
        </w:tc>
        <w:tc>
          <w:tcPr>
            <w:tcW w:w="5500" w:type="dxa"/>
            <w:vAlign w:val="center"/>
          </w:tcPr>
          <w:p>
            <w:pPr>
              <w:rPr>
                <w:rFonts w:ascii="宋体" w:hAnsi="宋体" w:cs="宋体"/>
                <w:sz w:val="24"/>
              </w:rPr>
            </w:pPr>
            <w:r>
              <w:rPr>
                <w:rFonts w:hint="eastAsia" w:ascii="宋体" w:hAnsi="宋体" w:cs="宋体"/>
                <w:sz w:val="24"/>
              </w:rPr>
              <w:t>工程维修及设施运行维护负责人</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ascii="宋体" w:hAnsi="宋体" w:cs="宋体"/>
                <w:sz w:val="24"/>
              </w:rPr>
              <w:t>4</w:t>
            </w:r>
          </w:p>
        </w:tc>
        <w:tc>
          <w:tcPr>
            <w:tcW w:w="5500" w:type="dxa"/>
            <w:vAlign w:val="center"/>
          </w:tcPr>
          <w:p>
            <w:pPr>
              <w:rPr>
                <w:rFonts w:ascii="宋体" w:hAnsi="宋体" w:cs="宋体"/>
                <w:sz w:val="24"/>
              </w:rPr>
            </w:pPr>
            <w:r>
              <w:rPr>
                <w:rFonts w:hint="eastAsia" w:ascii="宋体" w:hAnsi="宋体" w:cs="宋体"/>
                <w:sz w:val="24"/>
              </w:rPr>
              <w:t>绿化园林负责人</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ascii="宋体" w:hAnsi="宋体" w:cs="宋体"/>
                <w:sz w:val="24"/>
              </w:rPr>
              <w:t>5</w:t>
            </w:r>
          </w:p>
        </w:tc>
        <w:tc>
          <w:tcPr>
            <w:tcW w:w="5500" w:type="dxa"/>
            <w:vAlign w:val="center"/>
          </w:tcPr>
          <w:p>
            <w:pPr>
              <w:rPr>
                <w:rFonts w:ascii="宋体" w:hAnsi="宋体" w:cs="宋体"/>
                <w:sz w:val="24"/>
              </w:rPr>
            </w:pPr>
            <w:r>
              <w:rPr>
                <w:rFonts w:hint="eastAsia" w:ascii="宋体" w:hAnsi="宋体" w:cs="宋体"/>
                <w:sz w:val="24"/>
              </w:rPr>
              <w:t>环境保洁负责人</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tcPr>
          <w:p>
            <w:pPr>
              <w:rPr>
                <w:rFonts w:ascii="宋体" w:hAnsi="宋体" w:cs="宋体"/>
                <w:sz w:val="24"/>
              </w:rPr>
            </w:pPr>
            <w:r>
              <w:rPr>
                <w:rFonts w:ascii="宋体" w:hAnsi="宋体" w:cs="宋体"/>
                <w:sz w:val="24"/>
              </w:rPr>
              <w:t>6</w:t>
            </w:r>
          </w:p>
        </w:tc>
        <w:tc>
          <w:tcPr>
            <w:tcW w:w="5500" w:type="dxa"/>
            <w:vAlign w:val="center"/>
          </w:tcPr>
          <w:p>
            <w:pPr>
              <w:rPr>
                <w:rFonts w:ascii="宋体" w:hAnsi="宋体" w:cs="宋体"/>
                <w:sz w:val="24"/>
              </w:rPr>
            </w:pPr>
            <w:r>
              <w:rPr>
                <w:rFonts w:hint="eastAsia" w:ascii="宋体" w:hAnsi="宋体" w:cs="宋体"/>
                <w:sz w:val="24"/>
              </w:rPr>
              <w:t>办公室主管</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ascii="宋体" w:hAnsi="宋体" w:cs="宋体"/>
                <w:sz w:val="24"/>
              </w:rPr>
              <w:t>7</w:t>
            </w:r>
          </w:p>
        </w:tc>
        <w:tc>
          <w:tcPr>
            <w:tcW w:w="5500" w:type="dxa"/>
            <w:vAlign w:val="center"/>
          </w:tcPr>
          <w:p>
            <w:pPr>
              <w:rPr>
                <w:rFonts w:ascii="宋体" w:hAnsi="宋体" w:cs="宋体"/>
                <w:color w:val="000000"/>
                <w:sz w:val="24"/>
              </w:rPr>
            </w:pPr>
            <w:r>
              <w:rPr>
                <w:rFonts w:hint="eastAsia" w:ascii="宋体" w:hAnsi="宋体" w:cs="宋体"/>
                <w:color w:val="000000"/>
                <w:sz w:val="24"/>
              </w:rPr>
              <w:t>高低配值班电工</w:t>
            </w:r>
          </w:p>
        </w:tc>
        <w:tc>
          <w:tcPr>
            <w:tcW w:w="3118" w:type="dxa"/>
            <w:vAlign w:val="center"/>
          </w:tcPr>
          <w:p>
            <w:pPr>
              <w:jc w:val="center"/>
              <w:rPr>
                <w:rFonts w:ascii="宋体" w:hAnsi="宋体" w:cs="宋体"/>
                <w:sz w:val="24"/>
              </w:rPr>
            </w:pPr>
            <w:r>
              <w:rPr>
                <w:rFonts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tcPr>
          <w:p>
            <w:pPr>
              <w:rPr>
                <w:rFonts w:ascii="宋体" w:hAnsi="宋体" w:cs="宋体"/>
                <w:sz w:val="24"/>
              </w:rPr>
            </w:pPr>
            <w:r>
              <w:rPr>
                <w:rFonts w:ascii="宋体" w:hAnsi="宋体" w:cs="宋体"/>
                <w:sz w:val="24"/>
              </w:rPr>
              <w:t>8</w:t>
            </w:r>
          </w:p>
        </w:tc>
        <w:tc>
          <w:tcPr>
            <w:tcW w:w="5500" w:type="dxa"/>
            <w:vAlign w:val="center"/>
          </w:tcPr>
          <w:p>
            <w:pPr>
              <w:rPr>
                <w:rFonts w:ascii="宋体" w:hAnsi="宋体" w:cs="宋体"/>
                <w:color w:val="000000"/>
                <w:sz w:val="24"/>
              </w:rPr>
            </w:pPr>
            <w:r>
              <w:rPr>
                <w:rFonts w:hint="eastAsia" w:ascii="宋体" w:hAnsi="宋体" w:cs="宋体"/>
                <w:color w:val="000000"/>
                <w:sz w:val="24"/>
              </w:rPr>
              <w:t>工程维修及设施运行技术员</w:t>
            </w:r>
          </w:p>
        </w:tc>
        <w:tc>
          <w:tcPr>
            <w:tcW w:w="3118" w:type="dxa"/>
            <w:vAlign w:val="center"/>
          </w:tcPr>
          <w:p>
            <w:pPr>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tcPr>
          <w:p>
            <w:pPr>
              <w:rPr>
                <w:rFonts w:ascii="宋体" w:hAnsi="宋体" w:cs="宋体"/>
                <w:sz w:val="24"/>
              </w:rPr>
            </w:pPr>
            <w:r>
              <w:rPr>
                <w:rFonts w:ascii="宋体" w:hAnsi="宋体" w:cs="宋体"/>
                <w:sz w:val="24"/>
              </w:rPr>
              <w:t>9</w:t>
            </w:r>
          </w:p>
        </w:tc>
        <w:tc>
          <w:tcPr>
            <w:tcW w:w="5500" w:type="dxa"/>
            <w:vAlign w:val="center"/>
          </w:tcPr>
          <w:p>
            <w:pPr>
              <w:rPr>
                <w:rFonts w:ascii="宋体" w:hAnsi="宋体" w:cs="宋体"/>
                <w:color w:val="000000"/>
                <w:sz w:val="24"/>
              </w:rPr>
            </w:pPr>
            <w:r>
              <w:rPr>
                <w:rFonts w:hint="eastAsia" w:ascii="宋体" w:hAnsi="宋体" w:cs="宋体"/>
                <w:color w:val="000000"/>
                <w:sz w:val="24"/>
              </w:rPr>
              <w:t>水电计量收费员</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r>
              <w:rPr>
                <w:rFonts w:ascii="宋体" w:hAnsi="宋体" w:cs="宋体"/>
                <w:sz w:val="24"/>
              </w:rPr>
              <w:t>0</w:t>
            </w:r>
          </w:p>
        </w:tc>
        <w:tc>
          <w:tcPr>
            <w:tcW w:w="5500" w:type="dxa"/>
            <w:vAlign w:val="center"/>
          </w:tcPr>
          <w:p>
            <w:pPr>
              <w:rPr>
                <w:rFonts w:ascii="宋体" w:hAnsi="宋体" w:cs="宋体"/>
                <w:color w:val="000000"/>
                <w:sz w:val="24"/>
              </w:rPr>
            </w:pPr>
            <w:r>
              <w:rPr>
                <w:rFonts w:hint="eastAsia" w:ascii="宋体" w:hAnsi="宋体" w:cs="宋体"/>
                <w:color w:val="000000"/>
                <w:sz w:val="24"/>
              </w:rPr>
              <w:t>安防、消防专员</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tcPr>
          <w:p>
            <w:pPr>
              <w:rPr>
                <w:rFonts w:ascii="宋体" w:hAnsi="宋体" w:cs="宋体"/>
                <w:sz w:val="24"/>
              </w:rPr>
            </w:pPr>
            <w:r>
              <w:rPr>
                <w:rFonts w:ascii="宋体" w:hAnsi="宋体" w:cs="宋体"/>
                <w:sz w:val="24"/>
              </w:rPr>
              <w:t>11</w:t>
            </w:r>
          </w:p>
        </w:tc>
        <w:tc>
          <w:tcPr>
            <w:tcW w:w="5500" w:type="dxa"/>
            <w:vAlign w:val="center"/>
          </w:tcPr>
          <w:p>
            <w:pPr>
              <w:rPr>
                <w:rFonts w:ascii="宋体" w:hAnsi="宋体" w:cs="宋体"/>
                <w:color w:val="000000"/>
                <w:sz w:val="24"/>
              </w:rPr>
            </w:pPr>
            <w:r>
              <w:rPr>
                <w:rFonts w:hint="eastAsia" w:ascii="宋体" w:hAnsi="宋体" w:cs="宋体"/>
                <w:color w:val="000000"/>
                <w:sz w:val="24"/>
              </w:rPr>
              <w:t>消防监控集中控制室值守人员</w:t>
            </w:r>
          </w:p>
        </w:tc>
        <w:tc>
          <w:tcPr>
            <w:tcW w:w="3118" w:type="dxa"/>
            <w:vAlign w:val="center"/>
          </w:tcPr>
          <w:p>
            <w:pPr>
              <w:jc w:val="center"/>
              <w:rPr>
                <w:rFonts w:ascii="宋体" w:hAnsi="宋体" w:cs="宋体"/>
                <w:sz w:val="24"/>
              </w:rPr>
            </w:pPr>
            <w:r>
              <w:rPr>
                <w:rFonts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r>
              <w:rPr>
                <w:rFonts w:ascii="宋体" w:hAnsi="宋体" w:cs="宋体"/>
                <w:sz w:val="24"/>
              </w:rPr>
              <w:t>2</w:t>
            </w:r>
          </w:p>
        </w:tc>
        <w:tc>
          <w:tcPr>
            <w:tcW w:w="5500" w:type="dxa"/>
            <w:vAlign w:val="center"/>
          </w:tcPr>
          <w:p>
            <w:pPr>
              <w:rPr>
                <w:rFonts w:ascii="宋体" w:hAnsi="宋体" w:cs="宋体"/>
                <w:color w:val="000000"/>
                <w:sz w:val="24"/>
              </w:rPr>
            </w:pPr>
            <w:r>
              <w:rPr>
                <w:rFonts w:hint="eastAsia" w:ascii="宋体" w:hAnsi="宋体" w:cs="宋体"/>
                <w:color w:val="000000"/>
                <w:sz w:val="24"/>
              </w:rPr>
              <w:t>秩序维护员</w:t>
            </w:r>
          </w:p>
        </w:tc>
        <w:tc>
          <w:tcPr>
            <w:tcW w:w="3118" w:type="dxa"/>
            <w:vAlign w:val="center"/>
          </w:tcPr>
          <w:p>
            <w:pPr>
              <w:jc w:val="center"/>
              <w:rPr>
                <w:rFonts w:ascii="宋体" w:hAnsi="宋体" w:cs="宋体"/>
                <w:sz w:val="24"/>
              </w:rPr>
            </w:pPr>
            <w:r>
              <w:rPr>
                <w:rFonts w:hint="eastAsia" w:ascii="宋体" w:hAnsi="宋体" w:cs="宋体"/>
                <w:sz w:val="24"/>
              </w:rPr>
              <w:t>1</w:t>
            </w:r>
            <w:r>
              <w:rPr>
                <w:rFonts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ascii="宋体" w:hAnsi="宋体" w:cs="宋体"/>
                <w:sz w:val="24"/>
              </w:rPr>
              <w:t>13</w:t>
            </w:r>
          </w:p>
        </w:tc>
        <w:tc>
          <w:tcPr>
            <w:tcW w:w="5500" w:type="dxa"/>
            <w:vAlign w:val="center"/>
          </w:tcPr>
          <w:p>
            <w:pPr>
              <w:rPr>
                <w:rFonts w:ascii="宋体" w:hAnsi="宋体" w:cs="宋体"/>
                <w:color w:val="000000"/>
                <w:sz w:val="24"/>
              </w:rPr>
            </w:pPr>
            <w:r>
              <w:rPr>
                <w:rFonts w:hint="eastAsia" w:ascii="宋体" w:hAnsi="宋体" w:cs="宋体"/>
                <w:color w:val="000000"/>
                <w:sz w:val="24"/>
              </w:rPr>
              <w:t>行政辅助人员</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r>
              <w:rPr>
                <w:rFonts w:ascii="宋体" w:hAnsi="宋体" w:cs="宋体"/>
                <w:sz w:val="24"/>
              </w:rPr>
              <w:t>4</w:t>
            </w:r>
          </w:p>
        </w:tc>
        <w:tc>
          <w:tcPr>
            <w:tcW w:w="5500" w:type="dxa"/>
            <w:vAlign w:val="center"/>
          </w:tcPr>
          <w:p>
            <w:pPr>
              <w:rPr>
                <w:rFonts w:ascii="宋体" w:hAnsi="宋体" w:cs="宋体"/>
                <w:color w:val="000000"/>
                <w:sz w:val="24"/>
              </w:rPr>
            </w:pPr>
            <w:r>
              <w:rPr>
                <w:rFonts w:hint="eastAsia" w:ascii="宋体" w:hAnsi="宋体" w:cs="宋体"/>
                <w:color w:val="000000"/>
                <w:sz w:val="24"/>
              </w:rPr>
              <w:t>教学辅助人员</w:t>
            </w:r>
          </w:p>
        </w:tc>
        <w:tc>
          <w:tcPr>
            <w:tcW w:w="3118" w:type="dxa"/>
            <w:vAlign w:val="center"/>
          </w:tcPr>
          <w:p>
            <w:pPr>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r>
              <w:rPr>
                <w:rFonts w:ascii="宋体" w:hAnsi="宋体" w:cs="宋体"/>
                <w:sz w:val="24"/>
              </w:rPr>
              <w:t>5</w:t>
            </w:r>
          </w:p>
        </w:tc>
        <w:tc>
          <w:tcPr>
            <w:tcW w:w="5500" w:type="dxa"/>
            <w:vAlign w:val="center"/>
          </w:tcPr>
          <w:p>
            <w:pPr>
              <w:rPr>
                <w:rFonts w:ascii="宋体" w:hAnsi="宋体" w:cs="宋体"/>
                <w:color w:val="000000"/>
                <w:sz w:val="24"/>
              </w:rPr>
            </w:pPr>
            <w:r>
              <w:rPr>
                <w:rFonts w:hint="eastAsia" w:ascii="宋体" w:hAnsi="宋体" w:cs="宋体"/>
                <w:color w:val="000000"/>
                <w:sz w:val="24"/>
              </w:rPr>
              <w:t>会务服务员</w:t>
            </w:r>
          </w:p>
        </w:tc>
        <w:tc>
          <w:tcPr>
            <w:tcW w:w="3118" w:type="dxa"/>
            <w:vAlign w:val="center"/>
          </w:tcPr>
          <w:p>
            <w:pPr>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r>
              <w:rPr>
                <w:rFonts w:ascii="宋体" w:hAnsi="宋体" w:cs="宋体"/>
                <w:sz w:val="24"/>
              </w:rPr>
              <w:t>6</w:t>
            </w:r>
          </w:p>
        </w:tc>
        <w:tc>
          <w:tcPr>
            <w:tcW w:w="5500" w:type="dxa"/>
            <w:vAlign w:val="center"/>
          </w:tcPr>
          <w:p>
            <w:pPr>
              <w:rPr>
                <w:rFonts w:ascii="宋体" w:hAnsi="宋体" w:cs="宋体"/>
                <w:color w:val="000000"/>
                <w:sz w:val="24"/>
              </w:rPr>
            </w:pPr>
            <w:r>
              <w:rPr>
                <w:rFonts w:hint="eastAsia" w:ascii="宋体" w:hAnsi="宋体" w:cs="宋体"/>
                <w:color w:val="000000"/>
                <w:sz w:val="24"/>
              </w:rPr>
              <w:t>环境保洁人员</w:t>
            </w:r>
          </w:p>
        </w:tc>
        <w:tc>
          <w:tcPr>
            <w:tcW w:w="3118" w:type="dxa"/>
            <w:vAlign w:val="center"/>
          </w:tcPr>
          <w:p>
            <w:pPr>
              <w:jc w:val="center"/>
              <w:rPr>
                <w:rFonts w:ascii="宋体" w:hAnsi="宋体" w:cs="宋体"/>
                <w:sz w:val="24"/>
              </w:rPr>
            </w:pPr>
            <w:r>
              <w:rPr>
                <w:rFonts w:hint="eastAsia" w:ascii="宋体" w:hAnsi="宋体" w:cs="宋体"/>
                <w:sz w:val="24"/>
              </w:rPr>
              <w:t>2</w:t>
            </w: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91" w:type="dxa"/>
          </w:tcPr>
          <w:p>
            <w:pPr>
              <w:rPr>
                <w:rFonts w:ascii="宋体" w:hAnsi="宋体" w:cs="宋体"/>
                <w:sz w:val="24"/>
              </w:rPr>
            </w:pPr>
            <w:r>
              <w:rPr>
                <w:rFonts w:hint="eastAsia" w:ascii="宋体" w:hAnsi="宋体" w:cs="宋体"/>
                <w:sz w:val="24"/>
              </w:rPr>
              <w:t>1</w:t>
            </w:r>
            <w:r>
              <w:rPr>
                <w:rFonts w:ascii="宋体" w:hAnsi="宋体" w:cs="宋体"/>
                <w:sz w:val="24"/>
              </w:rPr>
              <w:t>7</w:t>
            </w:r>
          </w:p>
        </w:tc>
        <w:tc>
          <w:tcPr>
            <w:tcW w:w="5500" w:type="dxa"/>
            <w:vAlign w:val="center"/>
          </w:tcPr>
          <w:p>
            <w:pPr>
              <w:rPr>
                <w:rFonts w:ascii="宋体" w:hAnsi="宋体" w:cs="宋体"/>
                <w:color w:val="000000"/>
                <w:sz w:val="24"/>
              </w:rPr>
            </w:pPr>
            <w:r>
              <w:rPr>
                <w:rFonts w:hint="eastAsia" w:ascii="宋体" w:hAnsi="宋体" w:cs="宋体"/>
                <w:color w:val="000000"/>
                <w:sz w:val="24"/>
              </w:rPr>
              <w:t>绿化工</w:t>
            </w:r>
          </w:p>
        </w:tc>
        <w:tc>
          <w:tcPr>
            <w:tcW w:w="3118" w:type="dxa"/>
            <w:vAlign w:val="center"/>
          </w:tcPr>
          <w:p>
            <w:pPr>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tcPr>
          <w:p>
            <w:pPr>
              <w:rPr>
                <w:rFonts w:ascii="宋体" w:hAnsi="宋体" w:cs="宋体"/>
                <w:b/>
                <w:bCs/>
                <w:sz w:val="24"/>
              </w:rPr>
            </w:pPr>
          </w:p>
        </w:tc>
        <w:tc>
          <w:tcPr>
            <w:tcW w:w="5500" w:type="dxa"/>
            <w:vAlign w:val="center"/>
          </w:tcPr>
          <w:p>
            <w:pPr>
              <w:rPr>
                <w:rFonts w:ascii="宋体" w:hAnsi="宋体" w:cs="宋体"/>
                <w:b/>
                <w:bCs/>
                <w:sz w:val="24"/>
              </w:rPr>
            </w:pPr>
            <w:r>
              <w:rPr>
                <w:rFonts w:hint="eastAsia" w:ascii="宋体" w:hAnsi="宋体" w:cs="宋体"/>
                <w:b/>
                <w:bCs/>
                <w:sz w:val="24"/>
              </w:rPr>
              <w:t>总计</w:t>
            </w:r>
          </w:p>
        </w:tc>
        <w:tc>
          <w:tcPr>
            <w:tcW w:w="3118" w:type="dxa"/>
            <w:vAlign w:val="center"/>
          </w:tcPr>
          <w:p>
            <w:pPr>
              <w:jc w:val="center"/>
              <w:rPr>
                <w:rFonts w:ascii="宋体" w:hAnsi="宋体" w:cs="宋体"/>
                <w:b/>
                <w:bCs/>
                <w:sz w:val="24"/>
              </w:rPr>
            </w:pPr>
            <w:r>
              <w:rPr>
                <w:rFonts w:hint="eastAsia" w:ascii="宋体" w:hAnsi="宋体" w:cs="宋体"/>
                <w:b/>
                <w:bCs/>
                <w:sz w:val="24"/>
              </w:rPr>
              <w:t>7</w:t>
            </w:r>
            <w:r>
              <w:rPr>
                <w:rFonts w:ascii="宋体" w:hAnsi="宋体" w:cs="宋体"/>
                <w:b/>
                <w:bCs/>
                <w:sz w:val="24"/>
              </w:rPr>
              <w:t>0</w:t>
            </w:r>
          </w:p>
        </w:tc>
      </w:tr>
    </w:tbl>
    <w:p>
      <w:pPr>
        <w:pStyle w:val="5"/>
        <w:jc w:val="center"/>
        <w:rPr>
          <w:sz w:val="24"/>
          <w:szCs w:val="24"/>
        </w:rPr>
      </w:pPr>
      <w:r>
        <w:rPr>
          <w:sz w:val="24"/>
          <w:szCs w:val="24"/>
        </w:rPr>
        <w:br w:type="page"/>
      </w:r>
      <w:r>
        <w:rPr>
          <w:rFonts w:ascii="宋体" w:hAnsi="宋体"/>
          <w:b w:val="0"/>
          <w:bCs w:val="0"/>
          <w:sz w:val="24"/>
          <w:szCs w:val="24"/>
        </w:rPr>
        <w:t>第四部分 物业服务标准</w:t>
      </w: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一、环境健康与安全服务</w:t>
      </w:r>
    </w:p>
    <w:tbl>
      <w:tblPr>
        <w:tblStyle w:val="6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restart"/>
            <w:shd w:val="clear" w:color="auto" w:fill="FFFFFF"/>
            <w:vAlign w:val="center"/>
          </w:tcPr>
          <w:p>
            <w:pPr>
              <w:rPr>
                <w:rFonts w:ascii="宋体" w:hAnsi="宋体" w:cs="宋体"/>
                <w:sz w:val="24"/>
              </w:rPr>
            </w:pPr>
            <w:r>
              <w:rPr>
                <w:rFonts w:hint="eastAsia" w:ascii="宋体" w:hAnsi="宋体" w:cs="宋体"/>
                <w:sz w:val="24"/>
              </w:rPr>
              <w:t>总体服务要求</w:t>
            </w:r>
          </w:p>
        </w:tc>
        <w:tc>
          <w:tcPr>
            <w:tcW w:w="7649" w:type="dxa"/>
            <w:shd w:val="clear" w:color="auto" w:fill="FFFFFF"/>
            <w:vAlign w:val="center"/>
          </w:tcPr>
          <w:p>
            <w:pPr>
              <w:jc w:val="center"/>
              <w:rPr>
                <w:rFonts w:ascii="宋体" w:hAnsi="宋体" w:cs="宋体"/>
                <w:sz w:val="24"/>
              </w:rPr>
            </w:pPr>
            <w:r>
              <w:rPr>
                <w:rFonts w:hint="eastAsia" w:ascii="宋体" w:hAnsi="宋体" w:cs="宋体"/>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418" w:type="dxa"/>
            <w:vMerge w:val="continue"/>
            <w:shd w:val="clear" w:color="auto" w:fill="FFFFFF"/>
            <w:vAlign w:val="center"/>
          </w:tcPr>
          <w:p>
            <w:pPr>
              <w:jc w:val="center"/>
              <w:rPr>
                <w:rFonts w:ascii="宋体" w:hAnsi="宋体" w:cs="宋体"/>
                <w:sz w:val="24"/>
              </w:rPr>
            </w:pPr>
          </w:p>
        </w:tc>
        <w:tc>
          <w:tcPr>
            <w:tcW w:w="7649" w:type="dxa"/>
            <w:shd w:val="clear" w:color="auto" w:fill="FFFFFF"/>
            <w:vAlign w:val="center"/>
          </w:tcPr>
          <w:p>
            <w:pPr>
              <w:rPr>
                <w:rFonts w:ascii="宋体" w:hAnsi="宋体" w:cs="宋体"/>
                <w:sz w:val="24"/>
              </w:rPr>
            </w:pPr>
            <w:r>
              <w:rPr>
                <w:rFonts w:hint="eastAsia" w:ascii="宋体" w:hAnsi="宋体" w:cs="宋体"/>
                <w:sz w:val="24"/>
              </w:rPr>
              <w:t>总体工作要求：1.绩效考核制：以发现处理设备故障、隐患，交通秩序维护、紧急事件处置的工作量为绩效考核，杜绝跑点打卡的形式主义工作方式；2.网格责任制：明确各岗位保安员区域，确定区域内的秩序维护第一责任人，落实安全责任制；3.工作流程规范化：言简意赅的规范巡逻、站岗执勤、紧急事件报告和处置流程工作要求，并将相关要求发放至各岗位，各保安员必须熟记和执行。4.培训和检查制度化：主管每周给安保骨干人员进行业务和纪律培训，尤其是学校的新要求和新任务；安保骨干每周给安保人员进行业务和纪律培训；制定业务素质考核表，每月至少对安保人员进行一次考核。5.工作纪律：在岗期间无睡岗、聊天、吸烟及做其它与本岗位无关的事情，做到火灾、盗窃、重要设备故障等事故不迟报、误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rPr>
                <w:rFonts w:ascii="宋体" w:hAnsi="宋体" w:cs="宋体"/>
                <w:sz w:val="24"/>
              </w:rPr>
            </w:pPr>
            <w:r>
              <w:rPr>
                <w:rFonts w:hint="eastAsia" w:ascii="宋体" w:hAnsi="宋体" w:cs="宋体"/>
                <w:sz w:val="24"/>
              </w:rPr>
              <w:t>校园秩序维护(24小时岗位)</w:t>
            </w:r>
          </w:p>
        </w:tc>
        <w:tc>
          <w:tcPr>
            <w:tcW w:w="7649" w:type="dxa"/>
          </w:tcPr>
          <w:p>
            <w:pPr>
              <w:numPr>
                <w:ilvl w:val="0"/>
                <w:numId w:val="56"/>
              </w:numPr>
              <w:ind w:left="0" w:firstLine="0"/>
              <w:rPr>
                <w:rFonts w:ascii="宋体" w:hAnsi="宋体" w:cs="宋体"/>
                <w:sz w:val="24"/>
              </w:rPr>
            </w:pPr>
            <w:r>
              <w:rPr>
                <w:rFonts w:hint="eastAsia" w:ascii="宋体" w:hAnsi="宋体" w:cs="宋体"/>
                <w:sz w:val="24"/>
              </w:rPr>
              <w:t>配备安保巡逻人员不少于</w:t>
            </w:r>
            <w:r>
              <w:rPr>
                <w:rFonts w:ascii="宋体" w:hAnsi="宋体" w:cs="宋体"/>
                <w:sz w:val="24"/>
              </w:rPr>
              <w:t>4</w:t>
            </w:r>
            <w:r>
              <w:rPr>
                <w:rFonts w:hint="eastAsia" w:ascii="宋体" w:hAnsi="宋体" w:cs="宋体"/>
                <w:sz w:val="24"/>
              </w:rPr>
              <w:t xml:space="preserve">岗（含班长）；如果该最少配置无法满足安全秩序管理需要时，中标人应在最少人员配置基础上增加岗位数，费用不再增加； </w:t>
            </w:r>
          </w:p>
          <w:p>
            <w:pPr>
              <w:numPr>
                <w:ilvl w:val="0"/>
                <w:numId w:val="56"/>
              </w:numPr>
              <w:ind w:left="0" w:firstLine="0"/>
              <w:rPr>
                <w:rFonts w:ascii="宋体" w:hAnsi="宋体" w:cs="宋体"/>
                <w:sz w:val="24"/>
              </w:rPr>
            </w:pPr>
            <w:r>
              <w:rPr>
                <w:rFonts w:hint="eastAsia" w:ascii="宋体" w:hAnsi="宋体" w:cs="宋体"/>
                <w:sz w:val="24"/>
              </w:rPr>
              <w:t>熟悉校内重点部位的分布情况，按规定路线和时间对校楼宇内外进行巡逻，巡逻频次不少于</w:t>
            </w:r>
            <w:r>
              <w:rPr>
                <w:rFonts w:ascii="宋体" w:hAnsi="宋体" w:cs="宋体"/>
                <w:sz w:val="24"/>
              </w:rPr>
              <w:t>2</w:t>
            </w:r>
            <w:r>
              <w:rPr>
                <w:rFonts w:hint="eastAsia" w:ascii="宋体" w:hAnsi="宋体" w:cs="宋体"/>
                <w:sz w:val="24"/>
              </w:rPr>
              <w:t>小时一次。以发现和处理设备故障、隐患，交通秩序维护、紧急事件处置等的工作量为绩效考核，杜绝跑点打卡的形式主义工作方式；</w:t>
            </w:r>
          </w:p>
          <w:p>
            <w:pPr>
              <w:numPr>
                <w:ilvl w:val="0"/>
                <w:numId w:val="56"/>
              </w:numPr>
              <w:ind w:left="0" w:firstLine="0"/>
              <w:rPr>
                <w:rFonts w:ascii="宋体" w:hAnsi="宋体" w:cs="宋体"/>
                <w:sz w:val="24"/>
              </w:rPr>
            </w:pPr>
            <w:r>
              <w:rPr>
                <w:rFonts w:hint="eastAsia" w:ascii="宋体" w:hAnsi="宋体" w:cs="宋体"/>
                <w:sz w:val="24"/>
              </w:rPr>
              <w:t>执勤时着装整齐，佩带标志，装备齐全；遇到突发紧急情况做好按照应急预案处理与汇报。</w:t>
            </w:r>
          </w:p>
          <w:p>
            <w:pPr>
              <w:numPr>
                <w:ilvl w:val="0"/>
                <w:numId w:val="56"/>
              </w:numPr>
              <w:ind w:left="0" w:firstLine="0"/>
              <w:rPr>
                <w:rFonts w:ascii="宋体" w:hAnsi="宋体" w:cs="宋体"/>
                <w:sz w:val="24"/>
              </w:rPr>
            </w:pPr>
            <w:r>
              <w:rPr>
                <w:rFonts w:hint="eastAsia" w:ascii="宋体" w:hAnsi="宋体" w:cs="宋体"/>
                <w:sz w:val="24"/>
              </w:rPr>
              <w:t>坚守岗位，维护管辖区域内的治安秩序，认真盘查可疑人员，劝阻和制止扰乱学校秩序和不文明行为；</w:t>
            </w:r>
          </w:p>
          <w:p>
            <w:pPr>
              <w:numPr>
                <w:ilvl w:val="0"/>
                <w:numId w:val="56"/>
              </w:numPr>
              <w:ind w:left="0" w:firstLine="0"/>
              <w:rPr>
                <w:rFonts w:ascii="宋体" w:hAnsi="宋体" w:cs="宋体"/>
                <w:sz w:val="24"/>
              </w:rPr>
            </w:pPr>
            <w:r>
              <w:rPr>
                <w:rFonts w:hint="eastAsia" w:ascii="宋体" w:hAnsi="宋体" w:cs="宋体"/>
                <w:sz w:val="24"/>
              </w:rPr>
              <w:t>检查校园各重点要害部位的防火、防盗、防事故的安全防范情况，发现隐患及时处置并按程序汇报；</w:t>
            </w:r>
          </w:p>
          <w:p>
            <w:pPr>
              <w:numPr>
                <w:ilvl w:val="0"/>
                <w:numId w:val="56"/>
              </w:numPr>
              <w:ind w:left="0" w:firstLine="0"/>
              <w:rPr>
                <w:rFonts w:ascii="宋体" w:hAnsi="宋体" w:cs="宋体"/>
                <w:sz w:val="24"/>
              </w:rPr>
            </w:pPr>
            <w:r>
              <w:rPr>
                <w:rFonts w:hint="eastAsia" w:ascii="宋体" w:hAnsi="宋体" w:cs="宋体"/>
                <w:sz w:val="24"/>
              </w:rPr>
              <w:t>工作时间内不允许无关人员进入校园内各楼宇，巡视过程应予以劝阻；</w:t>
            </w:r>
          </w:p>
          <w:p>
            <w:pPr>
              <w:numPr>
                <w:ilvl w:val="0"/>
                <w:numId w:val="56"/>
              </w:numPr>
              <w:ind w:left="0" w:firstLine="0"/>
              <w:rPr>
                <w:rFonts w:ascii="宋体" w:hAnsi="宋体" w:cs="宋体"/>
                <w:sz w:val="24"/>
              </w:rPr>
            </w:pPr>
            <w:r>
              <w:rPr>
                <w:rFonts w:hint="eastAsia" w:ascii="宋体" w:hAnsi="宋体" w:cs="宋体"/>
                <w:sz w:val="24"/>
              </w:rPr>
              <w:t>根据部署和要求执行蹲守伏击等任务，制止校园内违反校规校纪的行为；</w:t>
            </w:r>
          </w:p>
          <w:p>
            <w:pPr>
              <w:numPr>
                <w:ilvl w:val="0"/>
                <w:numId w:val="56"/>
              </w:numPr>
              <w:ind w:left="0" w:firstLine="0"/>
              <w:rPr>
                <w:rFonts w:ascii="宋体" w:hAnsi="宋体" w:cs="宋体"/>
                <w:sz w:val="24"/>
              </w:rPr>
            </w:pPr>
            <w:r>
              <w:rPr>
                <w:rFonts w:hint="eastAsia" w:ascii="宋体" w:hAnsi="宋体" w:cs="宋体"/>
                <w:sz w:val="24"/>
              </w:rPr>
              <w:t>协助值班老师处理治安案件、刑事案件和做好现场保护工作；</w:t>
            </w:r>
          </w:p>
          <w:p>
            <w:pPr>
              <w:numPr>
                <w:ilvl w:val="0"/>
                <w:numId w:val="56"/>
              </w:numPr>
              <w:ind w:left="0" w:firstLine="0"/>
              <w:rPr>
                <w:rFonts w:ascii="宋体" w:hAnsi="宋体" w:cs="宋体"/>
                <w:sz w:val="24"/>
              </w:rPr>
            </w:pPr>
            <w:r>
              <w:rPr>
                <w:rFonts w:hint="eastAsia" w:ascii="宋体" w:hAnsi="宋体" w:cs="宋体"/>
                <w:sz w:val="24"/>
              </w:rPr>
              <w:t>负责校园内公共场所秩序维护，处置未经允许放飞空飘物（无人机、孔明灯等）、商业摄影、婚纱摄影等行为；</w:t>
            </w:r>
          </w:p>
          <w:p>
            <w:pPr>
              <w:numPr>
                <w:ilvl w:val="0"/>
                <w:numId w:val="56"/>
              </w:numPr>
              <w:ind w:left="0" w:firstLine="0"/>
              <w:rPr>
                <w:rFonts w:ascii="宋体" w:hAnsi="宋体" w:cs="宋体"/>
                <w:sz w:val="24"/>
              </w:rPr>
            </w:pPr>
            <w:r>
              <w:rPr>
                <w:rFonts w:hint="eastAsia" w:ascii="宋体" w:hAnsi="宋体" w:cs="宋体"/>
                <w:sz w:val="24"/>
              </w:rPr>
              <w:t>制止并劝阻大声喧哗、破坏绿植、散发广告等不文明行为；</w:t>
            </w:r>
          </w:p>
          <w:p>
            <w:pPr>
              <w:numPr>
                <w:ilvl w:val="0"/>
                <w:numId w:val="56"/>
              </w:numPr>
              <w:ind w:left="0" w:firstLine="0"/>
              <w:rPr>
                <w:rFonts w:ascii="宋体" w:hAnsi="宋体" w:cs="宋体"/>
                <w:sz w:val="24"/>
              </w:rPr>
            </w:pPr>
            <w:r>
              <w:rPr>
                <w:rFonts w:hint="eastAsia" w:ascii="宋体" w:hAnsi="宋体" w:cs="宋体"/>
                <w:sz w:val="24"/>
              </w:rPr>
              <w:t>及时制止并处理机动车、非机动车违停</w:t>
            </w:r>
            <w:r>
              <w:rPr>
                <w:rFonts w:hint="eastAsia" w:ascii="宋体" w:hAnsi="宋体" w:cs="宋体"/>
                <w:color w:val="000000"/>
                <w:sz w:val="24"/>
              </w:rPr>
              <w:t>（包括公共自行车的有序停放）</w:t>
            </w:r>
            <w:r>
              <w:rPr>
                <w:rFonts w:hint="eastAsia" w:ascii="宋体" w:hAnsi="宋体" w:cs="宋体"/>
                <w:sz w:val="24"/>
              </w:rPr>
              <w:t>，机动车超速行驶等行为；</w:t>
            </w:r>
          </w:p>
          <w:p>
            <w:pPr>
              <w:numPr>
                <w:ilvl w:val="0"/>
                <w:numId w:val="56"/>
              </w:numPr>
              <w:ind w:left="0" w:firstLine="0"/>
              <w:rPr>
                <w:rFonts w:ascii="宋体" w:hAnsi="宋体" w:cs="宋体"/>
                <w:sz w:val="24"/>
              </w:rPr>
            </w:pPr>
            <w:r>
              <w:rPr>
                <w:rFonts w:hint="eastAsia" w:ascii="宋体" w:hAnsi="宋体" w:cs="宋体"/>
                <w:sz w:val="24"/>
              </w:rPr>
              <w:t xml:space="preserve">及时做好校园内私养的家禽家畜及“流浪狗”“流浪猫”及其他无主动物的清理工作； </w:t>
            </w:r>
          </w:p>
          <w:p>
            <w:pPr>
              <w:numPr>
                <w:ilvl w:val="0"/>
                <w:numId w:val="56"/>
              </w:numPr>
              <w:ind w:left="0" w:firstLine="0"/>
              <w:rPr>
                <w:rFonts w:ascii="宋体" w:hAnsi="宋体" w:cs="宋体"/>
                <w:sz w:val="24"/>
              </w:rPr>
            </w:pPr>
            <w:r>
              <w:rPr>
                <w:rFonts w:hint="eastAsia" w:ascii="宋体" w:hAnsi="宋体" w:cs="宋体"/>
                <w:sz w:val="24"/>
              </w:rPr>
              <w:t>按学校要求，做好夜间2</w:t>
            </w:r>
            <w:r>
              <w:rPr>
                <w:rFonts w:ascii="宋体" w:hAnsi="宋体" w:cs="宋体"/>
                <w:sz w:val="24"/>
              </w:rPr>
              <w:t>2</w:t>
            </w:r>
            <w:r>
              <w:rPr>
                <w:rFonts w:hint="eastAsia" w:ascii="宋体" w:hAnsi="宋体" w:cs="宋体"/>
                <w:sz w:val="24"/>
              </w:rPr>
              <w:t>:</w:t>
            </w:r>
            <w:r>
              <w:rPr>
                <w:rFonts w:ascii="宋体" w:hAnsi="宋体" w:cs="宋体"/>
                <w:sz w:val="24"/>
              </w:rPr>
              <w:t>00</w:t>
            </w:r>
            <w:r>
              <w:rPr>
                <w:rFonts w:hint="eastAsia" w:ascii="宋体" w:hAnsi="宋体" w:cs="宋体"/>
                <w:sz w:val="24"/>
              </w:rPr>
              <w:t>以后楼内人员的询问和登记工作;夜间22:00点以后有师生在实验室做实验的，安保人员应对实验人员进行信息登记，并将该情况报告值班老师，同时每半小时巡逻查查看一次；</w:t>
            </w:r>
          </w:p>
          <w:p>
            <w:pPr>
              <w:numPr>
                <w:ilvl w:val="0"/>
                <w:numId w:val="56"/>
              </w:numPr>
              <w:ind w:left="0" w:firstLine="0"/>
              <w:rPr>
                <w:rFonts w:ascii="宋体" w:hAnsi="宋体" w:cs="宋体"/>
                <w:sz w:val="24"/>
              </w:rPr>
            </w:pPr>
            <w:r>
              <w:rPr>
                <w:rFonts w:hint="eastAsia" w:ascii="宋体" w:hAnsi="宋体" w:cs="宋体"/>
                <w:sz w:val="24"/>
              </w:rPr>
              <w:t>做好巡逻记录，交班时对需要续办或移交的事宜进行交办；</w:t>
            </w:r>
          </w:p>
          <w:p>
            <w:pPr>
              <w:numPr>
                <w:ilvl w:val="0"/>
                <w:numId w:val="56"/>
              </w:numPr>
              <w:ind w:left="0" w:firstLine="0"/>
              <w:rPr>
                <w:rFonts w:ascii="宋体" w:hAnsi="宋体" w:cs="宋体"/>
                <w:sz w:val="24"/>
              </w:rPr>
            </w:pPr>
            <w:r>
              <w:rPr>
                <w:rFonts w:hint="eastAsia" w:ascii="宋体" w:hAnsi="宋体" w:cs="宋体"/>
                <w:sz w:val="24"/>
              </w:rPr>
              <w:t>建筑消防设施电源开关、管道阀门，均应指示正常运行位置。火灾探测器外观完好情况；消火栓、灭火器、喷淋喷头、应急灯、防火门、防火卷帘等是否处于正常状态，外观完好情况，保障消防、疏散通道畅通；</w:t>
            </w:r>
          </w:p>
          <w:p>
            <w:pPr>
              <w:numPr>
                <w:ilvl w:val="0"/>
                <w:numId w:val="56"/>
              </w:numPr>
              <w:ind w:left="0" w:firstLine="0"/>
              <w:rPr>
                <w:rFonts w:ascii="宋体" w:hAnsi="宋体" w:cs="宋体"/>
                <w:sz w:val="24"/>
              </w:rPr>
            </w:pPr>
            <w:r>
              <w:rPr>
                <w:rFonts w:hint="eastAsia" w:ascii="宋体" w:hAnsi="宋体" w:cs="宋体"/>
                <w:sz w:val="24"/>
              </w:rPr>
              <w:t>接到报警后3分钟内到达报警现场，维护秩序，并协助处理 巡逻中遇到师生求助或突发事件，应立即处置或对讲呼叫救援；</w:t>
            </w:r>
          </w:p>
          <w:p>
            <w:pPr>
              <w:numPr>
                <w:ilvl w:val="0"/>
                <w:numId w:val="56"/>
              </w:numPr>
              <w:ind w:left="0" w:firstLine="0"/>
              <w:rPr>
                <w:rFonts w:ascii="宋体" w:hAnsi="宋体" w:cs="宋体"/>
                <w:sz w:val="24"/>
              </w:rPr>
            </w:pPr>
            <w:r>
              <w:rPr>
                <w:rFonts w:hint="eastAsia" w:ascii="宋体" w:hAnsi="宋体" w:cs="宋体"/>
                <w:sz w:val="24"/>
              </w:rPr>
              <w:t>除熟悉校园的安保工作制度外，还应熟悉校园的基本地理、楼宇、人员、车辆、机构、服务等情况，对常见工作问题能应对自如；</w:t>
            </w:r>
          </w:p>
          <w:p>
            <w:pPr>
              <w:numPr>
                <w:ilvl w:val="0"/>
                <w:numId w:val="56"/>
              </w:numPr>
              <w:ind w:left="0" w:firstLine="0"/>
              <w:rPr>
                <w:rFonts w:ascii="宋体" w:hAnsi="宋体" w:cs="宋体"/>
                <w:sz w:val="24"/>
              </w:rPr>
            </w:pPr>
            <w:r>
              <w:rPr>
                <w:rFonts w:hint="eastAsia" w:ascii="宋体" w:hAnsi="宋体" w:cs="宋体"/>
                <w:sz w:val="24"/>
              </w:rPr>
              <w:t>完成采购方交办的其它事项。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rPr>
                <w:rFonts w:ascii="宋体" w:hAnsi="宋体" w:cs="宋体"/>
                <w:sz w:val="24"/>
              </w:rPr>
            </w:pPr>
            <w:r>
              <w:rPr>
                <w:rFonts w:hint="eastAsia" w:ascii="宋体" w:hAnsi="宋体" w:cs="宋体"/>
                <w:sz w:val="24"/>
              </w:rPr>
              <w:t>消（监）控值守（24小时值班）</w:t>
            </w:r>
          </w:p>
        </w:tc>
        <w:tc>
          <w:tcPr>
            <w:tcW w:w="7649" w:type="dxa"/>
            <w:vAlign w:val="center"/>
          </w:tcPr>
          <w:p>
            <w:pPr>
              <w:numPr>
                <w:ilvl w:val="0"/>
                <w:numId w:val="57"/>
              </w:numPr>
              <w:ind w:left="0" w:firstLine="0"/>
              <w:rPr>
                <w:rFonts w:ascii="宋体" w:hAnsi="宋体" w:cs="宋体"/>
                <w:sz w:val="24"/>
              </w:rPr>
            </w:pPr>
            <w:r>
              <w:rPr>
                <w:rFonts w:hint="eastAsia" w:ascii="宋体" w:hAnsi="宋体" w:cs="宋体"/>
                <w:sz w:val="24"/>
              </w:rPr>
              <w:t>实训楼一层消（监）控室及校园安全总值班室须24小时专人值班，每班不得少于2人，且值班人员具备消防设施操作员证（其中一人须持有中级及以上证书）；2.作为校园安全总值班室及消（监）控室，须发挥信息中枢作用，快速响应，迅速处置；</w:t>
            </w:r>
          </w:p>
          <w:p>
            <w:pPr>
              <w:numPr>
                <w:ilvl w:val="0"/>
                <w:numId w:val="57"/>
              </w:numPr>
              <w:ind w:left="0" w:firstLine="0"/>
              <w:rPr>
                <w:rFonts w:ascii="宋体" w:hAnsi="宋体" w:cs="宋体"/>
                <w:sz w:val="24"/>
              </w:rPr>
            </w:pPr>
            <w:r>
              <w:rPr>
                <w:rFonts w:hint="eastAsia" w:ascii="宋体" w:hAnsi="宋体" w:cs="宋体"/>
                <w:sz w:val="24"/>
              </w:rPr>
              <w:t>负责受理校园接报警电话（0571-8</w:t>
            </w:r>
            <w:r>
              <w:rPr>
                <w:rFonts w:ascii="宋体" w:hAnsi="宋体" w:cs="宋体"/>
                <w:sz w:val="24"/>
              </w:rPr>
              <w:t>5186</w:t>
            </w:r>
            <w:r>
              <w:rPr>
                <w:rFonts w:hint="eastAsia" w:ascii="宋体" w:hAnsi="宋体" w:cs="宋体"/>
                <w:sz w:val="24"/>
              </w:rPr>
              <w:t>119），做好接报警记录，处理率100%；并按程序向学院汇报；接受广大师生的电话咨询和求助，尽可能为其提供帮助；</w:t>
            </w:r>
          </w:p>
          <w:p>
            <w:pPr>
              <w:numPr>
                <w:ilvl w:val="0"/>
                <w:numId w:val="57"/>
              </w:numPr>
              <w:ind w:left="0" w:firstLine="0"/>
              <w:rPr>
                <w:rFonts w:ascii="宋体" w:hAnsi="宋体" w:cs="宋体"/>
                <w:sz w:val="24"/>
              </w:rPr>
            </w:pPr>
            <w:r>
              <w:rPr>
                <w:rFonts w:hint="eastAsia" w:ascii="宋体" w:hAnsi="宋体" w:cs="宋体"/>
                <w:sz w:val="24"/>
              </w:rPr>
              <w:t>对监控范围内的治安问题实行监控、及时报告和协助打击；</w:t>
            </w:r>
          </w:p>
          <w:p>
            <w:pPr>
              <w:numPr>
                <w:ilvl w:val="0"/>
                <w:numId w:val="57"/>
              </w:numPr>
              <w:ind w:left="0" w:firstLine="0"/>
              <w:rPr>
                <w:rFonts w:ascii="宋体" w:hAnsi="宋体" w:cs="宋体"/>
                <w:sz w:val="24"/>
              </w:rPr>
            </w:pPr>
            <w:r>
              <w:rPr>
                <w:rFonts w:hint="eastAsia" w:ascii="宋体" w:hAnsi="宋体" w:cs="宋体"/>
                <w:sz w:val="24"/>
              </w:rPr>
              <w:t>及时掌握防火、治安、交通、周界防范和紧急求助情况；</w:t>
            </w:r>
          </w:p>
          <w:p>
            <w:pPr>
              <w:numPr>
                <w:ilvl w:val="0"/>
                <w:numId w:val="57"/>
              </w:numPr>
              <w:ind w:left="0" w:firstLine="0"/>
              <w:rPr>
                <w:rFonts w:ascii="宋体" w:hAnsi="宋体" w:cs="宋体"/>
                <w:sz w:val="24"/>
              </w:rPr>
            </w:pPr>
            <w:r>
              <w:rPr>
                <w:rFonts w:hint="eastAsia" w:ascii="宋体" w:hAnsi="宋体" w:cs="宋体"/>
                <w:sz w:val="24"/>
              </w:rPr>
              <w:t>对防火、防盗及其它需要重点部位进行安全监控；</w:t>
            </w:r>
          </w:p>
          <w:p>
            <w:pPr>
              <w:numPr>
                <w:ilvl w:val="0"/>
                <w:numId w:val="57"/>
              </w:numPr>
              <w:ind w:left="0" w:firstLine="0"/>
              <w:rPr>
                <w:rFonts w:ascii="宋体" w:hAnsi="宋体" w:cs="宋体"/>
                <w:sz w:val="24"/>
              </w:rPr>
            </w:pPr>
            <w:r>
              <w:rPr>
                <w:rFonts w:hint="eastAsia" w:ascii="宋体" w:hAnsi="宋体" w:cs="宋体"/>
                <w:sz w:val="24"/>
              </w:rPr>
              <w:t>遇到火险或突发性事件及时启动应急预案并向学院汇报；</w:t>
            </w:r>
          </w:p>
          <w:p>
            <w:pPr>
              <w:numPr>
                <w:ilvl w:val="0"/>
                <w:numId w:val="57"/>
              </w:numPr>
              <w:ind w:left="0" w:firstLine="0"/>
              <w:rPr>
                <w:rFonts w:ascii="宋体" w:hAnsi="宋体" w:cs="宋体"/>
                <w:sz w:val="24"/>
              </w:rPr>
            </w:pPr>
            <w:r>
              <w:rPr>
                <w:rFonts w:hint="eastAsia" w:ascii="宋体" w:hAnsi="宋体" w:cs="宋体"/>
                <w:sz w:val="24"/>
              </w:rPr>
              <w:t>为火灾和刑事案件的调查和侦破提供证据和分析资料；</w:t>
            </w:r>
          </w:p>
          <w:p>
            <w:pPr>
              <w:numPr>
                <w:ilvl w:val="0"/>
                <w:numId w:val="57"/>
              </w:numPr>
              <w:ind w:left="0" w:firstLine="0"/>
              <w:rPr>
                <w:rFonts w:ascii="宋体" w:hAnsi="宋体" w:cs="宋体"/>
                <w:sz w:val="24"/>
              </w:rPr>
            </w:pPr>
            <w:r>
              <w:rPr>
                <w:rFonts w:hint="eastAsia" w:ascii="宋体" w:hAnsi="宋体" w:cs="宋体"/>
                <w:sz w:val="24"/>
              </w:rPr>
              <w:t>监控室内必须保证24小时值班，不能脱岗。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rPr>
                <w:rFonts w:ascii="宋体" w:hAnsi="宋体" w:cs="宋体"/>
                <w:sz w:val="24"/>
              </w:rPr>
            </w:pPr>
            <w:r>
              <w:rPr>
                <w:rFonts w:hint="eastAsia" w:ascii="宋体" w:hAnsi="宋体" w:cs="宋体"/>
                <w:sz w:val="24"/>
              </w:rPr>
              <w:t>安防、消防设施设备管理与维护</w:t>
            </w:r>
          </w:p>
        </w:tc>
        <w:tc>
          <w:tcPr>
            <w:tcW w:w="7649" w:type="dxa"/>
            <w:vAlign w:val="center"/>
          </w:tcPr>
          <w:p>
            <w:pPr>
              <w:numPr>
                <w:ilvl w:val="0"/>
                <w:numId w:val="58"/>
              </w:numPr>
              <w:ind w:left="0" w:firstLine="0"/>
              <w:rPr>
                <w:rFonts w:ascii="宋体" w:hAnsi="宋体" w:cs="宋体"/>
                <w:sz w:val="24"/>
              </w:rPr>
            </w:pPr>
            <w:r>
              <w:rPr>
                <w:rFonts w:hint="eastAsia" w:ascii="宋体" w:hAnsi="宋体" w:cs="宋体"/>
                <w:sz w:val="24"/>
              </w:rPr>
              <w:t>配备消防安防设施技术员至少</w:t>
            </w:r>
            <w:r>
              <w:rPr>
                <w:rFonts w:ascii="宋体" w:hAnsi="宋体" w:cs="宋体"/>
                <w:sz w:val="24"/>
              </w:rPr>
              <w:t>1</w:t>
            </w:r>
            <w:r>
              <w:rPr>
                <w:rFonts w:hint="eastAsia" w:ascii="宋体" w:hAnsi="宋体" w:cs="宋体"/>
                <w:sz w:val="24"/>
              </w:rPr>
              <w:t>名，负责此专项工作；</w:t>
            </w:r>
          </w:p>
          <w:p>
            <w:pPr>
              <w:numPr>
                <w:ilvl w:val="0"/>
                <w:numId w:val="58"/>
              </w:numPr>
              <w:ind w:left="0" w:firstLine="0"/>
              <w:rPr>
                <w:rFonts w:ascii="宋体" w:hAnsi="宋体" w:cs="宋体"/>
                <w:sz w:val="24"/>
              </w:rPr>
            </w:pPr>
            <w:r>
              <w:rPr>
                <w:rFonts w:hint="eastAsia" w:ascii="宋体" w:hAnsi="宋体" w:cs="宋体"/>
                <w:sz w:val="24"/>
              </w:rPr>
              <w:t>根据现行消防技术规范对疏散指示、应急照明、灭火器、室内外消火栓、水泵结合器、防火门、消防安全标识等进行定期巡查与维护，做好记录，发现故障或缺失等安全隐患，及时处理；</w:t>
            </w:r>
          </w:p>
          <w:p>
            <w:pPr>
              <w:numPr>
                <w:ilvl w:val="0"/>
                <w:numId w:val="58"/>
              </w:numPr>
              <w:ind w:left="0" w:firstLine="0"/>
              <w:rPr>
                <w:rFonts w:ascii="宋体" w:hAnsi="宋体" w:cs="宋体"/>
                <w:sz w:val="24"/>
              </w:rPr>
            </w:pPr>
            <w:r>
              <w:rPr>
                <w:rFonts w:hint="eastAsia" w:ascii="宋体" w:hAnsi="宋体" w:cs="宋体"/>
                <w:sz w:val="24"/>
              </w:rPr>
              <w:t>制定突发火灾的应急预案，设立消防疏散示意图，照明设施设备，引路标志完好，紧急疏散通道畅通；</w:t>
            </w:r>
          </w:p>
          <w:p>
            <w:pPr>
              <w:widowControl/>
              <w:numPr>
                <w:ilvl w:val="0"/>
                <w:numId w:val="58"/>
              </w:numPr>
              <w:ind w:left="0" w:firstLine="0"/>
              <w:rPr>
                <w:rFonts w:ascii="宋体" w:hAnsi="宋体" w:cs="宋体"/>
                <w:sz w:val="24"/>
              </w:rPr>
            </w:pPr>
            <w:r>
              <w:rPr>
                <w:rFonts w:hint="eastAsia" w:ascii="宋体" w:hAnsi="宋体" w:cs="宋体"/>
                <w:sz w:val="24"/>
              </w:rPr>
              <w:t>负责安防大平台系统软件和前端设备的运行、巡查、管理与数据分析，确保正常运行，协助专业维保单位开展有关工作；</w:t>
            </w:r>
          </w:p>
          <w:p>
            <w:pPr>
              <w:widowControl/>
              <w:numPr>
                <w:ilvl w:val="0"/>
                <w:numId w:val="58"/>
              </w:numPr>
              <w:ind w:left="0" w:firstLine="0"/>
              <w:rPr>
                <w:rFonts w:ascii="宋体" w:hAnsi="宋体" w:cs="宋体"/>
                <w:sz w:val="24"/>
              </w:rPr>
            </w:pPr>
            <w:r>
              <w:rPr>
                <w:rFonts w:hint="eastAsia" w:ascii="宋体" w:hAnsi="宋体" w:cs="宋体"/>
                <w:sz w:val="24"/>
              </w:rPr>
              <w:t xml:space="preserve">负责校园所有的监控及其附属设备的清洁、运行、巡查、管理与分析，保障监控录像保存时间不少于1月；发现设备故障及时排除，不能排除的及时通知专业维保单位，并协助专业维保单位开展有关工作； </w:t>
            </w:r>
          </w:p>
          <w:p>
            <w:pPr>
              <w:numPr>
                <w:ilvl w:val="0"/>
                <w:numId w:val="58"/>
              </w:numPr>
              <w:ind w:left="0" w:firstLine="0"/>
              <w:rPr>
                <w:rFonts w:ascii="宋体" w:hAnsi="宋体" w:cs="宋体"/>
                <w:sz w:val="24"/>
              </w:rPr>
            </w:pPr>
            <w:r>
              <w:rPr>
                <w:rFonts w:hint="eastAsia" w:ascii="宋体" w:hAnsi="宋体" w:cs="宋体"/>
                <w:sz w:val="24"/>
              </w:rPr>
              <w:t xml:space="preserve">负责自动报警系统、自动喷水灭火系统、气体灭火系统、消火栓给水系统、防排烟系统、防火门监控系统、电气火灾监控系统等消防设的施清洁、运行、巡查、管理与数据分析；协助专业维保单位开展有关工作； </w:t>
            </w:r>
          </w:p>
          <w:p>
            <w:pPr>
              <w:numPr>
                <w:ilvl w:val="0"/>
                <w:numId w:val="58"/>
              </w:numPr>
              <w:ind w:left="0" w:firstLine="0"/>
              <w:rPr>
                <w:rFonts w:ascii="宋体" w:hAnsi="宋体" w:cs="宋体"/>
                <w:sz w:val="24"/>
              </w:rPr>
            </w:pPr>
            <w:r>
              <w:rPr>
                <w:rFonts w:hint="eastAsia" w:ascii="宋体" w:hAnsi="宋体" w:cs="宋体"/>
                <w:sz w:val="24"/>
              </w:rPr>
              <w:t>负责学院门禁卡、钥匙的集中管理、存放和出借管理，制定管理制度，规范管理流程，确保使用记录详实，保障使用安全。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rPr>
                <w:rFonts w:ascii="宋体" w:hAnsi="宋体" w:cs="宋体"/>
                <w:sz w:val="24"/>
              </w:rPr>
            </w:pPr>
            <w:r>
              <w:rPr>
                <w:rFonts w:hint="eastAsia" w:ascii="宋体" w:hAnsi="宋体" w:cs="宋体"/>
                <w:sz w:val="24"/>
              </w:rPr>
              <w:t>环境与健康</w:t>
            </w:r>
          </w:p>
        </w:tc>
        <w:tc>
          <w:tcPr>
            <w:tcW w:w="7649" w:type="dxa"/>
            <w:vAlign w:val="center"/>
          </w:tcPr>
          <w:p>
            <w:pPr>
              <w:numPr>
                <w:ilvl w:val="0"/>
                <w:numId w:val="59"/>
              </w:numPr>
              <w:ind w:left="0" w:firstLine="0"/>
              <w:rPr>
                <w:rFonts w:ascii="宋体" w:hAnsi="宋体" w:cs="宋体"/>
                <w:sz w:val="24"/>
              </w:rPr>
            </w:pPr>
            <w:r>
              <w:rPr>
                <w:rFonts w:hint="eastAsia" w:ascii="宋体" w:hAnsi="宋体" w:cs="宋体"/>
                <w:sz w:val="24"/>
              </w:rPr>
              <w:t>每年至少两次对生活水池、水箱进行清洗，清洗后进行水质检测，使二次供水水质达到国家生活饮用水标准，并向学院提供水质检测合格报告；</w:t>
            </w:r>
          </w:p>
          <w:p>
            <w:pPr>
              <w:pStyle w:val="29"/>
              <w:numPr>
                <w:ilvl w:val="0"/>
                <w:numId w:val="59"/>
              </w:numPr>
              <w:adjustRightInd w:val="0"/>
              <w:spacing w:line="360" w:lineRule="auto"/>
              <w:ind w:left="0" w:firstLine="0"/>
              <w:rPr>
                <w:rFonts w:hAnsi="宋体" w:cs="宋体"/>
                <w:szCs w:val="24"/>
              </w:rPr>
            </w:pPr>
            <w:r>
              <w:rPr>
                <w:rFonts w:hint="eastAsia" w:hAnsi="宋体" w:cs="宋体"/>
                <w:szCs w:val="24"/>
              </w:rPr>
              <w:t>负责开水器设施日常维护、清洁等工作，督促专业维保单位按要求更换滤芯，管路，及清洗消毒、维修等工作，确保直饮水水质达到标准，其中滤芯更换、水质检测由学校采购。</w:t>
            </w:r>
          </w:p>
          <w:p>
            <w:pPr>
              <w:numPr>
                <w:ilvl w:val="0"/>
                <w:numId w:val="59"/>
              </w:numPr>
              <w:ind w:left="0" w:firstLine="0"/>
              <w:rPr>
                <w:rFonts w:ascii="宋体" w:hAnsi="宋体" w:cs="宋体"/>
                <w:sz w:val="24"/>
              </w:rPr>
            </w:pPr>
            <w:r>
              <w:rPr>
                <w:rFonts w:hint="eastAsia" w:ascii="宋体" w:hAnsi="宋体" w:cs="宋体"/>
                <w:sz w:val="24"/>
              </w:rPr>
              <w:t>负责“四害”消杀工作，标准为达到浙爱卫办【2009】13号《关于印发浙江省“除四害”先进城区考核命名与管理办法的通知》《杭州市灭鼠、蚊、蝇、蟑螂标准》的防治要求“四害”消失专业服务单位由中标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pPr>
              <w:rPr>
                <w:rFonts w:ascii="宋体" w:hAnsi="宋体" w:cs="宋体"/>
                <w:sz w:val="24"/>
              </w:rPr>
            </w:pPr>
            <w:r>
              <w:rPr>
                <w:rFonts w:hint="eastAsia" w:ascii="宋体" w:hAnsi="宋体" w:cs="宋体"/>
                <w:sz w:val="24"/>
              </w:rPr>
              <w:t>大型活动安保秩序维护</w:t>
            </w:r>
          </w:p>
        </w:tc>
        <w:tc>
          <w:tcPr>
            <w:tcW w:w="7649" w:type="dxa"/>
            <w:vAlign w:val="center"/>
          </w:tcPr>
          <w:p>
            <w:pPr>
              <w:numPr>
                <w:ilvl w:val="0"/>
                <w:numId w:val="60"/>
              </w:numPr>
              <w:ind w:left="0" w:firstLine="0"/>
              <w:rPr>
                <w:rFonts w:ascii="宋体" w:hAnsi="宋体" w:cs="宋体"/>
                <w:sz w:val="24"/>
              </w:rPr>
            </w:pPr>
            <w:r>
              <w:rPr>
                <w:rFonts w:hint="eastAsia" w:ascii="宋体" w:hAnsi="宋体" w:cs="宋体"/>
                <w:sz w:val="24"/>
              </w:rPr>
              <w:t>如遇学校有重大活动或创建项目应无条件服从学校安排，负责做好安保、消防、交通以及现场秩序管理工作，安保主管等骨干必须在校园执勤。</w:t>
            </w:r>
          </w:p>
        </w:tc>
      </w:tr>
    </w:tbl>
    <w:p>
      <w:pPr>
        <w:ind w:firstLine="480"/>
        <w:rPr>
          <w:rFonts w:ascii="宋体" w:hAnsi="宋体" w:cs="宋体"/>
          <w:sz w:val="24"/>
        </w:rPr>
      </w:pP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二、楼宇综合服务</w:t>
      </w:r>
    </w:p>
    <w:tbl>
      <w:tblPr>
        <w:tblStyle w:val="62"/>
        <w:tblW w:w="906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764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418" w:type="dxa"/>
            <w:vAlign w:val="center"/>
          </w:tcPr>
          <w:p>
            <w:pPr>
              <w:jc w:val="center"/>
              <w:rPr>
                <w:rFonts w:ascii="宋体" w:hAnsi="宋体" w:cs="宋体"/>
                <w:sz w:val="24"/>
              </w:rPr>
            </w:pPr>
            <w:r>
              <w:rPr>
                <w:rFonts w:hint="eastAsia" w:ascii="宋体" w:hAnsi="宋体" w:cs="宋体"/>
                <w:sz w:val="24"/>
              </w:rPr>
              <w:t>服务内容</w:t>
            </w:r>
          </w:p>
        </w:tc>
        <w:tc>
          <w:tcPr>
            <w:tcW w:w="7649" w:type="dxa"/>
            <w:vAlign w:val="center"/>
          </w:tcPr>
          <w:p>
            <w:pPr>
              <w:tabs>
                <w:tab w:val="left" w:pos="0"/>
              </w:tabs>
              <w:jc w:val="center"/>
              <w:rPr>
                <w:rFonts w:ascii="宋体" w:hAnsi="宋体" w:cs="宋体"/>
                <w:sz w:val="24"/>
              </w:rPr>
            </w:pPr>
            <w:r>
              <w:rPr>
                <w:rFonts w:hint="eastAsia" w:ascii="宋体" w:hAnsi="宋体" w:cs="宋体"/>
                <w:sz w:val="24"/>
              </w:rPr>
              <w:t>服务标准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418" w:type="dxa"/>
            <w:vAlign w:val="center"/>
          </w:tcPr>
          <w:p>
            <w:pPr>
              <w:jc w:val="center"/>
              <w:rPr>
                <w:rFonts w:ascii="宋体" w:hAnsi="宋体" w:cs="宋体"/>
                <w:sz w:val="24"/>
              </w:rPr>
            </w:pPr>
            <w:r>
              <w:rPr>
                <w:rFonts w:hint="eastAsia" w:ascii="宋体" w:hAnsi="宋体" w:cs="宋体"/>
                <w:sz w:val="24"/>
              </w:rPr>
              <w:t>总体服务要求</w:t>
            </w:r>
          </w:p>
        </w:tc>
        <w:tc>
          <w:tcPr>
            <w:tcW w:w="7649" w:type="dxa"/>
            <w:vAlign w:val="center"/>
          </w:tcPr>
          <w:p>
            <w:pPr>
              <w:numPr>
                <w:ilvl w:val="0"/>
                <w:numId w:val="61"/>
              </w:numPr>
              <w:ind w:left="23" w:leftChars="11" w:firstLine="0"/>
              <w:rPr>
                <w:rFonts w:ascii="宋体" w:hAnsi="宋体" w:cs="宋体"/>
                <w:sz w:val="24"/>
              </w:rPr>
            </w:pPr>
            <w:r>
              <w:rPr>
                <w:rFonts w:hint="eastAsia" w:ascii="宋体" w:hAnsi="宋体" w:cs="宋体"/>
                <w:sz w:val="24"/>
              </w:rPr>
              <w:t>物业服务人员应建立良好的师生关系，为他们提供服务与帮助；</w:t>
            </w:r>
          </w:p>
          <w:p>
            <w:pPr>
              <w:numPr>
                <w:ilvl w:val="0"/>
                <w:numId w:val="61"/>
              </w:numPr>
              <w:ind w:left="23" w:leftChars="11" w:firstLine="0"/>
              <w:rPr>
                <w:rFonts w:ascii="宋体" w:hAnsi="宋体" w:cs="宋体"/>
                <w:sz w:val="24"/>
              </w:rPr>
            </w:pPr>
            <w:r>
              <w:rPr>
                <w:rFonts w:hint="eastAsia" w:ascii="宋体" w:hAnsi="宋体" w:cs="宋体"/>
                <w:sz w:val="24"/>
              </w:rPr>
              <w:t>根据楼宇的不同使用功能，各楼宇的综合服务标准按楼宇功能不同执行以下各分项标准。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418" w:type="dxa"/>
            <w:vAlign w:val="center"/>
          </w:tcPr>
          <w:p>
            <w:pPr>
              <w:jc w:val="center"/>
              <w:rPr>
                <w:rFonts w:ascii="宋体" w:hAnsi="宋体" w:cs="宋体"/>
                <w:sz w:val="24"/>
              </w:rPr>
            </w:pPr>
            <w:r>
              <w:rPr>
                <w:rFonts w:hint="eastAsia" w:ascii="宋体" w:hAnsi="宋体" w:cs="宋体"/>
                <w:sz w:val="24"/>
              </w:rPr>
              <w:t>教学楼宇（工教一、二、五）</w:t>
            </w:r>
          </w:p>
        </w:tc>
        <w:tc>
          <w:tcPr>
            <w:tcW w:w="7649" w:type="dxa"/>
            <w:vAlign w:val="center"/>
          </w:tcPr>
          <w:p>
            <w:pPr>
              <w:rPr>
                <w:rFonts w:ascii="宋体" w:hAnsi="宋体" w:cs="宋体"/>
                <w:sz w:val="24"/>
              </w:rPr>
            </w:pPr>
            <w:r>
              <w:rPr>
                <w:rFonts w:hint="eastAsia" w:ascii="宋体" w:hAnsi="宋体" w:cs="宋体"/>
                <w:sz w:val="24"/>
              </w:rPr>
              <w:t>1.物业服务人员应熟悉工程师学院教学服务需求，提供包括教学准备、设备调试、教学空间布置、教学楼公共服务、师生咨询等教学楼内发生的各类活动的支持服务；</w:t>
            </w:r>
          </w:p>
          <w:p>
            <w:pPr>
              <w:rPr>
                <w:rFonts w:ascii="宋体" w:hAnsi="宋体" w:cs="宋体"/>
                <w:sz w:val="24"/>
              </w:rPr>
            </w:pPr>
            <w:r>
              <w:rPr>
                <w:rFonts w:hint="eastAsia" w:ascii="宋体" w:hAnsi="宋体" w:cs="宋体"/>
                <w:sz w:val="24"/>
              </w:rPr>
              <w:t>2.应积极与任课教师、助教沟通，了解他们的需求，并协助作好教学；</w:t>
            </w:r>
          </w:p>
          <w:p>
            <w:pPr>
              <w:rPr>
                <w:rFonts w:ascii="宋体" w:hAnsi="宋体" w:cs="宋体"/>
                <w:sz w:val="24"/>
              </w:rPr>
            </w:pPr>
            <w:r>
              <w:rPr>
                <w:rFonts w:hint="eastAsia" w:ascii="宋体" w:hAnsi="宋体" w:cs="宋体"/>
                <w:sz w:val="24"/>
              </w:rPr>
              <w:t>3.协调督促落实楼宇内维修、清卫（含教室、多功能厅、接待室）、照明、空调运营与日常维护工作，保证楼环宇境整洁有序、设备运行良好；</w:t>
            </w:r>
          </w:p>
          <w:p>
            <w:pPr>
              <w:rPr>
                <w:rFonts w:ascii="宋体" w:hAnsi="宋体" w:cs="宋体"/>
                <w:sz w:val="24"/>
              </w:rPr>
            </w:pPr>
            <w:r>
              <w:rPr>
                <w:rFonts w:hint="eastAsia" w:ascii="宋体" w:hAnsi="宋体" w:cs="宋体"/>
                <w:sz w:val="24"/>
              </w:rPr>
              <w:t>4.根据课表安排以及教室借用需求做好开关门和空间设施准备；</w:t>
            </w:r>
          </w:p>
          <w:p>
            <w:pPr>
              <w:rPr>
                <w:rFonts w:ascii="宋体" w:hAnsi="宋体" w:cs="宋体"/>
                <w:sz w:val="24"/>
              </w:rPr>
            </w:pPr>
            <w:r>
              <w:rPr>
                <w:rFonts w:hint="eastAsia" w:ascii="宋体" w:hAnsi="宋体" w:cs="宋体"/>
                <w:sz w:val="24"/>
              </w:rPr>
              <w:t>5.配合信息中心做好多媒体专业维保维护工作；</w:t>
            </w:r>
          </w:p>
          <w:p>
            <w:pPr>
              <w:rPr>
                <w:rFonts w:ascii="宋体" w:hAnsi="宋体" w:cs="宋体"/>
                <w:sz w:val="24"/>
              </w:rPr>
            </w:pPr>
            <w:r>
              <w:rPr>
                <w:rFonts w:hint="eastAsia" w:ascii="宋体" w:hAnsi="宋体" w:cs="宋体"/>
                <w:sz w:val="24"/>
              </w:rPr>
              <w:t>6.根据课程安排、考试安排等调整桌椅布局；</w:t>
            </w:r>
          </w:p>
          <w:p>
            <w:pPr>
              <w:rPr>
                <w:rFonts w:ascii="宋体" w:hAnsi="宋体" w:cs="宋体"/>
                <w:sz w:val="24"/>
              </w:rPr>
            </w:pPr>
            <w:r>
              <w:rPr>
                <w:rFonts w:hint="eastAsia" w:ascii="宋体" w:hAnsi="宋体" w:cs="宋体"/>
                <w:sz w:val="24"/>
              </w:rPr>
              <w:t>7.协助学院做好楼内设备设施清点、家具配置登记与巡检、建筑空间信息整理、标识标牌整理等工作；</w:t>
            </w:r>
          </w:p>
          <w:p>
            <w:pPr>
              <w:rPr>
                <w:rFonts w:ascii="宋体" w:hAnsi="宋体" w:cs="宋体"/>
                <w:sz w:val="24"/>
              </w:rPr>
            </w:pPr>
            <w:r>
              <w:rPr>
                <w:rFonts w:hint="eastAsia" w:ascii="宋体" w:hAnsi="宋体" w:cs="宋体"/>
                <w:sz w:val="24"/>
              </w:rPr>
              <w:t>8.做好教师休息室相关服务；</w:t>
            </w:r>
          </w:p>
          <w:p>
            <w:pPr>
              <w:rPr>
                <w:rFonts w:ascii="宋体" w:hAnsi="宋体" w:cs="宋体"/>
                <w:sz w:val="24"/>
              </w:rPr>
            </w:pPr>
            <w:r>
              <w:rPr>
                <w:rFonts w:hint="eastAsia" w:ascii="宋体" w:hAnsi="宋体" w:cs="宋体"/>
                <w:sz w:val="24"/>
              </w:rPr>
              <w:t>9.了解师生对教学设施、教学空间与教学服务的意见建议并向学院反馈。</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06" w:hRule="atLeast"/>
          <w:jc w:val="center"/>
        </w:trPr>
        <w:tc>
          <w:tcPr>
            <w:tcW w:w="1418" w:type="dxa"/>
            <w:vAlign w:val="center"/>
          </w:tcPr>
          <w:p>
            <w:pPr>
              <w:jc w:val="center"/>
              <w:rPr>
                <w:rFonts w:ascii="宋体" w:hAnsi="宋体" w:cs="宋体"/>
                <w:sz w:val="24"/>
              </w:rPr>
            </w:pPr>
            <w:r>
              <w:rPr>
                <w:rFonts w:hint="eastAsia" w:ascii="宋体" w:hAnsi="宋体" w:cs="宋体"/>
                <w:color w:val="000000"/>
                <w:sz w:val="24"/>
              </w:rPr>
              <w:t>行政楼</w:t>
            </w:r>
          </w:p>
        </w:tc>
        <w:tc>
          <w:tcPr>
            <w:tcW w:w="7649" w:type="dxa"/>
            <w:vAlign w:val="center"/>
          </w:tcPr>
          <w:p>
            <w:pPr>
              <w:rPr>
                <w:rFonts w:ascii="宋体" w:hAnsi="宋体" w:cs="宋体"/>
                <w:sz w:val="24"/>
              </w:rPr>
            </w:pPr>
            <w:r>
              <w:rPr>
                <w:rFonts w:hint="eastAsia" w:ascii="宋体" w:hAnsi="宋体" w:cs="宋体"/>
                <w:sz w:val="24"/>
              </w:rPr>
              <w:t>1.物业服务人员应熟悉楼宇内服务对象，了解楼宇内行政办公、会议等需求，提供清晰的楼宇服务清单与相应的服务流程，积极主动和服务对象沟通，接受咨询并提供帮助；</w:t>
            </w:r>
          </w:p>
          <w:p>
            <w:pPr>
              <w:rPr>
                <w:rFonts w:ascii="宋体" w:hAnsi="宋体" w:cs="宋体"/>
                <w:sz w:val="24"/>
              </w:rPr>
            </w:pPr>
            <w:r>
              <w:rPr>
                <w:rFonts w:hint="eastAsia" w:ascii="宋体" w:hAnsi="宋体" w:cs="宋体"/>
                <w:sz w:val="24"/>
              </w:rPr>
              <w:t>2.专人负责协调督促落实楼宇内维修、绿化、清卫（含部分办公室、报告厅、接待室）、照明、空调运营等工作，保证楼环宇境整洁有序、设备运行良好；</w:t>
            </w:r>
          </w:p>
          <w:p>
            <w:pPr>
              <w:rPr>
                <w:rFonts w:ascii="宋体" w:hAnsi="宋体" w:cs="宋体"/>
                <w:sz w:val="24"/>
              </w:rPr>
            </w:pPr>
            <w:r>
              <w:rPr>
                <w:rFonts w:hint="eastAsia" w:ascii="宋体" w:hAnsi="宋体" w:cs="宋体"/>
                <w:sz w:val="24"/>
              </w:rPr>
              <w:t>3.配合学院做好楼内新员工入驻与服务准备工作。</w:t>
            </w:r>
          </w:p>
          <w:p>
            <w:pPr>
              <w:rPr>
                <w:rFonts w:ascii="宋体" w:hAnsi="宋体" w:cs="宋体"/>
                <w:sz w:val="24"/>
              </w:rPr>
            </w:pPr>
            <w:r>
              <w:rPr>
                <w:rFonts w:hint="eastAsia" w:ascii="宋体" w:hAnsi="宋体" w:cs="宋体"/>
                <w:sz w:val="24"/>
              </w:rPr>
              <w:t>4.协助学院做好楼内设备设施清点、家具配置登记与巡检、建筑空间信息整理、标识标牌整理等工作；</w:t>
            </w:r>
          </w:p>
          <w:p>
            <w:pPr>
              <w:rPr>
                <w:rFonts w:ascii="宋体" w:hAnsi="宋体" w:cs="宋体"/>
                <w:sz w:val="24"/>
              </w:rPr>
            </w:pPr>
            <w:r>
              <w:rPr>
                <w:rFonts w:hint="eastAsia" w:ascii="宋体" w:hAnsi="宋体" w:cs="宋体"/>
                <w:sz w:val="24"/>
              </w:rPr>
              <w:t>5.行政楼需提供前台服务人员，接待并协助来访人员，维持楼宇秩序；</w:t>
            </w:r>
          </w:p>
          <w:p>
            <w:pPr>
              <w:rPr>
                <w:rFonts w:ascii="宋体" w:hAnsi="宋体" w:cs="宋体"/>
                <w:sz w:val="24"/>
              </w:rPr>
            </w:pPr>
            <w:r>
              <w:rPr>
                <w:rFonts w:hint="eastAsia" w:ascii="宋体" w:hAnsi="宋体" w:cs="宋体"/>
                <w:sz w:val="24"/>
              </w:rPr>
              <w:t>6.每日报纸杂志、零星快递等的管理、送达服务。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5" w:hRule="atLeast"/>
          <w:jc w:val="center"/>
        </w:trPr>
        <w:tc>
          <w:tcPr>
            <w:tcW w:w="1418" w:type="dxa"/>
            <w:vAlign w:val="center"/>
          </w:tcPr>
          <w:p>
            <w:pPr>
              <w:jc w:val="center"/>
              <w:rPr>
                <w:rFonts w:ascii="宋体" w:hAnsi="宋体" w:cs="宋体"/>
                <w:sz w:val="24"/>
              </w:rPr>
            </w:pPr>
            <w:r>
              <w:rPr>
                <w:rFonts w:hint="eastAsia" w:ascii="宋体" w:hAnsi="宋体" w:cs="宋体"/>
                <w:sz w:val="24"/>
              </w:rPr>
              <w:t>科研办公楼（工教三、四）</w:t>
            </w:r>
          </w:p>
        </w:tc>
        <w:tc>
          <w:tcPr>
            <w:tcW w:w="7649" w:type="dxa"/>
            <w:vAlign w:val="center"/>
          </w:tcPr>
          <w:p>
            <w:pPr>
              <w:rPr>
                <w:rFonts w:ascii="宋体" w:hAnsi="宋体" w:cs="宋体"/>
                <w:sz w:val="24"/>
              </w:rPr>
            </w:pPr>
            <w:r>
              <w:rPr>
                <w:rFonts w:hint="eastAsia" w:ascii="宋体" w:hAnsi="宋体" w:cs="宋体"/>
                <w:sz w:val="24"/>
              </w:rPr>
              <w:t>1.物业服务人员应熟悉楼宇内服务对象，了解楼宇内行政办公、科研等需求，提供清晰的楼宇服务清单与相应的服务流程，积极主动和服务对象沟通，接受咨询并提供帮助；</w:t>
            </w:r>
          </w:p>
          <w:p>
            <w:pPr>
              <w:rPr>
                <w:rFonts w:ascii="宋体" w:hAnsi="宋体" w:cs="宋体"/>
                <w:sz w:val="24"/>
              </w:rPr>
            </w:pPr>
            <w:r>
              <w:rPr>
                <w:rFonts w:hint="eastAsia" w:ascii="宋体" w:hAnsi="宋体" w:cs="宋体"/>
                <w:sz w:val="24"/>
              </w:rPr>
              <w:t>2.协调督促落实楼宇内维修、绿化、清卫（不含办公室、实验室）、照明、空调运营与日常维护工作，保证楼环宇境整洁有序、设备运行良好；</w:t>
            </w:r>
          </w:p>
          <w:p>
            <w:pPr>
              <w:rPr>
                <w:rFonts w:ascii="宋体" w:hAnsi="宋体" w:cs="宋体"/>
                <w:sz w:val="24"/>
              </w:rPr>
            </w:pPr>
            <w:r>
              <w:rPr>
                <w:rFonts w:ascii="宋体" w:hAnsi="宋体" w:cs="宋体"/>
                <w:sz w:val="24"/>
              </w:rPr>
              <w:t>3</w:t>
            </w:r>
            <w:r>
              <w:rPr>
                <w:rFonts w:hint="eastAsia" w:ascii="宋体" w:hAnsi="宋体" w:cs="宋体"/>
                <w:sz w:val="24"/>
              </w:rPr>
              <w:t>.协助学院做好楼内设备设施清点、家具配置登记与巡检、建筑空间信息整理、标识标牌整理等工作。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418" w:type="dxa"/>
            <w:vAlign w:val="center"/>
          </w:tcPr>
          <w:p>
            <w:pPr>
              <w:jc w:val="center"/>
              <w:rPr>
                <w:rFonts w:ascii="宋体" w:hAnsi="宋体" w:cs="宋体"/>
                <w:sz w:val="24"/>
              </w:rPr>
            </w:pPr>
            <w:r>
              <w:rPr>
                <w:rFonts w:hint="eastAsia" w:ascii="宋体" w:hAnsi="宋体" w:cs="宋体"/>
                <w:sz w:val="24"/>
              </w:rPr>
              <w:t>实验楼宇（实训楼、土木楼、工4楼）</w:t>
            </w:r>
          </w:p>
        </w:tc>
        <w:tc>
          <w:tcPr>
            <w:tcW w:w="7649" w:type="dxa"/>
            <w:vAlign w:val="center"/>
          </w:tcPr>
          <w:p>
            <w:pPr>
              <w:rPr>
                <w:rFonts w:ascii="宋体" w:hAnsi="宋体" w:cs="宋体"/>
                <w:i/>
                <w:iCs/>
                <w:sz w:val="24"/>
              </w:rPr>
            </w:pPr>
            <w:r>
              <w:rPr>
                <w:rFonts w:hint="eastAsia" w:ascii="宋体" w:hAnsi="宋体" w:cs="宋体"/>
                <w:sz w:val="24"/>
              </w:rPr>
              <w:t>1.物业服务人员应熟悉楼宇内服务对象，了解楼宇内行政办公、教学、会议等需求，提供清晰的楼宇服务清单与相应的服务流程，积极主动和服务对象沟通，接受咨询并提供帮助；</w:t>
            </w:r>
          </w:p>
          <w:p>
            <w:pPr>
              <w:rPr>
                <w:rFonts w:ascii="宋体" w:hAnsi="宋体" w:cs="宋体"/>
                <w:sz w:val="24"/>
              </w:rPr>
            </w:pPr>
            <w:r>
              <w:rPr>
                <w:rFonts w:hint="eastAsia" w:ascii="宋体" w:hAnsi="宋体" w:cs="宋体"/>
                <w:sz w:val="24"/>
              </w:rPr>
              <w:t>2.专人负责协调督促落实楼宇内维修、绿化、清卫（含教室）、照明、空调运营等工作，保证楼环宇境整洁有序、设备运行良好；</w:t>
            </w:r>
          </w:p>
          <w:p>
            <w:pPr>
              <w:rPr>
                <w:rFonts w:ascii="宋体" w:hAnsi="宋体" w:cs="宋体"/>
                <w:sz w:val="24"/>
              </w:rPr>
            </w:pPr>
            <w:r>
              <w:rPr>
                <w:rFonts w:ascii="宋体" w:hAnsi="宋体" w:cs="宋体"/>
                <w:sz w:val="24"/>
              </w:rPr>
              <w:t>3</w:t>
            </w:r>
            <w:r>
              <w:rPr>
                <w:rFonts w:hint="eastAsia" w:ascii="宋体" w:hAnsi="宋体" w:cs="宋体"/>
                <w:sz w:val="24"/>
              </w:rPr>
              <w:t>.负责楼内实验设备的巡查，配合专业维保单位开展相关工作；</w:t>
            </w:r>
          </w:p>
          <w:p>
            <w:pPr>
              <w:rPr>
                <w:rFonts w:ascii="宋体" w:hAnsi="宋体" w:cs="宋体"/>
                <w:sz w:val="24"/>
              </w:rPr>
            </w:pPr>
            <w:r>
              <w:rPr>
                <w:rFonts w:ascii="宋体" w:hAnsi="宋体" w:cs="宋体"/>
                <w:sz w:val="24"/>
              </w:rPr>
              <w:t>4</w:t>
            </w:r>
            <w:r>
              <w:rPr>
                <w:rFonts w:hint="eastAsia" w:ascii="宋体" w:hAnsi="宋体" w:cs="宋体"/>
                <w:sz w:val="24"/>
              </w:rPr>
              <w:t>.根据课表安排做好实验室开关门和空间设施准备；</w:t>
            </w:r>
          </w:p>
          <w:p>
            <w:pPr>
              <w:rPr>
                <w:rFonts w:ascii="宋体" w:hAnsi="宋体" w:cs="宋体"/>
                <w:sz w:val="24"/>
              </w:rPr>
            </w:pPr>
            <w:r>
              <w:rPr>
                <w:rFonts w:ascii="宋体" w:hAnsi="宋体" w:cs="宋体"/>
                <w:sz w:val="24"/>
              </w:rPr>
              <w:t>5</w:t>
            </w:r>
            <w:r>
              <w:rPr>
                <w:rFonts w:hint="eastAsia" w:ascii="宋体" w:hAnsi="宋体" w:cs="宋体"/>
                <w:sz w:val="24"/>
              </w:rPr>
              <w:t>.根据课程安排、考试安排等调整桌椅布局；</w:t>
            </w:r>
          </w:p>
          <w:p>
            <w:pPr>
              <w:rPr>
                <w:rFonts w:ascii="宋体" w:hAnsi="宋体" w:cs="宋体"/>
                <w:sz w:val="24"/>
              </w:rPr>
            </w:pPr>
            <w:r>
              <w:rPr>
                <w:rFonts w:ascii="宋体" w:hAnsi="宋体" w:cs="宋体"/>
                <w:sz w:val="24"/>
              </w:rPr>
              <w:t>6</w:t>
            </w:r>
            <w:r>
              <w:rPr>
                <w:rFonts w:hint="eastAsia" w:ascii="宋体" w:hAnsi="宋体" w:cs="宋体"/>
                <w:sz w:val="24"/>
              </w:rPr>
              <w:t>.协助学院做好楼内设备设施清点、家具配置登记与巡检、建筑空间信息整理、标识标牌整理等工作；</w:t>
            </w:r>
          </w:p>
          <w:p>
            <w:pPr>
              <w:rPr>
                <w:rFonts w:ascii="宋体" w:hAnsi="宋体" w:cs="宋体"/>
                <w:sz w:val="24"/>
              </w:rPr>
            </w:pPr>
            <w:r>
              <w:rPr>
                <w:rFonts w:ascii="宋体" w:hAnsi="宋体" w:cs="宋体"/>
                <w:sz w:val="24"/>
              </w:rPr>
              <w:t>7</w:t>
            </w:r>
            <w:r>
              <w:rPr>
                <w:rFonts w:hint="eastAsia" w:ascii="宋体" w:hAnsi="宋体" w:cs="宋体"/>
                <w:sz w:val="24"/>
              </w:rPr>
              <w:t>.了解师生对实验教学设施、实验教学空间与实验教学服务的意见建议并向学院反馈。</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1418" w:type="dxa"/>
            <w:vAlign w:val="center"/>
          </w:tcPr>
          <w:p>
            <w:pPr>
              <w:jc w:val="center"/>
              <w:rPr>
                <w:rFonts w:ascii="宋体" w:hAnsi="宋体" w:cs="宋体"/>
                <w:sz w:val="24"/>
              </w:rPr>
            </w:pPr>
            <w:r>
              <w:rPr>
                <w:rFonts w:hint="eastAsia" w:ascii="宋体" w:hAnsi="宋体" w:cs="宋体"/>
                <w:sz w:val="24"/>
              </w:rPr>
              <w:t>阅览室</w:t>
            </w:r>
          </w:p>
        </w:tc>
        <w:tc>
          <w:tcPr>
            <w:tcW w:w="7649" w:type="dxa"/>
            <w:vAlign w:val="center"/>
          </w:tcPr>
          <w:p>
            <w:pPr>
              <w:rPr>
                <w:rFonts w:ascii="宋体" w:hAnsi="宋体" w:cs="宋体"/>
                <w:sz w:val="24"/>
              </w:rPr>
            </w:pPr>
            <w:r>
              <w:rPr>
                <w:rFonts w:hint="eastAsia" w:ascii="宋体" w:hAnsi="宋体" w:cs="宋体"/>
                <w:sz w:val="24"/>
              </w:rPr>
              <w:t>1.物业服务人员应熟悉阅览室需求，提供清晰的楼宇服务清单与相应的服务流程，积极主动和服务对象沟通，接受咨询并提供帮助。</w:t>
            </w:r>
          </w:p>
          <w:p>
            <w:pPr>
              <w:rPr>
                <w:rFonts w:ascii="宋体" w:hAnsi="宋体" w:cs="宋体"/>
                <w:sz w:val="24"/>
              </w:rPr>
            </w:pPr>
            <w:r>
              <w:rPr>
                <w:rFonts w:hint="eastAsia" w:ascii="宋体" w:hAnsi="宋体" w:cs="宋体"/>
                <w:sz w:val="24"/>
              </w:rPr>
              <w:t>2.协调督促落实楼宇内维修、绿化、清卫、照明、空调运营与日常维护工作，保证楼环宇境整洁有序、设备运行良好。</w:t>
            </w:r>
          </w:p>
          <w:p>
            <w:pPr>
              <w:rPr>
                <w:rFonts w:ascii="宋体" w:hAnsi="宋体" w:cs="宋体"/>
                <w:sz w:val="24"/>
              </w:rPr>
            </w:pPr>
            <w:r>
              <w:rPr>
                <w:rFonts w:hint="eastAsia" w:ascii="宋体" w:hAnsi="宋体" w:cs="宋体"/>
                <w:sz w:val="24"/>
              </w:rPr>
              <w:t xml:space="preserve">3.正式启用后，协助负责阅览室开闭馆、出入管理，协助阅览室维持室内外秩序； </w:t>
            </w:r>
          </w:p>
          <w:p>
            <w:pPr>
              <w:rPr>
                <w:rFonts w:ascii="宋体" w:hAnsi="宋体" w:cs="宋体"/>
                <w:sz w:val="24"/>
              </w:rPr>
            </w:pPr>
            <w:r>
              <w:rPr>
                <w:rFonts w:hint="eastAsia" w:ascii="宋体" w:hAnsi="宋体" w:cs="宋体"/>
                <w:sz w:val="24"/>
              </w:rPr>
              <w:t>4.协助阅览室做好巡查管理，包括日常灯光开关、门窗开关管理，假期巡查等。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8" w:hRule="atLeast"/>
          <w:jc w:val="center"/>
        </w:trPr>
        <w:tc>
          <w:tcPr>
            <w:tcW w:w="1418" w:type="dxa"/>
            <w:vAlign w:val="center"/>
          </w:tcPr>
          <w:p>
            <w:pPr>
              <w:jc w:val="center"/>
              <w:rPr>
                <w:rFonts w:ascii="宋体" w:hAnsi="宋体" w:cs="宋体"/>
                <w:sz w:val="24"/>
              </w:rPr>
            </w:pPr>
            <w:r>
              <w:rPr>
                <w:rFonts w:hint="eastAsia" w:ascii="宋体" w:hAnsi="宋体" w:cs="宋体"/>
                <w:sz w:val="24"/>
              </w:rPr>
              <w:t>工体馆</w:t>
            </w:r>
          </w:p>
        </w:tc>
        <w:tc>
          <w:tcPr>
            <w:tcW w:w="7649" w:type="dxa"/>
            <w:vAlign w:val="center"/>
          </w:tcPr>
          <w:p>
            <w:pPr>
              <w:rPr>
                <w:rFonts w:ascii="宋体" w:hAnsi="宋体" w:cs="宋体"/>
                <w:sz w:val="24"/>
              </w:rPr>
            </w:pPr>
            <w:r>
              <w:rPr>
                <w:rFonts w:hint="eastAsia" w:ascii="宋体" w:hAnsi="宋体" w:cs="宋体"/>
                <w:sz w:val="24"/>
              </w:rPr>
              <w:t>1.根据学校体育场馆使用的特点，制定符合实际情况的管理服务方案；</w:t>
            </w:r>
          </w:p>
          <w:p>
            <w:pPr>
              <w:rPr>
                <w:rFonts w:ascii="宋体" w:hAnsi="宋体" w:cs="宋体"/>
                <w:sz w:val="24"/>
              </w:rPr>
            </w:pPr>
            <w:r>
              <w:rPr>
                <w:rFonts w:hint="eastAsia" w:ascii="宋体" w:hAnsi="宋体" w:cs="宋体"/>
                <w:sz w:val="24"/>
              </w:rPr>
              <w:t>2.负责体育场馆日常管理、设施维护保养、环境清洁、安全秩序维护等工作；</w:t>
            </w:r>
          </w:p>
          <w:p>
            <w:pPr>
              <w:rPr>
                <w:rFonts w:ascii="宋体" w:hAnsi="宋体" w:cs="宋体"/>
                <w:sz w:val="24"/>
              </w:rPr>
            </w:pPr>
            <w:r>
              <w:rPr>
                <w:rFonts w:ascii="宋体" w:hAnsi="宋体" w:cs="宋体"/>
                <w:sz w:val="24"/>
              </w:rPr>
              <w:t>3</w:t>
            </w:r>
            <w:r>
              <w:rPr>
                <w:rFonts w:hint="eastAsia" w:ascii="宋体" w:hAnsi="宋体" w:cs="宋体"/>
                <w:sz w:val="24"/>
              </w:rPr>
              <w:t>.确保体育场馆安全、保持和维护环境卫生及各项活动秩序。须确保场馆设施的安全运行，防止出现重大消防安全事故及人身安全事故；因管理不善导致安全事故的由中标人负担所有损失；</w:t>
            </w:r>
          </w:p>
          <w:p>
            <w:pPr>
              <w:rPr>
                <w:rFonts w:ascii="宋体" w:hAnsi="宋体" w:cs="宋体"/>
                <w:sz w:val="24"/>
              </w:rPr>
            </w:pPr>
            <w:r>
              <w:rPr>
                <w:rFonts w:ascii="宋体" w:hAnsi="宋体" w:cs="宋体"/>
                <w:sz w:val="24"/>
              </w:rPr>
              <w:t>4</w:t>
            </w:r>
            <w:r>
              <w:rPr>
                <w:rFonts w:hint="eastAsia" w:ascii="宋体" w:hAnsi="宋体" w:cs="宋体"/>
                <w:sz w:val="24"/>
              </w:rPr>
              <w:t>.负责体育场地、设施维护保养，包括体育场地地板、地胶、健身器材及体育设施维护等，费用由投标人纳入本次投标报价；</w:t>
            </w:r>
          </w:p>
          <w:p>
            <w:pPr>
              <w:rPr>
                <w:rFonts w:ascii="宋体" w:hAnsi="宋体" w:cs="宋体"/>
                <w:sz w:val="24"/>
              </w:rPr>
            </w:pPr>
            <w:r>
              <w:rPr>
                <w:rFonts w:ascii="宋体" w:hAnsi="宋体" w:cs="宋体"/>
                <w:sz w:val="24"/>
              </w:rPr>
              <w:t>5</w:t>
            </w:r>
            <w:r>
              <w:rPr>
                <w:rFonts w:hint="eastAsia" w:ascii="宋体" w:hAnsi="宋体" w:cs="宋体"/>
                <w:sz w:val="24"/>
              </w:rPr>
              <w:t>.由中标人购买合同期内的体育场馆相关保险，费用纳入本次报价。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418" w:type="dxa"/>
            <w:vAlign w:val="center"/>
          </w:tcPr>
          <w:p>
            <w:pPr>
              <w:jc w:val="center"/>
              <w:rPr>
                <w:rFonts w:ascii="宋体" w:hAnsi="宋体" w:cs="宋体"/>
                <w:sz w:val="24"/>
              </w:rPr>
            </w:pPr>
            <w:r>
              <w:rPr>
                <w:rFonts w:hint="eastAsia" w:ascii="宋体" w:hAnsi="宋体" w:cs="宋体"/>
                <w:sz w:val="24"/>
              </w:rPr>
              <w:t>医务楼</w:t>
            </w:r>
          </w:p>
        </w:tc>
        <w:tc>
          <w:tcPr>
            <w:tcW w:w="7649" w:type="dxa"/>
            <w:vAlign w:val="center"/>
          </w:tcPr>
          <w:p>
            <w:pPr>
              <w:numPr>
                <w:ilvl w:val="0"/>
                <w:numId w:val="62"/>
              </w:numPr>
              <w:tabs>
                <w:tab w:val="left" w:pos="0"/>
              </w:tabs>
              <w:ind w:left="-46" w:leftChars="-22" w:firstLine="0"/>
              <w:rPr>
                <w:rFonts w:ascii="宋体" w:hAnsi="宋体" w:cs="宋体"/>
                <w:sz w:val="24"/>
              </w:rPr>
            </w:pPr>
            <w:r>
              <w:rPr>
                <w:rFonts w:hint="eastAsia" w:ascii="宋体" w:hAnsi="宋体" w:cs="宋体"/>
                <w:sz w:val="24"/>
              </w:rPr>
              <w:t>保证医务楼建筑与室内安全、设施完好；</w:t>
            </w:r>
          </w:p>
          <w:p>
            <w:pPr>
              <w:numPr>
                <w:ilvl w:val="0"/>
                <w:numId w:val="62"/>
              </w:numPr>
              <w:tabs>
                <w:tab w:val="left" w:pos="0"/>
              </w:tabs>
              <w:ind w:left="-46" w:leftChars="-22" w:firstLine="0"/>
              <w:rPr>
                <w:rFonts w:ascii="宋体" w:hAnsi="宋体" w:cs="宋体"/>
                <w:sz w:val="24"/>
              </w:rPr>
            </w:pPr>
            <w:r>
              <w:rPr>
                <w:rFonts w:hint="eastAsia" w:ascii="宋体" w:hAnsi="宋体" w:cs="宋体"/>
                <w:sz w:val="24"/>
              </w:rPr>
              <w:t>维持室内外环境整洁；</w:t>
            </w:r>
          </w:p>
          <w:p>
            <w:pPr>
              <w:numPr>
                <w:ilvl w:val="0"/>
                <w:numId w:val="62"/>
              </w:numPr>
              <w:tabs>
                <w:tab w:val="left" w:pos="0"/>
              </w:tabs>
              <w:ind w:left="-46" w:leftChars="-22" w:firstLine="0"/>
              <w:rPr>
                <w:rFonts w:ascii="宋体" w:hAnsi="宋体" w:cs="宋体"/>
                <w:sz w:val="24"/>
              </w:rPr>
            </w:pPr>
            <w:r>
              <w:rPr>
                <w:rFonts w:hint="eastAsia" w:ascii="宋体" w:hAnsi="宋体" w:cs="宋体"/>
                <w:sz w:val="24"/>
              </w:rPr>
              <w:t>定期进行巡查，保证消防、安防、水电、空调、等各类设施设备完好并做好维护，确保这些区域的设施设备处于正常工作状态。</w:t>
            </w:r>
          </w:p>
          <w:p>
            <w:pPr>
              <w:tabs>
                <w:tab w:val="left" w:pos="0"/>
              </w:tabs>
              <w:ind w:left="-46"/>
              <w:rPr>
                <w:rFonts w:ascii="宋体" w:hAnsi="宋体" w:cs="宋体"/>
                <w:sz w:val="24"/>
              </w:rPr>
            </w:pPr>
          </w:p>
        </w:tc>
      </w:tr>
    </w:tbl>
    <w:p>
      <w:pPr>
        <w:ind w:firstLine="480"/>
        <w:rPr>
          <w:rFonts w:ascii="宋体" w:hAnsi="宋体" w:cs="宋体"/>
          <w:sz w:val="24"/>
        </w:rPr>
      </w:pPr>
    </w:p>
    <w:p>
      <w:pPr>
        <w:widowControl/>
        <w:adjustRightInd w:val="0"/>
        <w:snapToGrid w:val="0"/>
        <w:ind w:firstLine="482"/>
        <w:jc w:val="left"/>
        <w:outlineLvl w:val="4"/>
        <w:rPr>
          <w:rFonts w:ascii="宋体" w:hAnsi="宋体" w:cs="宋体"/>
          <w:b/>
          <w:sz w:val="24"/>
        </w:rPr>
      </w:pPr>
      <w:r>
        <w:rPr>
          <w:rFonts w:hint="eastAsia" w:ascii="宋体" w:hAnsi="宋体" w:cs="宋体"/>
          <w:b/>
          <w:bCs/>
          <w:sz w:val="24"/>
        </w:rPr>
        <w:t>三、会务与重要活动保障服务</w:t>
      </w:r>
    </w:p>
    <w:tbl>
      <w:tblPr>
        <w:tblStyle w:val="62"/>
        <w:tblpPr w:leftFromText="181" w:rightFromText="181" w:vertAnchor="text" w:horzAnchor="margin" w:tblpX="-10"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13"/>
        <w:gridCol w:w="765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7" w:hRule="atLeast"/>
        </w:trPr>
        <w:tc>
          <w:tcPr>
            <w:tcW w:w="1413" w:type="dxa"/>
            <w:vAlign w:val="center"/>
          </w:tcPr>
          <w:p>
            <w:pPr>
              <w:jc w:val="center"/>
              <w:rPr>
                <w:rFonts w:ascii="宋体" w:hAnsi="宋体" w:cs="宋体"/>
                <w:sz w:val="24"/>
              </w:rPr>
            </w:pPr>
            <w:r>
              <w:rPr>
                <w:rFonts w:hint="eastAsia" w:ascii="宋体" w:hAnsi="宋体" w:cs="宋体"/>
                <w:sz w:val="24"/>
              </w:rPr>
              <w:t>服务场地</w:t>
            </w:r>
          </w:p>
        </w:tc>
        <w:tc>
          <w:tcPr>
            <w:tcW w:w="7654" w:type="dxa"/>
            <w:vAlign w:val="center"/>
          </w:tcPr>
          <w:p>
            <w:pPr>
              <w:tabs>
                <w:tab w:val="left" w:pos="0"/>
              </w:tabs>
              <w:jc w:val="center"/>
              <w:rPr>
                <w:rFonts w:ascii="宋体" w:hAnsi="宋体" w:cs="宋体"/>
                <w:sz w:val="24"/>
              </w:rPr>
            </w:pPr>
            <w:r>
              <w:rPr>
                <w:rFonts w:hint="eastAsia" w:ascii="宋体" w:hAnsi="宋体" w:cs="宋体"/>
                <w:sz w:val="24"/>
              </w:rPr>
              <w:t>服务标准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1" w:hRule="atLeast"/>
        </w:trPr>
        <w:tc>
          <w:tcPr>
            <w:tcW w:w="1413" w:type="dxa"/>
            <w:vMerge w:val="restart"/>
            <w:vAlign w:val="center"/>
          </w:tcPr>
          <w:p>
            <w:pPr>
              <w:ind w:firstLine="480"/>
              <w:jc w:val="left"/>
              <w:rPr>
                <w:rFonts w:ascii="仿宋" w:hAnsi="仿宋" w:eastAsia="仿宋"/>
              </w:rPr>
            </w:pPr>
            <w:r>
              <w:rPr>
                <w:rFonts w:hint="eastAsia" w:ascii="宋体" w:hAnsi="宋体" w:cs="宋体"/>
                <w:sz w:val="24"/>
              </w:rPr>
              <w:t>工教五多功能厅、行政楼一层报告厅</w:t>
            </w:r>
          </w:p>
        </w:tc>
        <w:tc>
          <w:tcPr>
            <w:tcW w:w="7654" w:type="dxa"/>
            <w:vAlign w:val="center"/>
          </w:tcPr>
          <w:p>
            <w:pPr>
              <w:pStyle w:val="185"/>
              <w:numPr>
                <w:ilvl w:val="3"/>
                <w:numId w:val="63"/>
              </w:numPr>
              <w:ind w:left="458" w:firstLine="0" w:firstLineChars="0"/>
              <w:jc w:val="left"/>
              <w:rPr>
                <w:rFonts w:ascii="宋体" w:hAnsi="宋体" w:cs="宋体"/>
                <w:b/>
                <w:bCs/>
                <w:sz w:val="24"/>
              </w:rPr>
            </w:pPr>
            <w:r>
              <w:rPr>
                <w:rFonts w:hint="eastAsia" w:ascii="宋体" w:hAnsi="宋体" w:cs="宋体"/>
                <w:b/>
                <w:bCs/>
                <w:sz w:val="24"/>
              </w:rPr>
              <w:t>场地及设施管理：</w:t>
            </w:r>
          </w:p>
          <w:p>
            <w:pPr>
              <w:jc w:val="left"/>
              <w:rPr>
                <w:rFonts w:ascii="宋体" w:hAnsi="宋体" w:cs="宋体"/>
                <w:sz w:val="24"/>
              </w:rPr>
            </w:pPr>
            <w:r>
              <w:rPr>
                <w:rFonts w:hint="eastAsia" w:ascii="宋体" w:hAnsi="宋体" w:cs="宋体"/>
                <w:sz w:val="24"/>
              </w:rPr>
              <w:t>(1)根据院方要求，提前做好该区域内及周边与会议和活动相关的场地布置，包括但不仅限于桌椅设备布置、绿植花草摆放、标识设置、垃圾桶增设、有关物资搬运及活动结束的清场等；</w:t>
            </w:r>
          </w:p>
          <w:p>
            <w:pPr>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)做好场地内家具及设备的管理工作；定期检查，若发现有家具损坏应及时联系维修；</w:t>
            </w:r>
          </w:p>
          <w:p>
            <w:pPr>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)多媒体设备等无法正常工作的及时联系报修，并配合做好专业维修。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555" w:hRule="atLeast"/>
        </w:trPr>
        <w:tc>
          <w:tcPr>
            <w:tcW w:w="1413" w:type="dxa"/>
            <w:vMerge w:val="continue"/>
            <w:vAlign w:val="center"/>
          </w:tcPr>
          <w:p>
            <w:pPr>
              <w:jc w:val="center"/>
              <w:rPr>
                <w:rFonts w:ascii="宋体" w:hAnsi="宋体" w:cs="宋体"/>
                <w:sz w:val="24"/>
              </w:rPr>
            </w:pPr>
          </w:p>
        </w:tc>
        <w:tc>
          <w:tcPr>
            <w:tcW w:w="7654" w:type="dxa"/>
            <w:vAlign w:val="center"/>
          </w:tcPr>
          <w:p>
            <w:pPr>
              <w:jc w:val="left"/>
              <w:rPr>
                <w:rFonts w:ascii="宋体" w:hAnsi="宋体" w:cs="宋体"/>
                <w:b/>
                <w:bCs/>
                <w:sz w:val="24"/>
              </w:rPr>
            </w:pPr>
            <w:r>
              <w:rPr>
                <w:rFonts w:hint="eastAsia" w:ascii="宋体" w:hAnsi="宋体" w:cs="宋体"/>
                <w:b/>
                <w:bCs/>
                <w:sz w:val="24"/>
              </w:rPr>
              <w:t>2.现场支持</w:t>
            </w:r>
          </w:p>
          <w:p>
            <w:pPr>
              <w:jc w:val="left"/>
              <w:rPr>
                <w:rFonts w:ascii="宋体" w:hAnsi="宋体" w:cs="宋体"/>
                <w:sz w:val="24"/>
              </w:rPr>
            </w:pPr>
            <w:r>
              <w:rPr>
                <w:rFonts w:hint="eastAsia" w:ascii="宋体" w:hAnsi="宋体" w:cs="宋体"/>
                <w:sz w:val="24"/>
              </w:rPr>
              <w:t>(1)和会议及活动主办方及时沟通，确定人员支持及服务需求；</w:t>
            </w:r>
          </w:p>
          <w:p>
            <w:pPr>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 xml:space="preserve">)现场人员(服务、秩序、设备、保洁和维修)调配与管理，做到服务满足需求，对任何突发情况都可以快速有序有效地作出反应。 </w:t>
            </w:r>
          </w:p>
          <w:p>
            <w:pPr>
              <w:jc w:val="left"/>
              <w:rPr>
                <w:rFonts w:ascii="宋体" w:hAnsi="宋体" w:cs="宋体"/>
                <w:b/>
                <w:bCs/>
                <w:sz w:val="24"/>
              </w:rPr>
            </w:pPr>
            <w:r>
              <w:rPr>
                <w:rFonts w:hint="eastAsia" w:ascii="宋体" w:hAnsi="宋体" w:cs="宋体"/>
                <w:b/>
                <w:bCs/>
                <w:sz w:val="24"/>
              </w:rPr>
              <w:t>3.秩序维护</w:t>
            </w:r>
          </w:p>
          <w:p>
            <w:pPr>
              <w:jc w:val="left"/>
              <w:rPr>
                <w:rFonts w:ascii="宋体" w:hAnsi="宋体" w:cs="宋体"/>
                <w:sz w:val="24"/>
              </w:rPr>
            </w:pPr>
            <w:r>
              <w:rPr>
                <w:rFonts w:hint="eastAsia" w:ascii="宋体" w:hAnsi="宋体" w:cs="宋体"/>
                <w:sz w:val="24"/>
              </w:rPr>
              <w:t>(1)根据院方提供的宾客人数及车辆数量，制定相应的应急方案；</w:t>
            </w:r>
          </w:p>
          <w:p>
            <w:pPr>
              <w:jc w:val="left"/>
              <w:rPr>
                <w:rFonts w:ascii="宋体" w:hAnsi="宋体" w:cs="宋体"/>
                <w:sz w:val="24"/>
              </w:rPr>
            </w:pPr>
            <w:r>
              <w:rPr>
                <w:rFonts w:hint="eastAsia" w:ascii="宋体" w:hAnsi="宋体" w:cs="宋体"/>
                <w:sz w:val="24"/>
              </w:rPr>
              <w:t>(2)增设活动区域内的保安员数量，用于车辆停放引导管理、宾客指引和现场秩序维护等工作；</w:t>
            </w:r>
          </w:p>
          <w:p>
            <w:pPr>
              <w:jc w:val="left"/>
              <w:rPr>
                <w:rFonts w:ascii="宋体" w:hAnsi="宋体" w:cs="宋体"/>
                <w:sz w:val="24"/>
              </w:rPr>
            </w:pPr>
            <w:r>
              <w:rPr>
                <w:rFonts w:hint="eastAsia" w:ascii="宋体" w:hAnsi="宋体" w:cs="宋体"/>
                <w:sz w:val="24"/>
              </w:rPr>
              <w:t>(3)大型活动提供安保方案；</w:t>
            </w:r>
          </w:p>
          <w:p>
            <w:pPr>
              <w:jc w:val="left"/>
              <w:rPr>
                <w:rFonts w:ascii="宋体" w:hAnsi="宋体" w:cs="宋体"/>
                <w:sz w:val="24"/>
              </w:rPr>
            </w:pPr>
            <w:r>
              <w:rPr>
                <w:rFonts w:hint="eastAsia" w:ascii="宋体" w:hAnsi="宋体" w:cs="宋体"/>
                <w:sz w:val="24"/>
              </w:rPr>
              <w:t>(4)制定相关会务管理制度和清洗的服务流程等，确保会务服务各项工作管理规范、有序。</w:t>
            </w:r>
          </w:p>
          <w:p>
            <w:pPr>
              <w:jc w:val="left"/>
              <w:rPr>
                <w:rFonts w:ascii="宋体" w:hAnsi="宋体" w:cs="宋体"/>
                <w:b/>
                <w:sz w:val="24"/>
              </w:rPr>
            </w:pPr>
            <w:r>
              <w:rPr>
                <w:rFonts w:hint="eastAsia" w:ascii="宋体" w:hAnsi="宋体" w:cs="宋体"/>
                <w:b/>
                <w:sz w:val="24"/>
              </w:rPr>
              <w:t>4.其它</w:t>
            </w:r>
          </w:p>
          <w:p>
            <w:pPr>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院级层面的会议和活动若安排在校内其他场所也需提供相应的会务服务。定期组织会务服务人员进行业务培训，深入学习相关规章制度、工作流程和服务标准，开展会务服务模拟演练，力争将每个细节做到位，优质高效做好每一次会务保障工作。</w:t>
            </w:r>
          </w:p>
        </w:tc>
      </w:tr>
    </w:tbl>
    <w:p>
      <w:pPr>
        <w:ind w:firstLine="480"/>
        <w:jc w:val="left"/>
        <w:rPr>
          <w:rFonts w:ascii="宋体" w:hAnsi="宋体" w:cs="宋体"/>
          <w:sz w:val="24"/>
        </w:rPr>
      </w:pP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四、卫生保洁</w:t>
      </w:r>
      <w:r>
        <w:rPr>
          <w:rFonts w:hint="eastAsia" w:ascii="宋体" w:hAnsi="宋体" w:cs="宋体"/>
          <w:b/>
          <w:sz w:val="24"/>
        </w:rPr>
        <w:t>服务</w:t>
      </w:r>
    </w:p>
    <w:tbl>
      <w:tblPr>
        <w:tblStyle w:val="62"/>
        <w:tblpPr w:leftFromText="181" w:rightFromText="181" w:vertAnchor="text" w:horzAnchor="margin" w:tblpX="-6" w:tblpY="1"/>
        <w:tblOverlap w:val="never"/>
        <w:tblW w:w="9069" w:type="dxa"/>
        <w:tblInd w:w="0" w:type="dxa"/>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575"/>
        <w:gridCol w:w="3242"/>
        <w:gridCol w:w="3543"/>
      </w:tblGrid>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4" w:hRule="atLeast"/>
          <w:tblHeader/>
        </w:trPr>
        <w:tc>
          <w:tcPr>
            <w:tcW w:w="709" w:type="dxa"/>
            <w:vAlign w:val="center"/>
          </w:tcPr>
          <w:p>
            <w:pPr>
              <w:adjustRightInd w:val="0"/>
              <w:snapToGrid w:val="0"/>
              <w:jc w:val="center"/>
              <w:rPr>
                <w:rFonts w:ascii="宋体" w:hAnsi="宋体" w:cs="宋体"/>
                <w:b/>
                <w:sz w:val="24"/>
              </w:rPr>
            </w:pPr>
            <w:r>
              <w:rPr>
                <w:rFonts w:hint="eastAsia" w:ascii="宋体" w:hAnsi="宋体" w:cs="宋体"/>
                <w:b/>
                <w:sz w:val="24"/>
              </w:rPr>
              <w:t>项目</w:t>
            </w:r>
          </w:p>
        </w:tc>
        <w:tc>
          <w:tcPr>
            <w:tcW w:w="1575" w:type="dxa"/>
            <w:vAlign w:val="center"/>
          </w:tcPr>
          <w:p>
            <w:pPr>
              <w:adjustRightInd w:val="0"/>
              <w:snapToGrid w:val="0"/>
              <w:jc w:val="center"/>
              <w:rPr>
                <w:rFonts w:ascii="宋体" w:hAnsi="宋体" w:cs="宋体"/>
                <w:b/>
                <w:sz w:val="24"/>
              </w:rPr>
            </w:pPr>
            <w:r>
              <w:rPr>
                <w:rFonts w:hint="eastAsia" w:ascii="宋体" w:hAnsi="宋体" w:cs="宋体"/>
                <w:b/>
                <w:sz w:val="24"/>
              </w:rPr>
              <w:t>保洁范围</w:t>
            </w:r>
          </w:p>
        </w:tc>
        <w:tc>
          <w:tcPr>
            <w:tcW w:w="3242" w:type="dxa"/>
            <w:vAlign w:val="center"/>
          </w:tcPr>
          <w:p>
            <w:pPr>
              <w:adjustRightInd w:val="0"/>
              <w:snapToGrid w:val="0"/>
              <w:jc w:val="center"/>
              <w:rPr>
                <w:rFonts w:ascii="宋体" w:hAnsi="宋体" w:cs="宋体"/>
                <w:b/>
                <w:sz w:val="24"/>
              </w:rPr>
            </w:pPr>
            <w:r>
              <w:rPr>
                <w:rFonts w:hint="eastAsia" w:ascii="宋体" w:hAnsi="宋体" w:cs="宋体"/>
                <w:b/>
                <w:sz w:val="24"/>
              </w:rPr>
              <w:t>作业频率</w:t>
            </w:r>
          </w:p>
        </w:tc>
        <w:tc>
          <w:tcPr>
            <w:tcW w:w="3543" w:type="dxa"/>
            <w:vAlign w:val="center"/>
          </w:tcPr>
          <w:p>
            <w:pPr>
              <w:adjustRightInd w:val="0"/>
              <w:snapToGrid w:val="0"/>
              <w:jc w:val="center"/>
              <w:rPr>
                <w:rFonts w:ascii="宋体" w:hAnsi="宋体" w:cs="宋体"/>
                <w:b/>
                <w:sz w:val="24"/>
              </w:rPr>
            </w:pPr>
            <w:r>
              <w:rPr>
                <w:rFonts w:hint="eastAsia" w:ascii="宋体" w:hAnsi="宋体" w:cs="宋体"/>
                <w:b/>
                <w:sz w:val="24"/>
              </w:rPr>
              <w:t>服务质量标准</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7" w:hRule="atLeast"/>
        </w:trPr>
        <w:tc>
          <w:tcPr>
            <w:tcW w:w="709" w:type="dxa"/>
            <w:vMerge w:val="restart"/>
            <w:vAlign w:val="center"/>
          </w:tcPr>
          <w:p>
            <w:pPr>
              <w:adjustRightInd w:val="0"/>
              <w:snapToGrid w:val="0"/>
              <w:jc w:val="center"/>
              <w:rPr>
                <w:rFonts w:ascii="宋体" w:hAnsi="宋体" w:cs="宋体"/>
                <w:w w:val="80"/>
                <w:sz w:val="24"/>
              </w:rPr>
            </w:pPr>
            <w:r>
              <w:rPr>
                <w:rFonts w:hint="eastAsia" w:ascii="宋体" w:hAnsi="宋体" w:cs="宋体"/>
                <w:sz w:val="24"/>
              </w:rPr>
              <w:t>教学楼宇（工教一、二）</w:t>
            </w:r>
          </w:p>
        </w:tc>
        <w:tc>
          <w:tcPr>
            <w:tcW w:w="1575" w:type="dxa"/>
            <w:vAlign w:val="center"/>
          </w:tcPr>
          <w:p>
            <w:pPr>
              <w:adjustRightInd w:val="0"/>
              <w:snapToGrid w:val="0"/>
              <w:rPr>
                <w:rFonts w:ascii="宋体" w:hAnsi="宋体" w:cs="宋体"/>
                <w:sz w:val="24"/>
              </w:rPr>
            </w:pPr>
            <w:r>
              <w:rPr>
                <w:rFonts w:hint="eastAsia" w:ascii="宋体" w:hAnsi="宋体" w:cs="宋体"/>
                <w:sz w:val="24"/>
              </w:rPr>
              <w:t>1、大厅：地面、墙面、踢脚线、台阶、门及门套、门窗玻璃、窗台、宣传窗、垃圾桶、消防设施、灯具等</w:t>
            </w:r>
          </w:p>
        </w:tc>
        <w:tc>
          <w:tcPr>
            <w:tcW w:w="3242" w:type="dxa"/>
            <w:vAlign w:val="center"/>
          </w:tcPr>
          <w:p>
            <w:pPr>
              <w:adjustRightInd w:val="0"/>
              <w:snapToGrid w:val="0"/>
              <w:rPr>
                <w:rFonts w:ascii="宋体" w:hAnsi="宋体" w:cs="宋体"/>
                <w:sz w:val="24"/>
              </w:rPr>
            </w:pPr>
            <w:r>
              <w:rPr>
                <w:rFonts w:hint="eastAsia" w:ascii="宋体" w:hAnsi="宋体" w:cs="宋体"/>
                <w:sz w:val="24"/>
              </w:rPr>
              <w:t>地面、台阶、宣传窗等每天清洁1次且巡回保洁；垃圾桶、窗台等每天保洁2次，且巡回保洁；门及门套、踢脚线、植物花盆等每周保洁</w:t>
            </w:r>
            <w:r>
              <w:rPr>
                <w:rFonts w:ascii="宋体" w:hAnsi="宋体" w:cs="宋体"/>
                <w:sz w:val="24"/>
              </w:rPr>
              <w:t>2</w:t>
            </w:r>
            <w:r>
              <w:rPr>
                <w:rFonts w:hint="eastAsia" w:ascii="宋体" w:hAnsi="宋体" w:cs="宋体"/>
                <w:sz w:val="24"/>
              </w:rPr>
              <w:t>次；门窗玻璃、墙面、消防设施、灯具每二周保洁1次；固化地坪地面每月彻底刷洗1次。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地面无水渍、无污渍，无垃圾，无积尘，光亮；</w:t>
            </w:r>
          </w:p>
          <w:p>
            <w:pPr>
              <w:tabs>
                <w:tab w:val="left" w:pos="0"/>
              </w:tabs>
              <w:adjustRightInd w:val="0"/>
              <w:snapToGrid w:val="0"/>
              <w:rPr>
                <w:rFonts w:ascii="宋体" w:hAnsi="宋体" w:cs="宋体"/>
                <w:sz w:val="24"/>
              </w:rPr>
            </w:pPr>
            <w:r>
              <w:rPr>
                <w:rFonts w:hint="eastAsia" w:ascii="宋体" w:hAnsi="宋体" w:cs="宋体"/>
                <w:sz w:val="24"/>
              </w:rPr>
              <w:t>墙面无灰尘、无污渍，光亮，墙角无蜘蛛网，公共设施表面无积尘、无污渍、光亮；</w:t>
            </w:r>
          </w:p>
          <w:p>
            <w:pPr>
              <w:tabs>
                <w:tab w:val="left" w:pos="0"/>
              </w:tabs>
              <w:adjustRightInd w:val="0"/>
              <w:snapToGrid w:val="0"/>
              <w:rPr>
                <w:rFonts w:ascii="宋体" w:hAnsi="宋体" w:cs="宋体"/>
                <w:sz w:val="24"/>
              </w:rPr>
            </w:pPr>
            <w:r>
              <w:rPr>
                <w:rFonts w:hint="eastAsia" w:ascii="宋体" w:hAnsi="宋体" w:cs="宋体"/>
                <w:sz w:val="24"/>
              </w:rPr>
              <w:t>不锈钢表面无手印，无积尘，无污渍、光亮；</w:t>
            </w:r>
          </w:p>
          <w:p>
            <w:pPr>
              <w:tabs>
                <w:tab w:val="left" w:pos="0"/>
              </w:tabs>
              <w:adjustRightInd w:val="0"/>
              <w:snapToGrid w:val="0"/>
              <w:rPr>
                <w:rFonts w:ascii="宋体" w:hAnsi="宋体" w:cs="宋体"/>
                <w:sz w:val="24"/>
              </w:rPr>
            </w:pPr>
            <w:r>
              <w:rPr>
                <w:rFonts w:hint="eastAsia" w:ascii="宋体" w:hAnsi="宋体" w:cs="宋体"/>
                <w:sz w:val="24"/>
              </w:rPr>
              <w:t>玻璃上无手印，无积尘，无污渍、明亮；</w:t>
            </w:r>
          </w:p>
          <w:p>
            <w:pPr>
              <w:tabs>
                <w:tab w:val="left" w:pos="0"/>
              </w:tabs>
              <w:adjustRightInd w:val="0"/>
              <w:snapToGrid w:val="0"/>
              <w:rPr>
                <w:rFonts w:ascii="宋体" w:hAnsi="宋体" w:cs="宋体"/>
                <w:sz w:val="24"/>
              </w:rPr>
            </w:pPr>
            <w:r>
              <w:rPr>
                <w:rFonts w:hint="eastAsia" w:ascii="宋体" w:hAnsi="宋体" w:cs="宋体"/>
                <w:sz w:val="24"/>
              </w:rPr>
              <w:t>植物花盆无积尘，无污渍。</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9"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2、公共区、楼道：桌椅、地面、楼梯、扶手、墙面、门窗玻璃、窗台、踢脚线、配电箱、消防设备、楼道门、窗、灯具及开关、垃圾桶等</w:t>
            </w:r>
          </w:p>
        </w:tc>
        <w:tc>
          <w:tcPr>
            <w:tcW w:w="3242" w:type="dxa"/>
            <w:vAlign w:val="center"/>
          </w:tcPr>
          <w:p>
            <w:pPr>
              <w:adjustRightInd w:val="0"/>
              <w:snapToGrid w:val="0"/>
              <w:rPr>
                <w:rFonts w:ascii="宋体" w:hAnsi="宋体" w:cs="宋体"/>
                <w:sz w:val="24"/>
              </w:rPr>
            </w:pPr>
            <w:r>
              <w:rPr>
                <w:rFonts w:hint="eastAsia" w:ascii="宋体" w:hAnsi="宋体" w:cs="宋体"/>
                <w:sz w:val="24"/>
              </w:rPr>
              <w:t>桌椅、地面、楼梯、垃圾桶、窗台等每天保洁2次且巡回保洁；墙面、踢脚线、配电箱、消防设备、楼道门、窗、灯具及开关每二周保洁1次；固化地坪地面每3月彻底刷洗1次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地面无水渍、无污渍，无垃圾，光亮；墙面无污渍，光亮，墙角无蜘蛛网；公共设施表面无积、无污渍、光亮；玻璃上无手印，无积尘，无污渍、明亮；窗台无积尘。</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81"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3、公共卫生间及走廊：地面、墙面、大小便器、垃圾桶、台面、镜子、门窗玻璃、窗台、灯具、排气扇、上下水管道等</w:t>
            </w:r>
          </w:p>
        </w:tc>
        <w:tc>
          <w:tcPr>
            <w:tcW w:w="3242" w:type="dxa"/>
            <w:vAlign w:val="center"/>
          </w:tcPr>
          <w:p>
            <w:pPr>
              <w:adjustRightInd w:val="0"/>
              <w:snapToGrid w:val="0"/>
              <w:rPr>
                <w:rFonts w:ascii="宋体" w:hAnsi="宋体" w:cs="宋体"/>
                <w:sz w:val="24"/>
              </w:rPr>
            </w:pPr>
            <w:r>
              <w:rPr>
                <w:rFonts w:hint="eastAsia" w:ascii="宋体" w:hAnsi="宋体" w:cs="宋体"/>
                <w:sz w:val="24"/>
              </w:rPr>
              <w:t>每天清洁卫生间不少于6次，上午不少于3次，下午不少于3次；灯具、门窗玻璃排气扇每两月保洁1次；窗台每天一次。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卫生间无异味、厕坑便具洁净无黄渍、镜面、水盆、台面无污点，光亮；纸篓随时清理，篓内垃圾不得超过2/3；墙面、墙角、灯具无积尘、无蜘蛛网；地面无水渍、无污渍，无垃圾，保洁工具与保洁用品统一放在指定地点。</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92"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4、教室：桌椅、讲台，黑板、白板、地面、窗台、门窗玻璃、门楣、门套、墙面、墙角、灯具及设备等</w:t>
            </w:r>
          </w:p>
        </w:tc>
        <w:tc>
          <w:tcPr>
            <w:tcW w:w="3242" w:type="dxa"/>
            <w:vAlign w:val="center"/>
          </w:tcPr>
          <w:p>
            <w:pPr>
              <w:adjustRightInd w:val="0"/>
              <w:snapToGrid w:val="0"/>
              <w:rPr>
                <w:rFonts w:ascii="宋体" w:hAnsi="宋体" w:cs="宋体"/>
                <w:sz w:val="24"/>
              </w:rPr>
            </w:pPr>
            <w:r>
              <w:rPr>
                <w:rFonts w:hint="eastAsia" w:ascii="宋体" w:hAnsi="宋体" w:cs="宋体"/>
                <w:sz w:val="24"/>
              </w:rPr>
              <w:t>教室地面每天拖扫不少于2次，上午7：30、下午12：40前完成，教室内桌椅面上、讲台、黑板每天揩（擦、掸）不少于2次，上、下午上课前完成；门及门套、踢脚线、灯具、设备每2周保洁1次；门窗玻璃每月保洁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桌椅、讲台，窗台、黑板、地面、踏步、门楣、门套、墙面、墙角无积尘，光亮；桌斗内无杂质；黑板板面擦净，黑板周围整洁；窗台无积尘，窗帘挂放整齐；室内无异味；捡拾物品及时上交做失物招领，不私自处理。</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709" w:type="dxa"/>
            <w:vMerge w:val="continue"/>
            <w:vAlign w:val="center"/>
          </w:tcPr>
          <w:p>
            <w:pPr>
              <w:adjustRightInd w:val="0"/>
              <w:snapToGrid w:val="0"/>
              <w:jc w:val="center"/>
              <w:rPr>
                <w:rFonts w:ascii="宋体" w:hAnsi="宋体" w:cs="宋体"/>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5、教师休息室：桌椅、地面、窗台、门窗玻璃、门楣、门套、墙面、墙角、灯具及设备等</w:t>
            </w:r>
          </w:p>
        </w:tc>
        <w:tc>
          <w:tcPr>
            <w:tcW w:w="3242" w:type="dxa"/>
            <w:vAlign w:val="center"/>
          </w:tcPr>
          <w:p>
            <w:pPr>
              <w:adjustRightInd w:val="0"/>
              <w:snapToGrid w:val="0"/>
              <w:rPr>
                <w:rFonts w:ascii="宋体" w:hAnsi="宋体" w:cs="宋体"/>
                <w:sz w:val="24"/>
              </w:rPr>
            </w:pPr>
            <w:r>
              <w:rPr>
                <w:rFonts w:hint="eastAsia" w:ascii="宋体" w:hAnsi="宋体" w:cs="宋体"/>
                <w:sz w:val="24"/>
              </w:rPr>
              <w:t>地面、窗台每日早、午共2次；门及门套、踢脚线、墙面、墙角灯具、设备每2周保洁1次；门窗玻璃每月保洁1次。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地面、踏步、门楣、门套、墙面、墙角无积尘、光亮；窗台无积尘，窗帘挂放整齐；室内无异味。</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709" w:type="dxa"/>
            <w:vMerge w:val="restart"/>
            <w:vAlign w:val="center"/>
          </w:tcPr>
          <w:p>
            <w:pPr>
              <w:adjustRightInd w:val="0"/>
              <w:snapToGrid w:val="0"/>
              <w:jc w:val="center"/>
              <w:rPr>
                <w:rFonts w:ascii="宋体" w:hAnsi="宋体" w:cs="宋体"/>
                <w:sz w:val="24"/>
              </w:rPr>
            </w:pPr>
            <w:r>
              <w:rPr>
                <w:rFonts w:hint="eastAsia" w:ascii="宋体" w:hAnsi="宋体" w:cs="宋体"/>
                <w:sz w:val="24"/>
              </w:rPr>
              <w:t>行政楼、科研办公楼（工教三、四）、实训楼、土木楼</w:t>
            </w:r>
          </w:p>
        </w:tc>
        <w:tc>
          <w:tcPr>
            <w:tcW w:w="1575" w:type="dxa"/>
            <w:vAlign w:val="center"/>
          </w:tcPr>
          <w:p>
            <w:pPr>
              <w:adjustRightInd w:val="0"/>
              <w:snapToGrid w:val="0"/>
              <w:rPr>
                <w:rFonts w:ascii="宋体" w:hAnsi="宋体" w:cs="宋体"/>
                <w:sz w:val="24"/>
              </w:rPr>
            </w:pPr>
            <w:r>
              <w:rPr>
                <w:rFonts w:hint="eastAsia" w:ascii="宋体" w:hAnsi="宋体" w:cs="宋体"/>
                <w:sz w:val="24"/>
              </w:rPr>
              <w:t>1、大厅：地面、墙面、踢脚线、台阶、天棚、门及门套、门窗玻璃、窗台、宣传窗、垃圾桶、消防设施、灯具、柱子、植物花盆等</w:t>
            </w:r>
          </w:p>
        </w:tc>
        <w:tc>
          <w:tcPr>
            <w:tcW w:w="3242" w:type="dxa"/>
            <w:vAlign w:val="center"/>
          </w:tcPr>
          <w:p>
            <w:pPr>
              <w:adjustRightInd w:val="0"/>
              <w:snapToGrid w:val="0"/>
              <w:rPr>
                <w:rFonts w:ascii="宋体" w:hAnsi="宋体" w:cs="宋体"/>
                <w:sz w:val="24"/>
              </w:rPr>
            </w:pPr>
            <w:r>
              <w:rPr>
                <w:rFonts w:hint="eastAsia" w:ascii="宋体" w:hAnsi="宋体" w:cs="宋体"/>
                <w:sz w:val="24"/>
              </w:rPr>
              <w:t>地面、台阶、宣传窗等每天清洁1次且巡回保洁；垃圾桶、窗台等每天保洁2次，且巡回保洁；门及门套、踢脚线、植物花盆等每周保洁</w:t>
            </w:r>
            <w:r>
              <w:rPr>
                <w:rFonts w:ascii="宋体" w:hAnsi="宋体" w:cs="宋体"/>
                <w:sz w:val="24"/>
              </w:rPr>
              <w:t>2</w:t>
            </w:r>
            <w:r>
              <w:rPr>
                <w:rFonts w:hint="eastAsia" w:ascii="宋体" w:hAnsi="宋体" w:cs="宋体"/>
                <w:sz w:val="24"/>
              </w:rPr>
              <w:t>次；门窗玻璃、墙面、消防设施、灯具每二周保洁1次；固化地坪地面每月彻底刷洗1次，地毯每周吸尘1次。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地面无水渍、无污渍，无垃圾，无积尘，光亮。墙面无灰尘、无污渍，光亮，墙角无蜘蛛网。公共设施表面无积尘、无污渍、光亮。不锈钢表面无手印，无积尘，无污渍、光亮；玻璃上无手印，无积尘，无污渍、明亮植物花盆无积尘，无污渍。</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1"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2、楼道、公共区：地面、桌椅、楼道梯级、扶手、墙面、门窗玻璃、窗台、踢脚线、配电箱、消防设备、楼道门、窗、灯具及开关、垃圾桶等</w:t>
            </w:r>
          </w:p>
        </w:tc>
        <w:tc>
          <w:tcPr>
            <w:tcW w:w="3242" w:type="dxa"/>
            <w:vAlign w:val="center"/>
          </w:tcPr>
          <w:p>
            <w:pPr>
              <w:adjustRightInd w:val="0"/>
              <w:snapToGrid w:val="0"/>
              <w:rPr>
                <w:rFonts w:ascii="宋体" w:hAnsi="宋体" w:cs="宋体"/>
                <w:sz w:val="24"/>
              </w:rPr>
            </w:pPr>
            <w:r>
              <w:rPr>
                <w:rFonts w:hint="eastAsia" w:ascii="宋体" w:hAnsi="宋体" w:cs="宋体"/>
                <w:sz w:val="24"/>
              </w:rPr>
              <w:t>桌椅、地面、楼梯、垃圾桶、窗台等每天保洁2次且巡回保洁；墙面、踢脚线、配电箱、消防设备、楼道门、窗、灯具及开关每二周保洁1次；固化地坪地面每3月彻底刷洗1次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地面无水渍、无污渍，无垃圾，光亮；墙面无污渍，光亮，墙角无蜘蛛网；公共设施表面无积、无污渍、光亮；玻璃上无手印，无积尘，无污渍、明亮；窗台无积尘。</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3、公共卫生间：地面、墙面、天棚、踢脚线、大小便器、垃圾篓、洗手盆、台面、镜子、门窗玻璃、窗台、标牌、灯具、排气扇、上下水管道、水龙头、开水箱等</w:t>
            </w:r>
          </w:p>
        </w:tc>
        <w:tc>
          <w:tcPr>
            <w:tcW w:w="3242" w:type="dxa"/>
            <w:vAlign w:val="center"/>
          </w:tcPr>
          <w:p>
            <w:pPr>
              <w:adjustRightInd w:val="0"/>
              <w:snapToGrid w:val="0"/>
              <w:rPr>
                <w:rFonts w:ascii="宋体" w:hAnsi="宋体" w:cs="宋体"/>
                <w:sz w:val="24"/>
              </w:rPr>
            </w:pPr>
            <w:r>
              <w:rPr>
                <w:rFonts w:hint="eastAsia" w:ascii="宋体" w:hAnsi="宋体" w:cs="宋体"/>
                <w:sz w:val="24"/>
              </w:rPr>
              <w:t>每天清洁卫生间不少于6次，上午不少于3次，下午不少于3次；灯具、门窗玻璃排气扇每两月保洁1次；窗台每天一次。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卫生间无异味、厕坑便具洁净无黄渍、镜面、水盆、台面无污点，光亮；纸篓随时清理，篓内垃圾不得超过2/3；墙面、墙角、灯具无积尘、无蜘蛛网；地面无水渍、无污渍，无垃圾，保洁工具与保洁用品统一放在指定地点。</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97"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4、实训楼教室、实验室：桌椅、讲台，黑板、白板、地面、窗台、门窗玻璃、门楣、门套、墙面、墙角、灯具及设备等</w:t>
            </w:r>
          </w:p>
        </w:tc>
        <w:tc>
          <w:tcPr>
            <w:tcW w:w="3242" w:type="dxa"/>
            <w:vAlign w:val="center"/>
          </w:tcPr>
          <w:p>
            <w:pPr>
              <w:adjustRightInd w:val="0"/>
              <w:snapToGrid w:val="0"/>
              <w:rPr>
                <w:rFonts w:ascii="宋体" w:hAnsi="宋体" w:cs="宋体"/>
                <w:sz w:val="24"/>
              </w:rPr>
            </w:pPr>
            <w:r>
              <w:rPr>
                <w:rFonts w:hint="eastAsia" w:ascii="宋体" w:hAnsi="宋体" w:cs="宋体"/>
                <w:sz w:val="24"/>
              </w:rPr>
              <w:t>教室、实验室地面每天拖扫不少于2次，上午7：30、下午12：40前完成，教室内桌椅面上、讲台、黑板每天揩（擦、掸）不少于2次，上、下午上课前完成；门及门套、踢脚线、灯具、设备每2周保洁1次；门窗玻璃每月保洁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桌椅、讲台，窗台、黑板、地面、踏步、门楣、门套、墙面、墙角无积尘，光亮；桌斗内无杂质；黑板板面擦净，黑板周围整洁；窗台无积尘，窗帘挂放整齐；室内无异味；捡拾物品及时上交做失物招领，不私自处理。</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97" w:hRule="atLeast"/>
        </w:trPr>
        <w:tc>
          <w:tcPr>
            <w:tcW w:w="709" w:type="dxa"/>
            <w:vMerge w:val="continue"/>
            <w:vAlign w:val="center"/>
          </w:tcPr>
          <w:p>
            <w:pPr>
              <w:adjustRightInd w:val="0"/>
              <w:snapToGrid w:val="0"/>
              <w:jc w:val="center"/>
              <w:rPr>
                <w:rFonts w:ascii="宋体" w:hAnsi="宋体" w:cs="宋体"/>
                <w:w w:val="80"/>
                <w:sz w:val="24"/>
              </w:rPr>
            </w:pPr>
          </w:p>
        </w:tc>
        <w:tc>
          <w:tcPr>
            <w:tcW w:w="1575" w:type="dxa"/>
            <w:vAlign w:val="center"/>
          </w:tcPr>
          <w:p>
            <w:pPr>
              <w:adjustRightInd w:val="0"/>
              <w:snapToGrid w:val="0"/>
              <w:rPr>
                <w:rFonts w:ascii="宋体" w:hAnsi="宋体" w:cs="宋体"/>
                <w:sz w:val="24"/>
              </w:rPr>
            </w:pPr>
            <w:r>
              <w:rPr>
                <w:rFonts w:ascii="宋体" w:hAnsi="宋体" w:cs="宋体"/>
                <w:sz w:val="24"/>
              </w:rPr>
              <w:t>5</w:t>
            </w:r>
            <w:r>
              <w:rPr>
                <w:rFonts w:hint="eastAsia" w:ascii="宋体" w:hAnsi="宋体" w:cs="宋体"/>
                <w:sz w:val="24"/>
              </w:rPr>
              <w:t>、办公室、会议室、讨论室、接待室：桌椅、地面、窗台、门窗玻璃、门楣、门套、墙面、墙角、天棚、灯具、茶具设备等</w:t>
            </w:r>
          </w:p>
        </w:tc>
        <w:tc>
          <w:tcPr>
            <w:tcW w:w="3242" w:type="dxa"/>
            <w:vAlign w:val="center"/>
          </w:tcPr>
          <w:p>
            <w:pPr>
              <w:adjustRightInd w:val="0"/>
              <w:snapToGrid w:val="0"/>
              <w:rPr>
                <w:rFonts w:ascii="宋体" w:hAnsi="宋体" w:cs="宋体"/>
                <w:sz w:val="24"/>
              </w:rPr>
            </w:pPr>
            <w:r>
              <w:rPr>
                <w:rFonts w:hint="eastAsia" w:ascii="宋体" w:hAnsi="宋体" w:cs="宋体"/>
                <w:sz w:val="24"/>
              </w:rPr>
              <w:t>行政楼2</w:t>
            </w:r>
            <w:r>
              <w:rPr>
                <w:rFonts w:ascii="宋体" w:hAnsi="宋体" w:cs="宋体"/>
                <w:sz w:val="24"/>
              </w:rPr>
              <w:t>01/211/213/216/305/306/309/310/311/312/313/316/317</w:t>
            </w:r>
            <w:r>
              <w:rPr>
                <w:rFonts w:hint="eastAsia" w:ascii="宋体" w:hAnsi="宋体" w:cs="宋体"/>
                <w:sz w:val="24"/>
              </w:rPr>
              <w:t>共1</w:t>
            </w:r>
            <w:r>
              <w:rPr>
                <w:rFonts w:ascii="宋体" w:hAnsi="宋体" w:cs="宋体"/>
                <w:sz w:val="24"/>
              </w:rPr>
              <w:t>3</w:t>
            </w:r>
            <w:r>
              <w:rPr>
                <w:rFonts w:hint="eastAsia" w:ascii="宋体" w:hAnsi="宋体" w:cs="宋体"/>
                <w:sz w:val="24"/>
              </w:rPr>
              <w:t>间办公室，每周一早室内保洁1次；会议桌椅、地面每次打扫抹尘、窗台、门楣、门套、墙面、墙角三日1次；会议结束当日清理；天棚、灯具、设备每月1次；门窗玻璃每两月1次；茶具每次消毒。</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办公室椅、窗台、地面、门楣、门套、墙面、墙角无积尘，光亮；桌椅会议桌椅、窗台、地面、门楣、门套、墙面、墙角无积尘，光亮；窗帘挂放整齐；室内无异味；会议室茶具消毒达到卫生标准。</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96" w:hRule="atLeast"/>
        </w:trPr>
        <w:tc>
          <w:tcPr>
            <w:tcW w:w="709" w:type="dxa"/>
            <w:vAlign w:val="center"/>
          </w:tcPr>
          <w:p>
            <w:pPr>
              <w:adjustRightInd w:val="0"/>
              <w:snapToGrid w:val="0"/>
              <w:jc w:val="center"/>
              <w:rPr>
                <w:rFonts w:ascii="宋体" w:hAnsi="宋体" w:cs="宋体"/>
                <w:w w:val="80"/>
                <w:sz w:val="24"/>
              </w:rPr>
            </w:pPr>
            <w:r>
              <w:rPr>
                <w:rFonts w:hint="eastAsia" w:ascii="宋体" w:hAnsi="宋体" w:cs="宋体"/>
                <w:sz w:val="24"/>
              </w:rPr>
              <w:t>阅览室（工教一3</w:t>
            </w:r>
            <w:r>
              <w:rPr>
                <w:rFonts w:ascii="宋体" w:hAnsi="宋体" w:cs="宋体"/>
                <w:sz w:val="24"/>
              </w:rPr>
              <w:t>/4</w:t>
            </w:r>
            <w:r>
              <w:rPr>
                <w:rFonts w:hint="eastAsia" w:ascii="宋体" w:hAnsi="宋体" w:cs="宋体"/>
                <w:sz w:val="24"/>
              </w:rPr>
              <w:t>层）</w:t>
            </w:r>
          </w:p>
        </w:tc>
        <w:tc>
          <w:tcPr>
            <w:tcW w:w="1575" w:type="dxa"/>
            <w:vAlign w:val="center"/>
          </w:tcPr>
          <w:p>
            <w:pPr>
              <w:adjustRightInd w:val="0"/>
              <w:snapToGrid w:val="0"/>
              <w:rPr>
                <w:rFonts w:ascii="宋体" w:hAnsi="宋体" w:cs="宋体"/>
                <w:sz w:val="24"/>
              </w:rPr>
            </w:pPr>
            <w:r>
              <w:rPr>
                <w:rFonts w:hint="eastAsia" w:ascii="宋体" w:hAnsi="宋体" w:cs="宋体"/>
                <w:bCs/>
                <w:sz w:val="24"/>
              </w:rPr>
              <w:t>阅览区、讨论室、会议室：</w:t>
            </w:r>
            <w:r>
              <w:rPr>
                <w:rFonts w:hint="eastAsia" w:ascii="宋体" w:hAnsi="宋体" w:cs="宋体"/>
                <w:sz w:val="24"/>
              </w:rPr>
              <w:t>地面、台阶、桌椅、窗台、电子设备、书架、图书、门窗、玻璃、墙面顶棚</w:t>
            </w:r>
          </w:p>
        </w:tc>
        <w:tc>
          <w:tcPr>
            <w:tcW w:w="3242" w:type="dxa"/>
            <w:vAlign w:val="center"/>
          </w:tcPr>
          <w:p>
            <w:pPr>
              <w:numPr>
                <w:ilvl w:val="0"/>
                <w:numId w:val="64"/>
              </w:numPr>
              <w:adjustRightInd w:val="0"/>
              <w:snapToGrid w:val="0"/>
              <w:ind w:left="0" w:firstLine="0"/>
              <w:rPr>
                <w:rFonts w:ascii="宋体" w:hAnsi="宋体" w:cs="宋体"/>
                <w:sz w:val="24"/>
              </w:rPr>
            </w:pPr>
            <w:r>
              <w:rPr>
                <w:rFonts w:hint="eastAsia" w:ascii="宋体" w:hAnsi="宋体" w:cs="宋体"/>
                <w:sz w:val="24"/>
              </w:rPr>
              <w:t>地面每日拖扫，固化地坪地面每3月彻底刷洗1次；</w:t>
            </w:r>
          </w:p>
          <w:p>
            <w:pPr>
              <w:numPr>
                <w:ilvl w:val="0"/>
                <w:numId w:val="64"/>
              </w:numPr>
              <w:adjustRightInd w:val="0"/>
              <w:snapToGrid w:val="0"/>
              <w:ind w:left="0" w:firstLine="0"/>
              <w:rPr>
                <w:rFonts w:ascii="宋体" w:hAnsi="宋体" w:cs="宋体"/>
                <w:sz w:val="24"/>
              </w:rPr>
            </w:pPr>
            <w:r>
              <w:rPr>
                <w:rFonts w:hint="eastAsia" w:ascii="宋体" w:hAnsi="宋体" w:cs="宋体"/>
                <w:sz w:val="24"/>
              </w:rPr>
              <w:t>阅览桌区在开馆前要做到桌面清洁、无杂物，阅览椅摆放整齐。闭馆后将读者滞留在馆内的个人物品，统一收整到指定地点（请将个人物品和馆藏图书分开存放）；</w:t>
            </w:r>
          </w:p>
          <w:p>
            <w:pPr>
              <w:numPr>
                <w:ilvl w:val="0"/>
                <w:numId w:val="64"/>
              </w:numPr>
              <w:adjustRightInd w:val="0"/>
              <w:snapToGrid w:val="0"/>
              <w:ind w:left="0" w:firstLine="0"/>
              <w:rPr>
                <w:rFonts w:ascii="宋体" w:hAnsi="宋体" w:cs="宋体"/>
                <w:sz w:val="24"/>
              </w:rPr>
            </w:pPr>
            <w:r>
              <w:rPr>
                <w:rFonts w:hint="eastAsia" w:ascii="宋体" w:hAnsi="宋体" w:cs="宋体"/>
                <w:sz w:val="24"/>
              </w:rPr>
              <w:t>书架每两月擦洗1次；图书每年除尘不少于1次；桌椅、窗台每日擦1次。</w:t>
            </w:r>
          </w:p>
        </w:tc>
        <w:tc>
          <w:tcPr>
            <w:tcW w:w="3543" w:type="dxa"/>
            <w:vAlign w:val="center"/>
          </w:tcPr>
          <w:p>
            <w:pPr>
              <w:numPr>
                <w:ilvl w:val="0"/>
                <w:numId w:val="65"/>
              </w:numPr>
              <w:adjustRightInd w:val="0"/>
              <w:snapToGrid w:val="0"/>
              <w:ind w:left="0" w:firstLine="0"/>
              <w:rPr>
                <w:rFonts w:ascii="宋体" w:hAnsi="宋体" w:cs="宋体"/>
                <w:sz w:val="24"/>
              </w:rPr>
            </w:pPr>
            <w:r>
              <w:rPr>
                <w:rFonts w:hint="eastAsia" w:ascii="宋体" w:hAnsi="宋体" w:cs="宋体"/>
                <w:sz w:val="24"/>
              </w:rPr>
              <w:t>地面、台阶无水渍、无污渍、无垃圾、无积尘，光亮；</w:t>
            </w:r>
          </w:p>
          <w:p>
            <w:pPr>
              <w:numPr>
                <w:ilvl w:val="0"/>
                <w:numId w:val="65"/>
              </w:numPr>
              <w:adjustRightInd w:val="0"/>
              <w:snapToGrid w:val="0"/>
              <w:ind w:left="0" w:firstLine="0"/>
              <w:rPr>
                <w:rFonts w:ascii="宋体" w:hAnsi="宋体" w:cs="宋体"/>
                <w:sz w:val="24"/>
              </w:rPr>
            </w:pPr>
            <w:r>
              <w:rPr>
                <w:rFonts w:hint="eastAsia" w:ascii="宋体" w:hAnsi="宋体" w:cs="宋体"/>
                <w:sz w:val="24"/>
              </w:rPr>
              <w:t>墙面无灰尘、无乱悬挂、无乱张贴等现象；顶棚目视无灰尘、无蛛网；</w:t>
            </w:r>
          </w:p>
          <w:p>
            <w:pPr>
              <w:numPr>
                <w:ilvl w:val="0"/>
                <w:numId w:val="65"/>
              </w:numPr>
              <w:adjustRightInd w:val="0"/>
              <w:snapToGrid w:val="0"/>
              <w:ind w:left="0" w:firstLine="0"/>
              <w:rPr>
                <w:rFonts w:ascii="宋体" w:hAnsi="宋体" w:cs="宋体"/>
                <w:sz w:val="24"/>
              </w:rPr>
            </w:pPr>
            <w:r>
              <w:rPr>
                <w:rFonts w:hint="eastAsia" w:ascii="宋体" w:hAnsi="宋体" w:cs="宋体"/>
                <w:sz w:val="24"/>
              </w:rPr>
              <w:t>门窗玻璃上无手印、无积尘、无污渍，明亮；</w:t>
            </w:r>
          </w:p>
          <w:p>
            <w:pPr>
              <w:numPr>
                <w:ilvl w:val="0"/>
                <w:numId w:val="65"/>
              </w:numPr>
              <w:adjustRightInd w:val="0"/>
              <w:snapToGrid w:val="0"/>
              <w:ind w:left="0" w:firstLine="0"/>
              <w:rPr>
                <w:rFonts w:ascii="宋体" w:hAnsi="宋体" w:cs="宋体"/>
                <w:sz w:val="24"/>
              </w:rPr>
            </w:pPr>
            <w:r>
              <w:rPr>
                <w:rFonts w:hint="eastAsia" w:ascii="宋体" w:hAnsi="宋体" w:cs="宋体"/>
                <w:sz w:val="24"/>
              </w:rPr>
              <w:t>公共设施表面无积尘、无污渍、无损坏；</w:t>
            </w:r>
          </w:p>
          <w:p>
            <w:pPr>
              <w:numPr>
                <w:ilvl w:val="0"/>
                <w:numId w:val="65"/>
              </w:numPr>
              <w:adjustRightInd w:val="0"/>
              <w:snapToGrid w:val="0"/>
              <w:ind w:left="0" w:firstLine="0"/>
              <w:rPr>
                <w:rFonts w:ascii="宋体" w:hAnsi="宋体" w:cs="宋体"/>
                <w:sz w:val="24"/>
              </w:rPr>
            </w:pPr>
            <w:r>
              <w:rPr>
                <w:rFonts w:hint="eastAsia" w:ascii="宋体" w:hAnsi="宋体" w:cs="宋体"/>
                <w:sz w:val="24"/>
              </w:rPr>
              <w:t>厕所无异味，厕所用品及时补充；</w:t>
            </w:r>
          </w:p>
          <w:p>
            <w:pPr>
              <w:numPr>
                <w:ilvl w:val="0"/>
                <w:numId w:val="65"/>
              </w:numPr>
              <w:adjustRightInd w:val="0"/>
              <w:snapToGrid w:val="0"/>
              <w:ind w:left="0" w:firstLine="0"/>
              <w:rPr>
                <w:rFonts w:ascii="宋体" w:hAnsi="宋体" w:cs="宋体"/>
                <w:sz w:val="24"/>
              </w:rPr>
            </w:pPr>
            <w:r>
              <w:rPr>
                <w:rFonts w:hint="eastAsia" w:ascii="宋体" w:hAnsi="宋体" w:cs="宋体"/>
                <w:sz w:val="24"/>
              </w:rPr>
              <w:t>书架、图书、桌椅、窗台无积尘、无污渍；</w:t>
            </w:r>
          </w:p>
          <w:p>
            <w:pPr>
              <w:numPr>
                <w:ilvl w:val="0"/>
                <w:numId w:val="65"/>
              </w:numPr>
              <w:adjustRightInd w:val="0"/>
              <w:snapToGrid w:val="0"/>
              <w:ind w:left="0" w:firstLine="0"/>
              <w:rPr>
                <w:rFonts w:ascii="宋体" w:hAnsi="宋体" w:cs="宋体"/>
                <w:sz w:val="24"/>
              </w:rPr>
            </w:pPr>
            <w:r>
              <w:rPr>
                <w:rFonts w:hint="eastAsia" w:ascii="宋体" w:hAnsi="宋体" w:cs="宋体"/>
                <w:sz w:val="24"/>
              </w:rPr>
              <w:t>合理安排阅览室开放时间内的保洁工作，尽量少干扰读者。</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709" w:type="dxa"/>
            <w:vMerge w:val="restart"/>
            <w:vAlign w:val="center"/>
          </w:tcPr>
          <w:p>
            <w:pPr>
              <w:adjustRightInd w:val="0"/>
              <w:snapToGrid w:val="0"/>
              <w:jc w:val="center"/>
              <w:rPr>
                <w:rFonts w:ascii="宋体" w:hAnsi="宋体" w:cs="宋体"/>
                <w:sz w:val="24"/>
              </w:rPr>
            </w:pPr>
            <w:r>
              <w:rPr>
                <w:rFonts w:hint="eastAsia" w:ascii="宋体" w:hAnsi="宋体" w:cs="宋体"/>
                <w:sz w:val="24"/>
              </w:rPr>
              <w:t>工体馆</w:t>
            </w:r>
          </w:p>
        </w:tc>
        <w:tc>
          <w:tcPr>
            <w:tcW w:w="1575" w:type="dxa"/>
            <w:vAlign w:val="center"/>
          </w:tcPr>
          <w:p>
            <w:pPr>
              <w:adjustRightInd w:val="0"/>
              <w:snapToGrid w:val="0"/>
              <w:rPr>
                <w:rFonts w:ascii="宋体" w:hAnsi="宋体" w:cs="宋体"/>
                <w:sz w:val="24"/>
              </w:rPr>
            </w:pPr>
            <w:r>
              <w:rPr>
                <w:rFonts w:hint="eastAsia" w:ascii="宋体" w:hAnsi="宋体" w:cs="宋体"/>
                <w:sz w:val="24"/>
              </w:rPr>
              <w:t>1、大厅、楼道：</w:t>
            </w:r>
          </w:p>
          <w:p>
            <w:pPr>
              <w:adjustRightInd w:val="0"/>
              <w:snapToGrid w:val="0"/>
              <w:rPr>
                <w:rFonts w:ascii="宋体" w:hAnsi="宋体" w:cs="宋体"/>
                <w:sz w:val="24"/>
              </w:rPr>
            </w:pPr>
            <w:r>
              <w:rPr>
                <w:rFonts w:hint="eastAsia" w:ascii="宋体" w:hAnsi="宋体" w:cs="宋体"/>
                <w:sz w:val="24"/>
              </w:rPr>
              <w:t>地面、墙面、踢脚线、台阶、天棚、装饰门及门套、宣传窗、垃圾桶、消防设施、配电箱、灯具装饰柱、植物花盆</w:t>
            </w:r>
          </w:p>
        </w:tc>
        <w:tc>
          <w:tcPr>
            <w:tcW w:w="3242" w:type="dxa"/>
            <w:vAlign w:val="center"/>
          </w:tcPr>
          <w:p>
            <w:pPr>
              <w:adjustRightInd w:val="0"/>
              <w:snapToGrid w:val="0"/>
              <w:rPr>
                <w:rFonts w:ascii="宋体" w:hAnsi="宋体" w:cs="宋体"/>
                <w:sz w:val="24"/>
              </w:rPr>
            </w:pPr>
            <w:r>
              <w:rPr>
                <w:rFonts w:hint="eastAsia" w:ascii="宋体" w:hAnsi="宋体" w:cs="宋体"/>
                <w:sz w:val="24"/>
              </w:rPr>
              <w:t>1、地面、台阶、宣传窗、垃圾桶、门套、踢脚线、植物花盆等每周保洁1次，用时巡回保洁；</w:t>
            </w:r>
          </w:p>
          <w:p>
            <w:pPr>
              <w:adjustRightInd w:val="0"/>
              <w:snapToGrid w:val="0"/>
              <w:rPr>
                <w:rFonts w:ascii="宋体" w:hAnsi="宋体" w:cs="宋体"/>
                <w:sz w:val="24"/>
              </w:rPr>
            </w:pPr>
            <w:r>
              <w:rPr>
                <w:rFonts w:hint="eastAsia" w:ascii="宋体" w:hAnsi="宋体" w:cs="宋体"/>
                <w:sz w:val="24"/>
              </w:rPr>
              <w:t>2、墙面、天棚、消防设施、配电箱、灯具每2周保洁1次；</w:t>
            </w:r>
          </w:p>
          <w:p>
            <w:pPr>
              <w:adjustRightInd w:val="0"/>
              <w:snapToGrid w:val="0"/>
              <w:rPr>
                <w:rFonts w:ascii="宋体" w:hAnsi="宋体" w:cs="宋体"/>
                <w:sz w:val="24"/>
              </w:rPr>
            </w:pPr>
            <w:r>
              <w:rPr>
                <w:rFonts w:hint="eastAsia" w:ascii="宋体" w:hAnsi="宋体" w:cs="宋体"/>
                <w:sz w:val="24"/>
              </w:rPr>
              <w:t>3、固化地坪地面每3月彻底刷洗1次。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1、地面无水渍、无污渍，无垃圾，无积尘，光亮；</w:t>
            </w:r>
          </w:p>
          <w:p>
            <w:pPr>
              <w:tabs>
                <w:tab w:val="left" w:pos="0"/>
              </w:tabs>
              <w:adjustRightInd w:val="0"/>
              <w:snapToGrid w:val="0"/>
              <w:rPr>
                <w:rFonts w:ascii="宋体" w:hAnsi="宋体" w:cs="宋体"/>
                <w:sz w:val="24"/>
              </w:rPr>
            </w:pPr>
            <w:r>
              <w:rPr>
                <w:rFonts w:hint="eastAsia" w:ascii="宋体" w:hAnsi="宋体" w:cs="宋体"/>
                <w:sz w:val="24"/>
              </w:rPr>
              <w:t>2、墙面灰尘、无污渍，光亮，墙角无蜘蛛网；</w:t>
            </w:r>
          </w:p>
          <w:p>
            <w:pPr>
              <w:tabs>
                <w:tab w:val="left" w:pos="0"/>
              </w:tabs>
              <w:adjustRightInd w:val="0"/>
              <w:snapToGrid w:val="0"/>
              <w:rPr>
                <w:rFonts w:ascii="宋体" w:hAnsi="宋体" w:cs="宋体"/>
                <w:sz w:val="24"/>
              </w:rPr>
            </w:pPr>
            <w:r>
              <w:rPr>
                <w:rFonts w:hint="eastAsia" w:ascii="宋体" w:hAnsi="宋体" w:cs="宋体"/>
                <w:sz w:val="24"/>
              </w:rPr>
              <w:t>3、公共设施表面无积尘、无污渍、光亮；</w:t>
            </w:r>
          </w:p>
          <w:p>
            <w:pPr>
              <w:tabs>
                <w:tab w:val="left" w:pos="0"/>
              </w:tabs>
              <w:adjustRightInd w:val="0"/>
              <w:snapToGrid w:val="0"/>
              <w:rPr>
                <w:rFonts w:ascii="宋体" w:hAnsi="宋体" w:cs="宋体"/>
                <w:sz w:val="24"/>
              </w:rPr>
            </w:pPr>
            <w:r>
              <w:rPr>
                <w:rFonts w:hint="eastAsia" w:ascii="宋体" w:hAnsi="宋体" w:cs="宋体"/>
                <w:sz w:val="24"/>
              </w:rPr>
              <w:t>4、不锈钢表面无手印，无积尘，无污渍、光亮；</w:t>
            </w:r>
          </w:p>
          <w:p>
            <w:pPr>
              <w:tabs>
                <w:tab w:val="left" w:pos="0"/>
              </w:tabs>
              <w:adjustRightInd w:val="0"/>
              <w:snapToGrid w:val="0"/>
              <w:rPr>
                <w:rFonts w:ascii="宋体" w:hAnsi="宋体" w:cs="宋体"/>
                <w:sz w:val="24"/>
              </w:rPr>
            </w:pPr>
            <w:r>
              <w:rPr>
                <w:rFonts w:hint="eastAsia" w:ascii="宋体" w:hAnsi="宋体" w:cs="宋体"/>
                <w:sz w:val="24"/>
              </w:rPr>
              <w:t>5、玻璃上无手印，无积尘，无污渍、明亮；</w:t>
            </w:r>
          </w:p>
          <w:p>
            <w:pPr>
              <w:tabs>
                <w:tab w:val="left" w:pos="0"/>
              </w:tabs>
              <w:adjustRightInd w:val="0"/>
              <w:snapToGrid w:val="0"/>
              <w:rPr>
                <w:rFonts w:ascii="宋体" w:hAnsi="宋体" w:cs="宋体"/>
                <w:sz w:val="24"/>
              </w:rPr>
            </w:pPr>
            <w:r>
              <w:rPr>
                <w:rFonts w:hint="eastAsia" w:ascii="宋体" w:hAnsi="宋体" w:cs="宋体"/>
                <w:sz w:val="24"/>
              </w:rPr>
              <w:t>6、植物花盆无积尘，无污渍。</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8" w:hRule="atLeast"/>
        </w:trPr>
        <w:tc>
          <w:tcPr>
            <w:tcW w:w="709" w:type="dxa"/>
            <w:vMerge w:val="continue"/>
          </w:tcPr>
          <w:p>
            <w:pPr>
              <w:adjustRightInd w:val="0"/>
              <w:snapToGrid w:val="0"/>
              <w:rPr>
                <w:rFonts w:ascii="宋体" w:hAnsi="宋体" w:cs="宋体"/>
                <w:sz w:val="24"/>
              </w:rPr>
            </w:pPr>
          </w:p>
        </w:tc>
        <w:tc>
          <w:tcPr>
            <w:tcW w:w="1575" w:type="dxa"/>
            <w:vAlign w:val="center"/>
          </w:tcPr>
          <w:p>
            <w:pPr>
              <w:adjustRightInd w:val="0"/>
              <w:snapToGrid w:val="0"/>
              <w:rPr>
                <w:rFonts w:ascii="宋体" w:hAnsi="宋体" w:cs="宋体"/>
                <w:sz w:val="24"/>
              </w:rPr>
            </w:pPr>
            <w:r>
              <w:rPr>
                <w:rFonts w:hint="eastAsia" w:ascii="宋体" w:hAnsi="宋体" w:cs="宋体"/>
                <w:sz w:val="24"/>
              </w:rPr>
              <w:t>2、公共卫生间：</w:t>
            </w:r>
          </w:p>
          <w:p>
            <w:pPr>
              <w:adjustRightInd w:val="0"/>
              <w:snapToGrid w:val="0"/>
              <w:rPr>
                <w:rFonts w:ascii="宋体" w:hAnsi="宋体" w:cs="宋体"/>
                <w:sz w:val="24"/>
              </w:rPr>
            </w:pPr>
            <w:r>
              <w:rPr>
                <w:rFonts w:hint="eastAsia" w:ascii="宋体" w:hAnsi="宋体" w:cs="宋体"/>
                <w:sz w:val="24"/>
              </w:rPr>
              <w:t>地面、墙面、天棚、踢脚线、大小便器、垃圾篓、洗手盆、台面、镜子、门窗标牌、灯具、排气扇、上下水管道、水龙头</w:t>
            </w:r>
          </w:p>
        </w:tc>
        <w:tc>
          <w:tcPr>
            <w:tcW w:w="3242" w:type="dxa"/>
            <w:vAlign w:val="center"/>
          </w:tcPr>
          <w:p>
            <w:pPr>
              <w:adjustRightInd w:val="0"/>
              <w:snapToGrid w:val="0"/>
              <w:rPr>
                <w:rFonts w:ascii="宋体" w:hAnsi="宋体" w:cs="宋体"/>
                <w:sz w:val="24"/>
              </w:rPr>
            </w:pPr>
            <w:r>
              <w:rPr>
                <w:rFonts w:hint="eastAsia" w:ascii="宋体" w:hAnsi="宋体" w:cs="宋体"/>
                <w:sz w:val="24"/>
              </w:rPr>
              <w:t>1、工体馆开放期间每天1次对卫生间全面保洁，用时巡回每2小时保洁；</w:t>
            </w:r>
          </w:p>
          <w:p>
            <w:pPr>
              <w:adjustRightInd w:val="0"/>
              <w:snapToGrid w:val="0"/>
              <w:rPr>
                <w:rFonts w:ascii="宋体" w:hAnsi="宋体" w:cs="宋体"/>
                <w:sz w:val="24"/>
              </w:rPr>
            </w:pPr>
            <w:r>
              <w:rPr>
                <w:rFonts w:ascii="宋体" w:hAnsi="宋体" w:cs="宋体"/>
                <w:sz w:val="24"/>
              </w:rPr>
              <w:t>2</w:t>
            </w:r>
            <w:r>
              <w:rPr>
                <w:rFonts w:hint="eastAsia" w:ascii="宋体" w:hAnsi="宋体" w:cs="宋体"/>
                <w:sz w:val="24"/>
              </w:rPr>
              <w:t>、天棚、灯具、窗玻璃排气扇每</w:t>
            </w:r>
            <w:r>
              <w:rPr>
                <w:rFonts w:ascii="宋体" w:hAnsi="宋体" w:cs="宋体"/>
                <w:sz w:val="24"/>
              </w:rPr>
              <w:t>2</w:t>
            </w:r>
            <w:r>
              <w:rPr>
                <w:rFonts w:hint="eastAsia" w:ascii="宋体" w:hAnsi="宋体" w:cs="宋体"/>
                <w:sz w:val="24"/>
              </w:rPr>
              <w:t>周保洁1次。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1、卫生间无异味、厕坑便具洁净无黄渍、镜面、水盆、台面无污点，光亮；纸篓随时清理；</w:t>
            </w:r>
          </w:p>
          <w:p>
            <w:pPr>
              <w:tabs>
                <w:tab w:val="left" w:pos="0"/>
              </w:tabs>
              <w:adjustRightInd w:val="0"/>
              <w:snapToGrid w:val="0"/>
              <w:rPr>
                <w:rFonts w:ascii="宋体" w:hAnsi="宋体" w:cs="宋体"/>
                <w:sz w:val="24"/>
              </w:rPr>
            </w:pPr>
            <w:r>
              <w:rPr>
                <w:rFonts w:hint="eastAsia" w:ascii="宋体" w:hAnsi="宋体" w:cs="宋体"/>
                <w:sz w:val="24"/>
              </w:rPr>
              <w:t>2、墙面、天棚、墙角、灯具无积尘、蜘蛛网，光亮；</w:t>
            </w:r>
          </w:p>
          <w:p>
            <w:pPr>
              <w:tabs>
                <w:tab w:val="left" w:pos="0"/>
              </w:tabs>
              <w:adjustRightInd w:val="0"/>
              <w:snapToGrid w:val="0"/>
              <w:rPr>
                <w:rFonts w:ascii="宋体" w:hAnsi="宋体" w:cs="宋体"/>
                <w:sz w:val="24"/>
              </w:rPr>
            </w:pPr>
            <w:r>
              <w:rPr>
                <w:rFonts w:hint="eastAsia" w:ascii="宋体" w:hAnsi="宋体" w:cs="宋体"/>
                <w:sz w:val="24"/>
              </w:rPr>
              <w:t>3、地面无水渍、无污渍，无垃圾；</w:t>
            </w:r>
          </w:p>
          <w:p>
            <w:pPr>
              <w:tabs>
                <w:tab w:val="left" w:pos="0"/>
              </w:tabs>
              <w:adjustRightInd w:val="0"/>
              <w:snapToGrid w:val="0"/>
              <w:rPr>
                <w:rFonts w:ascii="宋体" w:hAnsi="宋体" w:cs="宋体"/>
                <w:sz w:val="24"/>
              </w:rPr>
            </w:pPr>
            <w:r>
              <w:rPr>
                <w:rFonts w:hint="eastAsia" w:ascii="宋体" w:hAnsi="宋体" w:cs="宋体"/>
                <w:sz w:val="24"/>
              </w:rPr>
              <w:t>4、保洁工具与保洁用品要统一放在指定地点。</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709" w:type="dxa"/>
            <w:vMerge w:val="continue"/>
          </w:tcPr>
          <w:p>
            <w:pPr>
              <w:adjustRightInd w:val="0"/>
              <w:snapToGrid w:val="0"/>
              <w:rPr>
                <w:rFonts w:ascii="宋体" w:hAnsi="宋体" w:cs="宋体"/>
                <w:sz w:val="24"/>
              </w:rPr>
            </w:pPr>
          </w:p>
        </w:tc>
        <w:tc>
          <w:tcPr>
            <w:tcW w:w="1575" w:type="dxa"/>
            <w:vAlign w:val="center"/>
          </w:tcPr>
          <w:p>
            <w:pPr>
              <w:adjustRightInd w:val="0"/>
              <w:snapToGrid w:val="0"/>
              <w:rPr>
                <w:rFonts w:ascii="宋体" w:hAnsi="宋体" w:cs="宋体"/>
                <w:sz w:val="24"/>
              </w:rPr>
            </w:pPr>
            <w:r>
              <w:rPr>
                <w:rFonts w:ascii="宋体" w:hAnsi="宋体" w:cs="宋体"/>
                <w:sz w:val="24"/>
              </w:rPr>
              <w:t>3</w:t>
            </w:r>
            <w:r>
              <w:rPr>
                <w:rFonts w:hint="eastAsia" w:ascii="宋体" w:hAnsi="宋体" w:cs="宋体"/>
                <w:sz w:val="24"/>
              </w:rPr>
              <w:t>、各类球场：</w:t>
            </w:r>
          </w:p>
          <w:p>
            <w:pPr>
              <w:adjustRightInd w:val="0"/>
              <w:snapToGrid w:val="0"/>
              <w:rPr>
                <w:rFonts w:ascii="宋体" w:hAnsi="宋体" w:cs="宋体"/>
                <w:sz w:val="24"/>
              </w:rPr>
            </w:pPr>
            <w:r>
              <w:rPr>
                <w:rFonts w:hint="eastAsia" w:ascii="宋体" w:hAnsi="宋体" w:cs="宋体"/>
                <w:sz w:val="24"/>
              </w:rPr>
              <w:t>地面、墙面、踢脚线、天棚、门套、宣传窗、垃圾桶、消防设施、配电箱、灯具、体育器具</w:t>
            </w:r>
          </w:p>
        </w:tc>
        <w:tc>
          <w:tcPr>
            <w:tcW w:w="3242" w:type="dxa"/>
            <w:vAlign w:val="center"/>
          </w:tcPr>
          <w:p>
            <w:pPr>
              <w:adjustRightInd w:val="0"/>
              <w:snapToGrid w:val="0"/>
              <w:rPr>
                <w:rFonts w:ascii="宋体" w:hAnsi="宋体" w:cs="宋体"/>
                <w:sz w:val="24"/>
              </w:rPr>
            </w:pPr>
            <w:r>
              <w:rPr>
                <w:rFonts w:hint="eastAsia" w:ascii="宋体" w:hAnsi="宋体" w:cs="宋体"/>
                <w:sz w:val="24"/>
              </w:rPr>
              <w:t>1、地面、垃圾桶、门套、踢脚线、等每天全面保洁1次，巡回保洁；</w:t>
            </w:r>
          </w:p>
          <w:p>
            <w:pPr>
              <w:adjustRightInd w:val="0"/>
              <w:snapToGrid w:val="0"/>
              <w:rPr>
                <w:rFonts w:ascii="宋体" w:hAnsi="宋体" w:cs="宋体"/>
                <w:sz w:val="24"/>
              </w:rPr>
            </w:pPr>
            <w:r>
              <w:rPr>
                <w:rFonts w:hint="eastAsia" w:ascii="宋体" w:hAnsi="宋体" w:cs="宋体"/>
                <w:sz w:val="24"/>
              </w:rPr>
              <w:t>2、墙面、宣传窗、天棚、消防设施、配电箱、灯具每周保洁1次。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1、地面无水渍、无污渍，无垃圾，无积尘，光亮；</w:t>
            </w:r>
          </w:p>
          <w:p>
            <w:pPr>
              <w:tabs>
                <w:tab w:val="left" w:pos="0"/>
              </w:tabs>
              <w:adjustRightInd w:val="0"/>
              <w:snapToGrid w:val="0"/>
              <w:rPr>
                <w:rFonts w:ascii="宋体" w:hAnsi="宋体" w:cs="宋体"/>
                <w:sz w:val="24"/>
              </w:rPr>
            </w:pPr>
            <w:r>
              <w:rPr>
                <w:rFonts w:hint="eastAsia" w:ascii="宋体" w:hAnsi="宋体" w:cs="宋体"/>
                <w:sz w:val="24"/>
              </w:rPr>
              <w:t>2、墙面灰尘、无污渍，光亮，墙角无蜘蛛网；</w:t>
            </w:r>
          </w:p>
          <w:p>
            <w:pPr>
              <w:tabs>
                <w:tab w:val="left" w:pos="0"/>
              </w:tabs>
              <w:adjustRightInd w:val="0"/>
              <w:snapToGrid w:val="0"/>
              <w:rPr>
                <w:rFonts w:ascii="宋体" w:hAnsi="宋体" w:cs="宋体"/>
                <w:sz w:val="24"/>
              </w:rPr>
            </w:pPr>
            <w:r>
              <w:rPr>
                <w:rFonts w:hint="eastAsia" w:ascii="宋体" w:hAnsi="宋体" w:cs="宋体"/>
                <w:sz w:val="24"/>
              </w:rPr>
              <w:t>3、公共设施表面无积尘、无污渍、光亮；</w:t>
            </w:r>
          </w:p>
          <w:p>
            <w:pPr>
              <w:tabs>
                <w:tab w:val="left" w:pos="0"/>
              </w:tabs>
              <w:adjustRightInd w:val="0"/>
              <w:snapToGrid w:val="0"/>
              <w:rPr>
                <w:rFonts w:ascii="宋体" w:hAnsi="宋体" w:cs="宋体"/>
                <w:sz w:val="24"/>
              </w:rPr>
            </w:pPr>
            <w:r>
              <w:rPr>
                <w:rFonts w:hint="eastAsia" w:ascii="宋体" w:hAnsi="宋体" w:cs="宋体"/>
                <w:sz w:val="24"/>
              </w:rPr>
              <w:t>4、不锈钢表面无手印，无积尘，无污渍、光亮；</w:t>
            </w:r>
          </w:p>
          <w:p>
            <w:pPr>
              <w:tabs>
                <w:tab w:val="left" w:pos="0"/>
              </w:tabs>
              <w:adjustRightInd w:val="0"/>
              <w:snapToGrid w:val="0"/>
              <w:rPr>
                <w:rFonts w:ascii="宋体" w:hAnsi="宋体" w:cs="宋体"/>
                <w:sz w:val="24"/>
              </w:rPr>
            </w:pPr>
            <w:r>
              <w:rPr>
                <w:rFonts w:hint="eastAsia" w:ascii="宋体" w:hAnsi="宋体" w:cs="宋体"/>
                <w:sz w:val="24"/>
              </w:rPr>
              <w:t>5、玻璃上无手印，无积尘，无污渍、明亮。</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709" w:type="dxa"/>
            <w:vMerge w:val="continue"/>
          </w:tcPr>
          <w:p>
            <w:pPr>
              <w:adjustRightInd w:val="0"/>
              <w:snapToGrid w:val="0"/>
              <w:rPr>
                <w:rFonts w:ascii="宋体" w:hAnsi="宋体" w:cs="宋体"/>
                <w:sz w:val="24"/>
              </w:rPr>
            </w:pPr>
          </w:p>
        </w:tc>
        <w:tc>
          <w:tcPr>
            <w:tcW w:w="1575" w:type="dxa"/>
            <w:vAlign w:val="center"/>
          </w:tcPr>
          <w:p>
            <w:pPr>
              <w:adjustRightInd w:val="0"/>
              <w:snapToGrid w:val="0"/>
              <w:rPr>
                <w:rFonts w:ascii="宋体" w:hAnsi="宋体" w:cs="宋体"/>
                <w:sz w:val="24"/>
              </w:rPr>
            </w:pPr>
            <w:r>
              <w:rPr>
                <w:rFonts w:ascii="宋体" w:hAnsi="宋体" w:cs="宋体"/>
                <w:sz w:val="24"/>
              </w:rPr>
              <w:t>4</w:t>
            </w:r>
            <w:r>
              <w:rPr>
                <w:rFonts w:hint="eastAsia" w:ascii="宋体" w:hAnsi="宋体" w:cs="宋体"/>
                <w:sz w:val="24"/>
              </w:rPr>
              <w:t>、更衣室、浴室：</w:t>
            </w:r>
          </w:p>
          <w:p>
            <w:pPr>
              <w:adjustRightInd w:val="0"/>
              <w:snapToGrid w:val="0"/>
              <w:rPr>
                <w:rFonts w:ascii="宋体" w:hAnsi="宋体" w:cs="宋体"/>
                <w:sz w:val="24"/>
              </w:rPr>
            </w:pPr>
            <w:r>
              <w:rPr>
                <w:rFonts w:hint="eastAsia" w:ascii="宋体" w:hAnsi="宋体" w:cs="宋体"/>
                <w:sz w:val="24"/>
              </w:rPr>
              <w:t>地面、墙面、天棚、门窗标牌、灯具、送排风机、上下水管道、水龙头、更衣柜、座椅</w:t>
            </w:r>
          </w:p>
        </w:tc>
        <w:tc>
          <w:tcPr>
            <w:tcW w:w="3242" w:type="dxa"/>
            <w:vAlign w:val="center"/>
          </w:tcPr>
          <w:p>
            <w:pPr>
              <w:adjustRightInd w:val="0"/>
              <w:snapToGrid w:val="0"/>
              <w:rPr>
                <w:rFonts w:ascii="宋体" w:hAnsi="宋体" w:cs="宋体"/>
                <w:sz w:val="24"/>
              </w:rPr>
            </w:pPr>
            <w:r>
              <w:rPr>
                <w:rFonts w:hint="eastAsia" w:ascii="宋体" w:hAnsi="宋体" w:cs="宋体"/>
                <w:sz w:val="24"/>
              </w:rPr>
              <w:t>1、工体馆开放期间每天全面保洁1次、送排风系统每2小时运行1次；</w:t>
            </w:r>
          </w:p>
          <w:p>
            <w:pPr>
              <w:adjustRightInd w:val="0"/>
              <w:snapToGrid w:val="0"/>
              <w:rPr>
                <w:rFonts w:ascii="宋体" w:hAnsi="宋体" w:cs="宋体"/>
                <w:sz w:val="24"/>
              </w:rPr>
            </w:pPr>
            <w:r>
              <w:rPr>
                <w:rFonts w:hint="eastAsia" w:ascii="宋体" w:hAnsi="宋体" w:cs="宋体"/>
                <w:sz w:val="24"/>
              </w:rPr>
              <w:t>2、天棚、灯具、送排风机等每2周保洁1次；</w:t>
            </w:r>
          </w:p>
          <w:p>
            <w:pPr>
              <w:adjustRightInd w:val="0"/>
              <w:snapToGrid w:val="0"/>
              <w:rPr>
                <w:rFonts w:ascii="宋体" w:hAnsi="宋体" w:cs="宋体"/>
                <w:sz w:val="24"/>
              </w:rPr>
            </w:pPr>
            <w:r>
              <w:rPr>
                <w:rFonts w:hint="eastAsia" w:ascii="宋体" w:hAnsi="宋体" w:cs="宋体"/>
                <w:sz w:val="24"/>
              </w:rPr>
              <w:t>3、停用期间每月整体保洁1次。</w:t>
            </w:r>
          </w:p>
        </w:tc>
        <w:tc>
          <w:tcPr>
            <w:tcW w:w="3543" w:type="dxa"/>
            <w:vAlign w:val="center"/>
          </w:tcPr>
          <w:p>
            <w:pPr>
              <w:tabs>
                <w:tab w:val="left" w:pos="0"/>
              </w:tabs>
              <w:adjustRightInd w:val="0"/>
              <w:snapToGrid w:val="0"/>
              <w:rPr>
                <w:rFonts w:ascii="宋体" w:hAnsi="宋体" w:cs="宋体"/>
                <w:sz w:val="24"/>
              </w:rPr>
            </w:pPr>
            <w:r>
              <w:rPr>
                <w:rFonts w:hint="eastAsia" w:ascii="宋体" w:hAnsi="宋体" w:cs="宋体"/>
                <w:sz w:val="24"/>
              </w:rPr>
              <w:t>1、地面无水渍、无污渍，无垃圾，无积尘，光亮</w:t>
            </w:r>
          </w:p>
          <w:p>
            <w:pPr>
              <w:tabs>
                <w:tab w:val="left" w:pos="0"/>
              </w:tabs>
              <w:adjustRightInd w:val="0"/>
              <w:snapToGrid w:val="0"/>
              <w:rPr>
                <w:rFonts w:ascii="宋体" w:hAnsi="宋体" w:cs="宋体"/>
                <w:sz w:val="24"/>
              </w:rPr>
            </w:pPr>
            <w:r>
              <w:rPr>
                <w:rFonts w:hint="eastAsia" w:ascii="宋体" w:hAnsi="宋体" w:cs="宋体"/>
                <w:sz w:val="24"/>
              </w:rPr>
              <w:t xml:space="preserve">2、墙面灰尘、无污渍，光亮，墙角无蜘蛛网， </w:t>
            </w:r>
          </w:p>
          <w:p>
            <w:pPr>
              <w:tabs>
                <w:tab w:val="left" w:pos="0"/>
              </w:tabs>
              <w:adjustRightInd w:val="0"/>
              <w:snapToGrid w:val="0"/>
              <w:rPr>
                <w:rFonts w:ascii="宋体" w:hAnsi="宋体" w:cs="宋体"/>
                <w:sz w:val="24"/>
              </w:rPr>
            </w:pPr>
            <w:r>
              <w:rPr>
                <w:rFonts w:hint="eastAsia" w:ascii="宋体" w:hAnsi="宋体" w:cs="宋体"/>
                <w:sz w:val="24"/>
              </w:rPr>
              <w:t>3、设施表面无积尘、无污渍、光亮，摆放整齐</w:t>
            </w:r>
          </w:p>
          <w:p>
            <w:pPr>
              <w:tabs>
                <w:tab w:val="left" w:pos="0"/>
              </w:tabs>
              <w:adjustRightInd w:val="0"/>
              <w:snapToGrid w:val="0"/>
              <w:rPr>
                <w:rFonts w:ascii="宋体" w:hAnsi="宋体" w:cs="宋体"/>
                <w:sz w:val="24"/>
              </w:rPr>
            </w:pPr>
            <w:r>
              <w:rPr>
                <w:rFonts w:hint="eastAsia" w:ascii="宋体" w:hAnsi="宋体" w:cs="宋体"/>
                <w:sz w:val="24"/>
              </w:rPr>
              <w:t>4、不锈钢表面无手印，无积尘，无污渍、光亮；</w:t>
            </w:r>
          </w:p>
          <w:p>
            <w:pPr>
              <w:tabs>
                <w:tab w:val="left" w:pos="0"/>
              </w:tabs>
              <w:adjustRightInd w:val="0"/>
              <w:snapToGrid w:val="0"/>
              <w:rPr>
                <w:rFonts w:ascii="宋体" w:hAnsi="宋体" w:cs="宋体"/>
                <w:sz w:val="24"/>
              </w:rPr>
            </w:pPr>
            <w:r>
              <w:rPr>
                <w:rFonts w:hint="eastAsia" w:ascii="宋体" w:hAnsi="宋体" w:cs="宋体"/>
                <w:sz w:val="24"/>
              </w:rPr>
              <w:t>5、玻璃上无手印，无积尘，无污渍、明亮；</w:t>
            </w:r>
          </w:p>
          <w:p>
            <w:pPr>
              <w:tabs>
                <w:tab w:val="left" w:pos="0"/>
              </w:tabs>
              <w:adjustRightInd w:val="0"/>
              <w:snapToGrid w:val="0"/>
              <w:rPr>
                <w:rFonts w:ascii="宋体" w:hAnsi="宋体" w:cs="宋体"/>
                <w:sz w:val="24"/>
              </w:rPr>
            </w:pPr>
            <w:r>
              <w:rPr>
                <w:rFonts w:hint="eastAsia" w:ascii="宋体" w:hAnsi="宋体" w:cs="宋体"/>
                <w:sz w:val="24"/>
              </w:rPr>
              <w:t>6、确保室内空气良好。</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709" w:type="dxa"/>
            <w:vAlign w:val="center"/>
          </w:tcPr>
          <w:p>
            <w:pPr>
              <w:adjustRightInd w:val="0"/>
              <w:snapToGrid w:val="0"/>
              <w:jc w:val="center"/>
              <w:rPr>
                <w:rFonts w:ascii="宋体" w:hAnsi="宋体" w:cs="宋体"/>
                <w:w w:val="80"/>
                <w:sz w:val="24"/>
              </w:rPr>
            </w:pPr>
            <w:r>
              <w:rPr>
                <w:rFonts w:hint="eastAsia" w:ascii="宋体" w:hAnsi="宋体" w:cs="宋体"/>
                <w:sz w:val="24"/>
              </w:rPr>
              <w:t>多功能厅（工教五）、报告厅</w:t>
            </w:r>
          </w:p>
        </w:tc>
        <w:tc>
          <w:tcPr>
            <w:tcW w:w="1575" w:type="dxa"/>
            <w:vAlign w:val="center"/>
          </w:tcPr>
          <w:p>
            <w:pPr>
              <w:tabs>
                <w:tab w:val="left" w:pos="0"/>
              </w:tabs>
              <w:adjustRightInd w:val="0"/>
              <w:snapToGrid w:val="0"/>
              <w:rPr>
                <w:rFonts w:ascii="宋体" w:hAnsi="宋体" w:cs="宋体"/>
                <w:sz w:val="24"/>
              </w:rPr>
            </w:pPr>
            <w:r>
              <w:rPr>
                <w:rFonts w:hint="eastAsia" w:ascii="宋体" w:hAnsi="宋体" w:cs="宋体"/>
                <w:sz w:val="24"/>
              </w:rPr>
              <w:t>主席台、座椅、地面、窗台、窗玻璃、门楣、门套、墙面、墙角、天棚、灯具、后台功能用房等</w:t>
            </w:r>
          </w:p>
        </w:tc>
        <w:tc>
          <w:tcPr>
            <w:tcW w:w="3242" w:type="dxa"/>
            <w:vAlign w:val="center"/>
          </w:tcPr>
          <w:p>
            <w:pPr>
              <w:numPr>
                <w:ilvl w:val="0"/>
                <w:numId w:val="66"/>
              </w:numPr>
              <w:tabs>
                <w:tab w:val="left" w:pos="0"/>
              </w:tabs>
              <w:adjustRightInd w:val="0"/>
              <w:snapToGrid w:val="0"/>
              <w:ind w:left="19" w:leftChars="9" w:firstLine="0"/>
              <w:rPr>
                <w:rFonts w:ascii="宋体" w:hAnsi="宋体" w:cs="宋体"/>
                <w:sz w:val="24"/>
              </w:rPr>
            </w:pPr>
            <w:r>
              <w:rPr>
                <w:rFonts w:hint="eastAsia" w:ascii="宋体" w:hAnsi="宋体" w:cs="宋体"/>
                <w:sz w:val="24"/>
              </w:rPr>
              <w:t>会议场所保洁标准参照行政楼标准；</w:t>
            </w:r>
          </w:p>
          <w:p>
            <w:pPr>
              <w:numPr>
                <w:ilvl w:val="0"/>
                <w:numId w:val="66"/>
              </w:numPr>
              <w:tabs>
                <w:tab w:val="left" w:pos="0"/>
              </w:tabs>
              <w:adjustRightInd w:val="0"/>
              <w:snapToGrid w:val="0"/>
              <w:ind w:left="19" w:leftChars="9" w:firstLine="0"/>
              <w:rPr>
                <w:rFonts w:ascii="宋体" w:hAnsi="宋体" w:cs="宋体"/>
                <w:sz w:val="24"/>
              </w:rPr>
            </w:pPr>
            <w:r>
              <w:rPr>
                <w:rFonts w:hint="eastAsia" w:ascii="宋体" w:hAnsi="宋体" w:cs="宋体"/>
                <w:sz w:val="24"/>
              </w:rPr>
              <w:t>主席台、座椅、地面、窗台、窗玻璃、门楣、门套、墙面、墙角、天棚每周保洁1次；</w:t>
            </w:r>
          </w:p>
          <w:p>
            <w:pPr>
              <w:numPr>
                <w:ilvl w:val="0"/>
                <w:numId w:val="66"/>
              </w:numPr>
              <w:tabs>
                <w:tab w:val="left" w:pos="0"/>
              </w:tabs>
              <w:adjustRightInd w:val="0"/>
              <w:snapToGrid w:val="0"/>
              <w:ind w:left="19" w:leftChars="9" w:firstLine="0"/>
              <w:rPr>
                <w:rFonts w:ascii="宋体" w:hAnsi="宋体" w:cs="宋体"/>
                <w:sz w:val="24"/>
              </w:rPr>
            </w:pPr>
            <w:r>
              <w:rPr>
                <w:rFonts w:hint="eastAsia" w:ascii="宋体" w:hAnsi="宋体" w:cs="宋体"/>
                <w:sz w:val="24"/>
              </w:rPr>
              <w:t>灯具每月保洁1次，座套1学期清洗1次；</w:t>
            </w:r>
          </w:p>
          <w:p>
            <w:pPr>
              <w:numPr>
                <w:ilvl w:val="0"/>
                <w:numId w:val="66"/>
              </w:numPr>
              <w:tabs>
                <w:tab w:val="left" w:pos="0"/>
              </w:tabs>
              <w:adjustRightInd w:val="0"/>
              <w:snapToGrid w:val="0"/>
              <w:ind w:left="19" w:leftChars="9" w:firstLine="0"/>
              <w:rPr>
                <w:rFonts w:ascii="宋体" w:hAnsi="宋体" w:cs="宋体"/>
                <w:sz w:val="24"/>
              </w:rPr>
            </w:pPr>
            <w:r>
              <w:rPr>
                <w:rFonts w:hint="eastAsia" w:ascii="宋体" w:hAnsi="宋体" w:cs="宋体"/>
                <w:sz w:val="24"/>
              </w:rPr>
              <w:t>地毯每周吸尘1次。</w:t>
            </w:r>
          </w:p>
          <w:p>
            <w:pPr>
              <w:tabs>
                <w:tab w:val="left" w:pos="0"/>
              </w:tabs>
              <w:adjustRightInd w:val="0"/>
              <w:snapToGrid w:val="0"/>
              <w:ind w:left="19"/>
              <w:rPr>
                <w:rFonts w:ascii="宋体" w:hAnsi="宋体" w:cs="宋体"/>
                <w:sz w:val="24"/>
              </w:rPr>
            </w:pPr>
          </w:p>
        </w:tc>
        <w:tc>
          <w:tcPr>
            <w:tcW w:w="3543" w:type="dxa"/>
            <w:vAlign w:val="center"/>
          </w:tcPr>
          <w:p>
            <w:pPr>
              <w:numPr>
                <w:ilvl w:val="0"/>
                <w:numId w:val="67"/>
              </w:numPr>
              <w:tabs>
                <w:tab w:val="left" w:pos="0"/>
              </w:tabs>
              <w:adjustRightInd w:val="0"/>
              <w:snapToGrid w:val="0"/>
              <w:ind w:left="0" w:firstLine="0"/>
              <w:rPr>
                <w:rFonts w:ascii="宋体" w:hAnsi="宋体" w:cs="宋体"/>
                <w:sz w:val="24"/>
              </w:rPr>
            </w:pPr>
            <w:r>
              <w:rPr>
                <w:rFonts w:hint="eastAsia" w:ascii="宋体" w:hAnsi="宋体" w:cs="宋体"/>
                <w:sz w:val="24"/>
              </w:rPr>
              <w:t>主席台、座椅、地面、窗台、窗玻璃、门楣、门套、墙面无积尘、无污渍；</w:t>
            </w:r>
          </w:p>
          <w:p>
            <w:pPr>
              <w:numPr>
                <w:ilvl w:val="0"/>
                <w:numId w:val="67"/>
              </w:numPr>
              <w:tabs>
                <w:tab w:val="left" w:pos="0"/>
              </w:tabs>
              <w:adjustRightInd w:val="0"/>
              <w:snapToGrid w:val="0"/>
              <w:ind w:left="0" w:firstLine="0"/>
              <w:rPr>
                <w:rFonts w:ascii="宋体" w:hAnsi="宋体" w:cs="宋体"/>
                <w:sz w:val="24"/>
              </w:rPr>
            </w:pPr>
            <w:r>
              <w:rPr>
                <w:rFonts w:hint="eastAsia" w:ascii="宋体" w:hAnsi="宋体" w:cs="宋体"/>
                <w:sz w:val="24"/>
              </w:rPr>
              <w:t>室内空气良好，整体清洁整齐，明亮；</w:t>
            </w:r>
          </w:p>
          <w:p>
            <w:pPr>
              <w:numPr>
                <w:ilvl w:val="0"/>
                <w:numId w:val="67"/>
              </w:numPr>
              <w:tabs>
                <w:tab w:val="left" w:pos="0"/>
              </w:tabs>
              <w:adjustRightInd w:val="0"/>
              <w:snapToGrid w:val="0"/>
              <w:ind w:left="0" w:firstLine="0"/>
              <w:rPr>
                <w:rFonts w:ascii="宋体" w:hAnsi="宋体" w:cs="宋体"/>
                <w:sz w:val="24"/>
              </w:rPr>
            </w:pPr>
            <w:r>
              <w:rPr>
                <w:rFonts w:hint="eastAsia" w:ascii="宋体" w:hAnsi="宋体" w:cs="宋体"/>
                <w:sz w:val="24"/>
              </w:rPr>
              <w:t>地毯上无明显残留污渍。</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trPr>
        <w:tc>
          <w:tcPr>
            <w:tcW w:w="709" w:type="dxa"/>
            <w:vAlign w:val="center"/>
          </w:tcPr>
          <w:p>
            <w:pPr>
              <w:adjustRightInd w:val="0"/>
              <w:snapToGrid w:val="0"/>
              <w:jc w:val="center"/>
              <w:rPr>
                <w:rFonts w:ascii="宋体" w:hAnsi="宋体" w:cs="宋体"/>
                <w:sz w:val="24"/>
              </w:rPr>
            </w:pPr>
            <w:r>
              <w:rPr>
                <w:rFonts w:hint="eastAsia" w:ascii="宋体" w:hAnsi="宋体" w:cs="宋体"/>
                <w:bCs/>
                <w:kern w:val="0"/>
                <w:sz w:val="24"/>
              </w:rPr>
              <w:t>地下车库</w:t>
            </w:r>
          </w:p>
        </w:tc>
        <w:tc>
          <w:tcPr>
            <w:tcW w:w="1575" w:type="dxa"/>
            <w:vAlign w:val="center"/>
          </w:tcPr>
          <w:p>
            <w:pPr>
              <w:tabs>
                <w:tab w:val="left" w:pos="0"/>
              </w:tabs>
              <w:adjustRightInd w:val="0"/>
              <w:snapToGrid w:val="0"/>
              <w:rPr>
                <w:rFonts w:ascii="宋体" w:hAnsi="宋体" w:cs="宋体"/>
                <w:sz w:val="24"/>
              </w:rPr>
            </w:pPr>
            <w:r>
              <w:rPr>
                <w:rFonts w:hint="eastAsia" w:ascii="宋体" w:hAnsi="宋体" w:cs="宋体"/>
                <w:kern w:val="0"/>
                <w:sz w:val="24"/>
              </w:rPr>
              <w:t>行车步道、车位、楼梯间、电梯间、设备用房等</w:t>
            </w:r>
          </w:p>
        </w:tc>
        <w:tc>
          <w:tcPr>
            <w:tcW w:w="3242" w:type="dxa"/>
            <w:vAlign w:val="center"/>
          </w:tcPr>
          <w:p>
            <w:pPr>
              <w:numPr>
                <w:ilvl w:val="0"/>
                <w:numId w:val="68"/>
              </w:numPr>
              <w:adjustRightInd w:val="0"/>
              <w:snapToGrid w:val="0"/>
              <w:ind w:left="19" w:leftChars="9" w:firstLine="0"/>
              <w:jc w:val="left"/>
              <w:rPr>
                <w:rFonts w:ascii="宋体" w:hAnsi="宋体" w:cs="宋体"/>
                <w:kern w:val="0"/>
                <w:sz w:val="24"/>
              </w:rPr>
            </w:pPr>
            <w:r>
              <w:rPr>
                <w:rFonts w:hint="eastAsia" w:ascii="宋体" w:hAnsi="宋体" w:cs="宋体"/>
                <w:kern w:val="0"/>
                <w:sz w:val="24"/>
              </w:rPr>
              <w:t>每日清洁：清扫地面及行车道路尘土、捡拾垃圾；清倒垃圾桶；清抹各指示牌、广角镜；清洁手可触及部位；维修事务跟进；</w:t>
            </w:r>
          </w:p>
          <w:p>
            <w:pPr>
              <w:numPr>
                <w:ilvl w:val="0"/>
                <w:numId w:val="68"/>
              </w:numPr>
              <w:tabs>
                <w:tab w:val="left" w:pos="0"/>
              </w:tabs>
              <w:adjustRightInd w:val="0"/>
              <w:snapToGrid w:val="0"/>
              <w:ind w:left="19" w:leftChars="9" w:firstLine="0"/>
              <w:rPr>
                <w:rFonts w:ascii="宋体" w:hAnsi="宋体" w:cs="宋体"/>
                <w:sz w:val="24"/>
              </w:rPr>
            </w:pPr>
            <w:r>
              <w:rPr>
                <w:rFonts w:hint="eastAsia" w:ascii="宋体" w:hAnsi="宋体" w:cs="宋体"/>
                <w:kern w:val="0"/>
                <w:sz w:val="24"/>
              </w:rPr>
              <w:t>每月清洁：用洗地机清洗地面油渍、污渍；地面清洁、拖净；消防栓、灭火器、手动报警器擦拭。</w:t>
            </w:r>
          </w:p>
        </w:tc>
        <w:tc>
          <w:tcPr>
            <w:tcW w:w="3543" w:type="dxa"/>
            <w:vAlign w:val="center"/>
          </w:tcPr>
          <w:p>
            <w:pPr>
              <w:numPr>
                <w:ilvl w:val="0"/>
                <w:numId w:val="69"/>
              </w:numPr>
              <w:tabs>
                <w:tab w:val="left" w:pos="0"/>
              </w:tabs>
              <w:adjustRightInd w:val="0"/>
              <w:snapToGrid w:val="0"/>
              <w:ind w:firstLine="0"/>
              <w:rPr>
                <w:rFonts w:ascii="宋体" w:hAnsi="宋体" w:cs="宋体"/>
                <w:sz w:val="24"/>
              </w:rPr>
            </w:pPr>
            <w:r>
              <w:rPr>
                <w:rFonts w:hint="eastAsia" w:ascii="宋体" w:hAnsi="宋体" w:cs="宋体"/>
                <w:sz w:val="24"/>
              </w:rPr>
              <w:t>周边环境清洁，无垃圾堆放。</w:t>
            </w:r>
          </w:p>
          <w:p>
            <w:pPr>
              <w:numPr>
                <w:ilvl w:val="0"/>
                <w:numId w:val="69"/>
              </w:numPr>
              <w:tabs>
                <w:tab w:val="left" w:pos="0"/>
              </w:tabs>
              <w:adjustRightInd w:val="0"/>
              <w:snapToGrid w:val="0"/>
              <w:ind w:left="19" w:leftChars="9" w:firstLine="0"/>
              <w:rPr>
                <w:rFonts w:ascii="宋体" w:hAnsi="宋体" w:cs="宋体"/>
                <w:sz w:val="24"/>
              </w:rPr>
            </w:pPr>
            <w:r>
              <w:rPr>
                <w:rFonts w:hint="eastAsia" w:ascii="宋体" w:hAnsi="宋体" w:cs="宋体"/>
                <w:sz w:val="24"/>
              </w:rPr>
              <w:t>地面洁净、无水渍、无污渍、无油渍。</w:t>
            </w:r>
          </w:p>
          <w:p>
            <w:pPr>
              <w:tabs>
                <w:tab w:val="left" w:pos="0"/>
              </w:tabs>
              <w:adjustRightInd w:val="0"/>
              <w:snapToGrid w:val="0"/>
              <w:rPr>
                <w:rFonts w:ascii="宋体" w:hAnsi="宋体" w:cs="宋体"/>
                <w:sz w:val="24"/>
              </w:rPr>
            </w:pPr>
            <w:r>
              <w:rPr>
                <w:rFonts w:hint="eastAsia" w:ascii="宋体" w:hAnsi="宋体" w:cs="宋体"/>
                <w:sz w:val="24"/>
              </w:rPr>
              <w:t>3.停车场设施设备干净、无明显污渍。</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trPr>
        <w:tc>
          <w:tcPr>
            <w:tcW w:w="2284" w:type="dxa"/>
            <w:gridSpan w:val="2"/>
            <w:vAlign w:val="center"/>
          </w:tcPr>
          <w:p>
            <w:pPr>
              <w:tabs>
                <w:tab w:val="left" w:pos="0"/>
              </w:tabs>
              <w:adjustRightInd w:val="0"/>
              <w:snapToGrid w:val="0"/>
              <w:rPr>
                <w:rFonts w:ascii="宋体" w:hAnsi="宋体" w:cs="宋体"/>
                <w:kern w:val="0"/>
                <w:sz w:val="24"/>
              </w:rPr>
            </w:pPr>
            <w:r>
              <w:rPr>
                <w:rFonts w:hint="eastAsia" w:ascii="宋体" w:hAnsi="宋体" w:cs="宋体"/>
                <w:kern w:val="0"/>
                <w:sz w:val="24"/>
              </w:rPr>
              <w:t>外围护保洁</w:t>
            </w:r>
          </w:p>
        </w:tc>
        <w:tc>
          <w:tcPr>
            <w:tcW w:w="6785" w:type="dxa"/>
            <w:gridSpan w:val="2"/>
          </w:tcPr>
          <w:p>
            <w:pPr>
              <w:adjustRightInd w:val="0"/>
              <w:snapToGrid w:val="0"/>
              <w:rPr>
                <w:rFonts w:ascii="宋体" w:hAnsi="宋体" w:cs="宋体"/>
                <w:sz w:val="24"/>
              </w:rPr>
            </w:pPr>
            <w:r>
              <w:rPr>
                <w:rFonts w:hint="eastAsia" w:ascii="宋体" w:hAnsi="宋体" w:cs="宋体"/>
                <w:sz w:val="24"/>
              </w:rPr>
              <w:t>1.按学院要求对建筑墙面（含玻璃幕墙）、屋顶、房檐、天沟等进行定期清洁。瓷砖墙面、玻璃幕墙、透光屋顶每年清洗一次，秋冬学期开学前一周完成；</w:t>
            </w:r>
          </w:p>
          <w:p>
            <w:pPr>
              <w:adjustRightInd w:val="0"/>
              <w:snapToGrid w:val="0"/>
              <w:rPr>
                <w:rFonts w:ascii="宋体" w:hAnsi="宋体" w:cs="宋体"/>
                <w:sz w:val="24"/>
              </w:rPr>
            </w:pPr>
            <w:r>
              <w:rPr>
                <w:rFonts w:hint="eastAsia" w:ascii="宋体" w:hAnsi="宋体" w:cs="宋体"/>
                <w:sz w:val="24"/>
              </w:rPr>
              <w:t>2.红砖墙面每年清洁1次，开学前一周完成。做到墙面洁净，无明显污痕，房檐无悬挂物，屋顶无垃圾堆积，天沟排水通畅。</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2284" w:type="dxa"/>
            <w:gridSpan w:val="2"/>
            <w:vAlign w:val="center"/>
          </w:tcPr>
          <w:p>
            <w:pPr>
              <w:tabs>
                <w:tab w:val="left" w:pos="0"/>
              </w:tabs>
              <w:adjustRightInd w:val="0"/>
              <w:snapToGrid w:val="0"/>
              <w:rPr>
                <w:rFonts w:ascii="宋体" w:hAnsi="宋体" w:cs="宋体"/>
                <w:bCs/>
                <w:sz w:val="24"/>
              </w:rPr>
            </w:pPr>
            <w:r>
              <w:rPr>
                <w:rFonts w:hint="eastAsia" w:ascii="宋体" w:hAnsi="宋体" w:cs="宋体"/>
                <w:bCs/>
                <w:sz w:val="24"/>
              </w:rPr>
              <w:t>室外区域</w:t>
            </w:r>
          </w:p>
        </w:tc>
        <w:tc>
          <w:tcPr>
            <w:tcW w:w="6785" w:type="dxa"/>
            <w:gridSpan w:val="2"/>
            <w:vAlign w:val="center"/>
          </w:tcPr>
          <w:p>
            <w:pPr>
              <w:adjustRightInd w:val="0"/>
              <w:snapToGrid w:val="0"/>
              <w:rPr>
                <w:rFonts w:ascii="宋体" w:hAnsi="宋体" w:cs="宋体"/>
                <w:sz w:val="24"/>
              </w:rPr>
            </w:pPr>
            <w:r>
              <w:rPr>
                <w:rFonts w:hint="eastAsia" w:ascii="宋体" w:hAnsi="宋体" w:cs="宋体"/>
                <w:sz w:val="24"/>
              </w:rPr>
              <w:t>1.硬化地面、主干道无垃圾、无杂物、干净整洁；</w:t>
            </w:r>
          </w:p>
          <w:p>
            <w:pPr>
              <w:adjustRightInd w:val="0"/>
              <w:snapToGrid w:val="0"/>
              <w:rPr>
                <w:rFonts w:ascii="宋体" w:hAnsi="宋体" w:cs="宋体"/>
                <w:sz w:val="24"/>
              </w:rPr>
            </w:pPr>
            <w:r>
              <w:rPr>
                <w:rFonts w:hint="eastAsia" w:ascii="宋体" w:hAnsi="宋体" w:cs="宋体"/>
                <w:sz w:val="24"/>
              </w:rPr>
              <w:t>2.绿地无垃圾、无杂物、干净整洁；</w:t>
            </w:r>
          </w:p>
          <w:p>
            <w:pPr>
              <w:adjustRightInd w:val="0"/>
              <w:snapToGrid w:val="0"/>
              <w:rPr>
                <w:rFonts w:ascii="宋体" w:hAnsi="宋体" w:cs="宋体"/>
                <w:sz w:val="24"/>
              </w:rPr>
            </w:pPr>
            <w:r>
              <w:rPr>
                <w:rFonts w:hint="eastAsia" w:ascii="宋体" w:hAnsi="宋体" w:cs="宋体"/>
                <w:sz w:val="24"/>
              </w:rPr>
              <w:t>3.风雨连廊顶面无杂物、干净整洁；</w:t>
            </w:r>
          </w:p>
          <w:p>
            <w:pPr>
              <w:adjustRightInd w:val="0"/>
              <w:snapToGrid w:val="0"/>
              <w:rPr>
                <w:rFonts w:ascii="宋体" w:hAnsi="宋体" w:cs="宋体"/>
                <w:sz w:val="24"/>
              </w:rPr>
            </w:pPr>
            <w:r>
              <w:rPr>
                <w:rFonts w:hint="eastAsia" w:ascii="宋体" w:hAnsi="宋体" w:cs="宋体"/>
                <w:sz w:val="24"/>
              </w:rPr>
              <w:t>4.楼外物业管理区域日常设专人保洁，保持干净整洁无杂物；</w:t>
            </w:r>
          </w:p>
          <w:p>
            <w:pPr>
              <w:adjustRightInd w:val="0"/>
              <w:snapToGrid w:val="0"/>
              <w:rPr>
                <w:rFonts w:ascii="宋体" w:hAnsi="宋体" w:cs="宋体"/>
                <w:sz w:val="24"/>
              </w:rPr>
            </w:pPr>
            <w:r>
              <w:rPr>
                <w:rFonts w:hint="eastAsia" w:ascii="宋体" w:hAnsi="宋体" w:cs="宋体"/>
                <w:sz w:val="24"/>
              </w:rPr>
              <w:t>5.车棚日常保洁维护，地面干净整洁，车辆摆放整齐；</w:t>
            </w:r>
          </w:p>
          <w:p>
            <w:pPr>
              <w:adjustRightInd w:val="0"/>
              <w:snapToGrid w:val="0"/>
              <w:rPr>
                <w:rFonts w:ascii="宋体" w:hAnsi="宋体" w:cs="宋体"/>
                <w:sz w:val="24"/>
              </w:rPr>
            </w:pPr>
            <w:r>
              <w:rPr>
                <w:rFonts w:hint="eastAsia" w:ascii="宋体" w:hAnsi="宋体" w:cs="宋体"/>
                <w:sz w:val="24"/>
              </w:rPr>
              <w:t>6.对区域内主路、干路落叶、积水、积雪等适时进行清扫；</w:t>
            </w:r>
          </w:p>
          <w:p>
            <w:pPr>
              <w:adjustRightInd w:val="0"/>
              <w:snapToGrid w:val="0"/>
              <w:rPr>
                <w:rFonts w:ascii="宋体" w:hAnsi="宋体" w:cs="宋体"/>
                <w:sz w:val="24"/>
              </w:rPr>
            </w:pPr>
            <w:r>
              <w:rPr>
                <w:rFonts w:hint="eastAsia" w:ascii="宋体" w:hAnsi="宋体" w:cs="宋体"/>
                <w:sz w:val="24"/>
              </w:rPr>
              <w:t>7.如遇降雪，应根据气温变化和降雪量，及时组织人力进行清理，并适当使用融雪剂、防滑垫等器材，保证主要道路正常通行；</w:t>
            </w:r>
          </w:p>
          <w:p>
            <w:pPr>
              <w:adjustRightInd w:val="0"/>
              <w:snapToGrid w:val="0"/>
              <w:rPr>
                <w:rFonts w:ascii="宋体" w:hAnsi="宋体" w:cs="宋体"/>
                <w:sz w:val="24"/>
              </w:rPr>
            </w:pPr>
            <w:r>
              <w:rPr>
                <w:rFonts w:hint="eastAsia" w:ascii="宋体" w:hAnsi="宋体" w:cs="宋体"/>
                <w:sz w:val="24"/>
              </w:rPr>
              <w:t>8.宣传栏、室外标识牌无灰尘、无污痕、无破损；</w:t>
            </w:r>
          </w:p>
          <w:p>
            <w:pPr>
              <w:adjustRightInd w:val="0"/>
              <w:snapToGrid w:val="0"/>
              <w:rPr>
                <w:rFonts w:ascii="宋体" w:hAnsi="宋体" w:cs="宋体"/>
                <w:sz w:val="24"/>
              </w:rPr>
            </w:pPr>
            <w:r>
              <w:rPr>
                <w:rFonts w:hint="eastAsia" w:ascii="宋体" w:hAnsi="宋体" w:cs="宋体"/>
                <w:sz w:val="24"/>
              </w:rPr>
              <w:t>9.垃圾桶、果皮箱无异味，夏季每天消毒，桶、箱外壁洁净、无明显污渍，桶、箱内垃圾不超过一半；</w:t>
            </w:r>
          </w:p>
          <w:p>
            <w:pPr>
              <w:adjustRightInd w:val="0"/>
              <w:snapToGrid w:val="0"/>
              <w:rPr>
                <w:rFonts w:ascii="宋体" w:hAnsi="宋体" w:cs="宋体"/>
                <w:sz w:val="24"/>
              </w:rPr>
            </w:pPr>
            <w:r>
              <w:rPr>
                <w:rFonts w:hint="eastAsia" w:ascii="宋体" w:hAnsi="宋体" w:cs="宋体"/>
                <w:sz w:val="24"/>
              </w:rPr>
              <w:t>10.路灯、楼前灯无灰尘、无污痕、无损坏；</w:t>
            </w:r>
          </w:p>
          <w:p>
            <w:pPr>
              <w:adjustRightInd w:val="0"/>
              <w:snapToGrid w:val="0"/>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.非机动车棚顶棚垃圾清理。</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trPr>
        <w:tc>
          <w:tcPr>
            <w:tcW w:w="2284" w:type="dxa"/>
            <w:gridSpan w:val="2"/>
            <w:vAlign w:val="center"/>
          </w:tcPr>
          <w:p>
            <w:pPr>
              <w:tabs>
                <w:tab w:val="left" w:pos="0"/>
              </w:tabs>
              <w:adjustRightInd w:val="0"/>
              <w:snapToGrid w:val="0"/>
              <w:rPr>
                <w:rFonts w:ascii="宋体" w:hAnsi="宋体" w:cs="宋体"/>
                <w:bCs/>
                <w:sz w:val="24"/>
              </w:rPr>
            </w:pPr>
            <w:r>
              <w:rPr>
                <w:rFonts w:hint="eastAsia" w:ascii="宋体" w:hAnsi="宋体" w:cs="宋体"/>
                <w:sz w:val="24"/>
              </w:rPr>
              <w:t>窨井、</w:t>
            </w:r>
            <w:bookmarkStart w:id="48" w:name="_Hlk105659974"/>
            <w:r>
              <w:rPr>
                <w:rFonts w:hint="eastAsia" w:ascii="宋体" w:hAnsi="宋体" w:cs="宋体"/>
                <w:sz w:val="24"/>
              </w:rPr>
              <w:t>化粪池清掏</w:t>
            </w:r>
            <w:bookmarkEnd w:id="48"/>
          </w:p>
        </w:tc>
        <w:tc>
          <w:tcPr>
            <w:tcW w:w="6785" w:type="dxa"/>
            <w:gridSpan w:val="2"/>
            <w:vAlign w:val="center"/>
          </w:tcPr>
          <w:p>
            <w:pPr>
              <w:adjustRightInd w:val="0"/>
              <w:snapToGrid w:val="0"/>
              <w:rPr>
                <w:rFonts w:ascii="宋体" w:hAnsi="宋体" w:cs="宋体"/>
                <w:sz w:val="24"/>
              </w:rPr>
            </w:pPr>
            <w:r>
              <w:rPr>
                <w:rFonts w:hint="eastAsia" w:ascii="宋体" w:hAnsi="宋体" w:cs="宋体"/>
                <w:sz w:val="24"/>
              </w:rPr>
              <w:t>保证窨井盖完好，保证日常雨水、污水管道畅通，无粪便堵塞或溢出现象；清掏物全部清运；清理后，目视井内无积物、无块状浮物，出入口畅通，污水不溢出地面。</w:t>
            </w:r>
          </w:p>
        </w:tc>
      </w:tr>
      <w:tr>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trPr>
        <w:tc>
          <w:tcPr>
            <w:tcW w:w="2284" w:type="dxa"/>
            <w:gridSpan w:val="2"/>
            <w:vAlign w:val="center"/>
          </w:tcPr>
          <w:p>
            <w:pPr>
              <w:tabs>
                <w:tab w:val="left" w:pos="0"/>
              </w:tabs>
              <w:adjustRightInd w:val="0"/>
              <w:snapToGrid w:val="0"/>
              <w:rPr>
                <w:rFonts w:ascii="宋体" w:hAnsi="宋体" w:cs="宋体"/>
                <w:bCs/>
                <w:sz w:val="24"/>
              </w:rPr>
            </w:pPr>
            <w:r>
              <w:rPr>
                <w:rFonts w:hint="eastAsia" w:ascii="宋体" w:hAnsi="宋体" w:cs="宋体"/>
                <w:sz w:val="24"/>
              </w:rPr>
              <w:t>垃圾清运与垃圾中转站的保洁管理</w:t>
            </w:r>
          </w:p>
        </w:tc>
        <w:tc>
          <w:tcPr>
            <w:tcW w:w="6785" w:type="dxa"/>
            <w:gridSpan w:val="2"/>
            <w:vAlign w:val="center"/>
          </w:tcPr>
          <w:p>
            <w:pPr>
              <w:adjustRightInd w:val="0"/>
              <w:snapToGrid w:val="0"/>
              <w:rPr>
                <w:rFonts w:ascii="宋体" w:hAnsi="宋体" w:cs="宋体"/>
                <w:sz w:val="24"/>
              </w:rPr>
            </w:pPr>
            <w:r>
              <w:rPr>
                <w:rFonts w:hint="eastAsia" w:ascii="宋体" w:hAnsi="宋体" w:cs="宋体"/>
                <w:sz w:val="24"/>
              </w:rPr>
              <w:t>负责校园整体的垃圾清运（食堂、宿舍垃圾除外），垃圾需安排每日清运，保证垃圾中转站整洁无异味。</w:t>
            </w:r>
          </w:p>
        </w:tc>
      </w:tr>
    </w:tbl>
    <w:p>
      <w:pPr>
        <w:widowControl/>
        <w:adjustRightInd w:val="0"/>
        <w:snapToGrid w:val="0"/>
        <w:ind w:firstLine="482"/>
        <w:jc w:val="left"/>
        <w:rPr>
          <w:rFonts w:ascii="宋体" w:hAnsi="宋体" w:cs="宋体"/>
          <w:b/>
          <w:bCs/>
          <w:sz w:val="24"/>
        </w:rPr>
      </w:pP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五、综合性服务</w:t>
      </w:r>
    </w:p>
    <w:tbl>
      <w:tblPr>
        <w:tblStyle w:val="62"/>
        <w:tblpPr w:leftFromText="181" w:rightFromText="181" w:vertAnchor="text" w:horzAnchor="margin" w:tblpX="-10"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widowControl/>
              <w:tabs>
                <w:tab w:val="left" w:pos="220"/>
                <w:tab w:val="left" w:pos="720"/>
              </w:tabs>
              <w:autoSpaceDE w:val="0"/>
              <w:autoSpaceDN w:val="0"/>
              <w:adjustRightInd w:val="0"/>
              <w:jc w:val="center"/>
              <w:rPr>
                <w:rFonts w:ascii="宋体" w:hAnsi="宋体" w:cs="宋体"/>
                <w:kern w:val="0"/>
                <w:sz w:val="24"/>
              </w:rPr>
            </w:pPr>
            <w:bookmarkStart w:id="49" w:name="_Hlk515108148"/>
            <w:r>
              <w:rPr>
                <w:rFonts w:hint="eastAsia" w:ascii="宋体" w:hAnsi="宋体" w:cs="宋体"/>
                <w:sz w:val="24"/>
              </w:rPr>
              <w:t>服务内容</w:t>
            </w:r>
          </w:p>
        </w:tc>
        <w:tc>
          <w:tcPr>
            <w:tcW w:w="7644" w:type="dxa"/>
            <w:vAlign w:val="center"/>
          </w:tcPr>
          <w:p>
            <w:pPr>
              <w:pStyle w:val="1014"/>
              <w:widowControl/>
              <w:autoSpaceDE w:val="0"/>
              <w:autoSpaceDN w:val="0"/>
              <w:adjustRightInd w:val="0"/>
              <w:ind w:firstLine="0" w:firstLineChars="0"/>
              <w:jc w:val="center"/>
              <w:rPr>
                <w:rFonts w:ascii="宋体" w:hAnsi="宋体" w:cs="宋体"/>
                <w:kern w:val="0"/>
                <w:sz w:val="24"/>
              </w:rPr>
            </w:pPr>
            <w:r>
              <w:rPr>
                <w:rFonts w:hint="eastAsia" w:ascii="宋体" w:hAnsi="宋体" w:cs="宋体"/>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widowControl/>
              <w:tabs>
                <w:tab w:val="left" w:pos="220"/>
                <w:tab w:val="left" w:pos="720"/>
              </w:tabs>
              <w:autoSpaceDE w:val="0"/>
              <w:autoSpaceDN w:val="0"/>
              <w:adjustRightInd w:val="0"/>
              <w:rPr>
                <w:rFonts w:ascii="宋体" w:hAnsi="宋体" w:cs="宋体"/>
                <w:kern w:val="0"/>
                <w:sz w:val="24"/>
              </w:rPr>
            </w:pPr>
            <w:r>
              <w:rPr>
                <w:rFonts w:hint="eastAsia" w:ascii="宋体" w:hAnsi="宋体" w:cs="宋体"/>
                <w:kern w:val="0"/>
                <w:sz w:val="24"/>
              </w:rPr>
              <w:t>门锁、门禁卡服务</w:t>
            </w:r>
          </w:p>
        </w:tc>
        <w:tc>
          <w:tcPr>
            <w:tcW w:w="7644" w:type="dxa"/>
            <w:vAlign w:val="center"/>
          </w:tcPr>
          <w:p>
            <w:pPr>
              <w:adjustRightInd w:val="0"/>
              <w:snapToGrid w:val="0"/>
              <w:rPr>
                <w:rFonts w:ascii="宋体" w:hAnsi="宋体" w:cs="宋体"/>
                <w:sz w:val="24"/>
              </w:rPr>
            </w:pPr>
            <w:r>
              <w:rPr>
                <w:rFonts w:hint="eastAsia" w:ascii="宋体" w:hAnsi="宋体" w:cs="宋体"/>
                <w:sz w:val="24"/>
              </w:rPr>
              <w:t>1.统一对工程师学院各大楼房门机械钥匙、在线门禁通卡、离线门禁通卡进行登记编号，制定钥匙管理和借用等相关管理制度；</w:t>
            </w:r>
          </w:p>
          <w:p>
            <w:pPr>
              <w:adjustRightInd w:val="0"/>
              <w:snapToGrid w:val="0"/>
              <w:rPr>
                <w:rFonts w:ascii="宋体" w:hAnsi="宋体" w:cs="宋体"/>
                <w:sz w:val="24"/>
              </w:rPr>
            </w:pPr>
            <w:r>
              <w:rPr>
                <w:rFonts w:hint="eastAsia" w:ascii="宋体" w:hAnsi="宋体" w:cs="宋体"/>
                <w:sz w:val="24"/>
              </w:rPr>
              <w:t>2.有专门人员管理和维护在线门禁、离线门禁信息系统，做好维护、升级、管理，系统数据的备份确保正常使用；</w:t>
            </w:r>
          </w:p>
          <w:p>
            <w:pPr>
              <w:adjustRightInd w:val="0"/>
              <w:rPr>
                <w:rFonts w:ascii="宋体" w:hAnsi="宋体" w:cs="宋体"/>
                <w:sz w:val="24"/>
              </w:rPr>
            </w:pPr>
            <w:r>
              <w:rPr>
                <w:rFonts w:ascii="宋体" w:hAnsi="宋体" w:cs="宋体"/>
                <w:sz w:val="24"/>
              </w:rPr>
              <w:t>3</w:t>
            </w:r>
            <w:r>
              <w:rPr>
                <w:rFonts w:hint="eastAsia" w:ascii="宋体" w:hAnsi="宋体" w:cs="宋体"/>
                <w:sz w:val="24"/>
              </w:rPr>
              <w:t>.根据采购方要求，配合做好楼宇启用、停用等门禁设置等工作。</w:t>
            </w:r>
          </w:p>
          <w:p>
            <w:pPr>
              <w:adjustRightInd w:val="0"/>
              <w:rPr>
                <w:rFonts w:ascii="宋体" w:hAnsi="宋体" w:cs="宋体"/>
                <w:sz w:val="24"/>
              </w:rPr>
            </w:pPr>
            <w:r>
              <w:rPr>
                <w:rFonts w:ascii="宋体" w:hAnsi="宋体" w:cs="宋体"/>
                <w:sz w:val="24"/>
              </w:rPr>
              <w:t>4</w:t>
            </w:r>
            <w:r>
              <w:rPr>
                <w:rFonts w:hint="eastAsia" w:ascii="宋体" w:hAnsi="宋体" w:cs="宋体"/>
                <w:sz w:val="24"/>
              </w:rPr>
              <w:t>.做好在线门禁、离线门禁的现场维护，确保正常使用。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widowControl/>
              <w:tabs>
                <w:tab w:val="left" w:pos="220"/>
                <w:tab w:val="left" w:pos="720"/>
              </w:tabs>
              <w:autoSpaceDE w:val="0"/>
              <w:autoSpaceDN w:val="0"/>
              <w:adjustRightInd w:val="0"/>
              <w:rPr>
                <w:rFonts w:ascii="宋体" w:hAnsi="宋体" w:cs="宋体"/>
                <w:kern w:val="0"/>
                <w:sz w:val="24"/>
              </w:rPr>
            </w:pPr>
            <w:r>
              <w:rPr>
                <w:rFonts w:hint="eastAsia" w:ascii="宋体" w:hAnsi="宋体" w:cs="宋体"/>
                <w:kern w:val="0"/>
                <w:sz w:val="24"/>
              </w:rPr>
              <w:t>综合性服务</w:t>
            </w:r>
          </w:p>
        </w:tc>
        <w:tc>
          <w:tcPr>
            <w:tcW w:w="7644" w:type="dxa"/>
            <w:vAlign w:val="center"/>
          </w:tcPr>
          <w:p>
            <w:pPr>
              <w:widowControl/>
              <w:autoSpaceDE w:val="0"/>
              <w:autoSpaceDN w:val="0"/>
              <w:adjustRightInd w:val="0"/>
              <w:rPr>
                <w:rFonts w:ascii="宋体" w:hAnsi="宋体" w:cs="宋体"/>
                <w:sz w:val="24"/>
              </w:rPr>
            </w:pPr>
            <w:r>
              <w:rPr>
                <w:rFonts w:hint="eastAsia" w:ascii="宋体" w:hAnsi="宋体" w:cs="宋体"/>
                <w:kern w:val="0"/>
                <w:sz w:val="24"/>
              </w:rPr>
              <w:t>1.与校园服务相关的通知、海报设计，张贴物应统一形式；</w:t>
            </w:r>
          </w:p>
          <w:p>
            <w:pPr>
              <w:widowControl/>
              <w:autoSpaceDE w:val="0"/>
              <w:autoSpaceDN w:val="0"/>
              <w:adjustRightInd w:val="0"/>
              <w:rPr>
                <w:rFonts w:ascii="宋体" w:hAnsi="宋体" w:cs="宋体"/>
                <w:sz w:val="24"/>
              </w:rPr>
            </w:pPr>
            <w:r>
              <w:rPr>
                <w:rFonts w:hint="eastAsia" w:ascii="宋体" w:hAnsi="宋体" w:cs="宋体"/>
                <w:kern w:val="0"/>
                <w:sz w:val="24"/>
              </w:rPr>
              <w:t>2.提供失物招领等便民服务；</w:t>
            </w:r>
            <w:r>
              <w:rPr>
                <w:rFonts w:hint="eastAsia" w:ascii="宋体" w:hAnsi="宋体" w:cs="宋体"/>
                <w:sz w:val="24"/>
              </w:rPr>
              <w:t xml:space="preserve"> </w:t>
            </w:r>
          </w:p>
          <w:p>
            <w:pPr>
              <w:widowControl/>
              <w:autoSpaceDE w:val="0"/>
              <w:autoSpaceDN w:val="0"/>
              <w:adjustRightInd w:val="0"/>
              <w:rPr>
                <w:rFonts w:ascii="宋体" w:hAnsi="宋体" w:cs="宋体"/>
                <w:kern w:val="0"/>
                <w:sz w:val="24"/>
              </w:rPr>
            </w:pPr>
            <w:r>
              <w:rPr>
                <w:rFonts w:hint="eastAsia" w:ascii="宋体" w:hAnsi="宋体" w:cs="宋体"/>
                <w:sz w:val="24"/>
              </w:rPr>
              <w:t>4.在学院现有共享雨具基础上，由中标人增添合同期内的各门厅共享雨具并负责管理，包括雨伞架、雨伞袋等，费用由中标人支付。</w:t>
            </w:r>
          </w:p>
          <w:p>
            <w:pPr>
              <w:widowControl/>
              <w:autoSpaceDE w:val="0"/>
              <w:autoSpaceDN w:val="0"/>
              <w:adjustRightInd w:val="0"/>
              <w:rPr>
                <w:rFonts w:ascii="宋体" w:hAnsi="宋体" w:cs="宋体"/>
                <w:kern w:val="0"/>
                <w:sz w:val="24"/>
              </w:rPr>
            </w:pPr>
            <w:r>
              <w:rPr>
                <w:rFonts w:hint="eastAsia" w:ascii="宋体" w:hAnsi="宋体" w:cs="宋体"/>
                <w:kern w:val="0"/>
                <w:sz w:val="24"/>
              </w:rPr>
              <w:t>5.行政楼</w:t>
            </w:r>
            <w:r>
              <w:rPr>
                <w:rFonts w:hint="eastAsia" w:ascii="宋体" w:hAnsi="宋体" w:cs="宋体"/>
                <w:sz w:val="24"/>
              </w:rPr>
              <w:t>每日报纸杂志、零星快递等的管理、送达服务。</w:t>
            </w:r>
          </w:p>
        </w:tc>
      </w:tr>
      <w:bookmarkEnd w:id="49"/>
    </w:tbl>
    <w:p>
      <w:pPr>
        <w:ind w:firstLine="480"/>
        <w:rPr>
          <w:rFonts w:ascii="宋体" w:hAnsi="宋体" w:cs="宋体"/>
          <w:sz w:val="24"/>
        </w:rPr>
      </w:pP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七、设施运行维护</w:t>
      </w:r>
    </w:p>
    <w:tbl>
      <w:tblPr>
        <w:tblStyle w:val="62"/>
        <w:tblpPr w:leftFromText="181" w:rightFromText="181" w:vertAnchor="text" w:horzAnchor="margin" w:tblpX="-10" w:tblpY="1"/>
        <w:tblOverlap w:val="never"/>
        <w:tblW w:w="9067" w:type="dxa"/>
        <w:tblInd w:w="0" w:type="dxa"/>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5"/>
        <w:gridCol w:w="2415"/>
        <w:gridCol w:w="5097"/>
      </w:tblGrid>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pPr>
              <w:adjustRightInd w:val="0"/>
              <w:snapToGrid w:val="0"/>
              <w:jc w:val="center"/>
              <w:rPr>
                <w:rFonts w:ascii="宋体" w:hAnsi="宋体" w:cs="宋体"/>
                <w:sz w:val="24"/>
              </w:rPr>
            </w:pPr>
            <w:r>
              <w:rPr>
                <w:rFonts w:hint="eastAsia" w:ascii="宋体" w:hAnsi="宋体" w:cs="宋体"/>
                <w:sz w:val="24"/>
              </w:rPr>
              <w:t>服务内容</w:t>
            </w:r>
          </w:p>
        </w:tc>
        <w:tc>
          <w:tcPr>
            <w:tcW w:w="2415" w:type="dxa"/>
            <w:vAlign w:val="center"/>
          </w:tcPr>
          <w:p>
            <w:pPr>
              <w:adjustRightInd w:val="0"/>
              <w:snapToGrid w:val="0"/>
              <w:jc w:val="center"/>
              <w:rPr>
                <w:rFonts w:ascii="宋体" w:hAnsi="宋体" w:cs="宋体"/>
                <w:sz w:val="24"/>
              </w:rPr>
            </w:pPr>
            <w:r>
              <w:rPr>
                <w:rFonts w:hint="eastAsia" w:ascii="宋体" w:hAnsi="宋体" w:cs="宋体"/>
                <w:sz w:val="24"/>
              </w:rPr>
              <w:t>作业频率</w:t>
            </w:r>
          </w:p>
        </w:tc>
        <w:tc>
          <w:tcPr>
            <w:tcW w:w="5097" w:type="dxa"/>
            <w:vAlign w:val="center"/>
          </w:tcPr>
          <w:p>
            <w:pPr>
              <w:adjustRightInd w:val="0"/>
              <w:snapToGrid w:val="0"/>
              <w:jc w:val="center"/>
              <w:rPr>
                <w:rFonts w:ascii="宋体" w:hAnsi="宋体" w:cs="宋体"/>
                <w:sz w:val="24"/>
              </w:rPr>
            </w:pPr>
            <w:r>
              <w:rPr>
                <w:rFonts w:hint="eastAsia" w:ascii="宋体" w:hAnsi="宋体" w:cs="宋体"/>
                <w:sz w:val="24"/>
              </w:rPr>
              <w:t>服务标准</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blHeader/>
        </w:trPr>
        <w:tc>
          <w:tcPr>
            <w:tcW w:w="1555" w:type="dxa"/>
            <w:vAlign w:val="center"/>
          </w:tcPr>
          <w:p>
            <w:pPr>
              <w:adjustRightInd w:val="0"/>
              <w:snapToGrid w:val="0"/>
              <w:jc w:val="center"/>
              <w:rPr>
                <w:rFonts w:ascii="宋体" w:hAnsi="宋体" w:cs="宋体"/>
                <w:sz w:val="24"/>
              </w:rPr>
            </w:pPr>
            <w:r>
              <w:rPr>
                <w:rFonts w:hint="eastAsia" w:ascii="宋体" w:hAnsi="宋体" w:cs="宋体"/>
                <w:sz w:val="24"/>
              </w:rPr>
              <w:t>总体服务要求</w:t>
            </w:r>
          </w:p>
        </w:tc>
        <w:tc>
          <w:tcPr>
            <w:tcW w:w="7512" w:type="dxa"/>
            <w:gridSpan w:val="2"/>
            <w:vAlign w:val="center"/>
          </w:tcPr>
          <w:p>
            <w:pPr>
              <w:numPr>
                <w:ilvl w:val="0"/>
                <w:numId w:val="70"/>
              </w:numPr>
              <w:adjustRightInd w:val="0"/>
              <w:snapToGrid w:val="0"/>
              <w:ind w:left="-38" w:leftChars="-18" w:firstLine="0"/>
              <w:rPr>
                <w:rFonts w:ascii="宋体" w:hAnsi="宋体" w:cs="宋体"/>
                <w:sz w:val="24"/>
              </w:rPr>
            </w:pPr>
            <w:r>
              <w:rPr>
                <w:rFonts w:hint="eastAsia" w:ascii="宋体" w:hAnsi="宋体" w:cs="宋体"/>
                <w:sz w:val="24"/>
              </w:rPr>
              <w:t>设备设施的图纸，基本信息、技术资料、维修保养、运行记录等档案齐全，专人负责，并在合同签订一年后做到电子化存档管理；</w:t>
            </w:r>
          </w:p>
          <w:p>
            <w:pPr>
              <w:numPr>
                <w:ilvl w:val="0"/>
                <w:numId w:val="70"/>
              </w:numPr>
              <w:adjustRightInd w:val="0"/>
              <w:snapToGrid w:val="0"/>
              <w:ind w:left="-38" w:leftChars="-18" w:firstLine="0"/>
              <w:rPr>
                <w:rFonts w:ascii="宋体" w:hAnsi="宋体" w:cs="宋体"/>
                <w:sz w:val="24"/>
              </w:rPr>
            </w:pPr>
            <w:r>
              <w:rPr>
                <w:rFonts w:hint="eastAsia" w:ascii="宋体" w:hAnsi="宋体" w:cs="宋体"/>
                <w:sz w:val="24"/>
              </w:rPr>
              <w:t>中标人建立设备设施管理、运营、维护、改造的管理方案，制定相应的管理制度、流程并报采购方确认和备案；</w:t>
            </w:r>
          </w:p>
          <w:p>
            <w:pPr>
              <w:numPr>
                <w:ilvl w:val="0"/>
                <w:numId w:val="70"/>
              </w:numPr>
              <w:adjustRightInd w:val="0"/>
              <w:snapToGrid w:val="0"/>
              <w:ind w:left="-38" w:leftChars="-18" w:firstLine="0"/>
              <w:rPr>
                <w:rFonts w:ascii="宋体" w:hAnsi="宋体" w:cs="宋体"/>
                <w:sz w:val="24"/>
              </w:rPr>
            </w:pPr>
            <w:r>
              <w:rPr>
                <w:rFonts w:hint="eastAsia" w:ascii="宋体" w:hAnsi="宋体" w:cs="宋体"/>
                <w:sz w:val="24"/>
              </w:rPr>
              <w:t>中标人负责投标范围内所有设备设施的运营、清洁、巡查和维护工作，保证各设备、系统正常、安全、节能运行；</w:t>
            </w:r>
          </w:p>
          <w:p>
            <w:pPr>
              <w:numPr>
                <w:ilvl w:val="0"/>
                <w:numId w:val="70"/>
              </w:numPr>
              <w:adjustRightInd w:val="0"/>
              <w:snapToGrid w:val="0"/>
              <w:ind w:left="-38" w:leftChars="-18" w:firstLine="0"/>
              <w:rPr>
                <w:rFonts w:ascii="宋体" w:hAnsi="宋体" w:cs="宋体"/>
                <w:sz w:val="24"/>
              </w:rPr>
            </w:pPr>
            <w:r>
              <w:rPr>
                <w:rFonts w:hint="eastAsia" w:ascii="宋体" w:hAnsi="宋体" w:cs="宋体"/>
                <w:sz w:val="24"/>
              </w:rPr>
              <w:t>由采购方委托的专业维保的设备及系统，中标人代表采购方监督、协调和评估，并协助配合有关工作；</w:t>
            </w:r>
          </w:p>
          <w:p>
            <w:pPr>
              <w:numPr>
                <w:ilvl w:val="0"/>
                <w:numId w:val="70"/>
              </w:numPr>
              <w:adjustRightInd w:val="0"/>
              <w:snapToGrid w:val="0"/>
              <w:ind w:left="-38" w:leftChars="-18" w:firstLine="0"/>
              <w:rPr>
                <w:rFonts w:ascii="宋体" w:hAnsi="宋体" w:cs="宋体"/>
                <w:sz w:val="24"/>
              </w:rPr>
            </w:pPr>
            <w:r>
              <w:rPr>
                <w:rFonts w:hint="eastAsia" w:ascii="宋体" w:hAnsi="宋体" w:cs="宋体"/>
                <w:sz w:val="24"/>
              </w:rPr>
              <w:t>做好各类巡查、维修维护记录并存档备查。</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pPr>
              <w:adjustRightInd w:val="0"/>
              <w:snapToGrid w:val="0"/>
              <w:jc w:val="center"/>
              <w:rPr>
                <w:rFonts w:ascii="宋体" w:hAnsi="宋体" w:cs="宋体"/>
                <w:sz w:val="24"/>
              </w:rPr>
            </w:pPr>
            <w:r>
              <w:rPr>
                <w:rFonts w:hint="eastAsia" w:ascii="宋体" w:hAnsi="宋体" w:cs="宋体"/>
                <w:sz w:val="24"/>
              </w:rPr>
              <w:t>高低压变电所（室）</w:t>
            </w:r>
          </w:p>
        </w:tc>
        <w:tc>
          <w:tcPr>
            <w:tcW w:w="2415" w:type="dxa"/>
            <w:vAlign w:val="center"/>
          </w:tcPr>
          <w:p>
            <w:pPr>
              <w:shd w:val="clear" w:color="auto" w:fill="FFFFFF"/>
              <w:adjustRightInd w:val="0"/>
              <w:snapToGrid w:val="0"/>
              <w:rPr>
                <w:rFonts w:ascii="宋体" w:hAnsi="宋体" w:cs="宋体"/>
                <w:sz w:val="24"/>
              </w:rPr>
            </w:pPr>
            <w:r>
              <w:rPr>
                <w:rFonts w:hint="eastAsia" w:ascii="宋体" w:hAnsi="宋体" w:cs="宋体"/>
                <w:sz w:val="24"/>
              </w:rPr>
              <w:t>1.每天对设备巡查1次并做好抄表记录；</w:t>
            </w:r>
          </w:p>
          <w:p>
            <w:pPr>
              <w:shd w:val="clear" w:color="auto" w:fill="FFFFFF"/>
              <w:adjustRightInd w:val="0"/>
              <w:snapToGrid w:val="0"/>
              <w:rPr>
                <w:rFonts w:ascii="宋体" w:hAnsi="宋体" w:cs="宋体"/>
                <w:sz w:val="24"/>
              </w:rPr>
            </w:pPr>
            <w:r>
              <w:rPr>
                <w:rFonts w:hint="eastAsia" w:ascii="宋体" w:hAnsi="宋体" w:cs="宋体"/>
                <w:sz w:val="24"/>
              </w:rPr>
              <w:t>2．设备每月保养1次，小型故障及处理；</w:t>
            </w:r>
          </w:p>
          <w:p>
            <w:pPr>
              <w:shd w:val="clear" w:color="auto" w:fill="FFFFFF"/>
              <w:adjustRightInd w:val="0"/>
              <w:snapToGrid w:val="0"/>
              <w:rPr>
                <w:rFonts w:ascii="宋体" w:hAnsi="宋体" w:cs="宋体"/>
                <w:sz w:val="24"/>
              </w:rPr>
            </w:pPr>
            <w:r>
              <w:rPr>
                <w:rFonts w:hint="eastAsia" w:ascii="宋体" w:hAnsi="宋体" w:cs="宋体"/>
                <w:sz w:val="24"/>
              </w:rPr>
              <w:t>3．设备运行3-4年后协助采购方进行一次设备耐压试验；</w:t>
            </w:r>
          </w:p>
          <w:p>
            <w:pPr>
              <w:shd w:val="clear" w:color="auto" w:fill="FFFFFF"/>
              <w:adjustRightInd w:val="0"/>
              <w:snapToGrid w:val="0"/>
              <w:rPr>
                <w:rFonts w:ascii="宋体" w:hAnsi="宋体" w:cs="宋体"/>
                <w:sz w:val="24"/>
              </w:rPr>
            </w:pPr>
            <w:r>
              <w:rPr>
                <w:rFonts w:hint="eastAsia" w:ascii="宋体" w:hAnsi="宋体" w:cs="宋体"/>
                <w:sz w:val="24"/>
              </w:rPr>
              <w:t>4、每周进行一次设备表面及环境卫生保洁。</w:t>
            </w:r>
          </w:p>
        </w:tc>
        <w:tc>
          <w:tcPr>
            <w:tcW w:w="5097" w:type="dxa"/>
            <w:vAlign w:val="center"/>
          </w:tcPr>
          <w:p>
            <w:pPr>
              <w:shd w:val="clear" w:color="auto" w:fill="FFFFFF"/>
              <w:adjustRightInd w:val="0"/>
              <w:snapToGrid w:val="0"/>
              <w:rPr>
                <w:rFonts w:ascii="宋体" w:hAnsi="宋体" w:cs="宋体"/>
                <w:sz w:val="24"/>
              </w:rPr>
            </w:pPr>
            <w:r>
              <w:rPr>
                <w:rFonts w:hint="eastAsia" w:ascii="宋体" w:hAnsi="宋体" w:cs="宋体"/>
                <w:sz w:val="24"/>
              </w:rPr>
              <w:t>1．变电所设专人巡检，重点检查高低压设备运行、变压器温度、设备导线接触、电容补偿柜运行及建筑物完整情况等，巡检记录资料齐全，发现问题及时解决；</w:t>
            </w:r>
          </w:p>
          <w:p>
            <w:pPr>
              <w:shd w:val="clear" w:color="auto" w:fill="FFFFFF"/>
              <w:adjustRightInd w:val="0"/>
              <w:snapToGrid w:val="0"/>
              <w:rPr>
                <w:rFonts w:ascii="宋体" w:hAnsi="宋体" w:cs="宋体"/>
                <w:sz w:val="24"/>
              </w:rPr>
            </w:pPr>
            <w:r>
              <w:rPr>
                <w:rFonts w:hint="eastAsia" w:ascii="宋体" w:hAnsi="宋体" w:cs="宋体"/>
                <w:sz w:val="24"/>
              </w:rPr>
              <w:t>2．低压配电室每月进行一次巡检，重点检查低压设备运行、设备导线接触、低压负荷三相平衡、空气开关有无过热现象等情况，并填写巡检记录，发现问题及时解决；</w:t>
            </w:r>
          </w:p>
          <w:p>
            <w:pPr>
              <w:shd w:val="clear" w:color="auto" w:fill="FFFFFF"/>
              <w:adjustRightInd w:val="0"/>
              <w:snapToGrid w:val="0"/>
              <w:rPr>
                <w:rFonts w:ascii="宋体" w:hAnsi="宋体" w:cs="宋体"/>
                <w:sz w:val="24"/>
              </w:rPr>
            </w:pPr>
            <w:r>
              <w:rPr>
                <w:rFonts w:hint="eastAsia" w:ascii="宋体" w:hAnsi="宋体" w:cs="宋体"/>
                <w:sz w:val="24"/>
              </w:rPr>
              <w:t>3．保证设备干净整洁，绝缘良好，接触可靠；设备时刻处于完好状态，保障安全供电；</w:t>
            </w:r>
          </w:p>
          <w:p>
            <w:pPr>
              <w:shd w:val="clear" w:color="auto" w:fill="FFFFFF"/>
              <w:adjustRightInd w:val="0"/>
              <w:snapToGrid w:val="0"/>
              <w:rPr>
                <w:rFonts w:ascii="宋体" w:hAnsi="宋体" w:cs="宋体"/>
                <w:sz w:val="24"/>
              </w:rPr>
            </w:pPr>
            <w:r>
              <w:rPr>
                <w:rFonts w:hint="eastAsia" w:ascii="宋体" w:hAnsi="宋体" w:cs="宋体"/>
                <w:sz w:val="24"/>
              </w:rPr>
              <w:t>4．按规定进行试验并出试验报告单。</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pPr>
              <w:adjustRightInd w:val="0"/>
              <w:snapToGrid w:val="0"/>
              <w:rPr>
                <w:rFonts w:ascii="宋体" w:hAnsi="宋体" w:cs="宋体"/>
                <w:sz w:val="24"/>
              </w:rPr>
            </w:pPr>
            <w:r>
              <w:rPr>
                <w:rFonts w:hint="eastAsia" w:ascii="宋体" w:hAnsi="宋体" w:cs="宋体"/>
                <w:sz w:val="24"/>
              </w:rPr>
              <w:t>供电线路、各类各级电器设备房及设备</w:t>
            </w:r>
          </w:p>
        </w:tc>
        <w:tc>
          <w:tcPr>
            <w:tcW w:w="2415" w:type="dxa"/>
            <w:vAlign w:val="center"/>
          </w:tcPr>
          <w:p>
            <w:pPr>
              <w:adjustRightInd w:val="0"/>
              <w:snapToGrid w:val="0"/>
              <w:jc w:val="center"/>
              <w:rPr>
                <w:rFonts w:ascii="宋体" w:hAnsi="宋体" w:cs="宋体"/>
                <w:sz w:val="24"/>
              </w:rPr>
            </w:pPr>
            <w:r>
              <w:rPr>
                <w:rFonts w:hint="eastAsia" w:ascii="宋体" w:hAnsi="宋体" w:cs="宋体"/>
                <w:sz w:val="24"/>
              </w:rPr>
              <w:t>日常管理</w:t>
            </w:r>
          </w:p>
        </w:tc>
        <w:tc>
          <w:tcPr>
            <w:tcW w:w="5097" w:type="dxa"/>
            <w:vAlign w:val="center"/>
          </w:tcPr>
          <w:p>
            <w:pPr>
              <w:adjustRightInd w:val="0"/>
              <w:snapToGrid w:val="0"/>
              <w:rPr>
                <w:rFonts w:ascii="宋体" w:hAnsi="宋体" w:cs="宋体"/>
                <w:sz w:val="24"/>
              </w:rPr>
            </w:pPr>
            <w:r>
              <w:rPr>
                <w:rFonts w:hint="eastAsia" w:ascii="宋体" w:hAnsi="宋体" w:cs="宋体"/>
                <w:sz w:val="24"/>
              </w:rPr>
              <w:t>1．做好清洁卫生，清除环境积水、杂物；</w:t>
            </w:r>
          </w:p>
          <w:p>
            <w:pPr>
              <w:adjustRightInd w:val="0"/>
              <w:snapToGrid w:val="0"/>
              <w:rPr>
                <w:rFonts w:ascii="宋体" w:hAnsi="宋体" w:cs="宋体"/>
                <w:sz w:val="24"/>
              </w:rPr>
            </w:pPr>
            <w:r>
              <w:rPr>
                <w:rFonts w:hint="eastAsia" w:ascii="宋体" w:hAnsi="宋体" w:cs="宋体"/>
                <w:sz w:val="24"/>
              </w:rPr>
              <w:t>2．电缆按规范标识清晰、无脱落，中标后有未规范标识的由中标人做好规范标识；</w:t>
            </w:r>
          </w:p>
          <w:p>
            <w:pPr>
              <w:adjustRightInd w:val="0"/>
              <w:snapToGrid w:val="0"/>
              <w:rPr>
                <w:rFonts w:ascii="宋体" w:hAnsi="宋体" w:cs="宋体"/>
                <w:sz w:val="24"/>
              </w:rPr>
            </w:pPr>
            <w:r>
              <w:rPr>
                <w:rFonts w:hint="eastAsia" w:ascii="宋体" w:hAnsi="宋体" w:cs="宋体"/>
                <w:sz w:val="24"/>
              </w:rPr>
              <w:t>3．线路无过热现象、进出线路接线装置完好，接线装置紧固，标识清晰；</w:t>
            </w:r>
          </w:p>
          <w:p>
            <w:pPr>
              <w:adjustRightInd w:val="0"/>
              <w:snapToGrid w:val="0"/>
              <w:rPr>
                <w:rFonts w:ascii="宋体" w:hAnsi="宋体" w:cs="宋体"/>
                <w:sz w:val="24"/>
              </w:rPr>
            </w:pPr>
            <w:r>
              <w:rPr>
                <w:rFonts w:hint="eastAsia" w:ascii="宋体" w:hAnsi="宋体" w:cs="宋体"/>
                <w:sz w:val="24"/>
              </w:rPr>
              <w:t>4．线路绝缘电阻阻值符合规范；对金属支架、电缆套管涂防锈漆或沥青，做到无锈蚀；</w:t>
            </w:r>
          </w:p>
          <w:p>
            <w:pPr>
              <w:adjustRightInd w:val="0"/>
              <w:snapToGrid w:val="0"/>
              <w:rPr>
                <w:rFonts w:ascii="宋体" w:hAnsi="宋体" w:cs="宋体"/>
                <w:sz w:val="24"/>
              </w:rPr>
            </w:pPr>
            <w:r>
              <w:rPr>
                <w:rFonts w:hint="eastAsia" w:ascii="宋体" w:hAnsi="宋体" w:cs="宋体"/>
                <w:sz w:val="24"/>
              </w:rPr>
              <w:t>5.保持各类各级电气设备机房、设备清洁，通风良好。</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vAlign w:val="center"/>
          </w:tcPr>
          <w:p>
            <w:pPr>
              <w:rPr>
                <w:rFonts w:ascii="宋体" w:hAnsi="宋体" w:cs="宋体"/>
                <w:sz w:val="24"/>
              </w:rPr>
            </w:pPr>
            <w:r>
              <w:rPr>
                <w:rFonts w:hint="eastAsia" w:ascii="宋体" w:hAnsi="宋体" w:cs="宋体"/>
                <w:sz w:val="24"/>
              </w:rPr>
              <w:t>室内外照明系统</w:t>
            </w:r>
          </w:p>
        </w:tc>
        <w:tc>
          <w:tcPr>
            <w:tcW w:w="2415" w:type="dxa"/>
            <w:vAlign w:val="center"/>
          </w:tcPr>
          <w:p>
            <w:pPr>
              <w:jc w:val="center"/>
              <w:rPr>
                <w:rFonts w:ascii="宋体" w:hAnsi="宋体" w:cs="宋体"/>
                <w:sz w:val="24"/>
              </w:rPr>
            </w:pPr>
            <w:r>
              <w:rPr>
                <w:rFonts w:hint="eastAsia" w:ascii="宋体" w:hAnsi="宋体" w:cs="宋体"/>
                <w:sz w:val="24"/>
              </w:rPr>
              <w:t>日常管理</w:t>
            </w:r>
          </w:p>
        </w:tc>
        <w:tc>
          <w:tcPr>
            <w:tcW w:w="5097" w:type="dxa"/>
            <w:vAlign w:val="center"/>
          </w:tcPr>
          <w:p>
            <w:pPr>
              <w:rPr>
                <w:rFonts w:ascii="宋体" w:hAnsi="宋体" w:cs="宋体"/>
                <w:sz w:val="24"/>
              </w:rPr>
            </w:pPr>
            <w:r>
              <w:rPr>
                <w:rFonts w:hint="eastAsia" w:ascii="宋体" w:hAnsi="宋体" w:cs="宋体"/>
                <w:sz w:val="24"/>
              </w:rPr>
              <w:t>1．做好照明器具的清洁卫生，保障外观良好，无异声；</w:t>
            </w:r>
          </w:p>
          <w:p>
            <w:pPr>
              <w:rPr>
                <w:rFonts w:ascii="宋体" w:hAnsi="宋体" w:cs="宋体"/>
                <w:sz w:val="24"/>
              </w:rPr>
            </w:pPr>
            <w:r>
              <w:rPr>
                <w:rFonts w:hint="eastAsia" w:ascii="宋体" w:hAnsi="宋体" w:cs="宋体"/>
                <w:sz w:val="24"/>
              </w:rPr>
              <w:t>2．灯具照度的均匀度正常，控制照明器具亮度，节约能源；</w:t>
            </w:r>
          </w:p>
          <w:p>
            <w:pPr>
              <w:rPr>
                <w:rFonts w:ascii="宋体" w:hAnsi="宋体" w:cs="宋体"/>
                <w:sz w:val="24"/>
              </w:rPr>
            </w:pPr>
            <w:r>
              <w:rPr>
                <w:rFonts w:hint="eastAsia" w:ascii="宋体" w:hAnsi="宋体" w:cs="宋体"/>
                <w:sz w:val="24"/>
              </w:rPr>
              <w:t>3．更换过热、故障配件、避免短路现象；</w:t>
            </w:r>
          </w:p>
          <w:p>
            <w:pPr>
              <w:rPr>
                <w:rFonts w:ascii="宋体" w:hAnsi="宋体" w:cs="宋体"/>
                <w:sz w:val="24"/>
              </w:rPr>
            </w:pPr>
            <w:r>
              <w:rPr>
                <w:rFonts w:hint="eastAsia" w:ascii="宋体" w:hAnsi="宋体" w:cs="宋体"/>
                <w:sz w:val="24"/>
              </w:rPr>
              <w:t>4．根据季节和要求合理调整或开启室内外的不同照明模式，保障照明系统工作正常。</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555" w:type="dxa"/>
            <w:vAlign w:val="center"/>
          </w:tcPr>
          <w:p>
            <w:pPr>
              <w:rPr>
                <w:rFonts w:ascii="宋体" w:hAnsi="宋体" w:cs="宋体"/>
                <w:sz w:val="24"/>
              </w:rPr>
            </w:pPr>
            <w:r>
              <w:rPr>
                <w:rFonts w:hint="eastAsia" w:ascii="宋体" w:hAnsi="宋体" w:cs="宋体"/>
                <w:sz w:val="24"/>
              </w:rPr>
              <w:t>中央空调系统、各分体机</w:t>
            </w:r>
          </w:p>
        </w:tc>
        <w:tc>
          <w:tcPr>
            <w:tcW w:w="2415" w:type="dxa"/>
            <w:vAlign w:val="center"/>
          </w:tcPr>
          <w:p>
            <w:pPr>
              <w:shd w:val="clear" w:color="auto" w:fill="FFFFFF"/>
              <w:rPr>
                <w:rFonts w:ascii="宋体" w:hAnsi="宋体" w:cs="宋体"/>
                <w:sz w:val="24"/>
              </w:rPr>
            </w:pPr>
            <w:r>
              <w:rPr>
                <w:rFonts w:hint="eastAsia" w:ascii="宋体" w:hAnsi="宋体" w:cs="宋体"/>
                <w:sz w:val="24"/>
              </w:rPr>
              <w:t>每周巡查一次，并保持设备表面干净。</w:t>
            </w:r>
          </w:p>
        </w:tc>
        <w:tc>
          <w:tcPr>
            <w:tcW w:w="5097" w:type="dxa"/>
            <w:vAlign w:val="center"/>
          </w:tcPr>
          <w:p>
            <w:pPr>
              <w:rPr>
                <w:rFonts w:ascii="宋体" w:hAnsi="宋体" w:cs="宋体"/>
                <w:sz w:val="24"/>
              </w:rPr>
            </w:pPr>
            <w:r>
              <w:rPr>
                <w:rFonts w:hint="eastAsia" w:ascii="宋体" w:hAnsi="宋体" w:cs="宋体"/>
                <w:sz w:val="24"/>
              </w:rPr>
              <w:t>1.督促和协调专业维保单位根据保养计划按时保质完成维护保养工作，并配合做好工作；如冷暖换季前对空调过滤网、尘罩进行清洗消毒，一年至少2次，并在空调启用前完成；</w:t>
            </w:r>
          </w:p>
          <w:p>
            <w:pPr>
              <w:rPr>
                <w:rFonts w:ascii="宋体" w:hAnsi="宋体" w:cs="宋体"/>
                <w:sz w:val="24"/>
              </w:rPr>
            </w:pPr>
            <w:r>
              <w:rPr>
                <w:rFonts w:hint="eastAsia" w:ascii="宋体" w:hAnsi="宋体" w:cs="宋体"/>
                <w:sz w:val="24"/>
              </w:rPr>
              <w:t>2.负责日常发现故障及时通知维保单位按照约定进行修复，并对修复情况进行核实；做好日常运行巡查记录资料和专业维保的记录资料归档；</w:t>
            </w:r>
          </w:p>
          <w:p>
            <w:pPr>
              <w:rPr>
                <w:rFonts w:ascii="宋体" w:hAnsi="宋体" w:cs="宋体"/>
                <w:sz w:val="24"/>
              </w:rPr>
            </w:pPr>
            <w:r>
              <w:rPr>
                <w:rFonts w:hint="eastAsia" w:ascii="宋体" w:hAnsi="宋体" w:cs="宋体"/>
                <w:sz w:val="24"/>
              </w:rPr>
              <w:t>3.按照学院要求时间进行夏季供冷、冬季供暖切换。</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55" w:type="dxa"/>
            <w:vAlign w:val="center"/>
          </w:tcPr>
          <w:p>
            <w:pPr>
              <w:shd w:val="clear" w:color="auto" w:fill="FFFFFF"/>
              <w:jc w:val="center"/>
              <w:rPr>
                <w:rFonts w:ascii="宋体" w:hAnsi="宋体" w:cs="宋体"/>
                <w:b/>
                <w:bCs/>
                <w:sz w:val="24"/>
              </w:rPr>
            </w:pPr>
            <w:r>
              <w:rPr>
                <w:rFonts w:hint="eastAsia" w:ascii="宋体" w:hAnsi="宋体" w:cs="宋体"/>
                <w:sz w:val="24"/>
              </w:rPr>
              <w:t>电梯管理</w:t>
            </w:r>
          </w:p>
        </w:tc>
        <w:tc>
          <w:tcPr>
            <w:tcW w:w="2415" w:type="dxa"/>
            <w:vAlign w:val="center"/>
          </w:tcPr>
          <w:p>
            <w:pPr>
              <w:shd w:val="clear" w:color="auto" w:fill="FFFFFF"/>
              <w:rPr>
                <w:rFonts w:ascii="宋体" w:hAnsi="宋体" w:cs="宋体"/>
                <w:sz w:val="24"/>
              </w:rPr>
            </w:pPr>
            <w:r>
              <w:rPr>
                <w:rFonts w:hint="eastAsia" w:ascii="宋体" w:hAnsi="宋体" w:cs="宋体"/>
                <w:sz w:val="24"/>
              </w:rPr>
              <w:t>电梯的运行、维护、小修、中修，严格执行国家有关电梯维护保养规定</w:t>
            </w:r>
          </w:p>
        </w:tc>
        <w:tc>
          <w:tcPr>
            <w:tcW w:w="5097" w:type="dxa"/>
            <w:vAlign w:val="center"/>
          </w:tcPr>
          <w:p>
            <w:pPr>
              <w:shd w:val="clear" w:color="auto" w:fill="FFFFFF"/>
              <w:rPr>
                <w:rFonts w:ascii="宋体" w:hAnsi="宋体" w:cs="宋体"/>
                <w:sz w:val="24"/>
              </w:rPr>
            </w:pPr>
            <w:r>
              <w:rPr>
                <w:rFonts w:hint="eastAsia" w:ascii="宋体" w:hAnsi="宋体" w:cs="宋体"/>
                <w:sz w:val="24"/>
              </w:rPr>
              <w:t>1．电梯机房进行标准化建设；</w:t>
            </w:r>
          </w:p>
          <w:p>
            <w:pPr>
              <w:shd w:val="clear" w:color="auto" w:fill="FFFFFF"/>
              <w:rPr>
                <w:rFonts w:ascii="宋体" w:hAnsi="宋体" w:cs="宋体"/>
                <w:sz w:val="24"/>
              </w:rPr>
            </w:pPr>
            <w:r>
              <w:rPr>
                <w:rFonts w:hint="eastAsia" w:ascii="宋体" w:hAnsi="宋体" w:cs="宋体"/>
                <w:sz w:val="24"/>
              </w:rPr>
              <w:t>2．中标人委托专业资质单位进行系统保养，负责制定全年保养计划，根据保养计划按时保质完成维护保养工作；</w:t>
            </w:r>
          </w:p>
          <w:p>
            <w:pPr>
              <w:shd w:val="clear" w:color="auto" w:fill="FFFFFF"/>
              <w:rPr>
                <w:rFonts w:ascii="宋体" w:hAnsi="宋体" w:cs="宋体"/>
                <w:sz w:val="24"/>
              </w:rPr>
            </w:pPr>
            <w:r>
              <w:rPr>
                <w:rFonts w:hint="eastAsia" w:ascii="宋体" w:hAnsi="宋体" w:cs="宋体"/>
                <w:sz w:val="24"/>
              </w:rPr>
              <w:t>3．电梯24小时运行，实行巡查制，确保电梯正常运行；</w:t>
            </w:r>
          </w:p>
          <w:p>
            <w:pPr>
              <w:shd w:val="clear" w:color="auto" w:fill="FFFFFF"/>
              <w:rPr>
                <w:rFonts w:ascii="宋体" w:hAnsi="宋体" w:cs="宋体"/>
                <w:sz w:val="24"/>
              </w:rPr>
            </w:pPr>
            <w:r>
              <w:rPr>
                <w:rFonts w:hint="eastAsia" w:ascii="宋体" w:hAnsi="宋体" w:cs="宋体"/>
                <w:sz w:val="24"/>
              </w:rPr>
              <w:t>4．电梯每季度进行一次质量安全巡查，并填写巡查记录；</w:t>
            </w:r>
          </w:p>
          <w:p>
            <w:pPr>
              <w:shd w:val="clear" w:color="auto" w:fill="FFFFFF"/>
              <w:rPr>
                <w:rFonts w:ascii="宋体" w:hAnsi="宋体" w:cs="宋体"/>
                <w:sz w:val="24"/>
              </w:rPr>
            </w:pPr>
            <w:r>
              <w:rPr>
                <w:rFonts w:hint="eastAsia" w:ascii="宋体" w:hAnsi="宋体" w:cs="宋体"/>
                <w:sz w:val="24"/>
              </w:rPr>
              <w:t>5.电梯维护保养定期进行、定期检验，合格率达到100%；</w:t>
            </w:r>
          </w:p>
          <w:p>
            <w:pPr>
              <w:shd w:val="clear" w:color="auto" w:fill="FFFFFF"/>
              <w:rPr>
                <w:rFonts w:ascii="宋体" w:hAnsi="宋体" w:cs="宋体"/>
                <w:sz w:val="24"/>
              </w:rPr>
            </w:pPr>
            <w:r>
              <w:rPr>
                <w:rFonts w:hint="eastAsia" w:ascii="宋体" w:hAnsi="宋体" w:cs="宋体"/>
                <w:sz w:val="24"/>
              </w:rPr>
              <w:t>6．电梯技术档案资料齐全，技术数据准确。</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5" w:hRule="atLeast"/>
        </w:trPr>
        <w:tc>
          <w:tcPr>
            <w:tcW w:w="1555" w:type="dxa"/>
            <w:vAlign w:val="center"/>
          </w:tcPr>
          <w:p>
            <w:pPr>
              <w:rPr>
                <w:rFonts w:ascii="宋体" w:hAnsi="宋体" w:cs="宋体"/>
                <w:sz w:val="24"/>
              </w:rPr>
            </w:pPr>
            <w:r>
              <w:rPr>
                <w:rFonts w:hint="eastAsia" w:ascii="宋体" w:hAnsi="宋体" w:cs="宋体"/>
                <w:sz w:val="24"/>
              </w:rPr>
              <w:t>二次供水、排水（生活水泵房、消防泵房及集水井排污泵）</w:t>
            </w:r>
          </w:p>
        </w:tc>
        <w:tc>
          <w:tcPr>
            <w:tcW w:w="2415" w:type="dxa"/>
            <w:vAlign w:val="center"/>
          </w:tcPr>
          <w:p>
            <w:pPr>
              <w:rPr>
                <w:rFonts w:ascii="宋体" w:hAnsi="宋体" w:cs="宋体"/>
                <w:sz w:val="24"/>
              </w:rPr>
            </w:pPr>
            <w:r>
              <w:rPr>
                <w:rFonts w:hint="eastAsia" w:ascii="宋体" w:hAnsi="宋体" w:cs="宋体"/>
                <w:sz w:val="24"/>
              </w:rPr>
              <w:t>1．24小时值班，每二小时对给水设备巡查一次；管线及地下室集水井排水设备每天巡查一次，做好记录；</w:t>
            </w:r>
          </w:p>
          <w:p>
            <w:pPr>
              <w:rPr>
                <w:rFonts w:ascii="宋体" w:hAnsi="宋体" w:cs="宋体"/>
                <w:sz w:val="24"/>
              </w:rPr>
            </w:pPr>
            <w:r>
              <w:rPr>
                <w:rFonts w:hint="eastAsia" w:ascii="宋体" w:hAnsi="宋体" w:cs="宋体"/>
                <w:sz w:val="24"/>
              </w:rPr>
              <w:t>2．水泵等设备每月日常保养检修一次；</w:t>
            </w:r>
          </w:p>
          <w:p>
            <w:pPr>
              <w:rPr>
                <w:rFonts w:ascii="宋体" w:hAnsi="宋体" w:cs="宋体"/>
                <w:sz w:val="24"/>
              </w:rPr>
            </w:pPr>
            <w:r>
              <w:rPr>
                <w:rFonts w:hint="eastAsia" w:ascii="宋体" w:hAnsi="宋体" w:cs="宋体"/>
                <w:sz w:val="24"/>
              </w:rPr>
              <w:t>3．水箱每年清洗消毒二次，保证符合相关饮用水水质标准；</w:t>
            </w:r>
          </w:p>
          <w:p>
            <w:pPr>
              <w:rPr>
                <w:rFonts w:ascii="宋体" w:hAnsi="宋体" w:cs="宋体"/>
                <w:sz w:val="24"/>
              </w:rPr>
            </w:pPr>
            <w:r>
              <w:rPr>
                <w:rFonts w:hint="eastAsia" w:ascii="宋体" w:hAnsi="宋体" w:cs="宋体"/>
                <w:sz w:val="24"/>
              </w:rPr>
              <w:t>4．每周进行一次环境卫生保洁；</w:t>
            </w:r>
          </w:p>
          <w:p>
            <w:pPr>
              <w:rPr>
                <w:rFonts w:ascii="宋体" w:hAnsi="宋体" w:cs="宋体"/>
                <w:sz w:val="24"/>
              </w:rPr>
            </w:pPr>
            <w:r>
              <w:rPr>
                <w:rFonts w:hint="eastAsia" w:ascii="宋体" w:hAnsi="宋体" w:cs="宋体"/>
                <w:sz w:val="24"/>
              </w:rPr>
              <w:t>5．集水坑每学期清理一次，在雨季前有必要的加做一次。</w:t>
            </w:r>
          </w:p>
        </w:tc>
        <w:tc>
          <w:tcPr>
            <w:tcW w:w="5097" w:type="dxa"/>
            <w:vAlign w:val="center"/>
          </w:tcPr>
          <w:p>
            <w:pPr>
              <w:rPr>
                <w:rFonts w:ascii="宋体" w:hAnsi="宋体" w:cs="宋体"/>
                <w:sz w:val="24"/>
              </w:rPr>
            </w:pPr>
            <w:r>
              <w:rPr>
                <w:rFonts w:hint="eastAsia" w:ascii="宋体" w:hAnsi="宋体" w:cs="宋体"/>
                <w:sz w:val="24"/>
              </w:rPr>
              <w:t>1．生活水和消防水泵房进行标准化建设。</w:t>
            </w:r>
          </w:p>
          <w:p>
            <w:pPr>
              <w:rPr>
                <w:rFonts w:ascii="宋体" w:hAnsi="宋体" w:cs="宋体"/>
                <w:sz w:val="24"/>
              </w:rPr>
            </w:pPr>
            <w:r>
              <w:rPr>
                <w:rFonts w:hint="eastAsia" w:ascii="宋体" w:hAnsi="宋体" w:cs="宋体"/>
                <w:sz w:val="24"/>
              </w:rPr>
              <w:t>2．工作人员持有效健康证上岗。</w:t>
            </w:r>
          </w:p>
          <w:p>
            <w:pPr>
              <w:rPr>
                <w:rFonts w:ascii="宋体" w:hAnsi="宋体" w:cs="宋体"/>
                <w:sz w:val="24"/>
              </w:rPr>
            </w:pPr>
            <w:r>
              <w:rPr>
                <w:rFonts w:hint="eastAsia" w:ascii="宋体" w:hAnsi="宋体" w:cs="宋体"/>
                <w:sz w:val="24"/>
              </w:rPr>
              <w:t>3．保证正常生活饮用水，遇停水或水污染事件发生时，有应急预案并能及时启动。</w:t>
            </w:r>
          </w:p>
          <w:p>
            <w:pPr>
              <w:rPr>
                <w:rFonts w:ascii="宋体" w:hAnsi="宋体" w:cs="宋体"/>
                <w:sz w:val="24"/>
              </w:rPr>
            </w:pPr>
            <w:r>
              <w:rPr>
                <w:rFonts w:hint="eastAsia" w:ascii="宋体" w:hAnsi="宋体" w:cs="宋体"/>
                <w:sz w:val="24"/>
              </w:rPr>
              <w:t>4．由专人对水箱、水泵进行封闭式管理，有严格的管理制度并上墙。</w:t>
            </w:r>
          </w:p>
          <w:p>
            <w:pPr>
              <w:rPr>
                <w:rFonts w:ascii="宋体" w:hAnsi="宋体" w:cs="宋体"/>
                <w:sz w:val="24"/>
              </w:rPr>
            </w:pPr>
            <w:r>
              <w:rPr>
                <w:rFonts w:hint="eastAsia" w:ascii="宋体" w:hAnsi="宋体" w:cs="宋体"/>
                <w:sz w:val="24"/>
              </w:rPr>
              <w:t>5．每次水泵或管道或水箱内维修后，能进行及时清洗，同时进行水质化验并出具化验报告单，确保水质符合饮用水标准。</w:t>
            </w:r>
          </w:p>
          <w:p>
            <w:pPr>
              <w:rPr>
                <w:rFonts w:ascii="宋体" w:hAnsi="宋体" w:cs="宋体"/>
                <w:sz w:val="24"/>
              </w:rPr>
            </w:pPr>
            <w:r>
              <w:rPr>
                <w:rFonts w:hint="eastAsia" w:ascii="宋体" w:hAnsi="宋体" w:cs="宋体"/>
                <w:sz w:val="24"/>
              </w:rPr>
              <w:t>6．设备及环境整洁，符合饮用水卫生标准。</w:t>
            </w:r>
          </w:p>
          <w:p>
            <w:pPr>
              <w:rPr>
                <w:rFonts w:ascii="宋体" w:hAnsi="宋体" w:cs="宋体"/>
                <w:sz w:val="24"/>
              </w:rPr>
            </w:pPr>
            <w:r>
              <w:rPr>
                <w:rFonts w:hint="eastAsia" w:ascii="宋体" w:hAnsi="宋体" w:cs="宋体"/>
                <w:sz w:val="24"/>
              </w:rPr>
              <w:t>7．保证雨季或暴雨天气地下室集水井排水设备的正常运行。</w:t>
            </w:r>
          </w:p>
          <w:p>
            <w:pPr>
              <w:rPr>
                <w:rFonts w:ascii="宋体" w:hAnsi="宋体" w:cs="宋体"/>
                <w:sz w:val="24"/>
              </w:rPr>
            </w:pPr>
            <w:r>
              <w:rPr>
                <w:rFonts w:hint="eastAsia" w:ascii="宋体" w:hAnsi="宋体" w:cs="宋体"/>
                <w:sz w:val="24"/>
              </w:rPr>
              <w:t>8.做好泵类设备加注润滑油、设备紧固、防腐油漆等日常保养等工作。发现设备震动噪音过大、轴温超标等情况及时进行设备解体保养、维修或更换。</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1555" w:type="dxa"/>
            <w:vAlign w:val="center"/>
          </w:tcPr>
          <w:p>
            <w:pPr>
              <w:rPr>
                <w:rFonts w:ascii="宋体" w:hAnsi="宋体" w:cs="宋体"/>
                <w:sz w:val="24"/>
              </w:rPr>
            </w:pPr>
            <w:r>
              <w:rPr>
                <w:rFonts w:hint="eastAsia" w:ascii="宋体" w:hAnsi="宋体" w:cs="宋体"/>
                <w:sz w:val="24"/>
              </w:rPr>
              <w:t>中水系统</w:t>
            </w:r>
          </w:p>
        </w:tc>
        <w:tc>
          <w:tcPr>
            <w:tcW w:w="2415" w:type="dxa"/>
            <w:vAlign w:val="center"/>
          </w:tcPr>
          <w:p>
            <w:pPr>
              <w:rPr>
                <w:rFonts w:ascii="宋体" w:hAnsi="宋体" w:cs="宋体"/>
                <w:sz w:val="24"/>
              </w:rPr>
            </w:pPr>
            <w:r>
              <w:rPr>
                <w:rFonts w:hint="eastAsia" w:ascii="宋体" w:hAnsi="宋体" w:cs="宋体"/>
                <w:sz w:val="24"/>
              </w:rPr>
              <w:t xml:space="preserve">1.每天巡检一次，喷头故障率不得超过5%。 </w:t>
            </w:r>
          </w:p>
          <w:p>
            <w:pPr>
              <w:rPr>
                <w:rFonts w:ascii="宋体" w:hAnsi="宋体" w:cs="宋体"/>
                <w:sz w:val="24"/>
              </w:rPr>
            </w:pPr>
            <w:r>
              <w:rPr>
                <w:rFonts w:hint="eastAsia" w:ascii="宋体" w:hAnsi="宋体" w:cs="宋体"/>
                <w:sz w:val="24"/>
              </w:rPr>
              <w:t>2.每周不少于一次对中水系统的设备和管路保养与维护。</w:t>
            </w:r>
          </w:p>
          <w:p>
            <w:pPr>
              <w:rPr>
                <w:rFonts w:ascii="宋体" w:hAnsi="宋体" w:cs="宋体"/>
                <w:sz w:val="24"/>
              </w:rPr>
            </w:pPr>
            <w:r>
              <w:rPr>
                <w:rFonts w:hint="eastAsia" w:ascii="宋体" w:hAnsi="宋体" w:cs="宋体"/>
                <w:sz w:val="24"/>
              </w:rPr>
              <w:t>3．每周进行一次机房环境卫生保洁。</w:t>
            </w:r>
          </w:p>
        </w:tc>
        <w:tc>
          <w:tcPr>
            <w:tcW w:w="5097" w:type="dxa"/>
            <w:vAlign w:val="center"/>
          </w:tcPr>
          <w:p>
            <w:pPr>
              <w:rPr>
                <w:rFonts w:ascii="宋体" w:hAnsi="宋体" w:cs="宋体"/>
                <w:sz w:val="24"/>
              </w:rPr>
            </w:pPr>
            <w:r>
              <w:rPr>
                <w:rFonts w:hint="eastAsia" w:ascii="宋体" w:hAnsi="宋体" w:cs="宋体"/>
                <w:sz w:val="24"/>
              </w:rPr>
              <w:t>1.设备机房进行标准化建设。</w:t>
            </w:r>
          </w:p>
          <w:p>
            <w:pPr>
              <w:rPr>
                <w:rFonts w:ascii="宋体" w:hAnsi="宋体" w:cs="宋体"/>
                <w:sz w:val="24"/>
              </w:rPr>
            </w:pPr>
            <w:r>
              <w:rPr>
                <w:rFonts w:hint="eastAsia" w:ascii="宋体" w:hAnsi="宋体" w:cs="宋体"/>
                <w:sz w:val="24"/>
              </w:rPr>
              <w:t>2.根据厂家技术要求正确运行和维护系统。</w:t>
            </w:r>
          </w:p>
          <w:p>
            <w:pPr>
              <w:rPr>
                <w:rFonts w:ascii="宋体" w:hAnsi="宋体" w:cs="宋体"/>
                <w:sz w:val="24"/>
              </w:rPr>
            </w:pPr>
            <w:r>
              <w:rPr>
                <w:rFonts w:hint="eastAsia" w:ascii="宋体" w:hAnsi="宋体" w:cs="宋体"/>
                <w:sz w:val="24"/>
              </w:rPr>
              <w:t>3.负责日常发现故障及时通知专业维保单位按照约定进行修复，并对修复情况进行核实。质保期内的设备负责协调质保单位维修。好日常运行巡查记录资料和专业维保的记录资料归档。</w:t>
            </w:r>
          </w:p>
          <w:p>
            <w:pPr>
              <w:rPr>
                <w:rFonts w:ascii="宋体" w:hAnsi="宋体" w:cs="宋体"/>
                <w:sz w:val="24"/>
              </w:rPr>
            </w:pPr>
            <w:r>
              <w:rPr>
                <w:rFonts w:hint="eastAsia" w:ascii="宋体" w:hAnsi="宋体" w:cs="宋体"/>
                <w:sz w:val="24"/>
              </w:rPr>
              <w:t>4.负责设备房的日常卫生清洁。</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8" w:hRule="atLeast"/>
        </w:trPr>
        <w:tc>
          <w:tcPr>
            <w:tcW w:w="1555" w:type="dxa"/>
            <w:vAlign w:val="center"/>
          </w:tcPr>
          <w:p>
            <w:pPr>
              <w:rPr>
                <w:rFonts w:ascii="宋体" w:hAnsi="宋体" w:cs="宋体"/>
                <w:sz w:val="24"/>
              </w:rPr>
            </w:pPr>
            <w:r>
              <w:rPr>
                <w:rFonts w:hint="eastAsia" w:ascii="宋体" w:hAnsi="宋体" w:cs="宋体"/>
                <w:sz w:val="24"/>
              </w:rPr>
              <w:t>各类智能化监控系统或平台管理</w:t>
            </w:r>
          </w:p>
        </w:tc>
        <w:tc>
          <w:tcPr>
            <w:tcW w:w="2415" w:type="dxa"/>
            <w:vAlign w:val="center"/>
          </w:tcPr>
          <w:p>
            <w:pPr>
              <w:rPr>
                <w:rFonts w:ascii="宋体" w:hAnsi="宋体" w:cs="宋体"/>
                <w:sz w:val="24"/>
              </w:rPr>
            </w:pPr>
            <w:r>
              <w:rPr>
                <w:rFonts w:hint="eastAsia" w:ascii="宋体" w:hAnsi="宋体" w:cs="宋体"/>
                <w:sz w:val="24"/>
              </w:rPr>
              <w:t>日常管理</w:t>
            </w:r>
          </w:p>
        </w:tc>
        <w:tc>
          <w:tcPr>
            <w:tcW w:w="5097" w:type="dxa"/>
            <w:vAlign w:val="center"/>
          </w:tcPr>
          <w:p>
            <w:pPr>
              <w:rPr>
                <w:rFonts w:ascii="宋体" w:hAnsi="宋体" w:cs="宋体"/>
                <w:sz w:val="24"/>
              </w:rPr>
            </w:pPr>
            <w:r>
              <w:rPr>
                <w:rFonts w:hint="eastAsia" w:ascii="宋体" w:hAnsi="宋体" w:cs="宋体"/>
                <w:sz w:val="24"/>
              </w:rPr>
              <w:t>1.配备相应技术能力的人员管理校园各类智能化平台，包括但不仅限于照明、安防综合平台（监控、门禁）等，熟悉系统使用、运营和数据分析，并配合中标人对系统进行改造升级和功能优化等工作，并做好运行记录，并及时归档。</w:t>
            </w:r>
          </w:p>
          <w:p>
            <w:pPr>
              <w:rPr>
                <w:rFonts w:ascii="宋体" w:hAnsi="宋体" w:cs="宋体"/>
                <w:sz w:val="24"/>
              </w:rPr>
            </w:pPr>
            <w:r>
              <w:rPr>
                <w:rFonts w:ascii="宋体" w:hAnsi="宋体" w:cs="宋体"/>
                <w:sz w:val="24"/>
              </w:rPr>
              <w:t>2</w:t>
            </w:r>
            <w:r>
              <w:rPr>
                <w:rFonts w:hint="eastAsia" w:ascii="宋体" w:hAnsi="宋体" w:cs="宋体"/>
                <w:sz w:val="24"/>
              </w:rPr>
              <w:t>.安防综合平台做好全年24小时值守，确保正常运营；</w:t>
            </w:r>
          </w:p>
          <w:p>
            <w:pPr>
              <w:rPr>
                <w:rFonts w:ascii="宋体" w:hAnsi="宋体" w:cs="宋体"/>
                <w:i/>
                <w:iCs/>
                <w:sz w:val="24"/>
              </w:rPr>
            </w:pPr>
            <w:r>
              <w:rPr>
                <w:rFonts w:ascii="宋体" w:hAnsi="宋体" w:cs="宋体"/>
                <w:sz w:val="24"/>
              </w:rPr>
              <w:t>3</w:t>
            </w:r>
            <w:r>
              <w:rPr>
                <w:rFonts w:hint="eastAsia" w:ascii="宋体" w:hAnsi="宋体" w:cs="宋体"/>
                <w:sz w:val="24"/>
              </w:rPr>
              <w:t>．向专业维保单位进行报修，并督促其按照维保承诺及时保质解决问题。</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8" w:hRule="atLeast"/>
        </w:trPr>
        <w:tc>
          <w:tcPr>
            <w:tcW w:w="1555" w:type="dxa"/>
            <w:vAlign w:val="center"/>
          </w:tcPr>
          <w:p>
            <w:pPr>
              <w:rPr>
                <w:rFonts w:ascii="宋体" w:hAnsi="宋体" w:cs="宋体"/>
                <w:sz w:val="24"/>
              </w:rPr>
            </w:pPr>
            <w:r>
              <w:rPr>
                <w:rFonts w:hint="eastAsia" w:ascii="宋体" w:hAnsi="宋体" w:cs="宋体"/>
                <w:sz w:val="24"/>
              </w:rPr>
              <w:t>设备房</w:t>
            </w:r>
          </w:p>
        </w:tc>
        <w:tc>
          <w:tcPr>
            <w:tcW w:w="2415" w:type="dxa"/>
            <w:vAlign w:val="center"/>
          </w:tcPr>
          <w:p>
            <w:pPr>
              <w:rPr>
                <w:rFonts w:ascii="宋体" w:hAnsi="宋体" w:cs="宋体"/>
                <w:sz w:val="24"/>
              </w:rPr>
            </w:pPr>
            <w:r>
              <w:rPr>
                <w:rFonts w:hint="eastAsia" w:ascii="宋体" w:hAnsi="宋体" w:cs="宋体"/>
                <w:sz w:val="24"/>
              </w:rPr>
              <w:t>标准化建设与维护</w:t>
            </w:r>
          </w:p>
        </w:tc>
        <w:tc>
          <w:tcPr>
            <w:tcW w:w="5097" w:type="dxa"/>
            <w:vAlign w:val="center"/>
          </w:tcPr>
          <w:p>
            <w:pPr>
              <w:rPr>
                <w:rFonts w:ascii="宋体" w:hAnsi="宋体" w:cs="宋体"/>
                <w:sz w:val="24"/>
              </w:rPr>
            </w:pPr>
            <w:r>
              <w:rPr>
                <w:rFonts w:hint="eastAsia" w:ascii="宋体" w:hAnsi="宋体" w:cs="宋体"/>
                <w:sz w:val="24"/>
              </w:rPr>
              <w:t>1.上墙制度背景统一，制度包括运行管理制度、操作流程和应急预案；</w:t>
            </w:r>
          </w:p>
          <w:p>
            <w:pPr>
              <w:rPr>
                <w:rFonts w:ascii="宋体" w:hAnsi="宋体" w:cs="宋体"/>
                <w:sz w:val="24"/>
              </w:rPr>
            </w:pPr>
            <w:r>
              <w:rPr>
                <w:rFonts w:hint="eastAsia" w:ascii="宋体" w:hAnsi="宋体" w:cs="宋体"/>
                <w:sz w:val="24"/>
              </w:rPr>
              <w:t>2.统一设置机房责任牌，配置外来人员登记表、设施设备巡检表和设施设备运行记录表；</w:t>
            </w:r>
          </w:p>
          <w:p>
            <w:pPr>
              <w:rPr>
                <w:rFonts w:ascii="宋体" w:hAnsi="宋体" w:cs="宋体"/>
                <w:sz w:val="24"/>
              </w:rPr>
            </w:pPr>
            <w:r>
              <w:rPr>
                <w:rFonts w:hint="eastAsia" w:ascii="宋体" w:hAnsi="宋体" w:cs="宋体"/>
                <w:sz w:val="24"/>
              </w:rPr>
              <w:t>3.地面统一环氧树脂地坪漆；墙面防霉涂料，顶棚刷白、喷灰或喷黑处理（具体由学院确认）；</w:t>
            </w:r>
          </w:p>
          <w:p>
            <w:pPr>
              <w:rPr>
                <w:rFonts w:ascii="宋体" w:hAnsi="宋体" w:cs="宋体"/>
                <w:sz w:val="24"/>
              </w:rPr>
            </w:pPr>
            <w:r>
              <w:rPr>
                <w:rFonts w:hint="eastAsia" w:ascii="宋体" w:hAnsi="宋体" w:cs="宋体"/>
                <w:sz w:val="24"/>
              </w:rPr>
              <w:t>4.设置不锈钢两节挡鼠板（具体方案详见现场样板），方便人员进出；通风设施设置不锈钢钢丝网；</w:t>
            </w:r>
          </w:p>
          <w:p>
            <w:pPr>
              <w:rPr>
                <w:rFonts w:ascii="宋体" w:hAnsi="宋体" w:cs="宋体"/>
                <w:sz w:val="24"/>
              </w:rPr>
            </w:pPr>
            <w:r>
              <w:rPr>
                <w:rFonts w:hint="eastAsia" w:ascii="宋体" w:hAnsi="宋体" w:cs="宋体"/>
                <w:sz w:val="24"/>
              </w:rPr>
              <w:t>5.每间设备房必须配置电子式温度湿度计，配置通风；</w:t>
            </w:r>
          </w:p>
          <w:p>
            <w:pPr>
              <w:rPr>
                <w:rFonts w:ascii="宋体" w:hAnsi="宋体" w:cs="宋体"/>
                <w:sz w:val="24"/>
              </w:rPr>
            </w:pPr>
            <w:r>
              <w:rPr>
                <w:rFonts w:hint="eastAsia" w:ascii="宋体" w:hAnsi="宋体" w:cs="宋体"/>
                <w:sz w:val="24"/>
              </w:rPr>
              <w:t>6.设备房入口和设施设备周边警示标识清楚并健全；</w:t>
            </w:r>
          </w:p>
          <w:p>
            <w:pPr>
              <w:rPr>
                <w:rFonts w:ascii="宋体" w:hAnsi="宋体" w:cs="宋体"/>
                <w:sz w:val="24"/>
              </w:rPr>
            </w:pPr>
            <w:r>
              <w:rPr>
                <w:rFonts w:hint="eastAsia" w:ascii="宋体" w:hAnsi="宋体" w:cs="宋体"/>
                <w:sz w:val="24"/>
              </w:rPr>
              <w:t>7.做好管线标识标准化，涉及水流方向指示和进出线缆的应与实际相符。</w:t>
            </w:r>
          </w:p>
          <w:p>
            <w:pPr>
              <w:rPr>
                <w:rFonts w:ascii="宋体" w:hAnsi="宋体" w:cs="宋体"/>
                <w:sz w:val="24"/>
              </w:rPr>
            </w:pPr>
            <w:r>
              <w:rPr>
                <w:rFonts w:hint="eastAsia" w:ascii="宋体" w:hAnsi="宋体" w:cs="宋体"/>
                <w:sz w:val="24"/>
              </w:rPr>
              <w:t>8.按规定配置相关工器具，并定期进行检测；</w:t>
            </w:r>
          </w:p>
          <w:p>
            <w:pPr>
              <w:rPr>
                <w:rFonts w:ascii="宋体" w:hAnsi="宋体" w:cs="宋体"/>
                <w:sz w:val="24"/>
              </w:rPr>
            </w:pPr>
            <w:r>
              <w:rPr>
                <w:rFonts w:hint="eastAsia" w:ascii="宋体" w:hAnsi="宋体" w:cs="宋体"/>
                <w:sz w:val="24"/>
              </w:rPr>
              <w:t>9．需建设的设备房标准化方案须由采购方确认后在合同签定后半年内实施完毕。</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555" w:type="dxa"/>
            <w:vAlign w:val="center"/>
          </w:tcPr>
          <w:p>
            <w:pPr>
              <w:rPr>
                <w:rFonts w:ascii="宋体" w:hAnsi="宋体" w:cs="宋体"/>
                <w:sz w:val="24"/>
              </w:rPr>
            </w:pPr>
            <w:r>
              <w:rPr>
                <w:rFonts w:hint="eastAsia" w:ascii="宋体" w:hAnsi="宋体" w:cs="宋体"/>
                <w:sz w:val="24"/>
              </w:rPr>
              <w:t>消防防烟排烟系统</w:t>
            </w:r>
          </w:p>
        </w:tc>
        <w:tc>
          <w:tcPr>
            <w:tcW w:w="2415" w:type="dxa"/>
            <w:vAlign w:val="center"/>
          </w:tcPr>
          <w:p>
            <w:pPr>
              <w:jc w:val="center"/>
              <w:rPr>
                <w:rFonts w:ascii="宋体" w:hAnsi="宋体" w:cs="宋体"/>
                <w:sz w:val="24"/>
              </w:rPr>
            </w:pPr>
            <w:r>
              <w:rPr>
                <w:rFonts w:hint="eastAsia" w:ascii="宋体" w:hAnsi="宋体" w:cs="宋体"/>
                <w:sz w:val="24"/>
              </w:rPr>
              <w:t>日常管理</w:t>
            </w:r>
          </w:p>
        </w:tc>
        <w:tc>
          <w:tcPr>
            <w:tcW w:w="5097" w:type="dxa"/>
            <w:vAlign w:val="center"/>
          </w:tcPr>
          <w:p>
            <w:pPr>
              <w:rPr>
                <w:rFonts w:ascii="宋体" w:hAnsi="宋体" w:cs="宋体"/>
                <w:sz w:val="24"/>
              </w:rPr>
            </w:pPr>
            <w:r>
              <w:rPr>
                <w:rFonts w:hint="eastAsia" w:ascii="宋体" w:hAnsi="宋体" w:cs="宋体"/>
                <w:sz w:val="24"/>
              </w:rPr>
              <w:t>每日巡查要求：</w:t>
            </w:r>
          </w:p>
          <w:p>
            <w:pPr>
              <w:rPr>
                <w:rFonts w:ascii="宋体" w:hAnsi="宋体" w:cs="宋体"/>
                <w:sz w:val="24"/>
              </w:rPr>
            </w:pPr>
            <w:r>
              <w:rPr>
                <w:rFonts w:hint="eastAsia" w:ascii="宋体" w:hAnsi="宋体" w:cs="宋体"/>
                <w:sz w:val="24"/>
              </w:rPr>
              <w:t>1．查看机械加压送风系统、机械排烟系统控制柜的标志、仪表、指示灯、开关和控制按钮；用按钮启停每台风机，查看仪表及指示灯显示；</w:t>
            </w:r>
          </w:p>
          <w:p>
            <w:pPr>
              <w:rPr>
                <w:rFonts w:ascii="宋体" w:hAnsi="宋体" w:cs="宋体"/>
                <w:sz w:val="24"/>
              </w:rPr>
            </w:pPr>
            <w:r>
              <w:rPr>
                <w:rFonts w:hint="eastAsia" w:ascii="宋体" w:hAnsi="宋体" w:cs="宋体"/>
                <w:sz w:val="24"/>
              </w:rPr>
              <w:t>2．查看机械加压送风系统、机械排烟系统风机的外观和标志牌；在控制室远程手动启、停风机，查看运行及信号反馈情况；</w:t>
            </w:r>
          </w:p>
          <w:p>
            <w:pPr>
              <w:rPr>
                <w:rFonts w:ascii="宋体" w:hAnsi="宋体" w:cs="宋体"/>
                <w:sz w:val="24"/>
              </w:rPr>
            </w:pPr>
            <w:r>
              <w:rPr>
                <w:rFonts w:hint="eastAsia" w:ascii="宋体" w:hAnsi="宋体" w:cs="宋体"/>
                <w:sz w:val="24"/>
              </w:rPr>
              <w:t>3．查看送风阀、排烟阀、排烟防火阀、电动排烟窗的外观；手动、电动开启，手动复位，动作和信号反馈情况；</w:t>
            </w:r>
          </w:p>
          <w:p>
            <w:pPr>
              <w:rPr>
                <w:rFonts w:ascii="宋体" w:hAnsi="宋体" w:cs="宋体"/>
                <w:sz w:val="24"/>
              </w:rPr>
            </w:pPr>
            <w:r>
              <w:rPr>
                <w:rFonts w:hint="eastAsia" w:ascii="宋体" w:hAnsi="宋体" w:cs="宋体"/>
                <w:sz w:val="24"/>
              </w:rPr>
              <w:t>4.每月对所有排烟风机和防烟风机远程点动一次，并做好记录；</w:t>
            </w:r>
          </w:p>
          <w:p>
            <w:pPr>
              <w:rPr>
                <w:rFonts w:ascii="宋体" w:hAnsi="宋体" w:cs="宋体"/>
                <w:sz w:val="24"/>
              </w:rPr>
            </w:pPr>
            <w:r>
              <w:rPr>
                <w:rFonts w:hint="eastAsia" w:ascii="宋体" w:hAnsi="宋体" w:cs="宋体"/>
                <w:sz w:val="24"/>
              </w:rPr>
              <w:t>5.每年对所安装全部防烟排烟系统进行1次联动试验和性能检测，其联动功能和性能参数应符合原设计要求；</w:t>
            </w:r>
          </w:p>
          <w:p>
            <w:pPr>
              <w:rPr>
                <w:rFonts w:ascii="宋体" w:hAnsi="宋体" w:cs="宋体"/>
                <w:sz w:val="24"/>
              </w:rPr>
            </w:pPr>
            <w:r>
              <w:rPr>
                <w:rFonts w:hint="eastAsia" w:ascii="宋体" w:hAnsi="宋体" w:cs="宋体"/>
                <w:sz w:val="24"/>
              </w:rPr>
              <w:t>6.每年全面做一次除锈和和及时修补油漆，加注润滑油等。</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pPr>
              <w:rPr>
                <w:rFonts w:ascii="宋体" w:hAnsi="宋体" w:cs="宋体"/>
                <w:sz w:val="24"/>
              </w:rPr>
            </w:pPr>
            <w:r>
              <w:rPr>
                <w:rFonts w:hint="eastAsia" w:ascii="宋体" w:hAnsi="宋体" w:cs="宋体"/>
                <w:sz w:val="24"/>
              </w:rPr>
              <w:t>消火栓系统</w:t>
            </w:r>
          </w:p>
        </w:tc>
        <w:tc>
          <w:tcPr>
            <w:tcW w:w="2415" w:type="dxa"/>
            <w:vAlign w:val="center"/>
          </w:tcPr>
          <w:p>
            <w:pPr>
              <w:jc w:val="center"/>
              <w:rPr>
                <w:rFonts w:ascii="宋体" w:hAnsi="宋体" w:cs="宋体"/>
                <w:sz w:val="24"/>
              </w:rPr>
            </w:pPr>
            <w:r>
              <w:rPr>
                <w:rFonts w:hint="eastAsia" w:ascii="宋体" w:hAnsi="宋体" w:cs="宋体"/>
                <w:sz w:val="24"/>
              </w:rPr>
              <w:t>日常管理</w:t>
            </w:r>
          </w:p>
        </w:tc>
        <w:tc>
          <w:tcPr>
            <w:tcW w:w="5097" w:type="dxa"/>
            <w:vAlign w:val="center"/>
          </w:tcPr>
          <w:p>
            <w:pPr>
              <w:rPr>
                <w:rFonts w:ascii="宋体" w:hAnsi="宋体" w:cs="宋体"/>
                <w:sz w:val="24"/>
              </w:rPr>
            </w:pPr>
            <w:r>
              <w:rPr>
                <w:rFonts w:hint="eastAsia" w:ascii="宋体" w:hAnsi="宋体" w:cs="宋体"/>
                <w:sz w:val="24"/>
              </w:rPr>
              <w:t>一、每季度室外消火栓系统维护管理如下：</w:t>
            </w:r>
          </w:p>
          <w:p>
            <w:pPr>
              <w:rPr>
                <w:rFonts w:ascii="宋体" w:hAnsi="宋体" w:cs="宋体"/>
                <w:bCs/>
                <w:sz w:val="24"/>
              </w:rPr>
            </w:pPr>
            <w:r>
              <w:rPr>
                <w:rFonts w:hint="eastAsia" w:ascii="宋体" w:hAnsi="宋体" w:cs="宋体"/>
                <w:sz w:val="24"/>
              </w:rPr>
              <w:t xml:space="preserve">1.用专用扳手转动消火栓启动杆，检查其灵活性，必要时加注润滑油。   </w:t>
            </w:r>
          </w:p>
          <w:p>
            <w:pPr>
              <w:rPr>
                <w:rFonts w:ascii="宋体" w:hAnsi="宋体" w:cs="宋体"/>
                <w:bCs/>
                <w:sz w:val="24"/>
              </w:rPr>
            </w:pPr>
            <w:r>
              <w:rPr>
                <w:rFonts w:hint="eastAsia" w:ascii="宋体" w:hAnsi="宋体" w:cs="宋体"/>
                <w:sz w:val="24"/>
              </w:rPr>
              <w:t xml:space="preserve">2.检查出水口闷盖是否密封，有无缺损。   </w:t>
            </w:r>
          </w:p>
          <w:p>
            <w:pPr>
              <w:rPr>
                <w:rFonts w:ascii="宋体" w:hAnsi="宋体" w:cs="宋体"/>
                <w:bCs/>
                <w:sz w:val="24"/>
              </w:rPr>
            </w:pPr>
            <w:r>
              <w:rPr>
                <w:rFonts w:hint="eastAsia" w:ascii="宋体" w:hAnsi="宋体" w:cs="宋体"/>
                <w:sz w:val="24"/>
              </w:rPr>
              <w:t xml:space="preserve">3.检查栓体外表油漆有无剥落，有无锈蚀，如有应及时修补。   </w:t>
            </w:r>
          </w:p>
          <w:p>
            <w:pPr>
              <w:rPr>
                <w:rFonts w:ascii="宋体" w:hAnsi="宋体" w:cs="宋体"/>
                <w:bCs/>
                <w:sz w:val="24"/>
              </w:rPr>
            </w:pPr>
            <w:r>
              <w:rPr>
                <w:rFonts w:hint="eastAsia" w:ascii="宋体" w:hAnsi="宋体" w:cs="宋体"/>
                <w:sz w:val="24"/>
              </w:rPr>
              <w:t xml:space="preserve">4.每年开春后入冬前对地上消火栓逐一进行出水试验。出水应满足压力要求，我们在检查中可使用压力表测试管网压力，或者连接水带作射水试验，检查管网压力是否正常。   </w:t>
            </w:r>
          </w:p>
          <w:p>
            <w:pPr>
              <w:rPr>
                <w:rFonts w:ascii="宋体" w:hAnsi="宋体" w:cs="宋体"/>
                <w:sz w:val="24"/>
              </w:rPr>
            </w:pPr>
            <w:r>
              <w:rPr>
                <w:rFonts w:hint="eastAsia" w:ascii="宋体" w:hAnsi="宋体" w:cs="宋体"/>
                <w:sz w:val="24"/>
              </w:rPr>
              <w:t xml:space="preserve">5.检查消火栓前端阀门井。   </w:t>
            </w:r>
          </w:p>
          <w:p>
            <w:pPr>
              <w:rPr>
                <w:rFonts w:ascii="宋体" w:hAnsi="宋体" w:cs="宋体"/>
                <w:sz w:val="24"/>
              </w:rPr>
            </w:pPr>
            <w:r>
              <w:rPr>
                <w:rFonts w:hint="eastAsia" w:ascii="宋体" w:hAnsi="宋体" w:cs="宋体"/>
                <w:sz w:val="24"/>
              </w:rPr>
              <w:t>6.保持配套器材的完备有效，无遮挡。</w:t>
            </w:r>
          </w:p>
          <w:p>
            <w:pPr>
              <w:rPr>
                <w:rFonts w:ascii="宋体" w:hAnsi="宋体" w:cs="宋体"/>
                <w:sz w:val="24"/>
              </w:rPr>
            </w:pPr>
            <w:r>
              <w:rPr>
                <w:rFonts w:hint="eastAsia" w:ascii="宋体" w:hAnsi="宋体" w:cs="宋体"/>
                <w:sz w:val="24"/>
              </w:rPr>
              <w:t>7.做好维护记录台账。</w:t>
            </w:r>
          </w:p>
          <w:p>
            <w:pPr>
              <w:rPr>
                <w:rFonts w:ascii="宋体" w:hAnsi="宋体" w:cs="宋体"/>
                <w:sz w:val="24"/>
              </w:rPr>
            </w:pPr>
            <w:r>
              <w:rPr>
                <w:rFonts w:hint="eastAsia" w:ascii="宋体" w:hAnsi="宋体" w:cs="宋体"/>
                <w:sz w:val="24"/>
              </w:rPr>
              <w:t>二、每半个月对室内消火栓系统维护管理如下：</w:t>
            </w:r>
          </w:p>
          <w:p>
            <w:pPr>
              <w:rPr>
                <w:rFonts w:ascii="宋体" w:hAnsi="宋体" w:cs="宋体"/>
                <w:sz w:val="24"/>
              </w:rPr>
            </w:pPr>
            <w:r>
              <w:rPr>
                <w:rFonts w:hint="eastAsia" w:ascii="宋体" w:hAnsi="宋体" w:cs="宋体"/>
                <w:sz w:val="24"/>
              </w:rPr>
              <w:t>1.检查消火栓和消防卷盘供水闸阀是否渗漏水，若渗漏水及时更换密封圈；</w:t>
            </w:r>
          </w:p>
          <w:p>
            <w:pPr>
              <w:rPr>
                <w:rFonts w:ascii="宋体" w:hAnsi="宋体" w:cs="宋体"/>
                <w:bCs/>
                <w:sz w:val="24"/>
              </w:rPr>
            </w:pPr>
            <w:r>
              <w:rPr>
                <w:rFonts w:hint="eastAsia" w:ascii="宋体" w:hAnsi="宋体" w:cs="宋体"/>
                <w:sz w:val="24"/>
              </w:rPr>
              <w:t>2.对消防水枪、水带、消防卷盘及其它进行检查，全部附件应齐全完好，卷盘转动灵活；</w:t>
            </w:r>
          </w:p>
          <w:p>
            <w:pPr>
              <w:rPr>
                <w:rFonts w:ascii="宋体" w:hAnsi="宋体" w:cs="宋体"/>
                <w:sz w:val="24"/>
              </w:rPr>
            </w:pPr>
            <w:r>
              <w:rPr>
                <w:rFonts w:hint="eastAsia" w:ascii="宋体" w:hAnsi="宋体" w:cs="宋体"/>
                <w:sz w:val="24"/>
              </w:rPr>
              <w:t>3.检查报警按钮、指示灯及控制线路，应功能正常、无故障；</w:t>
            </w:r>
          </w:p>
          <w:p>
            <w:pPr>
              <w:rPr>
                <w:rFonts w:ascii="宋体" w:hAnsi="宋体" w:cs="宋体"/>
                <w:bCs/>
                <w:sz w:val="24"/>
              </w:rPr>
            </w:pPr>
            <w:r>
              <w:rPr>
                <w:rFonts w:hint="eastAsia" w:ascii="宋体" w:hAnsi="宋体" w:cs="宋体"/>
                <w:sz w:val="24"/>
              </w:rPr>
              <w:t>4.消火栓箱及箱内装配的部件外观无破损、涂层无脱落，箱门玻璃完好无缺；</w:t>
            </w:r>
          </w:p>
          <w:p>
            <w:pPr>
              <w:rPr>
                <w:rFonts w:ascii="宋体" w:hAnsi="宋体" w:cs="宋体"/>
                <w:bCs/>
                <w:sz w:val="24"/>
              </w:rPr>
            </w:pPr>
            <w:r>
              <w:rPr>
                <w:rFonts w:hint="eastAsia" w:ascii="宋体" w:hAnsi="宋体" w:cs="宋体"/>
                <w:sz w:val="24"/>
              </w:rPr>
              <w:t>5.对消火栓、供水阀门及消防卷盘等所有转动部位应定期加注润滑油。</w:t>
            </w:r>
          </w:p>
          <w:p>
            <w:pPr>
              <w:rPr>
                <w:rFonts w:ascii="宋体" w:hAnsi="宋体" w:cs="宋体"/>
                <w:bCs/>
                <w:sz w:val="24"/>
              </w:rPr>
            </w:pPr>
            <w:r>
              <w:rPr>
                <w:rFonts w:hint="eastAsia" w:ascii="宋体" w:hAnsi="宋体" w:cs="宋体"/>
                <w:sz w:val="24"/>
              </w:rPr>
              <w:t>三、供水管理维护要求如下：</w:t>
            </w:r>
          </w:p>
          <w:p>
            <w:pPr>
              <w:rPr>
                <w:rFonts w:ascii="宋体" w:hAnsi="宋体" w:cs="宋体"/>
                <w:bCs/>
                <w:sz w:val="24"/>
              </w:rPr>
            </w:pPr>
            <w:r>
              <w:rPr>
                <w:rFonts w:hint="eastAsia" w:ascii="宋体" w:hAnsi="宋体" w:cs="宋体"/>
                <w:sz w:val="24"/>
              </w:rPr>
              <w:t>室外阀门井中，进水管上的控制阀门应每个季度检查一次，核实其处于全开启状态。系统上所有的控制阀门均应采用铅封或锁链固定在开启或规定的状态。每月应对铅封、锁链进行一次检查，当有破坏或损坏时应及时修理更换。</w:t>
            </w:r>
          </w:p>
          <w:p>
            <w:pPr>
              <w:rPr>
                <w:rFonts w:ascii="宋体" w:hAnsi="宋体" w:cs="宋体"/>
                <w:bCs/>
                <w:sz w:val="24"/>
              </w:rPr>
            </w:pPr>
            <w:r>
              <w:rPr>
                <w:rFonts w:hint="eastAsia" w:ascii="宋体" w:hAnsi="宋体" w:cs="宋体"/>
                <w:sz w:val="24"/>
              </w:rPr>
              <w:t>1.对管路进行外观检查，若有腐蚀、机械损伤等及时修复；</w:t>
            </w:r>
          </w:p>
          <w:p>
            <w:pPr>
              <w:rPr>
                <w:rFonts w:ascii="宋体" w:hAnsi="宋体" w:cs="宋体"/>
                <w:bCs/>
                <w:sz w:val="24"/>
              </w:rPr>
            </w:pPr>
            <w:r>
              <w:rPr>
                <w:rFonts w:hint="eastAsia" w:ascii="宋体" w:hAnsi="宋体" w:cs="宋体"/>
                <w:sz w:val="24"/>
              </w:rPr>
              <w:t>2.检查阀门是否漏水及时修复；</w:t>
            </w:r>
          </w:p>
          <w:p>
            <w:pPr>
              <w:rPr>
                <w:rFonts w:ascii="宋体" w:hAnsi="宋体" w:cs="宋体"/>
                <w:bCs/>
                <w:sz w:val="24"/>
              </w:rPr>
            </w:pPr>
            <w:r>
              <w:rPr>
                <w:rFonts w:hint="eastAsia" w:ascii="宋体" w:hAnsi="宋体" w:cs="宋体"/>
                <w:sz w:val="24"/>
              </w:rPr>
              <w:t>3.室内消火栓设备管路上的阀门为常开阀，平时不得关闭，应检查其开启状态；</w:t>
            </w:r>
          </w:p>
          <w:p>
            <w:pPr>
              <w:rPr>
                <w:rFonts w:ascii="宋体" w:hAnsi="宋体" w:cs="宋体"/>
                <w:sz w:val="24"/>
              </w:rPr>
            </w:pPr>
            <w:r>
              <w:rPr>
                <w:rFonts w:hint="eastAsia" w:ascii="宋体" w:hAnsi="宋体" w:cs="宋体"/>
                <w:sz w:val="24"/>
              </w:rPr>
              <w:t>4.检查管路的固定是否牢固，若有松动及时加固。</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pPr>
              <w:rPr>
                <w:rFonts w:ascii="宋体" w:hAnsi="宋体" w:cs="宋体"/>
                <w:sz w:val="24"/>
              </w:rPr>
            </w:pPr>
            <w:r>
              <w:rPr>
                <w:rFonts w:hint="eastAsia" w:ascii="宋体" w:hAnsi="宋体" w:cs="宋体"/>
                <w:sz w:val="24"/>
              </w:rPr>
              <w:t>建筑灭火器维护</w:t>
            </w:r>
          </w:p>
        </w:tc>
        <w:tc>
          <w:tcPr>
            <w:tcW w:w="2415" w:type="dxa"/>
            <w:vAlign w:val="center"/>
          </w:tcPr>
          <w:p>
            <w:pPr>
              <w:jc w:val="center"/>
              <w:rPr>
                <w:rFonts w:ascii="宋体" w:hAnsi="宋体" w:cs="宋体"/>
                <w:sz w:val="24"/>
              </w:rPr>
            </w:pPr>
            <w:r>
              <w:rPr>
                <w:rFonts w:hint="eastAsia" w:ascii="宋体" w:hAnsi="宋体" w:cs="宋体"/>
                <w:sz w:val="24"/>
              </w:rPr>
              <w:t>日常管理</w:t>
            </w:r>
          </w:p>
        </w:tc>
        <w:tc>
          <w:tcPr>
            <w:tcW w:w="5097" w:type="dxa"/>
            <w:vAlign w:val="center"/>
          </w:tcPr>
          <w:p>
            <w:pPr>
              <w:adjustRightInd w:val="0"/>
              <w:snapToGrid w:val="0"/>
              <w:rPr>
                <w:rFonts w:ascii="宋体" w:hAnsi="宋体" w:cs="宋体"/>
                <w:sz w:val="24"/>
              </w:rPr>
            </w:pPr>
            <w:r>
              <w:rPr>
                <w:rFonts w:hint="eastAsia" w:ascii="宋体" w:hAnsi="宋体" w:cs="宋体"/>
                <w:sz w:val="24"/>
              </w:rPr>
              <w:t>1.每半月巡查一次：</w:t>
            </w:r>
          </w:p>
          <w:p>
            <w:pPr>
              <w:adjustRightInd w:val="0"/>
              <w:snapToGrid w:val="0"/>
              <w:rPr>
                <w:rFonts w:ascii="宋体" w:hAnsi="宋体" w:cs="宋体"/>
                <w:sz w:val="24"/>
              </w:rPr>
            </w:pPr>
            <w:r>
              <w:rPr>
                <w:rFonts w:hint="eastAsia" w:ascii="宋体" w:hAnsi="宋体" w:cs="宋体"/>
                <w:sz w:val="24"/>
              </w:rPr>
              <w:t>2.灭火器配置点符合安装配置图表要求，配置点及其灭火器箱上有符合规定要求的发光指示标识。</w:t>
            </w:r>
          </w:p>
          <w:p>
            <w:pPr>
              <w:adjustRightInd w:val="0"/>
              <w:snapToGrid w:val="0"/>
              <w:rPr>
                <w:rFonts w:ascii="宋体" w:hAnsi="宋体" w:cs="宋体"/>
                <w:sz w:val="24"/>
              </w:rPr>
            </w:pPr>
            <w:r>
              <w:rPr>
                <w:rFonts w:hint="eastAsia" w:ascii="宋体" w:hAnsi="宋体" w:cs="宋体"/>
                <w:sz w:val="24"/>
              </w:rPr>
              <w:t>3.灭火器数量符合配置安装要求，灭火器压力指示器指向绿区。</w:t>
            </w:r>
          </w:p>
          <w:p>
            <w:pPr>
              <w:adjustRightInd w:val="0"/>
              <w:snapToGrid w:val="0"/>
              <w:rPr>
                <w:rFonts w:ascii="宋体" w:hAnsi="宋体" w:cs="宋体"/>
                <w:sz w:val="24"/>
              </w:rPr>
            </w:pPr>
            <w:r>
              <w:rPr>
                <w:rFonts w:hint="eastAsia" w:ascii="宋体" w:hAnsi="宋体" w:cs="宋体"/>
                <w:sz w:val="24"/>
              </w:rPr>
              <w:t>4.灭火器外观无明显损伤和缺陷，保险装置的铅封（塑料带、线封）完好无损。</w:t>
            </w:r>
          </w:p>
          <w:p>
            <w:pPr>
              <w:adjustRightInd w:val="0"/>
              <w:snapToGrid w:val="0"/>
              <w:rPr>
                <w:rFonts w:ascii="宋体" w:hAnsi="宋体" w:cs="宋体"/>
                <w:sz w:val="24"/>
              </w:rPr>
            </w:pPr>
            <w:r>
              <w:rPr>
                <w:rFonts w:hint="eastAsia" w:ascii="宋体" w:hAnsi="宋体" w:cs="宋体"/>
                <w:sz w:val="24"/>
              </w:rPr>
              <w:t>5.经维修的灭火器，维修标识符合规定。</w:t>
            </w:r>
          </w:p>
        </w:tc>
      </w:tr>
      <w:tr>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vAlign w:val="center"/>
          </w:tcPr>
          <w:p>
            <w:pPr>
              <w:rPr>
                <w:rFonts w:ascii="宋体" w:hAnsi="宋体" w:cs="宋体"/>
                <w:sz w:val="24"/>
              </w:rPr>
            </w:pPr>
            <w:r>
              <w:rPr>
                <w:rFonts w:hint="eastAsia" w:ascii="宋体" w:hAnsi="宋体" w:cs="宋体"/>
                <w:sz w:val="24"/>
              </w:rPr>
              <w:t>可持续校园及节能管理</w:t>
            </w:r>
          </w:p>
        </w:tc>
        <w:tc>
          <w:tcPr>
            <w:tcW w:w="7512" w:type="dxa"/>
            <w:gridSpan w:val="2"/>
            <w:vAlign w:val="center"/>
          </w:tcPr>
          <w:p>
            <w:pPr>
              <w:rPr>
                <w:rFonts w:ascii="宋体" w:hAnsi="宋体" w:cs="宋体"/>
                <w:sz w:val="24"/>
              </w:rPr>
            </w:pPr>
            <w:r>
              <w:rPr>
                <w:rFonts w:hint="eastAsia" w:ascii="宋体" w:hAnsi="宋体" w:cs="宋体"/>
                <w:sz w:val="24"/>
              </w:rPr>
              <w:t>执行可持续校园运营与管理。包括但不限于以下内容：</w:t>
            </w:r>
          </w:p>
          <w:p>
            <w:pPr>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须按照《杭州市生活垃圾管理条例》等相关文件规定及学校对垃圾分类工作的要求做好垃圾分类工作；</w:t>
            </w:r>
          </w:p>
          <w:p>
            <w:pPr>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执行可持续绿化管理，制定绿化管理细则。绿化浇灌优先选用喷灌、滴灌等方式，禁止使用消防水浇灌；合理使用绿化药品，优先采用人工除草，使用符合国家标准的绿化药剂（除草剂、营养剂、除草剂等）且均应进行备案登记，药品名称、特性和施药区域应在施药前发布通知，药品存放在绿化专用化学柜内，由专人保管，药品施用操作人员在喷涂时必须佩戴防护设备，如面罩、手套等；绿化垃圾优先采用现场堆肥，合理使用的原则；</w:t>
            </w:r>
          </w:p>
          <w:p>
            <w:pPr>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执行绿色采购，优先使用环保产品，如环保洗涤剂、可再生卫生纸等；</w:t>
            </w:r>
          </w:p>
          <w:p>
            <w:pPr>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制定节能、节水操作规程、设施设备节能运行管理办法和应急预案，每年制定节能、节水目标，实施能源管理激励机制。</w:t>
            </w:r>
          </w:p>
        </w:tc>
      </w:tr>
    </w:tbl>
    <w:p>
      <w:pPr>
        <w:widowControl/>
        <w:ind w:firstLine="482"/>
        <w:jc w:val="left"/>
        <w:rPr>
          <w:rFonts w:ascii="宋体" w:hAnsi="宋体" w:cs="宋体"/>
          <w:b/>
          <w:bCs/>
          <w:sz w:val="24"/>
        </w:rPr>
      </w:pP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八、日常零星维修(室内外)</w:t>
      </w:r>
    </w:p>
    <w:tbl>
      <w:tblPr>
        <w:tblStyle w:val="62"/>
        <w:tblpPr w:leftFromText="181" w:rightFromText="181" w:vertAnchor="text" w:horzAnchor="margin" w:tblpX="-6" w:tblpY="1"/>
        <w:tblOverlap w:val="never"/>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76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blHeader/>
        </w:trPr>
        <w:tc>
          <w:tcPr>
            <w:tcW w:w="1418" w:type="dxa"/>
            <w:vAlign w:val="center"/>
          </w:tcPr>
          <w:p>
            <w:pPr>
              <w:jc w:val="center"/>
              <w:rPr>
                <w:rFonts w:ascii="宋体" w:hAnsi="宋体" w:cs="宋体"/>
                <w:sz w:val="24"/>
              </w:rPr>
            </w:pPr>
            <w:r>
              <w:rPr>
                <w:rFonts w:hint="eastAsia" w:ascii="宋体" w:hAnsi="宋体" w:cs="宋体"/>
                <w:sz w:val="24"/>
              </w:rPr>
              <w:t>服务内容</w:t>
            </w:r>
          </w:p>
        </w:tc>
        <w:tc>
          <w:tcPr>
            <w:tcW w:w="7651" w:type="dxa"/>
            <w:vAlign w:val="center"/>
          </w:tcPr>
          <w:p>
            <w:pPr>
              <w:jc w:val="center"/>
              <w:rPr>
                <w:rFonts w:ascii="宋体" w:hAnsi="宋体" w:cs="宋体"/>
                <w:sz w:val="24"/>
              </w:rPr>
            </w:pPr>
            <w:r>
              <w:rPr>
                <w:rFonts w:hint="eastAsia" w:ascii="宋体" w:hAnsi="宋体" w:cs="宋体"/>
                <w:sz w:val="24"/>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3" w:hRule="atLeast"/>
        </w:trPr>
        <w:tc>
          <w:tcPr>
            <w:tcW w:w="1418" w:type="dxa"/>
            <w:vAlign w:val="center"/>
          </w:tcPr>
          <w:p>
            <w:pPr>
              <w:ind w:left="-107" w:leftChars="-51" w:right="21" w:rightChars="10"/>
              <w:rPr>
                <w:rFonts w:ascii="宋体" w:hAnsi="宋体" w:cs="宋体"/>
                <w:sz w:val="24"/>
              </w:rPr>
            </w:pPr>
            <w:r>
              <w:rPr>
                <w:rFonts w:hint="eastAsia" w:ascii="宋体" w:hAnsi="宋体" w:cs="宋体"/>
                <w:sz w:val="24"/>
              </w:rPr>
              <w:t>道路、广场地面、楼宇屋面、地面、顶棚、门、窗、玻璃、灯、桌椅、給排水、电线路及设施、卫生设备等</w:t>
            </w:r>
          </w:p>
        </w:tc>
        <w:tc>
          <w:tcPr>
            <w:tcW w:w="7651" w:type="dxa"/>
            <w:vAlign w:val="center"/>
          </w:tcPr>
          <w:p>
            <w:pPr>
              <w:shd w:val="clear" w:color="auto" w:fill="FFFFFF"/>
              <w:rPr>
                <w:rFonts w:ascii="宋体" w:hAnsi="宋体" w:cs="宋体"/>
                <w:sz w:val="24"/>
              </w:rPr>
            </w:pPr>
            <w:r>
              <w:rPr>
                <w:rFonts w:hint="eastAsia" w:ascii="宋体" w:hAnsi="宋体" w:cs="宋体"/>
                <w:sz w:val="24"/>
              </w:rPr>
              <w:t>一、房屋土建及市政设施</w:t>
            </w:r>
          </w:p>
          <w:p>
            <w:pPr>
              <w:shd w:val="clear" w:color="auto" w:fill="FFFFFF"/>
              <w:rPr>
                <w:rFonts w:ascii="宋体" w:hAnsi="宋体" w:cs="宋体"/>
                <w:sz w:val="24"/>
              </w:rPr>
            </w:pPr>
            <w:r>
              <w:rPr>
                <w:rFonts w:hint="eastAsia" w:ascii="宋体" w:hAnsi="宋体" w:cs="宋体"/>
                <w:sz w:val="24"/>
              </w:rPr>
              <w:t>(一)室内外地面、散水</w:t>
            </w:r>
          </w:p>
          <w:p>
            <w:pPr>
              <w:shd w:val="clear" w:color="auto" w:fill="FFFFFF"/>
              <w:rPr>
                <w:rFonts w:ascii="宋体" w:hAnsi="宋体" w:cs="宋体"/>
                <w:sz w:val="24"/>
                <w:highlight w:val="yellow"/>
              </w:rPr>
            </w:pPr>
            <w:r>
              <w:rPr>
                <w:rFonts w:hint="eastAsia" w:ascii="宋体" w:hAnsi="宋体" w:cs="宋体"/>
                <w:b/>
                <w:bCs/>
                <w:sz w:val="24"/>
              </w:rPr>
              <w:t>维修内容：</w:t>
            </w:r>
            <w:r>
              <w:rPr>
                <w:rFonts w:hint="eastAsia" w:ascii="宋体" w:hAnsi="宋体" w:cs="宋体"/>
                <w:sz w:val="24"/>
              </w:rPr>
              <w:t>室内外地面铺装缺失、破损、起砂空鼓、影响使用，楼面或地面的面层材料如地胶板、地板和地毯等松动的、散水破损影响其功能的，应修补；如磨损过薄影响安全的，可局部拆换；</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室内外地面及散水维修后应平整、光滑、接槎平顺；楼面或地面的面层材料维修后应牢固、平整、拼缝严密。</w:t>
            </w:r>
          </w:p>
          <w:p>
            <w:pPr>
              <w:shd w:val="clear" w:color="auto" w:fill="FFFFFF"/>
              <w:rPr>
                <w:rFonts w:ascii="宋体" w:hAnsi="宋体" w:cs="宋体"/>
                <w:sz w:val="24"/>
              </w:rPr>
            </w:pPr>
            <w:r>
              <w:rPr>
                <w:rFonts w:hint="eastAsia" w:ascii="宋体" w:hAnsi="宋体" w:cs="宋体"/>
                <w:sz w:val="24"/>
              </w:rPr>
              <w:t>(二)室内外墙面及顶棚</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内墙及踢脚线抹灰空鼓、剥落的应修补，外墙面砖、玻璃等破损或残缺应修补；顶棚抹灰空鼓、剥落的应修补；</w:t>
            </w:r>
          </w:p>
          <w:p>
            <w:pPr>
              <w:shd w:val="clear" w:color="auto" w:fill="FFFFFF"/>
              <w:rPr>
                <w:rFonts w:ascii="宋体" w:hAnsi="宋体" w:cs="宋体"/>
                <w:sz w:val="24"/>
              </w:rPr>
            </w:pPr>
            <w:r>
              <w:rPr>
                <w:rFonts w:hint="eastAsia" w:ascii="宋体" w:hAnsi="宋体" w:cs="宋体"/>
                <w:b/>
                <w:sz w:val="24"/>
              </w:rPr>
              <w:t>质量标准：</w:t>
            </w:r>
            <w:r>
              <w:rPr>
                <w:rFonts w:hint="eastAsia" w:ascii="宋体" w:hAnsi="宋体" w:cs="宋体"/>
                <w:sz w:val="24"/>
              </w:rPr>
              <w:t>修缮后的内外墙面及灰顶棚应恢复原有使用功能，抹面应接槎平整、不开裂、不空鼓、不起泡、不翘边，面层与基层结合牢固。</w:t>
            </w:r>
          </w:p>
          <w:p>
            <w:pPr>
              <w:shd w:val="clear" w:color="auto" w:fill="FFFFFF"/>
              <w:rPr>
                <w:rFonts w:ascii="宋体" w:hAnsi="宋体" w:cs="宋体"/>
                <w:sz w:val="24"/>
              </w:rPr>
            </w:pPr>
            <w:r>
              <w:rPr>
                <w:rFonts w:hint="eastAsia" w:ascii="宋体" w:hAnsi="宋体" w:cs="宋体"/>
                <w:sz w:val="24"/>
              </w:rPr>
              <w:t>(三)检修门窗</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：钢木门窗框松动、门窗扇开关不灵活、脱榫、糟朽、开焊、小五金缺损的应进行修补；</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：修后的钢木门窗应开关灵活不松动，框与墙体结合牢固，五金齐全。玻璃装钉牢固，腻子饱满，窗纱绷紧，不露纱头。</w:t>
            </w:r>
          </w:p>
          <w:p>
            <w:pPr>
              <w:shd w:val="clear" w:color="auto" w:fill="FFFFFF"/>
              <w:rPr>
                <w:rFonts w:ascii="宋体" w:hAnsi="宋体" w:cs="宋体"/>
                <w:sz w:val="24"/>
              </w:rPr>
            </w:pPr>
            <w:r>
              <w:rPr>
                <w:rFonts w:hint="eastAsia" w:ascii="宋体" w:hAnsi="宋体" w:cs="宋体"/>
                <w:sz w:val="24"/>
              </w:rPr>
              <w:t>(四)烟道</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烟道裂缝、破损、堵塞现象；出屋面排气孔损坏的应修复；</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修缮后烟道应畅通。</w:t>
            </w:r>
          </w:p>
          <w:p>
            <w:pPr>
              <w:shd w:val="clear" w:color="auto" w:fill="FFFFFF"/>
              <w:rPr>
                <w:rFonts w:ascii="宋体" w:hAnsi="宋体" w:cs="宋体"/>
                <w:sz w:val="24"/>
              </w:rPr>
            </w:pPr>
            <w:r>
              <w:rPr>
                <w:rFonts w:hint="eastAsia" w:ascii="宋体" w:hAnsi="宋体" w:cs="宋体"/>
                <w:sz w:val="24"/>
              </w:rPr>
              <w:t>(五)清扫屋面、采光井、雨落管等</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每年应将屋面、雨水口及采光井积存的杂物清扫干净；雨落管局部残缺、破损应更换；</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屋面采光井应清扫干净，雨落管修缮后应补齐五金配件。</w:t>
            </w:r>
          </w:p>
          <w:p>
            <w:pPr>
              <w:shd w:val="clear" w:color="auto" w:fill="FFFFFF"/>
              <w:rPr>
                <w:rFonts w:ascii="宋体" w:hAnsi="宋体" w:cs="宋体"/>
                <w:sz w:val="24"/>
              </w:rPr>
            </w:pPr>
            <w:r>
              <w:rPr>
                <w:rFonts w:hint="eastAsia" w:ascii="宋体" w:hAnsi="宋体" w:cs="宋体"/>
                <w:sz w:val="24"/>
              </w:rPr>
              <w:t>(六)屋面补漏</w:t>
            </w:r>
          </w:p>
          <w:p>
            <w:pPr>
              <w:shd w:val="clear" w:color="auto" w:fill="FFFFFF"/>
              <w:rPr>
                <w:rFonts w:ascii="宋体" w:hAnsi="宋体" w:cs="宋体"/>
                <w:sz w:val="24"/>
              </w:rPr>
            </w:pPr>
            <w:r>
              <w:rPr>
                <w:rFonts w:hint="eastAsia" w:ascii="宋体" w:hAnsi="宋体" w:cs="宋体"/>
                <w:sz w:val="24"/>
              </w:rPr>
              <w:t>维修内容：屋面局部滴漏以至影响使用的属于屋面局部补漏范围；质量标准：屋面部补漏后应达到不再滴漏。</w:t>
            </w:r>
          </w:p>
          <w:p>
            <w:pPr>
              <w:shd w:val="clear" w:color="auto" w:fill="FFFFFF"/>
              <w:rPr>
                <w:rFonts w:ascii="宋体" w:hAnsi="宋体" w:cs="宋体"/>
                <w:sz w:val="24"/>
              </w:rPr>
            </w:pPr>
            <w:r>
              <w:rPr>
                <w:rFonts w:hint="eastAsia" w:ascii="宋体" w:hAnsi="宋体" w:cs="宋体"/>
                <w:sz w:val="24"/>
              </w:rPr>
              <w:t>(七)外檐</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外檐抹灰及块料面层局部严重空鼓有脱落危险的，应排除险情；</w:t>
            </w:r>
            <w:r>
              <w:rPr>
                <w:rFonts w:hint="eastAsia" w:ascii="宋体" w:hAnsi="宋体" w:cs="宋体"/>
                <w:b/>
                <w:bCs/>
                <w:sz w:val="24"/>
              </w:rPr>
              <w:t>质量标准：</w:t>
            </w:r>
            <w:r>
              <w:rPr>
                <w:rFonts w:hint="eastAsia" w:ascii="宋体" w:hAnsi="宋体" w:cs="宋体"/>
                <w:sz w:val="24"/>
              </w:rPr>
              <w:t>排除险情后的外檐装修，应不存在危险隐患。</w:t>
            </w:r>
          </w:p>
          <w:p>
            <w:pPr>
              <w:shd w:val="clear" w:color="auto" w:fill="FFFFFF"/>
              <w:rPr>
                <w:rFonts w:ascii="宋体" w:hAnsi="宋体" w:cs="宋体"/>
                <w:sz w:val="24"/>
              </w:rPr>
            </w:pPr>
            <w:r>
              <w:rPr>
                <w:rFonts w:hint="eastAsia" w:ascii="宋体" w:hAnsi="宋体" w:cs="宋体"/>
                <w:sz w:val="24"/>
              </w:rPr>
              <w:t>(八)阳台、雨罩等结构构件</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阳台、雨罩、梁等结构构件保护层开裂的，应封堵裂缝，防止钢筋锈蚀：保护层剥落的，应补抹；</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经维修后的结构构件应不再有裂缝及露筋现象。</w:t>
            </w:r>
          </w:p>
          <w:p>
            <w:pPr>
              <w:shd w:val="clear" w:color="auto" w:fill="FFFFFF"/>
              <w:rPr>
                <w:rFonts w:ascii="宋体" w:hAnsi="宋体" w:cs="宋体"/>
                <w:sz w:val="24"/>
              </w:rPr>
            </w:pPr>
            <w:r>
              <w:rPr>
                <w:rFonts w:hint="eastAsia" w:ascii="宋体" w:hAnsi="宋体" w:cs="宋体"/>
                <w:sz w:val="24"/>
              </w:rPr>
              <w:t>二、设施运行</w:t>
            </w:r>
          </w:p>
          <w:p>
            <w:pPr>
              <w:shd w:val="clear" w:color="auto" w:fill="FFFFFF"/>
              <w:rPr>
                <w:rFonts w:ascii="宋体" w:hAnsi="宋体" w:cs="宋体"/>
                <w:sz w:val="24"/>
              </w:rPr>
            </w:pPr>
            <w:r>
              <w:rPr>
                <w:rFonts w:hint="eastAsia" w:ascii="宋体" w:hAnsi="宋体" w:cs="宋体"/>
                <w:sz w:val="24"/>
              </w:rPr>
              <w:t>(一)室内给水系统维修、局部换管</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：楼房户表以内管道锈蚀脱皮的，应清除干净后，做防锈处理，管道锈蚀严重的，应予以更换；给水系统漏水的，应进行修理，严重的，予以更换，零件残缺的应予以补齐；</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经修缮的给水系统畅通，部件应配齐全，无跑、冒、滴、漏现象，能正常使用。</w:t>
            </w:r>
          </w:p>
          <w:p>
            <w:pPr>
              <w:shd w:val="clear" w:color="auto" w:fill="FFFFFF"/>
              <w:rPr>
                <w:rFonts w:ascii="宋体" w:hAnsi="宋体" w:cs="宋体"/>
                <w:sz w:val="24"/>
              </w:rPr>
            </w:pPr>
            <w:r>
              <w:rPr>
                <w:rFonts w:hint="eastAsia" w:ascii="宋体" w:hAnsi="宋体" w:cs="宋体"/>
                <w:sz w:val="24"/>
              </w:rPr>
              <w:t>(二)卫生设备</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卫生设备及配件残缺的应配齐，破损的应维修；</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修缮后应做到给排水畅通，各部位零件齐全、灵活、有效，无跑、冒、漏、滴现象，能正常使用。</w:t>
            </w:r>
          </w:p>
          <w:p>
            <w:pPr>
              <w:shd w:val="clear" w:color="auto" w:fill="FFFFFF"/>
              <w:rPr>
                <w:rFonts w:ascii="宋体" w:hAnsi="宋体" w:cs="宋体"/>
                <w:sz w:val="24"/>
              </w:rPr>
            </w:pPr>
            <w:r>
              <w:rPr>
                <w:rFonts w:hint="eastAsia" w:ascii="宋体" w:hAnsi="宋体" w:cs="宋体"/>
                <w:sz w:val="24"/>
              </w:rPr>
              <w:t>(三)排水管道、化粪池，检查井等。</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楼房排污管道堵塞，排污不畅通的应疏通；化粪池、检查井满溢或积存较多污物影响使用的应疏通或清掏，配件残缺应补齐。</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楼房排污管道经疏通后，应达到排污管道畅通，不滴水；化粪池检查井满溢的清掏应清除全部污物，化粪池检查井局部损坏的应修好， 达到井体、池体、井圈、井盖、池盖完好。</w:t>
            </w:r>
          </w:p>
          <w:p>
            <w:pPr>
              <w:shd w:val="clear" w:color="auto" w:fill="FFFFFF"/>
              <w:rPr>
                <w:rFonts w:ascii="宋体" w:hAnsi="宋体" w:cs="宋体"/>
                <w:sz w:val="24"/>
              </w:rPr>
            </w:pPr>
            <w:r>
              <w:rPr>
                <w:rFonts w:hint="eastAsia" w:ascii="宋体" w:hAnsi="宋体" w:cs="宋体"/>
                <w:sz w:val="24"/>
              </w:rPr>
              <w:t>三供电设施设备维修标准</w:t>
            </w:r>
          </w:p>
          <w:p>
            <w:pPr>
              <w:shd w:val="clear" w:color="auto" w:fill="FFFFFF"/>
              <w:rPr>
                <w:rFonts w:ascii="宋体" w:hAnsi="宋体" w:cs="宋体"/>
                <w:sz w:val="24"/>
              </w:rPr>
            </w:pPr>
            <w:r>
              <w:rPr>
                <w:rFonts w:hint="eastAsia" w:ascii="宋体" w:hAnsi="宋体" w:cs="宋体"/>
                <w:sz w:val="24"/>
              </w:rPr>
              <w:t>(一)配电设施</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(1)配电柜(2)配电箱(3)配电盘 ；</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元器件齐全，显示正常、动作可靠，接地良好 ；</w:t>
            </w:r>
          </w:p>
          <w:p>
            <w:pPr>
              <w:shd w:val="clear" w:color="auto" w:fill="FFFFFF"/>
              <w:rPr>
                <w:rFonts w:ascii="宋体" w:hAnsi="宋体" w:cs="宋体"/>
                <w:sz w:val="24"/>
              </w:rPr>
            </w:pPr>
            <w:r>
              <w:rPr>
                <w:rFonts w:hint="eastAsia" w:ascii="宋体" w:hAnsi="宋体" w:cs="宋体"/>
                <w:b/>
                <w:bCs/>
                <w:sz w:val="24"/>
              </w:rPr>
              <w:t>时限要求：</w:t>
            </w:r>
            <w:r>
              <w:rPr>
                <w:rFonts w:hint="eastAsia" w:ascii="宋体" w:hAnsi="宋体" w:cs="宋体"/>
                <w:sz w:val="24"/>
              </w:rPr>
              <w:t>出现故障30分钟到达现场处理。</w:t>
            </w:r>
          </w:p>
          <w:p>
            <w:pPr>
              <w:shd w:val="clear" w:color="auto" w:fill="FFFFFF"/>
              <w:rPr>
                <w:rFonts w:ascii="宋体" w:hAnsi="宋体" w:cs="宋体"/>
                <w:sz w:val="24"/>
              </w:rPr>
            </w:pPr>
            <w:r>
              <w:rPr>
                <w:rFonts w:hint="eastAsia" w:ascii="宋体" w:hAnsi="宋体" w:cs="宋体"/>
                <w:sz w:val="24"/>
              </w:rPr>
              <w:t>(二)室内设备</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(1)闸具、空开(2)电源插座(3)开关(4)灯头；</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正常使用；</w:t>
            </w:r>
          </w:p>
          <w:p>
            <w:pPr>
              <w:shd w:val="clear" w:color="auto" w:fill="FFFFFF"/>
              <w:rPr>
                <w:rFonts w:ascii="宋体" w:hAnsi="宋体" w:cs="宋体"/>
                <w:sz w:val="24"/>
              </w:rPr>
            </w:pPr>
            <w:r>
              <w:rPr>
                <w:rFonts w:hint="eastAsia" w:ascii="宋体" w:hAnsi="宋体" w:cs="宋体"/>
                <w:b/>
                <w:bCs/>
                <w:sz w:val="24"/>
              </w:rPr>
              <w:t>时限要求：</w:t>
            </w:r>
            <w:r>
              <w:rPr>
                <w:rFonts w:hint="eastAsia" w:ascii="宋体" w:hAnsi="宋体" w:cs="宋体"/>
                <w:sz w:val="24"/>
              </w:rPr>
              <w:t>报修后30分钟到达现场处理。</w:t>
            </w:r>
          </w:p>
          <w:p>
            <w:pPr>
              <w:shd w:val="clear" w:color="auto" w:fill="FFFFFF"/>
              <w:rPr>
                <w:rFonts w:ascii="宋体" w:hAnsi="宋体" w:cs="宋体"/>
                <w:sz w:val="24"/>
              </w:rPr>
            </w:pPr>
            <w:r>
              <w:rPr>
                <w:rFonts w:hint="eastAsia" w:ascii="宋体" w:hAnsi="宋体" w:cs="宋体"/>
                <w:sz w:val="24"/>
              </w:rPr>
              <w:t>(三)配电线路</w:t>
            </w:r>
          </w:p>
          <w:p>
            <w:pPr>
              <w:shd w:val="clear" w:color="auto" w:fill="FFFFFF"/>
              <w:rPr>
                <w:rFonts w:ascii="宋体" w:hAnsi="宋体" w:cs="宋体"/>
                <w:sz w:val="24"/>
              </w:rPr>
            </w:pPr>
            <w:r>
              <w:rPr>
                <w:rFonts w:hint="eastAsia" w:ascii="宋体" w:hAnsi="宋体" w:cs="宋体"/>
                <w:b/>
                <w:bCs/>
                <w:sz w:val="24"/>
              </w:rPr>
              <w:t>维修内容：</w:t>
            </w:r>
            <w:r>
              <w:rPr>
                <w:rFonts w:hint="eastAsia" w:ascii="宋体" w:hAnsi="宋体" w:cs="宋体"/>
                <w:sz w:val="24"/>
              </w:rPr>
              <w:t>(1)导线(2)支持物；</w:t>
            </w:r>
          </w:p>
          <w:p>
            <w:pPr>
              <w:shd w:val="clear" w:color="auto" w:fill="FFFFFF"/>
              <w:rPr>
                <w:rFonts w:ascii="宋体" w:hAnsi="宋体" w:cs="宋体"/>
                <w:sz w:val="24"/>
              </w:rPr>
            </w:pPr>
            <w:r>
              <w:rPr>
                <w:rFonts w:hint="eastAsia" w:ascii="宋体" w:hAnsi="宋体" w:cs="宋体"/>
                <w:b/>
                <w:bCs/>
                <w:sz w:val="24"/>
              </w:rPr>
              <w:t>质量标准：</w:t>
            </w:r>
            <w:r>
              <w:rPr>
                <w:rFonts w:hint="eastAsia" w:ascii="宋体" w:hAnsi="宋体" w:cs="宋体"/>
                <w:sz w:val="24"/>
              </w:rPr>
              <w:t>绝缘良好完整可靠；</w:t>
            </w:r>
          </w:p>
          <w:p>
            <w:pPr>
              <w:shd w:val="clear" w:color="auto" w:fill="FFFFFF"/>
              <w:rPr>
                <w:rFonts w:ascii="宋体" w:hAnsi="宋体" w:cs="宋体"/>
                <w:sz w:val="24"/>
              </w:rPr>
            </w:pPr>
            <w:r>
              <w:rPr>
                <w:rFonts w:hint="eastAsia" w:ascii="宋体" w:hAnsi="宋体" w:cs="宋体"/>
                <w:b/>
                <w:bCs/>
                <w:sz w:val="24"/>
              </w:rPr>
              <w:t>时限要求：</w:t>
            </w:r>
            <w:r>
              <w:rPr>
                <w:rFonts w:hint="eastAsia" w:ascii="宋体" w:hAnsi="宋体" w:cs="宋体"/>
                <w:sz w:val="24"/>
              </w:rPr>
              <w:t>出现故障30分钟到达现场处理。</w:t>
            </w:r>
          </w:p>
        </w:tc>
      </w:tr>
    </w:tbl>
    <w:p>
      <w:pPr>
        <w:ind w:firstLine="480"/>
        <w:rPr>
          <w:rFonts w:ascii="宋体" w:hAnsi="宋体" w:cs="宋体"/>
          <w:sz w:val="24"/>
        </w:rPr>
      </w:pPr>
    </w:p>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九、绿化养护</w:t>
      </w:r>
    </w:p>
    <w:tbl>
      <w:tblPr>
        <w:tblStyle w:val="62"/>
        <w:tblpPr w:leftFromText="181" w:rightFromText="181" w:vertAnchor="text" w:horzAnchor="margin" w:tblpY="1"/>
        <w:tblOverlap w:val="never"/>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8"/>
        <w:gridCol w:w="73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698" w:type="dxa"/>
            <w:vAlign w:val="center"/>
          </w:tcPr>
          <w:p>
            <w:pPr>
              <w:jc w:val="center"/>
              <w:rPr>
                <w:rFonts w:ascii="宋体" w:hAnsi="宋体" w:cs="宋体"/>
                <w:sz w:val="24"/>
              </w:rPr>
            </w:pPr>
            <w:r>
              <w:rPr>
                <w:rFonts w:hint="eastAsia" w:ascii="宋体" w:hAnsi="宋体" w:cs="宋体"/>
                <w:sz w:val="24"/>
              </w:rPr>
              <w:t>服务内容</w:t>
            </w:r>
          </w:p>
        </w:tc>
        <w:tc>
          <w:tcPr>
            <w:tcW w:w="7371" w:type="dxa"/>
            <w:vAlign w:val="center"/>
          </w:tcPr>
          <w:p>
            <w:pPr>
              <w:jc w:val="center"/>
              <w:rPr>
                <w:rFonts w:ascii="宋体" w:hAnsi="宋体" w:cs="宋体"/>
                <w:sz w:val="24"/>
              </w:rPr>
            </w:pPr>
            <w:r>
              <w:rPr>
                <w:rFonts w:hint="eastAsia" w:ascii="宋体" w:hAnsi="宋体" w:cs="宋体"/>
                <w:sz w:val="24"/>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698" w:type="dxa"/>
            <w:vAlign w:val="center"/>
          </w:tcPr>
          <w:p>
            <w:pPr>
              <w:jc w:val="center"/>
              <w:rPr>
                <w:rFonts w:ascii="宋体" w:hAnsi="宋体" w:cs="宋体"/>
                <w:sz w:val="24"/>
              </w:rPr>
            </w:pPr>
            <w:r>
              <w:rPr>
                <w:rFonts w:hint="eastAsia" w:ascii="宋体" w:hAnsi="宋体" w:cs="宋体"/>
                <w:sz w:val="24"/>
              </w:rPr>
              <w:t>服务范围及总体要求</w:t>
            </w:r>
          </w:p>
        </w:tc>
        <w:tc>
          <w:tcPr>
            <w:tcW w:w="7371" w:type="dxa"/>
            <w:vAlign w:val="center"/>
          </w:tcPr>
          <w:p>
            <w:pPr>
              <w:rPr>
                <w:rFonts w:ascii="宋体" w:hAnsi="宋体" w:cs="宋体"/>
                <w:sz w:val="24"/>
              </w:rPr>
            </w:pPr>
            <w:r>
              <w:rPr>
                <w:rFonts w:hint="eastAsia" w:ascii="宋体" w:hAnsi="宋体" w:cs="宋体"/>
                <w:sz w:val="24"/>
              </w:rPr>
              <w:t>1.校园绿化共约33359平方米；</w:t>
            </w:r>
          </w:p>
          <w:p>
            <w:pPr>
              <w:rPr>
                <w:rFonts w:ascii="宋体" w:hAnsi="宋体" w:cs="宋体"/>
                <w:sz w:val="24"/>
              </w:rPr>
            </w:pPr>
            <w:r>
              <w:rPr>
                <w:rFonts w:hint="eastAsia" w:ascii="宋体" w:hAnsi="宋体" w:cs="宋体"/>
                <w:sz w:val="24"/>
              </w:rPr>
              <w:t>2.中标人须做好绿化档案建档，对绿化施工、喷洒农药等向师生通告；</w:t>
            </w:r>
          </w:p>
          <w:p>
            <w:pPr>
              <w:rPr>
                <w:rFonts w:ascii="宋体" w:hAnsi="宋体" w:cs="宋体"/>
                <w:sz w:val="24"/>
              </w:rPr>
            </w:pPr>
            <w:r>
              <w:rPr>
                <w:rFonts w:hint="eastAsia" w:ascii="宋体" w:hAnsi="宋体" w:cs="宋体"/>
                <w:sz w:val="24"/>
              </w:rPr>
              <w:t>3．负责绿化带、草地、园路等落叶清扫和垃圾处置，保证绿地卫生；园林小品、座椅等每日清拭保证卫生；养护期结束后，按标准及采购方要求负责正常绿化养护。</w:t>
            </w:r>
          </w:p>
          <w:p>
            <w:pPr>
              <w:rPr>
                <w:rFonts w:ascii="宋体" w:hAnsi="宋体" w:cs="宋体"/>
                <w:sz w:val="24"/>
              </w:rPr>
            </w:pPr>
            <w:r>
              <w:rPr>
                <w:rFonts w:hint="eastAsia" w:ascii="宋体" w:hAnsi="宋体" w:cs="宋体"/>
                <w:sz w:val="24"/>
              </w:rPr>
              <w:t>4、室内绿植应制定养护方案；</w:t>
            </w:r>
          </w:p>
          <w:p>
            <w:pPr>
              <w:rPr>
                <w:rFonts w:ascii="宋体" w:hAnsi="宋体" w:cs="宋体"/>
                <w:sz w:val="24"/>
              </w:rPr>
            </w:pPr>
            <w:r>
              <w:rPr>
                <w:rFonts w:ascii="宋体" w:hAnsi="宋体" w:cs="宋体"/>
                <w:sz w:val="24"/>
              </w:rPr>
              <w:t>5</w:t>
            </w:r>
            <w:r>
              <w:rPr>
                <w:rFonts w:hint="eastAsia" w:ascii="宋体" w:hAnsi="宋体" w:cs="宋体"/>
                <w:sz w:val="24"/>
              </w:rPr>
              <w:t>、绿化作业按《CJJT 287-2018 园林绿化养护标准》进行标准作业。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trPr>
        <w:tc>
          <w:tcPr>
            <w:tcW w:w="1698" w:type="dxa"/>
            <w:vAlign w:val="center"/>
          </w:tcPr>
          <w:p>
            <w:pPr>
              <w:rPr>
                <w:rFonts w:ascii="宋体" w:hAnsi="宋体" w:cs="宋体"/>
                <w:sz w:val="24"/>
              </w:rPr>
            </w:pPr>
            <w:r>
              <w:rPr>
                <w:rFonts w:hint="eastAsia" w:ascii="宋体" w:hAnsi="宋体" w:cs="宋体"/>
                <w:sz w:val="24"/>
              </w:rPr>
              <w:t>乔灌木养护</w:t>
            </w:r>
          </w:p>
        </w:tc>
        <w:tc>
          <w:tcPr>
            <w:tcW w:w="7371" w:type="dxa"/>
          </w:tcPr>
          <w:p>
            <w:pPr>
              <w:rPr>
                <w:rFonts w:ascii="宋体" w:hAnsi="宋体" w:cs="宋体"/>
                <w:sz w:val="24"/>
              </w:rPr>
            </w:pPr>
            <w:r>
              <w:rPr>
                <w:rFonts w:hint="eastAsia" w:ascii="宋体" w:hAnsi="宋体" w:cs="宋体"/>
                <w:sz w:val="24"/>
              </w:rPr>
              <w:t>1.植物配置基本合理。乔、灌、花、草齐全，区域内基本无裸露土地。</w:t>
            </w:r>
          </w:p>
          <w:p>
            <w:pPr>
              <w:rPr>
                <w:rFonts w:ascii="宋体" w:hAnsi="宋体" w:cs="宋体"/>
                <w:sz w:val="24"/>
              </w:rPr>
            </w:pPr>
            <w:r>
              <w:rPr>
                <w:rFonts w:hint="eastAsia" w:ascii="宋体" w:hAnsi="宋体" w:cs="宋体"/>
                <w:sz w:val="24"/>
              </w:rPr>
              <w:t>2.树木生长正常。</w:t>
            </w:r>
          </w:p>
          <w:p>
            <w:pPr>
              <w:rPr>
                <w:rFonts w:ascii="宋体" w:hAnsi="宋体" w:cs="宋体"/>
                <w:sz w:val="24"/>
              </w:rPr>
            </w:pPr>
            <w:r>
              <w:rPr>
                <w:rFonts w:hint="eastAsia" w:ascii="宋体" w:hAnsi="宋体" w:cs="宋体"/>
                <w:sz w:val="24"/>
              </w:rPr>
              <w:t>3.树冠基本完整，内膛不乱，通风透光。</w:t>
            </w:r>
          </w:p>
          <w:p>
            <w:pPr>
              <w:rPr>
                <w:rFonts w:ascii="宋体" w:hAnsi="宋体" w:cs="宋体"/>
                <w:sz w:val="24"/>
              </w:rPr>
            </w:pPr>
            <w:r>
              <w:rPr>
                <w:rFonts w:hint="eastAsia" w:ascii="宋体" w:hAnsi="宋体" w:cs="宋体"/>
                <w:sz w:val="24"/>
              </w:rPr>
              <w:t>4.在正常条件下，生长季节有少量黄叶、焦叶、卷叶。</w:t>
            </w:r>
          </w:p>
          <w:p>
            <w:pPr>
              <w:rPr>
                <w:rFonts w:ascii="宋体" w:hAnsi="宋体" w:cs="宋体"/>
                <w:sz w:val="24"/>
              </w:rPr>
            </w:pPr>
            <w:r>
              <w:rPr>
                <w:rFonts w:hint="eastAsia" w:ascii="宋体" w:hAnsi="宋体" w:cs="宋体"/>
                <w:sz w:val="24"/>
              </w:rPr>
              <w:t>5.无明显枯枝死杈。</w:t>
            </w:r>
          </w:p>
          <w:p>
            <w:pPr>
              <w:rPr>
                <w:rFonts w:ascii="宋体" w:hAnsi="宋体" w:cs="宋体"/>
                <w:sz w:val="24"/>
              </w:rPr>
            </w:pPr>
            <w:r>
              <w:rPr>
                <w:rFonts w:hint="eastAsia" w:ascii="宋体" w:hAnsi="宋体" w:cs="宋体"/>
                <w:sz w:val="24"/>
              </w:rPr>
              <w:t>6.乔木适时修剪，灌木整形修剪每年二次以上，篱、球等按生长情况、造型要求及时修剪，每年修剪不少于四遍，做到枝叶紧密，无脱节。</w:t>
            </w:r>
          </w:p>
          <w:p>
            <w:pPr>
              <w:rPr>
                <w:rFonts w:ascii="宋体" w:hAnsi="宋体" w:cs="宋体"/>
                <w:sz w:val="24"/>
              </w:rPr>
            </w:pPr>
            <w:r>
              <w:rPr>
                <w:rFonts w:hint="eastAsia" w:ascii="宋体" w:hAnsi="宋体" w:cs="宋体"/>
                <w:sz w:val="24"/>
              </w:rPr>
              <w:t xml:space="preserve">7.每年除杂草五次及以上。 </w:t>
            </w:r>
          </w:p>
          <w:p>
            <w:pPr>
              <w:rPr>
                <w:rFonts w:ascii="宋体" w:hAnsi="宋体" w:cs="宋体"/>
                <w:sz w:val="24"/>
              </w:rPr>
            </w:pPr>
            <w:r>
              <w:rPr>
                <w:rFonts w:hint="eastAsia" w:ascii="宋体" w:hAnsi="宋体" w:cs="宋体"/>
                <w:sz w:val="24"/>
              </w:rPr>
              <w:t>8.适量施肥。每年普施基肥一遍，花灌木增施追肥一遍。其它植物视情进行施肥。</w:t>
            </w:r>
          </w:p>
          <w:p>
            <w:pPr>
              <w:rPr>
                <w:rFonts w:ascii="宋体" w:hAnsi="宋体" w:cs="宋体"/>
                <w:sz w:val="24"/>
              </w:rPr>
            </w:pPr>
            <w:r>
              <w:rPr>
                <w:rFonts w:hint="eastAsia" w:ascii="宋体" w:hAnsi="宋体" w:cs="宋体"/>
                <w:sz w:val="24"/>
              </w:rPr>
              <w:t>9.防治结合，病虫害能及时灭治，使树木被啃咬的叶片最严重的每株在8%以下；有蛀干害虫的株数在5%以下；树木基本无钉栓、捆绑现象；因人为或风雨之害造成树木倾斜应及时护正。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98" w:type="dxa"/>
            <w:vAlign w:val="center"/>
          </w:tcPr>
          <w:p>
            <w:pPr>
              <w:jc w:val="center"/>
              <w:rPr>
                <w:rFonts w:ascii="宋体" w:hAnsi="宋体" w:cs="宋体"/>
                <w:sz w:val="24"/>
              </w:rPr>
            </w:pPr>
            <w:r>
              <w:rPr>
                <w:rFonts w:hint="eastAsia" w:ascii="宋体" w:hAnsi="宋体" w:cs="宋体"/>
                <w:sz w:val="24"/>
              </w:rPr>
              <w:t>绿地养护</w:t>
            </w:r>
          </w:p>
        </w:tc>
        <w:tc>
          <w:tcPr>
            <w:tcW w:w="7371" w:type="dxa"/>
          </w:tcPr>
          <w:p>
            <w:pPr>
              <w:rPr>
                <w:rFonts w:ascii="宋体" w:hAnsi="宋体" w:cs="宋体"/>
                <w:sz w:val="24"/>
              </w:rPr>
            </w:pPr>
            <w:r>
              <w:rPr>
                <w:rFonts w:hint="eastAsia" w:ascii="宋体" w:hAnsi="宋体" w:cs="宋体"/>
                <w:sz w:val="24"/>
              </w:rPr>
              <w:t>1.草坪覆盖率达到95%以上，生长旺盛，草根基本不裸露。</w:t>
            </w:r>
          </w:p>
          <w:p>
            <w:pPr>
              <w:rPr>
                <w:rFonts w:ascii="宋体" w:hAnsi="宋体" w:cs="宋体"/>
                <w:sz w:val="24"/>
              </w:rPr>
            </w:pPr>
            <w:r>
              <w:rPr>
                <w:rFonts w:hint="eastAsia" w:ascii="宋体" w:hAnsi="宋体" w:cs="宋体"/>
                <w:sz w:val="24"/>
              </w:rPr>
              <w:t>2.叶色正常，生长季节基本无枯黄，病虫侵害度1%以下。</w:t>
            </w:r>
          </w:p>
          <w:p>
            <w:pPr>
              <w:rPr>
                <w:rFonts w:ascii="宋体" w:hAnsi="宋体" w:cs="宋体"/>
                <w:sz w:val="24"/>
              </w:rPr>
            </w:pPr>
            <w:r>
              <w:rPr>
                <w:rFonts w:hint="eastAsia" w:ascii="宋体" w:hAnsi="宋体" w:cs="宋体"/>
                <w:sz w:val="24"/>
              </w:rPr>
              <w:t>3.及时对绿地整治修剪，高度控制在10cm以下。</w:t>
            </w:r>
          </w:p>
          <w:p>
            <w:pPr>
              <w:rPr>
                <w:rFonts w:ascii="宋体" w:hAnsi="宋体" w:cs="宋体"/>
                <w:sz w:val="24"/>
              </w:rPr>
            </w:pPr>
            <w:r>
              <w:rPr>
                <w:rFonts w:hint="eastAsia" w:ascii="宋体" w:hAnsi="宋体" w:cs="宋体"/>
                <w:sz w:val="24"/>
              </w:rPr>
              <w:t>4.及时除掉杂草，年除杂草7次以上，杂草率5%以下。</w:t>
            </w:r>
          </w:p>
          <w:p>
            <w:pPr>
              <w:rPr>
                <w:rFonts w:ascii="宋体" w:hAnsi="宋体" w:cs="宋体"/>
                <w:sz w:val="24"/>
              </w:rPr>
            </w:pPr>
            <w:r>
              <w:rPr>
                <w:rFonts w:hint="eastAsia" w:ascii="宋体" w:hAnsi="宋体" w:cs="宋体"/>
                <w:sz w:val="24"/>
              </w:rPr>
              <w:t>5.干旱、高温季节基本保持有效供水，有低洼及时平整，基本无积水。</w:t>
            </w:r>
          </w:p>
          <w:p>
            <w:pPr>
              <w:rPr>
                <w:rFonts w:ascii="宋体" w:hAnsi="宋体" w:cs="宋体"/>
                <w:sz w:val="24"/>
              </w:rPr>
            </w:pPr>
            <w:r>
              <w:rPr>
                <w:rFonts w:hint="eastAsia" w:ascii="宋体" w:hAnsi="宋体" w:cs="宋体"/>
                <w:sz w:val="24"/>
              </w:rPr>
              <w:t>6.按生长情况，适时适量施有机肥二遍。</w:t>
            </w:r>
          </w:p>
          <w:p>
            <w:pPr>
              <w:rPr>
                <w:rFonts w:ascii="宋体" w:hAnsi="宋体" w:cs="宋体"/>
                <w:sz w:val="24"/>
              </w:rPr>
            </w:pPr>
            <w:r>
              <w:rPr>
                <w:rFonts w:hint="eastAsia" w:ascii="宋体" w:hAnsi="宋体" w:cs="宋体"/>
                <w:sz w:val="24"/>
              </w:rPr>
              <w:t>7.及时做好病虫害防治理。</w:t>
            </w:r>
          </w:p>
          <w:p>
            <w:pPr>
              <w:rPr>
                <w:rFonts w:ascii="宋体" w:hAnsi="宋体" w:cs="宋体"/>
                <w:sz w:val="24"/>
              </w:rPr>
            </w:pPr>
            <w:r>
              <w:rPr>
                <w:rFonts w:hint="eastAsia" w:ascii="宋体" w:hAnsi="宋体" w:cs="宋体"/>
                <w:sz w:val="24"/>
              </w:rPr>
              <w:t>8.绿地整洁，生长良好；能及时清理垃圾杂物。</w:t>
            </w:r>
          </w:p>
        </w:tc>
      </w:tr>
    </w:tbl>
    <w:p>
      <w:pPr>
        <w:widowControl/>
        <w:adjustRightInd w:val="0"/>
        <w:snapToGrid w:val="0"/>
        <w:ind w:firstLine="482"/>
        <w:jc w:val="left"/>
        <w:outlineLvl w:val="4"/>
        <w:rPr>
          <w:rFonts w:ascii="宋体" w:hAnsi="宋体" w:cs="宋体"/>
          <w:b/>
          <w:bCs/>
          <w:sz w:val="24"/>
        </w:rPr>
      </w:pPr>
      <w:r>
        <w:rPr>
          <w:rFonts w:hint="eastAsia" w:ascii="宋体" w:hAnsi="宋体" w:cs="宋体"/>
          <w:b/>
          <w:bCs/>
          <w:sz w:val="24"/>
        </w:rPr>
        <w:t>十、其他服务</w:t>
      </w:r>
    </w:p>
    <w:tbl>
      <w:tblPr>
        <w:tblStyle w:val="62"/>
        <w:tblpPr w:leftFromText="181" w:rightFromText="181" w:vertAnchor="text" w:horzAnchor="margin" w:tblpX="-10"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3" w:type="dxa"/>
            <w:vAlign w:val="center"/>
          </w:tcPr>
          <w:p>
            <w:pPr>
              <w:widowControl/>
              <w:tabs>
                <w:tab w:val="left" w:pos="220"/>
                <w:tab w:val="left" w:pos="720"/>
              </w:tabs>
              <w:autoSpaceDE w:val="0"/>
              <w:autoSpaceDN w:val="0"/>
              <w:adjustRightInd w:val="0"/>
              <w:jc w:val="center"/>
              <w:rPr>
                <w:rFonts w:ascii="宋体" w:hAnsi="宋体" w:cs="宋体"/>
                <w:kern w:val="0"/>
                <w:sz w:val="24"/>
              </w:rPr>
            </w:pPr>
            <w:r>
              <w:rPr>
                <w:rFonts w:hint="eastAsia" w:ascii="宋体" w:hAnsi="宋体" w:cs="宋体"/>
                <w:kern w:val="0"/>
                <w:sz w:val="24"/>
              </w:rPr>
              <w:t>服务内容</w:t>
            </w:r>
          </w:p>
        </w:tc>
        <w:tc>
          <w:tcPr>
            <w:tcW w:w="7644" w:type="dxa"/>
            <w:vAlign w:val="center"/>
          </w:tcPr>
          <w:p>
            <w:pPr>
              <w:ind w:left="359"/>
              <w:jc w:val="center"/>
              <w:rPr>
                <w:rFonts w:ascii="宋体" w:hAnsi="宋体" w:cs="宋体"/>
                <w:sz w:val="24"/>
              </w:rPr>
            </w:pPr>
            <w:r>
              <w:rPr>
                <w:rFonts w:hint="eastAsia" w:ascii="宋体" w:hAnsi="宋体" w:cs="宋体"/>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widowControl/>
              <w:tabs>
                <w:tab w:val="left" w:pos="220"/>
                <w:tab w:val="left" w:pos="720"/>
              </w:tabs>
              <w:autoSpaceDE w:val="0"/>
              <w:autoSpaceDN w:val="0"/>
              <w:adjustRightInd w:val="0"/>
              <w:jc w:val="left"/>
              <w:rPr>
                <w:rFonts w:ascii="宋体" w:hAnsi="宋体" w:cs="宋体"/>
                <w:kern w:val="0"/>
                <w:sz w:val="24"/>
              </w:rPr>
            </w:pPr>
            <w:r>
              <w:rPr>
                <w:rFonts w:hint="eastAsia" w:ascii="宋体" w:hAnsi="宋体" w:cs="宋体"/>
                <w:kern w:val="0"/>
                <w:sz w:val="24"/>
              </w:rPr>
              <w:t>房产资产管理</w:t>
            </w:r>
          </w:p>
        </w:tc>
        <w:tc>
          <w:tcPr>
            <w:tcW w:w="7644" w:type="dxa"/>
            <w:vAlign w:val="center"/>
          </w:tcPr>
          <w:p>
            <w:pPr>
              <w:pStyle w:val="185"/>
              <w:ind w:firstLine="0" w:firstLineChars="0"/>
              <w:rPr>
                <w:rFonts w:ascii="宋体" w:hAnsi="宋体" w:cs="宋体"/>
                <w:sz w:val="24"/>
              </w:rPr>
            </w:pPr>
            <w:r>
              <w:rPr>
                <w:rFonts w:hint="eastAsia" w:ascii="宋体" w:hAnsi="宋体" w:cs="宋体"/>
                <w:sz w:val="24"/>
              </w:rPr>
              <w:t>1.协助工程师学院相关部门做好楼宇房屋信息整理建档。</w:t>
            </w:r>
          </w:p>
          <w:p>
            <w:pPr>
              <w:pStyle w:val="185"/>
              <w:ind w:firstLine="0" w:firstLineChars="0"/>
              <w:rPr>
                <w:rFonts w:ascii="宋体" w:hAnsi="宋体" w:cs="宋体"/>
                <w:sz w:val="24"/>
              </w:rPr>
            </w:pPr>
            <w:r>
              <w:rPr>
                <w:rFonts w:hint="eastAsia" w:ascii="宋体" w:hAnsi="宋体" w:cs="宋体"/>
                <w:sz w:val="24"/>
              </w:rPr>
              <w:t>2.对所有房屋定期巡视，及时反馈信息，确保校园房产安全。</w:t>
            </w:r>
          </w:p>
          <w:p>
            <w:pPr>
              <w:pStyle w:val="185"/>
              <w:ind w:firstLine="0" w:firstLineChars="0"/>
              <w:rPr>
                <w:rFonts w:ascii="宋体" w:hAnsi="宋体" w:cs="宋体"/>
                <w:sz w:val="24"/>
              </w:rPr>
            </w:pPr>
            <w:r>
              <w:rPr>
                <w:rFonts w:hint="eastAsia" w:ascii="宋体" w:hAnsi="宋体" w:cs="宋体"/>
                <w:sz w:val="24"/>
              </w:rPr>
              <w:t>3.协助采购方做好家具及资产管理工作，包括信息登记、编码张贴、日常检查、年末或定期资产清查等。</w:t>
            </w:r>
          </w:p>
          <w:p>
            <w:pPr>
              <w:pStyle w:val="185"/>
              <w:ind w:firstLine="0" w:firstLineChars="0"/>
              <w:rPr>
                <w:rFonts w:ascii="宋体" w:hAnsi="宋体" w:cs="宋体"/>
                <w:sz w:val="24"/>
              </w:rPr>
            </w:pPr>
            <w:r>
              <w:rPr>
                <w:rFonts w:hint="eastAsia" w:ascii="宋体" w:hAnsi="宋体" w:cs="宋体"/>
                <w:sz w:val="24"/>
              </w:rPr>
              <w:t>4.定期对家具及设施情况进行巡查，对损坏情况及时反馈并负责落实维修工作。保证家具和设施的定点定位工作，未经采购方同意不准随意更换家具设施的位置。配合采购方做好家具、设备现场安装工作。</w:t>
            </w:r>
          </w:p>
          <w:p>
            <w:pPr>
              <w:pStyle w:val="185"/>
              <w:ind w:firstLine="0" w:firstLineChars="0"/>
              <w:rPr>
                <w:rFonts w:ascii="宋体" w:hAnsi="宋体" w:cs="宋体"/>
                <w:sz w:val="24"/>
              </w:rPr>
            </w:pPr>
            <w:r>
              <w:rPr>
                <w:rFonts w:hint="eastAsia" w:ascii="宋体" w:hAnsi="宋体" w:cs="宋体"/>
                <w:sz w:val="24"/>
              </w:rPr>
              <w:t>5.根据学院情况及时向采购方提供校园、各楼宇标识标牌增补或更换信息，并做好各类标识标牌的配合安装等工作，标识标牌包括但不仅限于校园室内外的各类指示、楼宇、楼层、门牌、警标识等。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widowControl/>
              <w:tabs>
                <w:tab w:val="left" w:pos="220"/>
                <w:tab w:val="left" w:pos="720"/>
              </w:tabs>
              <w:autoSpaceDE w:val="0"/>
              <w:autoSpaceDN w:val="0"/>
              <w:adjustRightInd w:val="0"/>
              <w:rPr>
                <w:rFonts w:ascii="宋体" w:hAnsi="宋体" w:cs="宋体"/>
                <w:color w:val="FF0000"/>
                <w:sz w:val="24"/>
              </w:rPr>
            </w:pPr>
            <w:r>
              <w:rPr>
                <w:rFonts w:hint="eastAsia" w:ascii="宋体" w:hAnsi="宋体" w:cs="宋体"/>
                <w:color w:val="000000"/>
                <w:sz w:val="24"/>
              </w:rPr>
              <w:t>校园标识标线</w:t>
            </w:r>
          </w:p>
        </w:tc>
        <w:tc>
          <w:tcPr>
            <w:tcW w:w="7644" w:type="dxa"/>
            <w:vAlign w:val="center"/>
          </w:tcPr>
          <w:p>
            <w:pPr>
              <w:pStyle w:val="185"/>
              <w:ind w:firstLine="0" w:firstLineChars="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.对疏散指示、应急照明、灭火器、室内外消火栓、水泵结合器、防火门、消防安全标识根据需要进行增补或更换。</w:t>
            </w:r>
          </w:p>
          <w:p>
            <w:pPr>
              <w:pStyle w:val="185"/>
              <w:ind w:firstLine="0" w:firstLineChars="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.电缆、管线、设备设施周边警示标识按规范标识清晰、无脱落，有未规范标识的由中标人做好整改。</w:t>
            </w:r>
          </w:p>
          <w:p>
            <w:pPr>
              <w:pStyle w:val="185"/>
              <w:ind w:firstLine="0" w:firstLineChars="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.配合做好楼宇、家具及资产管理的标识标牌张贴安装，负责每年对校园楼宇内服务提醒类标识标牌的进行更换。</w:t>
            </w:r>
          </w:p>
          <w:p>
            <w:pPr>
              <w:pStyle w:val="185"/>
              <w:ind w:firstLine="0" w:firstLineChars="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.每月定期清洁校园内所有标识标牌。</w:t>
            </w:r>
          </w:p>
        </w:tc>
      </w:tr>
      <w:bookmarkEnd w:id="25"/>
      <w:bookmarkEnd w:id="26"/>
      <w:bookmarkEnd w:id="27"/>
      <w:bookmarkEnd w:id="28"/>
      <w:bookmarkEnd w:id="29"/>
      <w:bookmarkEnd w:id="30"/>
      <w:bookmarkEnd w:id="31"/>
      <w:bookmarkEnd w:id="32"/>
      <w:bookmarkEnd w:id="34"/>
    </w:tbl>
    <w:p>
      <w:pPr>
        <w:pStyle w:val="5"/>
        <w:jc w:val="center"/>
        <w:rPr>
          <w:sz w:val="24"/>
          <w:szCs w:val="24"/>
        </w:rPr>
      </w:pPr>
      <w:r>
        <w:rPr>
          <w:rFonts w:ascii="宋体" w:hAnsi="宋体"/>
          <w:b w:val="0"/>
          <w:bCs w:val="0"/>
          <w:sz w:val="24"/>
          <w:szCs w:val="24"/>
        </w:rPr>
        <w:t>第</w:t>
      </w:r>
      <w:r>
        <w:rPr>
          <w:rFonts w:hint="eastAsia" w:ascii="宋体" w:hAnsi="宋体"/>
          <w:b w:val="0"/>
          <w:bCs w:val="0"/>
          <w:sz w:val="24"/>
          <w:szCs w:val="24"/>
        </w:rPr>
        <w:t>五</w:t>
      </w:r>
      <w:r>
        <w:rPr>
          <w:rFonts w:ascii="宋体" w:hAnsi="宋体"/>
          <w:b w:val="0"/>
          <w:bCs w:val="0"/>
          <w:sz w:val="24"/>
          <w:szCs w:val="24"/>
        </w:rPr>
        <w:t xml:space="preserve">部分 </w:t>
      </w:r>
      <w:r>
        <w:rPr>
          <w:rFonts w:hint="eastAsia" w:ascii="宋体" w:hAnsi="宋体"/>
          <w:b w:val="0"/>
          <w:bCs w:val="0"/>
          <w:sz w:val="24"/>
          <w:szCs w:val="24"/>
        </w:rPr>
        <w:t xml:space="preserve">其 </w:t>
      </w:r>
      <w:r>
        <w:rPr>
          <w:rFonts w:ascii="宋体" w:hAnsi="宋体"/>
          <w:b w:val="0"/>
          <w:bCs w:val="0"/>
          <w:sz w:val="24"/>
          <w:szCs w:val="24"/>
        </w:rPr>
        <w:t xml:space="preserve"> </w:t>
      </w:r>
      <w:r>
        <w:rPr>
          <w:rFonts w:hint="eastAsia" w:ascii="宋体" w:hAnsi="宋体"/>
          <w:b w:val="0"/>
          <w:bCs w:val="0"/>
          <w:sz w:val="24"/>
          <w:szCs w:val="24"/>
        </w:rPr>
        <w:t>他</w:t>
      </w:r>
    </w:p>
    <w:p>
      <w:pPr>
        <w:spacing w:line="360" w:lineRule="auto"/>
        <w:ind w:firstLine="480" w:firstLineChars="200"/>
        <w:rPr>
          <w:rFonts w:ascii="宋体" w:hAnsi="宋体" w:cs="宋体"/>
          <w:sz w:val="24"/>
        </w:rPr>
      </w:pPr>
      <w:r>
        <w:rPr>
          <w:rFonts w:hint="eastAsia" w:ascii="宋体" w:hAnsi="宋体" w:cs="宋体"/>
          <w:sz w:val="24"/>
        </w:rPr>
        <w:t>一、有关费用事宜</w:t>
      </w:r>
    </w:p>
    <w:p>
      <w:pPr>
        <w:spacing w:line="360" w:lineRule="auto"/>
        <w:ind w:firstLine="480" w:firstLineChars="200"/>
        <w:rPr>
          <w:rFonts w:ascii="宋体" w:hAnsi="宋体" w:cs="宋体"/>
          <w:sz w:val="24"/>
        </w:rPr>
      </w:pPr>
      <w:r>
        <w:rPr>
          <w:rFonts w:hint="eastAsia" w:ascii="宋体" w:hAnsi="宋体" w:cs="宋体"/>
          <w:sz w:val="24"/>
        </w:rPr>
        <w:t>中标单位对进场服务前的投标报价按照中标单位进场后正常月投标报价予以报价。如本次招标中标单位进场服务时间晚于物业服务需求起始时间（</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1日），2022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1日至中标单位进场服务这段过度期间产生的物业服务费，由中标单位支付给</w:t>
      </w:r>
      <w:r>
        <w:rPr>
          <w:rFonts w:hint="eastAsia" w:ascii="宋体" w:hAnsi="宋体" w:cs="宋体"/>
          <w:sz w:val="24"/>
        </w:rPr>
        <w:t>过渡期间临时物业服务单位。</w:t>
      </w:r>
    </w:p>
    <w:p>
      <w:pPr>
        <w:spacing w:line="360" w:lineRule="auto"/>
        <w:ind w:firstLine="480" w:firstLineChars="200"/>
        <w:rPr>
          <w:rFonts w:ascii="宋体" w:hAnsi="宋体" w:cs="宋体"/>
          <w:sz w:val="24"/>
        </w:rPr>
      </w:pPr>
      <w:r>
        <w:rPr>
          <w:rFonts w:hint="eastAsia" w:ascii="宋体" w:hAnsi="宋体" w:cs="宋体"/>
          <w:sz w:val="24"/>
        </w:rPr>
        <w:t>二、检查与考核</w:t>
      </w:r>
    </w:p>
    <w:p>
      <w:pPr>
        <w:spacing w:line="360" w:lineRule="auto"/>
        <w:ind w:firstLine="480" w:firstLineChars="200"/>
        <w:rPr>
          <w:rFonts w:ascii="宋体" w:hAnsi="宋体" w:cs="宋体"/>
          <w:sz w:val="24"/>
        </w:rPr>
      </w:pPr>
      <w:r>
        <w:rPr>
          <w:rFonts w:ascii="宋体" w:hAnsi="宋体" w:cs="宋体"/>
          <w:sz w:val="24"/>
        </w:rPr>
        <w:t xml:space="preserve">1. </w:t>
      </w:r>
      <w:r>
        <w:rPr>
          <w:rFonts w:hint="eastAsia" w:ascii="宋体" w:hAnsi="宋体" w:cs="宋体"/>
          <w:sz w:val="24"/>
        </w:rPr>
        <w:t>检查、考核</w:t>
      </w:r>
    </w:p>
    <w:p>
      <w:pPr>
        <w:spacing w:line="360" w:lineRule="auto"/>
        <w:ind w:firstLine="480" w:firstLineChars="200"/>
        <w:rPr>
          <w:rFonts w:ascii="宋体" w:hAnsi="宋体" w:cs="宋体"/>
          <w:sz w:val="24"/>
        </w:rPr>
      </w:pPr>
      <w:r>
        <w:rPr>
          <w:rFonts w:hint="eastAsia" w:ascii="宋体" w:hAnsi="宋体" w:cs="宋体"/>
          <w:sz w:val="24"/>
        </w:rPr>
        <w:t>需方单位按照《浙江大学物业管理服务考核办法（试行）》规定进行检查、考核</w:t>
      </w:r>
      <w:r>
        <w:rPr>
          <w:rFonts w:ascii="宋体" w:hAnsi="宋体" w:cs="宋体"/>
          <w:sz w:val="24"/>
        </w:rPr>
        <w:t xml:space="preserve">, </w:t>
      </w:r>
      <w:r>
        <w:rPr>
          <w:rFonts w:hint="eastAsia" w:ascii="宋体" w:hAnsi="宋体" w:cs="宋体"/>
          <w:sz w:val="24"/>
        </w:rPr>
        <w:t>检查考核方式分为月度考核、用户满意度调查、督导考核、综合考核和年度总评等。</w:t>
      </w:r>
    </w:p>
    <w:p>
      <w:pPr>
        <w:spacing w:line="360" w:lineRule="auto"/>
        <w:ind w:firstLine="480" w:firstLineChars="200"/>
        <w:rPr>
          <w:rFonts w:ascii="宋体" w:hAnsi="宋体" w:cs="宋体"/>
          <w:sz w:val="24"/>
        </w:rPr>
      </w:pPr>
      <w:r>
        <w:rPr>
          <w:rFonts w:ascii="宋体" w:hAnsi="宋体" w:cs="宋体"/>
          <w:sz w:val="24"/>
        </w:rPr>
        <w:t xml:space="preserve">2. </w:t>
      </w:r>
      <w:r>
        <w:rPr>
          <w:rFonts w:hint="eastAsia" w:ascii="宋体" w:hAnsi="宋体" w:cs="宋体"/>
          <w:sz w:val="24"/>
        </w:rPr>
        <w:t>考核结果分类及应用</w:t>
      </w:r>
    </w:p>
    <w:p>
      <w:pPr>
        <w:spacing w:line="288" w:lineRule="auto"/>
        <w:ind w:firstLine="480" w:firstLineChars="200"/>
        <w:rPr>
          <w:rFonts w:ascii="宋体" w:hAnsi="宋体" w:cs="宋体"/>
          <w:sz w:val="24"/>
        </w:rPr>
      </w:pPr>
      <w:r>
        <w:rPr>
          <w:rFonts w:hint="eastAsia" w:ascii="宋体" w:hAnsi="宋体" w:cs="宋体"/>
          <w:sz w:val="24"/>
        </w:rPr>
        <w:t>物业管理服务费按年支付，费用根据年度考核结果按实结算。中标方提供的结算材料票据完备后需方于</w:t>
      </w:r>
      <w:r>
        <w:rPr>
          <w:rFonts w:ascii="宋体" w:hAnsi="宋体" w:cs="宋体"/>
          <w:sz w:val="24"/>
        </w:rPr>
        <w:t xml:space="preserve">15个工作日内完成支付。考核综合得分在80分及以上的，全额支付服务费； </w:t>
      </w:r>
      <w:r>
        <w:rPr>
          <w:rFonts w:hint="eastAsia" w:ascii="宋体" w:hAnsi="宋体" w:cs="宋体"/>
          <w:sz w:val="24"/>
        </w:rPr>
        <w:t>考核（</w:t>
      </w:r>
      <w:r>
        <w:rPr>
          <w:rFonts w:ascii="宋体" w:hAnsi="宋体" w:cs="宋体"/>
          <w:sz w:val="24"/>
        </w:rPr>
        <w:t>70分至80分（不含），物业管理服务费按95%付给；考核（70分（不含）以下），物业管理服务费按90%付给；连续二个月度考核不合格，即视为年度考核不合格。具体考核和支付根据《浙江大学物业管理服务考核办法（试行）》执行。</w:t>
      </w:r>
    </w:p>
    <w:p>
      <w:pPr>
        <w:spacing w:line="288" w:lineRule="auto"/>
        <w:ind w:firstLine="480" w:firstLineChars="200"/>
        <w:rPr>
          <w:rFonts w:ascii="宋体" w:hAnsi="宋体" w:cs="宋体"/>
          <w:sz w:val="24"/>
        </w:rPr>
      </w:pPr>
      <w:r>
        <w:rPr>
          <w:rFonts w:hint="eastAsia" w:ascii="宋体" w:hAnsi="宋体" w:cs="宋体"/>
          <w:sz w:val="24"/>
        </w:rPr>
        <w:t>三、现场踏勘</w:t>
      </w:r>
    </w:p>
    <w:p>
      <w:pPr>
        <w:spacing w:line="360" w:lineRule="auto"/>
        <w:ind w:firstLine="480" w:firstLineChars="200"/>
        <w:rPr>
          <w:rFonts w:ascii="宋体" w:hAnsi="宋体" w:cs="宋体"/>
          <w:sz w:val="24"/>
        </w:rPr>
      </w:pPr>
      <w:r>
        <w:rPr>
          <w:rFonts w:hint="eastAsia" w:ascii="宋体" w:hAnsi="宋体" w:cs="宋体"/>
          <w:sz w:val="24"/>
        </w:rPr>
        <w:t>招标人不统一组织现场踏勘，投标人可根据需要自行踏勘现场，自行踏勘产生的费用自理。</w:t>
      </w:r>
    </w:p>
    <w:p>
      <w:pPr>
        <w:spacing w:line="360" w:lineRule="auto"/>
        <w:ind w:firstLine="480" w:firstLineChars="200"/>
        <w:rPr>
          <w:rFonts w:ascii="宋体" w:hAnsi="宋体" w:cs="宋体"/>
          <w:sz w:val="24"/>
        </w:rPr>
      </w:pPr>
      <w:r>
        <w:rPr>
          <w:rFonts w:hint="eastAsia" w:ascii="宋体" w:hAnsi="宋体" w:cs="宋体"/>
          <w:sz w:val="24"/>
        </w:rPr>
        <w:t>注：本次招标服务范围不包含下图休闲餐厅及至善楼1</w:t>
      </w:r>
      <w:r>
        <w:rPr>
          <w:rFonts w:ascii="宋体" w:hAnsi="宋体" w:cs="宋体"/>
          <w:sz w:val="24"/>
        </w:rPr>
        <w:t>/2</w:t>
      </w:r>
      <w:r>
        <w:rPr>
          <w:rFonts w:hint="eastAsia" w:ascii="宋体" w:hAnsi="宋体" w:cs="宋体"/>
          <w:sz w:val="24"/>
        </w:rPr>
        <w:t>幢楼宇。</w:t>
      </w:r>
    </w:p>
    <w:p>
      <w:pPr>
        <w:spacing w:line="288" w:lineRule="auto"/>
        <w:rPr>
          <w:rFonts w:ascii="宋体" w:hAnsi="宋体" w:cs="宋体"/>
          <w:sz w:val="24"/>
        </w:rPr>
      </w:pPr>
      <w:r>
        <w:rPr>
          <w:rFonts w:ascii="宋体" w:hAnsi="宋体" w:cs="宋体"/>
          <w:sz w:val="24"/>
        </w:rPr>
        <w:drawing>
          <wp:inline distT="0" distB="0" distL="0" distR="0">
            <wp:extent cx="5278120" cy="2263140"/>
            <wp:effectExtent l="0" t="0" r="177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263140"/>
                    </a:xfrm>
                    <a:prstGeom prst="rect">
                      <a:avLst/>
                    </a:prstGeom>
                  </pic:spPr>
                </pic:pic>
              </a:graphicData>
            </a:graphic>
          </wp:inline>
        </w:drawing>
      </w:r>
    </w:p>
    <w:p>
      <w:pPr>
        <w:pStyle w:val="28"/>
        <w:ind w:firstLine="240"/>
        <w:rPr>
          <w:rFonts w:ascii="宋体" w:hAnsi="宋体" w:cs="宋体"/>
          <w:sz w:val="24"/>
        </w:rPr>
      </w:pPr>
    </w:p>
    <w:p>
      <w:pPr>
        <w:pStyle w:val="27"/>
        <w:rPr>
          <w:rFonts w:ascii="宋体" w:hAnsi="宋体" w:cs="宋体"/>
          <w:sz w:val="24"/>
        </w:rPr>
      </w:pPr>
      <w:r>
        <w:rPr>
          <w:rFonts w:hint="eastAsia"/>
        </w:rPr>
        <w:t>附件：电梯清单</w:t>
      </w:r>
    </w:p>
    <w:bookmarkEnd w:id="33"/>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126"/>
        <w:gridCol w:w="1089"/>
        <w:gridCol w:w="1062"/>
        <w:gridCol w:w="172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247" w:type="pct"/>
            <w:vAlign w:val="center"/>
          </w:tcPr>
          <w:p>
            <w:pPr>
              <w:adjustRightInd w:val="0"/>
              <w:snapToGrid w:val="0"/>
              <w:jc w:val="center"/>
              <w:rPr>
                <w:rFonts w:ascii="宋体" w:hAnsi="宋体" w:cs="宋体"/>
                <w:sz w:val="24"/>
              </w:rPr>
            </w:pPr>
            <w:r>
              <w:rPr>
                <w:rFonts w:hint="eastAsia" w:ascii="宋体" w:hAnsi="宋体" w:cs="宋体"/>
                <w:sz w:val="24"/>
              </w:rPr>
              <w:t>品牌及型号</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额定载荷</w:t>
            </w:r>
          </w:p>
        </w:tc>
        <w:tc>
          <w:tcPr>
            <w:tcW w:w="623" w:type="pct"/>
            <w:vAlign w:val="center"/>
          </w:tcPr>
          <w:p>
            <w:pPr>
              <w:adjustRightInd w:val="0"/>
              <w:snapToGrid w:val="0"/>
              <w:jc w:val="center"/>
              <w:rPr>
                <w:rFonts w:ascii="宋体" w:hAnsi="宋体" w:cs="宋体"/>
                <w:sz w:val="24"/>
              </w:rPr>
            </w:pPr>
            <w:r>
              <w:rPr>
                <w:rFonts w:hint="eastAsia" w:ascii="宋体" w:hAnsi="宋体" w:cs="宋体"/>
                <w:sz w:val="24"/>
              </w:rPr>
              <w:t>额定速度</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停层站数</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1</w:t>
            </w:r>
          </w:p>
        </w:tc>
        <w:tc>
          <w:tcPr>
            <w:tcW w:w="1247" w:type="pct"/>
            <w:vAlign w:val="center"/>
          </w:tcPr>
          <w:p>
            <w:pPr>
              <w:adjustRightInd w:val="0"/>
              <w:snapToGrid w:val="0"/>
              <w:jc w:val="center"/>
              <w:rPr>
                <w:rFonts w:ascii="宋体" w:hAnsi="宋体" w:cs="宋体"/>
                <w:sz w:val="24"/>
              </w:rPr>
            </w:pPr>
            <w:r>
              <w:rPr>
                <w:rFonts w:ascii="宋体" w:hAnsi="宋体" w:cs="宋体"/>
                <w:sz w:val="24"/>
              </w:rPr>
              <w:t>蒂森克虏伯</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350</w:t>
            </w:r>
            <w:r>
              <w:rPr>
                <w:rFonts w:hint="eastAsia" w:ascii="宋体" w:hAnsi="宋体" w:cs="宋体"/>
                <w:sz w:val="24"/>
              </w:rPr>
              <w:t>kg</w:t>
            </w:r>
          </w:p>
        </w:tc>
        <w:tc>
          <w:tcPr>
            <w:tcW w:w="623" w:type="pct"/>
            <w:vAlign w:val="center"/>
          </w:tcPr>
          <w:p>
            <w:pPr>
              <w:adjustRightInd w:val="0"/>
              <w:snapToGrid w:val="0"/>
              <w:jc w:val="center"/>
              <w:rPr>
                <w:rFonts w:ascii="宋体" w:hAnsi="宋体" w:cs="宋体"/>
                <w:sz w:val="24"/>
              </w:rPr>
            </w:pPr>
            <w:r>
              <w:rPr>
                <w:rFonts w:ascii="宋体" w:hAnsi="宋体" w:cs="宋体"/>
                <w:sz w:val="24"/>
              </w:rPr>
              <w:t>1.5m/s</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6</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工教一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2</w:t>
            </w:r>
          </w:p>
        </w:tc>
        <w:tc>
          <w:tcPr>
            <w:tcW w:w="1247" w:type="pct"/>
            <w:vAlign w:val="center"/>
          </w:tcPr>
          <w:p>
            <w:pPr>
              <w:adjustRightInd w:val="0"/>
              <w:snapToGrid w:val="0"/>
              <w:jc w:val="center"/>
              <w:rPr>
                <w:rFonts w:ascii="宋体" w:hAnsi="宋体" w:cs="宋体"/>
                <w:sz w:val="24"/>
              </w:rPr>
            </w:pPr>
            <w:r>
              <w:rPr>
                <w:rFonts w:ascii="宋体" w:hAnsi="宋体" w:cs="宋体"/>
                <w:sz w:val="24"/>
              </w:rPr>
              <w:t>蒂森克虏伯</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350</w:t>
            </w:r>
            <w:r>
              <w:rPr>
                <w:rFonts w:hint="eastAsia" w:ascii="宋体" w:hAnsi="宋体" w:cs="宋体"/>
                <w:sz w:val="24"/>
              </w:rPr>
              <w:t>kg</w:t>
            </w:r>
          </w:p>
        </w:tc>
        <w:tc>
          <w:tcPr>
            <w:tcW w:w="623" w:type="pct"/>
            <w:vAlign w:val="center"/>
          </w:tcPr>
          <w:p>
            <w:pPr>
              <w:adjustRightInd w:val="0"/>
              <w:snapToGrid w:val="0"/>
              <w:jc w:val="center"/>
              <w:rPr>
                <w:rFonts w:ascii="宋体" w:hAnsi="宋体" w:cs="宋体"/>
                <w:sz w:val="24"/>
              </w:rPr>
            </w:pPr>
            <w:r>
              <w:rPr>
                <w:rFonts w:ascii="宋体" w:hAnsi="宋体" w:cs="宋体"/>
                <w:sz w:val="24"/>
              </w:rPr>
              <w:t>1.5m/s</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6</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工教二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3</w:t>
            </w:r>
          </w:p>
        </w:tc>
        <w:tc>
          <w:tcPr>
            <w:tcW w:w="1247" w:type="pct"/>
            <w:vAlign w:val="center"/>
          </w:tcPr>
          <w:p>
            <w:pPr>
              <w:adjustRightInd w:val="0"/>
              <w:snapToGrid w:val="0"/>
              <w:jc w:val="center"/>
              <w:rPr>
                <w:rFonts w:ascii="宋体" w:hAnsi="宋体" w:cs="宋体"/>
                <w:sz w:val="24"/>
              </w:rPr>
            </w:pPr>
            <w:r>
              <w:rPr>
                <w:rFonts w:ascii="宋体" w:hAnsi="宋体" w:cs="宋体"/>
                <w:sz w:val="24"/>
              </w:rPr>
              <w:t>蒂森克虏伯</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350</w:t>
            </w:r>
            <w:r>
              <w:rPr>
                <w:rFonts w:hint="eastAsia" w:ascii="宋体" w:hAnsi="宋体" w:cs="宋体"/>
                <w:sz w:val="24"/>
              </w:rPr>
              <w:t>kg</w:t>
            </w:r>
          </w:p>
        </w:tc>
        <w:tc>
          <w:tcPr>
            <w:tcW w:w="623" w:type="pct"/>
            <w:vAlign w:val="center"/>
          </w:tcPr>
          <w:p>
            <w:pPr>
              <w:adjustRightInd w:val="0"/>
              <w:snapToGrid w:val="0"/>
              <w:jc w:val="center"/>
              <w:rPr>
                <w:rFonts w:ascii="宋体" w:hAnsi="宋体" w:cs="宋体"/>
                <w:sz w:val="24"/>
              </w:rPr>
            </w:pPr>
            <w:r>
              <w:rPr>
                <w:rFonts w:ascii="宋体" w:hAnsi="宋体" w:cs="宋体"/>
                <w:sz w:val="24"/>
              </w:rPr>
              <w:t>1.5m/s</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5</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工教三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4</w:t>
            </w:r>
          </w:p>
        </w:tc>
        <w:tc>
          <w:tcPr>
            <w:tcW w:w="1247" w:type="pct"/>
            <w:vAlign w:val="center"/>
          </w:tcPr>
          <w:p>
            <w:pPr>
              <w:adjustRightInd w:val="0"/>
              <w:snapToGrid w:val="0"/>
              <w:jc w:val="center"/>
              <w:rPr>
                <w:rFonts w:ascii="宋体" w:hAnsi="宋体" w:cs="宋体"/>
                <w:sz w:val="24"/>
              </w:rPr>
            </w:pPr>
            <w:r>
              <w:rPr>
                <w:rFonts w:ascii="宋体" w:hAnsi="宋体" w:cs="宋体"/>
                <w:sz w:val="24"/>
              </w:rPr>
              <w:t>蒂森克虏伯</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350</w:t>
            </w:r>
            <w:r>
              <w:rPr>
                <w:rFonts w:hint="eastAsia" w:ascii="宋体" w:hAnsi="宋体" w:cs="宋体"/>
                <w:sz w:val="24"/>
              </w:rPr>
              <w:t>kg</w:t>
            </w:r>
          </w:p>
        </w:tc>
        <w:tc>
          <w:tcPr>
            <w:tcW w:w="623" w:type="pct"/>
            <w:vAlign w:val="center"/>
          </w:tcPr>
          <w:p>
            <w:pPr>
              <w:adjustRightInd w:val="0"/>
              <w:snapToGrid w:val="0"/>
              <w:jc w:val="center"/>
              <w:rPr>
                <w:rFonts w:ascii="宋体" w:hAnsi="宋体" w:cs="宋体"/>
                <w:sz w:val="24"/>
              </w:rPr>
            </w:pPr>
            <w:r>
              <w:rPr>
                <w:rFonts w:ascii="宋体" w:hAnsi="宋体" w:cs="宋体"/>
                <w:sz w:val="24"/>
              </w:rPr>
              <w:t>1.5m/s</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5</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工教四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5</w:t>
            </w:r>
          </w:p>
        </w:tc>
        <w:tc>
          <w:tcPr>
            <w:tcW w:w="1247" w:type="pct"/>
            <w:vAlign w:val="center"/>
          </w:tcPr>
          <w:p>
            <w:pPr>
              <w:adjustRightInd w:val="0"/>
              <w:snapToGrid w:val="0"/>
              <w:jc w:val="center"/>
              <w:rPr>
                <w:rFonts w:ascii="宋体" w:hAnsi="宋体" w:cs="宋体"/>
                <w:sz w:val="24"/>
              </w:rPr>
            </w:pPr>
            <w:r>
              <w:rPr>
                <w:rFonts w:ascii="宋体" w:hAnsi="宋体" w:cs="宋体"/>
                <w:sz w:val="24"/>
              </w:rPr>
              <w:t>蒂森克虏伯</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350</w:t>
            </w:r>
            <w:r>
              <w:rPr>
                <w:rFonts w:hint="eastAsia" w:ascii="宋体" w:hAnsi="宋体" w:cs="宋体"/>
                <w:sz w:val="24"/>
              </w:rPr>
              <w:t>kg</w:t>
            </w:r>
          </w:p>
        </w:tc>
        <w:tc>
          <w:tcPr>
            <w:tcW w:w="623" w:type="pct"/>
            <w:vAlign w:val="center"/>
          </w:tcPr>
          <w:p>
            <w:pPr>
              <w:adjustRightInd w:val="0"/>
              <w:snapToGrid w:val="0"/>
              <w:jc w:val="center"/>
              <w:rPr>
                <w:rFonts w:ascii="宋体" w:hAnsi="宋体" w:cs="宋体"/>
                <w:sz w:val="24"/>
              </w:rPr>
            </w:pPr>
            <w:r>
              <w:rPr>
                <w:rFonts w:ascii="宋体" w:hAnsi="宋体" w:cs="宋体"/>
                <w:sz w:val="24"/>
              </w:rPr>
              <w:t>1.5m/s</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4</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行政楼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9" w:type="pct"/>
            <w:vAlign w:val="center"/>
          </w:tcPr>
          <w:p>
            <w:pPr>
              <w:adjustRightInd w:val="0"/>
              <w:snapToGrid w:val="0"/>
              <w:jc w:val="center"/>
              <w:rPr>
                <w:rFonts w:ascii="宋体" w:hAnsi="宋体" w:cs="宋体"/>
                <w:sz w:val="24"/>
              </w:rPr>
            </w:pPr>
            <w:r>
              <w:rPr>
                <w:rFonts w:hint="eastAsia" w:ascii="宋体" w:hAnsi="宋体" w:cs="宋体"/>
                <w:sz w:val="24"/>
              </w:rPr>
              <w:t>6</w:t>
            </w:r>
          </w:p>
        </w:tc>
        <w:tc>
          <w:tcPr>
            <w:tcW w:w="1247" w:type="pct"/>
            <w:vAlign w:val="center"/>
          </w:tcPr>
          <w:p>
            <w:pPr>
              <w:adjustRightInd w:val="0"/>
              <w:snapToGrid w:val="0"/>
              <w:jc w:val="center"/>
              <w:rPr>
                <w:rFonts w:ascii="宋体" w:hAnsi="宋体" w:cs="宋体"/>
                <w:sz w:val="24"/>
              </w:rPr>
            </w:pPr>
            <w:r>
              <w:rPr>
                <w:rFonts w:ascii="宋体" w:hAnsi="宋体" w:cs="宋体"/>
                <w:sz w:val="24"/>
              </w:rPr>
              <w:t>蒂森克虏伯</w:t>
            </w:r>
          </w:p>
        </w:tc>
        <w:tc>
          <w:tcPr>
            <w:tcW w:w="639" w:type="pct"/>
            <w:vAlign w:val="center"/>
          </w:tcPr>
          <w:p>
            <w:pPr>
              <w:adjustRightInd w:val="0"/>
              <w:snapToGrid w:val="0"/>
              <w:jc w:val="center"/>
              <w:rPr>
                <w:rFonts w:ascii="宋体" w:hAnsi="宋体" w:cs="宋体"/>
                <w:sz w:val="24"/>
              </w:rPr>
            </w:pPr>
            <w:r>
              <w:rPr>
                <w:rFonts w:hint="eastAsia" w:ascii="宋体" w:hAnsi="宋体" w:cs="宋体"/>
                <w:sz w:val="24"/>
              </w:rPr>
              <w:t>3</w:t>
            </w:r>
            <w:r>
              <w:rPr>
                <w:rFonts w:ascii="宋体" w:hAnsi="宋体" w:cs="宋体"/>
                <w:sz w:val="24"/>
              </w:rPr>
              <w:t>000</w:t>
            </w:r>
            <w:r>
              <w:rPr>
                <w:rFonts w:hint="eastAsia" w:ascii="宋体" w:hAnsi="宋体" w:cs="宋体"/>
                <w:sz w:val="24"/>
              </w:rPr>
              <w:t>kg</w:t>
            </w:r>
          </w:p>
        </w:tc>
        <w:tc>
          <w:tcPr>
            <w:tcW w:w="623" w:type="pct"/>
            <w:vAlign w:val="center"/>
          </w:tcPr>
          <w:p>
            <w:pPr>
              <w:adjustRightInd w:val="0"/>
              <w:snapToGrid w:val="0"/>
              <w:jc w:val="center"/>
              <w:rPr>
                <w:rFonts w:ascii="宋体" w:hAnsi="宋体" w:cs="宋体"/>
                <w:sz w:val="24"/>
              </w:rPr>
            </w:pPr>
            <w:r>
              <w:rPr>
                <w:rFonts w:ascii="宋体" w:hAnsi="宋体" w:cs="宋体"/>
                <w:sz w:val="24"/>
              </w:rPr>
              <w:t>1.5m/s</w:t>
            </w:r>
          </w:p>
        </w:tc>
        <w:tc>
          <w:tcPr>
            <w:tcW w:w="1009" w:type="pct"/>
            <w:vAlign w:val="center"/>
          </w:tcPr>
          <w:p>
            <w:pPr>
              <w:adjustRightInd w:val="0"/>
              <w:snapToGrid w:val="0"/>
              <w:jc w:val="center"/>
              <w:rPr>
                <w:rFonts w:ascii="宋体" w:hAnsi="宋体" w:cs="宋体"/>
                <w:sz w:val="24"/>
              </w:rPr>
            </w:pPr>
            <w:r>
              <w:rPr>
                <w:rFonts w:hint="eastAsia" w:ascii="宋体" w:hAnsi="宋体" w:cs="宋体"/>
                <w:sz w:val="24"/>
              </w:rPr>
              <w:t>3</w:t>
            </w:r>
          </w:p>
        </w:tc>
        <w:tc>
          <w:tcPr>
            <w:tcW w:w="1094" w:type="pct"/>
            <w:vAlign w:val="center"/>
          </w:tcPr>
          <w:p>
            <w:pPr>
              <w:adjustRightInd w:val="0"/>
              <w:snapToGrid w:val="0"/>
              <w:jc w:val="center"/>
              <w:rPr>
                <w:rFonts w:ascii="宋体" w:hAnsi="宋体" w:cs="宋体"/>
                <w:sz w:val="24"/>
              </w:rPr>
            </w:pPr>
            <w:r>
              <w:rPr>
                <w:rFonts w:hint="eastAsia" w:ascii="宋体" w:hAnsi="宋体" w:cs="宋体"/>
                <w:sz w:val="24"/>
              </w:rPr>
              <w:t>实训楼</w:t>
            </w:r>
          </w:p>
        </w:tc>
      </w:tr>
    </w:tbl>
    <w:p>
      <w:pPr>
        <w:spacing w:line="360" w:lineRule="auto"/>
        <w:rPr>
          <w:rFonts w:ascii="仿宋" w:hAnsi="仿宋" w:eastAsia="仿宋"/>
          <w:b/>
          <w:bCs/>
          <w:sz w:val="28"/>
          <w:szCs w:val="28"/>
        </w:rPr>
      </w:pPr>
    </w:p>
    <w:p>
      <w:pPr>
        <w:pStyle w:val="27"/>
        <w:rPr>
          <w:rFonts w:ascii="仿宋" w:hAnsi="仿宋" w:eastAsia="仿宋"/>
          <w:b/>
          <w:bCs/>
          <w:szCs w:val="28"/>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6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85"/>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98"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557" w:type="dxa"/>
            <w:vAlign w:val="center"/>
          </w:tcPr>
          <w:p>
            <w:pPr>
              <w:rPr>
                <w:rFonts w:hint="eastAsia" w:ascii="仿宋" w:hAnsi="仿宋" w:eastAsia="仿宋"/>
                <w:sz w:val="28"/>
                <w:szCs w:val="28"/>
              </w:rPr>
            </w:pPr>
            <w:r>
              <w:rPr>
                <w:rFonts w:hint="eastAsia" w:ascii="仿宋" w:hAnsi="仿宋" w:eastAsia="仿宋"/>
                <w:sz w:val="28"/>
                <w:szCs w:val="28"/>
              </w:rPr>
              <w:t>服务期限2年</w:t>
            </w:r>
          </w:p>
          <w:p>
            <w:pPr>
              <w:rPr>
                <w:rFonts w:hint="eastAsia" w:ascii="仿宋" w:hAnsi="仿宋" w:eastAsia="仿宋"/>
                <w:sz w:val="28"/>
                <w:szCs w:val="28"/>
              </w:rPr>
            </w:pPr>
            <w:r>
              <w:rPr>
                <w:rFonts w:hint="eastAsia" w:ascii="仿宋" w:hAnsi="仿宋" w:eastAsia="仿宋"/>
                <w:sz w:val="28"/>
                <w:szCs w:val="28"/>
              </w:rPr>
              <w:t>地点：浙江大学工程师学院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98"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557" w:type="dxa"/>
            <w:vAlign w:val="center"/>
          </w:tcPr>
          <w:p>
            <w:pPr>
              <w:rPr>
                <w:rFonts w:hint="eastAsia" w:ascii="仿宋" w:hAnsi="仿宋" w:eastAsia="仿宋"/>
                <w:sz w:val="28"/>
                <w:szCs w:val="28"/>
                <w:highlight w:val="none"/>
              </w:rPr>
            </w:pPr>
            <w:r>
              <w:rPr>
                <w:rFonts w:hint="eastAsia" w:ascii="仿宋" w:hAnsi="仿宋" w:eastAsia="仿宋"/>
                <w:b/>
                <w:bCs/>
                <w:sz w:val="28"/>
                <w:szCs w:val="28"/>
              </w:rPr>
              <w:t>付款方式：</w:t>
            </w:r>
            <w:r>
              <w:rPr>
                <w:rFonts w:hint="eastAsia" w:ascii="仿宋" w:hAnsi="仿宋" w:eastAsia="仿宋"/>
                <w:sz w:val="28"/>
                <w:szCs w:val="28"/>
              </w:rPr>
              <w:t>物业管理服务费按年支付，费用根据年度考核结</w:t>
            </w:r>
            <w:r>
              <w:rPr>
                <w:rFonts w:hint="eastAsia" w:ascii="仿宋" w:hAnsi="仿宋" w:eastAsia="仿宋"/>
                <w:sz w:val="28"/>
                <w:szCs w:val="28"/>
                <w:highlight w:val="none"/>
              </w:rPr>
              <w:t>果按实结算。中标方提供的结算材料票据完备后需方于</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个工作日内完成支付。考核综合得分在80分及以上的，全额支付服务费；考核70分至80分（不含），物业管理服务费按95%付给；考核（70分（不含）以下），物业管理服务费按90%付给；连续二个月度考核不合格，即视为年度考核不合格。具体考核和支付根据《浙江大学物业管理服务考核办法（试行）》执行。</w:t>
            </w:r>
          </w:p>
          <w:p>
            <w:pPr>
              <w:rPr>
                <w:rFonts w:hint="eastAsia" w:ascii="仿宋" w:hAnsi="仿宋" w:eastAsia="仿宋"/>
                <w:sz w:val="28"/>
                <w:szCs w:val="28"/>
                <w:lang w:val="en-US" w:eastAsia="zh-CN"/>
              </w:rPr>
            </w:pPr>
            <w:r>
              <w:rPr>
                <w:rFonts w:hint="eastAsia" w:ascii="仿宋" w:hAnsi="仿宋" w:eastAsia="仿宋"/>
                <w:b/>
                <w:bCs/>
                <w:sz w:val="28"/>
                <w:szCs w:val="28"/>
                <w:highlight w:val="none"/>
              </w:rPr>
              <w:t>履约保证金：</w:t>
            </w:r>
            <w:r>
              <w:rPr>
                <w:rFonts w:hint="eastAsia" w:ascii="仿宋" w:hAnsi="仿宋" w:eastAsia="仿宋"/>
                <w:sz w:val="28"/>
                <w:szCs w:val="28"/>
                <w:highlight w:val="none"/>
              </w:rPr>
              <w:t>中标投标人在合同签订之日起5天内向采购方指定账户缴纳合同金额的1%的履约保证金。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98"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557"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1013" w:type="dxa"/>
            <w:vAlign w:val="center"/>
          </w:tcPr>
          <w:p>
            <w:pPr>
              <w:spacing w:line="460" w:lineRule="exact"/>
              <w:jc w:val="left"/>
              <w:rPr>
                <w:rFonts w:ascii="仿宋" w:hAnsi="仿宋" w:eastAsia="仿宋"/>
                <w:b/>
                <w:sz w:val="28"/>
                <w:szCs w:val="28"/>
              </w:rPr>
            </w:pPr>
            <w:r>
              <w:rPr>
                <w:rFonts w:hint="eastAsia" w:ascii="仿宋" w:hAnsi="仿宋" w:eastAsia="仿宋"/>
                <w:b/>
                <w:sz w:val="28"/>
                <w:szCs w:val="28"/>
              </w:rPr>
              <w:t>服务</w:t>
            </w:r>
          </w:p>
          <w:p>
            <w:pPr>
              <w:snapToGrid w:val="0"/>
              <w:jc w:val="left"/>
              <w:rPr>
                <w:rFonts w:hint="eastAsia" w:ascii="仿宋" w:hAnsi="仿宋" w:eastAsia="仿宋" w:cs="仿宋_GB2312"/>
                <w:b/>
                <w:sz w:val="28"/>
                <w:szCs w:val="28"/>
              </w:rPr>
            </w:pPr>
            <w:r>
              <w:rPr>
                <w:rFonts w:hint="eastAsia" w:ascii="仿宋" w:hAnsi="仿宋" w:eastAsia="仿宋"/>
                <w:b/>
                <w:sz w:val="28"/>
                <w:szCs w:val="28"/>
              </w:rPr>
              <w:t>要求</w:t>
            </w:r>
          </w:p>
        </w:tc>
        <w:tc>
          <w:tcPr>
            <w:tcW w:w="1185" w:type="dxa"/>
            <w:vAlign w:val="center"/>
          </w:tcPr>
          <w:p>
            <w:pPr>
              <w:snapToGrid w:val="0"/>
              <w:jc w:val="left"/>
              <w:rPr>
                <w:rFonts w:hint="eastAsia" w:ascii="仿宋" w:hAnsi="仿宋" w:eastAsia="仿宋" w:cs="仿宋_GB2312"/>
                <w:b/>
                <w:kern w:val="2"/>
                <w:sz w:val="28"/>
                <w:szCs w:val="28"/>
                <w:lang w:val="en-US" w:eastAsia="zh-CN" w:bidi="ar-SA"/>
              </w:rPr>
            </w:pPr>
            <w:r>
              <w:rPr>
                <w:rFonts w:hint="eastAsia" w:ascii="仿宋" w:hAnsi="仿宋" w:eastAsia="仿宋" w:cs="仿宋_GB2312"/>
                <w:b/>
                <w:sz w:val="28"/>
                <w:szCs w:val="28"/>
              </w:rPr>
              <w:t>投标人技术力量情况</w:t>
            </w: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9分</w:t>
            </w:r>
            <w:r>
              <w:rPr>
                <w:rFonts w:hint="eastAsia" w:ascii="仿宋" w:hAnsi="仿宋" w:eastAsia="仿宋" w:cs="仿宋_GB2312"/>
                <w:b/>
                <w:sz w:val="28"/>
                <w:szCs w:val="28"/>
                <w:lang w:eastAsia="zh-CN"/>
              </w:rPr>
              <w:t>）</w:t>
            </w:r>
          </w:p>
        </w:tc>
        <w:tc>
          <w:tcPr>
            <w:tcW w:w="6557" w:type="dxa"/>
            <w:vAlign w:val="center"/>
          </w:tcPr>
          <w:p>
            <w:pPr>
              <w:numPr>
                <w:ilvl w:val="0"/>
                <w:numId w:val="71"/>
              </w:numPr>
              <w:ind w:firstLine="560" w:firstLineChars="200"/>
              <w:rPr>
                <w:rFonts w:hint="eastAsia" w:ascii="仿宋" w:hAnsi="仿宋" w:eastAsia="仿宋"/>
                <w:sz w:val="28"/>
                <w:szCs w:val="28"/>
                <w:lang w:val="zh-CN" w:eastAsia="zh-CN"/>
              </w:rPr>
            </w:pPr>
            <w:r>
              <w:rPr>
                <w:rFonts w:hint="eastAsia" w:ascii="仿宋" w:hAnsi="仿宋" w:eastAsia="仿宋"/>
                <w:sz w:val="28"/>
                <w:szCs w:val="28"/>
                <w:lang w:val="zh-CN" w:eastAsia="zh-CN"/>
              </w:rPr>
              <w:t>投标人获得ISO9001质量管理、ISO14001环境管理和OHSAS 18001（或ISO450001）职业健康安全管理认证证书，每项</w:t>
            </w:r>
            <w:r>
              <w:rPr>
                <w:rFonts w:hint="eastAsia" w:ascii="仿宋" w:hAnsi="仿宋" w:eastAsia="仿宋"/>
                <w:sz w:val="28"/>
                <w:szCs w:val="28"/>
                <w:lang w:val="en-US" w:eastAsia="zh-CN"/>
              </w:rPr>
              <w:t>得</w:t>
            </w:r>
            <w:r>
              <w:rPr>
                <w:rFonts w:hint="eastAsia" w:ascii="仿宋" w:hAnsi="仿宋" w:eastAsia="仿宋"/>
                <w:sz w:val="28"/>
                <w:szCs w:val="28"/>
                <w:lang w:val="zh-CN" w:eastAsia="zh-CN"/>
              </w:rPr>
              <w:t>2分，最高得6分（需在投标文件中提供复印件，不提供不得分）。（</w:t>
            </w:r>
            <w:r>
              <w:rPr>
                <w:rFonts w:hint="eastAsia" w:ascii="仿宋" w:hAnsi="仿宋" w:eastAsia="仿宋"/>
                <w:sz w:val="28"/>
                <w:szCs w:val="28"/>
                <w:lang w:val="en-US" w:eastAsia="zh-CN"/>
              </w:rPr>
              <w:t>6</w:t>
            </w:r>
            <w:r>
              <w:rPr>
                <w:rFonts w:hint="eastAsia" w:ascii="仿宋" w:hAnsi="仿宋" w:eastAsia="仿宋"/>
                <w:sz w:val="28"/>
                <w:szCs w:val="28"/>
                <w:lang w:val="zh-CN" w:eastAsia="zh-CN"/>
              </w:rPr>
              <w:t>分）</w:t>
            </w:r>
          </w:p>
          <w:p>
            <w:pPr>
              <w:numPr>
                <w:ilvl w:val="0"/>
                <w:numId w:val="0"/>
              </w:numPr>
              <w:rPr>
                <w:rFonts w:hint="eastAsia" w:ascii="仿宋" w:hAnsi="仿宋" w:eastAsia="仿宋" w:cs="Times New Roman"/>
                <w:kern w:val="2"/>
                <w:sz w:val="28"/>
                <w:szCs w:val="28"/>
                <w:lang w:val="zh-CN" w:eastAsia="zh-CN" w:bidi="ar-SA"/>
              </w:rPr>
            </w:pPr>
          </w:p>
          <w:p>
            <w:pPr>
              <w:numPr>
                <w:ilvl w:val="0"/>
                <w:numId w:val="71"/>
              </w:numPr>
              <w:ind w:firstLine="560" w:firstLineChars="200"/>
              <w:rPr>
                <w:rFonts w:hint="eastAsia" w:ascii="仿宋" w:hAnsi="仿宋" w:eastAsia="仿宋" w:cs="Times New Roman"/>
                <w:kern w:val="2"/>
                <w:sz w:val="28"/>
                <w:szCs w:val="28"/>
                <w:lang w:val="zh-CN" w:eastAsia="zh-CN" w:bidi="ar-SA"/>
              </w:rPr>
            </w:pPr>
            <w:r>
              <w:rPr>
                <w:rFonts w:hint="eastAsia" w:ascii="仿宋" w:hAnsi="仿宋" w:eastAsia="仿宋" w:cs="Times New Roman"/>
                <w:sz w:val="28"/>
                <w:szCs w:val="28"/>
                <w:lang w:val="en-US" w:eastAsia="zh-CN"/>
              </w:rPr>
              <w:t>投标人提供自2019年1月1日（以颁发时间为准）以来所管理的项目获得市级以上政府部门或受政府部门委托进行考评的物业管理协会颁发的示范项目、优秀项目荣誉，1个得1.5分，最高得3分。（需提供获奖证书复印件或发文复印件，不提供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013"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185" w:type="dxa"/>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经验或业绩要求</w:t>
            </w:r>
          </w:p>
          <w:p>
            <w:pPr>
              <w:snapToGrid w:val="0"/>
              <w:jc w:val="left"/>
              <w:rPr>
                <w:rFonts w:hint="eastAsia" w:ascii="仿宋" w:hAnsi="仿宋" w:eastAsia="仿宋" w:cs="仿宋_GB2312"/>
                <w:b/>
                <w:kern w:val="2"/>
                <w:sz w:val="28"/>
                <w:szCs w:val="28"/>
                <w:lang w:val="en-US" w:eastAsia="zh-CN" w:bidi="ar-SA"/>
              </w:rPr>
            </w:pP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1分</w:t>
            </w:r>
            <w:r>
              <w:rPr>
                <w:rFonts w:hint="eastAsia" w:ascii="仿宋" w:hAnsi="仿宋" w:eastAsia="仿宋" w:cs="仿宋_GB2312"/>
                <w:b/>
                <w:sz w:val="28"/>
                <w:szCs w:val="28"/>
                <w:lang w:eastAsia="zh-CN"/>
              </w:rPr>
              <w:t>）</w:t>
            </w:r>
          </w:p>
        </w:tc>
        <w:tc>
          <w:tcPr>
            <w:tcW w:w="6557" w:type="dxa"/>
            <w:vAlign w:val="center"/>
          </w:tcPr>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2019年1月1日以来投标人类似于本项目（服务内容至少包括以下其中四项：安保管理、环境卫生管理、日常维修、设施设备运行管理、水电管理、绿化养护、会务服务等）业绩情况。每提供1份类似项目合同得0.5分，最高得1分。（1分）</w:t>
            </w:r>
          </w:p>
          <w:p>
            <w:pPr>
              <w:rPr>
                <w:rFonts w:hint="eastAsia" w:ascii="仿宋" w:hAnsi="仿宋" w:eastAsia="仿宋" w:cs="Times New Roman"/>
                <w:kern w:val="2"/>
                <w:sz w:val="28"/>
                <w:szCs w:val="28"/>
                <w:lang w:val="zh-CN" w:eastAsia="zh-CN" w:bidi="ar-SA"/>
              </w:rPr>
            </w:pPr>
            <w:r>
              <w:rPr>
                <w:rFonts w:hint="eastAsia" w:ascii="仿宋" w:hAnsi="仿宋" w:eastAsia="仿宋"/>
                <w:sz w:val="28"/>
                <w:szCs w:val="28"/>
                <w:lang w:val="en-US" w:eastAsia="zh-CN"/>
              </w:rPr>
              <w:t>类似项目业绩需提供该项目业绩合同关键页复印件（加盖公章），以签订时间为准。</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pStyle w:val="27"/>
      </w:pPr>
    </w:p>
    <w:p>
      <w:pPr>
        <w:pStyle w:val="35"/>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2"/>
    </w:p>
    <w:p/>
    <w:p>
      <w:pPr>
        <w:pStyle w:val="35"/>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5"/>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5"/>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5"/>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5"/>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2"/>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5"/>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5"/>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5"/>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5"/>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5"/>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5"/>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5"/>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5"/>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5"/>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5"/>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5"/>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5"/>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5"/>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5"/>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5"/>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5"/>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5"/>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5"/>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5"/>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5"/>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5"/>
        <w:adjustRightInd w:val="0"/>
        <w:snapToGrid w:val="0"/>
        <w:spacing w:before="120" w:after="120" w:line="460" w:lineRule="exact"/>
        <w:ind w:left="1" w:firstLine="639" w:firstLineChars="213"/>
        <w:rPr>
          <w:rFonts w:ascii="仿宋" w:hAnsi="仿宋" w:eastAsia="仿宋"/>
          <w:snapToGrid w:val="0"/>
          <w:sz w:val="30"/>
          <w:szCs w:val="30"/>
        </w:rPr>
      </w:pPr>
    </w:p>
    <w:p>
      <w:pPr>
        <w:pStyle w:val="35"/>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5"/>
        <w:adjustRightInd w:val="0"/>
        <w:snapToGrid w:val="0"/>
        <w:spacing w:before="120" w:after="120" w:line="460" w:lineRule="exact"/>
        <w:ind w:firstLine="639" w:firstLineChars="213"/>
        <w:rPr>
          <w:rFonts w:ascii="仿宋" w:hAnsi="仿宋" w:eastAsia="仿宋"/>
          <w:snapToGrid w:val="0"/>
          <w:sz w:val="30"/>
          <w:szCs w:val="30"/>
        </w:rPr>
      </w:pP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5"/>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5"/>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5"/>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50" w:name="_Toc496796640"/>
      <w:r>
        <w:rPr>
          <w:rFonts w:hint="eastAsia" w:hAnsi="宋体"/>
          <w:b/>
          <w:sz w:val="36"/>
          <w:szCs w:val="36"/>
        </w:rPr>
        <w:t>第六章 投标文件格式附件</w:t>
      </w:r>
      <w:bookmarkEnd w:id="50"/>
    </w:p>
    <w:p>
      <w:pPr>
        <w:pStyle w:val="35"/>
        <w:spacing w:before="120" w:after="120" w:line="360" w:lineRule="auto"/>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pStyle w:val="35"/>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sz w:val="36"/>
          <w:szCs w:val="36"/>
        </w:rPr>
      </w:pPr>
      <w:bookmarkStart w:id="51" w:name="PO_1000000445_PM002_2"/>
      <w:r>
        <w:rPr>
          <w:rFonts w:hint="eastAsia" w:ascii="仿宋" w:hAnsi="仿宋" w:eastAsia="仿宋"/>
          <w:b/>
          <w:color w:val="000000" w:themeColor="text1"/>
          <w:spacing w:val="40"/>
          <w:sz w:val="52"/>
          <w:szCs w:val="52"/>
          <w14:textFill>
            <w14:solidFill>
              <w14:schemeClr w14:val="tx1"/>
            </w14:solidFill>
          </w14:textFill>
        </w:rPr>
        <w:t>浙江大学工程师学院物业管理项目</w:t>
      </w:r>
      <w:bookmarkEnd w:id="5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2" w:name="PO_15528_PM001_2"/>
      <w:r>
        <w:rPr>
          <w:rFonts w:hint="eastAsia" w:ascii="仿宋" w:hAnsi="仿宋" w:eastAsia="仿宋"/>
          <w:sz w:val="36"/>
          <w:szCs w:val="36"/>
        </w:rPr>
        <w:t>ZZCG2022X-GK-157</w:t>
      </w:r>
      <w:bookmarkEnd w:id="52"/>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8"/>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pStyle w:val="35"/>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53" w:name="PO_15528_PM001_3"/>
      <w:r>
        <w:rPr>
          <w:rFonts w:hint="eastAsia" w:ascii="仿宋" w:hAnsi="仿宋" w:eastAsia="仿宋"/>
          <w:sz w:val="30"/>
          <w:szCs w:val="30"/>
          <w:u w:val="single"/>
        </w:rPr>
        <w:t>ZZCG2022X-GK-157</w:t>
      </w:r>
      <w:bookmarkEnd w:id="5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9"/>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9"/>
        <w:overflowPunct w:val="0"/>
        <w:spacing w:line="460" w:lineRule="exact"/>
        <w:rPr>
          <w:rFonts w:ascii="仿宋" w:hAnsi="仿宋" w:eastAsia="仿宋"/>
          <w:sz w:val="30"/>
          <w:szCs w:val="30"/>
        </w:rPr>
      </w:pPr>
    </w:p>
    <w:p>
      <w:pPr>
        <w:pStyle w:val="19"/>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00" w:firstLineChars="200"/>
        <w:rPr>
          <w:rFonts w:ascii="仿宋" w:hAnsi="仿宋" w:eastAsia="仿宋"/>
          <w:sz w:val="30"/>
          <w:szCs w:val="30"/>
        </w:rPr>
      </w:pPr>
    </w:p>
    <w:p>
      <w:pPr>
        <w:pStyle w:val="19"/>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9"/>
        <w:overflowPunct w:val="0"/>
        <w:spacing w:line="460" w:lineRule="exact"/>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570" w:firstLineChars="190"/>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61"/>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120" w:beforeLines="50" w:after="50"/>
        <w:rPr>
          <w:rFonts w:ascii="仿宋" w:hAnsi="仿宋" w:eastAsia="仿宋"/>
          <w:b/>
          <w:sz w:val="30"/>
          <w:szCs w:val="30"/>
        </w:rPr>
      </w:pPr>
      <w:r>
        <w:rPr>
          <w:rFonts w:hint="eastAsia" w:ascii="仿宋" w:hAnsi="仿宋" w:eastAsia="仿宋"/>
          <w:sz w:val="30"/>
          <w:szCs w:val="30"/>
        </w:rPr>
        <w:t>附件7</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4" w:name="PO_1000000445_PM002"/>
      <w:r>
        <w:rPr>
          <w:rFonts w:hint="eastAsia" w:ascii="仿宋" w:hAnsi="仿宋" w:eastAsia="仿宋"/>
          <w:b/>
          <w:color w:val="000000" w:themeColor="text1"/>
          <w:spacing w:val="40"/>
          <w:sz w:val="52"/>
          <w:szCs w:val="52"/>
          <w14:textFill>
            <w14:solidFill>
              <w14:schemeClr w14:val="tx1"/>
            </w14:solidFill>
          </w14:textFill>
        </w:rPr>
        <w:t>浙江大学工程师学院物业管理项目</w:t>
      </w:r>
      <w:bookmarkEnd w:id="54"/>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5" w:name="PO_15528_PM001_4"/>
      <w:r>
        <w:rPr>
          <w:rFonts w:hint="eastAsia" w:ascii="仿宋" w:hAnsi="仿宋" w:eastAsia="仿宋"/>
          <w:sz w:val="36"/>
          <w:szCs w:val="36"/>
        </w:rPr>
        <w:t>ZZCG2022X-GK-157</w:t>
      </w:r>
      <w:bookmarkEnd w:id="55"/>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0"/>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0"/>
        <w:snapToGrid w:val="0"/>
        <w:rPr>
          <w:rFonts w:ascii="仿宋" w:hAnsi="仿宋" w:eastAsia="仿宋"/>
          <w:sz w:val="30"/>
          <w:szCs w:val="30"/>
        </w:rPr>
      </w:pPr>
      <w:r>
        <w:rPr>
          <w:rFonts w:hint="eastAsia" w:ascii="仿宋" w:hAnsi="仿宋" w:eastAsia="仿宋"/>
          <w:sz w:val="30"/>
          <w:szCs w:val="30"/>
        </w:rPr>
        <w:t>货物类</w:t>
      </w:r>
    </w:p>
    <w:tbl>
      <w:tblPr>
        <w:tblStyle w:val="6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5"/>
              <w:snapToGrid w:val="0"/>
              <w:spacing w:before="120" w:after="120" w:line="240" w:lineRule="auto"/>
              <w:outlineLvl w:val="0"/>
              <w:rPr>
                <w:rFonts w:ascii="仿宋" w:hAnsi="仿宋" w:eastAsia="仿宋"/>
                <w:sz w:val="30"/>
                <w:szCs w:val="30"/>
              </w:rPr>
            </w:pPr>
          </w:p>
        </w:tc>
      </w:tr>
    </w:tbl>
    <w:p>
      <w:pPr>
        <w:pStyle w:val="25"/>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2"/>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8"/>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5"/>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0"/>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附件14</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56" w:name="PO_1000000445_PM002_1"/>
      <w:r>
        <w:rPr>
          <w:rFonts w:hint="eastAsia" w:ascii="仿宋" w:hAnsi="仿宋" w:eastAsia="仿宋"/>
          <w:b/>
          <w:color w:val="000000" w:themeColor="text1"/>
          <w:spacing w:val="40"/>
          <w:sz w:val="52"/>
          <w:szCs w:val="52"/>
          <w14:textFill>
            <w14:solidFill>
              <w14:schemeClr w14:val="tx1"/>
            </w14:solidFill>
          </w14:textFill>
        </w:rPr>
        <w:t>浙江大学工程师学院物业管理项目</w:t>
      </w:r>
      <w:bookmarkEnd w:id="56"/>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7" w:name="PO_1000000445_PM001"/>
      <w:r>
        <w:rPr>
          <w:rFonts w:hint="eastAsia" w:ascii="仿宋" w:hAnsi="仿宋" w:eastAsia="仿宋"/>
          <w:b/>
          <w:color w:val="000000" w:themeColor="text1"/>
          <w:sz w:val="36"/>
          <w:szCs w:val="36"/>
          <w14:textFill>
            <w14:solidFill>
              <w14:schemeClr w14:val="tx1"/>
            </w14:solidFill>
          </w14:textFill>
        </w:rPr>
        <w:t>ZZCG2022X-GK-157</w:t>
      </w:r>
      <w:bookmarkEnd w:id="57"/>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8"/>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8"/>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（1）开标一览表（见附件15）；</w:t>
      </w:r>
    </w:p>
    <w:p>
      <w:pPr>
        <w:pStyle w:val="38"/>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（3）中小企业声明函（若需要，格式见附件16）；</w:t>
      </w:r>
    </w:p>
    <w:p>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（4）残疾人福利企业声明函（若需要，格式见附件17）；</w:t>
      </w:r>
    </w:p>
    <w:p/>
    <w:p>
      <w:pPr>
        <w:pStyle w:val="35"/>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附件15：</w:t>
      </w:r>
    </w:p>
    <w:p>
      <w:pPr>
        <w:pStyle w:val="35"/>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5"/>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6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5"/>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5"/>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6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年</w:t>
            </w:r>
            <w:r>
              <w:rPr>
                <w:rFonts w:hint="eastAsia" w:ascii="仿宋" w:hAnsi="仿宋" w:eastAsia="仿宋"/>
                <w:b/>
                <w:sz w:val="24"/>
                <w:szCs w:val="24"/>
              </w:rPr>
              <w:t>）</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5"/>
        <w:snapToGrid w:val="0"/>
        <w:spacing w:before="120" w:after="120" w:line="240" w:lineRule="auto"/>
        <w:jc w:val="center"/>
        <w:rPr>
          <w:rFonts w:hAnsi="宋体"/>
          <w:b/>
          <w:sz w:val="36"/>
          <w:szCs w:val="36"/>
        </w:rPr>
      </w:pPr>
      <w:r>
        <w:rPr>
          <w:rFonts w:hint="eastAsia" w:hAnsi="宋体"/>
          <w:b/>
          <w:sz w:val="36"/>
          <w:szCs w:val="36"/>
        </w:rPr>
        <w:t>开 标 一 览 表</w:t>
      </w:r>
    </w:p>
    <w:p>
      <w:pPr>
        <w:pStyle w:val="35"/>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6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4"/>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Pr>
        <w:pStyle w:val="27"/>
      </w:pPr>
    </w:p>
    <w:p>
      <w:pPr>
        <w:pStyle w:val="28"/>
        <w:ind w:firstLine="210"/>
      </w:pPr>
    </w:p>
    <w:p>
      <w:pPr>
        <w:snapToGrid w:val="0"/>
        <w:spacing w:before="50" w:after="50"/>
        <w:jc w:val="left"/>
        <w:rPr>
          <w:rFonts w:ascii="仿宋" w:hAnsi="仿宋" w:eastAsia="仿宋"/>
          <w:sz w:val="30"/>
          <w:szCs w:val="30"/>
        </w:rPr>
      </w:pPr>
      <w:r>
        <w:rPr>
          <w:rFonts w:hint="eastAsia" w:ascii="仿宋" w:hAnsi="仿宋" w:eastAsia="仿宋"/>
          <w:sz w:val="30"/>
          <w:szCs w:val="30"/>
        </w:rPr>
        <w:t>附件16：</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5"/>
        <w:spacing w:before="120" w:after="120" w:line="360" w:lineRule="auto"/>
        <w:rPr>
          <w:sz w:val="18"/>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pStyle w:val="35"/>
        <w:spacing w:before="120" w:after="120" w:line="360" w:lineRule="auto"/>
        <w:rPr>
          <w:sz w:val="18"/>
        </w:rPr>
      </w:pPr>
      <w:r>
        <w:rPr>
          <w:rFonts w:hint="eastAsia" w:ascii="Times New Roman"/>
          <w:position w:val="6"/>
          <w:sz w:val="11"/>
        </w:rPr>
        <w:t>2</w:t>
      </w:r>
      <w:r>
        <w:rPr>
          <w:rFonts w:hint="eastAsia"/>
          <w:sz w:val="18"/>
        </w:rPr>
        <w:t>未按采购文件要求填写的中小企业声明函，不享受价格扣除优惠政策。</w:t>
      </w:r>
    </w:p>
    <w:p>
      <w:pPr>
        <w:pStyle w:val="35"/>
        <w:spacing w:before="120" w:after="120" w:line="360" w:lineRule="auto"/>
        <w:rPr>
          <w:sz w:val="18"/>
        </w:rPr>
      </w:pP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5"/>
        <w:spacing w:before="120" w:after="120" w:line="360" w:lineRule="auto"/>
        <w:rPr>
          <w:sz w:val="18"/>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pStyle w:val="35"/>
        <w:spacing w:before="120" w:after="120" w:line="360" w:lineRule="auto"/>
        <w:rPr>
          <w:sz w:val="18"/>
        </w:rPr>
      </w:pPr>
      <w:r>
        <w:rPr>
          <w:rFonts w:hint="eastAsia" w:ascii="Times New Roman"/>
          <w:position w:val="6"/>
          <w:sz w:val="11"/>
        </w:rPr>
        <w:t>2</w:t>
      </w:r>
      <w:r>
        <w:rPr>
          <w:rFonts w:hint="eastAsia"/>
          <w:sz w:val="18"/>
        </w:rPr>
        <w:t>未按采购文件要求填写的中小企业声明函，不享受价格扣除优惠政策。</w:t>
      </w:r>
    </w:p>
    <w:p>
      <w:pPr>
        <w:pStyle w:val="35"/>
        <w:spacing w:before="120" w:after="120" w:line="360" w:lineRule="auto"/>
        <w:rPr>
          <w:sz w:val="18"/>
        </w:rPr>
      </w:pP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ˎ̥">
    <w:altName w:val="Times New Roman"/>
    <w:panose1 w:val="00000000000000000000"/>
    <w:charset w:val="00"/>
    <w:family w:val="decorative"/>
    <w:pitch w:val="default"/>
    <w:sig w:usb0="00000000" w:usb1="00000000" w:usb2="00000000" w:usb3="00000000" w:csb0="00040001" w:csb1="00000000"/>
  </w:font>
  <w:font w:name="ScalaSansLF-Regular">
    <w:altName w:val="Trebuchet MS"/>
    <w:panose1 w:val="00000000000000000000"/>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outside" w:y="1"/>
      <w:rPr>
        <w:rStyle w:val="69"/>
      </w:rPr>
    </w:pPr>
    <w:r>
      <w:fldChar w:fldCharType="begin"/>
    </w:r>
    <w:r>
      <w:rPr>
        <w:rStyle w:val="69"/>
      </w:rPr>
      <w:instrText xml:space="preserve">PAGE  </w:instrText>
    </w:r>
    <w:r>
      <w:fldChar w:fldCharType="end"/>
    </w:r>
  </w:p>
  <w:p>
    <w:pPr>
      <w:pStyle w:val="4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1C99B"/>
    <w:multiLevelType w:val="singleLevel"/>
    <w:tmpl w:val="BFA1C99B"/>
    <w:lvl w:ilvl="0" w:tentative="0">
      <w:start w:val="1"/>
      <w:numFmt w:val="decimal"/>
      <w:suff w:val="nothing"/>
      <w:lvlText w:val="%1、"/>
      <w:lvlJc w:val="left"/>
    </w:lvl>
  </w:abstractNum>
  <w:abstractNum w:abstractNumId="1">
    <w:nsid w:val="D4F3F861"/>
    <w:multiLevelType w:val="singleLevel"/>
    <w:tmpl w:val="D4F3F861"/>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2">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9"/>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9"/>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9"/>
      <w:lvlText w:val="%1."/>
      <w:lvlJc w:val="left"/>
      <w:pPr>
        <w:ind w:left="420" w:hanging="420"/>
      </w:pPr>
      <w:rPr>
        <w:rFonts w:hint="eastAsia"/>
      </w:rPr>
    </w:lvl>
    <w:lvl w:ilvl="1" w:tentative="0">
      <w:start w:val="1"/>
      <w:numFmt w:val="lowerLetter"/>
      <w:pStyle w:val="73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3D47D08"/>
    <w:multiLevelType w:val="multilevel"/>
    <w:tmpl w:val="03D47D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DB7C1D"/>
    <w:multiLevelType w:val="multilevel"/>
    <w:tmpl w:val="08DB7C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D93E8D"/>
    <w:multiLevelType w:val="multilevel"/>
    <w:tmpl w:val="0BD93E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731F"/>
    <w:multiLevelType w:val="multilevel"/>
    <w:tmpl w:val="0FD473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D91EA9"/>
    <w:multiLevelType w:val="multilevel"/>
    <w:tmpl w:val="13D91EA9"/>
    <w:lvl w:ilvl="0" w:tentative="0">
      <w:start w:val="1"/>
      <w:numFmt w:val="decimal"/>
      <w:pStyle w:val="494"/>
      <w:lvlText w:val="%1."/>
      <w:lvlJc w:val="left"/>
      <w:pPr>
        <w:ind w:left="425" w:hanging="425"/>
      </w:pPr>
    </w:lvl>
    <w:lvl w:ilvl="1" w:tentative="0">
      <w:start w:val="1"/>
      <w:numFmt w:val="decimal"/>
      <w:pStyle w:val="790"/>
      <w:lvlText w:val="%1.%2."/>
      <w:lvlJc w:val="left"/>
      <w:pPr>
        <w:ind w:left="567" w:hanging="567"/>
      </w:pPr>
    </w:lvl>
    <w:lvl w:ilvl="2" w:tentative="0">
      <w:start w:val="1"/>
      <w:numFmt w:val="decimal"/>
      <w:pStyle w:val="746"/>
      <w:lvlText w:val="%1.%2.%3."/>
      <w:lvlJc w:val="left"/>
      <w:pPr>
        <w:ind w:left="709" w:hanging="709"/>
      </w:pPr>
    </w:lvl>
    <w:lvl w:ilvl="3" w:tentative="0">
      <w:start w:val="1"/>
      <w:numFmt w:val="decimal"/>
      <w:pStyle w:val="339"/>
      <w:lvlText w:val="%1.%2.%3.%4."/>
      <w:lvlJc w:val="left"/>
      <w:pPr>
        <w:ind w:left="851" w:hanging="851"/>
      </w:pPr>
    </w:lvl>
    <w:lvl w:ilvl="4" w:tentative="0">
      <w:start w:val="1"/>
      <w:numFmt w:val="decimal"/>
      <w:pStyle w:val="803"/>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17C2286D"/>
    <w:multiLevelType w:val="multilevel"/>
    <w:tmpl w:val="17C228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A777E8"/>
    <w:multiLevelType w:val="multilevel"/>
    <w:tmpl w:val="18A777E8"/>
    <w:lvl w:ilvl="0" w:tentative="0">
      <w:start w:val="1"/>
      <w:numFmt w:val="decimal"/>
      <w:pStyle w:val="40"/>
      <w:suff w:val="nothing"/>
      <w:lvlText w:val="%1."/>
      <w:lvlJc w:val="left"/>
      <w:pPr>
        <w:ind w:left="0" w:firstLine="0"/>
      </w:pPr>
      <w:rPr>
        <w:rFonts w:hint="eastAsia"/>
        <w:b/>
        <w:i w:val="0"/>
        <w:sz w:val="32"/>
        <w:szCs w:val="32"/>
      </w:rPr>
    </w:lvl>
    <w:lvl w:ilvl="1" w:tentative="0">
      <w:start w:val="0"/>
      <w:numFmt w:val="decimal"/>
      <w:pStyle w:val="438"/>
      <w:suff w:val="nothing"/>
      <w:lvlText w:val="%1.%2."/>
      <w:lvlJc w:val="left"/>
      <w:pPr>
        <w:ind w:left="380" w:hanging="380"/>
      </w:pPr>
      <w:rPr>
        <w:rFonts w:hint="eastAsia"/>
        <w:b/>
        <w:i w:val="0"/>
        <w:sz w:val="28"/>
        <w:szCs w:val="28"/>
      </w:rPr>
    </w:lvl>
    <w:lvl w:ilvl="2" w:tentative="0">
      <w:start w:val="1"/>
      <w:numFmt w:val="decimal"/>
      <w:pStyle w:val="488"/>
      <w:suff w:val="nothing"/>
      <w:lvlText w:val="%1.%2.%3."/>
      <w:lvlJc w:val="left"/>
      <w:pPr>
        <w:ind w:left="0" w:firstLine="0"/>
      </w:pPr>
      <w:rPr>
        <w:rFonts w:hint="eastAsia"/>
        <w:b/>
        <w:i w:val="0"/>
        <w:sz w:val="24"/>
        <w:szCs w:val="24"/>
      </w:rPr>
    </w:lvl>
    <w:lvl w:ilvl="3" w:tentative="0">
      <w:start w:val="1"/>
      <w:numFmt w:val="decimal"/>
      <w:pStyle w:val="64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7">
    <w:nsid w:val="1B803EE2"/>
    <w:multiLevelType w:val="multilevel"/>
    <w:tmpl w:val="1B803E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B9E447F"/>
    <w:multiLevelType w:val="multilevel"/>
    <w:tmpl w:val="1B9E447F"/>
    <w:lvl w:ilvl="0" w:tentative="0">
      <w:start w:val="1"/>
      <w:numFmt w:val="bullet"/>
      <w:pStyle w:val="75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1D516A3F"/>
    <w:multiLevelType w:val="multilevel"/>
    <w:tmpl w:val="1D516A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EF68EB"/>
    <w:multiLevelType w:val="multilevel"/>
    <w:tmpl w:val="1EEF68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8"/>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3">
    <w:nsid w:val="25D235C7"/>
    <w:multiLevelType w:val="multilevel"/>
    <w:tmpl w:val="25D235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F10E20"/>
    <w:multiLevelType w:val="multilevel"/>
    <w:tmpl w:val="27F10E20"/>
    <w:lvl w:ilvl="0" w:tentative="0">
      <w:start w:val="1"/>
      <w:numFmt w:val="chineseCountingThousand"/>
      <w:pStyle w:val="59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A082469"/>
    <w:multiLevelType w:val="multilevel"/>
    <w:tmpl w:val="2A0824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1A34EB"/>
    <w:multiLevelType w:val="multilevel"/>
    <w:tmpl w:val="2B1A34EB"/>
    <w:lvl w:ilvl="0" w:tentative="0">
      <w:start w:val="1"/>
      <w:numFmt w:val="decimal"/>
      <w:lvlText w:val="%1."/>
      <w:lvlJc w:val="left"/>
      <w:pPr>
        <w:ind w:left="420" w:hanging="420"/>
      </w:pPr>
    </w:lvl>
    <w:lvl w:ilvl="1" w:tentative="0">
      <w:start w:val="1"/>
      <w:numFmt w:val="lowerLetter"/>
      <w:pStyle w:val="1005"/>
      <w:lvlText w:val="%2)"/>
      <w:lvlJc w:val="left"/>
      <w:pPr>
        <w:ind w:left="840" w:hanging="420"/>
      </w:pPr>
    </w:lvl>
    <w:lvl w:ilvl="2" w:tentative="0">
      <w:start w:val="1"/>
      <w:numFmt w:val="lowerRoman"/>
      <w:pStyle w:val="102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185DD5"/>
    <w:multiLevelType w:val="multilevel"/>
    <w:tmpl w:val="2C185DD5"/>
    <w:lvl w:ilvl="0" w:tentative="0">
      <w:start w:val="1"/>
      <w:numFmt w:val="decimal"/>
      <w:lvlText w:val="%1."/>
      <w:lvlJc w:val="left"/>
      <w:pPr>
        <w:ind w:left="704" w:hanging="420"/>
      </w:pPr>
    </w:lvl>
    <w:lvl w:ilvl="1" w:tentative="0">
      <w:start w:val="1"/>
      <w:numFmt w:val="decimal"/>
      <w:lvlText w:val="（%2）"/>
      <w:lvlJc w:val="left"/>
      <w:pPr>
        <w:ind w:left="1424" w:hanging="720"/>
      </w:pPr>
      <w:rPr>
        <w:rFonts w:hint="default"/>
      </w:rPr>
    </w:lvl>
    <w:lvl w:ilvl="2" w:tentative="0">
      <w:start w:val="10"/>
      <w:numFmt w:val="japaneseCounting"/>
      <w:lvlText w:val="（%3）"/>
      <w:lvlJc w:val="left"/>
      <w:pPr>
        <w:ind w:left="1844" w:hanging="720"/>
      </w:pPr>
      <w:rPr>
        <w:rFonts w:hint="default"/>
      </w:rPr>
    </w:lvl>
    <w:lvl w:ilvl="3" w:tentative="0">
      <w:start w:val="1"/>
      <w:numFmt w:val="decimal"/>
      <w:lvlText w:val="%4．"/>
      <w:lvlJc w:val="left"/>
      <w:pPr>
        <w:ind w:left="1904" w:hanging="360"/>
      </w:pPr>
      <w:rPr>
        <w:rFonts w:hint="default"/>
      </w:r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2C574A30"/>
    <w:multiLevelType w:val="multilevel"/>
    <w:tmpl w:val="2C574A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B05358"/>
    <w:multiLevelType w:val="multilevel"/>
    <w:tmpl w:val="35B05358"/>
    <w:lvl w:ilvl="0" w:tentative="0">
      <w:start w:val="1"/>
      <w:numFmt w:val="bullet"/>
      <w:pStyle w:val="35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6E406B1"/>
    <w:multiLevelType w:val="multilevel"/>
    <w:tmpl w:val="36E406B1"/>
    <w:lvl w:ilvl="0" w:tentative="0">
      <w:start w:val="1"/>
      <w:numFmt w:val="bullet"/>
      <w:pStyle w:val="54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A256A8D"/>
    <w:multiLevelType w:val="multilevel"/>
    <w:tmpl w:val="3A256A8D"/>
    <w:lvl w:ilvl="0" w:tentative="0">
      <w:start w:val="1"/>
      <w:numFmt w:val="decimal"/>
      <w:suff w:val="nothing"/>
      <w:lvlText w:val="%1."/>
      <w:lvlJc w:val="left"/>
      <w:pPr>
        <w:ind w:left="2486" w:hanging="360"/>
      </w:pPr>
      <w:rPr>
        <w:rFonts w:hint="default"/>
      </w:rPr>
    </w:lvl>
    <w:lvl w:ilvl="1" w:tentative="0">
      <w:start w:val="3"/>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3B377CC0"/>
    <w:multiLevelType w:val="multilevel"/>
    <w:tmpl w:val="3B377CC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CFD7D5B"/>
    <w:multiLevelType w:val="multilevel"/>
    <w:tmpl w:val="3CFD7D5B"/>
    <w:lvl w:ilvl="0" w:tentative="0">
      <w:start w:val="1"/>
      <w:numFmt w:val="chineseCountingThousand"/>
      <w:pStyle w:val="12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3E1A3692"/>
    <w:multiLevelType w:val="multilevel"/>
    <w:tmpl w:val="3E1A3692"/>
    <w:lvl w:ilvl="0" w:tentative="0">
      <w:start w:val="1"/>
      <w:numFmt w:val="chineseCountingThousand"/>
      <w:pStyle w:val="732"/>
      <w:suff w:val="space"/>
      <w:lvlText w:val="%1."/>
      <w:lvlJc w:val="left"/>
      <w:rPr>
        <w:rFonts w:hint="eastAsia" w:cs="Times New Roman"/>
      </w:rPr>
    </w:lvl>
    <w:lvl w:ilvl="1" w:tentative="0">
      <w:start w:val="1"/>
      <w:numFmt w:val="chineseCountingThousand"/>
      <w:pStyle w:val="695"/>
      <w:suff w:val="space"/>
      <w:lvlText w:val="(%2)"/>
      <w:lvlJc w:val="left"/>
      <w:rPr>
        <w:rFonts w:hint="eastAsia" w:cs="Times New Roman"/>
      </w:rPr>
    </w:lvl>
    <w:lvl w:ilvl="2" w:tentative="0">
      <w:start w:val="1"/>
      <w:numFmt w:val="decimal"/>
      <w:pStyle w:val="526"/>
      <w:suff w:val="space"/>
      <w:lvlText w:val="%3."/>
      <w:lvlJc w:val="left"/>
      <w:pPr>
        <w:ind w:firstLine="284"/>
      </w:pPr>
      <w:rPr>
        <w:rFonts w:hint="eastAsia" w:cs="Times New Roman"/>
      </w:rPr>
    </w:lvl>
    <w:lvl w:ilvl="3" w:tentative="0">
      <w:start w:val="1"/>
      <w:numFmt w:val="decimal"/>
      <w:pStyle w:val="547"/>
      <w:suff w:val="space"/>
      <w:lvlText w:val="(%4)"/>
      <w:lvlJc w:val="left"/>
      <w:pPr>
        <w:ind w:firstLine="284"/>
      </w:pPr>
      <w:rPr>
        <w:rFonts w:hint="eastAsia" w:cs="Times New Roman"/>
      </w:rPr>
    </w:lvl>
    <w:lvl w:ilvl="4" w:tentative="0">
      <w:start w:val="1"/>
      <w:numFmt w:val="decimal"/>
      <w:pStyle w:val="779"/>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3E934ACF"/>
    <w:multiLevelType w:val="multilevel"/>
    <w:tmpl w:val="3E934AC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3F0F71E3"/>
    <w:multiLevelType w:val="multilevel"/>
    <w:tmpl w:val="3F0F71E3"/>
    <w:lvl w:ilvl="0" w:tentative="0">
      <w:start w:val="1"/>
      <w:numFmt w:val="decimal"/>
      <w:lvlText w:val="%1."/>
      <w:lvlJc w:val="left"/>
      <w:pPr>
        <w:ind w:left="56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6E514AD"/>
    <w:multiLevelType w:val="multilevel"/>
    <w:tmpl w:val="46E514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A8F10D6"/>
    <w:multiLevelType w:val="multilevel"/>
    <w:tmpl w:val="4A8F10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AF31D51"/>
    <w:multiLevelType w:val="multilevel"/>
    <w:tmpl w:val="4AF31D51"/>
    <w:lvl w:ilvl="0" w:tentative="0">
      <w:start w:val="1"/>
      <w:numFmt w:val="bullet"/>
      <w:pStyle w:val="6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1">
    <w:nsid w:val="4B9D13A2"/>
    <w:multiLevelType w:val="multilevel"/>
    <w:tmpl w:val="4B9D13A2"/>
    <w:lvl w:ilvl="0" w:tentative="0">
      <w:start w:val="1"/>
      <w:numFmt w:val="bullet"/>
      <w:pStyle w:val="75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4B9F4B54"/>
    <w:multiLevelType w:val="multilevel"/>
    <w:tmpl w:val="4B9F4B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D5B54D3"/>
    <w:multiLevelType w:val="multilevel"/>
    <w:tmpl w:val="4D5B54D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E7107F0"/>
    <w:multiLevelType w:val="multilevel"/>
    <w:tmpl w:val="4E7107F0"/>
    <w:lvl w:ilvl="0" w:tentative="0">
      <w:start w:val="1"/>
      <w:numFmt w:val="bullet"/>
      <w:pStyle w:val="25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5">
    <w:nsid w:val="52A83F23"/>
    <w:multiLevelType w:val="multilevel"/>
    <w:tmpl w:val="52A83F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2A844A2"/>
    <w:multiLevelType w:val="multilevel"/>
    <w:tmpl w:val="52A844A2"/>
    <w:lvl w:ilvl="0" w:tentative="0">
      <w:start w:val="1"/>
      <w:numFmt w:val="decimal"/>
      <w:lvlText w:val="%1."/>
      <w:lvlJc w:val="left"/>
      <w:pPr>
        <w:ind w:left="704" w:hanging="420"/>
      </w:pPr>
      <w:rPr>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7">
    <w:nsid w:val="54267737"/>
    <w:multiLevelType w:val="multilevel"/>
    <w:tmpl w:val="54267737"/>
    <w:lvl w:ilvl="0" w:tentative="0">
      <w:start w:val="1"/>
      <w:numFmt w:val="bullet"/>
      <w:pStyle w:val="554"/>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8">
    <w:nsid w:val="543C7C96"/>
    <w:multiLevelType w:val="singleLevel"/>
    <w:tmpl w:val="543C7C96"/>
    <w:lvl w:ilvl="0" w:tentative="0">
      <w:start w:val="1"/>
      <w:numFmt w:val="decimal"/>
      <w:lvlText w:val="%1."/>
      <w:lvlJc w:val="left"/>
      <w:pPr>
        <w:tabs>
          <w:tab w:val="left" w:pos="312"/>
        </w:tabs>
      </w:pPr>
    </w:lvl>
  </w:abstractNum>
  <w:abstractNum w:abstractNumId="49">
    <w:nsid w:val="546A2DAC"/>
    <w:multiLevelType w:val="multilevel"/>
    <w:tmpl w:val="546A2D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57A6442C"/>
    <w:multiLevelType w:val="multilevel"/>
    <w:tmpl w:val="57A6442C"/>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2">
    <w:nsid w:val="58E8074C"/>
    <w:multiLevelType w:val="multilevel"/>
    <w:tmpl w:val="58E8074C"/>
    <w:lvl w:ilvl="0" w:tentative="0">
      <w:start w:val="1"/>
      <w:numFmt w:val="decimal"/>
      <w:pStyle w:val="52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5C8653DB"/>
    <w:multiLevelType w:val="multilevel"/>
    <w:tmpl w:val="5C8653DB"/>
    <w:lvl w:ilvl="0" w:tentative="0">
      <w:start w:val="1"/>
      <w:numFmt w:val="decimal"/>
      <w:lvlText w:val="（%1）"/>
      <w:lvlJc w:val="left"/>
      <w:pPr>
        <w:ind w:left="1130" w:hanging="4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4">
    <w:nsid w:val="5CDC1BA5"/>
    <w:multiLevelType w:val="multilevel"/>
    <w:tmpl w:val="5CDC1B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D816611"/>
    <w:multiLevelType w:val="multilevel"/>
    <w:tmpl w:val="5D8166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DAF3EF0"/>
    <w:multiLevelType w:val="multilevel"/>
    <w:tmpl w:val="5DAF3E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05444F5"/>
    <w:multiLevelType w:val="multilevel"/>
    <w:tmpl w:val="605444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4FE2C55"/>
    <w:multiLevelType w:val="multilevel"/>
    <w:tmpl w:val="64FE2C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7403E98"/>
    <w:multiLevelType w:val="singleLevel"/>
    <w:tmpl w:val="67403E98"/>
    <w:lvl w:ilvl="0" w:tentative="0">
      <w:start w:val="1"/>
      <w:numFmt w:val="bullet"/>
      <w:pStyle w:val="743"/>
      <w:lvlText w:val=""/>
      <w:lvlJc w:val="left"/>
      <w:pPr>
        <w:tabs>
          <w:tab w:val="left" w:pos="360"/>
        </w:tabs>
        <w:ind w:left="360" w:hanging="360"/>
      </w:pPr>
      <w:rPr>
        <w:rFonts w:hint="default" w:ascii="Symbol" w:hAnsi="Symbol"/>
      </w:rPr>
    </w:lvl>
  </w:abstractNum>
  <w:abstractNum w:abstractNumId="60">
    <w:nsid w:val="68915976"/>
    <w:multiLevelType w:val="multilevel"/>
    <w:tmpl w:val="689159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98619EB"/>
    <w:multiLevelType w:val="multilevel"/>
    <w:tmpl w:val="698619EB"/>
    <w:lvl w:ilvl="0" w:tentative="0">
      <w:start w:val="1"/>
      <w:numFmt w:val="decimal"/>
      <w:pStyle w:val="266"/>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3">
    <w:nsid w:val="6A45353F"/>
    <w:multiLevelType w:val="multilevel"/>
    <w:tmpl w:val="6A4535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BF56AA8"/>
    <w:multiLevelType w:val="multilevel"/>
    <w:tmpl w:val="6BF56AA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C971D41"/>
    <w:multiLevelType w:val="multilevel"/>
    <w:tmpl w:val="6C971D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2EC24AB"/>
    <w:multiLevelType w:val="multilevel"/>
    <w:tmpl w:val="72EC24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5842959"/>
    <w:multiLevelType w:val="multilevel"/>
    <w:tmpl w:val="758429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6D52E27"/>
    <w:multiLevelType w:val="multilevel"/>
    <w:tmpl w:val="76D52E27"/>
    <w:lvl w:ilvl="0" w:tentative="0">
      <w:start w:val="1"/>
      <w:numFmt w:val="bullet"/>
      <w:pStyle w:val="6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9">
    <w:nsid w:val="7755585C"/>
    <w:multiLevelType w:val="multilevel"/>
    <w:tmpl w:val="7755585C"/>
    <w:lvl w:ilvl="0" w:tentative="0">
      <w:start w:val="1"/>
      <w:numFmt w:val="bullet"/>
      <w:pStyle w:val="216"/>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78FB15F6"/>
    <w:multiLevelType w:val="multilevel"/>
    <w:tmpl w:val="78FB15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4"/>
  </w:num>
  <w:num w:numId="3">
    <w:abstractNumId w:val="1"/>
  </w:num>
  <w:num w:numId="4">
    <w:abstractNumId w:val="2"/>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9"/>
  </w:num>
  <w:num w:numId="9">
    <w:abstractNumId w:val="44"/>
  </w:num>
  <w:num w:numId="10">
    <w:abstractNumId w:val="61"/>
    <w:lvlOverride w:ilvl="0">
      <w:startOverride w:val="1"/>
    </w:lvlOverride>
  </w:num>
  <w:num w:numId="11">
    <w:abstractNumId w:val="14"/>
  </w:num>
  <w:num w:numId="12">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52"/>
  </w:num>
  <w:num w:numId="16">
    <w:abstractNumId w:val="35"/>
  </w:num>
  <w:num w:numId="17">
    <w:abstractNumId w:val="30"/>
  </w:num>
  <w:num w:numId="18">
    <w:abstractNumId w:val="6"/>
  </w:num>
  <w:num w:numId="19">
    <w:abstractNumId w:val="47"/>
  </w:num>
  <w:num w:numId="20">
    <w:abstractNumId w:val="8"/>
  </w:num>
  <w:num w:numId="21">
    <w:abstractNumId w:val="24"/>
  </w:num>
  <w:num w:numId="22">
    <w:abstractNumId w:val="21"/>
  </w:num>
  <w:num w:numId="23">
    <w:abstractNumId w:val="40"/>
  </w:num>
  <w:num w:numId="24">
    <w:abstractNumId w:val="9"/>
  </w:num>
  <w:num w:numId="25">
    <w:abstractNumId w:val="68"/>
  </w:num>
  <w:num w:numId="26">
    <w:abstractNumId w:val="5"/>
  </w:num>
  <w:num w:numId="27">
    <w:abstractNumId w:val="59"/>
  </w:num>
  <w:num w:numId="28">
    <w:abstractNumId w:val="41"/>
  </w:num>
  <w:num w:numId="29">
    <w:abstractNumId w:val="18"/>
  </w:num>
  <w:num w:numId="30">
    <w:abstractNumId w:val="50"/>
  </w:num>
  <w:num w:numId="31">
    <w:abstractNumId w:val="26"/>
  </w:num>
  <w:num w:numId="32">
    <w:abstractNumId w:val="62"/>
  </w:num>
  <w:num w:numId="33">
    <w:abstractNumId w:val="48"/>
  </w:num>
  <w:num w:numId="34">
    <w:abstractNumId w:val="51"/>
  </w:num>
  <w:num w:numId="35">
    <w:abstractNumId w:val="46"/>
  </w:num>
  <w:num w:numId="36">
    <w:abstractNumId w:val="36"/>
  </w:num>
  <w:num w:numId="37">
    <w:abstractNumId w:val="27"/>
  </w:num>
  <w:num w:numId="38">
    <w:abstractNumId w:val="53"/>
  </w:num>
  <w:num w:numId="39">
    <w:abstractNumId w:val="64"/>
  </w:num>
  <w:num w:numId="40">
    <w:abstractNumId w:val="20"/>
  </w:num>
  <w:num w:numId="41">
    <w:abstractNumId w:val="49"/>
  </w:num>
  <w:num w:numId="42">
    <w:abstractNumId w:val="57"/>
  </w:num>
  <w:num w:numId="43">
    <w:abstractNumId w:val="67"/>
  </w:num>
  <w:num w:numId="44">
    <w:abstractNumId w:val="39"/>
  </w:num>
  <w:num w:numId="45">
    <w:abstractNumId w:val="58"/>
  </w:num>
  <w:num w:numId="46">
    <w:abstractNumId w:val="66"/>
  </w:num>
  <w:num w:numId="47">
    <w:abstractNumId w:val="11"/>
  </w:num>
  <w:num w:numId="48">
    <w:abstractNumId w:val="63"/>
  </w:num>
  <w:num w:numId="49">
    <w:abstractNumId w:val="15"/>
  </w:num>
  <w:num w:numId="50">
    <w:abstractNumId w:val="60"/>
  </w:num>
  <w:num w:numId="51">
    <w:abstractNumId w:val="37"/>
  </w:num>
  <w:num w:numId="52">
    <w:abstractNumId w:val="12"/>
  </w:num>
  <w:num w:numId="53">
    <w:abstractNumId w:val="55"/>
  </w:num>
  <w:num w:numId="54">
    <w:abstractNumId w:val="38"/>
  </w:num>
  <w:num w:numId="55">
    <w:abstractNumId w:val="56"/>
  </w:num>
  <w:num w:numId="56">
    <w:abstractNumId w:val="10"/>
  </w:num>
  <w:num w:numId="57">
    <w:abstractNumId w:val="19"/>
  </w:num>
  <w:num w:numId="58">
    <w:abstractNumId w:val="42"/>
  </w:num>
  <w:num w:numId="59">
    <w:abstractNumId w:val="17"/>
  </w:num>
  <w:num w:numId="60">
    <w:abstractNumId w:val="13"/>
  </w:num>
  <w:num w:numId="61">
    <w:abstractNumId w:val="25"/>
  </w:num>
  <w:num w:numId="62">
    <w:abstractNumId w:val="31"/>
  </w:num>
  <w:num w:numId="63">
    <w:abstractNumId w:val="54"/>
  </w:num>
  <w:num w:numId="64">
    <w:abstractNumId w:val="33"/>
  </w:num>
  <w:num w:numId="65">
    <w:abstractNumId w:val="43"/>
  </w:num>
  <w:num w:numId="66">
    <w:abstractNumId w:val="65"/>
  </w:num>
  <w:num w:numId="67">
    <w:abstractNumId w:val="45"/>
  </w:num>
  <w:num w:numId="68">
    <w:abstractNumId w:val="70"/>
  </w:num>
  <w:num w:numId="69">
    <w:abstractNumId w:val="28"/>
  </w:num>
  <w:num w:numId="70">
    <w:abstractNumId w:val="23"/>
  </w:num>
  <w:num w:numId="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974FBE"/>
    <w:rsid w:val="0000025A"/>
    <w:rsid w:val="00001CC1"/>
    <w:rsid w:val="000035F4"/>
    <w:rsid w:val="000037F0"/>
    <w:rsid w:val="00006D24"/>
    <w:rsid w:val="00011721"/>
    <w:rsid w:val="00015136"/>
    <w:rsid w:val="0001591E"/>
    <w:rsid w:val="00015D46"/>
    <w:rsid w:val="00017D71"/>
    <w:rsid w:val="00025FBD"/>
    <w:rsid w:val="00026A02"/>
    <w:rsid w:val="00030E74"/>
    <w:rsid w:val="00031467"/>
    <w:rsid w:val="0003254D"/>
    <w:rsid w:val="00032E39"/>
    <w:rsid w:val="00034AF2"/>
    <w:rsid w:val="000404A4"/>
    <w:rsid w:val="00041C10"/>
    <w:rsid w:val="00042B4E"/>
    <w:rsid w:val="00042EB3"/>
    <w:rsid w:val="00043947"/>
    <w:rsid w:val="00044C3F"/>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21E9"/>
    <w:rsid w:val="0006421C"/>
    <w:rsid w:val="00064331"/>
    <w:rsid w:val="00066FF5"/>
    <w:rsid w:val="00067BF5"/>
    <w:rsid w:val="00071291"/>
    <w:rsid w:val="00071D0C"/>
    <w:rsid w:val="00073925"/>
    <w:rsid w:val="000745F6"/>
    <w:rsid w:val="0007498A"/>
    <w:rsid w:val="00080A0E"/>
    <w:rsid w:val="000839F9"/>
    <w:rsid w:val="00085C83"/>
    <w:rsid w:val="000869A0"/>
    <w:rsid w:val="00087CAA"/>
    <w:rsid w:val="00090D1F"/>
    <w:rsid w:val="00090FF6"/>
    <w:rsid w:val="00092B40"/>
    <w:rsid w:val="000943A3"/>
    <w:rsid w:val="00094BA4"/>
    <w:rsid w:val="00097898"/>
    <w:rsid w:val="000979EB"/>
    <w:rsid w:val="00097B32"/>
    <w:rsid w:val="000A06EB"/>
    <w:rsid w:val="000A0C44"/>
    <w:rsid w:val="000A1C87"/>
    <w:rsid w:val="000A1CDE"/>
    <w:rsid w:val="000A1D3B"/>
    <w:rsid w:val="000A5003"/>
    <w:rsid w:val="000A587C"/>
    <w:rsid w:val="000A6D60"/>
    <w:rsid w:val="000B1739"/>
    <w:rsid w:val="000B18F5"/>
    <w:rsid w:val="000B448F"/>
    <w:rsid w:val="000B4A74"/>
    <w:rsid w:val="000B58E3"/>
    <w:rsid w:val="000B5BF8"/>
    <w:rsid w:val="000B70D3"/>
    <w:rsid w:val="000C250F"/>
    <w:rsid w:val="000C2DAF"/>
    <w:rsid w:val="000C308D"/>
    <w:rsid w:val="000C30E1"/>
    <w:rsid w:val="000C5DBD"/>
    <w:rsid w:val="000D2071"/>
    <w:rsid w:val="000D331A"/>
    <w:rsid w:val="000D4D96"/>
    <w:rsid w:val="000D57D1"/>
    <w:rsid w:val="000D788C"/>
    <w:rsid w:val="000D7C23"/>
    <w:rsid w:val="000D7FEC"/>
    <w:rsid w:val="000E1852"/>
    <w:rsid w:val="000E1B9B"/>
    <w:rsid w:val="000E1EAA"/>
    <w:rsid w:val="000E1EEA"/>
    <w:rsid w:val="000E3154"/>
    <w:rsid w:val="000E67E8"/>
    <w:rsid w:val="000E77D9"/>
    <w:rsid w:val="000F12CA"/>
    <w:rsid w:val="000F1C7B"/>
    <w:rsid w:val="000F3297"/>
    <w:rsid w:val="000F444F"/>
    <w:rsid w:val="000F4473"/>
    <w:rsid w:val="000F58E0"/>
    <w:rsid w:val="000F6102"/>
    <w:rsid w:val="000F64D5"/>
    <w:rsid w:val="000F7EE7"/>
    <w:rsid w:val="0010080A"/>
    <w:rsid w:val="0010157A"/>
    <w:rsid w:val="0011181B"/>
    <w:rsid w:val="0011211A"/>
    <w:rsid w:val="00113543"/>
    <w:rsid w:val="001148C6"/>
    <w:rsid w:val="00114A34"/>
    <w:rsid w:val="00115094"/>
    <w:rsid w:val="00117D49"/>
    <w:rsid w:val="001200F0"/>
    <w:rsid w:val="0012017A"/>
    <w:rsid w:val="0012623F"/>
    <w:rsid w:val="00126A80"/>
    <w:rsid w:val="00127A4A"/>
    <w:rsid w:val="00127E3B"/>
    <w:rsid w:val="0013037E"/>
    <w:rsid w:val="00132C82"/>
    <w:rsid w:val="00134E45"/>
    <w:rsid w:val="0013792B"/>
    <w:rsid w:val="00140519"/>
    <w:rsid w:val="0014477F"/>
    <w:rsid w:val="001448F6"/>
    <w:rsid w:val="00144E22"/>
    <w:rsid w:val="00144FA9"/>
    <w:rsid w:val="00145FC1"/>
    <w:rsid w:val="001500EC"/>
    <w:rsid w:val="001516CF"/>
    <w:rsid w:val="00151B7B"/>
    <w:rsid w:val="00153400"/>
    <w:rsid w:val="00153938"/>
    <w:rsid w:val="00154FA3"/>
    <w:rsid w:val="001568D6"/>
    <w:rsid w:val="00156E99"/>
    <w:rsid w:val="0015725F"/>
    <w:rsid w:val="001603BB"/>
    <w:rsid w:val="00160F1A"/>
    <w:rsid w:val="001613F6"/>
    <w:rsid w:val="00162FF4"/>
    <w:rsid w:val="00163CF5"/>
    <w:rsid w:val="00163D3F"/>
    <w:rsid w:val="00164038"/>
    <w:rsid w:val="0016454E"/>
    <w:rsid w:val="00164B17"/>
    <w:rsid w:val="00166F73"/>
    <w:rsid w:val="00167867"/>
    <w:rsid w:val="0017056C"/>
    <w:rsid w:val="001719C5"/>
    <w:rsid w:val="0017260C"/>
    <w:rsid w:val="0017291C"/>
    <w:rsid w:val="0017416E"/>
    <w:rsid w:val="0017509E"/>
    <w:rsid w:val="00176C19"/>
    <w:rsid w:val="00181D19"/>
    <w:rsid w:val="00182B31"/>
    <w:rsid w:val="00183D36"/>
    <w:rsid w:val="0018410D"/>
    <w:rsid w:val="001843C6"/>
    <w:rsid w:val="0018456E"/>
    <w:rsid w:val="00184FB7"/>
    <w:rsid w:val="001858A6"/>
    <w:rsid w:val="00186FFB"/>
    <w:rsid w:val="00187352"/>
    <w:rsid w:val="00187590"/>
    <w:rsid w:val="00187600"/>
    <w:rsid w:val="00187674"/>
    <w:rsid w:val="00190477"/>
    <w:rsid w:val="00194B73"/>
    <w:rsid w:val="00195532"/>
    <w:rsid w:val="00195F5B"/>
    <w:rsid w:val="001A0A45"/>
    <w:rsid w:val="001A1F36"/>
    <w:rsid w:val="001A24A9"/>
    <w:rsid w:val="001A46E4"/>
    <w:rsid w:val="001A6304"/>
    <w:rsid w:val="001B3980"/>
    <w:rsid w:val="001B4061"/>
    <w:rsid w:val="001B4607"/>
    <w:rsid w:val="001B6084"/>
    <w:rsid w:val="001B68D8"/>
    <w:rsid w:val="001C031F"/>
    <w:rsid w:val="001C09CF"/>
    <w:rsid w:val="001C3C80"/>
    <w:rsid w:val="001C42CD"/>
    <w:rsid w:val="001C441C"/>
    <w:rsid w:val="001C4DD1"/>
    <w:rsid w:val="001C4DE4"/>
    <w:rsid w:val="001C6E99"/>
    <w:rsid w:val="001D0E8D"/>
    <w:rsid w:val="001D0E9A"/>
    <w:rsid w:val="001D229E"/>
    <w:rsid w:val="001D2793"/>
    <w:rsid w:val="001D67D5"/>
    <w:rsid w:val="001E4700"/>
    <w:rsid w:val="001E6BA1"/>
    <w:rsid w:val="001F041E"/>
    <w:rsid w:val="001F1D58"/>
    <w:rsid w:val="001F2B86"/>
    <w:rsid w:val="001F2E73"/>
    <w:rsid w:val="001F72A2"/>
    <w:rsid w:val="001F7AB6"/>
    <w:rsid w:val="00200224"/>
    <w:rsid w:val="002008D4"/>
    <w:rsid w:val="00201004"/>
    <w:rsid w:val="00204B71"/>
    <w:rsid w:val="00207178"/>
    <w:rsid w:val="00210774"/>
    <w:rsid w:val="00211CF9"/>
    <w:rsid w:val="002122DB"/>
    <w:rsid w:val="00213994"/>
    <w:rsid w:val="00213B07"/>
    <w:rsid w:val="00215214"/>
    <w:rsid w:val="002152F0"/>
    <w:rsid w:val="00215803"/>
    <w:rsid w:val="00216EB4"/>
    <w:rsid w:val="00221913"/>
    <w:rsid w:val="00221953"/>
    <w:rsid w:val="002237FE"/>
    <w:rsid w:val="00226E86"/>
    <w:rsid w:val="00226F50"/>
    <w:rsid w:val="00230A4E"/>
    <w:rsid w:val="00232602"/>
    <w:rsid w:val="002326FD"/>
    <w:rsid w:val="0023304C"/>
    <w:rsid w:val="00233085"/>
    <w:rsid w:val="0023344E"/>
    <w:rsid w:val="00237051"/>
    <w:rsid w:val="002372E3"/>
    <w:rsid w:val="002408C8"/>
    <w:rsid w:val="0024232D"/>
    <w:rsid w:val="00242A24"/>
    <w:rsid w:val="002434B6"/>
    <w:rsid w:val="002447B7"/>
    <w:rsid w:val="00244F7F"/>
    <w:rsid w:val="002452ED"/>
    <w:rsid w:val="002454C7"/>
    <w:rsid w:val="00250E2F"/>
    <w:rsid w:val="002510A9"/>
    <w:rsid w:val="0025343D"/>
    <w:rsid w:val="002539A2"/>
    <w:rsid w:val="00256223"/>
    <w:rsid w:val="0026022B"/>
    <w:rsid w:val="00262A70"/>
    <w:rsid w:val="002641A2"/>
    <w:rsid w:val="002651DC"/>
    <w:rsid w:val="0026688A"/>
    <w:rsid w:val="00266937"/>
    <w:rsid w:val="00267608"/>
    <w:rsid w:val="00270528"/>
    <w:rsid w:val="0027327B"/>
    <w:rsid w:val="00274775"/>
    <w:rsid w:val="00277B3D"/>
    <w:rsid w:val="00281B19"/>
    <w:rsid w:val="00282430"/>
    <w:rsid w:val="00283A95"/>
    <w:rsid w:val="00283DBA"/>
    <w:rsid w:val="00287043"/>
    <w:rsid w:val="002901D6"/>
    <w:rsid w:val="00292016"/>
    <w:rsid w:val="002957D7"/>
    <w:rsid w:val="002A03B1"/>
    <w:rsid w:val="002A0D60"/>
    <w:rsid w:val="002A1458"/>
    <w:rsid w:val="002A2966"/>
    <w:rsid w:val="002A2D74"/>
    <w:rsid w:val="002A350A"/>
    <w:rsid w:val="002A5605"/>
    <w:rsid w:val="002A60D0"/>
    <w:rsid w:val="002B1E3C"/>
    <w:rsid w:val="002B4EEF"/>
    <w:rsid w:val="002B510A"/>
    <w:rsid w:val="002B5196"/>
    <w:rsid w:val="002B5982"/>
    <w:rsid w:val="002B6139"/>
    <w:rsid w:val="002C1486"/>
    <w:rsid w:val="002C549E"/>
    <w:rsid w:val="002C55D2"/>
    <w:rsid w:val="002C5DD1"/>
    <w:rsid w:val="002D0606"/>
    <w:rsid w:val="002D3BB1"/>
    <w:rsid w:val="002D4566"/>
    <w:rsid w:val="002D4D08"/>
    <w:rsid w:val="002D6100"/>
    <w:rsid w:val="002D6292"/>
    <w:rsid w:val="002D73CD"/>
    <w:rsid w:val="002E0C5A"/>
    <w:rsid w:val="002E2BEE"/>
    <w:rsid w:val="002E3D90"/>
    <w:rsid w:val="002E41DB"/>
    <w:rsid w:val="002E5D7F"/>
    <w:rsid w:val="002F3D28"/>
    <w:rsid w:val="002F603A"/>
    <w:rsid w:val="003034D2"/>
    <w:rsid w:val="00304C3D"/>
    <w:rsid w:val="00304D5A"/>
    <w:rsid w:val="00305221"/>
    <w:rsid w:val="00306305"/>
    <w:rsid w:val="0030784B"/>
    <w:rsid w:val="00312109"/>
    <w:rsid w:val="0031367D"/>
    <w:rsid w:val="00313C6B"/>
    <w:rsid w:val="00314DA9"/>
    <w:rsid w:val="00317FBE"/>
    <w:rsid w:val="00321AA8"/>
    <w:rsid w:val="0032495C"/>
    <w:rsid w:val="00325B6A"/>
    <w:rsid w:val="003271E1"/>
    <w:rsid w:val="00327717"/>
    <w:rsid w:val="00327F94"/>
    <w:rsid w:val="00330393"/>
    <w:rsid w:val="0033149C"/>
    <w:rsid w:val="003325FB"/>
    <w:rsid w:val="00334769"/>
    <w:rsid w:val="00334CA4"/>
    <w:rsid w:val="00335987"/>
    <w:rsid w:val="00345AF6"/>
    <w:rsid w:val="00345C73"/>
    <w:rsid w:val="00345F39"/>
    <w:rsid w:val="0034601A"/>
    <w:rsid w:val="00347C07"/>
    <w:rsid w:val="00352B53"/>
    <w:rsid w:val="00353396"/>
    <w:rsid w:val="00356AA8"/>
    <w:rsid w:val="00360F0E"/>
    <w:rsid w:val="0036152B"/>
    <w:rsid w:val="003618CD"/>
    <w:rsid w:val="00361E60"/>
    <w:rsid w:val="003630D0"/>
    <w:rsid w:val="00366D40"/>
    <w:rsid w:val="00367ED7"/>
    <w:rsid w:val="003751EF"/>
    <w:rsid w:val="00375E93"/>
    <w:rsid w:val="003765B9"/>
    <w:rsid w:val="00383A7C"/>
    <w:rsid w:val="003849BF"/>
    <w:rsid w:val="00386BAE"/>
    <w:rsid w:val="0039622F"/>
    <w:rsid w:val="003977AF"/>
    <w:rsid w:val="00397FCB"/>
    <w:rsid w:val="003A21C4"/>
    <w:rsid w:val="003A3189"/>
    <w:rsid w:val="003A3CE9"/>
    <w:rsid w:val="003A52B2"/>
    <w:rsid w:val="003B0382"/>
    <w:rsid w:val="003C0650"/>
    <w:rsid w:val="003C0693"/>
    <w:rsid w:val="003C430F"/>
    <w:rsid w:val="003C6FB6"/>
    <w:rsid w:val="003C70A4"/>
    <w:rsid w:val="003D1A1D"/>
    <w:rsid w:val="003D1A4B"/>
    <w:rsid w:val="003D441F"/>
    <w:rsid w:val="003D655A"/>
    <w:rsid w:val="003D71E5"/>
    <w:rsid w:val="003D79E7"/>
    <w:rsid w:val="003E211A"/>
    <w:rsid w:val="003E2398"/>
    <w:rsid w:val="003E284D"/>
    <w:rsid w:val="003E2AB8"/>
    <w:rsid w:val="003E69EF"/>
    <w:rsid w:val="003E7AC3"/>
    <w:rsid w:val="003F281F"/>
    <w:rsid w:val="003F310F"/>
    <w:rsid w:val="003F34D7"/>
    <w:rsid w:val="003F440F"/>
    <w:rsid w:val="003F6B3A"/>
    <w:rsid w:val="003F6D96"/>
    <w:rsid w:val="003F7C56"/>
    <w:rsid w:val="0040143B"/>
    <w:rsid w:val="00401F04"/>
    <w:rsid w:val="00403094"/>
    <w:rsid w:val="00405EBF"/>
    <w:rsid w:val="004076A6"/>
    <w:rsid w:val="00407BB7"/>
    <w:rsid w:val="00411BA0"/>
    <w:rsid w:val="004120D4"/>
    <w:rsid w:val="00413053"/>
    <w:rsid w:val="0041720E"/>
    <w:rsid w:val="00417CDC"/>
    <w:rsid w:val="00420B41"/>
    <w:rsid w:val="00422466"/>
    <w:rsid w:val="0043001F"/>
    <w:rsid w:val="00430A53"/>
    <w:rsid w:val="0043350C"/>
    <w:rsid w:val="004337E6"/>
    <w:rsid w:val="004341AA"/>
    <w:rsid w:val="00434685"/>
    <w:rsid w:val="00434C28"/>
    <w:rsid w:val="0043524F"/>
    <w:rsid w:val="00436F30"/>
    <w:rsid w:val="0043763D"/>
    <w:rsid w:val="00437E7B"/>
    <w:rsid w:val="00440896"/>
    <w:rsid w:val="00443C97"/>
    <w:rsid w:val="00444508"/>
    <w:rsid w:val="004450E6"/>
    <w:rsid w:val="00446479"/>
    <w:rsid w:val="004468DE"/>
    <w:rsid w:val="00447A63"/>
    <w:rsid w:val="004507CA"/>
    <w:rsid w:val="004536CF"/>
    <w:rsid w:val="004537CA"/>
    <w:rsid w:val="0045693A"/>
    <w:rsid w:val="004574CF"/>
    <w:rsid w:val="00457685"/>
    <w:rsid w:val="0046116C"/>
    <w:rsid w:val="00461887"/>
    <w:rsid w:val="0046220A"/>
    <w:rsid w:val="00462D41"/>
    <w:rsid w:val="00464FB5"/>
    <w:rsid w:val="00465A03"/>
    <w:rsid w:val="00465C7B"/>
    <w:rsid w:val="004673A3"/>
    <w:rsid w:val="00470586"/>
    <w:rsid w:val="00471405"/>
    <w:rsid w:val="004725F2"/>
    <w:rsid w:val="00473394"/>
    <w:rsid w:val="00475768"/>
    <w:rsid w:val="00475E8A"/>
    <w:rsid w:val="00477053"/>
    <w:rsid w:val="00477109"/>
    <w:rsid w:val="004825F5"/>
    <w:rsid w:val="0048641F"/>
    <w:rsid w:val="00486775"/>
    <w:rsid w:val="0049040C"/>
    <w:rsid w:val="00490CEC"/>
    <w:rsid w:val="00492413"/>
    <w:rsid w:val="00492C6B"/>
    <w:rsid w:val="00492E09"/>
    <w:rsid w:val="004943E8"/>
    <w:rsid w:val="00494E77"/>
    <w:rsid w:val="0049573B"/>
    <w:rsid w:val="00495E2B"/>
    <w:rsid w:val="00495E3C"/>
    <w:rsid w:val="0049675C"/>
    <w:rsid w:val="004A020F"/>
    <w:rsid w:val="004A290E"/>
    <w:rsid w:val="004A5601"/>
    <w:rsid w:val="004A76BE"/>
    <w:rsid w:val="004B067B"/>
    <w:rsid w:val="004B2E62"/>
    <w:rsid w:val="004B5EC6"/>
    <w:rsid w:val="004B659A"/>
    <w:rsid w:val="004B6762"/>
    <w:rsid w:val="004B6CFF"/>
    <w:rsid w:val="004B7E17"/>
    <w:rsid w:val="004B7F6E"/>
    <w:rsid w:val="004C0111"/>
    <w:rsid w:val="004C16D5"/>
    <w:rsid w:val="004C1B9D"/>
    <w:rsid w:val="004C216A"/>
    <w:rsid w:val="004C32D6"/>
    <w:rsid w:val="004C3684"/>
    <w:rsid w:val="004C3715"/>
    <w:rsid w:val="004D0206"/>
    <w:rsid w:val="004D0C51"/>
    <w:rsid w:val="004D0DD6"/>
    <w:rsid w:val="004D150A"/>
    <w:rsid w:val="004D626B"/>
    <w:rsid w:val="004D6905"/>
    <w:rsid w:val="004D6F27"/>
    <w:rsid w:val="004D7553"/>
    <w:rsid w:val="004D7C4C"/>
    <w:rsid w:val="004E0F9A"/>
    <w:rsid w:val="004E21F5"/>
    <w:rsid w:val="004E4CB6"/>
    <w:rsid w:val="004E6BA4"/>
    <w:rsid w:val="004F0B26"/>
    <w:rsid w:val="004F1662"/>
    <w:rsid w:val="004F202B"/>
    <w:rsid w:val="004F3EE4"/>
    <w:rsid w:val="004F42C4"/>
    <w:rsid w:val="004F5477"/>
    <w:rsid w:val="004F7FE8"/>
    <w:rsid w:val="0050000D"/>
    <w:rsid w:val="00500645"/>
    <w:rsid w:val="00503042"/>
    <w:rsid w:val="00504E09"/>
    <w:rsid w:val="0050694E"/>
    <w:rsid w:val="005109EF"/>
    <w:rsid w:val="00516B63"/>
    <w:rsid w:val="00517DD6"/>
    <w:rsid w:val="005206C3"/>
    <w:rsid w:val="00521C7F"/>
    <w:rsid w:val="00522CAF"/>
    <w:rsid w:val="0052495D"/>
    <w:rsid w:val="00526755"/>
    <w:rsid w:val="00526C59"/>
    <w:rsid w:val="00530109"/>
    <w:rsid w:val="00530BB1"/>
    <w:rsid w:val="0053248E"/>
    <w:rsid w:val="00532B43"/>
    <w:rsid w:val="005345B3"/>
    <w:rsid w:val="00534617"/>
    <w:rsid w:val="00536773"/>
    <w:rsid w:val="00537959"/>
    <w:rsid w:val="00541249"/>
    <w:rsid w:val="00541A28"/>
    <w:rsid w:val="00543072"/>
    <w:rsid w:val="005507B7"/>
    <w:rsid w:val="00557FFD"/>
    <w:rsid w:val="005618A8"/>
    <w:rsid w:val="00561DC5"/>
    <w:rsid w:val="005630BA"/>
    <w:rsid w:val="00564CFF"/>
    <w:rsid w:val="00565BBE"/>
    <w:rsid w:val="005661C0"/>
    <w:rsid w:val="00566D88"/>
    <w:rsid w:val="005701DE"/>
    <w:rsid w:val="0057111D"/>
    <w:rsid w:val="00571246"/>
    <w:rsid w:val="00573957"/>
    <w:rsid w:val="00574EF9"/>
    <w:rsid w:val="005770DF"/>
    <w:rsid w:val="00577127"/>
    <w:rsid w:val="00580F00"/>
    <w:rsid w:val="005827EF"/>
    <w:rsid w:val="00583761"/>
    <w:rsid w:val="0058503E"/>
    <w:rsid w:val="005855C1"/>
    <w:rsid w:val="0058622B"/>
    <w:rsid w:val="005866F8"/>
    <w:rsid w:val="00587A9A"/>
    <w:rsid w:val="00591EE0"/>
    <w:rsid w:val="005964EA"/>
    <w:rsid w:val="00597304"/>
    <w:rsid w:val="005A002A"/>
    <w:rsid w:val="005A130D"/>
    <w:rsid w:val="005A1ACF"/>
    <w:rsid w:val="005A1B31"/>
    <w:rsid w:val="005A7C49"/>
    <w:rsid w:val="005B3F51"/>
    <w:rsid w:val="005B6142"/>
    <w:rsid w:val="005B7611"/>
    <w:rsid w:val="005C0C63"/>
    <w:rsid w:val="005C0E04"/>
    <w:rsid w:val="005C19C0"/>
    <w:rsid w:val="005C1DE0"/>
    <w:rsid w:val="005C254C"/>
    <w:rsid w:val="005C29BB"/>
    <w:rsid w:val="005C6B3F"/>
    <w:rsid w:val="005D382F"/>
    <w:rsid w:val="005D46CD"/>
    <w:rsid w:val="005D5E1B"/>
    <w:rsid w:val="005E17E9"/>
    <w:rsid w:val="005E654C"/>
    <w:rsid w:val="005E7132"/>
    <w:rsid w:val="005F25FA"/>
    <w:rsid w:val="005F2D62"/>
    <w:rsid w:val="005F4FB8"/>
    <w:rsid w:val="005F6C39"/>
    <w:rsid w:val="005F79FD"/>
    <w:rsid w:val="00602E21"/>
    <w:rsid w:val="00603612"/>
    <w:rsid w:val="0060380C"/>
    <w:rsid w:val="00603FC0"/>
    <w:rsid w:val="0060545C"/>
    <w:rsid w:val="00605AF4"/>
    <w:rsid w:val="00606E06"/>
    <w:rsid w:val="00607AAE"/>
    <w:rsid w:val="006111E0"/>
    <w:rsid w:val="00613372"/>
    <w:rsid w:val="00620C3F"/>
    <w:rsid w:val="0062425C"/>
    <w:rsid w:val="00624392"/>
    <w:rsid w:val="00624FDC"/>
    <w:rsid w:val="006262D0"/>
    <w:rsid w:val="00626C87"/>
    <w:rsid w:val="00626F82"/>
    <w:rsid w:val="00633F76"/>
    <w:rsid w:val="0063532A"/>
    <w:rsid w:val="00635A21"/>
    <w:rsid w:val="00636397"/>
    <w:rsid w:val="006371A6"/>
    <w:rsid w:val="00640C70"/>
    <w:rsid w:val="006411C0"/>
    <w:rsid w:val="006444C5"/>
    <w:rsid w:val="00644AED"/>
    <w:rsid w:val="006457E3"/>
    <w:rsid w:val="00646067"/>
    <w:rsid w:val="00647592"/>
    <w:rsid w:val="0065067F"/>
    <w:rsid w:val="006506AA"/>
    <w:rsid w:val="00652C7D"/>
    <w:rsid w:val="00652FD2"/>
    <w:rsid w:val="006531B2"/>
    <w:rsid w:val="0065516D"/>
    <w:rsid w:val="00655B0E"/>
    <w:rsid w:val="00655DC4"/>
    <w:rsid w:val="006566B1"/>
    <w:rsid w:val="00656AB6"/>
    <w:rsid w:val="0065776D"/>
    <w:rsid w:val="0066048B"/>
    <w:rsid w:val="006607A7"/>
    <w:rsid w:val="006631ED"/>
    <w:rsid w:val="00664BDC"/>
    <w:rsid w:val="00665DFD"/>
    <w:rsid w:val="006717BE"/>
    <w:rsid w:val="006725F4"/>
    <w:rsid w:val="0067261D"/>
    <w:rsid w:val="00673C10"/>
    <w:rsid w:val="00682742"/>
    <w:rsid w:val="0068504F"/>
    <w:rsid w:val="00690CFF"/>
    <w:rsid w:val="00690F83"/>
    <w:rsid w:val="00693444"/>
    <w:rsid w:val="006938F3"/>
    <w:rsid w:val="00693BF5"/>
    <w:rsid w:val="0069698F"/>
    <w:rsid w:val="006A06BA"/>
    <w:rsid w:val="006A08A9"/>
    <w:rsid w:val="006A31FD"/>
    <w:rsid w:val="006A482E"/>
    <w:rsid w:val="006A68D0"/>
    <w:rsid w:val="006A7262"/>
    <w:rsid w:val="006A75FB"/>
    <w:rsid w:val="006A778E"/>
    <w:rsid w:val="006B1CA2"/>
    <w:rsid w:val="006B608F"/>
    <w:rsid w:val="006B6E1C"/>
    <w:rsid w:val="006B6ED9"/>
    <w:rsid w:val="006C0C12"/>
    <w:rsid w:val="006C3BD9"/>
    <w:rsid w:val="006C5238"/>
    <w:rsid w:val="006C641F"/>
    <w:rsid w:val="006D0972"/>
    <w:rsid w:val="006D09C6"/>
    <w:rsid w:val="006D3640"/>
    <w:rsid w:val="006D4223"/>
    <w:rsid w:val="006D5BEB"/>
    <w:rsid w:val="006D64A1"/>
    <w:rsid w:val="006D73CA"/>
    <w:rsid w:val="006E06F5"/>
    <w:rsid w:val="006E086A"/>
    <w:rsid w:val="006E1042"/>
    <w:rsid w:val="006E2A3C"/>
    <w:rsid w:val="006E4E59"/>
    <w:rsid w:val="006E5367"/>
    <w:rsid w:val="006E547F"/>
    <w:rsid w:val="006F033A"/>
    <w:rsid w:val="006F2D59"/>
    <w:rsid w:val="006F3E5C"/>
    <w:rsid w:val="006F5547"/>
    <w:rsid w:val="00701BD2"/>
    <w:rsid w:val="007023A2"/>
    <w:rsid w:val="00703AA1"/>
    <w:rsid w:val="0070413B"/>
    <w:rsid w:val="007066D4"/>
    <w:rsid w:val="00706F94"/>
    <w:rsid w:val="007108CA"/>
    <w:rsid w:val="00711281"/>
    <w:rsid w:val="0071168F"/>
    <w:rsid w:val="007133A7"/>
    <w:rsid w:val="00714D40"/>
    <w:rsid w:val="0071607F"/>
    <w:rsid w:val="00716992"/>
    <w:rsid w:val="00717FBE"/>
    <w:rsid w:val="00720A4F"/>
    <w:rsid w:val="00721700"/>
    <w:rsid w:val="007238B9"/>
    <w:rsid w:val="00724A95"/>
    <w:rsid w:val="007256CA"/>
    <w:rsid w:val="00731786"/>
    <w:rsid w:val="00734C7E"/>
    <w:rsid w:val="007361CC"/>
    <w:rsid w:val="007373D2"/>
    <w:rsid w:val="00741369"/>
    <w:rsid w:val="007420A7"/>
    <w:rsid w:val="00742819"/>
    <w:rsid w:val="00742F45"/>
    <w:rsid w:val="00744084"/>
    <w:rsid w:val="007454AA"/>
    <w:rsid w:val="007456F9"/>
    <w:rsid w:val="00746A57"/>
    <w:rsid w:val="00747F36"/>
    <w:rsid w:val="00751D07"/>
    <w:rsid w:val="00751D77"/>
    <w:rsid w:val="00754AB3"/>
    <w:rsid w:val="00756186"/>
    <w:rsid w:val="00762823"/>
    <w:rsid w:val="007647EC"/>
    <w:rsid w:val="00765AAB"/>
    <w:rsid w:val="00770034"/>
    <w:rsid w:val="00772782"/>
    <w:rsid w:val="00772DBD"/>
    <w:rsid w:val="0077469F"/>
    <w:rsid w:val="00774992"/>
    <w:rsid w:val="007801ED"/>
    <w:rsid w:val="007805C7"/>
    <w:rsid w:val="00781678"/>
    <w:rsid w:val="0078362A"/>
    <w:rsid w:val="007840E2"/>
    <w:rsid w:val="007865B1"/>
    <w:rsid w:val="00790F04"/>
    <w:rsid w:val="0079359D"/>
    <w:rsid w:val="007941ED"/>
    <w:rsid w:val="00794800"/>
    <w:rsid w:val="007949C9"/>
    <w:rsid w:val="0079512C"/>
    <w:rsid w:val="00795D9F"/>
    <w:rsid w:val="00796B66"/>
    <w:rsid w:val="007A0B2E"/>
    <w:rsid w:val="007A117E"/>
    <w:rsid w:val="007A1406"/>
    <w:rsid w:val="007A17EB"/>
    <w:rsid w:val="007A1D06"/>
    <w:rsid w:val="007A1E93"/>
    <w:rsid w:val="007A2136"/>
    <w:rsid w:val="007A2211"/>
    <w:rsid w:val="007A3CB2"/>
    <w:rsid w:val="007A4BE9"/>
    <w:rsid w:val="007A4FBC"/>
    <w:rsid w:val="007A5E90"/>
    <w:rsid w:val="007A7FF2"/>
    <w:rsid w:val="007B0B00"/>
    <w:rsid w:val="007B33D8"/>
    <w:rsid w:val="007B39CD"/>
    <w:rsid w:val="007C2C88"/>
    <w:rsid w:val="007C39DB"/>
    <w:rsid w:val="007C3AB3"/>
    <w:rsid w:val="007C3B8F"/>
    <w:rsid w:val="007C4D0F"/>
    <w:rsid w:val="007C505D"/>
    <w:rsid w:val="007C6A54"/>
    <w:rsid w:val="007C6DEE"/>
    <w:rsid w:val="007C76F2"/>
    <w:rsid w:val="007C797E"/>
    <w:rsid w:val="007D0365"/>
    <w:rsid w:val="007D3F32"/>
    <w:rsid w:val="007D40E3"/>
    <w:rsid w:val="007D501B"/>
    <w:rsid w:val="007D67FF"/>
    <w:rsid w:val="007D6B9C"/>
    <w:rsid w:val="007E0CC3"/>
    <w:rsid w:val="007E1506"/>
    <w:rsid w:val="007E1B9A"/>
    <w:rsid w:val="007E2BFE"/>
    <w:rsid w:val="007E410D"/>
    <w:rsid w:val="007E46E8"/>
    <w:rsid w:val="007E5808"/>
    <w:rsid w:val="007E59B5"/>
    <w:rsid w:val="007E6600"/>
    <w:rsid w:val="007E7E64"/>
    <w:rsid w:val="007F215E"/>
    <w:rsid w:val="007F622F"/>
    <w:rsid w:val="007F7FBD"/>
    <w:rsid w:val="008010EC"/>
    <w:rsid w:val="0080561C"/>
    <w:rsid w:val="00812F05"/>
    <w:rsid w:val="008139C8"/>
    <w:rsid w:val="00813D5B"/>
    <w:rsid w:val="008143A5"/>
    <w:rsid w:val="008153C6"/>
    <w:rsid w:val="00816D37"/>
    <w:rsid w:val="00820225"/>
    <w:rsid w:val="00824D2A"/>
    <w:rsid w:val="00825638"/>
    <w:rsid w:val="0082662D"/>
    <w:rsid w:val="0083064A"/>
    <w:rsid w:val="00831259"/>
    <w:rsid w:val="00831D3E"/>
    <w:rsid w:val="00833895"/>
    <w:rsid w:val="00834967"/>
    <w:rsid w:val="008358BE"/>
    <w:rsid w:val="00835A5B"/>
    <w:rsid w:val="00836D1E"/>
    <w:rsid w:val="00837C24"/>
    <w:rsid w:val="00837C31"/>
    <w:rsid w:val="0084192B"/>
    <w:rsid w:val="00841B4E"/>
    <w:rsid w:val="00841F1F"/>
    <w:rsid w:val="00844555"/>
    <w:rsid w:val="008447E2"/>
    <w:rsid w:val="0084546F"/>
    <w:rsid w:val="00845A18"/>
    <w:rsid w:val="0084601B"/>
    <w:rsid w:val="00850650"/>
    <w:rsid w:val="00850D6C"/>
    <w:rsid w:val="0085114C"/>
    <w:rsid w:val="00852693"/>
    <w:rsid w:val="008527E2"/>
    <w:rsid w:val="00852A18"/>
    <w:rsid w:val="00853B02"/>
    <w:rsid w:val="008540D8"/>
    <w:rsid w:val="00854DBF"/>
    <w:rsid w:val="00854F0A"/>
    <w:rsid w:val="00856D3F"/>
    <w:rsid w:val="00856DE5"/>
    <w:rsid w:val="008571D4"/>
    <w:rsid w:val="00860099"/>
    <w:rsid w:val="008605BE"/>
    <w:rsid w:val="008630CF"/>
    <w:rsid w:val="00863205"/>
    <w:rsid w:val="00863AA6"/>
    <w:rsid w:val="0086405A"/>
    <w:rsid w:val="00865708"/>
    <w:rsid w:val="00866030"/>
    <w:rsid w:val="0086685B"/>
    <w:rsid w:val="00873F7F"/>
    <w:rsid w:val="008767C2"/>
    <w:rsid w:val="00876C31"/>
    <w:rsid w:val="00881677"/>
    <w:rsid w:val="00881B22"/>
    <w:rsid w:val="00884CE1"/>
    <w:rsid w:val="00885632"/>
    <w:rsid w:val="008863D7"/>
    <w:rsid w:val="0088691B"/>
    <w:rsid w:val="008879E8"/>
    <w:rsid w:val="00887D37"/>
    <w:rsid w:val="00892D18"/>
    <w:rsid w:val="0089500E"/>
    <w:rsid w:val="00895CE2"/>
    <w:rsid w:val="008A35CC"/>
    <w:rsid w:val="008A389F"/>
    <w:rsid w:val="008A3C77"/>
    <w:rsid w:val="008A52F9"/>
    <w:rsid w:val="008B14D4"/>
    <w:rsid w:val="008B1740"/>
    <w:rsid w:val="008B36B7"/>
    <w:rsid w:val="008B3A60"/>
    <w:rsid w:val="008B3EE4"/>
    <w:rsid w:val="008B4E9D"/>
    <w:rsid w:val="008B5DE4"/>
    <w:rsid w:val="008B72F5"/>
    <w:rsid w:val="008B7CD5"/>
    <w:rsid w:val="008B7DC8"/>
    <w:rsid w:val="008C3CCF"/>
    <w:rsid w:val="008C63E2"/>
    <w:rsid w:val="008D0DFF"/>
    <w:rsid w:val="008D11C5"/>
    <w:rsid w:val="008D2B04"/>
    <w:rsid w:val="008D4A85"/>
    <w:rsid w:val="008D761B"/>
    <w:rsid w:val="008E071B"/>
    <w:rsid w:val="008E0D8B"/>
    <w:rsid w:val="008E0F66"/>
    <w:rsid w:val="008E1797"/>
    <w:rsid w:val="008E2990"/>
    <w:rsid w:val="008E3B08"/>
    <w:rsid w:val="008E62C8"/>
    <w:rsid w:val="008F2CC1"/>
    <w:rsid w:val="008F488E"/>
    <w:rsid w:val="008F5610"/>
    <w:rsid w:val="0090077C"/>
    <w:rsid w:val="0090119A"/>
    <w:rsid w:val="00901E6E"/>
    <w:rsid w:val="0090228C"/>
    <w:rsid w:val="00902733"/>
    <w:rsid w:val="00903B2E"/>
    <w:rsid w:val="0090571D"/>
    <w:rsid w:val="009073FB"/>
    <w:rsid w:val="00914DB9"/>
    <w:rsid w:val="00915E4E"/>
    <w:rsid w:val="009174A7"/>
    <w:rsid w:val="009178D0"/>
    <w:rsid w:val="00917EF0"/>
    <w:rsid w:val="00921EB3"/>
    <w:rsid w:val="0092282C"/>
    <w:rsid w:val="00923A58"/>
    <w:rsid w:val="009249F8"/>
    <w:rsid w:val="00930BA8"/>
    <w:rsid w:val="00933243"/>
    <w:rsid w:val="00935B2B"/>
    <w:rsid w:val="0093785D"/>
    <w:rsid w:val="00940BBF"/>
    <w:rsid w:val="00943BC8"/>
    <w:rsid w:val="00944741"/>
    <w:rsid w:val="00945083"/>
    <w:rsid w:val="00946A18"/>
    <w:rsid w:val="00950FF3"/>
    <w:rsid w:val="00951580"/>
    <w:rsid w:val="00951975"/>
    <w:rsid w:val="009539F3"/>
    <w:rsid w:val="00953D2B"/>
    <w:rsid w:val="0095737E"/>
    <w:rsid w:val="00957BA4"/>
    <w:rsid w:val="00957F04"/>
    <w:rsid w:val="00960032"/>
    <w:rsid w:val="0096036A"/>
    <w:rsid w:val="00960D9D"/>
    <w:rsid w:val="00962F90"/>
    <w:rsid w:val="00965393"/>
    <w:rsid w:val="00965885"/>
    <w:rsid w:val="00965F40"/>
    <w:rsid w:val="00966CEF"/>
    <w:rsid w:val="00971572"/>
    <w:rsid w:val="00973266"/>
    <w:rsid w:val="00974163"/>
    <w:rsid w:val="009743FD"/>
    <w:rsid w:val="00974FBE"/>
    <w:rsid w:val="0097668C"/>
    <w:rsid w:val="009766A1"/>
    <w:rsid w:val="0097746C"/>
    <w:rsid w:val="00980747"/>
    <w:rsid w:val="00980C44"/>
    <w:rsid w:val="00983278"/>
    <w:rsid w:val="0098366F"/>
    <w:rsid w:val="00984782"/>
    <w:rsid w:val="00985D66"/>
    <w:rsid w:val="009908D1"/>
    <w:rsid w:val="0099174A"/>
    <w:rsid w:val="009946C9"/>
    <w:rsid w:val="009949D3"/>
    <w:rsid w:val="00994B9D"/>
    <w:rsid w:val="00995EBC"/>
    <w:rsid w:val="00997337"/>
    <w:rsid w:val="009A0068"/>
    <w:rsid w:val="009A098E"/>
    <w:rsid w:val="009A1381"/>
    <w:rsid w:val="009A1F91"/>
    <w:rsid w:val="009A2942"/>
    <w:rsid w:val="009A3005"/>
    <w:rsid w:val="009A34A6"/>
    <w:rsid w:val="009A5355"/>
    <w:rsid w:val="009A627B"/>
    <w:rsid w:val="009A6D84"/>
    <w:rsid w:val="009B22B7"/>
    <w:rsid w:val="009B3A51"/>
    <w:rsid w:val="009B5347"/>
    <w:rsid w:val="009B7465"/>
    <w:rsid w:val="009B78E3"/>
    <w:rsid w:val="009C0348"/>
    <w:rsid w:val="009C4FDC"/>
    <w:rsid w:val="009C6164"/>
    <w:rsid w:val="009C6AB8"/>
    <w:rsid w:val="009C761C"/>
    <w:rsid w:val="009D0232"/>
    <w:rsid w:val="009D0EC8"/>
    <w:rsid w:val="009D1527"/>
    <w:rsid w:val="009D34ED"/>
    <w:rsid w:val="009D436A"/>
    <w:rsid w:val="009D7A24"/>
    <w:rsid w:val="009E09CB"/>
    <w:rsid w:val="009E25ED"/>
    <w:rsid w:val="009E2981"/>
    <w:rsid w:val="009E3BB3"/>
    <w:rsid w:val="009E4587"/>
    <w:rsid w:val="009E6073"/>
    <w:rsid w:val="009F00A7"/>
    <w:rsid w:val="009F0252"/>
    <w:rsid w:val="009F1945"/>
    <w:rsid w:val="009F2A5C"/>
    <w:rsid w:val="009F4DCC"/>
    <w:rsid w:val="009F5A70"/>
    <w:rsid w:val="009F636D"/>
    <w:rsid w:val="00A02599"/>
    <w:rsid w:val="00A0280C"/>
    <w:rsid w:val="00A03400"/>
    <w:rsid w:val="00A05FD8"/>
    <w:rsid w:val="00A06D5A"/>
    <w:rsid w:val="00A07964"/>
    <w:rsid w:val="00A1043F"/>
    <w:rsid w:val="00A12827"/>
    <w:rsid w:val="00A1360E"/>
    <w:rsid w:val="00A13DC3"/>
    <w:rsid w:val="00A15FDB"/>
    <w:rsid w:val="00A208F6"/>
    <w:rsid w:val="00A22717"/>
    <w:rsid w:val="00A26FA5"/>
    <w:rsid w:val="00A27D3E"/>
    <w:rsid w:val="00A27F2E"/>
    <w:rsid w:val="00A31392"/>
    <w:rsid w:val="00A35423"/>
    <w:rsid w:val="00A35E28"/>
    <w:rsid w:val="00A416A5"/>
    <w:rsid w:val="00A41CDC"/>
    <w:rsid w:val="00A426BB"/>
    <w:rsid w:val="00A45A96"/>
    <w:rsid w:val="00A4648E"/>
    <w:rsid w:val="00A4744B"/>
    <w:rsid w:val="00A47AA0"/>
    <w:rsid w:val="00A47B0E"/>
    <w:rsid w:val="00A52FA5"/>
    <w:rsid w:val="00A558DC"/>
    <w:rsid w:val="00A57779"/>
    <w:rsid w:val="00A6086B"/>
    <w:rsid w:val="00A61C51"/>
    <w:rsid w:val="00A64FF4"/>
    <w:rsid w:val="00A71092"/>
    <w:rsid w:val="00A72D91"/>
    <w:rsid w:val="00A74A68"/>
    <w:rsid w:val="00A767E4"/>
    <w:rsid w:val="00A775F2"/>
    <w:rsid w:val="00A7767F"/>
    <w:rsid w:val="00A80594"/>
    <w:rsid w:val="00A825C8"/>
    <w:rsid w:val="00A82E91"/>
    <w:rsid w:val="00A82F39"/>
    <w:rsid w:val="00A83F86"/>
    <w:rsid w:val="00A851FF"/>
    <w:rsid w:val="00A9015D"/>
    <w:rsid w:val="00A93771"/>
    <w:rsid w:val="00A941EE"/>
    <w:rsid w:val="00A97026"/>
    <w:rsid w:val="00AA0F8D"/>
    <w:rsid w:val="00AA1257"/>
    <w:rsid w:val="00AA36B8"/>
    <w:rsid w:val="00AB202E"/>
    <w:rsid w:val="00AB590A"/>
    <w:rsid w:val="00AB6F47"/>
    <w:rsid w:val="00AC0B0F"/>
    <w:rsid w:val="00AC2070"/>
    <w:rsid w:val="00AC40F5"/>
    <w:rsid w:val="00AC44A1"/>
    <w:rsid w:val="00AC44F6"/>
    <w:rsid w:val="00AC4A05"/>
    <w:rsid w:val="00AC5F87"/>
    <w:rsid w:val="00AC6830"/>
    <w:rsid w:val="00AC7DFE"/>
    <w:rsid w:val="00AD1EAD"/>
    <w:rsid w:val="00AD2938"/>
    <w:rsid w:val="00AD2CC9"/>
    <w:rsid w:val="00AD31D5"/>
    <w:rsid w:val="00AD577A"/>
    <w:rsid w:val="00AD5ADE"/>
    <w:rsid w:val="00AD6AD1"/>
    <w:rsid w:val="00AD71F6"/>
    <w:rsid w:val="00AE108B"/>
    <w:rsid w:val="00AE1438"/>
    <w:rsid w:val="00AE169A"/>
    <w:rsid w:val="00AE4371"/>
    <w:rsid w:val="00AE44AF"/>
    <w:rsid w:val="00AE45F5"/>
    <w:rsid w:val="00AE5BFD"/>
    <w:rsid w:val="00AE6075"/>
    <w:rsid w:val="00AE655C"/>
    <w:rsid w:val="00AE6F8F"/>
    <w:rsid w:val="00AE73AD"/>
    <w:rsid w:val="00AE7939"/>
    <w:rsid w:val="00AF0810"/>
    <w:rsid w:val="00AF3DB1"/>
    <w:rsid w:val="00AF3E73"/>
    <w:rsid w:val="00AF4BAE"/>
    <w:rsid w:val="00AF70AD"/>
    <w:rsid w:val="00B00312"/>
    <w:rsid w:val="00B01703"/>
    <w:rsid w:val="00B04D98"/>
    <w:rsid w:val="00B05578"/>
    <w:rsid w:val="00B056DC"/>
    <w:rsid w:val="00B06906"/>
    <w:rsid w:val="00B06B5E"/>
    <w:rsid w:val="00B06CDB"/>
    <w:rsid w:val="00B06F67"/>
    <w:rsid w:val="00B07230"/>
    <w:rsid w:val="00B076F8"/>
    <w:rsid w:val="00B10FCB"/>
    <w:rsid w:val="00B11F97"/>
    <w:rsid w:val="00B136FD"/>
    <w:rsid w:val="00B1647D"/>
    <w:rsid w:val="00B16BAF"/>
    <w:rsid w:val="00B17532"/>
    <w:rsid w:val="00B21805"/>
    <w:rsid w:val="00B234F6"/>
    <w:rsid w:val="00B24D66"/>
    <w:rsid w:val="00B25010"/>
    <w:rsid w:val="00B25637"/>
    <w:rsid w:val="00B26DF0"/>
    <w:rsid w:val="00B273CA"/>
    <w:rsid w:val="00B27E1C"/>
    <w:rsid w:val="00B27E49"/>
    <w:rsid w:val="00B3299D"/>
    <w:rsid w:val="00B32EBF"/>
    <w:rsid w:val="00B333BE"/>
    <w:rsid w:val="00B3470A"/>
    <w:rsid w:val="00B3632A"/>
    <w:rsid w:val="00B4367A"/>
    <w:rsid w:val="00B440A3"/>
    <w:rsid w:val="00B44405"/>
    <w:rsid w:val="00B45C49"/>
    <w:rsid w:val="00B46ACC"/>
    <w:rsid w:val="00B46B44"/>
    <w:rsid w:val="00B46D6C"/>
    <w:rsid w:val="00B51B99"/>
    <w:rsid w:val="00B57506"/>
    <w:rsid w:val="00B627FD"/>
    <w:rsid w:val="00B64E51"/>
    <w:rsid w:val="00B7133C"/>
    <w:rsid w:val="00B72636"/>
    <w:rsid w:val="00B72B6B"/>
    <w:rsid w:val="00B734A3"/>
    <w:rsid w:val="00B74DFD"/>
    <w:rsid w:val="00B74E07"/>
    <w:rsid w:val="00B757B0"/>
    <w:rsid w:val="00B774A8"/>
    <w:rsid w:val="00B7754F"/>
    <w:rsid w:val="00B81671"/>
    <w:rsid w:val="00B81E5E"/>
    <w:rsid w:val="00B8205F"/>
    <w:rsid w:val="00B83A8F"/>
    <w:rsid w:val="00B84D2E"/>
    <w:rsid w:val="00B86CD3"/>
    <w:rsid w:val="00B939AC"/>
    <w:rsid w:val="00B948A0"/>
    <w:rsid w:val="00B954D6"/>
    <w:rsid w:val="00B972D7"/>
    <w:rsid w:val="00B97E4A"/>
    <w:rsid w:val="00BA1774"/>
    <w:rsid w:val="00BA31C9"/>
    <w:rsid w:val="00BA5BA6"/>
    <w:rsid w:val="00BB033B"/>
    <w:rsid w:val="00BB2CD1"/>
    <w:rsid w:val="00BB3FF1"/>
    <w:rsid w:val="00BB534A"/>
    <w:rsid w:val="00BB6D81"/>
    <w:rsid w:val="00BC3172"/>
    <w:rsid w:val="00BC434D"/>
    <w:rsid w:val="00BC588C"/>
    <w:rsid w:val="00BC710C"/>
    <w:rsid w:val="00BD23F2"/>
    <w:rsid w:val="00BD68AF"/>
    <w:rsid w:val="00BD6EF0"/>
    <w:rsid w:val="00BE073B"/>
    <w:rsid w:val="00BE0843"/>
    <w:rsid w:val="00BE30C3"/>
    <w:rsid w:val="00BE30E3"/>
    <w:rsid w:val="00BE3542"/>
    <w:rsid w:val="00BE427A"/>
    <w:rsid w:val="00BE6A4C"/>
    <w:rsid w:val="00BE6F4C"/>
    <w:rsid w:val="00BF10AC"/>
    <w:rsid w:val="00BF1C9C"/>
    <w:rsid w:val="00BF3167"/>
    <w:rsid w:val="00BF4E44"/>
    <w:rsid w:val="00BF5EF7"/>
    <w:rsid w:val="00BF751F"/>
    <w:rsid w:val="00BF76D9"/>
    <w:rsid w:val="00C01319"/>
    <w:rsid w:val="00C0225E"/>
    <w:rsid w:val="00C028CC"/>
    <w:rsid w:val="00C02E8B"/>
    <w:rsid w:val="00C03C32"/>
    <w:rsid w:val="00C12049"/>
    <w:rsid w:val="00C12962"/>
    <w:rsid w:val="00C13BEA"/>
    <w:rsid w:val="00C13CA1"/>
    <w:rsid w:val="00C1406E"/>
    <w:rsid w:val="00C1483A"/>
    <w:rsid w:val="00C14A02"/>
    <w:rsid w:val="00C15DA0"/>
    <w:rsid w:val="00C178DB"/>
    <w:rsid w:val="00C201E6"/>
    <w:rsid w:val="00C21114"/>
    <w:rsid w:val="00C22097"/>
    <w:rsid w:val="00C22B7F"/>
    <w:rsid w:val="00C25B05"/>
    <w:rsid w:val="00C26519"/>
    <w:rsid w:val="00C26FC4"/>
    <w:rsid w:val="00C2766D"/>
    <w:rsid w:val="00C27CFE"/>
    <w:rsid w:val="00C30EEC"/>
    <w:rsid w:val="00C3196C"/>
    <w:rsid w:val="00C35BCF"/>
    <w:rsid w:val="00C369E9"/>
    <w:rsid w:val="00C376AD"/>
    <w:rsid w:val="00C37E7D"/>
    <w:rsid w:val="00C416C2"/>
    <w:rsid w:val="00C426AE"/>
    <w:rsid w:val="00C42BF5"/>
    <w:rsid w:val="00C43374"/>
    <w:rsid w:val="00C433DB"/>
    <w:rsid w:val="00C45722"/>
    <w:rsid w:val="00C46BB9"/>
    <w:rsid w:val="00C47B02"/>
    <w:rsid w:val="00C50CB8"/>
    <w:rsid w:val="00C53349"/>
    <w:rsid w:val="00C54AAD"/>
    <w:rsid w:val="00C5637E"/>
    <w:rsid w:val="00C564FA"/>
    <w:rsid w:val="00C5747E"/>
    <w:rsid w:val="00C57981"/>
    <w:rsid w:val="00C62C73"/>
    <w:rsid w:val="00C6573F"/>
    <w:rsid w:val="00C66CF1"/>
    <w:rsid w:val="00C72AF5"/>
    <w:rsid w:val="00C75619"/>
    <w:rsid w:val="00C75EF1"/>
    <w:rsid w:val="00C7782D"/>
    <w:rsid w:val="00C80F5D"/>
    <w:rsid w:val="00C82B0E"/>
    <w:rsid w:val="00C8440C"/>
    <w:rsid w:val="00C8441C"/>
    <w:rsid w:val="00C860FF"/>
    <w:rsid w:val="00C87CA2"/>
    <w:rsid w:val="00C90A69"/>
    <w:rsid w:val="00C91706"/>
    <w:rsid w:val="00C92EBB"/>
    <w:rsid w:val="00C9453C"/>
    <w:rsid w:val="00C94CCC"/>
    <w:rsid w:val="00C951F9"/>
    <w:rsid w:val="00C96BA0"/>
    <w:rsid w:val="00C96C28"/>
    <w:rsid w:val="00C975A0"/>
    <w:rsid w:val="00C97D86"/>
    <w:rsid w:val="00C97DD4"/>
    <w:rsid w:val="00C97FDC"/>
    <w:rsid w:val="00CA0512"/>
    <w:rsid w:val="00CA15E8"/>
    <w:rsid w:val="00CA1913"/>
    <w:rsid w:val="00CA2440"/>
    <w:rsid w:val="00CA3316"/>
    <w:rsid w:val="00CA3E4C"/>
    <w:rsid w:val="00CA621E"/>
    <w:rsid w:val="00CA6E64"/>
    <w:rsid w:val="00CA7433"/>
    <w:rsid w:val="00CB0E34"/>
    <w:rsid w:val="00CB1F87"/>
    <w:rsid w:val="00CB3F97"/>
    <w:rsid w:val="00CB6D94"/>
    <w:rsid w:val="00CB6F74"/>
    <w:rsid w:val="00CB716F"/>
    <w:rsid w:val="00CC1016"/>
    <w:rsid w:val="00CC1A04"/>
    <w:rsid w:val="00CC1B34"/>
    <w:rsid w:val="00CC1C86"/>
    <w:rsid w:val="00CC38DF"/>
    <w:rsid w:val="00CC4133"/>
    <w:rsid w:val="00CC5CB8"/>
    <w:rsid w:val="00CC6722"/>
    <w:rsid w:val="00CC70E1"/>
    <w:rsid w:val="00CD134A"/>
    <w:rsid w:val="00CD1628"/>
    <w:rsid w:val="00CD2193"/>
    <w:rsid w:val="00CD269D"/>
    <w:rsid w:val="00CD6A11"/>
    <w:rsid w:val="00CD717E"/>
    <w:rsid w:val="00CE068C"/>
    <w:rsid w:val="00CE144F"/>
    <w:rsid w:val="00CE1EBE"/>
    <w:rsid w:val="00CE2597"/>
    <w:rsid w:val="00CE2A93"/>
    <w:rsid w:val="00CE3795"/>
    <w:rsid w:val="00CE61FB"/>
    <w:rsid w:val="00CE6937"/>
    <w:rsid w:val="00CF1033"/>
    <w:rsid w:val="00CF169E"/>
    <w:rsid w:val="00CF1865"/>
    <w:rsid w:val="00CF393E"/>
    <w:rsid w:val="00CF4448"/>
    <w:rsid w:val="00CF4526"/>
    <w:rsid w:val="00CF7C79"/>
    <w:rsid w:val="00D00BCA"/>
    <w:rsid w:val="00D031F4"/>
    <w:rsid w:val="00D03548"/>
    <w:rsid w:val="00D0412A"/>
    <w:rsid w:val="00D044BD"/>
    <w:rsid w:val="00D05127"/>
    <w:rsid w:val="00D0616B"/>
    <w:rsid w:val="00D06379"/>
    <w:rsid w:val="00D10DE4"/>
    <w:rsid w:val="00D11C06"/>
    <w:rsid w:val="00D1591F"/>
    <w:rsid w:val="00D1689A"/>
    <w:rsid w:val="00D2273C"/>
    <w:rsid w:val="00D23AE6"/>
    <w:rsid w:val="00D23CE3"/>
    <w:rsid w:val="00D259BA"/>
    <w:rsid w:val="00D25AC3"/>
    <w:rsid w:val="00D27E7B"/>
    <w:rsid w:val="00D3031A"/>
    <w:rsid w:val="00D316C3"/>
    <w:rsid w:val="00D32582"/>
    <w:rsid w:val="00D33AEF"/>
    <w:rsid w:val="00D34D4C"/>
    <w:rsid w:val="00D374F5"/>
    <w:rsid w:val="00D37D1D"/>
    <w:rsid w:val="00D42FF4"/>
    <w:rsid w:val="00D438DD"/>
    <w:rsid w:val="00D45B1C"/>
    <w:rsid w:val="00D45C84"/>
    <w:rsid w:val="00D45F49"/>
    <w:rsid w:val="00D477C1"/>
    <w:rsid w:val="00D509E7"/>
    <w:rsid w:val="00D51912"/>
    <w:rsid w:val="00D51C46"/>
    <w:rsid w:val="00D51D81"/>
    <w:rsid w:val="00D54CED"/>
    <w:rsid w:val="00D56D8B"/>
    <w:rsid w:val="00D57109"/>
    <w:rsid w:val="00D57421"/>
    <w:rsid w:val="00D575E6"/>
    <w:rsid w:val="00D62444"/>
    <w:rsid w:val="00D62454"/>
    <w:rsid w:val="00D67996"/>
    <w:rsid w:val="00D70AC4"/>
    <w:rsid w:val="00D74CF3"/>
    <w:rsid w:val="00D77749"/>
    <w:rsid w:val="00D77E6B"/>
    <w:rsid w:val="00D8038F"/>
    <w:rsid w:val="00D818E5"/>
    <w:rsid w:val="00D822A3"/>
    <w:rsid w:val="00D8342B"/>
    <w:rsid w:val="00D83B39"/>
    <w:rsid w:val="00D84923"/>
    <w:rsid w:val="00D865C6"/>
    <w:rsid w:val="00D870D4"/>
    <w:rsid w:val="00D9046D"/>
    <w:rsid w:val="00D93B3F"/>
    <w:rsid w:val="00D9574A"/>
    <w:rsid w:val="00D97ACD"/>
    <w:rsid w:val="00DA2CF3"/>
    <w:rsid w:val="00DA314D"/>
    <w:rsid w:val="00DA48DC"/>
    <w:rsid w:val="00DA5013"/>
    <w:rsid w:val="00DA5D97"/>
    <w:rsid w:val="00DA6622"/>
    <w:rsid w:val="00DA7CBB"/>
    <w:rsid w:val="00DB082A"/>
    <w:rsid w:val="00DB219B"/>
    <w:rsid w:val="00DB34B5"/>
    <w:rsid w:val="00DB45A5"/>
    <w:rsid w:val="00DB5C8D"/>
    <w:rsid w:val="00DC08CA"/>
    <w:rsid w:val="00DC1397"/>
    <w:rsid w:val="00DC329D"/>
    <w:rsid w:val="00DC3403"/>
    <w:rsid w:val="00DC4019"/>
    <w:rsid w:val="00DC57E5"/>
    <w:rsid w:val="00DC78F1"/>
    <w:rsid w:val="00DD0004"/>
    <w:rsid w:val="00DD07CE"/>
    <w:rsid w:val="00DD13C0"/>
    <w:rsid w:val="00DD5C78"/>
    <w:rsid w:val="00DD7428"/>
    <w:rsid w:val="00DE0130"/>
    <w:rsid w:val="00DE0DB4"/>
    <w:rsid w:val="00DE2D30"/>
    <w:rsid w:val="00DE3012"/>
    <w:rsid w:val="00DE338A"/>
    <w:rsid w:val="00DE4CFC"/>
    <w:rsid w:val="00DE5CE1"/>
    <w:rsid w:val="00DE5E1C"/>
    <w:rsid w:val="00DE7EBE"/>
    <w:rsid w:val="00DF2D86"/>
    <w:rsid w:val="00DF4044"/>
    <w:rsid w:val="00DF624D"/>
    <w:rsid w:val="00DF6A10"/>
    <w:rsid w:val="00E00A87"/>
    <w:rsid w:val="00E00EA5"/>
    <w:rsid w:val="00E02141"/>
    <w:rsid w:val="00E02BDE"/>
    <w:rsid w:val="00E0462E"/>
    <w:rsid w:val="00E04693"/>
    <w:rsid w:val="00E059D1"/>
    <w:rsid w:val="00E05EDB"/>
    <w:rsid w:val="00E061C1"/>
    <w:rsid w:val="00E06CCA"/>
    <w:rsid w:val="00E116B6"/>
    <w:rsid w:val="00E1516B"/>
    <w:rsid w:val="00E165D7"/>
    <w:rsid w:val="00E16DE7"/>
    <w:rsid w:val="00E16F67"/>
    <w:rsid w:val="00E201D7"/>
    <w:rsid w:val="00E20612"/>
    <w:rsid w:val="00E20BB1"/>
    <w:rsid w:val="00E221EF"/>
    <w:rsid w:val="00E25229"/>
    <w:rsid w:val="00E27ED1"/>
    <w:rsid w:val="00E30ACB"/>
    <w:rsid w:val="00E32B9F"/>
    <w:rsid w:val="00E33708"/>
    <w:rsid w:val="00E35027"/>
    <w:rsid w:val="00E36879"/>
    <w:rsid w:val="00E3740D"/>
    <w:rsid w:val="00E37FA9"/>
    <w:rsid w:val="00E40758"/>
    <w:rsid w:val="00E45648"/>
    <w:rsid w:val="00E45952"/>
    <w:rsid w:val="00E45E27"/>
    <w:rsid w:val="00E47645"/>
    <w:rsid w:val="00E479F6"/>
    <w:rsid w:val="00E47E19"/>
    <w:rsid w:val="00E50C26"/>
    <w:rsid w:val="00E51177"/>
    <w:rsid w:val="00E521C8"/>
    <w:rsid w:val="00E522F5"/>
    <w:rsid w:val="00E54106"/>
    <w:rsid w:val="00E544B2"/>
    <w:rsid w:val="00E57012"/>
    <w:rsid w:val="00E666C3"/>
    <w:rsid w:val="00E66AD8"/>
    <w:rsid w:val="00E670CD"/>
    <w:rsid w:val="00E67633"/>
    <w:rsid w:val="00E67979"/>
    <w:rsid w:val="00E714B1"/>
    <w:rsid w:val="00E721E4"/>
    <w:rsid w:val="00E75727"/>
    <w:rsid w:val="00E80206"/>
    <w:rsid w:val="00E8068A"/>
    <w:rsid w:val="00E8172F"/>
    <w:rsid w:val="00E81919"/>
    <w:rsid w:val="00E821B1"/>
    <w:rsid w:val="00E830B3"/>
    <w:rsid w:val="00E84C31"/>
    <w:rsid w:val="00E8502D"/>
    <w:rsid w:val="00E8545D"/>
    <w:rsid w:val="00E864DD"/>
    <w:rsid w:val="00E86E4B"/>
    <w:rsid w:val="00E90186"/>
    <w:rsid w:val="00E90B0A"/>
    <w:rsid w:val="00E93C39"/>
    <w:rsid w:val="00E945CE"/>
    <w:rsid w:val="00E946AD"/>
    <w:rsid w:val="00E95CAE"/>
    <w:rsid w:val="00E9697F"/>
    <w:rsid w:val="00E97BB5"/>
    <w:rsid w:val="00EA09EF"/>
    <w:rsid w:val="00EA215F"/>
    <w:rsid w:val="00EA25B4"/>
    <w:rsid w:val="00EA3335"/>
    <w:rsid w:val="00EA33AB"/>
    <w:rsid w:val="00EA3A6C"/>
    <w:rsid w:val="00EA67ED"/>
    <w:rsid w:val="00EA7601"/>
    <w:rsid w:val="00EA773C"/>
    <w:rsid w:val="00EA7F50"/>
    <w:rsid w:val="00EB16A5"/>
    <w:rsid w:val="00EB4B7E"/>
    <w:rsid w:val="00EB677D"/>
    <w:rsid w:val="00EB713F"/>
    <w:rsid w:val="00EC00ED"/>
    <w:rsid w:val="00EC1034"/>
    <w:rsid w:val="00EC3654"/>
    <w:rsid w:val="00EC5011"/>
    <w:rsid w:val="00EC5F12"/>
    <w:rsid w:val="00ED25DF"/>
    <w:rsid w:val="00ED315D"/>
    <w:rsid w:val="00ED4653"/>
    <w:rsid w:val="00EE08B0"/>
    <w:rsid w:val="00EE265E"/>
    <w:rsid w:val="00EE4578"/>
    <w:rsid w:val="00EE47DC"/>
    <w:rsid w:val="00EE57A8"/>
    <w:rsid w:val="00EF0786"/>
    <w:rsid w:val="00EF085D"/>
    <w:rsid w:val="00EF0B21"/>
    <w:rsid w:val="00EF2236"/>
    <w:rsid w:val="00EF34D3"/>
    <w:rsid w:val="00EF4539"/>
    <w:rsid w:val="00EF4F5D"/>
    <w:rsid w:val="00EF78A8"/>
    <w:rsid w:val="00F000C6"/>
    <w:rsid w:val="00F006BD"/>
    <w:rsid w:val="00F013B5"/>
    <w:rsid w:val="00F01936"/>
    <w:rsid w:val="00F10401"/>
    <w:rsid w:val="00F16CB9"/>
    <w:rsid w:val="00F20EFD"/>
    <w:rsid w:val="00F25157"/>
    <w:rsid w:val="00F31902"/>
    <w:rsid w:val="00F31F60"/>
    <w:rsid w:val="00F33890"/>
    <w:rsid w:val="00F33B48"/>
    <w:rsid w:val="00F34962"/>
    <w:rsid w:val="00F40F18"/>
    <w:rsid w:val="00F4120E"/>
    <w:rsid w:val="00F41536"/>
    <w:rsid w:val="00F418DF"/>
    <w:rsid w:val="00F44FD4"/>
    <w:rsid w:val="00F46C8C"/>
    <w:rsid w:val="00F47E49"/>
    <w:rsid w:val="00F51A4B"/>
    <w:rsid w:val="00F524F2"/>
    <w:rsid w:val="00F5451B"/>
    <w:rsid w:val="00F54B05"/>
    <w:rsid w:val="00F54B6A"/>
    <w:rsid w:val="00F555FF"/>
    <w:rsid w:val="00F57BC7"/>
    <w:rsid w:val="00F57ED1"/>
    <w:rsid w:val="00F627DC"/>
    <w:rsid w:val="00F629C7"/>
    <w:rsid w:val="00F63C23"/>
    <w:rsid w:val="00F655E3"/>
    <w:rsid w:val="00F65755"/>
    <w:rsid w:val="00F715F2"/>
    <w:rsid w:val="00F721E7"/>
    <w:rsid w:val="00F77980"/>
    <w:rsid w:val="00F779AA"/>
    <w:rsid w:val="00F82AF1"/>
    <w:rsid w:val="00F83187"/>
    <w:rsid w:val="00F84082"/>
    <w:rsid w:val="00F86BA5"/>
    <w:rsid w:val="00F87C39"/>
    <w:rsid w:val="00F902D3"/>
    <w:rsid w:val="00F905B6"/>
    <w:rsid w:val="00F93BC5"/>
    <w:rsid w:val="00F954E4"/>
    <w:rsid w:val="00F95872"/>
    <w:rsid w:val="00F95F2A"/>
    <w:rsid w:val="00F97372"/>
    <w:rsid w:val="00F97D52"/>
    <w:rsid w:val="00FA02AF"/>
    <w:rsid w:val="00FA262F"/>
    <w:rsid w:val="00FA3492"/>
    <w:rsid w:val="00FA3AE1"/>
    <w:rsid w:val="00FA49C0"/>
    <w:rsid w:val="00FA5B10"/>
    <w:rsid w:val="00FA5CD7"/>
    <w:rsid w:val="00FA688C"/>
    <w:rsid w:val="00FA6EC1"/>
    <w:rsid w:val="00FA72AB"/>
    <w:rsid w:val="00FB08B6"/>
    <w:rsid w:val="00FB1CDE"/>
    <w:rsid w:val="00FB43F1"/>
    <w:rsid w:val="00FB5216"/>
    <w:rsid w:val="00FB76D3"/>
    <w:rsid w:val="00FC0FE8"/>
    <w:rsid w:val="00FC25B9"/>
    <w:rsid w:val="00FC29AB"/>
    <w:rsid w:val="00FC3A91"/>
    <w:rsid w:val="00FC7C01"/>
    <w:rsid w:val="00FC7C31"/>
    <w:rsid w:val="00FD0855"/>
    <w:rsid w:val="00FD0ED0"/>
    <w:rsid w:val="00FD1990"/>
    <w:rsid w:val="00FD1EC4"/>
    <w:rsid w:val="00FD215B"/>
    <w:rsid w:val="00FD5B33"/>
    <w:rsid w:val="00FD76AE"/>
    <w:rsid w:val="00FE166B"/>
    <w:rsid w:val="00FE1A60"/>
    <w:rsid w:val="00FE3194"/>
    <w:rsid w:val="00FE34AF"/>
    <w:rsid w:val="00FE624F"/>
    <w:rsid w:val="00FE6CE4"/>
    <w:rsid w:val="00FE6E85"/>
    <w:rsid w:val="00FF1295"/>
    <w:rsid w:val="00FF1927"/>
    <w:rsid w:val="00FF1B75"/>
    <w:rsid w:val="00FF2A23"/>
    <w:rsid w:val="00FF2EAE"/>
    <w:rsid w:val="00FF3154"/>
    <w:rsid w:val="00FF5002"/>
    <w:rsid w:val="00FF5C43"/>
    <w:rsid w:val="00FF6519"/>
    <w:rsid w:val="01A01AFA"/>
    <w:rsid w:val="01AB3BB4"/>
    <w:rsid w:val="02132159"/>
    <w:rsid w:val="02C43DE0"/>
    <w:rsid w:val="0331514B"/>
    <w:rsid w:val="03DC28D9"/>
    <w:rsid w:val="03E31456"/>
    <w:rsid w:val="042E4B16"/>
    <w:rsid w:val="05126620"/>
    <w:rsid w:val="05D22D6D"/>
    <w:rsid w:val="061C5CFB"/>
    <w:rsid w:val="072B5F36"/>
    <w:rsid w:val="07E8169B"/>
    <w:rsid w:val="0809404B"/>
    <w:rsid w:val="09550F3D"/>
    <w:rsid w:val="096D0CFD"/>
    <w:rsid w:val="099F75DD"/>
    <w:rsid w:val="09CF5991"/>
    <w:rsid w:val="0A2C513D"/>
    <w:rsid w:val="0A320A59"/>
    <w:rsid w:val="0A39439B"/>
    <w:rsid w:val="0AD81FF3"/>
    <w:rsid w:val="0B385961"/>
    <w:rsid w:val="0B46783E"/>
    <w:rsid w:val="0B53628E"/>
    <w:rsid w:val="0B816C24"/>
    <w:rsid w:val="0BA222B8"/>
    <w:rsid w:val="0CD71E1C"/>
    <w:rsid w:val="0D680462"/>
    <w:rsid w:val="0D8F3559"/>
    <w:rsid w:val="0DA612C9"/>
    <w:rsid w:val="0DB95891"/>
    <w:rsid w:val="0E89285E"/>
    <w:rsid w:val="0EA23EDB"/>
    <w:rsid w:val="0F2D2F88"/>
    <w:rsid w:val="0F97117B"/>
    <w:rsid w:val="100B3754"/>
    <w:rsid w:val="102927A5"/>
    <w:rsid w:val="1031151D"/>
    <w:rsid w:val="11901701"/>
    <w:rsid w:val="11940AFF"/>
    <w:rsid w:val="11AD3D22"/>
    <w:rsid w:val="12315F96"/>
    <w:rsid w:val="123F4C14"/>
    <w:rsid w:val="12EA1B5B"/>
    <w:rsid w:val="13121521"/>
    <w:rsid w:val="131E061A"/>
    <w:rsid w:val="14646251"/>
    <w:rsid w:val="15093E73"/>
    <w:rsid w:val="15E60C69"/>
    <w:rsid w:val="15FC3115"/>
    <w:rsid w:val="16951199"/>
    <w:rsid w:val="16AE6825"/>
    <w:rsid w:val="16C57545"/>
    <w:rsid w:val="17F33773"/>
    <w:rsid w:val="18542ADD"/>
    <w:rsid w:val="186A3A8E"/>
    <w:rsid w:val="18795130"/>
    <w:rsid w:val="19DF3714"/>
    <w:rsid w:val="19F172E0"/>
    <w:rsid w:val="1AAF4E76"/>
    <w:rsid w:val="1AB81A4E"/>
    <w:rsid w:val="1BB964A3"/>
    <w:rsid w:val="1BD35C31"/>
    <w:rsid w:val="1C014DF4"/>
    <w:rsid w:val="1C07766A"/>
    <w:rsid w:val="1CD34056"/>
    <w:rsid w:val="1CF42C20"/>
    <w:rsid w:val="1D415DAC"/>
    <w:rsid w:val="1E7E333A"/>
    <w:rsid w:val="20294A40"/>
    <w:rsid w:val="212968F4"/>
    <w:rsid w:val="21B428F2"/>
    <w:rsid w:val="21C173F0"/>
    <w:rsid w:val="21CB7A72"/>
    <w:rsid w:val="21E57616"/>
    <w:rsid w:val="21FF4270"/>
    <w:rsid w:val="226C5382"/>
    <w:rsid w:val="229F5C96"/>
    <w:rsid w:val="233E7B03"/>
    <w:rsid w:val="23594B35"/>
    <w:rsid w:val="23EA5690"/>
    <w:rsid w:val="24433E4F"/>
    <w:rsid w:val="24D54DB0"/>
    <w:rsid w:val="261E6807"/>
    <w:rsid w:val="2689490C"/>
    <w:rsid w:val="2796081D"/>
    <w:rsid w:val="28EE2E96"/>
    <w:rsid w:val="29523F82"/>
    <w:rsid w:val="297D32B6"/>
    <w:rsid w:val="29C5041D"/>
    <w:rsid w:val="2ADE0C2E"/>
    <w:rsid w:val="2BAF7C76"/>
    <w:rsid w:val="2C281BC1"/>
    <w:rsid w:val="2CAA3998"/>
    <w:rsid w:val="2CCE626F"/>
    <w:rsid w:val="2CD54653"/>
    <w:rsid w:val="2CE92A99"/>
    <w:rsid w:val="2D4477EE"/>
    <w:rsid w:val="2D5A4FDC"/>
    <w:rsid w:val="2E4C1856"/>
    <w:rsid w:val="2E5213A3"/>
    <w:rsid w:val="2EBF123B"/>
    <w:rsid w:val="2EC14611"/>
    <w:rsid w:val="2F1B7977"/>
    <w:rsid w:val="2F4A03CA"/>
    <w:rsid w:val="30190CA8"/>
    <w:rsid w:val="30772C25"/>
    <w:rsid w:val="31CA4411"/>
    <w:rsid w:val="32330F2A"/>
    <w:rsid w:val="3263631F"/>
    <w:rsid w:val="32E05835"/>
    <w:rsid w:val="33015371"/>
    <w:rsid w:val="33485F38"/>
    <w:rsid w:val="35777DD8"/>
    <w:rsid w:val="36266C69"/>
    <w:rsid w:val="368D2A52"/>
    <w:rsid w:val="37255388"/>
    <w:rsid w:val="37BD4548"/>
    <w:rsid w:val="37C0382E"/>
    <w:rsid w:val="385278A8"/>
    <w:rsid w:val="392C074F"/>
    <w:rsid w:val="39CD177D"/>
    <w:rsid w:val="39E20560"/>
    <w:rsid w:val="3A4977BD"/>
    <w:rsid w:val="3A970FCA"/>
    <w:rsid w:val="3B2E488D"/>
    <w:rsid w:val="3B9519FB"/>
    <w:rsid w:val="3CAA46F7"/>
    <w:rsid w:val="3CB47D0B"/>
    <w:rsid w:val="3D4256EF"/>
    <w:rsid w:val="3D6D508B"/>
    <w:rsid w:val="3DD021E4"/>
    <w:rsid w:val="3DE40DE8"/>
    <w:rsid w:val="3E1B5E0F"/>
    <w:rsid w:val="3E9F23E2"/>
    <w:rsid w:val="3EAC19E1"/>
    <w:rsid w:val="3EB33C06"/>
    <w:rsid w:val="3F4F3E67"/>
    <w:rsid w:val="3F882F0D"/>
    <w:rsid w:val="40756317"/>
    <w:rsid w:val="4082593F"/>
    <w:rsid w:val="417E4ACF"/>
    <w:rsid w:val="41F65282"/>
    <w:rsid w:val="425358B2"/>
    <w:rsid w:val="42BA448F"/>
    <w:rsid w:val="42CF26DE"/>
    <w:rsid w:val="43063FA7"/>
    <w:rsid w:val="432C1FDF"/>
    <w:rsid w:val="44A4066B"/>
    <w:rsid w:val="44C41913"/>
    <w:rsid w:val="44D619FA"/>
    <w:rsid w:val="45670279"/>
    <w:rsid w:val="45C22995"/>
    <w:rsid w:val="469F1E86"/>
    <w:rsid w:val="478F4BF2"/>
    <w:rsid w:val="479809BD"/>
    <w:rsid w:val="47DD4924"/>
    <w:rsid w:val="482B2304"/>
    <w:rsid w:val="48F739E8"/>
    <w:rsid w:val="48F8217B"/>
    <w:rsid w:val="49114C95"/>
    <w:rsid w:val="499A6D3D"/>
    <w:rsid w:val="49CF453A"/>
    <w:rsid w:val="4B355ECB"/>
    <w:rsid w:val="4B8A72CF"/>
    <w:rsid w:val="4BC84491"/>
    <w:rsid w:val="4CC1067E"/>
    <w:rsid w:val="4D4078F6"/>
    <w:rsid w:val="4D522D8E"/>
    <w:rsid w:val="4D6B5753"/>
    <w:rsid w:val="4E5062D9"/>
    <w:rsid w:val="4E5C0074"/>
    <w:rsid w:val="4EEE57C9"/>
    <w:rsid w:val="4F7A03C4"/>
    <w:rsid w:val="4F9E1C18"/>
    <w:rsid w:val="4FDD17E2"/>
    <w:rsid w:val="4FEF0D05"/>
    <w:rsid w:val="50285F3F"/>
    <w:rsid w:val="50731BAF"/>
    <w:rsid w:val="508E69C8"/>
    <w:rsid w:val="5090728A"/>
    <w:rsid w:val="50B54CEC"/>
    <w:rsid w:val="50E209A5"/>
    <w:rsid w:val="50F01476"/>
    <w:rsid w:val="510D773B"/>
    <w:rsid w:val="518158E1"/>
    <w:rsid w:val="519F3AC2"/>
    <w:rsid w:val="51D94FBD"/>
    <w:rsid w:val="522D5384"/>
    <w:rsid w:val="522F67DC"/>
    <w:rsid w:val="53CF6A34"/>
    <w:rsid w:val="548A45F3"/>
    <w:rsid w:val="54963849"/>
    <w:rsid w:val="54B341BD"/>
    <w:rsid w:val="54BC4741"/>
    <w:rsid w:val="54C01043"/>
    <w:rsid w:val="55C05C15"/>
    <w:rsid w:val="56183963"/>
    <w:rsid w:val="56794024"/>
    <w:rsid w:val="56D205D0"/>
    <w:rsid w:val="56FF3F4D"/>
    <w:rsid w:val="57752F20"/>
    <w:rsid w:val="577826FB"/>
    <w:rsid w:val="588A62F1"/>
    <w:rsid w:val="594F2465"/>
    <w:rsid w:val="5AB47C34"/>
    <w:rsid w:val="5B112D2E"/>
    <w:rsid w:val="5B3300F3"/>
    <w:rsid w:val="5BF34471"/>
    <w:rsid w:val="5BF42127"/>
    <w:rsid w:val="5C624A60"/>
    <w:rsid w:val="5C827D9A"/>
    <w:rsid w:val="5D996995"/>
    <w:rsid w:val="5DA55B95"/>
    <w:rsid w:val="5DEE14B8"/>
    <w:rsid w:val="5EE929C3"/>
    <w:rsid w:val="5F281498"/>
    <w:rsid w:val="60287EB9"/>
    <w:rsid w:val="614E7B7F"/>
    <w:rsid w:val="61CC31B4"/>
    <w:rsid w:val="620D4421"/>
    <w:rsid w:val="62152E68"/>
    <w:rsid w:val="627725BE"/>
    <w:rsid w:val="63256535"/>
    <w:rsid w:val="63463367"/>
    <w:rsid w:val="63864694"/>
    <w:rsid w:val="63F17398"/>
    <w:rsid w:val="64374300"/>
    <w:rsid w:val="64AD4144"/>
    <w:rsid w:val="64B018A1"/>
    <w:rsid w:val="64FD653A"/>
    <w:rsid w:val="655F7FF4"/>
    <w:rsid w:val="65991807"/>
    <w:rsid w:val="65CC300A"/>
    <w:rsid w:val="66390CA3"/>
    <w:rsid w:val="66A43656"/>
    <w:rsid w:val="688051C7"/>
    <w:rsid w:val="68C51788"/>
    <w:rsid w:val="698D6660"/>
    <w:rsid w:val="6A39415B"/>
    <w:rsid w:val="6A532E93"/>
    <w:rsid w:val="6A9E7D4E"/>
    <w:rsid w:val="6B32000A"/>
    <w:rsid w:val="6B4421C7"/>
    <w:rsid w:val="6BDB5405"/>
    <w:rsid w:val="6BF13FCE"/>
    <w:rsid w:val="6C137593"/>
    <w:rsid w:val="6C1524B1"/>
    <w:rsid w:val="6C1E03F6"/>
    <w:rsid w:val="6CA747C6"/>
    <w:rsid w:val="6D7A5D4A"/>
    <w:rsid w:val="6E500D24"/>
    <w:rsid w:val="6E537DAA"/>
    <w:rsid w:val="6EC81D9D"/>
    <w:rsid w:val="6F0308BF"/>
    <w:rsid w:val="6F6F508D"/>
    <w:rsid w:val="6FC67459"/>
    <w:rsid w:val="70C96FF6"/>
    <w:rsid w:val="71034A1C"/>
    <w:rsid w:val="738E27EF"/>
    <w:rsid w:val="73F871F4"/>
    <w:rsid w:val="74050403"/>
    <w:rsid w:val="742B73B5"/>
    <w:rsid w:val="744832C7"/>
    <w:rsid w:val="74F3700D"/>
    <w:rsid w:val="753B2846"/>
    <w:rsid w:val="758216D4"/>
    <w:rsid w:val="76255411"/>
    <w:rsid w:val="76356B08"/>
    <w:rsid w:val="76561B3D"/>
    <w:rsid w:val="76DA56F4"/>
    <w:rsid w:val="774C2F00"/>
    <w:rsid w:val="77FC0CC0"/>
    <w:rsid w:val="78414F86"/>
    <w:rsid w:val="788F643A"/>
    <w:rsid w:val="79A75C38"/>
    <w:rsid w:val="79B40F74"/>
    <w:rsid w:val="7AD826BB"/>
    <w:rsid w:val="7ADD01D1"/>
    <w:rsid w:val="7B327F4A"/>
    <w:rsid w:val="7B476EC3"/>
    <w:rsid w:val="7BD86A9C"/>
    <w:rsid w:val="7C055857"/>
    <w:rsid w:val="7C1A6256"/>
    <w:rsid w:val="7C8B5068"/>
    <w:rsid w:val="7CAA183C"/>
    <w:rsid w:val="7DAC350B"/>
    <w:rsid w:val="7E581799"/>
    <w:rsid w:val="7E853F3C"/>
    <w:rsid w:val="7E9D4BBB"/>
    <w:rsid w:val="7EA600CF"/>
    <w:rsid w:val="7EEB280A"/>
    <w:rsid w:val="7F25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0" w:semiHidden="0" w:name="List"/>
    <w:lsdException w:qFormat="1" w:uiPriority="99" w:name="List Bullet"/>
    <w:lsdException w:qFormat="1" w:uiPriority="99" w:name="List Number"/>
    <w:lsdException w:qFormat="1" w:uiPriority="0" w:semiHidden="0" w:name="List 2"/>
    <w:lsdException w:qFormat="1" w:uiPriority="99" w:name="List 3"/>
    <w:lsdException w:uiPriority="99" w:name="List 4"/>
    <w:lsdException w:uiPriority="99" w:name="List 5"/>
    <w:lsdException w:qFormat="1" w:uiPriority="0" w:semiHidden="0" w:name="List Bullet 2"/>
    <w:lsdException w:qFormat="1" w:uiPriority="0" w:semiHidden="0"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0" w:semiHidden="0" w:name="Date"/>
    <w:lsdException w:qFormat="1" w:uiPriority="0" w:semiHidden="0" w:name="Body Text First Indent"/>
    <w:lsdException w:qFormat="1"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iPriority="61"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5"/>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6"/>
    <w:next w:val="7"/>
    <w:link w:val="232"/>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77"/>
    <w:qFormat/>
    <w:uiPriority w:val="0"/>
    <w:pPr>
      <w:keepNext/>
      <w:keepLines/>
      <w:spacing w:before="260" w:after="260" w:line="416" w:lineRule="auto"/>
      <w:outlineLvl w:val="2"/>
    </w:pPr>
    <w:rPr>
      <w:b/>
      <w:bCs/>
      <w:sz w:val="32"/>
      <w:szCs w:val="32"/>
    </w:rPr>
  </w:style>
  <w:style w:type="paragraph" w:styleId="7">
    <w:name w:val="heading 4"/>
    <w:basedOn w:val="1"/>
    <w:next w:val="1"/>
    <w:link w:val="7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9"/>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80"/>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81"/>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82"/>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3"/>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7">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3">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unhideWhenUsed/>
    <w:qFormat/>
    <w:uiPriority w:val="39"/>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5"/>
    <w:unhideWhenUsed/>
    <w:qFormat/>
    <w:uiPriority w:val="0"/>
    <w:pPr>
      <w:ind w:firstLine="420"/>
    </w:pPr>
    <w:rPr>
      <w:szCs w:val="20"/>
    </w:rPr>
  </w:style>
  <w:style w:type="paragraph" w:styleId="20">
    <w:name w:val="caption"/>
    <w:basedOn w:val="1"/>
    <w:next w:val="1"/>
    <w:link w:val="110"/>
    <w:semiHidden/>
    <w:unhideWhenUsed/>
    <w:qFormat/>
    <w:uiPriority w:val="35"/>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4"/>
    <w:unhideWhenUsed/>
    <w:qFormat/>
    <w:uiPriority w:val="0"/>
    <w:rPr>
      <w:rFonts w:ascii="宋体"/>
      <w:sz w:val="18"/>
      <w:szCs w:val="18"/>
    </w:rPr>
  </w:style>
  <w:style w:type="paragraph" w:styleId="23">
    <w:name w:val="annotation text"/>
    <w:basedOn w:val="1"/>
    <w:link w:val="972"/>
    <w:unhideWhenUsed/>
    <w:qFormat/>
    <w:uiPriority w:val="0"/>
    <w:pPr>
      <w:jc w:val="left"/>
    </w:pPr>
  </w:style>
  <w:style w:type="paragraph" w:styleId="24">
    <w:name w:val="Salutation"/>
    <w:basedOn w:val="1"/>
    <w:next w:val="1"/>
    <w:link w:val="86"/>
    <w:semiHidden/>
    <w:unhideWhenUsed/>
    <w:qFormat/>
    <w:uiPriority w:val="99"/>
    <w:rPr>
      <w:rFonts w:ascii="宋体" w:hAnsi="Times New Roman"/>
      <w:b/>
      <w:sz w:val="28"/>
      <w:szCs w:val="20"/>
    </w:rPr>
  </w:style>
  <w:style w:type="paragraph" w:styleId="25">
    <w:name w:val="Body Text 3"/>
    <w:basedOn w:val="1"/>
    <w:link w:val="87"/>
    <w:unhideWhenUsed/>
    <w:qFormat/>
    <w:uiPriority w:val="0"/>
    <w:pPr>
      <w:snapToGrid w:val="0"/>
      <w:spacing w:before="50" w:after="50"/>
    </w:pPr>
    <w:rPr>
      <w:rFonts w:ascii="Times New Roman" w:hAnsi="宋体" w:eastAsia="仿宋_GB2312"/>
      <w:b/>
      <w:bCs/>
      <w:sz w:val="24"/>
      <w:szCs w:val="20"/>
    </w:rPr>
  </w:style>
  <w:style w:type="paragraph" w:styleId="26">
    <w:name w:val="List Bullet 3"/>
    <w:basedOn w:val="1"/>
    <w:unhideWhenUsed/>
    <w:qFormat/>
    <w:uiPriority w:val="0"/>
    <w:pPr>
      <w:numPr>
        <w:ilvl w:val="0"/>
        <w:numId w:val="3"/>
      </w:numPr>
    </w:pPr>
  </w:style>
  <w:style w:type="paragraph" w:styleId="27">
    <w:name w:val="Body Text"/>
    <w:basedOn w:val="1"/>
    <w:next w:val="28"/>
    <w:link w:val="971"/>
    <w:unhideWhenUsed/>
    <w:qFormat/>
    <w:uiPriority w:val="0"/>
    <w:pPr>
      <w:spacing w:after="120"/>
    </w:pPr>
    <w:rPr>
      <w:sz w:val="28"/>
      <w:szCs w:val="24"/>
    </w:rPr>
  </w:style>
  <w:style w:type="paragraph" w:styleId="28">
    <w:name w:val="Body Text First Indent"/>
    <w:basedOn w:val="27"/>
    <w:next w:val="1"/>
    <w:link w:val="989"/>
    <w:unhideWhenUsed/>
    <w:qFormat/>
    <w:uiPriority w:val="0"/>
    <w:pPr>
      <w:ind w:firstLine="420" w:firstLineChars="100"/>
    </w:pPr>
    <w:rPr>
      <w:sz w:val="21"/>
      <w:szCs w:val="22"/>
    </w:rPr>
  </w:style>
  <w:style w:type="paragraph" w:styleId="29">
    <w:name w:val="Body Text Indent"/>
    <w:basedOn w:val="1"/>
    <w:link w:val="89"/>
    <w:unhideWhenUsed/>
    <w:qFormat/>
    <w:uiPriority w:val="0"/>
    <w:pPr>
      <w:spacing w:line="200" w:lineRule="exact"/>
      <w:ind w:firstLine="301"/>
    </w:pPr>
    <w:rPr>
      <w:rFonts w:ascii="宋体" w:hAnsi="Courier New"/>
      <w:spacing w:val="-4"/>
      <w:sz w:val="18"/>
      <w:szCs w:val="20"/>
    </w:rPr>
  </w:style>
  <w:style w:type="paragraph" w:styleId="30">
    <w:name w:val="List Number 3"/>
    <w:basedOn w:val="1"/>
    <w:semiHidden/>
    <w:unhideWhenUsed/>
    <w:qFormat/>
    <w:uiPriority w:val="99"/>
    <w:pPr>
      <w:numPr>
        <w:ilvl w:val="0"/>
        <w:numId w:val="4"/>
      </w:numPr>
    </w:pPr>
    <w:rPr>
      <w:rFonts w:ascii="Times New Roman" w:hAnsi="Times New Roman"/>
      <w:szCs w:val="24"/>
    </w:rPr>
  </w:style>
  <w:style w:type="paragraph" w:styleId="31">
    <w:name w:val="List 2"/>
    <w:basedOn w:val="1"/>
    <w:unhideWhenUsed/>
    <w:qFormat/>
    <w:uiPriority w:val="0"/>
    <w:pPr>
      <w:ind w:left="100" w:leftChars="200" w:hanging="200" w:hangingChars="200"/>
    </w:pPr>
    <w:rPr>
      <w:rFonts w:ascii="Times New Roman" w:hAnsi="Times New Roman"/>
      <w:sz w:val="28"/>
      <w:szCs w:val="24"/>
    </w:rPr>
  </w:style>
  <w:style w:type="paragraph" w:styleId="32">
    <w:name w:val="List Bullet 2"/>
    <w:basedOn w:val="1"/>
    <w:next w:val="26"/>
    <w:unhideWhenUsed/>
    <w:qFormat/>
    <w:uiPriority w:val="0"/>
    <w:pPr>
      <w:tabs>
        <w:tab w:val="left" w:pos="780"/>
      </w:tabs>
      <w:ind w:left="780" w:leftChars="200" w:hanging="360" w:hangingChars="200"/>
    </w:pPr>
    <w:rPr>
      <w:rFonts w:ascii="Times New Roman" w:hAnsi="Times New Roman"/>
      <w:szCs w:val="24"/>
    </w:rPr>
  </w:style>
  <w:style w:type="paragraph" w:styleId="33">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4">
    <w:name w:val="toc 3"/>
    <w:basedOn w:val="1"/>
    <w:next w:val="1"/>
    <w:unhideWhenUsed/>
    <w:qFormat/>
    <w:uiPriority w:val="39"/>
    <w:pPr>
      <w:ind w:left="840" w:leftChars="400"/>
    </w:pPr>
  </w:style>
  <w:style w:type="paragraph" w:styleId="35">
    <w:name w:val="Plain Text"/>
    <w:basedOn w:val="1"/>
    <w:link w:val="985"/>
    <w:unhideWhenUsed/>
    <w:qFormat/>
    <w:uiPriority w:val="0"/>
    <w:pPr>
      <w:spacing w:beforeLines="50" w:afterLines="50" w:line="400" w:lineRule="exact"/>
    </w:pPr>
    <w:rPr>
      <w:rFonts w:ascii="宋体" w:hAnsi="Courier New"/>
      <w:sz w:val="24"/>
      <w:szCs w:val="24"/>
    </w:rPr>
  </w:style>
  <w:style w:type="paragraph" w:styleId="36">
    <w:name w:val="List Bullet 5"/>
    <w:basedOn w:val="1"/>
    <w:semiHidden/>
    <w:unhideWhenUsed/>
    <w:qFormat/>
    <w:uiPriority w:val="99"/>
    <w:pPr>
      <w:numPr>
        <w:ilvl w:val="0"/>
        <w:numId w:val="5"/>
      </w:numPr>
    </w:pPr>
    <w:rPr>
      <w:rFonts w:ascii="Times New Roman" w:hAnsi="Times New Roman"/>
      <w:szCs w:val="24"/>
    </w:rPr>
  </w:style>
  <w:style w:type="paragraph" w:styleId="37">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8">
    <w:name w:val="Date"/>
    <w:basedOn w:val="1"/>
    <w:next w:val="1"/>
    <w:link w:val="91"/>
    <w:unhideWhenUsed/>
    <w:qFormat/>
    <w:uiPriority w:val="0"/>
    <w:pPr>
      <w:ind w:left="2500" w:leftChars="2500"/>
    </w:pPr>
    <w:rPr>
      <w:rFonts w:eastAsia="楷体_GB2312"/>
      <w:sz w:val="32"/>
      <w:szCs w:val="20"/>
    </w:rPr>
  </w:style>
  <w:style w:type="paragraph" w:styleId="39">
    <w:name w:val="Body Text Indent 2"/>
    <w:basedOn w:val="1"/>
    <w:link w:val="92"/>
    <w:unhideWhenUsed/>
    <w:qFormat/>
    <w:uiPriority w:val="0"/>
    <w:pPr>
      <w:snapToGrid w:val="0"/>
      <w:ind w:firstLine="542" w:firstLineChars="225"/>
    </w:pPr>
    <w:rPr>
      <w:rFonts w:ascii="仿宋_GB2312" w:hAnsi="宋体"/>
      <w:b/>
      <w:bCs/>
      <w:color w:val="000000"/>
      <w:sz w:val="24"/>
      <w:szCs w:val="24"/>
    </w:rPr>
  </w:style>
  <w:style w:type="paragraph" w:styleId="40">
    <w:name w:val="endnote text"/>
    <w:basedOn w:val="1"/>
    <w:link w:val="93"/>
    <w:semiHidden/>
    <w:unhideWhenUsed/>
    <w:qFormat/>
    <w:uiPriority w:val="99"/>
    <w:pPr>
      <w:numPr>
        <w:ilvl w:val="0"/>
        <w:numId w:val="6"/>
      </w:numPr>
      <w:snapToGrid w:val="0"/>
      <w:spacing w:afterLines="50"/>
      <w:jc w:val="left"/>
    </w:pPr>
    <w:rPr>
      <w:rFonts w:ascii="宋体"/>
      <w:snapToGrid w:val="0"/>
      <w:kern w:val="0"/>
      <w:szCs w:val="20"/>
    </w:rPr>
  </w:style>
  <w:style w:type="paragraph" w:styleId="41">
    <w:name w:val="Balloon Text"/>
    <w:basedOn w:val="1"/>
    <w:link w:val="94"/>
    <w:unhideWhenUsed/>
    <w:qFormat/>
    <w:uiPriority w:val="0"/>
    <w:rPr>
      <w:sz w:val="18"/>
      <w:szCs w:val="18"/>
    </w:rPr>
  </w:style>
  <w:style w:type="paragraph" w:styleId="42">
    <w:name w:val="footer"/>
    <w:basedOn w:val="1"/>
    <w:link w:val="248"/>
    <w:unhideWhenUsed/>
    <w:qFormat/>
    <w:uiPriority w:val="99"/>
    <w:pPr>
      <w:tabs>
        <w:tab w:val="center" w:pos="4153"/>
        <w:tab w:val="right" w:pos="8306"/>
      </w:tabs>
      <w:snapToGrid w:val="0"/>
      <w:jc w:val="left"/>
    </w:pPr>
    <w:rPr>
      <w:sz w:val="18"/>
      <w:szCs w:val="18"/>
    </w:rPr>
  </w:style>
  <w:style w:type="paragraph" w:styleId="43">
    <w:name w:val="header"/>
    <w:basedOn w:val="1"/>
    <w:link w:val="991"/>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toc 1"/>
    <w:basedOn w:val="1"/>
    <w:next w:val="1"/>
    <w:unhideWhenUsed/>
    <w:qFormat/>
    <w:uiPriority w:val="39"/>
    <w:pPr>
      <w:spacing w:before="240" w:after="240"/>
    </w:pPr>
    <w:rPr>
      <w:rFonts w:ascii="Times New Roman" w:hAnsi="Times New Roman" w:eastAsia="仿宋"/>
      <w:sz w:val="36"/>
      <w:szCs w:val="24"/>
    </w:rPr>
  </w:style>
  <w:style w:type="paragraph" w:styleId="45">
    <w:name w:val="toc 4"/>
    <w:basedOn w:val="1"/>
    <w:next w:val="1"/>
    <w:unhideWhenUsed/>
    <w:qFormat/>
    <w:uiPriority w:val="39"/>
    <w:pPr>
      <w:ind w:left="1260" w:leftChars="600"/>
    </w:pPr>
  </w:style>
  <w:style w:type="paragraph" w:styleId="46">
    <w:name w:val="Subtitle"/>
    <w:basedOn w:val="1"/>
    <w:link w:val="97"/>
    <w:qFormat/>
    <w:uiPriority w:val="11"/>
    <w:pPr>
      <w:spacing w:afterLines="50"/>
      <w:jc w:val="center"/>
    </w:pPr>
    <w:rPr>
      <w:rFonts w:ascii="Times New Roman" w:hAnsi="Times New Roman" w:eastAsia="Times New Roman"/>
      <w:sz w:val="18"/>
      <w:szCs w:val="18"/>
    </w:rPr>
  </w:style>
  <w:style w:type="paragraph" w:styleId="47">
    <w:name w:val="List"/>
    <w:basedOn w:val="1"/>
    <w:unhideWhenUsed/>
    <w:qFormat/>
    <w:uiPriority w:val="0"/>
    <w:pPr>
      <w:ind w:left="200" w:hanging="200" w:hangingChars="200"/>
    </w:pPr>
    <w:rPr>
      <w:rFonts w:ascii="Times New Roman" w:hAnsi="Times New Roman"/>
      <w:sz w:val="28"/>
      <w:szCs w:val="24"/>
    </w:rPr>
  </w:style>
  <w:style w:type="paragraph" w:styleId="48">
    <w:name w:val="footnote text"/>
    <w:basedOn w:val="1"/>
    <w:link w:val="98"/>
    <w:semiHidden/>
    <w:unhideWhenUsed/>
    <w:qFormat/>
    <w:uiPriority w:val="99"/>
    <w:pPr>
      <w:snapToGrid w:val="0"/>
      <w:jc w:val="left"/>
    </w:pPr>
    <w:rPr>
      <w:sz w:val="18"/>
      <w:szCs w:val="18"/>
    </w:rPr>
  </w:style>
  <w:style w:type="paragraph" w:styleId="49">
    <w:name w:val="toc 6"/>
    <w:basedOn w:val="1"/>
    <w:next w:val="1"/>
    <w:unhideWhenUsed/>
    <w:qFormat/>
    <w:uiPriority w:val="39"/>
    <w:pPr>
      <w:ind w:left="1050"/>
      <w:jc w:val="left"/>
    </w:pPr>
    <w:rPr>
      <w:rFonts w:ascii="Times New Roman" w:hAnsi="Times New Roman"/>
      <w:sz w:val="18"/>
      <w:szCs w:val="18"/>
    </w:rPr>
  </w:style>
  <w:style w:type="paragraph" w:styleId="50">
    <w:name w:val="Body Text Indent 3"/>
    <w:basedOn w:val="1"/>
    <w:link w:val="99"/>
    <w:unhideWhenUsed/>
    <w:qFormat/>
    <w:uiPriority w:val="0"/>
    <w:pPr>
      <w:snapToGrid w:val="0"/>
      <w:ind w:firstLine="480" w:firstLineChars="200"/>
      <w:jc w:val="left"/>
    </w:pPr>
    <w:rPr>
      <w:rFonts w:ascii="仿宋_GB2312" w:hAnsi="宋体" w:eastAsia="仿宋_GB2312"/>
      <w:color w:val="000000"/>
      <w:sz w:val="24"/>
      <w:szCs w:val="24"/>
    </w:rPr>
  </w:style>
  <w:style w:type="paragraph" w:styleId="51">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2">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3">
    <w:name w:val="toc 9"/>
    <w:basedOn w:val="1"/>
    <w:next w:val="1"/>
    <w:unhideWhenUsed/>
    <w:qFormat/>
    <w:uiPriority w:val="39"/>
    <w:pPr>
      <w:ind w:left="1680"/>
      <w:jc w:val="left"/>
    </w:pPr>
    <w:rPr>
      <w:rFonts w:ascii="Times New Roman" w:hAnsi="Times New Roman"/>
      <w:sz w:val="18"/>
      <w:szCs w:val="18"/>
    </w:rPr>
  </w:style>
  <w:style w:type="paragraph" w:styleId="54">
    <w:name w:val="Body Text 2"/>
    <w:basedOn w:val="1"/>
    <w:link w:val="100"/>
    <w:unhideWhenUsed/>
    <w:qFormat/>
    <w:uiPriority w:val="0"/>
    <w:pPr>
      <w:widowControl/>
      <w:snapToGrid w:val="0"/>
      <w:spacing w:before="50" w:afterLines="50" w:line="400" w:lineRule="exact"/>
      <w:jc w:val="left"/>
    </w:pPr>
    <w:rPr>
      <w:rFonts w:ascii="宋体" w:hAnsi="宋体"/>
      <w:color w:val="000000"/>
      <w:sz w:val="24"/>
      <w:szCs w:val="24"/>
    </w:rPr>
  </w:style>
  <w:style w:type="paragraph" w:styleId="55">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6">
    <w:name w:val="HTML Preformatted"/>
    <w:basedOn w:val="1"/>
    <w:link w:val="101"/>
    <w:unhideWhenUsed/>
    <w:uiPriority w:val="0"/>
    <w:rPr>
      <w:rFonts w:ascii="Courier New" w:hAnsi="Courier New"/>
      <w:sz w:val="20"/>
      <w:szCs w:val="20"/>
    </w:rPr>
  </w:style>
  <w:style w:type="paragraph" w:styleId="5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8">
    <w:name w:val="index 1"/>
    <w:basedOn w:val="1"/>
    <w:next w:val="1"/>
    <w:semiHidden/>
    <w:unhideWhenUsed/>
    <w:qFormat/>
    <w:uiPriority w:val="99"/>
    <w:rPr>
      <w:rFonts w:ascii="Times New Roman" w:hAnsi="Times New Roman"/>
      <w:szCs w:val="20"/>
    </w:rPr>
  </w:style>
  <w:style w:type="paragraph" w:styleId="59">
    <w:name w:val="Title"/>
    <w:basedOn w:val="1"/>
    <w:link w:val="102"/>
    <w:qFormat/>
    <w:uiPriority w:val="0"/>
    <w:pPr>
      <w:spacing w:before="240" w:after="60"/>
      <w:jc w:val="center"/>
      <w:outlineLvl w:val="0"/>
    </w:pPr>
    <w:rPr>
      <w:rFonts w:ascii="Arial" w:hAnsi="Arial"/>
      <w:b/>
      <w:bCs/>
      <w:sz w:val="32"/>
      <w:szCs w:val="32"/>
    </w:rPr>
  </w:style>
  <w:style w:type="paragraph" w:styleId="60">
    <w:name w:val="annotation subject"/>
    <w:basedOn w:val="23"/>
    <w:next w:val="23"/>
    <w:link w:val="966"/>
    <w:unhideWhenUsed/>
    <w:qFormat/>
    <w:uiPriority w:val="0"/>
    <w:rPr>
      <w:b/>
      <w:bCs/>
    </w:rPr>
  </w:style>
  <w:style w:type="paragraph" w:styleId="61">
    <w:name w:val="Body Text First Indent 2"/>
    <w:basedOn w:val="29"/>
    <w:link w:val="967"/>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3">
    <w:name w:val="Table Grid"/>
    <w:basedOn w:val="6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Simple 1"/>
    <w:basedOn w:val="62"/>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5">
    <w:name w:val="Table Grid 1"/>
    <w:basedOn w:val="62"/>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6">
    <w:name w:val="Light List Accent 5"/>
    <w:basedOn w:val="62"/>
    <w:semiHidden/>
    <w:unhideWhenUsed/>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8">
    <w:name w:val="Strong"/>
    <w:qFormat/>
    <w:uiPriority w:val="22"/>
    <w:rPr>
      <w:b/>
      <w:bCs/>
    </w:rPr>
  </w:style>
  <w:style w:type="character" w:styleId="69">
    <w:name w:val="page number"/>
    <w:basedOn w:val="67"/>
    <w:qFormat/>
    <w:uiPriority w:val="0"/>
  </w:style>
  <w:style w:type="character" w:styleId="70">
    <w:name w:val="FollowedHyperlink"/>
    <w:unhideWhenUsed/>
    <w:qFormat/>
    <w:uiPriority w:val="0"/>
    <w:rPr>
      <w:color w:val="800080"/>
      <w:u w:val="single"/>
    </w:rPr>
  </w:style>
  <w:style w:type="character" w:styleId="71">
    <w:name w:val="Emphasis"/>
    <w:qFormat/>
    <w:uiPriority w:val="20"/>
    <w:rPr>
      <w:color w:val="CC0033"/>
    </w:rPr>
  </w:style>
  <w:style w:type="character" w:styleId="72">
    <w:name w:val="Hyperlink"/>
    <w:unhideWhenUsed/>
    <w:qFormat/>
    <w:uiPriority w:val="99"/>
    <w:rPr>
      <w:color w:val="0000FF"/>
      <w:u w:val="single"/>
    </w:rPr>
  </w:style>
  <w:style w:type="character" w:styleId="73">
    <w:name w:val="annotation reference"/>
    <w:unhideWhenUsed/>
    <w:qFormat/>
    <w:uiPriority w:val="0"/>
    <w:rPr>
      <w:sz w:val="21"/>
      <w:szCs w:val="21"/>
    </w:rPr>
  </w:style>
  <w:style w:type="character" w:styleId="74">
    <w:name w:val="footnote reference"/>
    <w:semiHidden/>
    <w:unhideWhenUsed/>
    <w:qFormat/>
    <w:uiPriority w:val="99"/>
    <w:rPr>
      <w:vertAlign w:val="superscript"/>
    </w:rPr>
  </w:style>
  <w:style w:type="character" w:customStyle="1" w:styleId="75">
    <w:name w:val="标题 1 字符"/>
    <w:basedOn w:val="67"/>
    <w:link w:val="4"/>
    <w:qFormat/>
    <w:uiPriority w:val="0"/>
    <w:rPr>
      <w:rFonts w:ascii="Calibri" w:hAnsi="Calibri" w:eastAsia="隶书" w:cs="Times New Roman"/>
      <w:b/>
      <w:bCs/>
      <w:kern w:val="0"/>
      <w:sz w:val="36"/>
      <w:szCs w:val="36"/>
    </w:rPr>
  </w:style>
  <w:style w:type="character" w:customStyle="1" w:styleId="76">
    <w:name w:val="标题 2 Char"/>
    <w:basedOn w:val="67"/>
    <w:qFormat/>
    <w:uiPriority w:val="0"/>
    <w:rPr>
      <w:rFonts w:asciiTheme="majorHAnsi" w:hAnsiTheme="majorHAnsi" w:eastAsiaTheme="majorEastAsia" w:cstheme="majorBidi"/>
      <w:b/>
      <w:bCs/>
      <w:sz w:val="32"/>
      <w:szCs w:val="32"/>
    </w:rPr>
  </w:style>
  <w:style w:type="character" w:customStyle="1" w:styleId="77">
    <w:name w:val="标题 3 字符"/>
    <w:basedOn w:val="67"/>
    <w:link w:val="6"/>
    <w:qFormat/>
    <w:uiPriority w:val="9"/>
    <w:rPr>
      <w:rFonts w:ascii="Calibri" w:hAnsi="Calibri" w:eastAsia="宋体" w:cs="Times New Roman"/>
      <w:b/>
      <w:bCs/>
      <w:sz w:val="32"/>
      <w:szCs w:val="32"/>
    </w:rPr>
  </w:style>
  <w:style w:type="character" w:customStyle="1" w:styleId="78">
    <w:name w:val="标题 4 字符"/>
    <w:basedOn w:val="67"/>
    <w:link w:val="7"/>
    <w:qFormat/>
    <w:uiPriority w:val="0"/>
    <w:rPr>
      <w:rFonts w:ascii="Arial" w:hAnsi="Arial" w:eastAsia="黑体" w:cs="Times New Roman"/>
      <w:b/>
      <w:bCs/>
      <w:sz w:val="28"/>
      <w:szCs w:val="28"/>
    </w:rPr>
  </w:style>
  <w:style w:type="character" w:customStyle="1" w:styleId="79">
    <w:name w:val="标题 5 字符"/>
    <w:basedOn w:val="67"/>
    <w:link w:val="8"/>
    <w:qFormat/>
    <w:uiPriority w:val="0"/>
    <w:rPr>
      <w:rFonts w:ascii="Calibri" w:hAnsi="Calibri" w:eastAsia="宋体" w:cs="Times New Roman"/>
      <w:b/>
      <w:bCs/>
      <w:sz w:val="28"/>
      <w:szCs w:val="28"/>
    </w:rPr>
  </w:style>
  <w:style w:type="character" w:customStyle="1" w:styleId="80">
    <w:name w:val="标题 6 字符"/>
    <w:basedOn w:val="67"/>
    <w:link w:val="9"/>
    <w:qFormat/>
    <w:uiPriority w:val="0"/>
    <w:rPr>
      <w:rFonts w:ascii="Arial" w:hAnsi="Arial" w:eastAsia="黑体" w:cs="Times New Roman"/>
      <w:b/>
      <w:bCs/>
      <w:sz w:val="24"/>
      <w:szCs w:val="24"/>
    </w:rPr>
  </w:style>
  <w:style w:type="character" w:customStyle="1" w:styleId="81">
    <w:name w:val="标题 7 字符"/>
    <w:basedOn w:val="67"/>
    <w:link w:val="10"/>
    <w:qFormat/>
    <w:uiPriority w:val="0"/>
    <w:rPr>
      <w:rFonts w:ascii="Calibri" w:hAnsi="Calibri" w:eastAsia="宋体" w:cs="Times New Roman"/>
      <w:b/>
      <w:bCs/>
      <w:sz w:val="24"/>
      <w:szCs w:val="24"/>
    </w:rPr>
  </w:style>
  <w:style w:type="character" w:customStyle="1" w:styleId="82">
    <w:name w:val="标题 8 字符"/>
    <w:basedOn w:val="67"/>
    <w:link w:val="11"/>
    <w:qFormat/>
    <w:uiPriority w:val="0"/>
    <w:rPr>
      <w:rFonts w:ascii="Cambria" w:hAnsi="Cambria" w:eastAsia="宋体" w:cs="Times New Roman"/>
      <w:sz w:val="24"/>
      <w:szCs w:val="24"/>
    </w:rPr>
  </w:style>
  <w:style w:type="character" w:customStyle="1" w:styleId="83">
    <w:name w:val="标题 9 字符"/>
    <w:basedOn w:val="67"/>
    <w:link w:val="12"/>
    <w:qFormat/>
    <w:uiPriority w:val="0"/>
    <w:rPr>
      <w:rFonts w:ascii="Cambria" w:hAnsi="Cambria" w:eastAsia="宋体" w:cs="Times New Roman"/>
      <w:szCs w:val="21"/>
    </w:rPr>
  </w:style>
  <w:style w:type="character" w:customStyle="1" w:styleId="84">
    <w:name w:val="文档结构图 字符"/>
    <w:basedOn w:val="67"/>
    <w:link w:val="22"/>
    <w:qFormat/>
    <w:uiPriority w:val="99"/>
    <w:rPr>
      <w:rFonts w:ascii="宋体" w:hAnsi="Calibri" w:eastAsia="宋体" w:cs="Times New Roman"/>
      <w:sz w:val="18"/>
      <w:szCs w:val="18"/>
    </w:rPr>
  </w:style>
  <w:style w:type="character" w:customStyle="1" w:styleId="85">
    <w:name w:val="批注文字 字符1"/>
    <w:basedOn w:val="67"/>
    <w:link w:val="23"/>
    <w:qFormat/>
    <w:uiPriority w:val="99"/>
    <w:rPr>
      <w:rFonts w:ascii="Calibri" w:hAnsi="Calibri" w:eastAsia="宋体" w:cs="Times New Roman"/>
    </w:rPr>
  </w:style>
  <w:style w:type="character" w:customStyle="1" w:styleId="86">
    <w:name w:val="称呼 字符"/>
    <w:basedOn w:val="67"/>
    <w:link w:val="24"/>
    <w:qFormat/>
    <w:uiPriority w:val="0"/>
    <w:rPr>
      <w:rFonts w:ascii="宋体" w:hAnsi="Times New Roman" w:eastAsia="宋体" w:cs="Times New Roman"/>
      <w:b/>
      <w:sz w:val="28"/>
      <w:szCs w:val="20"/>
    </w:rPr>
  </w:style>
  <w:style w:type="character" w:customStyle="1" w:styleId="87">
    <w:name w:val="正文文本 3 字符"/>
    <w:basedOn w:val="67"/>
    <w:link w:val="25"/>
    <w:qFormat/>
    <w:uiPriority w:val="0"/>
    <w:rPr>
      <w:rFonts w:ascii="Times New Roman" w:hAnsi="宋体" w:eastAsia="仿宋_GB2312" w:cs="Times New Roman"/>
      <w:b/>
      <w:bCs/>
      <w:sz w:val="24"/>
      <w:szCs w:val="20"/>
    </w:rPr>
  </w:style>
  <w:style w:type="character" w:customStyle="1" w:styleId="88">
    <w:name w:val="正文文本 字符1"/>
    <w:basedOn w:val="67"/>
    <w:link w:val="27"/>
    <w:qFormat/>
    <w:uiPriority w:val="0"/>
    <w:rPr>
      <w:rFonts w:ascii="Calibri" w:hAnsi="Calibri" w:eastAsia="宋体" w:cs="Times New Roman"/>
      <w:sz w:val="28"/>
      <w:szCs w:val="24"/>
    </w:rPr>
  </w:style>
  <w:style w:type="character" w:customStyle="1" w:styleId="89">
    <w:name w:val="正文文本缩进 字符1"/>
    <w:basedOn w:val="67"/>
    <w:link w:val="29"/>
    <w:qFormat/>
    <w:uiPriority w:val="0"/>
    <w:rPr>
      <w:rFonts w:ascii="宋体" w:hAnsi="Courier New" w:eastAsia="宋体" w:cs="Times New Roman"/>
      <w:spacing w:val="-4"/>
      <w:sz w:val="18"/>
      <w:szCs w:val="20"/>
    </w:rPr>
  </w:style>
  <w:style w:type="character" w:customStyle="1" w:styleId="90">
    <w:name w:val="纯文本 字符"/>
    <w:basedOn w:val="67"/>
    <w:link w:val="35"/>
    <w:qFormat/>
    <w:uiPriority w:val="99"/>
    <w:rPr>
      <w:rFonts w:ascii="宋体" w:hAnsi="Courier New" w:eastAsia="宋体" w:cs="Times New Roman"/>
      <w:sz w:val="24"/>
      <w:szCs w:val="24"/>
    </w:rPr>
  </w:style>
  <w:style w:type="character" w:customStyle="1" w:styleId="91">
    <w:name w:val="日期 字符"/>
    <w:basedOn w:val="67"/>
    <w:link w:val="38"/>
    <w:qFormat/>
    <w:uiPriority w:val="0"/>
    <w:rPr>
      <w:rFonts w:ascii="Calibri" w:hAnsi="Calibri" w:eastAsia="楷体_GB2312" w:cs="Times New Roman"/>
      <w:sz w:val="32"/>
      <w:szCs w:val="20"/>
    </w:rPr>
  </w:style>
  <w:style w:type="character" w:customStyle="1" w:styleId="92">
    <w:name w:val="正文文本缩进 2 字符"/>
    <w:basedOn w:val="67"/>
    <w:link w:val="39"/>
    <w:qFormat/>
    <w:uiPriority w:val="0"/>
    <w:rPr>
      <w:rFonts w:ascii="仿宋_GB2312" w:hAnsi="宋体" w:eastAsia="宋体" w:cs="Times New Roman"/>
      <w:b/>
      <w:bCs/>
      <w:color w:val="000000"/>
      <w:sz w:val="24"/>
      <w:szCs w:val="24"/>
    </w:rPr>
  </w:style>
  <w:style w:type="character" w:customStyle="1" w:styleId="93">
    <w:name w:val="尾注文本 字符"/>
    <w:basedOn w:val="67"/>
    <w:link w:val="40"/>
    <w:qFormat/>
    <w:uiPriority w:val="0"/>
    <w:rPr>
      <w:rFonts w:ascii="宋体" w:hAnsi="Calibri" w:eastAsia="宋体" w:cs="Times New Roman"/>
      <w:snapToGrid w:val="0"/>
      <w:kern w:val="0"/>
      <w:szCs w:val="20"/>
    </w:rPr>
  </w:style>
  <w:style w:type="character" w:customStyle="1" w:styleId="94">
    <w:name w:val="批注框文本 字符"/>
    <w:basedOn w:val="67"/>
    <w:link w:val="41"/>
    <w:qFormat/>
    <w:uiPriority w:val="0"/>
    <w:rPr>
      <w:rFonts w:ascii="Calibri" w:hAnsi="Calibri" w:eastAsia="宋体" w:cs="Times New Roman"/>
      <w:sz w:val="18"/>
      <w:szCs w:val="18"/>
    </w:rPr>
  </w:style>
  <w:style w:type="character" w:customStyle="1" w:styleId="95">
    <w:name w:val="页脚 Char"/>
    <w:basedOn w:val="67"/>
    <w:qFormat/>
    <w:uiPriority w:val="0"/>
    <w:rPr>
      <w:rFonts w:ascii="Calibri" w:hAnsi="Calibri" w:eastAsia="宋体" w:cs="Times New Roman"/>
      <w:sz w:val="18"/>
      <w:szCs w:val="18"/>
    </w:rPr>
  </w:style>
  <w:style w:type="character" w:customStyle="1" w:styleId="96">
    <w:name w:val="页眉 Char"/>
    <w:basedOn w:val="67"/>
    <w:qFormat/>
    <w:uiPriority w:val="0"/>
    <w:rPr>
      <w:rFonts w:ascii="Calibri" w:hAnsi="Calibri" w:eastAsia="宋体" w:cs="Times New Roman"/>
      <w:sz w:val="18"/>
      <w:szCs w:val="18"/>
    </w:rPr>
  </w:style>
  <w:style w:type="character" w:customStyle="1" w:styleId="97">
    <w:name w:val="副标题 字符"/>
    <w:basedOn w:val="67"/>
    <w:link w:val="46"/>
    <w:qFormat/>
    <w:uiPriority w:val="11"/>
    <w:rPr>
      <w:rFonts w:ascii="Times New Roman" w:hAnsi="Times New Roman" w:eastAsia="Times New Roman" w:cs="Times New Roman"/>
      <w:sz w:val="18"/>
      <w:szCs w:val="18"/>
    </w:rPr>
  </w:style>
  <w:style w:type="character" w:customStyle="1" w:styleId="98">
    <w:name w:val="脚注文本 字符"/>
    <w:basedOn w:val="67"/>
    <w:link w:val="48"/>
    <w:qFormat/>
    <w:uiPriority w:val="99"/>
    <w:rPr>
      <w:rFonts w:ascii="Calibri" w:hAnsi="Calibri" w:eastAsia="宋体" w:cs="Times New Roman"/>
      <w:sz w:val="18"/>
      <w:szCs w:val="18"/>
    </w:rPr>
  </w:style>
  <w:style w:type="character" w:customStyle="1" w:styleId="99">
    <w:name w:val="正文文本缩进 3 字符"/>
    <w:basedOn w:val="67"/>
    <w:link w:val="50"/>
    <w:qFormat/>
    <w:uiPriority w:val="0"/>
    <w:rPr>
      <w:rFonts w:ascii="仿宋_GB2312" w:hAnsi="宋体" w:eastAsia="仿宋_GB2312" w:cs="Times New Roman"/>
      <w:color w:val="000000"/>
      <w:sz w:val="24"/>
      <w:szCs w:val="24"/>
    </w:rPr>
  </w:style>
  <w:style w:type="character" w:customStyle="1" w:styleId="100">
    <w:name w:val="正文文本 2 字符"/>
    <w:basedOn w:val="67"/>
    <w:link w:val="54"/>
    <w:qFormat/>
    <w:uiPriority w:val="0"/>
    <w:rPr>
      <w:rFonts w:ascii="宋体" w:hAnsi="宋体" w:eastAsia="宋体" w:cs="Times New Roman"/>
      <w:color w:val="000000"/>
      <w:sz w:val="24"/>
      <w:szCs w:val="24"/>
    </w:rPr>
  </w:style>
  <w:style w:type="character" w:customStyle="1" w:styleId="101">
    <w:name w:val="HTML 预设格式 字符"/>
    <w:basedOn w:val="67"/>
    <w:link w:val="56"/>
    <w:qFormat/>
    <w:uiPriority w:val="99"/>
    <w:rPr>
      <w:rFonts w:ascii="Courier New" w:hAnsi="Courier New" w:eastAsia="宋体" w:cs="Times New Roman"/>
      <w:sz w:val="20"/>
      <w:szCs w:val="20"/>
    </w:rPr>
  </w:style>
  <w:style w:type="character" w:customStyle="1" w:styleId="102">
    <w:name w:val="标题 字符"/>
    <w:basedOn w:val="67"/>
    <w:link w:val="59"/>
    <w:qFormat/>
    <w:uiPriority w:val="0"/>
    <w:rPr>
      <w:rFonts w:ascii="Arial" w:hAnsi="Arial" w:eastAsia="宋体" w:cs="Times New Roman"/>
      <w:b/>
      <w:bCs/>
      <w:sz w:val="32"/>
      <w:szCs w:val="32"/>
    </w:rPr>
  </w:style>
  <w:style w:type="character" w:customStyle="1" w:styleId="103">
    <w:name w:val="批注主题 Char"/>
    <w:basedOn w:val="85"/>
    <w:link w:val="104"/>
    <w:qFormat/>
    <w:uiPriority w:val="99"/>
    <w:rPr>
      <w:rFonts w:ascii="Calibri" w:hAnsi="Calibri" w:eastAsia="宋体" w:cs="Times New Roman"/>
      <w:b/>
      <w:bCs/>
    </w:rPr>
  </w:style>
  <w:style w:type="paragraph" w:customStyle="1" w:styleId="104">
    <w:name w:val="批注主题1"/>
    <w:basedOn w:val="23"/>
    <w:next w:val="23"/>
    <w:link w:val="103"/>
    <w:qFormat/>
    <w:uiPriority w:val="99"/>
    <w:rPr>
      <w:b/>
      <w:bCs/>
    </w:rPr>
  </w:style>
  <w:style w:type="character" w:customStyle="1" w:styleId="105">
    <w:name w:val="正文首行缩进 字符"/>
    <w:basedOn w:val="88"/>
    <w:link w:val="28"/>
    <w:qFormat/>
    <w:uiPriority w:val="0"/>
    <w:rPr>
      <w:rFonts w:ascii="Calibri" w:hAnsi="Calibri" w:eastAsia="宋体" w:cs="Times New Roman"/>
      <w:sz w:val="28"/>
      <w:szCs w:val="24"/>
    </w:rPr>
  </w:style>
  <w:style w:type="character" w:customStyle="1" w:styleId="106">
    <w:name w:val="正文首行缩进 2 Char"/>
    <w:basedOn w:val="89"/>
    <w:link w:val="107"/>
    <w:qFormat/>
    <w:uiPriority w:val="0"/>
    <w:rPr>
      <w:rFonts w:ascii="宋体" w:hAnsi="Courier New" w:eastAsia="宋体" w:cs="Times New Roman"/>
      <w:spacing w:val="-4"/>
      <w:sz w:val="18"/>
      <w:szCs w:val="20"/>
    </w:rPr>
  </w:style>
  <w:style w:type="paragraph" w:customStyle="1" w:styleId="107">
    <w:name w:val="正文首行缩进 22"/>
    <w:basedOn w:val="108"/>
    <w:link w:val="106"/>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8">
    <w:name w:val="正文文本缩进1"/>
    <w:basedOn w:val="1"/>
    <w:qFormat/>
    <w:uiPriority w:val="0"/>
    <w:pPr>
      <w:spacing w:after="120"/>
      <w:ind w:left="420" w:leftChars="200"/>
    </w:pPr>
    <w:rPr>
      <w:rFonts w:cs="黑体"/>
    </w:rPr>
  </w:style>
  <w:style w:type="character" w:customStyle="1" w:styleId="109">
    <w:name w:val="ca-8"/>
    <w:basedOn w:val="67"/>
    <w:qFormat/>
    <w:uiPriority w:val="0"/>
  </w:style>
  <w:style w:type="character" w:customStyle="1" w:styleId="110">
    <w:name w:val="题注 字符"/>
    <w:link w:val="20"/>
    <w:qFormat/>
    <w:uiPriority w:val="0"/>
    <w:rPr>
      <w:rFonts w:ascii="Arial" w:hAnsi="Arial" w:eastAsia="黑体" w:cs="Times New Roman"/>
      <w:sz w:val="20"/>
      <w:szCs w:val="20"/>
    </w:rPr>
  </w:style>
  <w:style w:type="character" w:customStyle="1" w:styleId="111">
    <w:name w:val="正文2 Char Char"/>
    <w:link w:val="112"/>
    <w:qFormat/>
    <w:uiPriority w:val="0"/>
    <w:rPr>
      <w:rFonts w:ascii="Times New Roman" w:hAnsi="Times New Roman"/>
      <w:sz w:val="24"/>
    </w:rPr>
  </w:style>
  <w:style w:type="paragraph" w:customStyle="1" w:styleId="112">
    <w:name w:val="正文2"/>
    <w:basedOn w:val="1"/>
    <w:link w:val="111"/>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3">
    <w:name w:val="新昌正文 Char"/>
    <w:link w:val="114"/>
    <w:qFormat/>
    <w:uiPriority w:val="0"/>
    <w:rPr>
      <w:rFonts w:ascii="Times New Roman" w:hAnsi="宋体"/>
      <w:sz w:val="24"/>
      <w:szCs w:val="24"/>
    </w:rPr>
  </w:style>
  <w:style w:type="paragraph" w:customStyle="1" w:styleId="114">
    <w:name w:val="新昌正文"/>
    <w:basedOn w:val="1"/>
    <w:link w:val="113"/>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5">
    <w:name w:val="样式 首行缩进:  0.85 厘米 Char Char"/>
    <w:qFormat/>
    <w:uiPriority w:val="0"/>
    <w:rPr>
      <w:rFonts w:eastAsia="宋体" w:cs="宋体"/>
      <w:kern w:val="2"/>
      <w:sz w:val="24"/>
      <w:lang w:val="en-US" w:eastAsia="zh-CN" w:bidi="ar-SA"/>
    </w:rPr>
  </w:style>
  <w:style w:type="character" w:customStyle="1" w:styleId="116">
    <w:name w:val="表正文 Char1"/>
    <w:qFormat/>
    <w:uiPriority w:val="0"/>
    <w:rPr>
      <w:rFonts w:eastAsia="宋体"/>
      <w:kern w:val="2"/>
      <w:sz w:val="24"/>
      <w:lang w:val="en-US" w:eastAsia="zh-CN"/>
    </w:rPr>
  </w:style>
  <w:style w:type="character" w:customStyle="1" w:styleId="117">
    <w:name w:val="A C"/>
    <w:qFormat/>
    <w:uiPriority w:val="0"/>
    <w:rPr>
      <w:rFonts w:ascii="仿宋_GB2312"/>
      <w:bCs/>
      <w:iCs/>
      <w:sz w:val="24"/>
    </w:rPr>
  </w:style>
  <w:style w:type="character" w:customStyle="1" w:styleId="118">
    <w:name w:val="大汉方案正文 Char1"/>
    <w:link w:val="119"/>
    <w:qFormat/>
    <w:uiPriority w:val="0"/>
    <w:rPr>
      <w:rFonts w:ascii="Arial" w:hAnsi="Arial" w:eastAsia="宋体"/>
      <w:sz w:val="24"/>
      <w:szCs w:val="24"/>
    </w:rPr>
  </w:style>
  <w:style w:type="paragraph" w:customStyle="1" w:styleId="119">
    <w:name w:val="大汉方案正文"/>
    <w:basedOn w:val="1"/>
    <w:link w:val="118"/>
    <w:qFormat/>
    <w:uiPriority w:val="0"/>
    <w:pPr>
      <w:spacing w:line="360" w:lineRule="auto"/>
      <w:ind w:firstLine="200" w:firstLineChars="200"/>
    </w:pPr>
    <w:rPr>
      <w:rFonts w:ascii="Arial" w:hAnsi="Arial" w:cstheme="minorBidi"/>
      <w:sz w:val="24"/>
      <w:szCs w:val="24"/>
    </w:rPr>
  </w:style>
  <w:style w:type="character" w:customStyle="1" w:styleId="120">
    <w:name w:val="正 文 1 Char Char"/>
    <w:qFormat/>
    <w:uiPriority w:val="0"/>
    <w:rPr>
      <w:rFonts w:ascii="宋体" w:hAnsi="Courier New" w:eastAsia="宋体"/>
      <w:kern w:val="2"/>
      <w:sz w:val="21"/>
      <w:lang w:val="en-US" w:eastAsia="zh-CN" w:bidi="ar-SA"/>
    </w:rPr>
  </w:style>
  <w:style w:type="character" w:customStyle="1" w:styleId="121">
    <w:name w:val="Char Char6"/>
    <w:qFormat/>
    <w:uiPriority w:val="0"/>
    <w:rPr>
      <w:rFonts w:ascii="Calibri" w:hAnsi="Calibri" w:eastAsia="宋体"/>
      <w:b/>
      <w:bCs/>
      <w:kern w:val="2"/>
      <w:sz w:val="28"/>
      <w:szCs w:val="28"/>
      <w:lang w:bidi="ar-SA"/>
    </w:rPr>
  </w:style>
  <w:style w:type="character" w:customStyle="1" w:styleId="122">
    <w:name w:val="标题 1 Char1"/>
    <w:qFormat/>
    <w:uiPriority w:val="0"/>
    <w:rPr>
      <w:rFonts w:cs="Times New Roman"/>
      <w:b/>
      <w:bCs/>
      <w:kern w:val="44"/>
      <w:sz w:val="44"/>
      <w:szCs w:val="44"/>
    </w:rPr>
  </w:style>
  <w:style w:type="character" w:customStyle="1" w:styleId="123">
    <w:name w:val="仙居正文 Char"/>
    <w:link w:val="124"/>
    <w:qFormat/>
    <w:uiPriority w:val="0"/>
    <w:rPr>
      <w:rFonts w:ascii="宋体" w:hAnsi="宋体"/>
      <w:sz w:val="24"/>
      <w:szCs w:val="24"/>
    </w:rPr>
  </w:style>
  <w:style w:type="paragraph" w:customStyle="1" w:styleId="124">
    <w:name w:val="仙居正文"/>
    <w:basedOn w:val="1"/>
    <w:link w:val="123"/>
    <w:qFormat/>
    <w:uiPriority w:val="0"/>
    <w:pPr>
      <w:spacing w:line="360" w:lineRule="auto"/>
      <w:ind w:firstLine="480" w:firstLineChars="200"/>
    </w:pPr>
    <w:rPr>
      <w:rFonts w:ascii="宋体" w:hAnsi="宋体" w:eastAsiaTheme="minorEastAsia" w:cstheme="minorBidi"/>
      <w:sz w:val="24"/>
      <w:szCs w:val="24"/>
    </w:rPr>
  </w:style>
  <w:style w:type="character" w:customStyle="1" w:styleId="125">
    <w:name w:val="tw4winJump"/>
    <w:qFormat/>
    <w:uiPriority w:val="0"/>
    <w:rPr>
      <w:rFonts w:ascii="Courier New" w:hAnsi="Courier New"/>
      <w:color w:val="008080"/>
    </w:rPr>
  </w:style>
  <w:style w:type="character" w:customStyle="1" w:styleId="126">
    <w:name w:val="unnamed1"/>
    <w:basedOn w:val="67"/>
    <w:qFormat/>
    <w:uiPriority w:val="0"/>
  </w:style>
  <w:style w:type="character" w:customStyle="1" w:styleId="127">
    <w:name w:val="样式(-) Char"/>
    <w:link w:val="128"/>
    <w:qFormat/>
    <w:locked/>
    <w:uiPriority w:val="0"/>
    <w:rPr>
      <w:rFonts w:ascii="Calibri" w:hAnsi="Calibri" w:eastAsia="仿宋"/>
      <w:b/>
      <w:sz w:val="28"/>
      <w:szCs w:val="21"/>
    </w:rPr>
  </w:style>
  <w:style w:type="paragraph" w:customStyle="1" w:styleId="128">
    <w:name w:val="样式(-)"/>
    <w:basedOn w:val="129"/>
    <w:link w:val="127"/>
    <w:qFormat/>
    <w:uiPriority w:val="0"/>
    <w:pPr>
      <w:numPr>
        <w:ilvl w:val="0"/>
        <w:numId w:val="7"/>
      </w:numPr>
      <w:spacing w:line="360" w:lineRule="auto"/>
      <w:ind w:firstLine="0" w:firstLineChars="0"/>
      <w:jc w:val="left"/>
    </w:pPr>
    <w:rPr>
      <w:rFonts w:eastAsia="仿宋" w:cstheme="minorBidi"/>
      <w:b/>
      <w:sz w:val="28"/>
      <w:szCs w:val="21"/>
    </w:rPr>
  </w:style>
  <w:style w:type="paragraph" w:customStyle="1" w:styleId="129">
    <w:name w:val="浅色网格 - 强调文字颜色 31"/>
    <w:basedOn w:val="1"/>
    <w:link w:val="181"/>
    <w:qFormat/>
    <w:uiPriority w:val="0"/>
    <w:pPr>
      <w:ind w:firstLine="420" w:firstLineChars="200"/>
    </w:pPr>
    <w:rPr>
      <w:szCs w:val="24"/>
    </w:rPr>
  </w:style>
  <w:style w:type="character" w:customStyle="1" w:styleId="130">
    <w:name w:val="表正文 Char2"/>
    <w:qFormat/>
    <w:uiPriority w:val="0"/>
    <w:rPr>
      <w:rFonts w:eastAsia="宋体"/>
      <w:kern w:val="2"/>
      <w:sz w:val="21"/>
      <w:lang w:val="en-US" w:eastAsia="zh-CN" w:bidi="ar-SA"/>
    </w:rPr>
  </w:style>
  <w:style w:type="character" w:customStyle="1" w:styleId="131">
    <w:name w:val="表格中文字 Char Char"/>
    <w:qFormat/>
    <w:uiPriority w:val="0"/>
    <w:rPr>
      <w:rFonts w:ascii="新宋体" w:hAnsi="新宋体" w:eastAsia="新宋体"/>
      <w:sz w:val="24"/>
      <w:szCs w:val="24"/>
      <w:lang w:bidi="ar-SA"/>
    </w:rPr>
  </w:style>
  <w:style w:type="character" w:customStyle="1" w:styleId="132">
    <w:name w:val="ca-7"/>
    <w:basedOn w:val="67"/>
    <w:qFormat/>
    <w:uiPriority w:val="0"/>
  </w:style>
  <w:style w:type="character" w:customStyle="1" w:styleId="133">
    <w:name w:val="公司一级标题"/>
    <w:qFormat/>
    <w:uiPriority w:val="0"/>
    <w:rPr>
      <w:rFonts w:ascii="黑体" w:hAnsi="黑体" w:eastAsia="黑体"/>
      <w:color w:val="333300"/>
      <w:sz w:val="30"/>
    </w:rPr>
  </w:style>
  <w:style w:type="character" w:customStyle="1" w:styleId="134">
    <w:name w:val="a Char"/>
    <w:link w:val="135"/>
    <w:qFormat/>
    <w:uiPriority w:val="0"/>
    <w:rPr>
      <w:rFonts w:ascii="宋体" w:hAnsi="宋体" w:eastAsia="仿宋_GB2312"/>
      <w:sz w:val="24"/>
    </w:rPr>
  </w:style>
  <w:style w:type="paragraph" w:customStyle="1" w:styleId="135">
    <w:name w:val="a"/>
    <w:basedOn w:val="1"/>
    <w:link w:val="134"/>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6">
    <w:name w:val="headline-content2"/>
    <w:basedOn w:val="67"/>
    <w:qFormat/>
    <w:uiPriority w:val="0"/>
  </w:style>
  <w:style w:type="character" w:customStyle="1" w:styleId="137">
    <w:name w:val="tw4winTerm"/>
    <w:qFormat/>
    <w:uiPriority w:val="0"/>
    <w:rPr>
      <w:color w:val="0000FF"/>
    </w:rPr>
  </w:style>
  <w:style w:type="character" w:customStyle="1" w:styleId="138">
    <w:name w:val="正文样式_首行缩进2字符 Char"/>
    <w:link w:val="139"/>
    <w:qFormat/>
    <w:uiPriority w:val="0"/>
    <w:rPr>
      <w:sz w:val="24"/>
      <w:szCs w:val="24"/>
    </w:rPr>
  </w:style>
  <w:style w:type="paragraph" w:customStyle="1" w:styleId="139">
    <w:name w:val="正文样式_首行缩进2字符"/>
    <w:basedOn w:val="1"/>
    <w:link w:val="138"/>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40">
    <w:name w:val="正文4 Char Char"/>
    <w:qFormat/>
    <w:uiPriority w:val="0"/>
    <w:rPr>
      <w:rFonts w:ascii="Calibri" w:hAnsi="Calibri" w:eastAsia="宋体"/>
      <w:kern w:val="2"/>
      <w:sz w:val="24"/>
      <w:szCs w:val="24"/>
      <w:lang w:bidi="ar-SA"/>
    </w:rPr>
  </w:style>
  <w:style w:type="character" w:customStyle="1" w:styleId="141">
    <w:name w:val="BodyText 2 Char Char"/>
    <w:link w:val="142"/>
    <w:qFormat/>
    <w:uiPriority w:val="0"/>
    <w:rPr>
      <w:snapToGrid w:val="0"/>
      <w:sz w:val="24"/>
    </w:rPr>
  </w:style>
  <w:style w:type="paragraph" w:customStyle="1" w:styleId="142">
    <w:name w:val="BodyText 2"/>
    <w:basedOn w:val="1"/>
    <w:link w:val="141"/>
    <w:qFormat/>
    <w:uiPriority w:val="0"/>
    <w:pPr>
      <w:widowControl/>
      <w:spacing w:before="120"/>
      <w:ind w:left="994"/>
    </w:pPr>
    <w:rPr>
      <w:rFonts w:asciiTheme="minorHAnsi" w:hAnsiTheme="minorHAnsi" w:eastAsiaTheme="minorEastAsia" w:cstheme="minorBidi"/>
      <w:snapToGrid w:val="0"/>
      <w:sz w:val="24"/>
    </w:rPr>
  </w:style>
  <w:style w:type="character" w:customStyle="1" w:styleId="143">
    <w:name w:val="tw4winInternal"/>
    <w:qFormat/>
    <w:uiPriority w:val="0"/>
    <w:rPr>
      <w:rFonts w:ascii="Courier New" w:hAnsi="Courier New"/>
      <w:color w:val="FF0000"/>
    </w:rPr>
  </w:style>
  <w:style w:type="character" w:customStyle="1" w:styleId="144">
    <w:name w:val="Z图表 Char"/>
    <w:link w:val="145"/>
    <w:qFormat/>
    <w:uiPriority w:val="0"/>
    <w:rPr>
      <w:rFonts w:ascii="Times New Roman" w:hAnsi="Times New Roman" w:eastAsia="黑体"/>
      <w:sz w:val="24"/>
      <w:szCs w:val="24"/>
    </w:rPr>
  </w:style>
  <w:style w:type="paragraph" w:customStyle="1" w:styleId="145">
    <w:name w:val="Z图表"/>
    <w:basedOn w:val="20"/>
    <w:link w:val="144"/>
    <w:qFormat/>
    <w:uiPriority w:val="0"/>
    <w:pPr>
      <w:spacing w:beforeLines="50" w:afterLines="50"/>
      <w:jc w:val="center"/>
    </w:pPr>
    <w:rPr>
      <w:rFonts w:ascii="Times New Roman" w:hAnsi="Times New Roman" w:cstheme="minorBidi"/>
      <w:sz w:val="24"/>
      <w:szCs w:val="24"/>
    </w:rPr>
  </w:style>
  <w:style w:type="character" w:customStyle="1" w:styleId="146">
    <w:name w:val="标题4-dyf Char"/>
    <w:link w:val="147"/>
    <w:qFormat/>
    <w:uiPriority w:val="0"/>
    <w:rPr>
      <w:rFonts w:ascii="Cambria" w:hAnsi="Cambria" w:eastAsia="宋体"/>
      <w:b/>
      <w:bCs/>
      <w:color w:val="000000"/>
      <w:szCs w:val="21"/>
    </w:rPr>
  </w:style>
  <w:style w:type="paragraph" w:customStyle="1" w:styleId="147">
    <w:name w:val="标题4-dyf"/>
    <w:basedOn w:val="7"/>
    <w:link w:val="146"/>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8">
    <w:name w:val="无间隔 Char"/>
    <w:link w:val="149"/>
    <w:qFormat/>
    <w:uiPriority w:val="0"/>
    <w:rPr>
      <w:rFonts w:ascii="Times New Roman" w:hAnsi="Times New Roman" w:eastAsia="Times New Roman"/>
      <w:sz w:val="22"/>
    </w:rPr>
  </w:style>
  <w:style w:type="paragraph" w:customStyle="1" w:styleId="149">
    <w:name w:val="无间隔1"/>
    <w:link w:val="148"/>
    <w:qFormat/>
    <w:uiPriority w:val="0"/>
    <w:rPr>
      <w:rFonts w:ascii="Times New Roman" w:hAnsi="Times New Roman" w:eastAsia="Times New Roman" w:cstheme="minorBidi"/>
      <w:kern w:val="2"/>
      <w:sz w:val="22"/>
      <w:szCs w:val="22"/>
      <w:lang w:val="en-US" w:eastAsia="zh-CN" w:bidi="ar-SA"/>
    </w:rPr>
  </w:style>
  <w:style w:type="character" w:customStyle="1" w:styleId="150">
    <w:name w:val="ZJGIS图表 Char"/>
    <w:link w:val="151"/>
    <w:qFormat/>
    <w:uiPriority w:val="0"/>
    <w:rPr>
      <w:rFonts w:ascii="Times New Roman" w:hAnsi="Times New Roman" w:eastAsia="黑体"/>
      <w:color w:val="000000"/>
      <w:sz w:val="24"/>
      <w:szCs w:val="24"/>
    </w:rPr>
  </w:style>
  <w:style w:type="paragraph" w:customStyle="1" w:styleId="151">
    <w:name w:val="ZJGIS图表"/>
    <w:basedOn w:val="1"/>
    <w:link w:val="150"/>
    <w:qFormat/>
    <w:uiPriority w:val="0"/>
    <w:pPr>
      <w:jc w:val="center"/>
    </w:pPr>
    <w:rPr>
      <w:rFonts w:ascii="Times New Roman" w:hAnsi="Times New Roman" w:eastAsia="黑体" w:cstheme="minorBidi"/>
      <w:color w:val="000000"/>
      <w:sz w:val="24"/>
      <w:szCs w:val="24"/>
    </w:rPr>
  </w:style>
  <w:style w:type="character" w:customStyle="1" w:styleId="152">
    <w:name w:val="H1 Char2"/>
    <w:qFormat/>
    <w:uiPriority w:val="0"/>
    <w:rPr>
      <w:rFonts w:eastAsia="隶书"/>
      <w:b/>
      <w:bCs/>
      <w:sz w:val="36"/>
      <w:szCs w:val="36"/>
      <w:lang w:val="en-US" w:eastAsia="zh-CN" w:bidi="ar-SA"/>
    </w:rPr>
  </w:style>
  <w:style w:type="character" w:customStyle="1" w:styleId="153">
    <w:name w:val="info4"/>
    <w:basedOn w:val="67"/>
    <w:qFormat/>
    <w:uiPriority w:val="0"/>
  </w:style>
  <w:style w:type="character" w:customStyle="1" w:styleId="154">
    <w:name w:val="content"/>
    <w:basedOn w:val="67"/>
    <w:qFormat/>
    <w:uiPriority w:val="0"/>
  </w:style>
  <w:style w:type="character" w:customStyle="1" w:styleId="155">
    <w:name w:val="普通文字 Char Char2"/>
    <w:qFormat/>
    <w:uiPriority w:val="0"/>
    <w:rPr>
      <w:rFonts w:ascii="宋体" w:hAnsi="Courier New" w:eastAsia="宋体"/>
      <w:sz w:val="21"/>
      <w:lang w:val="en-US" w:eastAsia="zh-CN" w:bidi="ar-SA"/>
    </w:rPr>
  </w:style>
  <w:style w:type="character" w:customStyle="1" w:styleId="156">
    <w:name w:val="列表1 Char Char"/>
    <w:link w:val="157"/>
    <w:qFormat/>
    <w:uiPriority w:val="0"/>
    <w:rPr>
      <w:rFonts w:ascii="Century" w:hAnsi="Century"/>
      <w:szCs w:val="21"/>
    </w:rPr>
  </w:style>
  <w:style w:type="paragraph" w:customStyle="1" w:styleId="157">
    <w:name w:val="列表111"/>
    <w:basedOn w:val="1"/>
    <w:link w:val="156"/>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8">
    <w:name w:val="Head 2"/>
    <w:qFormat/>
    <w:uiPriority w:val="0"/>
    <w:rPr>
      <w:rFonts w:ascii="仿宋_GB2312"/>
      <w:bCs/>
      <w:iCs/>
      <w:sz w:val="24"/>
    </w:rPr>
  </w:style>
  <w:style w:type="character" w:customStyle="1" w:styleId="159">
    <w:name w:val="ZJ正文 Char"/>
    <w:link w:val="160"/>
    <w:qFormat/>
    <w:uiPriority w:val="0"/>
    <w:rPr>
      <w:rFonts w:ascii="Times New Roman" w:hAnsi="Times New Roman"/>
      <w:sz w:val="24"/>
      <w:szCs w:val="24"/>
    </w:rPr>
  </w:style>
  <w:style w:type="paragraph" w:customStyle="1" w:styleId="160">
    <w:name w:val="ZJ正文"/>
    <w:basedOn w:val="1"/>
    <w:link w:val="159"/>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1">
    <w:name w:val="t_tag"/>
    <w:basedOn w:val="67"/>
    <w:qFormat/>
    <w:uiPriority w:val="0"/>
  </w:style>
  <w:style w:type="character" w:customStyle="1" w:styleId="162">
    <w:name w:val="p71"/>
    <w:qFormat/>
    <w:uiPriority w:val="0"/>
    <w:rPr>
      <w:sz w:val="21"/>
    </w:rPr>
  </w:style>
  <w:style w:type="character" w:customStyle="1" w:styleId="163">
    <w:name w:val="文档结构图 Char1"/>
    <w:qFormat/>
    <w:uiPriority w:val="0"/>
    <w:rPr>
      <w:rFonts w:ascii="宋体" w:hAnsi="Courier New" w:eastAsia="宋体"/>
      <w:sz w:val="21"/>
      <w:lang w:val="en-US" w:eastAsia="zh-CN" w:bidi="ar-SA"/>
    </w:rPr>
  </w:style>
  <w:style w:type="character" w:customStyle="1" w:styleId="164">
    <w:name w:val="样式 小四"/>
    <w:qFormat/>
    <w:uiPriority w:val="0"/>
    <w:rPr>
      <w:sz w:val="21"/>
    </w:rPr>
  </w:style>
  <w:style w:type="character" w:customStyle="1" w:styleId="165">
    <w:name w:val="页眉 Char Char"/>
    <w:qFormat/>
    <w:uiPriority w:val="0"/>
    <w:rPr>
      <w:kern w:val="2"/>
      <w:sz w:val="18"/>
      <w:szCs w:val="18"/>
      <w:lang w:bidi="ar-SA"/>
    </w:rPr>
  </w:style>
  <w:style w:type="character" w:customStyle="1" w:styleId="166">
    <w:name w:val="font9_black_line14"/>
    <w:basedOn w:val="67"/>
    <w:qFormat/>
    <w:uiPriority w:val="0"/>
  </w:style>
  <w:style w:type="character" w:customStyle="1" w:styleId="167">
    <w:name w:val="粘贴正文 Char"/>
    <w:link w:val="168"/>
    <w:qFormat/>
    <w:uiPriority w:val="0"/>
    <w:rPr>
      <w:rFonts w:ascii="Times New Roman" w:hAnsi="Times New Roman"/>
      <w:sz w:val="24"/>
      <w:szCs w:val="21"/>
    </w:rPr>
  </w:style>
  <w:style w:type="paragraph" w:customStyle="1" w:styleId="168">
    <w:name w:val="粘贴正文"/>
    <w:link w:val="167"/>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9">
    <w:name w:val="tpc_content1"/>
    <w:qFormat/>
    <w:uiPriority w:val="0"/>
    <w:rPr>
      <w:sz w:val="20"/>
      <w:szCs w:val="20"/>
    </w:rPr>
  </w:style>
  <w:style w:type="character" w:customStyle="1" w:styleId="170">
    <w:name w:val="Char Char7"/>
    <w:qFormat/>
    <w:uiPriority w:val="0"/>
    <w:rPr>
      <w:rFonts w:eastAsia="宋体"/>
      <w:b/>
      <w:kern w:val="2"/>
      <w:sz w:val="32"/>
      <w:lang w:bidi="ar-SA"/>
    </w:rPr>
  </w:style>
  <w:style w:type="character" w:customStyle="1" w:styleId="171">
    <w:name w:val="Heading 2 Char"/>
    <w:qFormat/>
    <w:uiPriority w:val="0"/>
    <w:rPr>
      <w:rFonts w:ascii="Cambria" w:hAnsi="Cambria" w:eastAsia="宋体" w:cs="Cambria"/>
      <w:b/>
      <w:bCs/>
      <w:sz w:val="32"/>
      <w:szCs w:val="32"/>
      <w:lang w:val="en-US" w:eastAsia="zh-CN" w:bidi="ar-SA"/>
    </w:rPr>
  </w:style>
  <w:style w:type="character" w:customStyle="1" w:styleId="172">
    <w:name w:val="maywed421"/>
    <w:qFormat/>
    <w:uiPriority w:val="0"/>
    <w:rPr>
      <w:color w:val="366FB6"/>
      <w:u w:val="none"/>
    </w:rPr>
  </w:style>
  <w:style w:type="character" w:customStyle="1" w:styleId="173">
    <w:name w:val="表格抬头 Char"/>
    <w:link w:val="174"/>
    <w:qFormat/>
    <w:locked/>
    <w:uiPriority w:val="0"/>
    <w:rPr>
      <w:rFonts w:ascii="黑体" w:eastAsia="黑体"/>
      <w:b/>
    </w:rPr>
  </w:style>
  <w:style w:type="paragraph" w:customStyle="1" w:styleId="174">
    <w:name w:val="表格抬头"/>
    <w:basedOn w:val="1"/>
    <w:link w:val="173"/>
    <w:qFormat/>
    <w:uiPriority w:val="0"/>
    <w:pPr>
      <w:jc w:val="center"/>
    </w:pPr>
    <w:rPr>
      <w:rFonts w:ascii="黑体" w:eastAsia="黑体" w:hAnsiTheme="minorHAnsi" w:cstheme="minorBidi"/>
      <w:b/>
    </w:rPr>
  </w:style>
  <w:style w:type="character" w:customStyle="1" w:styleId="175">
    <w:name w:val="greyfont1"/>
    <w:qFormat/>
    <w:uiPriority w:val="0"/>
    <w:rPr>
      <w:b/>
      <w:bCs/>
      <w:color w:val="666666"/>
    </w:rPr>
  </w:style>
  <w:style w:type="character" w:customStyle="1" w:styleId="176">
    <w:name w:val="pt91"/>
    <w:qFormat/>
    <w:uiPriority w:val="0"/>
    <w:rPr>
      <w:rFonts w:hint="default"/>
      <w:spacing w:val="240"/>
      <w:sz w:val="18"/>
      <w:szCs w:val="18"/>
    </w:rPr>
  </w:style>
  <w:style w:type="character" w:customStyle="1" w:styleId="177">
    <w:name w:val="title14"/>
    <w:basedOn w:val="67"/>
    <w:qFormat/>
    <w:uiPriority w:val="0"/>
  </w:style>
  <w:style w:type="character" w:customStyle="1" w:styleId="178">
    <w:name w:val="样式41"/>
    <w:qFormat/>
    <w:uiPriority w:val="0"/>
    <w:rPr>
      <w:color w:val="3366CC"/>
      <w:sz w:val="21"/>
      <w:szCs w:val="21"/>
    </w:rPr>
  </w:style>
  <w:style w:type="character" w:customStyle="1" w:styleId="179">
    <w:name w:val="正文s Char"/>
    <w:link w:val="180"/>
    <w:qFormat/>
    <w:uiPriority w:val="0"/>
    <w:rPr>
      <w:rFonts w:ascii="Arial" w:hAnsi="Arial"/>
    </w:rPr>
  </w:style>
  <w:style w:type="paragraph" w:customStyle="1" w:styleId="180">
    <w:name w:val="正文s"/>
    <w:basedOn w:val="1"/>
    <w:link w:val="179"/>
    <w:qFormat/>
    <w:uiPriority w:val="0"/>
    <w:pPr>
      <w:spacing w:beforeLines="50" w:line="360" w:lineRule="exact"/>
      <w:ind w:left="420"/>
    </w:pPr>
    <w:rPr>
      <w:rFonts w:ascii="Arial" w:hAnsi="Arial" w:eastAsiaTheme="minorEastAsia" w:cstheme="minorBidi"/>
    </w:rPr>
  </w:style>
  <w:style w:type="character" w:customStyle="1" w:styleId="181">
    <w:name w:val="浅色网格 - 强调文字颜色 3 Char1"/>
    <w:link w:val="129"/>
    <w:qFormat/>
    <w:uiPriority w:val="0"/>
    <w:rPr>
      <w:rFonts w:ascii="Calibri" w:hAnsi="Calibri" w:eastAsia="宋体" w:cs="Times New Roman"/>
      <w:szCs w:val="24"/>
    </w:rPr>
  </w:style>
  <w:style w:type="character" w:customStyle="1" w:styleId="182">
    <w:name w:val="b11_01b Char"/>
    <w:link w:val="183"/>
    <w:qFormat/>
    <w:uiPriority w:val="0"/>
    <w:rPr>
      <w:rFonts w:ascii="Verdana" w:hAnsi="Verdana" w:eastAsia="宋体"/>
      <w:b/>
      <w:bCs/>
      <w:color w:val="4A82CA"/>
      <w:sz w:val="17"/>
      <w:szCs w:val="17"/>
    </w:rPr>
  </w:style>
  <w:style w:type="paragraph" w:customStyle="1" w:styleId="183">
    <w:name w:val="b11_01b"/>
    <w:basedOn w:val="1"/>
    <w:next w:val="1"/>
    <w:link w:val="182"/>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4">
    <w:name w:val="列出段落 字符"/>
    <w:link w:val="185"/>
    <w:qFormat/>
    <w:uiPriority w:val="0"/>
  </w:style>
  <w:style w:type="paragraph" w:styleId="185">
    <w:name w:val="List Paragraph"/>
    <w:basedOn w:val="1"/>
    <w:link w:val="184"/>
    <w:qFormat/>
    <w:uiPriority w:val="0"/>
    <w:pPr>
      <w:ind w:firstLine="420" w:firstLineChars="200"/>
    </w:pPr>
    <w:rPr>
      <w:rFonts w:asciiTheme="minorHAnsi" w:hAnsiTheme="minorHAnsi" w:eastAsiaTheme="minorEastAsia" w:cstheme="minorBidi"/>
    </w:rPr>
  </w:style>
  <w:style w:type="character" w:customStyle="1" w:styleId="186">
    <w:name w:val="para"/>
    <w:basedOn w:val="67"/>
    <w:qFormat/>
    <w:uiPriority w:val="0"/>
  </w:style>
  <w:style w:type="character" w:customStyle="1" w:styleId="187">
    <w:name w:val="文档正文1 Char Char"/>
    <w:qFormat/>
    <w:uiPriority w:val="0"/>
    <w:rPr>
      <w:rFonts w:ascii="仿宋_GB2312" w:hAnsi="仿宋" w:eastAsia="仿宋_GB2312"/>
      <w:kern w:val="2"/>
      <w:sz w:val="30"/>
      <w:szCs w:val="30"/>
      <w:lang w:bidi="ar-SA"/>
    </w:rPr>
  </w:style>
  <w:style w:type="character" w:customStyle="1" w:styleId="188">
    <w:name w:val="加重文字 Char"/>
    <w:link w:val="189"/>
    <w:qFormat/>
    <w:locked/>
    <w:uiPriority w:val="0"/>
    <w:rPr>
      <w:b/>
      <w:bCs/>
      <w:sz w:val="24"/>
      <w:szCs w:val="24"/>
      <w:u w:val="thick"/>
    </w:rPr>
  </w:style>
  <w:style w:type="paragraph" w:customStyle="1" w:styleId="189">
    <w:name w:val="加重文字"/>
    <w:basedOn w:val="190"/>
    <w:link w:val="188"/>
    <w:qFormat/>
    <w:uiPriority w:val="0"/>
    <w:pPr>
      <w:ind w:firstLine="0" w:firstLineChars="0"/>
    </w:pPr>
    <w:rPr>
      <w:rFonts w:asciiTheme="minorHAnsi" w:hAnsiTheme="minorHAnsi" w:eastAsiaTheme="minorEastAsia" w:cstheme="minorBidi"/>
      <w:b/>
      <w:bCs/>
      <w:u w:val="thick"/>
    </w:rPr>
  </w:style>
  <w:style w:type="paragraph" w:customStyle="1" w:styleId="190">
    <w:name w:val="标准文本"/>
    <w:basedOn w:val="1"/>
    <w:link w:val="202"/>
    <w:qFormat/>
    <w:uiPriority w:val="0"/>
    <w:pPr>
      <w:spacing w:line="360" w:lineRule="auto"/>
      <w:ind w:firstLine="480" w:firstLineChars="200"/>
    </w:pPr>
    <w:rPr>
      <w:sz w:val="24"/>
      <w:szCs w:val="24"/>
    </w:rPr>
  </w:style>
  <w:style w:type="character" w:customStyle="1" w:styleId="191">
    <w:name w:val="H1 Char3"/>
    <w:qFormat/>
    <w:uiPriority w:val="0"/>
    <w:rPr>
      <w:rFonts w:eastAsia="隶书"/>
      <w:b/>
      <w:bCs/>
      <w:sz w:val="36"/>
      <w:szCs w:val="36"/>
      <w:lang w:val="en-US" w:eastAsia="zh-CN" w:bidi="ar-SA"/>
    </w:rPr>
  </w:style>
  <w:style w:type="character" w:customStyle="1" w:styleId="192">
    <w:name w:val="style181"/>
    <w:qFormat/>
    <w:uiPriority w:val="0"/>
    <w:rPr>
      <w:rFonts w:hint="default" w:ascii="Arial" w:hAnsi="Arial" w:cs="Arial"/>
      <w:color w:val="000000"/>
      <w:sz w:val="18"/>
      <w:szCs w:val="18"/>
    </w:rPr>
  </w:style>
  <w:style w:type="character" w:customStyle="1" w:styleId="193">
    <w:name w:val="吉奥正文 Char2"/>
    <w:link w:val="194"/>
    <w:qFormat/>
    <w:uiPriority w:val="0"/>
    <w:rPr>
      <w:rFonts w:ascii="Times New Roman" w:hAnsi="Times New Roman" w:eastAsia="仿宋_GB2312"/>
      <w:sz w:val="24"/>
    </w:rPr>
  </w:style>
  <w:style w:type="paragraph" w:customStyle="1" w:styleId="194">
    <w:name w:val="吉奥正文"/>
    <w:basedOn w:val="1"/>
    <w:link w:val="193"/>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5">
    <w:name w:val="flname7"/>
    <w:basedOn w:val="67"/>
    <w:qFormat/>
    <w:uiPriority w:val="0"/>
  </w:style>
  <w:style w:type="character" w:customStyle="1" w:styleId="196">
    <w:name w:val="header odd Char Char1"/>
    <w:qFormat/>
    <w:uiPriority w:val="0"/>
    <w:rPr>
      <w:rFonts w:eastAsia="宋体"/>
      <w:kern w:val="2"/>
      <w:sz w:val="18"/>
      <w:szCs w:val="18"/>
      <w:lang w:val="en-US" w:eastAsia="zh-CN" w:bidi="ar-SA"/>
    </w:rPr>
  </w:style>
  <w:style w:type="character" w:customStyle="1" w:styleId="197">
    <w:name w:val="一级标题 Char Char"/>
    <w:qFormat/>
    <w:uiPriority w:val="0"/>
    <w:rPr>
      <w:rFonts w:eastAsia="仿宋"/>
      <w:b/>
      <w:kern w:val="44"/>
      <w:sz w:val="28"/>
      <w:lang w:val="en-US" w:eastAsia="zh-CN" w:bidi="ar-SA"/>
    </w:rPr>
  </w:style>
  <w:style w:type="character" w:customStyle="1" w:styleId="198">
    <w:name w:val="Char Char12"/>
    <w:qFormat/>
    <w:uiPriority w:val="0"/>
    <w:rPr>
      <w:rFonts w:ascii="宋体" w:hAnsi="Courier New" w:eastAsia="宋体" w:cs="Times New Roman"/>
      <w:spacing w:val="-4"/>
      <w:sz w:val="18"/>
      <w:szCs w:val="20"/>
    </w:rPr>
  </w:style>
  <w:style w:type="character" w:customStyle="1" w:styleId="199">
    <w:name w:val="huide001"/>
    <w:qFormat/>
    <w:uiPriority w:val="0"/>
    <w:rPr>
      <w:rFonts w:hint="default" w:ascii="Arial" w:hAnsi="Arial" w:cs="Arial"/>
      <w:color w:val="666666"/>
      <w:sz w:val="18"/>
      <w:szCs w:val="18"/>
    </w:rPr>
  </w:style>
  <w:style w:type="character" w:customStyle="1" w:styleId="200">
    <w:name w:val="Title Char"/>
    <w:qFormat/>
    <w:uiPriority w:val="0"/>
    <w:rPr>
      <w:rFonts w:ascii="Cambria" w:hAnsi="Cambria" w:eastAsia="宋体" w:cs="Cambria"/>
      <w:b/>
      <w:bCs/>
      <w:sz w:val="32"/>
      <w:szCs w:val="32"/>
      <w:lang w:val="en-US" w:eastAsia="zh-CN" w:bidi="ar-SA"/>
    </w:rPr>
  </w:style>
  <w:style w:type="character" w:customStyle="1" w:styleId="201">
    <w:name w:val="text_show1"/>
    <w:qFormat/>
    <w:uiPriority w:val="0"/>
    <w:rPr>
      <w:color w:val="000000"/>
      <w:sz w:val="21"/>
      <w:szCs w:val="21"/>
      <w:u w:val="none"/>
    </w:rPr>
  </w:style>
  <w:style w:type="character" w:customStyle="1" w:styleId="202">
    <w:name w:val="标准文本 Char"/>
    <w:link w:val="190"/>
    <w:qFormat/>
    <w:locked/>
    <w:uiPriority w:val="0"/>
    <w:rPr>
      <w:rFonts w:ascii="Calibri" w:hAnsi="Calibri" w:eastAsia="宋体" w:cs="Times New Roman"/>
      <w:sz w:val="24"/>
      <w:szCs w:val="24"/>
    </w:rPr>
  </w:style>
  <w:style w:type="character" w:customStyle="1" w:styleId="203">
    <w:name w:val="Char Char4"/>
    <w:qFormat/>
    <w:uiPriority w:val="0"/>
    <w:rPr>
      <w:rFonts w:ascii="Calibri" w:hAnsi="Calibri" w:eastAsia="宋体"/>
      <w:sz w:val="18"/>
      <w:szCs w:val="18"/>
      <w:lang w:bidi="ar-SA"/>
    </w:rPr>
  </w:style>
  <w:style w:type="character" w:customStyle="1" w:styleId="204">
    <w:name w:val="Char Char141"/>
    <w:qFormat/>
    <w:uiPriority w:val="0"/>
    <w:rPr>
      <w:rFonts w:ascii="楷体_GB2312" w:eastAsia="楷体_GB2312"/>
      <w:kern w:val="2"/>
      <w:sz w:val="32"/>
      <w:lang w:val="en-US" w:eastAsia="zh-CN" w:bidi="ar-SA"/>
    </w:rPr>
  </w:style>
  <w:style w:type="character" w:customStyle="1" w:styleId="205">
    <w:name w:val="Header Char"/>
    <w:semiHidden/>
    <w:qFormat/>
    <w:locked/>
    <w:uiPriority w:val="0"/>
    <w:rPr>
      <w:rFonts w:ascii="Times New Roman" w:hAnsi="Times New Roman" w:eastAsia="宋体" w:cs="Times New Roman"/>
      <w:sz w:val="18"/>
      <w:szCs w:val="18"/>
    </w:rPr>
  </w:style>
  <w:style w:type="character" w:customStyle="1" w:styleId="206">
    <w:name w:val="p21"/>
    <w:qFormat/>
    <w:uiPriority w:val="0"/>
    <w:rPr>
      <w:rFonts w:hint="default" w:ascii="Arial" w:hAnsi="Arial"/>
      <w:color w:val="333333"/>
      <w:sz w:val="18"/>
      <w:u w:val="none"/>
    </w:rPr>
  </w:style>
  <w:style w:type="character" w:customStyle="1" w:styleId="207">
    <w:name w:val="Footer Char"/>
    <w:qFormat/>
    <w:locked/>
    <w:uiPriority w:val="0"/>
    <w:rPr>
      <w:rFonts w:ascii="Times New Roman" w:hAnsi="Times New Roman" w:eastAsia="宋体" w:cs="Times New Roman"/>
      <w:sz w:val="18"/>
      <w:szCs w:val="18"/>
    </w:rPr>
  </w:style>
  <w:style w:type="character" w:customStyle="1" w:styleId="208">
    <w:name w:val="Normal Indent Char Char"/>
    <w:qFormat/>
    <w:uiPriority w:val="0"/>
    <w:rPr>
      <w:rFonts w:eastAsia="宋体"/>
      <w:kern w:val="2"/>
      <w:sz w:val="21"/>
      <w:szCs w:val="24"/>
      <w:lang w:val="en-US" w:eastAsia="zh-CN" w:bidi="ar-SA"/>
    </w:rPr>
  </w:style>
  <w:style w:type="character" w:customStyle="1" w:styleId="209">
    <w:name w:val="Char Char8"/>
    <w:qFormat/>
    <w:uiPriority w:val="0"/>
    <w:rPr>
      <w:rFonts w:ascii="Arial" w:hAnsi="Arial" w:eastAsia="黑体"/>
      <w:b/>
      <w:bCs/>
      <w:kern w:val="2"/>
      <w:sz w:val="32"/>
      <w:szCs w:val="32"/>
      <w:lang w:val="en-US" w:eastAsia="zh-CN" w:bidi="ar-SA"/>
    </w:rPr>
  </w:style>
  <w:style w:type="character" w:customStyle="1" w:styleId="210">
    <w:name w:val="List Paragraph Char"/>
    <w:link w:val="211"/>
    <w:qFormat/>
    <w:locked/>
    <w:uiPriority w:val="34"/>
    <w:rPr>
      <w:rFonts w:ascii="Times New Roman" w:hAnsi="Times New Roman"/>
      <w:szCs w:val="24"/>
    </w:rPr>
  </w:style>
  <w:style w:type="paragraph" w:customStyle="1" w:styleId="211">
    <w:name w:val="列出段落1"/>
    <w:basedOn w:val="1"/>
    <w:link w:val="210"/>
    <w:qFormat/>
    <w:uiPriority w:val="34"/>
    <w:pPr>
      <w:ind w:firstLine="420" w:firstLineChars="200"/>
    </w:pPr>
    <w:rPr>
      <w:rFonts w:ascii="Times New Roman" w:hAnsi="Times New Roman" w:eastAsiaTheme="minorEastAsia" w:cstheme="minorBidi"/>
      <w:szCs w:val="24"/>
    </w:rPr>
  </w:style>
  <w:style w:type="character" w:customStyle="1" w:styleId="212">
    <w:name w:val="Balloon Text Char"/>
    <w:semiHidden/>
    <w:qFormat/>
    <w:locked/>
    <w:uiPriority w:val="0"/>
    <w:rPr>
      <w:rFonts w:ascii="Times New Roman" w:hAnsi="Times New Roman" w:eastAsia="宋体" w:cs="Times New Roman"/>
      <w:sz w:val="18"/>
      <w:szCs w:val="18"/>
    </w:rPr>
  </w:style>
  <w:style w:type="character" w:customStyle="1" w:styleId="213">
    <w:name w:val="书籍标题1"/>
    <w:qFormat/>
    <w:uiPriority w:val="33"/>
    <w:rPr>
      <w:b/>
      <w:bCs/>
      <w:smallCaps/>
      <w:spacing w:val="5"/>
    </w:rPr>
  </w:style>
  <w:style w:type="character" w:customStyle="1" w:styleId="214">
    <w:name w:val="tw4winMark"/>
    <w:qFormat/>
    <w:uiPriority w:val="0"/>
    <w:rPr>
      <w:rFonts w:ascii="Courier New" w:hAnsi="Courier New"/>
      <w:vanish/>
      <w:color w:val="800080"/>
      <w:vertAlign w:val="subscript"/>
    </w:rPr>
  </w:style>
  <w:style w:type="character" w:customStyle="1" w:styleId="215">
    <w:name w:val="Item List in Table Char Char"/>
    <w:link w:val="216"/>
    <w:qFormat/>
    <w:locked/>
    <w:uiPriority w:val="0"/>
    <w:rPr>
      <w:rFonts w:ascii="Arial" w:hAnsi="Arial"/>
      <w:sz w:val="18"/>
      <w:szCs w:val="18"/>
    </w:rPr>
  </w:style>
  <w:style w:type="paragraph" w:customStyle="1" w:styleId="216">
    <w:name w:val="Item List in Table"/>
    <w:link w:val="215"/>
    <w:qFormat/>
    <w:uiPriority w:val="0"/>
    <w:pPr>
      <w:numPr>
        <w:ilvl w:val="0"/>
        <w:numId w:val="8"/>
      </w:numPr>
      <w:spacing w:before="40" w:after="40"/>
      <w:jc w:val="both"/>
    </w:pPr>
    <w:rPr>
      <w:rFonts w:ascii="Arial" w:hAnsi="Arial" w:eastAsiaTheme="minorEastAsia" w:cstheme="minorBidi"/>
      <w:kern w:val="2"/>
      <w:sz w:val="18"/>
      <w:szCs w:val="18"/>
      <w:lang w:val="en-US" w:eastAsia="zh-CN" w:bidi="ar-SA"/>
    </w:rPr>
  </w:style>
  <w:style w:type="character" w:customStyle="1" w:styleId="217">
    <w:name w:val="Char Char2"/>
    <w:qFormat/>
    <w:uiPriority w:val="0"/>
    <w:rPr>
      <w:rFonts w:ascii="宋体" w:hAnsi="Courier New" w:eastAsia="宋体"/>
      <w:sz w:val="21"/>
      <w:lang w:val="en-US" w:eastAsia="zh-CN" w:bidi="ar-SA"/>
    </w:rPr>
  </w:style>
  <w:style w:type="character" w:customStyle="1" w:styleId="218">
    <w:name w:val="paragraph1 Char Char"/>
    <w:qFormat/>
    <w:uiPriority w:val="0"/>
    <w:rPr>
      <w:rFonts w:eastAsia="楷体_GB2312"/>
      <w:kern w:val="2"/>
      <w:sz w:val="24"/>
      <w:lang w:val="en-US" w:eastAsia="zh-CN" w:bidi="ar-SA"/>
    </w:rPr>
  </w:style>
  <w:style w:type="character" w:customStyle="1" w:styleId="219">
    <w:name w:val="grame"/>
    <w:basedOn w:val="67"/>
    <w:qFormat/>
    <w:uiPriority w:val="0"/>
  </w:style>
  <w:style w:type="character" w:customStyle="1" w:styleId="220">
    <w:name w:val="Char Char5"/>
    <w:qFormat/>
    <w:uiPriority w:val="0"/>
    <w:rPr>
      <w:rFonts w:ascii="Calibri" w:hAnsi="Calibri" w:eastAsia="宋体"/>
      <w:sz w:val="18"/>
      <w:szCs w:val="18"/>
      <w:lang w:bidi="ar-SA"/>
    </w:rPr>
  </w:style>
  <w:style w:type="character" w:customStyle="1" w:styleId="221">
    <w:name w:val="fontdz1"/>
    <w:qFormat/>
    <w:uiPriority w:val="0"/>
    <w:rPr>
      <w:sz w:val="18"/>
      <w:szCs w:val="18"/>
    </w:rPr>
  </w:style>
  <w:style w:type="character" w:customStyle="1" w:styleId="222">
    <w:name w:val="自定义正文 Char"/>
    <w:link w:val="223"/>
    <w:qFormat/>
    <w:uiPriority w:val="0"/>
    <w:rPr>
      <w:rFonts w:ascii="仿宋_GB2312" w:eastAsia="仿宋_GB2312"/>
      <w:sz w:val="28"/>
      <w:szCs w:val="24"/>
    </w:rPr>
  </w:style>
  <w:style w:type="paragraph" w:customStyle="1" w:styleId="223">
    <w:name w:val="自定义正文"/>
    <w:basedOn w:val="1"/>
    <w:link w:val="222"/>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4">
    <w:name w:val="公文正文 Char"/>
    <w:link w:val="225"/>
    <w:qFormat/>
    <w:uiPriority w:val="0"/>
    <w:rPr>
      <w:rFonts w:ascii="仿宋_GB2312" w:eastAsia="仿宋_GB2312"/>
      <w:sz w:val="24"/>
      <w:szCs w:val="24"/>
    </w:rPr>
  </w:style>
  <w:style w:type="paragraph" w:customStyle="1" w:styleId="225">
    <w:name w:val="公文正文"/>
    <w:basedOn w:val="1"/>
    <w:link w:val="224"/>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6">
    <w:name w:val="Char Char14"/>
    <w:qFormat/>
    <w:uiPriority w:val="0"/>
    <w:rPr>
      <w:rFonts w:ascii="Calibri" w:hAnsi="Calibri" w:eastAsia="宋体" w:cs="Times New Roman"/>
      <w:b/>
      <w:bCs/>
      <w:sz w:val="28"/>
      <w:szCs w:val="28"/>
    </w:rPr>
  </w:style>
  <w:style w:type="character" w:customStyle="1" w:styleId="227">
    <w:name w:val="列表1、 Char Char"/>
    <w:qFormat/>
    <w:uiPriority w:val="0"/>
    <w:rPr>
      <w:rFonts w:ascii="仿宋" w:hAnsi="仿宋" w:eastAsia="仿宋"/>
      <w:kern w:val="2"/>
      <w:sz w:val="28"/>
      <w:szCs w:val="21"/>
      <w:lang w:bidi="ar-SA"/>
    </w:rPr>
  </w:style>
  <w:style w:type="character" w:customStyle="1" w:styleId="228">
    <w:name w:val="表名 Char"/>
    <w:qFormat/>
    <w:uiPriority w:val="0"/>
    <w:rPr>
      <w:rFonts w:ascii="Arial" w:hAnsi="Arial" w:eastAsia="黑体"/>
      <w:sz w:val="24"/>
      <w:szCs w:val="24"/>
    </w:rPr>
  </w:style>
  <w:style w:type="character" w:customStyle="1" w:styleId="229">
    <w:name w:val="ZJ图表 Char"/>
    <w:link w:val="230"/>
    <w:qFormat/>
    <w:uiPriority w:val="0"/>
    <w:rPr>
      <w:rFonts w:ascii="Times New Roman" w:hAnsi="Times New Roman" w:eastAsia="黑体"/>
      <w:color w:val="000000"/>
      <w:sz w:val="24"/>
      <w:szCs w:val="24"/>
    </w:rPr>
  </w:style>
  <w:style w:type="paragraph" w:customStyle="1" w:styleId="230">
    <w:name w:val="ZJ图表"/>
    <w:basedOn w:val="10"/>
    <w:link w:val="229"/>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1">
    <w:name w:val="h Char"/>
    <w:qFormat/>
    <w:uiPriority w:val="0"/>
    <w:rPr>
      <w:rFonts w:ascii="Calibri" w:hAnsi="Calibri" w:eastAsia="宋体" w:cs="Times New Roman"/>
      <w:sz w:val="18"/>
      <w:szCs w:val="18"/>
    </w:rPr>
  </w:style>
  <w:style w:type="character" w:customStyle="1" w:styleId="232">
    <w:name w:val="标题 2 字符"/>
    <w:link w:val="5"/>
    <w:qFormat/>
    <w:uiPriority w:val="0"/>
    <w:rPr>
      <w:rFonts w:ascii="Arial" w:hAnsi="Arial" w:eastAsia="黑体" w:cs="Times New Roman"/>
      <w:b/>
      <w:bCs/>
      <w:sz w:val="32"/>
      <w:szCs w:val="32"/>
    </w:rPr>
  </w:style>
  <w:style w:type="character" w:customStyle="1" w:styleId="233">
    <w:name w:val="z-窗体底端 字符"/>
    <w:link w:val="234"/>
    <w:qFormat/>
    <w:uiPriority w:val="0"/>
    <w:rPr>
      <w:rFonts w:ascii="Arial" w:hAnsi="Arial" w:cs="Arial"/>
      <w:vanish/>
      <w:sz w:val="16"/>
      <w:szCs w:val="16"/>
    </w:rPr>
  </w:style>
  <w:style w:type="paragraph" w:customStyle="1" w:styleId="234">
    <w:name w:val="z-窗体底端1"/>
    <w:basedOn w:val="1"/>
    <w:next w:val="1"/>
    <w:link w:val="233"/>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5">
    <w:name w:val="title_sub_blue1"/>
    <w:qFormat/>
    <w:uiPriority w:val="0"/>
    <w:rPr>
      <w:rFonts w:hint="default" w:ascii="Arial" w:hAnsi="Arial"/>
      <w:b/>
      <w:color w:val="16344F"/>
      <w:spacing w:val="15"/>
      <w:sz w:val="18"/>
      <w:u w:val="none"/>
    </w:rPr>
  </w:style>
  <w:style w:type="character" w:customStyle="1" w:styleId="236">
    <w:name w:val="二级标题 Char Char"/>
    <w:qFormat/>
    <w:uiPriority w:val="0"/>
    <w:rPr>
      <w:rFonts w:eastAsia="仿宋"/>
      <w:b/>
      <w:sz w:val="28"/>
      <w:lang w:val="en-US" w:eastAsia="zh-CN" w:bidi="ar-SA"/>
    </w:rPr>
  </w:style>
  <w:style w:type="character" w:customStyle="1" w:styleId="237">
    <w:name w:val="明显参考1"/>
    <w:qFormat/>
    <w:uiPriority w:val="0"/>
    <w:rPr>
      <w:b/>
      <w:sz w:val="24"/>
      <w:u w:val="single"/>
    </w:rPr>
  </w:style>
  <w:style w:type="character" w:customStyle="1" w:styleId="238">
    <w:name w:val="中等深浅网格 11"/>
    <w:semiHidden/>
    <w:qFormat/>
    <w:uiPriority w:val="0"/>
    <w:rPr>
      <w:color w:val="808080"/>
    </w:rPr>
  </w:style>
  <w:style w:type="character" w:customStyle="1" w:styleId="239">
    <w:name w:val="Char Char9"/>
    <w:qFormat/>
    <w:uiPriority w:val="0"/>
    <w:rPr>
      <w:rFonts w:eastAsia="宋体"/>
      <w:b/>
      <w:kern w:val="44"/>
      <w:sz w:val="44"/>
      <w:lang w:bidi="ar-SA"/>
    </w:rPr>
  </w:style>
  <w:style w:type="character" w:customStyle="1" w:styleId="240">
    <w:name w:val="正文文本缩进 Char1"/>
    <w:qFormat/>
    <w:uiPriority w:val="99"/>
    <w:rPr>
      <w:rFonts w:ascii="Times New Roman" w:hAnsi="Times New Roman" w:eastAsia="宋体" w:cs="Times New Roman"/>
      <w:sz w:val="28"/>
      <w:szCs w:val="20"/>
    </w:rPr>
  </w:style>
  <w:style w:type="character" w:customStyle="1" w:styleId="24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2">
    <w:name w:val="大标题 Char"/>
    <w:link w:val="243"/>
    <w:qFormat/>
    <w:uiPriority w:val="0"/>
    <w:rPr>
      <w:b/>
      <w:sz w:val="28"/>
    </w:rPr>
  </w:style>
  <w:style w:type="paragraph" w:customStyle="1" w:styleId="243">
    <w:name w:val="大标题"/>
    <w:next w:val="1"/>
    <w:link w:val="242"/>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4">
    <w:name w:val="样式4 Char Char"/>
    <w:qFormat/>
    <w:uiPriority w:val="0"/>
    <w:rPr>
      <w:rFonts w:ascii="Calibri" w:hAnsi="Calibri" w:eastAsia="宋体"/>
      <w:kern w:val="2"/>
      <w:sz w:val="24"/>
      <w:szCs w:val="22"/>
      <w:lang w:val="en-US" w:eastAsia="zh-CN" w:bidi="ar-SA"/>
    </w:rPr>
  </w:style>
  <w:style w:type="character" w:customStyle="1" w:styleId="245">
    <w:name w:val="正文（首行缩进2字符） Char Char"/>
    <w:link w:val="246"/>
    <w:qFormat/>
    <w:uiPriority w:val="0"/>
    <w:rPr>
      <w:szCs w:val="21"/>
    </w:rPr>
  </w:style>
  <w:style w:type="paragraph" w:customStyle="1" w:styleId="246">
    <w:name w:val="正文（首行缩进2字符）"/>
    <w:basedOn w:val="1"/>
    <w:link w:val="245"/>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7">
    <w:name w:val="tw4winPopup"/>
    <w:qFormat/>
    <w:uiPriority w:val="0"/>
    <w:rPr>
      <w:rFonts w:ascii="Courier New" w:hAnsi="Courier New"/>
      <w:color w:val="008000"/>
    </w:rPr>
  </w:style>
  <w:style w:type="character" w:customStyle="1" w:styleId="248">
    <w:name w:val="页脚 字符1"/>
    <w:link w:val="42"/>
    <w:qFormat/>
    <w:uiPriority w:val="0"/>
    <w:rPr>
      <w:rFonts w:ascii="Calibri" w:hAnsi="Calibri" w:eastAsia="宋体" w:cs="Times New Roman"/>
      <w:sz w:val="18"/>
      <w:szCs w:val="18"/>
    </w:rPr>
  </w:style>
  <w:style w:type="character" w:customStyle="1" w:styleId="249">
    <w:name w:val="浅色网格 - 强调文字颜色 3 Char"/>
    <w:qFormat/>
    <w:locked/>
    <w:uiPriority w:val="0"/>
    <w:rPr>
      <w:rFonts w:ascii="Calibri" w:hAnsi="Calibri" w:eastAsia="宋体" w:cs="Times New Roman"/>
    </w:rPr>
  </w:style>
  <w:style w:type="character" w:customStyle="1" w:styleId="250">
    <w:name w:val="Char Char21"/>
    <w:qFormat/>
    <w:uiPriority w:val="0"/>
    <w:rPr>
      <w:rFonts w:ascii="宋体" w:hAnsi="Courier New" w:eastAsia="宋体"/>
      <w:sz w:val="21"/>
      <w:lang w:val="en-US" w:eastAsia="zh-CN" w:bidi="ar-SA"/>
    </w:rPr>
  </w:style>
  <w:style w:type="character" w:customStyle="1" w:styleId="251">
    <w:name w:val="H2 Char3"/>
    <w:qFormat/>
    <w:uiPriority w:val="0"/>
    <w:rPr>
      <w:rFonts w:ascii="Arial" w:hAnsi="Arial" w:eastAsia="黑体"/>
      <w:b/>
      <w:bCs/>
      <w:kern w:val="2"/>
      <w:sz w:val="32"/>
      <w:szCs w:val="32"/>
      <w:lang w:val="en-US" w:eastAsia="zh-CN" w:bidi="ar-SA"/>
    </w:rPr>
  </w:style>
  <w:style w:type="character" w:customStyle="1" w:styleId="252">
    <w:name w:val="新昌图表 Char"/>
    <w:link w:val="253"/>
    <w:qFormat/>
    <w:uiPriority w:val="0"/>
    <w:rPr>
      <w:rFonts w:ascii="Times New Roman" w:hAnsi="Times New Roman" w:eastAsia="黑体"/>
      <w:color w:val="000000"/>
      <w:sz w:val="24"/>
      <w:szCs w:val="24"/>
    </w:rPr>
  </w:style>
  <w:style w:type="paragraph" w:customStyle="1" w:styleId="253">
    <w:name w:val="新昌图表"/>
    <w:basedOn w:val="1"/>
    <w:link w:val="252"/>
    <w:qFormat/>
    <w:uiPriority w:val="0"/>
    <w:pPr>
      <w:jc w:val="center"/>
    </w:pPr>
    <w:rPr>
      <w:rFonts w:ascii="Times New Roman" w:hAnsi="Times New Roman" w:eastAsia="黑体" w:cstheme="minorBidi"/>
      <w:color w:val="000000"/>
      <w:sz w:val="24"/>
      <w:szCs w:val="24"/>
    </w:rPr>
  </w:style>
  <w:style w:type="character" w:customStyle="1" w:styleId="254">
    <w:name w:val="Char Char1421"/>
    <w:qFormat/>
    <w:locked/>
    <w:uiPriority w:val="0"/>
    <w:rPr>
      <w:rFonts w:ascii="楷体_GB2312" w:eastAsia="楷体_GB2312"/>
      <w:kern w:val="2"/>
      <w:sz w:val="32"/>
      <w:lang w:val="en-US" w:eastAsia="zh-CN" w:bidi="ar-SA"/>
    </w:rPr>
  </w:style>
  <w:style w:type="character" w:customStyle="1" w:styleId="255">
    <w:name w:val="tw4winError"/>
    <w:qFormat/>
    <w:uiPriority w:val="0"/>
    <w:rPr>
      <w:rFonts w:ascii="Courier New" w:hAnsi="Courier New"/>
      <w:color w:val="00FF00"/>
      <w:sz w:val="40"/>
    </w:rPr>
  </w:style>
  <w:style w:type="character" w:customStyle="1" w:styleId="256">
    <w:name w:val="正文4 Char"/>
    <w:link w:val="257"/>
    <w:qFormat/>
    <w:uiPriority w:val="0"/>
    <w:rPr>
      <w:rFonts w:ascii="Calibri" w:hAnsi="Calibri"/>
      <w:sz w:val="24"/>
      <w:szCs w:val="24"/>
    </w:rPr>
  </w:style>
  <w:style w:type="paragraph" w:customStyle="1" w:styleId="257">
    <w:name w:val="正文4"/>
    <w:basedOn w:val="1"/>
    <w:link w:val="256"/>
    <w:qFormat/>
    <w:uiPriority w:val="0"/>
    <w:pPr>
      <w:numPr>
        <w:ilvl w:val="0"/>
        <w:numId w:val="9"/>
      </w:numPr>
      <w:spacing w:before="60" w:after="60" w:line="360" w:lineRule="auto"/>
      <w:ind w:firstLine="0"/>
    </w:pPr>
    <w:rPr>
      <w:rFonts w:eastAsiaTheme="minorEastAsia" w:cstheme="minorBidi"/>
      <w:sz w:val="24"/>
      <w:szCs w:val="24"/>
    </w:rPr>
  </w:style>
  <w:style w:type="character" w:customStyle="1" w:styleId="258">
    <w:name w:val="z-窗体顶端 字符"/>
    <w:link w:val="259"/>
    <w:qFormat/>
    <w:uiPriority w:val="0"/>
    <w:rPr>
      <w:rFonts w:ascii="Arial" w:hAnsi="Arial" w:cs="Arial"/>
      <w:vanish/>
      <w:sz w:val="16"/>
      <w:szCs w:val="16"/>
    </w:rPr>
  </w:style>
  <w:style w:type="paragraph" w:customStyle="1" w:styleId="259">
    <w:name w:val="z-窗体顶端1"/>
    <w:basedOn w:val="1"/>
    <w:next w:val="1"/>
    <w:link w:val="25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60">
    <w:name w:val="衢州正文 Char"/>
    <w:link w:val="261"/>
    <w:qFormat/>
    <w:uiPriority w:val="0"/>
    <w:rPr>
      <w:rFonts w:ascii="Times New Roman" w:hAnsi="宋体"/>
      <w:sz w:val="24"/>
      <w:szCs w:val="24"/>
    </w:rPr>
  </w:style>
  <w:style w:type="paragraph" w:customStyle="1" w:styleId="261">
    <w:name w:val="衢州正文"/>
    <w:basedOn w:val="1"/>
    <w:link w:val="26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2">
    <w:name w:val="公文正文 Char Char"/>
    <w:qFormat/>
    <w:uiPriority w:val="0"/>
    <w:rPr>
      <w:rFonts w:ascii="仿宋_GB2312" w:eastAsia="仿宋_GB2312"/>
      <w:kern w:val="2"/>
      <w:sz w:val="24"/>
      <w:szCs w:val="24"/>
      <w:lang w:val="en-US" w:eastAsia="zh-CN" w:bidi="ar-SA"/>
    </w:rPr>
  </w:style>
  <w:style w:type="character" w:customStyle="1" w:styleId="263">
    <w:name w:val="css21"/>
    <w:qFormat/>
    <w:uiPriority w:val="0"/>
    <w:rPr>
      <w:sz w:val="18"/>
    </w:rPr>
  </w:style>
  <w:style w:type="character" w:customStyle="1" w:styleId="264">
    <w:name w:val="样式(-) Char Char"/>
    <w:qFormat/>
    <w:uiPriority w:val="0"/>
    <w:rPr>
      <w:rFonts w:ascii="Calibri" w:hAnsi="Calibri" w:eastAsia="仿宋"/>
      <w:b/>
      <w:kern w:val="2"/>
      <w:sz w:val="28"/>
      <w:szCs w:val="21"/>
      <w:lang w:bidi="ar-SA"/>
    </w:rPr>
  </w:style>
  <w:style w:type="character" w:customStyle="1" w:styleId="265">
    <w:name w:val="列表1、 Char"/>
    <w:link w:val="266"/>
    <w:qFormat/>
    <w:locked/>
    <w:uiPriority w:val="0"/>
    <w:rPr>
      <w:rFonts w:ascii="仿宋" w:hAnsi="仿宋" w:eastAsia="仿宋"/>
      <w:sz w:val="28"/>
      <w:szCs w:val="21"/>
    </w:rPr>
  </w:style>
  <w:style w:type="paragraph" w:customStyle="1" w:styleId="266">
    <w:name w:val="列表1、"/>
    <w:basedOn w:val="129"/>
    <w:link w:val="265"/>
    <w:qFormat/>
    <w:uiPriority w:val="0"/>
    <w:pPr>
      <w:numPr>
        <w:ilvl w:val="0"/>
        <w:numId w:val="10"/>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7">
    <w:name w:val="bt Char2"/>
    <w:qFormat/>
    <w:uiPriority w:val="0"/>
    <w:rPr>
      <w:rFonts w:eastAsia="宋体"/>
      <w:kern w:val="2"/>
      <w:sz w:val="28"/>
      <w:szCs w:val="24"/>
      <w:lang w:val="en-US" w:eastAsia="zh-CN" w:bidi="ar-SA"/>
    </w:rPr>
  </w:style>
  <w:style w:type="character" w:customStyle="1" w:styleId="268">
    <w:name w:val="news1"/>
    <w:qFormat/>
    <w:uiPriority w:val="0"/>
    <w:rPr>
      <w:rFonts w:hint="default" w:ascii="Times New Roman" w:hAnsi="Times New Roman" w:cs="Times New Roman"/>
      <w:sz w:val="21"/>
      <w:szCs w:val="21"/>
    </w:rPr>
  </w:style>
  <w:style w:type="character" w:customStyle="1" w:styleId="269">
    <w:name w:val="Char Char511"/>
    <w:qFormat/>
    <w:uiPriority w:val="0"/>
    <w:rPr>
      <w:rFonts w:ascii="Calibri" w:hAnsi="Calibri" w:eastAsia="宋体"/>
      <w:sz w:val="18"/>
      <w:szCs w:val="18"/>
      <w:lang w:bidi="ar-SA"/>
    </w:rPr>
  </w:style>
  <w:style w:type="character" w:customStyle="1" w:styleId="270">
    <w:name w:val="正文文字 Char"/>
    <w:qFormat/>
    <w:uiPriority w:val="0"/>
    <w:rPr>
      <w:rFonts w:ascii="Arial" w:hAnsi="Arial" w:eastAsia="宋体"/>
      <w:kern w:val="2"/>
      <w:sz w:val="24"/>
      <w:lang w:val="en-US" w:eastAsia="zh-CN"/>
    </w:rPr>
  </w:style>
  <w:style w:type="character" w:customStyle="1" w:styleId="271">
    <w:name w:val="大标题 Char Char"/>
    <w:qFormat/>
    <w:uiPriority w:val="0"/>
    <w:rPr>
      <w:b/>
      <w:sz w:val="28"/>
      <w:lang w:val="en-US" w:eastAsia="zh-CN" w:bidi="ar-SA"/>
    </w:rPr>
  </w:style>
  <w:style w:type="character" w:customStyle="1" w:styleId="272">
    <w:name w:val="华电 正文 Char"/>
    <w:link w:val="273"/>
    <w:qFormat/>
    <w:uiPriority w:val="0"/>
    <w:rPr>
      <w:rFonts w:ascii="宋体" w:hAnsi="宋体" w:eastAsia="宋体"/>
      <w:sz w:val="22"/>
    </w:rPr>
  </w:style>
  <w:style w:type="paragraph" w:customStyle="1" w:styleId="273">
    <w:name w:val="华电 正文"/>
    <w:basedOn w:val="1"/>
    <w:link w:val="272"/>
    <w:qFormat/>
    <w:uiPriority w:val="0"/>
    <w:pPr>
      <w:widowControl/>
      <w:spacing w:line="360" w:lineRule="auto"/>
      <w:ind w:firstLine="440" w:firstLineChars="200"/>
      <w:jc w:val="left"/>
    </w:pPr>
    <w:rPr>
      <w:rFonts w:ascii="宋体" w:hAnsi="宋体" w:cstheme="minorBidi"/>
      <w:sz w:val="22"/>
    </w:rPr>
  </w:style>
  <w:style w:type="character" w:customStyle="1" w:styleId="274">
    <w:name w:val="标准正文格式 Char"/>
    <w:link w:val="275"/>
    <w:qFormat/>
    <w:uiPriority w:val="0"/>
    <w:rPr>
      <w:rFonts w:ascii="宋体" w:eastAsia="仿宋_GB2312" w:cs="宋体"/>
      <w:color w:val="000000"/>
      <w:sz w:val="24"/>
    </w:rPr>
  </w:style>
  <w:style w:type="paragraph" w:customStyle="1" w:styleId="275">
    <w:name w:val="标准正文格式"/>
    <w:basedOn w:val="1"/>
    <w:link w:val="274"/>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6">
    <w:name w:val="标题 3 Char1"/>
    <w:qFormat/>
    <w:uiPriority w:val="0"/>
    <w:rPr>
      <w:rFonts w:ascii="Calibri" w:hAnsi="Calibri" w:eastAsia="宋体"/>
      <w:b/>
      <w:bCs/>
      <w:kern w:val="2"/>
      <w:sz w:val="32"/>
      <w:szCs w:val="32"/>
      <w:lang w:val="en-US" w:eastAsia="zh-CN" w:bidi="ar-SA"/>
    </w:rPr>
  </w:style>
  <w:style w:type="character" w:customStyle="1" w:styleId="277">
    <w:name w:val="Indent Normal Char"/>
    <w:link w:val="278"/>
    <w:qFormat/>
    <w:uiPriority w:val="0"/>
  </w:style>
  <w:style w:type="paragraph" w:customStyle="1" w:styleId="278">
    <w:name w:val="Indent Normal"/>
    <w:basedOn w:val="1"/>
    <w:link w:val="277"/>
    <w:qFormat/>
    <w:uiPriority w:val="0"/>
    <w:pPr>
      <w:ind w:firstLine="420"/>
    </w:pPr>
    <w:rPr>
      <w:rFonts w:asciiTheme="minorHAnsi" w:hAnsiTheme="minorHAnsi" w:eastAsiaTheme="minorEastAsia" w:cstheme="minorBidi"/>
    </w:rPr>
  </w:style>
  <w:style w:type="character" w:customStyle="1" w:styleId="279">
    <w:name w:val="line1"/>
    <w:qFormat/>
    <w:uiPriority w:val="0"/>
    <w:rPr>
      <w:spacing w:val="360"/>
      <w:u w:val="none"/>
    </w:rPr>
  </w:style>
  <w:style w:type="character" w:customStyle="1" w:styleId="280">
    <w:name w:val="point_normal1"/>
    <w:qFormat/>
    <w:uiPriority w:val="0"/>
    <w:rPr>
      <w:rFonts w:hint="default" w:ascii="Arial" w:hAnsi="Arial" w:cs="Arial"/>
      <w:sz w:val="18"/>
      <w:szCs w:val="18"/>
    </w:rPr>
  </w:style>
  <w:style w:type="character" w:customStyle="1" w:styleId="281">
    <w:name w:val="unnamed11"/>
    <w:qFormat/>
    <w:uiPriority w:val="0"/>
    <w:rPr>
      <w:color w:val="000000"/>
      <w:sz w:val="20"/>
      <w:szCs w:val="20"/>
    </w:rPr>
  </w:style>
  <w:style w:type="character" w:customStyle="1" w:styleId="282">
    <w:name w:val="模板正文 Char"/>
    <w:link w:val="283"/>
    <w:qFormat/>
    <w:uiPriority w:val="0"/>
    <w:rPr>
      <w:rFonts w:ascii="Arial" w:hAnsi="Arial"/>
      <w:szCs w:val="21"/>
    </w:rPr>
  </w:style>
  <w:style w:type="paragraph" w:customStyle="1" w:styleId="283">
    <w:name w:val="模板正文"/>
    <w:basedOn w:val="1"/>
    <w:link w:val="282"/>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4">
    <w:name w:val="*Body Text Char1"/>
    <w:link w:val="285"/>
    <w:qFormat/>
    <w:uiPriority w:val="0"/>
    <w:rPr>
      <w:rFonts w:ascii="Futura Lt" w:hAnsi="Futura Lt" w:cs="Futura Lt"/>
      <w:szCs w:val="21"/>
      <w:lang w:eastAsia="en-US"/>
    </w:rPr>
  </w:style>
  <w:style w:type="paragraph" w:customStyle="1" w:styleId="285">
    <w:name w:val="*Body Text"/>
    <w:link w:val="284"/>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6">
    <w:name w:val="14_black1"/>
    <w:qFormat/>
    <w:uiPriority w:val="0"/>
    <w:rPr>
      <w:color w:val="000000"/>
      <w:sz w:val="21"/>
    </w:rPr>
  </w:style>
  <w:style w:type="character" w:customStyle="1" w:styleId="287">
    <w:name w:val="样式 小四1"/>
    <w:qFormat/>
    <w:uiPriority w:val="0"/>
    <w:rPr>
      <w:rFonts w:ascii="Tahoma" w:hAnsi="Tahoma" w:eastAsia="仿宋_GB2312"/>
      <w:kern w:val="2"/>
      <w:sz w:val="24"/>
      <w:lang w:val="en-US" w:eastAsia="zh-CN" w:bidi="ar-SA"/>
    </w:rPr>
  </w:style>
  <w:style w:type="character" w:customStyle="1" w:styleId="288">
    <w:name w:val="Char Char3"/>
    <w:qFormat/>
    <w:uiPriority w:val="0"/>
    <w:rPr>
      <w:rFonts w:ascii="Arial" w:hAnsi="Arial" w:eastAsia="黑体"/>
      <w:b/>
      <w:kern w:val="2"/>
      <w:sz w:val="32"/>
      <w:lang w:val="en-US" w:eastAsia="zh-CN" w:bidi="ar-SA"/>
    </w:rPr>
  </w:style>
  <w:style w:type="character" w:customStyle="1" w:styleId="289">
    <w:name w:val="style51"/>
    <w:qFormat/>
    <w:uiPriority w:val="0"/>
    <w:rPr>
      <w:rFonts w:hint="eastAsia" w:ascii="宋体" w:hAnsi="宋体" w:eastAsia="宋体"/>
      <w:color w:val="333333"/>
      <w:sz w:val="23"/>
      <w:szCs w:val="23"/>
      <w:u w:val="none"/>
    </w:rPr>
  </w:style>
  <w:style w:type="character" w:customStyle="1" w:styleId="290">
    <w:name w:val="font3"/>
    <w:basedOn w:val="67"/>
    <w:qFormat/>
    <w:uiPriority w:val="0"/>
  </w:style>
  <w:style w:type="character" w:customStyle="1" w:styleId="291">
    <w:name w:val="样式4 Char"/>
    <w:link w:val="292"/>
    <w:qFormat/>
    <w:uiPriority w:val="0"/>
    <w:rPr>
      <w:rFonts w:ascii="Calibri" w:hAnsi="Calibri" w:eastAsia="宋体"/>
      <w:sz w:val="24"/>
    </w:rPr>
  </w:style>
  <w:style w:type="paragraph" w:customStyle="1" w:styleId="292">
    <w:name w:val="样式4"/>
    <w:basedOn w:val="1"/>
    <w:link w:val="291"/>
    <w:qFormat/>
    <w:uiPriority w:val="0"/>
    <w:pPr>
      <w:spacing w:line="360" w:lineRule="auto"/>
    </w:pPr>
    <w:rPr>
      <w:rFonts w:cstheme="minorBidi"/>
      <w:sz w:val="24"/>
    </w:rPr>
  </w:style>
  <w:style w:type="character" w:customStyle="1" w:styleId="293">
    <w:name w:val="样式 正文缩进 + 首行缩进:  2 字符 Char"/>
    <w:link w:val="294"/>
    <w:qFormat/>
    <w:uiPriority w:val="0"/>
    <w:rPr>
      <w:rFonts w:ascii="Times New Roman" w:hAnsi="Times New Roman"/>
      <w:sz w:val="24"/>
    </w:rPr>
  </w:style>
  <w:style w:type="paragraph" w:customStyle="1" w:styleId="294">
    <w:name w:val="样式 正文缩进 + 首行缩进:  2 字符"/>
    <w:basedOn w:val="19"/>
    <w:link w:val="293"/>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5">
    <w:name w:val="inf1"/>
    <w:qFormat/>
    <w:uiPriority w:val="0"/>
    <w:rPr>
      <w:rFonts w:hint="eastAsia" w:ascii="宋体" w:hAnsi="宋体" w:eastAsia="宋体"/>
      <w:color w:val="000000"/>
      <w:sz w:val="20"/>
      <w:szCs w:val="20"/>
    </w:rPr>
  </w:style>
  <w:style w:type="character" w:customStyle="1" w:styleId="296">
    <w:name w:val="h3 Char"/>
    <w:qFormat/>
    <w:uiPriority w:val="0"/>
    <w:rPr>
      <w:rFonts w:ascii="Times New Roman" w:hAnsi="Times New Roman"/>
      <w:b/>
      <w:bCs/>
      <w:kern w:val="2"/>
      <w:sz w:val="32"/>
      <w:szCs w:val="32"/>
    </w:rPr>
  </w:style>
  <w:style w:type="character" w:customStyle="1" w:styleId="297">
    <w:name w:val="apple-style-span"/>
    <w:basedOn w:val="67"/>
    <w:qFormat/>
    <w:uiPriority w:val="0"/>
  </w:style>
  <w:style w:type="character" w:customStyle="1" w:styleId="298">
    <w:name w:val="样式 首行缩进:  0.85 厘米 Char"/>
    <w:link w:val="299"/>
    <w:qFormat/>
    <w:uiPriority w:val="0"/>
    <w:rPr>
      <w:rFonts w:eastAsia="宋体" w:cs="宋体"/>
      <w:sz w:val="24"/>
    </w:rPr>
  </w:style>
  <w:style w:type="paragraph" w:customStyle="1" w:styleId="299">
    <w:name w:val="样式 首行缩进:  0.85 厘米"/>
    <w:basedOn w:val="1"/>
    <w:link w:val="298"/>
    <w:qFormat/>
    <w:uiPriority w:val="0"/>
    <w:pPr>
      <w:spacing w:line="360" w:lineRule="auto"/>
      <w:ind w:firstLine="480"/>
    </w:pPr>
    <w:rPr>
      <w:rFonts w:cs="宋体" w:asciiTheme="minorHAnsi" w:hAnsiTheme="minorHAnsi"/>
      <w:sz w:val="24"/>
    </w:rPr>
  </w:style>
  <w:style w:type="character" w:customStyle="1" w:styleId="300">
    <w:name w:val="style31"/>
    <w:qFormat/>
    <w:uiPriority w:val="0"/>
    <w:rPr>
      <w:color w:val="666666"/>
    </w:rPr>
  </w:style>
  <w:style w:type="character" w:customStyle="1" w:styleId="301">
    <w:name w:val="_正文段落 Char"/>
    <w:link w:val="302"/>
    <w:qFormat/>
    <w:uiPriority w:val="0"/>
    <w:rPr>
      <w:rFonts w:ascii="Times New Roman" w:hAnsi="Times New Roman"/>
      <w:szCs w:val="24"/>
    </w:rPr>
  </w:style>
  <w:style w:type="paragraph" w:customStyle="1" w:styleId="302">
    <w:name w:val="_正文段落"/>
    <w:basedOn w:val="1"/>
    <w:link w:val="301"/>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3">
    <w:name w:val="列表1"/>
    <w:basedOn w:val="67"/>
    <w:qFormat/>
    <w:uiPriority w:val="0"/>
  </w:style>
  <w:style w:type="character" w:customStyle="1" w:styleId="304">
    <w:name w:val="Char Char611"/>
    <w:qFormat/>
    <w:uiPriority w:val="0"/>
    <w:rPr>
      <w:rFonts w:ascii="Calibri" w:hAnsi="Calibri" w:eastAsia="宋体"/>
      <w:b/>
      <w:bCs/>
      <w:kern w:val="2"/>
      <w:sz w:val="28"/>
      <w:szCs w:val="28"/>
      <w:lang w:bidi="ar-SA"/>
    </w:rPr>
  </w:style>
  <w:style w:type="character" w:customStyle="1" w:styleId="305">
    <w:name w:val="数据小节格式"/>
    <w:qFormat/>
    <w:uiPriority w:val="0"/>
    <w:rPr>
      <w:rFonts w:ascii="新宋体" w:hAnsi="新宋体" w:eastAsia="华文中宋"/>
      <w:b/>
      <w:bCs/>
      <w:sz w:val="27"/>
      <w:szCs w:val="26"/>
      <w:shd w:val="clear" w:color="auto" w:fill="auto"/>
    </w:rPr>
  </w:style>
  <w:style w:type="character" w:customStyle="1" w:styleId="306">
    <w:name w:val="自定义正文 Char Char"/>
    <w:qFormat/>
    <w:uiPriority w:val="0"/>
    <w:rPr>
      <w:rFonts w:eastAsia="宋体"/>
      <w:kern w:val="2"/>
      <w:sz w:val="24"/>
      <w:szCs w:val="24"/>
      <w:lang w:val="en-US" w:eastAsia="zh-CN" w:bidi="ar-SA"/>
    </w:rPr>
  </w:style>
  <w:style w:type="character" w:customStyle="1" w:styleId="307">
    <w:name w:val="apple-converted-space"/>
    <w:qFormat/>
    <w:uiPriority w:val="0"/>
  </w:style>
  <w:style w:type="character" w:customStyle="1" w:styleId="308">
    <w:name w:val="表格文字 Char"/>
    <w:link w:val="309"/>
    <w:qFormat/>
    <w:uiPriority w:val="0"/>
    <w:rPr>
      <w:rFonts w:ascii="Times New Roman" w:hAnsi="Times New Roman"/>
      <w:sz w:val="18"/>
      <w:szCs w:val="24"/>
    </w:rPr>
  </w:style>
  <w:style w:type="paragraph" w:customStyle="1" w:styleId="309">
    <w:name w:val="表格文字"/>
    <w:basedOn w:val="1"/>
    <w:link w:val="308"/>
    <w:qFormat/>
    <w:uiPriority w:val="0"/>
    <w:pPr>
      <w:jc w:val="left"/>
      <w:textAlignment w:val="top"/>
    </w:pPr>
    <w:rPr>
      <w:rFonts w:ascii="Times New Roman" w:hAnsi="Times New Roman" w:eastAsiaTheme="minorEastAsia" w:cstheme="minorBidi"/>
      <w:sz w:val="18"/>
      <w:szCs w:val="24"/>
    </w:rPr>
  </w:style>
  <w:style w:type="character" w:customStyle="1" w:styleId="310">
    <w:name w:val="我的正文 Char"/>
    <w:link w:val="311"/>
    <w:qFormat/>
    <w:uiPriority w:val="0"/>
    <w:rPr>
      <w:rFonts w:eastAsia="仿宋_GB2312" w:cs="宋体"/>
      <w:sz w:val="24"/>
    </w:rPr>
  </w:style>
  <w:style w:type="paragraph" w:customStyle="1" w:styleId="311">
    <w:name w:val="我的正文"/>
    <w:basedOn w:val="1"/>
    <w:link w:val="310"/>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2">
    <w:name w:val="7.表小四 Char"/>
    <w:link w:val="313"/>
    <w:qFormat/>
    <w:uiPriority w:val="0"/>
    <w:rPr>
      <w:rFonts w:ascii="宋体" w:hAnsi="宋体" w:eastAsia="宋体"/>
      <w:sz w:val="24"/>
      <w:szCs w:val="24"/>
    </w:rPr>
  </w:style>
  <w:style w:type="paragraph" w:customStyle="1" w:styleId="313">
    <w:name w:val="7.表小四"/>
    <w:basedOn w:val="1"/>
    <w:link w:val="312"/>
    <w:qFormat/>
    <w:uiPriority w:val="0"/>
    <w:pPr>
      <w:spacing w:beforeLines="50" w:afterLines="50"/>
    </w:pPr>
    <w:rPr>
      <w:rFonts w:ascii="宋体" w:hAnsi="宋体" w:cstheme="minorBidi"/>
      <w:sz w:val="24"/>
      <w:szCs w:val="24"/>
    </w:rPr>
  </w:style>
  <w:style w:type="character" w:customStyle="1" w:styleId="314">
    <w:name w:val="标题 1 Char Char"/>
    <w:qFormat/>
    <w:uiPriority w:val="0"/>
    <w:rPr>
      <w:rFonts w:eastAsia="宋体"/>
      <w:b/>
      <w:spacing w:val="-2"/>
      <w:sz w:val="24"/>
      <w:lang w:val="en-US" w:eastAsia="zh-CN" w:bidi="ar-SA"/>
    </w:rPr>
  </w:style>
  <w:style w:type="character" w:customStyle="1" w:styleId="315">
    <w:name w:val="b11_01b Char Char"/>
    <w:qFormat/>
    <w:uiPriority w:val="0"/>
    <w:rPr>
      <w:rFonts w:ascii="Verdana" w:hAnsi="Verdana" w:eastAsia="宋体"/>
      <w:b/>
      <w:bCs/>
      <w:color w:val="4A82CA"/>
      <w:sz w:val="17"/>
      <w:szCs w:val="17"/>
      <w:lang w:val="en-US" w:eastAsia="zh-CN" w:bidi="ar-SA"/>
    </w:rPr>
  </w:style>
  <w:style w:type="character" w:customStyle="1" w:styleId="316">
    <w:name w:val="方案正文 Char"/>
    <w:link w:val="317"/>
    <w:qFormat/>
    <w:uiPriority w:val="0"/>
    <w:rPr>
      <w:rFonts w:ascii="Calibri" w:hAnsi="Calibri" w:eastAsia="仿宋_GB2312"/>
      <w:sz w:val="32"/>
      <w:szCs w:val="24"/>
    </w:rPr>
  </w:style>
  <w:style w:type="paragraph" w:customStyle="1" w:styleId="317">
    <w:name w:val="方案正文"/>
    <w:basedOn w:val="1"/>
    <w:link w:val="316"/>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8">
    <w:name w:val="Char Char811"/>
    <w:qFormat/>
    <w:uiPriority w:val="0"/>
    <w:rPr>
      <w:rFonts w:ascii="Arial" w:hAnsi="Arial" w:eastAsia="黑体"/>
      <w:b/>
      <w:bCs/>
      <w:kern w:val="2"/>
      <w:sz w:val="32"/>
      <w:szCs w:val="32"/>
      <w:lang w:val="en-US" w:eastAsia="zh-CN" w:bidi="ar-SA"/>
    </w:rPr>
  </w:style>
  <w:style w:type="character" w:customStyle="1" w:styleId="319">
    <w:name w:val="标准正文格式 Char Char"/>
    <w:qFormat/>
    <w:uiPriority w:val="0"/>
    <w:rPr>
      <w:rFonts w:ascii="宋体" w:eastAsia="仿宋_GB2312" w:cs="宋体"/>
      <w:color w:val="000000"/>
      <w:sz w:val="24"/>
      <w:lang w:val="en-US" w:eastAsia="zh-CN" w:bidi="ar-SA"/>
    </w:rPr>
  </w:style>
  <w:style w:type="character" w:customStyle="1" w:styleId="320">
    <w:name w:val="页脚 Char Char"/>
    <w:qFormat/>
    <w:uiPriority w:val="0"/>
    <w:rPr>
      <w:kern w:val="2"/>
      <w:sz w:val="18"/>
      <w:szCs w:val="18"/>
      <w:lang w:bidi="ar-SA"/>
    </w:rPr>
  </w:style>
  <w:style w:type="character" w:customStyle="1" w:styleId="321">
    <w:name w:val="Char Char221"/>
    <w:qFormat/>
    <w:uiPriority w:val="0"/>
    <w:rPr>
      <w:rFonts w:ascii="宋体" w:hAnsi="Courier New" w:eastAsia="宋体"/>
      <w:sz w:val="21"/>
      <w:lang w:val="en-US" w:eastAsia="zh-CN" w:bidi="ar-SA"/>
    </w:rPr>
  </w:style>
  <w:style w:type="character" w:customStyle="1" w:styleId="322">
    <w:name w:val="投标正文 Char"/>
    <w:link w:val="323"/>
    <w:qFormat/>
    <w:uiPriority w:val="0"/>
    <w:rPr>
      <w:rFonts w:ascii="宋体" w:hAnsi="宋体" w:eastAsia="宋体"/>
      <w:sz w:val="24"/>
      <w:szCs w:val="24"/>
    </w:rPr>
  </w:style>
  <w:style w:type="paragraph" w:customStyle="1" w:styleId="323">
    <w:name w:val="投标正文"/>
    <w:basedOn w:val="1"/>
    <w:link w:val="322"/>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4">
    <w:name w:val="封面日期 Char Char"/>
    <w:qFormat/>
    <w:uiPriority w:val="0"/>
    <w:rPr>
      <w:rFonts w:eastAsia="楷体_GB2312"/>
      <w:kern w:val="2"/>
      <w:sz w:val="32"/>
      <w:lang w:val="en-US" w:eastAsia="zh-CN" w:bidi="ar-SA"/>
    </w:rPr>
  </w:style>
  <w:style w:type="character" w:customStyle="1" w:styleId="325">
    <w:name w:val="正文0缩进 Char"/>
    <w:link w:val="326"/>
    <w:qFormat/>
    <w:uiPriority w:val="0"/>
    <w:rPr>
      <w:rFonts w:ascii="宋体" w:hAnsi="宋体"/>
      <w:sz w:val="24"/>
      <w:szCs w:val="24"/>
    </w:rPr>
  </w:style>
  <w:style w:type="paragraph" w:customStyle="1" w:styleId="326">
    <w:name w:val="正文0缩进"/>
    <w:basedOn w:val="1"/>
    <w:link w:val="325"/>
    <w:qFormat/>
    <w:uiPriority w:val="0"/>
    <w:pPr>
      <w:spacing w:line="360" w:lineRule="auto"/>
    </w:pPr>
    <w:rPr>
      <w:rFonts w:ascii="宋体" w:hAnsi="宋体" w:eastAsiaTheme="minorEastAsia" w:cstheme="minorBidi"/>
      <w:sz w:val="24"/>
      <w:szCs w:val="24"/>
    </w:rPr>
  </w:style>
  <w:style w:type="character" w:customStyle="1" w:styleId="327">
    <w:name w:val="表格中文字 Char"/>
    <w:link w:val="328"/>
    <w:qFormat/>
    <w:uiPriority w:val="0"/>
    <w:rPr>
      <w:rFonts w:ascii="新宋体" w:hAnsi="新宋体" w:eastAsia="新宋体"/>
      <w:sz w:val="24"/>
      <w:szCs w:val="24"/>
    </w:rPr>
  </w:style>
  <w:style w:type="paragraph" w:customStyle="1" w:styleId="328">
    <w:name w:val="表格中文字"/>
    <w:basedOn w:val="1"/>
    <w:link w:val="327"/>
    <w:qFormat/>
    <w:uiPriority w:val="0"/>
    <w:pPr>
      <w:spacing w:line="288" w:lineRule="auto"/>
    </w:pPr>
    <w:rPr>
      <w:rFonts w:ascii="新宋体" w:hAnsi="新宋体" w:eastAsia="新宋体" w:cstheme="minorBidi"/>
      <w:sz w:val="24"/>
      <w:szCs w:val="24"/>
    </w:rPr>
  </w:style>
  <w:style w:type="character" w:styleId="329">
    <w:name w:val="Placeholder Text"/>
    <w:semiHidden/>
    <w:unhideWhenUsed/>
    <w:qFormat/>
    <w:uiPriority w:val="99"/>
    <w:rPr>
      <w:color w:val="808080"/>
    </w:rPr>
  </w:style>
  <w:style w:type="character" w:customStyle="1" w:styleId="330">
    <w:name w:val="标题4-dyf Char Char"/>
    <w:qFormat/>
    <w:uiPriority w:val="0"/>
    <w:rPr>
      <w:rFonts w:ascii="Cambria" w:hAnsi="Cambria" w:eastAsia="宋体"/>
      <w:b/>
      <w:bCs/>
      <w:color w:val="000000"/>
      <w:kern w:val="2"/>
      <w:sz w:val="21"/>
      <w:szCs w:val="21"/>
      <w:lang w:val="en-US" w:eastAsia="zh-CN" w:bidi="ar-SA"/>
    </w:rPr>
  </w:style>
  <w:style w:type="character" w:customStyle="1" w:styleId="331">
    <w:name w:val="封面日期 Char Char1"/>
    <w:qFormat/>
    <w:uiPriority w:val="0"/>
    <w:rPr>
      <w:rFonts w:ascii="Calibri" w:hAnsi="Calibri" w:eastAsia="楷体_GB2312"/>
      <w:kern w:val="2"/>
      <w:sz w:val="32"/>
      <w:lang w:val="en-US" w:eastAsia="zh-CN" w:bidi="ar-SA"/>
    </w:rPr>
  </w:style>
  <w:style w:type="character" w:customStyle="1" w:styleId="332">
    <w:name w:val="viewdoctitle"/>
    <w:basedOn w:val="67"/>
    <w:qFormat/>
    <w:uiPriority w:val="0"/>
  </w:style>
  <w:style w:type="character" w:customStyle="1" w:styleId="333">
    <w:name w:val="black10"/>
    <w:basedOn w:val="67"/>
    <w:qFormat/>
    <w:uiPriority w:val="0"/>
  </w:style>
  <w:style w:type="character" w:customStyle="1" w:styleId="334">
    <w:name w:val="Char Char1211"/>
    <w:qFormat/>
    <w:uiPriority w:val="0"/>
    <w:rPr>
      <w:rFonts w:ascii="宋体" w:hAnsi="Courier New" w:eastAsia="宋体" w:cs="Times New Roman"/>
      <w:spacing w:val="-4"/>
      <w:sz w:val="18"/>
      <w:szCs w:val="20"/>
    </w:rPr>
  </w:style>
  <w:style w:type="character" w:customStyle="1" w:styleId="335">
    <w:name w:val="段 Char Char"/>
    <w:link w:val="336"/>
    <w:qFormat/>
    <w:uiPriority w:val="0"/>
    <w:rPr>
      <w:rFonts w:ascii="宋体" w:hAnsi="Times New Roman"/>
    </w:rPr>
  </w:style>
  <w:style w:type="paragraph" w:customStyle="1" w:styleId="336">
    <w:name w:val="段"/>
    <w:link w:val="335"/>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7">
    <w:name w:val="f9"/>
    <w:basedOn w:val="67"/>
    <w:qFormat/>
    <w:uiPriority w:val="0"/>
  </w:style>
  <w:style w:type="character" w:customStyle="1" w:styleId="338">
    <w:name w:val="ZJGIS-四级标题 Char"/>
    <w:link w:val="339"/>
    <w:qFormat/>
    <w:uiPriority w:val="0"/>
    <w:rPr>
      <w:rFonts w:ascii="Arial" w:hAnsi="Arial" w:eastAsia="仿宋_GB2312"/>
      <w:b/>
      <w:bCs/>
      <w:sz w:val="28"/>
      <w:szCs w:val="28"/>
    </w:rPr>
  </w:style>
  <w:style w:type="paragraph" w:customStyle="1" w:styleId="339">
    <w:name w:val="ZJGIS-四级标题"/>
    <w:basedOn w:val="7"/>
    <w:link w:val="338"/>
    <w:qFormat/>
    <w:uiPriority w:val="0"/>
    <w:pPr>
      <w:numPr>
        <w:ilvl w:val="3"/>
        <w:numId w:val="11"/>
      </w:numPr>
      <w:spacing w:before="120" w:after="120" w:line="240" w:lineRule="auto"/>
    </w:pPr>
    <w:rPr>
      <w:rFonts w:eastAsia="仿宋_GB2312" w:cstheme="minorBidi"/>
    </w:rPr>
  </w:style>
  <w:style w:type="character" w:customStyle="1" w:styleId="340">
    <w:name w:val="不明显参考1"/>
    <w:qFormat/>
    <w:uiPriority w:val="31"/>
    <w:rPr>
      <w:smallCaps/>
      <w:color w:val="C0504D"/>
      <w:u w:val="single"/>
    </w:rPr>
  </w:style>
  <w:style w:type="character" w:customStyle="1" w:styleId="341">
    <w:name w:val="样式 样式 正文首行缩进 + 首行缩进:  2 字符 + 首行缩进:  2 字符 Char"/>
    <w:link w:val="342"/>
    <w:qFormat/>
    <w:uiPriority w:val="0"/>
    <w:rPr>
      <w:rFonts w:cs="宋体"/>
      <w:sz w:val="24"/>
    </w:rPr>
  </w:style>
  <w:style w:type="paragraph" w:customStyle="1" w:styleId="342">
    <w:name w:val="样式 样式 正文首行缩进 + 首行缩进:  2 字符 + 首行缩进:  2 字符"/>
    <w:basedOn w:val="1"/>
    <w:link w:val="341"/>
    <w:qFormat/>
    <w:uiPriority w:val="0"/>
    <w:pPr>
      <w:spacing w:line="440" w:lineRule="exact"/>
      <w:ind w:firstLine="200" w:firstLineChars="200"/>
    </w:pPr>
    <w:rPr>
      <w:rFonts w:cs="宋体" w:asciiTheme="minorHAnsi" w:hAnsiTheme="minorHAnsi" w:eastAsiaTheme="minorEastAsia"/>
      <w:sz w:val="24"/>
    </w:rPr>
  </w:style>
  <w:style w:type="character" w:customStyle="1" w:styleId="343">
    <w:name w:val="Char Char311"/>
    <w:qFormat/>
    <w:uiPriority w:val="0"/>
    <w:rPr>
      <w:rFonts w:ascii="Arial" w:hAnsi="Arial" w:eastAsia="黑体"/>
      <w:b/>
      <w:kern w:val="2"/>
      <w:sz w:val="32"/>
      <w:lang w:val="en-US" w:eastAsia="zh-CN" w:bidi="ar-SA"/>
    </w:rPr>
  </w:style>
  <w:style w:type="character" w:customStyle="1" w:styleId="344">
    <w:name w:val="b titlename wangputoptitle"/>
    <w:basedOn w:val="67"/>
    <w:qFormat/>
    <w:uiPriority w:val="0"/>
  </w:style>
  <w:style w:type="character" w:customStyle="1" w:styleId="345">
    <w:name w:val="tw4winExternal"/>
    <w:qFormat/>
    <w:uiPriority w:val="0"/>
    <w:rPr>
      <w:rFonts w:ascii="Courier New" w:hAnsi="Courier New"/>
      <w:color w:val="808080"/>
    </w:rPr>
  </w:style>
  <w:style w:type="character" w:customStyle="1" w:styleId="346">
    <w:name w:val="glossaryitem"/>
    <w:qFormat/>
    <w:uiPriority w:val="0"/>
    <w:rPr>
      <w:u w:val="none"/>
    </w:rPr>
  </w:style>
  <w:style w:type="character" w:customStyle="1" w:styleId="347">
    <w:name w:val="title_emph1"/>
    <w:qFormat/>
    <w:uiPriority w:val="0"/>
    <w:rPr>
      <w:rFonts w:hint="default" w:ascii="Arial" w:hAnsi="Arial" w:cs="Arial"/>
      <w:b/>
      <w:bCs/>
      <w:sz w:val="18"/>
      <w:szCs w:val="18"/>
    </w:rPr>
  </w:style>
  <w:style w:type="character" w:customStyle="1" w:styleId="348">
    <w:name w:val="Char Char1"/>
    <w:qFormat/>
    <w:uiPriority w:val="0"/>
    <w:rPr>
      <w:kern w:val="2"/>
      <w:sz w:val="18"/>
      <w:szCs w:val="18"/>
    </w:rPr>
  </w:style>
  <w:style w:type="character" w:customStyle="1" w:styleId="349">
    <w:name w:val="正文段落 Char"/>
    <w:link w:val="350"/>
    <w:qFormat/>
    <w:uiPriority w:val="0"/>
    <w:rPr>
      <w:rFonts w:ascii="Times New Roman" w:hAnsi="Times New Roman"/>
      <w:sz w:val="24"/>
    </w:rPr>
  </w:style>
  <w:style w:type="paragraph" w:customStyle="1" w:styleId="350">
    <w:name w:val="正文段落"/>
    <w:basedOn w:val="1"/>
    <w:link w:val="349"/>
    <w:qFormat/>
    <w:uiPriority w:val="0"/>
    <w:pPr>
      <w:spacing w:line="300" w:lineRule="auto"/>
      <w:ind w:firstLine="510"/>
    </w:pPr>
    <w:rPr>
      <w:rFonts w:ascii="Times New Roman" w:hAnsi="Times New Roman" w:eastAsiaTheme="minorEastAsia" w:cstheme="minorBidi"/>
      <w:sz w:val="24"/>
    </w:rPr>
  </w:style>
  <w:style w:type="character" w:customStyle="1" w:styleId="351">
    <w:name w:val="paramname2"/>
    <w:basedOn w:val="67"/>
    <w:qFormat/>
    <w:uiPriority w:val="0"/>
  </w:style>
  <w:style w:type="character" w:customStyle="1" w:styleId="352">
    <w:name w:val="样式 首行缩进:  2 字符 Char"/>
    <w:link w:val="353"/>
    <w:qFormat/>
    <w:uiPriority w:val="0"/>
    <w:rPr>
      <w:rFonts w:ascii="宋体" w:hAnsi="宋体"/>
      <w:bCs/>
      <w:color w:val="000000"/>
      <w:sz w:val="24"/>
      <w:szCs w:val="24"/>
    </w:rPr>
  </w:style>
  <w:style w:type="paragraph" w:customStyle="1" w:styleId="353">
    <w:name w:val="样式 首行缩进:  2 字符"/>
    <w:basedOn w:val="1"/>
    <w:link w:val="352"/>
    <w:qFormat/>
    <w:uiPriority w:val="0"/>
    <w:pPr>
      <w:widowControl/>
      <w:numPr>
        <w:ilvl w:val="0"/>
        <w:numId w:val="12"/>
      </w:numPr>
    </w:pPr>
    <w:rPr>
      <w:rFonts w:ascii="宋体" w:hAnsi="宋体" w:eastAsiaTheme="minorEastAsia" w:cstheme="minorBidi"/>
      <w:bCs/>
      <w:color w:val="000000"/>
      <w:sz w:val="24"/>
      <w:szCs w:val="24"/>
    </w:rPr>
  </w:style>
  <w:style w:type="character" w:customStyle="1" w:styleId="354">
    <w:name w:val="h4 Char2"/>
    <w:qFormat/>
    <w:uiPriority w:val="0"/>
    <w:rPr>
      <w:rFonts w:ascii="Arial" w:hAnsi="Arial" w:eastAsia="黑体"/>
      <w:b/>
      <w:bCs/>
      <w:kern w:val="2"/>
      <w:sz w:val="28"/>
      <w:szCs w:val="28"/>
      <w:lang w:val="en-US" w:eastAsia="zh-CN" w:bidi="ar-SA"/>
    </w:rPr>
  </w:style>
  <w:style w:type="character" w:customStyle="1" w:styleId="355">
    <w:name w:val="大汉方案正文 Char Char Char"/>
    <w:link w:val="356"/>
    <w:qFormat/>
    <w:uiPriority w:val="0"/>
    <w:rPr>
      <w:rFonts w:ascii="Arial" w:hAnsi="Arial" w:eastAsia="宋体"/>
      <w:sz w:val="24"/>
      <w:szCs w:val="24"/>
    </w:rPr>
  </w:style>
  <w:style w:type="paragraph" w:customStyle="1" w:styleId="356">
    <w:name w:val="大汉方案正文 Char"/>
    <w:basedOn w:val="1"/>
    <w:link w:val="355"/>
    <w:qFormat/>
    <w:uiPriority w:val="0"/>
    <w:pPr>
      <w:spacing w:line="360" w:lineRule="auto"/>
      <w:ind w:firstLine="200" w:firstLineChars="200"/>
    </w:pPr>
    <w:rPr>
      <w:rFonts w:ascii="Arial" w:hAnsi="Arial" w:cstheme="minorBidi"/>
      <w:sz w:val="24"/>
      <w:szCs w:val="24"/>
    </w:rPr>
  </w:style>
  <w:style w:type="character" w:customStyle="1" w:styleId="357">
    <w:name w:val="表格正文 Char Char"/>
    <w:link w:val="358"/>
    <w:qFormat/>
    <w:uiPriority w:val="0"/>
    <w:rPr>
      <w:rFonts w:ascii="Times New Roman" w:hAnsi="Times New Roman" w:eastAsia="仿宋_GB2312"/>
      <w:szCs w:val="21"/>
    </w:rPr>
  </w:style>
  <w:style w:type="paragraph" w:customStyle="1" w:styleId="358">
    <w:name w:val="表格正文"/>
    <w:basedOn w:val="1"/>
    <w:link w:val="357"/>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9">
    <w:name w:val="正文标准样式ty Char2"/>
    <w:link w:val="360"/>
    <w:qFormat/>
    <w:uiPriority w:val="0"/>
    <w:rPr>
      <w:rFonts w:eastAsia="宋体" w:cs="宋体"/>
      <w:sz w:val="24"/>
    </w:rPr>
  </w:style>
  <w:style w:type="paragraph" w:customStyle="1" w:styleId="360">
    <w:name w:val="正文标准样式ty"/>
    <w:basedOn w:val="1"/>
    <w:link w:val="359"/>
    <w:qFormat/>
    <w:uiPriority w:val="0"/>
    <w:pPr>
      <w:spacing w:line="360" w:lineRule="auto"/>
      <w:ind w:firstLine="480" w:firstLineChars="200"/>
    </w:pPr>
    <w:rPr>
      <w:rFonts w:cs="宋体" w:asciiTheme="minorHAnsi" w:hAnsiTheme="minorHAnsi"/>
      <w:sz w:val="24"/>
    </w:rPr>
  </w:style>
  <w:style w:type="character" w:customStyle="1" w:styleId="361">
    <w:name w:val="Char Char13"/>
    <w:qFormat/>
    <w:uiPriority w:val="0"/>
    <w:rPr>
      <w:rFonts w:ascii="Calibri" w:hAnsi="Calibri" w:eastAsia="宋体" w:cs="Times New Roman"/>
      <w:sz w:val="18"/>
      <w:szCs w:val="18"/>
    </w:rPr>
  </w:style>
  <w:style w:type="character" w:customStyle="1" w:styleId="362">
    <w:name w:val="Char Char711"/>
    <w:qFormat/>
    <w:uiPriority w:val="0"/>
    <w:rPr>
      <w:rFonts w:eastAsia="宋体"/>
      <w:b/>
      <w:kern w:val="2"/>
      <w:sz w:val="32"/>
      <w:lang w:bidi="ar-SA"/>
    </w:rPr>
  </w:style>
  <w:style w:type="character" w:customStyle="1" w:styleId="363">
    <w:name w:val="Char Char911"/>
    <w:qFormat/>
    <w:uiPriority w:val="0"/>
    <w:rPr>
      <w:rFonts w:eastAsia="宋体"/>
      <w:b/>
      <w:kern w:val="44"/>
      <w:sz w:val="44"/>
      <w:lang w:bidi="ar-SA"/>
    </w:rPr>
  </w:style>
  <w:style w:type="character" w:customStyle="1" w:styleId="364">
    <w:name w:val="吉奥表格正文 Char"/>
    <w:link w:val="365"/>
    <w:qFormat/>
    <w:uiPriority w:val="0"/>
    <w:rPr>
      <w:rFonts w:ascii="Times New Roman" w:hAnsi="Times New Roman" w:eastAsia="仿宋_GB2312"/>
      <w:szCs w:val="21"/>
    </w:rPr>
  </w:style>
  <w:style w:type="paragraph" w:customStyle="1" w:styleId="365">
    <w:name w:val="吉奥表格正文"/>
    <w:basedOn w:val="1"/>
    <w:link w:val="36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6">
    <w:name w:val="+SymcPara Char"/>
    <w:link w:val="367"/>
    <w:qFormat/>
    <w:locked/>
    <w:uiPriority w:val="0"/>
    <w:rPr>
      <w:rFonts w:ascii="宋体" w:hAnsi="宋体" w:cs="Arial"/>
      <w:lang w:eastAsia="en-US"/>
    </w:rPr>
  </w:style>
  <w:style w:type="paragraph" w:customStyle="1" w:styleId="367">
    <w:name w:val="+SymcPara"/>
    <w:link w:val="366"/>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8">
    <w:name w:val="a Char Char"/>
    <w:qFormat/>
    <w:uiPriority w:val="0"/>
    <w:rPr>
      <w:rFonts w:ascii="宋体" w:hAnsi="宋体" w:eastAsia="仿宋_GB2312"/>
      <w:sz w:val="24"/>
      <w:lang w:val="en-US" w:eastAsia="zh-CN" w:bidi="ar-SA"/>
    </w:rPr>
  </w:style>
  <w:style w:type="character" w:customStyle="1" w:styleId="369">
    <w:name w:val="7.表小四 Char Char"/>
    <w:qFormat/>
    <w:uiPriority w:val="0"/>
    <w:rPr>
      <w:rFonts w:ascii="宋体" w:hAnsi="宋体" w:eastAsia="宋体"/>
      <w:kern w:val="2"/>
      <w:sz w:val="24"/>
      <w:szCs w:val="24"/>
      <w:lang w:val="en-US" w:eastAsia="zh-CN" w:bidi="ar-SA"/>
    </w:rPr>
  </w:style>
  <w:style w:type="character" w:customStyle="1" w:styleId="370">
    <w:name w:val="ca-16"/>
    <w:basedOn w:val="67"/>
    <w:qFormat/>
    <w:uiPriority w:val="0"/>
  </w:style>
  <w:style w:type="character" w:customStyle="1" w:styleId="371">
    <w:name w:val="正文（缩进） Char"/>
    <w:link w:val="372"/>
    <w:qFormat/>
    <w:uiPriority w:val="0"/>
    <w:rPr>
      <w:sz w:val="24"/>
      <w:szCs w:val="24"/>
    </w:rPr>
  </w:style>
  <w:style w:type="paragraph" w:customStyle="1" w:styleId="372">
    <w:name w:val="正文（缩进）"/>
    <w:basedOn w:val="1"/>
    <w:link w:val="371"/>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3">
    <w:name w:val="文档正文1 Char"/>
    <w:link w:val="374"/>
    <w:qFormat/>
    <w:uiPriority w:val="0"/>
    <w:rPr>
      <w:rFonts w:ascii="仿宋_GB2312" w:hAnsi="仿宋" w:eastAsia="仿宋_GB2312"/>
      <w:sz w:val="30"/>
      <w:szCs w:val="30"/>
    </w:rPr>
  </w:style>
  <w:style w:type="paragraph" w:customStyle="1" w:styleId="374">
    <w:name w:val="文档正文1"/>
    <w:basedOn w:val="1"/>
    <w:link w:val="373"/>
    <w:qFormat/>
    <w:uiPriority w:val="0"/>
    <w:pPr>
      <w:spacing w:line="360" w:lineRule="auto"/>
      <w:ind w:firstLine="600"/>
    </w:pPr>
    <w:rPr>
      <w:rFonts w:ascii="仿宋_GB2312" w:hAnsi="仿宋" w:eastAsia="仿宋_GB2312" w:cstheme="minorBidi"/>
      <w:sz w:val="30"/>
      <w:szCs w:val="30"/>
    </w:rPr>
  </w:style>
  <w:style w:type="character" w:customStyle="1" w:styleId="375">
    <w:name w:val="正文缩进 字符"/>
    <w:link w:val="19"/>
    <w:qFormat/>
    <w:uiPriority w:val="0"/>
    <w:rPr>
      <w:rFonts w:ascii="Calibri" w:hAnsi="Calibri" w:eastAsia="宋体" w:cs="Times New Roman"/>
      <w:szCs w:val="20"/>
    </w:rPr>
  </w:style>
  <w:style w:type="character" w:customStyle="1" w:styleId="376">
    <w:name w:val="Indent Normal Char Char"/>
    <w:qFormat/>
    <w:uiPriority w:val="0"/>
    <w:rPr>
      <w:kern w:val="2"/>
      <w:sz w:val="21"/>
      <w:lang w:bidi="ar-SA"/>
    </w:rPr>
  </w:style>
  <w:style w:type="character" w:customStyle="1" w:styleId="377">
    <w:name w:val="标题 4 Char1"/>
    <w:qFormat/>
    <w:uiPriority w:val="0"/>
    <w:rPr>
      <w:rFonts w:ascii="Cambria" w:hAnsi="Cambria" w:eastAsia="宋体" w:cs="Times New Roman"/>
      <w:b/>
      <w:bCs/>
      <w:kern w:val="2"/>
      <w:sz w:val="28"/>
      <w:szCs w:val="28"/>
    </w:rPr>
  </w:style>
  <w:style w:type="character" w:customStyle="1" w:styleId="378">
    <w:name w:val="列出段落 Char Char"/>
    <w:qFormat/>
    <w:uiPriority w:val="0"/>
    <w:rPr>
      <w:rFonts w:ascii="Calibri" w:hAnsi="Calibri" w:eastAsia="宋体"/>
      <w:kern w:val="2"/>
      <w:sz w:val="21"/>
      <w:szCs w:val="24"/>
      <w:lang w:val="en-US" w:eastAsia="zh-CN" w:bidi="ar-SA"/>
    </w:rPr>
  </w:style>
  <w:style w:type="character" w:customStyle="1" w:styleId="379">
    <w:name w:val="mark8"/>
    <w:qFormat/>
    <w:uiPriority w:val="0"/>
    <w:rPr>
      <w:b/>
      <w:bCs/>
      <w:sz w:val="21"/>
      <w:szCs w:val="21"/>
    </w:rPr>
  </w:style>
  <w:style w:type="character" w:customStyle="1" w:styleId="380">
    <w:name w:val="paragraph1 Char"/>
    <w:link w:val="381"/>
    <w:qFormat/>
    <w:uiPriority w:val="0"/>
    <w:rPr>
      <w:rFonts w:eastAsia="楷体_GB2312"/>
      <w:sz w:val="24"/>
    </w:rPr>
  </w:style>
  <w:style w:type="paragraph" w:customStyle="1" w:styleId="381">
    <w:name w:val="paragraph1"/>
    <w:basedOn w:val="1"/>
    <w:link w:val="380"/>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2">
    <w:name w:val="页眉 字符"/>
    <w:link w:val="43"/>
    <w:qFormat/>
    <w:uiPriority w:val="0"/>
    <w:rPr>
      <w:rFonts w:ascii="Calibri" w:hAnsi="Calibri" w:eastAsia="宋体" w:cs="Times New Roman"/>
      <w:sz w:val="18"/>
      <w:szCs w:val="18"/>
    </w:rPr>
  </w:style>
  <w:style w:type="character" w:customStyle="1" w:styleId="383">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4">
    <w:name w:val="mark"/>
    <w:qFormat/>
    <w:uiPriority w:val="0"/>
    <w:rPr>
      <w:rFonts w:cs="Times New Roman"/>
    </w:rPr>
  </w:style>
  <w:style w:type="character" w:customStyle="1" w:styleId="385">
    <w:name w:val="Char Char1311"/>
    <w:qFormat/>
    <w:uiPriority w:val="0"/>
    <w:rPr>
      <w:rFonts w:ascii="Calibri" w:hAnsi="Calibri" w:eastAsia="宋体" w:cs="Times New Roman"/>
      <w:sz w:val="18"/>
      <w:szCs w:val="18"/>
    </w:rPr>
  </w:style>
  <w:style w:type="character" w:customStyle="1" w:styleId="386">
    <w:name w:val="Char2 Char"/>
    <w:qFormat/>
    <w:uiPriority w:val="0"/>
    <w:rPr>
      <w:rFonts w:ascii="Verdana" w:hAnsi="宋体" w:eastAsia="宋体" w:cs="Times New Roman"/>
      <w:sz w:val="28"/>
      <w:szCs w:val="28"/>
    </w:rPr>
  </w:style>
  <w:style w:type="character" w:customStyle="1" w:styleId="387">
    <w:name w:val="正文 首行缩进:  2 字符 Char"/>
    <w:link w:val="388"/>
    <w:qFormat/>
    <w:uiPriority w:val="0"/>
    <w:rPr>
      <w:rFonts w:cs="宋体"/>
      <w:sz w:val="24"/>
    </w:rPr>
  </w:style>
  <w:style w:type="paragraph" w:customStyle="1" w:styleId="388">
    <w:name w:val="正文 首行缩进:  2 字符"/>
    <w:basedOn w:val="1"/>
    <w:next w:val="1"/>
    <w:link w:val="387"/>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9">
    <w:name w:val="paramname3"/>
    <w:qFormat/>
    <w:uiPriority w:val="0"/>
    <w:rPr>
      <w:color w:val="999999"/>
    </w:rPr>
  </w:style>
  <w:style w:type="character" w:customStyle="1" w:styleId="390">
    <w:name w:val="Char Char411"/>
    <w:qFormat/>
    <w:uiPriority w:val="0"/>
    <w:rPr>
      <w:rFonts w:ascii="Calibri" w:hAnsi="Calibri" w:eastAsia="宋体"/>
      <w:sz w:val="18"/>
      <w:szCs w:val="18"/>
      <w:lang w:bidi="ar-SA"/>
    </w:rPr>
  </w:style>
  <w:style w:type="character" w:customStyle="1" w:styleId="391">
    <w:name w:val="华电 正文 Char Char"/>
    <w:qFormat/>
    <w:uiPriority w:val="0"/>
    <w:rPr>
      <w:rFonts w:ascii="宋体" w:hAnsi="宋体" w:eastAsia="宋体"/>
      <w:sz w:val="22"/>
      <w:lang w:bidi="ar-SA"/>
    </w:rPr>
  </w:style>
  <w:style w:type="character" w:customStyle="1" w:styleId="392">
    <w:name w:val="Char Char"/>
    <w:qFormat/>
    <w:uiPriority w:val="0"/>
    <w:rPr>
      <w:rFonts w:ascii="Arial" w:hAnsi="Arial" w:eastAsia="黑体"/>
      <w:b/>
      <w:bCs/>
      <w:kern w:val="2"/>
      <w:sz w:val="28"/>
      <w:szCs w:val="28"/>
      <w:lang w:val="en-US" w:eastAsia="zh-CN" w:bidi="ar-SA"/>
    </w:rPr>
  </w:style>
  <w:style w:type="paragraph" w:customStyle="1" w:styleId="393">
    <w:name w:val="表文字"/>
    <w:qFormat/>
    <w:uiPriority w:val="0"/>
    <w:rPr>
      <w:rFonts w:ascii="宋体" w:hAnsi="Times New Roman" w:eastAsia="宋体" w:cs="Times New Roman"/>
      <w:kern w:val="2"/>
      <w:sz w:val="20"/>
      <w:szCs w:val="20"/>
      <w:lang w:val="en-US" w:eastAsia="zh-CN" w:bidi="ar-SA"/>
    </w:rPr>
  </w:style>
  <w:style w:type="paragraph" w:customStyle="1" w:styleId="394">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5">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7">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8">
    <w:name w:val="InfoBlue"/>
    <w:basedOn w:val="1"/>
    <w:next w:val="27"/>
    <w:qFormat/>
    <w:uiPriority w:val="0"/>
    <w:pPr>
      <w:spacing w:afterLines="50"/>
      <w:ind w:left="720"/>
      <w:jc w:val="left"/>
    </w:pPr>
    <w:rPr>
      <w:rFonts w:ascii="宋体" w:hAnsi="Times New Roman"/>
      <w:i/>
      <w:snapToGrid w:val="0"/>
      <w:color w:val="0000FF"/>
      <w:kern w:val="0"/>
      <w:szCs w:val="20"/>
    </w:rPr>
  </w:style>
  <w:style w:type="paragraph" w:customStyle="1" w:styleId="399">
    <w:name w:val="正文缩进2字符"/>
    <w:basedOn w:val="326"/>
    <w:qFormat/>
    <w:uiPriority w:val="0"/>
    <w:pPr>
      <w:ind w:firstLine="480" w:firstLineChars="200"/>
    </w:pPr>
  </w:style>
  <w:style w:type="paragraph" w:customStyle="1" w:styleId="400">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01">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2">
    <w:name w:val="msolistparagraph"/>
    <w:basedOn w:val="1"/>
    <w:qFormat/>
    <w:uiPriority w:val="0"/>
    <w:pPr>
      <w:ind w:firstLine="420" w:firstLineChars="200"/>
    </w:pPr>
  </w:style>
  <w:style w:type="paragraph" w:customStyle="1" w:styleId="403">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4">
    <w:name w:val="表格中序号"/>
    <w:basedOn w:val="1"/>
    <w:qFormat/>
    <w:uiPriority w:val="0"/>
    <w:pPr>
      <w:spacing w:line="288" w:lineRule="auto"/>
      <w:jc w:val="center"/>
    </w:pPr>
    <w:rPr>
      <w:rFonts w:ascii="新宋体" w:hAnsi="Times New Roman" w:eastAsia="新宋体"/>
      <w:sz w:val="24"/>
      <w:szCs w:val="24"/>
    </w:rPr>
  </w:style>
  <w:style w:type="paragraph" w:customStyle="1" w:styleId="405">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6">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7">
    <w:name w:val="S4-I-L15-U"/>
    <w:basedOn w:val="1"/>
    <w:qFormat/>
    <w:uiPriority w:val="0"/>
    <w:pPr>
      <w:spacing w:line="360" w:lineRule="auto"/>
    </w:pPr>
    <w:rPr>
      <w:rFonts w:ascii="Times New Roman" w:hAnsi="Times New Roman"/>
      <w:b/>
      <w:i/>
      <w:sz w:val="24"/>
      <w:szCs w:val="24"/>
      <w:u w:val="single"/>
    </w:rPr>
  </w:style>
  <w:style w:type="paragraph" w:customStyle="1" w:styleId="40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9">
    <w:name w:val="正文文本 New"/>
    <w:basedOn w:val="1"/>
    <w:qFormat/>
    <w:uiPriority w:val="0"/>
    <w:pPr>
      <w:spacing w:after="120"/>
    </w:pPr>
    <w:rPr>
      <w:rFonts w:ascii="Times New Roman" w:hAnsi="Times New Roman"/>
      <w:sz w:val="28"/>
      <w:szCs w:val="24"/>
    </w:rPr>
  </w:style>
  <w:style w:type="paragraph" w:customStyle="1" w:styleId="410">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1">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2">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3">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4">
    <w:name w:val="正文居中_加粗"/>
    <w:basedOn w:val="1"/>
    <w:qFormat/>
    <w:uiPriority w:val="0"/>
    <w:pPr>
      <w:spacing w:line="360" w:lineRule="auto"/>
      <w:jc w:val="center"/>
    </w:pPr>
    <w:rPr>
      <w:rFonts w:ascii="宋体" w:hAnsi="宋体"/>
      <w:b/>
      <w:sz w:val="24"/>
      <w:szCs w:val="24"/>
    </w:rPr>
  </w:style>
  <w:style w:type="paragraph" w:customStyle="1" w:styleId="415">
    <w:name w:val="Char"/>
    <w:basedOn w:val="1"/>
    <w:qFormat/>
    <w:uiPriority w:val="0"/>
    <w:rPr>
      <w:rFonts w:ascii="仿宋_GB2312" w:hAnsi="Times New Roman" w:eastAsia="仿宋_GB2312"/>
      <w:b/>
      <w:sz w:val="32"/>
      <w:szCs w:val="32"/>
    </w:rPr>
  </w:style>
  <w:style w:type="paragraph" w:customStyle="1" w:styleId="416">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7">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8">
    <w:name w:val="图表"/>
    <w:basedOn w:val="1"/>
    <w:qFormat/>
    <w:uiPriority w:val="0"/>
    <w:pPr>
      <w:adjustRightInd w:val="0"/>
      <w:snapToGrid w:val="0"/>
      <w:jc w:val="center"/>
    </w:pPr>
    <w:rPr>
      <w:rFonts w:ascii="宋体" w:hAnsi="宋体"/>
      <w:szCs w:val="21"/>
    </w:rPr>
  </w:style>
  <w:style w:type="paragraph" w:customStyle="1" w:styleId="419">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20">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2">
    <w:name w:val="样式 样式 正文文本缩进 + 仿宋_GB2312 小四 首行缩进:  0 厘米 行距: 1.5 倍行距 + (中文) 仿宋_GB..."/>
    <w:basedOn w:val="423"/>
    <w:qFormat/>
    <w:uiPriority w:val="0"/>
    <w:pPr>
      <w:ind w:firstLine="480" w:firstLineChars="200"/>
    </w:pPr>
  </w:style>
  <w:style w:type="paragraph" w:customStyle="1" w:styleId="423">
    <w:name w:val="样式 正文文本缩进 + 仿宋_GB2312 小四 首行缩进:  0 厘米 行距: 1.5 倍行距"/>
    <w:basedOn w:val="29"/>
    <w:qFormat/>
    <w:uiPriority w:val="0"/>
    <w:pPr>
      <w:spacing w:line="360" w:lineRule="auto"/>
      <w:ind w:firstLine="0"/>
    </w:pPr>
    <w:rPr>
      <w:rFonts w:ascii="仿宋_GB2312" w:hAnsi="Times New Roman" w:eastAsia="新宋体"/>
      <w:spacing w:val="0"/>
      <w:sz w:val="24"/>
    </w:rPr>
  </w:style>
  <w:style w:type="paragraph" w:customStyle="1" w:styleId="424">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5">
    <w:name w:val="正文样式加粗"/>
    <w:basedOn w:val="139"/>
    <w:qFormat/>
    <w:uiPriority w:val="0"/>
    <w:pPr>
      <w:ind w:firstLine="562"/>
    </w:pPr>
    <w:rPr>
      <w:rFonts w:ascii="仿宋_GB2312" w:eastAsia="仿宋_GB2312"/>
      <w:b/>
      <w:sz w:val="28"/>
      <w:szCs w:val="28"/>
    </w:rPr>
  </w:style>
  <w:style w:type="paragraph" w:customStyle="1" w:styleId="426">
    <w:name w:val="图名"/>
    <w:basedOn w:val="20"/>
    <w:qFormat/>
    <w:uiPriority w:val="0"/>
    <w:pPr>
      <w:spacing w:beforeLines="50" w:afterLines="50"/>
      <w:jc w:val="center"/>
    </w:pPr>
    <w:rPr>
      <w:rFonts w:ascii="Times New Roman" w:hAnsi="Times New Roman"/>
      <w:kern w:val="0"/>
      <w:sz w:val="24"/>
      <w:szCs w:val="24"/>
    </w:rPr>
  </w:style>
  <w:style w:type="paragraph" w:styleId="427">
    <w:name w:val="No Spacing"/>
    <w:link w:val="9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9">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30">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3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2">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3">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4">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5">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6">
    <w:name w:val="新昌图表样式"/>
    <w:basedOn w:val="20"/>
    <w:qFormat/>
    <w:uiPriority w:val="0"/>
    <w:pPr>
      <w:spacing w:beforeLines="50" w:afterLines="50"/>
      <w:jc w:val="center"/>
    </w:pPr>
    <w:rPr>
      <w:rFonts w:ascii="黑体"/>
      <w:kern w:val="0"/>
      <w:sz w:val="24"/>
      <w:szCs w:val="24"/>
    </w:rPr>
  </w:style>
  <w:style w:type="paragraph" w:customStyle="1" w:styleId="437">
    <w:name w:val="Char Char Char"/>
    <w:basedOn w:val="1"/>
    <w:qFormat/>
    <w:uiPriority w:val="0"/>
    <w:rPr>
      <w:rFonts w:ascii="Tahoma" w:hAnsi="Tahoma"/>
      <w:sz w:val="24"/>
      <w:szCs w:val="20"/>
    </w:rPr>
  </w:style>
  <w:style w:type="paragraph" w:customStyle="1" w:styleId="438">
    <w:name w:val="样式 样式 标题 4 + 段后: 0.5 行1"/>
    <w:basedOn w:val="439"/>
    <w:next w:val="40"/>
    <w:qFormat/>
    <w:uiPriority w:val="0"/>
    <w:pPr>
      <w:numPr>
        <w:ilvl w:val="1"/>
        <w:numId w:val="6"/>
      </w:numPr>
      <w:tabs>
        <w:tab w:val="left" w:pos="2040"/>
      </w:tabs>
      <w:spacing w:after="120"/>
      <w:ind w:left="0" w:firstLine="0"/>
    </w:pPr>
  </w:style>
  <w:style w:type="paragraph" w:customStyle="1" w:styleId="439">
    <w:name w:val="样式 标题 4 + 段后: 0.5 行"/>
    <w:basedOn w:val="7"/>
    <w:qFormat/>
    <w:uiPriority w:val="0"/>
    <w:pPr>
      <w:keepLines w:val="0"/>
      <w:numPr>
        <w:ilvl w:val="3"/>
        <w:numId w:val="13"/>
      </w:numPr>
      <w:spacing w:before="120" w:afterLines="50" w:line="240" w:lineRule="auto"/>
      <w:jc w:val="left"/>
    </w:pPr>
    <w:rPr>
      <w:rFonts w:ascii="宋体" w:hAnsi="Times New Roman" w:eastAsia="宋体" w:cs="宋体"/>
      <w:snapToGrid w:val="0"/>
      <w:kern w:val="0"/>
      <w:sz w:val="21"/>
      <w:szCs w:val="20"/>
    </w:rPr>
  </w:style>
  <w:style w:type="paragraph" w:customStyle="1" w:styleId="440">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2">
    <w:name w:val="贷方"/>
    <w:basedOn w:val="1"/>
    <w:qFormat/>
    <w:uiPriority w:val="0"/>
    <w:pPr>
      <w:ind w:left="1890" w:leftChars="900"/>
    </w:pPr>
    <w:rPr>
      <w:rFonts w:ascii="Times New Roman" w:hAnsi="Times New Roman"/>
      <w:sz w:val="24"/>
      <w:szCs w:val="24"/>
    </w:rPr>
  </w:style>
  <w:style w:type="paragraph" w:customStyle="1" w:styleId="443">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4">
    <w:name w:val="标题2"/>
    <w:basedOn w:val="5"/>
    <w:next w:val="6"/>
    <w:qFormat/>
    <w:uiPriority w:val="0"/>
    <w:pPr>
      <w:numPr>
        <w:ilvl w:val="1"/>
        <w:numId w:val="14"/>
      </w:numPr>
      <w:spacing w:beforeLines="100" w:afterLines="100" w:line="360" w:lineRule="auto"/>
    </w:pPr>
    <w:rPr>
      <w:rFonts w:ascii="Times New Roman" w:hAnsi="Times New Roman"/>
      <w:sz w:val="30"/>
    </w:rPr>
  </w:style>
  <w:style w:type="paragraph" w:customStyle="1" w:styleId="44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6">
    <w:name w:val="正文1"/>
    <w:basedOn w:val="22"/>
    <w:next w:val="1"/>
    <w:qFormat/>
    <w:uiPriority w:val="0"/>
    <w:pPr>
      <w:shd w:val="clear" w:color="auto" w:fill="000080"/>
    </w:pPr>
    <w:rPr>
      <w:rFonts w:ascii="Tahoma" w:hAnsi="Tahoma" w:cs="Tahoma"/>
      <w:kern w:val="0"/>
      <w:szCs w:val="24"/>
    </w:rPr>
  </w:style>
  <w:style w:type="paragraph" w:customStyle="1" w:styleId="4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0">
    <w:name w:val="小标题"/>
    <w:basedOn w:val="27"/>
    <w:qFormat/>
    <w:uiPriority w:val="0"/>
    <w:pPr>
      <w:tabs>
        <w:tab w:val="left" w:pos="840"/>
      </w:tabs>
      <w:spacing w:before="60" w:after="60" w:line="360" w:lineRule="auto"/>
      <w:ind w:left="840" w:hanging="420"/>
    </w:pPr>
    <w:rPr>
      <w:rFonts w:eastAsia="黑体"/>
      <w:sz w:val="24"/>
      <w:szCs w:val="20"/>
    </w:rPr>
  </w:style>
  <w:style w:type="paragraph" w:customStyle="1" w:styleId="451">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2">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4">
    <w:name w:val="S4-L15-C"/>
    <w:basedOn w:val="1"/>
    <w:qFormat/>
    <w:uiPriority w:val="0"/>
    <w:pPr>
      <w:spacing w:after="120" w:line="360" w:lineRule="auto"/>
      <w:jc w:val="center"/>
    </w:pPr>
    <w:rPr>
      <w:rFonts w:ascii="Times New Roman" w:hAnsi="Times New Roman"/>
      <w:szCs w:val="21"/>
    </w:rPr>
  </w:style>
  <w:style w:type="paragraph" w:customStyle="1" w:styleId="455">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6">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7">
    <w:name w:val="标题1"/>
    <w:basedOn w:val="35"/>
    <w:qFormat/>
    <w:uiPriority w:val="0"/>
    <w:pPr>
      <w:spacing w:beforeLines="0" w:afterLines="0" w:line="360" w:lineRule="auto"/>
    </w:pPr>
    <w:rPr>
      <w:b/>
      <w:sz w:val="30"/>
      <w:szCs w:val="20"/>
    </w:rPr>
  </w:style>
  <w:style w:type="paragraph" w:customStyle="1" w:styleId="458">
    <w:name w:val="Normal0"/>
    <w:qFormat/>
    <w:uiPriority w:val="0"/>
    <w:rPr>
      <w:rFonts w:ascii="Times New Roman" w:hAnsi="Times New Roman" w:eastAsia="宋体" w:cs="Times New Roman"/>
      <w:kern w:val="0"/>
      <w:sz w:val="20"/>
      <w:szCs w:val="20"/>
      <w:lang w:val="en-US" w:eastAsia="en-US" w:bidi="ar-SA"/>
    </w:rPr>
  </w:style>
  <w:style w:type="paragraph" w:customStyle="1" w:styleId="459">
    <w:name w:val="Char6"/>
    <w:basedOn w:val="1"/>
    <w:qFormat/>
    <w:uiPriority w:val="0"/>
    <w:pPr>
      <w:tabs>
        <w:tab w:val="left" w:pos="432"/>
      </w:tabs>
      <w:ind w:left="432" w:hanging="432"/>
    </w:pPr>
    <w:rPr>
      <w:rFonts w:ascii="Times New Roman" w:hAnsi="Times New Roman"/>
      <w:sz w:val="24"/>
      <w:szCs w:val="24"/>
    </w:rPr>
  </w:style>
  <w:style w:type="paragraph" w:customStyle="1" w:styleId="460">
    <w:name w:val="样式 标题 3(A-3)sect1.2.3h3H3level_3PIM 3Level 3 HeadHeading..."/>
    <w:basedOn w:val="6"/>
    <w:qFormat/>
    <w:uiPriority w:val="0"/>
    <w:rPr>
      <w:rFonts w:ascii="Arial" w:hAnsi="Arial"/>
      <w:sz w:val="30"/>
    </w:rPr>
  </w:style>
  <w:style w:type="paragraph" w:customStyle="1" w:styleId="461">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2">
    <w:name w:val="Char1"/>
    <w:basedOn w:val="1"/>
    <w:qFormat/>
    <w:uiPriority w:val="0"/>
    <w:pPr>
      <w:spacing w:beforeLines="20" w:afterLines="20"/>
    </w:pPr>
    <w:rPr>
      <w:rFonts w:ascii="楷体_GB2312" w:hAnsi="宋体" w:eastAsia="楷体_GB2312" w:cs="Arial"/>
      <w:kern w:val="0"/>
      <w:sz w:val="24"/>
      <w:szCs w:val="24"/>
    </w:rPr>
  </w:style>
  <w:style w:type="paragraph" w:customStyle="1" w:styleId="4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4">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6">
    <w:name w:val="正文缩进1"/>
    <w:basedOn w:val="1"/>
    <w:next w:val="29"/>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7">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Normal Indent1"/>
    <w:basedOn w:val="1"/>
    <w:qFormat/>
    <w:uiPriority w:val="0"/>
    <w:pPr>
      <w:ind w:firstLine="420"/>
    </w:pPr>
    <w:rPr>
      <w:rFonts w:ascii="Times New Roman" w:hAnsi="Times New Roman"/>
      <w:szCs w:val="20"/>
    </w:rPr>
  </w:style>
  <w:style w:type="paragraph" w:customStyle="1" w:styleId="472">
    <w:name w:val="pa-17"/>
    <w:basedOn w:val="1"/>
    <w:qFormat/>
    <w:uiPriority w:val="0"/>
    <w:pPr>
      <w:widowControl/>
      <w:spacing w:before="150" w:after="150"/>
      <w:jc w:val="left"/>
    </w:pPr>
    <w:rPr>
      <w:rFonts w:ascii="宋体" w:hAnsi="宋体" w:cs="宋体"/>
      <w:kern w:val="0"/>
      <w:sz w:val="24"/>
      <w:szCs w:val="24"/>
    </w:rPr>
  </w:style>
  <w:style w:type="paragraph" w:customStyle="1" w:styleId="47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4">
    <w:name w:val="Char9"/>
    <w:basedOn w:val="1"/>
    <w:qFormat/>
    <w:uiPriority w:val="0"/>
    <w:pPr>
      <w:adjustRightInd w:val="0"/>
      <w:textAlignment w:val="baseline"/>
    </w:pPr>
    <w:rPr>
      <w:rFonts w:ascii="Tahoma" w:hAnsi="Tahoma"/>
      <w:sz w:val="24"/>
      <w:szCs w:val="20"/>
    </w:rPr>
  </w:style>
  <w:style w:type="paragraph" w:customStyle="1" w:styleId="475">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6">
    <w:name w:val="批注主题111"/>
    <w:basedOn w:val="23"/>
    <w:next w:val="23"/>
    <w:qFormat/>
    <w:uiPriority w:val="99"/>
    <w:rPr>
      <w:b/>
      <w:bCs/>
      <w:kern w:val="0"/>
      <w:sz w:val="20"/>
      <w:szCs w:val="20"/>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8">
    <w:name w:val="最新标题1"/>
    <w:basedOn w:val="479"/>
    <w:next w:val="481"/>
    <w:qFormat/>
    <w:uiPriority w:val="0"/>
    <w:pPr>
      <w:tabs>
        <w:tab w:val="left" w:pos="1140"/>
      </w:tabs>
      <w:spacing w:after="120"/>
    </w:pPr>
    <w:rPr>
      <w:bCs/>
    </w:rPr>
  </w:style>
  <w:style w:type="paragraph" w:customStyle="1" w:styleId="479">
    <w:name w:val="样式 标题1"/>
    <w:basedOn w:val="480"/>
    <w:next w:val="481"/>
    <w:qFormat/>
    <w:uiPriority w:val="0"/>
    <w:pPr>
      <w:tabs>
        <w:tab w:val="left" w:pos="1140"/>
      </w:tabs>
      <w:spacing w:after="50"/>
      <w:ind w:left="1140" w:hanging="720"/>
    </w:pPr>
    <w:rPr>
      <w:bCs w:val="0"/>
      <w:sz w:val="32"/>
    </w:rPr>
  </w:style>
  <w:style w:type="paragraph" w:customStyle="1" w:styleId="4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1">
    <w:name w:val="最新标题2"/>
    <w:basedOn w:val="482"/>
    <w:next w:val="483"/>
    <w:qFormat/>
    <w:uiPriority w:val="0"/>
    <w:pPr>
      <w:spacing w:after="120"/>
    </w:pPr>
  </w:style>
  <w:style w:type="paragraph" w:customStyle="1" w:styleId="482">
    <w:name w:val="样式 标题 2"/>
    <w:basedOn w:val="5"/>
    <w:next w:val="483"/>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3">
    <w:name w:val="最新标题3"/>
    <w:basedOn w:val="484"/>
    <w:next w:val="485"/>
    <w:qFormat/>
    <w:uiPriority w:val="0"/>
    <w:pPr>
      <w:spacing w:after="120"/>
    </w:pPr>
  </w:style>
  <w:style w:type="paragraph" w:customStyle="1" w:styleId="484">
    <w:name w:val="样式 标题 3"/>
    <w:basedOn w:val="6"/>
    <w:next w:val="485"/>
    <w:qFormat/>
    <w:uiPriority w:val="0"/>
    <w:pPr>
      <w:keepLines w:val="0"/>
      <w:spacing w:before="120" w:afterLines="50" w:line="240" w:lineRule="auto"/>
      <w:jc w:val="left"/>
    </w:pPr>
    <w:rPr>
      <w:rFonts w:ascii="宋体" w:cs="宋体"/>
      <w:snapToGrid w:val="0"/>
      <w:kern w:val="0"/>
      <w:sz w:val="24"/>
      <w:szCs w:val="20"/>
    </w:rPr>
  </w:style>
  <w:style w:type="paragraph" w:customStyle="1" w:styleId="485">
    <w:name w:val="最新标题4"/>
    <w:basedOn w:val="486"/>
    <w:next w:val="1"/>
    <w:qFormat/>
    <w:uiPriority w:val="0"/>
    <w:pPr>
      <w:tabs>
        <w:tab w:val="left" w:pos="864"/>
        <w:tab w:val="left" w:pos="2040"/>
        <w:tab w:val="left" w:pos="2100"/>
      </w:tabs>
      <w:spacing w:after="120"/>
      <w:ind w:left="0" w:firstLine="0"/>
    </w:pPr>
  </w:style>
  <w:style w:type="paragraph" w:customStyle="1" w:styleId="486">
    <w:name w:val="样式 标题 4"/>
    <w:basedOn w:val="487"/>
    <w:next w:val="488"/>
    <w:qFormat/>
    <w:uiPriority w:val="0"/>
    <w:pPr>
      <w:numPr>
        <w:ilvl w:val="0"/>
      </w:numPr>
      <w:tabs>
        <w:tab w:val="left" w:pos="864"/>
        <w:tab w:val="left" w:pos="2040"/>
        <w:tab w:val="left" w:pos="2100"/>
      </w:tabs>
      <w:spacing w:after="50"/>
      <w:ind w:left="2100" w:hanging="420"/>
    </w:pPr>
  </w:style>
  <w:style w:type="paragraph" w:customStyle="1" w:styleId="487">
    <w:name w:val="样式 标题 4Chapter X.X.X.X. + 段后: 0.5 行1"/>
    <w:basedOn w:val="439"/>
    <w:qFormat/>
    <w:uiPriority w:val="0"/>
    <w:pPr>
      <w:numPr>
        <w:numId w:val="0"/>
      </w:numPr>
      <w:tabs>
        <w:tab w:val="left" w:pos="864"/>
      </w:tabs>
      <w:spacing w:after="120"/>
      <w:ind w:left="864" w:hanging="864"/>
    </w:pPr>
  </w:style>
  <w:style w:type="paragraph" w:customStyle="1" w:styleId="488">
    <w:name w:val="样式 正文"/>
    <w:basedOn w:val="1"/>
    <w:next w:val="1"/>
    <w:qFormat/>
    <w:uiPriority w:val="0"/>
    <w:pPr>
      <w:numPr>
        <w:ilvl w:val="2"/>
        <w:numId w:val="6"/>
      </w:numPr>
      <w:spacing w:afterLines="50"/>
      <w:jc w:val="left"/>
    </w:pPr>
    <w:rPr>
      <w:rFonts w:ascii="宋体" w:hAnsi="Times New Roman" w:cs="宋体"/>
      <w:snapToGrid w:val="0"/>
      <w:kern w:val="0"/>
      <w:szCs w:val="20"/>
    </w:rPr>
  </w:style>
  <w:style w:type="paragraph" w:customStyle="1" w:styleId="489">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90">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92">
    <w:name w:val="Paragraph1"/>
    <w:basedOn w:val="1"/>
    <w:qFormat/>
    <w:uiPriority w:val="0"/>
    <w:pPr>
      <w:spacing w:before="80" w:afterLines="50"/>
    </w:pPr>
    <w:rPr>
      <w:rFonts w:ascii="宋体" w:hAnsi="Times New Roman"/>
      <w:snapToGrid w:val="0"/>
      <w:kern w:val="0"/>
      <w:szCs w:val="20"/>
    </w:rPr>
  </w:style>
  <w:style w:type="paragraph" w:customStyle="1" w:styleId="493">
    <w:name w:val="4"/>
    <w:basedOn w:val="1"/>
    <w:qFormat/>
    <w:uiPriority w:val="0"/>
  </w:style>
  <w:style w:type="paragraph" w:customStyle="1" w:styleId="494">
    <w:name w:val="ZJGIS-一级标题"/>
    <w:basedOn w:val="4"/>
    <w:qFormat/>
    <w:uiPriority w:val="0"/>
    <w:pPr>
      <w:keepNext/>
      <w:keepLines/>
      <w:numPr>
        <w:ilvl w:val="0"/>
        <w:numId w:val="11"/>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5">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6">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7">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2">
    <w:name w:val="Char4"/>
    <w:basedOn w:val="1"/>
    <w:qFormat/>
    <w:uiPriority w:val="0"/>
    <w:pPr>
      <w:tabs>
        <w:tab w:val="left" w:pos="432"/>
      </w:tabs>
      <w:ind w:left="432" w:hanging="432"/>
    </w:pPr>
    <w:rPr>
      <w:rFonts w:ascii="Times New Roman" w:hAnsi="Times New Roman"/>
      <w:sz w:val="24"/>
      <w:szCs w:val="24"/>
    </w:rPr>
  </w:style>
  <w:style w:type="paragraph" w:customStyle="1" w:styleId="5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6">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8">
    <w:name w:val="image"/>
    <w:basedOn w:val="1"/>
    <w:qFormat/>
    <w:uiPriority w:val="0"/>
    <w:pPr>
      <w:widowControl/>
      <w:spacing w:before="360" w:after="360"/>
      <w:jc w:val="center"/>
    </w:pPr>
    <w:rPr>
      <w:rFonts w:ascii="宋体" w:hAnsi="宋体" w:cs="宋体"/>
      <w:kern w:val="0"/>
      <w:sz w:val="24"/>
      <w:szCs w:val="24"/>
    </w:rPr>
  </w:style>
  <w:style w:type="paragraph" w:customStyle="1" w:styleId="509">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10">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11">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4">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5">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6">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7">
    <w:name w:val="Char7"/>
    <w:basedOn w:val="1"/>
    <w:qFormat/>
    <w:uiPriority w:val="0"/>
    <w:pPr>
      <w:tabs>
        <w:tab w:val="left" w:pos="432"/>
      </w:tabs>
      <w:ind w:left="432" w:hanging="432"/>
    </w:pPr>
    <w:rPr>
      <w:rFonts w:ascii="Times New Roman" w:hAnsi="Times New Roman"/>
      <w:sz w:val="24"/>
      <w:szCs w:val="24"/>
    </w:rPr>
  </w:style>
  <w:style w:type="paragraph" w:customStyle="1" w:styleId="518">
    <w:name w:val="样式 样式 标题 4 + 段后: 0.5 行 + 段后: 0.5 行"/>
    <w:basedOn w:val="439"/>
    <w:qFormat/>
    <w:uiPriority w:val="0"/>
    <w:pPr>
      <w:numPr>
        <w:numId w:val="0"/>
      </w:numPr>
      <w:tabs>
        <w:tab w:val="left" w:pos="864"/>
      </w:tabs>
      <w:ind w:left="864" w:hanging="864"/>
    </w:pPr>
  </w:style>
  <w:style w:type="paragraph" w:customStyle="1" w:styleId="519">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20">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1">
    <w:name w:val="Char Char1 Char"/>
    <w:basedOn w:val="1"/>
    <w:qFormat/>
    <w:uiPriority w:val="0"/>
    <w:rPr>
      <w:rFonts w:ascii="仿宋_GB2312" w:hAnsi="Times New Roman" w:eastAsia="仿宋_GB2312"/>
      <w:b/>
      <w:sz w:val="32"/>
      <w:szCs w:val="32"/>
    </w:rPr>
  </w:style>
  <w:style w:type="paragraph" w:customStyle="1" w:styleId="52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3">
    <w:name w:val="段落文字"/>
    <w:basedOn w:val="28"/>
    <w:qFormat/>
    <w:uiPriority w:val="0"/>
    <w:pPr>
      <w:spacing w:after="60"/>
      <w:ind w:left="420" w:firstLine="200" w:firstLineChars="200"/>
    </w:pPr>
    <w:rPr>
      <w:rFonts w:ascii="Times New Roman" w:hAnsi="Times New Roman"/>
      <w:szCs w:val="24"/>
    </w:rPr>
  </w:style>
  <w:style w:type="paragraph" w:customStyle="1" w:styleId="524">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5">
    <w:name w:val="正文-带编号1)"/>
    <w:basedOn w:val="1"/>
    <w:qFormat/>
    <w:uiPriority w:val="0"/>
    <w:pPr>
      <w:numPr>
        <w:ilvl w:val="0"/>
        <w:numId w:val="15"/>
      </w:numPr>
      <w:spacing w:line="400" w:lineRule="exact"/>
    </w:pPr>
    <w:rPr>
      <w:rFonts w:ascii="Arial" w:hAnsi="Arial"/>
      <w:szCs w:val="24"/>
    </w:rPr>
  </w:style>
  <w:style w:type="paragraph" w:customStyle="1" w:styleId="526">
    <w:name w:val="GP有序编号2级"/>
    <w:basedOn w:val="1"/>
    <w:qFormat/>
    <w:uiPriority w:val="0"/>
    <w:pPr>
      <w:numPr>
        <w:ilvl w:val="2"/>
        <w:numId w:val="16"/>
      </w:numPr>
      <w:tabs>
        <w:tab w:val="left" w:pos="903"/>
      </w:tabs>
      <w:spacing w:line="360" w:lineRule="auto"/>
      <w:ind w:left="947" w:hanging="420"/>
      <w:jc w:val="left"/>
    </w:pPr>
    <w:rPr>
      <w:rFonts w:ascii="Times New Roman" w:hAnsi="Times New Roman"/>
      <w:sz w:val="24"/>
      <w:szCs w:val="21"/>
    </w:rPr>
  </w:style>
  <w:style w:type="paragraph" w:customStyle="1" w:styleId="52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8">
    <w:name w:val="样式 标题 3Chapter X.X.X"/>
    <w:basedOn w:val="529"/>
    <w:qFormat/>
    <w:uiPriority w:val="0"/>
    <w:pPr>
      <w:spacing w:after="120"/>
    </w:pPr>
  </w:style>
  <w:style w:type="paragraph" w:customStyle="1" w:styleId="529">
    <w:name w:val="标题 3Chapter X.X.X. + 段后: 0.5 行 + 段后: 0.5 行 + 段后: 0.5 行1"/>
    <w:basedOn w:val="530"/>
    <w:qFormat/>
    <w:uiPriority w:val="0"/>
  </w:style>
  <w:style w:type="paragraph" w:customStyle="1" w:styleId="530">
    <w:name w:val="样式 样式 标题 3Chapter X.X.X. + 段后: 0.5 行 + 段后: 0.5 行"/>
    <w:basedOn w:val="531"/>
    <w:qFormat/>
    <w:uiPriority w:val="0"/>
  </w:style>
  <w:style w:type="paragraph" w:customStyle="1" w:styleId="531">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32">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3">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5">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6">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7">
    <w:name w:val="S4-L15-No"/>
    <w:basedOn w:val="538"/>
    <w:qFormat/>
    <w:uiPriority w:val="0"/>
    <w:pPr>
      <w:tabs>
        <w:tab w:val="left" w:pos="720"/>
      </w:tabs>
      <w:ind w:hanging="720"/>
    </w:pPr>
  </w:style>
  <w:style w:type="paragraph" w:customStyle="1" w:styleId="538">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9">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40">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41">
    <w:name w:val="红日标题"/>
    <w:basedOn w:val="59"/>
    <w:next w:val="1"/>
    <w:qFormat/>
    <w:uiPriority w:val="0"/>
    <w:pPr>
      <w:pageBreakBefore/>
      <w:widowControl/>
      <w:numPr>
        <w:ilvl w:val="0"/>
        <w:numId w:val="17"/>
      </w:numPr>
      <w:spacing w:line="276" w:lineRule="auto"/>
      <w:jc w:val="left"/>
    </w:pPr>
    <w:rPr>
      <w:caps/>
      <w:color w:val="4F81BD"/>
      <w:spacing w:val="10"/>
      <w:kern w:val="28"/>
      <w:sz w:val="36"/>
      <w:szCs w:val="36"/>
      <w:lang w:eastAsia="en-US" w:bidi="en-US"/>
    </w:rPr>
  </w:style>
  <w:style w:type="paragraph" w:customStyle="1" w:styleId="542">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3">
    <w:name w:val="样式 书籍标题3 + Arial 段前: 1 行 段后: 1 行"/>
    <w:basedOn w:val="1"/>
    <w:qFormat/>
    <w:uiPriority w:val="0"/>
    <w:pPr>
      <w:numPr>
        <w:ilvl w:val="2"/>
        <w:numId w:val="18"/>
      </w:numPr>
      <w:spacing w:beforeLines="100" w:afterLines="100"/>
      <w:jc w:val="left"/>
      <w:outlineLvl w:val="2"/>
    </w:pPr>
    <w:rPr>
      <w:rFonts w:ascii="Arial" w:hAnsi="Arial"/>
      <w:b/>
      <w:bCs/>
      <w:spacing w:val="20"/>
      <w:sz w:val="28"/>
      <w:szCs w:val="28"/>
    </w:rPr>
  </w:style>
  <w:style w:type="paragraph" w:customStyle="1" w:styleId="544">
    <w:name w:val="Char Char12 Char Char Char Char"/>
    <w:basedOn w:val="1"/>
    <w:qFormat/>
    <w:uiPriority w:val="0"/>
    <w:pPr>
      <w:tabs>
        <w:tab w:val="left" w:pos="432"/>
      </w:tabs>
      <w:ind w:left="432" w:hanging="432"/>
    </w:pPr>
    <w:rPr>
      <w:rFonts w:ascii="Tahoma" w:hAnsi="Tahoma"/>
      <w:sz w:val="24"/>
      <w:szCs w:val="20"/>
    </w:rPr>
  </w:style>
  <w:style w:type="paragraph" w:customStyle="1" w:styleId="545">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6">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7">
    <w:name w:val="GP有序编号3级"/>
    <w:basedOn w:val="1"/>
    <w:qFormat/>
    <w:uiPriority w:val="0"/>
    <w:pPr>
      <w:numPr>
        <w:ilvl w:val="3"/>
        <w:numId w:val="16"/>
      </w:numPr>
      <w:spacing w:line="360" w:lineRule="auto"/>
      <w:ind w:left="1320" w:hanging="420"/>
      <w:jc w:val="left"/>
    </w:pPr>
    <w:rPr>
      <w:rFonts w:ascii="Times New Roman" w:hAnsi="Times New Roman"/>
      <w:sz w:val="24"/>
      <w:szCs w:val="21"/>
    </w:rPr>
  </w:style>
  <w:style w:type="paragraph" w:customStyle="1" w:styleId="548">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9">
    <w:name w:val="文本框内文字"/>
    <w:basedOn w:val="1"/>
    <w:qFormat/>
    <w:uiPriority w:val="0"/>
    <w:pPr>
      <w:spacing w:line="0" w:lineRule="atLeast"/>
    </w:pPr>
    <w:rPr>
      <w:rFonts w:ascii="Times New Roman" w:hAnsi="Times New Roman" w:eastAsia="仿宋_GB2312"/>
      <w:sz w:val="22"/>
      <w:szCs w:val="24"/>
    </w:rPr>
  </w:style>
  <w:style w:type="paragraph" w:customStyle="1" w:styleId="550">
    <w:name w:val="Char3"/>
    <w:basedOn w:val="1"/>
    <w:qFormat/>
    <w:uiPriority w:val="0"/>
    <w:rPr>
      <w:rFonts w:ascii="仿宋_GB2312" w:hAnsi="Times New Roman" w:eastAsia="仿宋_GB2312"/>
      <w:b/>
      <w:sz w:val="32"/>
      <w:szCs w:val="20"/>
    </w:rPr>
  </w:style>
  <w:style w:type="paragraph" w:customStyle="1" w:styleId="551">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2">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3">
    <w:name w:val="_Style 13"/>
    <w:basedOn w:val="1"/>
    <w:qFormat/>
    <w:uiPriority w:val="0"/>
    <w:pPr>
      <w:tabs>
        <w:tab w:val="left" w:pos="360"/>
      </w:tabs>
      <w:ind w:firstLine="420" w:firstLineChars="150"/>
    </w:pPr>
    <w:rPr>
      <w:rFonts w:ascii="Times New Roman" w:hAnsi="Times New Roman"/>
      <w:szCs w:val="20"/>
    </w:rPr>
  </w:style>
  <w:style w:type="paragraph" w:customStyle="1" w:styleId="554">
    <w:name w:val="Bullet 2"/>
    <w:basedOn w:val="27"/>
    <w:qFormat/>
    <w:uiPriority w:val="0"/>
    <w:pPr>
      <w:numPr>
        <w:ilvl w:val="0"/>
        <w:numId w:val="19"/>
      </w:numPr>
      <w:spacing w:beforeLines="10" w:afterLines="10" w:line="264" w:lineRule="auto"/>
    </w:pPr>
    <w:rPr>
      <w:rFonts w:ascii="Arial" w:hAnsi="Arial"/>
      <w:sz w:val="21"/>
      <w:szCs w:val="21"/>
    </w:rPr>
  </w:style>
  <w:style w:type="paragraph" w:customStyle="1" w:styleId="555">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6">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8">
    <w:name w:val="图样式"/>
    <w:basedOn w:val="1"/>
    <w:qFormat/>
    <w:uiPriority w:val="0"/>
    <w:pPr>
      <w:keepNext/>
      <w:widowControl/>
      <w:spacing w:before="80" w:after="80"/>
      <w:jc w:val="center"/>
    </w:pPr>
    <w:rPr>
      <w:rFonts w:ascii="Times New Roman" w:hAnsi="Times New Roman"/>
      <w:szCs w:val="20"/>
    </w:rPr>
  </w:style>
  <w:style w:type="paragraph" w:customStyle="1" w:styleId="559">
    <w:name w:val="Char Char1 Char111"/>
    <w:basedOn w:val="1"/>
    <w:qFormat/>
    <w:uiPriority w:val="0"/>
    <w:rPr>
      <w:rFonts w:ascii="仿宋_GB2312" w:hAnsi="Times New Roman" w:eastAsia="仿宋_GB2312"/>
      <w:b/>
      <w:sz w:val="32"/>
      <w:szCs w:val="32"/>
    </w:rPr>
  </w:style>
  <w:style w:type="paragraph" w:customStyle="1" w:styleId="560">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1">
    <w:name w:val="默认段落字体 Para Char Char Char Char Char Char Char Char Char Char"/>
    <w:basedOn w:val="1"/>
    <w:qFormat/>
    <w:uiPriority w:val="0"/>
    <w:rPr>
      <w:rFonts w:ascii="Tahoma" w:hAnsi="Tahoma"/>
      <w:sz w:val="24"/>
      <w:szCs w:val="20"/>
    </w:rPr>
  </w:style>
  <w:style w:type="paragraph" w:customStyle="1" w:styleId="56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3">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5">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6">
    <w:name w:val="_Style 118"/>
    <w:basedOn w:val="1"/>
    <w:qFormat/>
    <w:uiPriority w:val="0"/>
  </w:style>
  <w:style w:type="paragraph" w:customStyle="1" w:styleId="567">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8">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9">
    <w:name w:val="_Style 11811"/>
    <w:basedOn w:val="1"/>
    <w:qFormat/>
    <w:uiPriority w:val="0"/>
  </w:style>
  <w:style w:type="paragraph" w:customStyle="1" w:styleId="570">
    <w:name w:val="Char Char Char Char Char Char Char Char"/>
    <w:basedOn w:val="1"/>
    <w:qFormat/>
    <w:uiPriority w:val="0"/>
    <w:pPr>
      <w:tabs>
        <w:tab w:val="left" w:pos="360"/>
      </w:tabs>
    </w:pPr>
    <w:rPr>
      <w:rFonts w:ascii="Times New Roman" w:hAnsi="Times New Roman"/>
      <w:sz w:val="24"/>
      <w:szCs w:val="24"/>
    </w:rPr>
  </w:style>
  <w:style w:type="paragraph" w:customStyle="1" w:styleId="571">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2">
    <w:name w:val="Char Char Char2"/>
    <w:basedOn w:val="1"/>
    <w:qFormat/>
    <w:uiPriority w:val="0"/>
    <w:rPr>
      <w:rFonts w:ascii="Times New Roman" w:hAnsi="Times New Roman" w:eastAsia="仿宋_GB2312" w:cs="宋体"/>
      <w:sz w:val="24"/>
      <w:szCs w:val="20"/>
    </w:rPr>
  </w:style>
  <w:style w:type="paragraph" w:customStyle="1" w:styleId="573">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4">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5">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6">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7">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8">
    <w:name w:val="List Paragraph1"/>
    <w:basedOn w:val="1"/>
    <w:qFormat/>
    <w:uiPriority w:val="0"/>
    <w:pPr>
      <w:ind w:firstLine="420" w:firstLineChars="200"/>
    </w:pPr>
    <w:rPr>
      <w:szCs w:val="24"/>
    </w:rPr>
  </w:style>
  <w:style w:type="paragraph" w:customStyle="1" w:styleId="579">
    <w:name w:val="样式 标题 2 + 五号"/>
    <w:basedOn w:val="5"/>
    <w:qFormat/>
    <w:uiPriority w:val="0"/>
    <w:pPr>
      <w:spacing w:before="0" w:after="0" w:line="240" w:lineRule="auto"/>
    </w:pPr>
    <w:rPr>
      <w:rFonts w:ascii="宋体" w:hAnsi="宋体" w:eastAsia="宋体"/>
      <w:sz w:val="21"/>
    </w:rPr>
  </w:style>
  <w:style w:type="paragraph" w:customStyle="1" w:styleId="5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1">
    <w:name w:val="样式 正文（首行缩进两字） + 首行缩进:  2 字符 段后: 0.5 行 行距: 1.5 倍行距"/>
    <w:basedOn w:val="19"/>
    <w:qFormat/>
    <w:uiPriority w:val="0"/>
    <w:pPr>
      <w:spacing w:line="360" w:lineRule="auto"/>
    </w:pPr>
    <w:rPr>
      <w:sz w:val="24"/>
      <w:szCs w:val="24"/>
    </w:rPr>
  </w:style>
  <w:style w:type="paragraph" w:customStyle="1" w:styleId="582">
    <w:name w:val="Style-正文"/>
    <w:basedOn w:val="1"/>
    <w:qFormat/>
    <w:uiPriority w:val="0"/>
    <w:pPr>
      <w:spacing w:line="360" w:lineRule="auto"/>
      <w:ind w:firstLine="420"/>
    </w:pPr>
    <w:rPr>
      <w:rFonts w:ascii="宋体" w:hAnsi="宋体"/>
      <w:sz w:val="24"/>
      <w:szCs w:val="24"/>
    </w:rPr>
  </w:style>
  <w:style w:type="paragraph" w:customStyle="1" w:styleId="583">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4">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5">
    <w:name w:val="默认段落字体 Para Char Char Char"/>
    <w:basedOn w:val="1"/>
    <w:qFormat/>
    <w:uiPriority w:val="0"/>
    <w:rPr>
      <w:rFonts w:ascii="Times New Roman" w:hAnsi="Times New Roman"/>
      <w:szCs w:val="24"/>
    </w:rPr>
  </w:style>
  <w:style w:type="paragraph" w:customStyle="1" w:styleId="586">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7">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8">
    <w:name w:val="纯文本1"/>
    <w:basedOn w:val="1"/>
    <w:qFormat/>
    <w:uiPriority w:val="0"/>
    <w:rPr>
      <w:rFonts w:ascii="宋体" w:hAnsi="Courier New"/>
      <w:szCs w:val="20"/>
    </w:rPr>
  </w:style>
  <w:style w:type="paragraph" w:customStyle="1" w:styleId="589">
    <w:name w:val="S4-I-U-L15-No-dot"/>
    <w:basedOn w:val="1"/>
    <w:qFormat/>
    <w:uiPriority w:val="0"/>
    <w:pPr>
      <w:numPr>
        <w:ilvl w:val="1"/>
        <w:numId w:val="20"/>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90">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2">
    <w:name w:val="默认段落字体 Para Char Char Char Char Char Char Char Char Char1 Char Char Char Char"/>
    <w:basedOn w:val="1"/>
    <w:qFormat/>
    <w:uiPriority w:val="0"/>
    <w:rPr>
      <w:rFonts w:ascii="Tahoma" w:hAnsi="Tahoma"/>
      <w:sz w:val="24"/>
      <w:szCs w:val="20"/>
    </w:rPr>
  </w:style>
  <w:style w:type="paragraph" w:customStyle="1" w:styleId="593">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4">
    <w:name w:val="样式 样式 样式 标题 3Chapter X.X.X. + 段后: 0.5 行 + 段后: 0.5 行 + 段后: 0.5 行"/>
    <w:basedOn w:val="530"/>
    <w:qFormat/>
    <w:uiPriority w:val="0"/>
    <w:pPr>
      <w:spacing w:after="120"/>
    </w:pPr>
  </w:style>
  <w:style w:type="paragraph" w:customStyle="1" w:styleId="595">
    <w:name w:val="样式 标题 2 + 宋体 小四 段前: 0 磅 段后: 0 磅 行距: 1.5 倍行距"/>
    <w:basedOn w:val="5"/>
    <w:qFormat/>
    <w:uiPriority w:val="0"/>
    <w:pPr>
      <w:numPr>
        <w:ilvl w:val="0"/>
        <w:numId w:val="21"/>
      </w:numPr>
      <w:spacing w:before="0" w:after="0" w:line="360" w:lineRule="auto"/>
    </w:pPr>
    <w:rPr>
      <w:rFonts w:ascii="宋体" w:hAnsi="宋体" w:eastAsia="宋体" w:cs="宋体"/>
      <w:sz w:val="24"/>
      <w:szCs w:val="20"/>
    </w:rPr>
  </w:style>
  <w:style w:type="paragraph" w:customStyle="1" w:styleId="596">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7">
    <w:name w:val="二级标题"/>
    <w:basedOn w:val="5"/>
    <w:qFormat/>
    <w:uiPriority w:val="99"/>
    <w:pPr>
      <w:tabs>
        <w:tab w:val="left" w:pos="1116"/>
      </w:tabs>
      <w:ind w:left="1116" w:hanging="576"/>
    </w:pPr>
    <w:rPr>
      <w:rFonts w:ascii="黑体" w:hAnsi="Cambria"/>
      <w:kern w:val="0"/>
    </w:rPr>
  </w:style>
  <w:style w:type="paragraph" w:customStyle="1" w:styleId="598">
    <w:name w:val="文档结构图1"/>
    <w:basedOn w:val="1"/>
    <w:qFormat/>
    <w:uiPriority w:val="0"/>
    <w:rPr>
      <w:rFonts w:ascii="宋体"/>
      <w:kern w:val="0"/>
      <w:sz w:val="18"/>
      <w:szCs w:val="18"/>
    </w:rPr>
  </w:style>
  <w:style w:type="paragraph" w:customStyle="1" w:styleId="59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0">
    <w:name w:val="Char Char Char Char Char Char Char"/>
    <w:basedOn w:val="1"/>
    <w:qFormat/>
    <w:uiPriority w:val="0"/>
    <w:pPr>
      <w:tabs>
        <w:tab w:val="left" w:pos="432"/>
      </w:tabs>
      <w:ind w:left="432" w:hanging="432"/>
    </w:pPr>
    <w:rPr>
      <w:rFonts w:ascii="Tahoma" w:hAnsi="Tahoma"/>
      <w:sz w:val="24"/>
      <w:szCs w:val="20"/>
    </w:rPr>
  </w:style>
  <w:style w:type="paragraph" w:customStyle="1" w:styleId="601">
    <w:name w:val="正文文本 New New"/>
    <w:basedOn w:val="527"/>
    <w:qFormat/>
    <w:uiPriority w:val="0"/>
    <w:pPr>
      <w:spacing w:after="120"/>
    </w:pPr>
    <w:rPr>
      <w:sz w:val="28"/>
      <w:szCs w:val="24"/>
    </w:rPr>
  </w:style>
  <w:style w:type="paragraph" w:customStyle="1" w:styleId="602">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3">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5">
    <w:name w:val="[Normal]"/>
    <w:qFormat/>
    <w:uiPriority w:val="0"/>
    <w:rPr>
      <w:rFonts w:ascii="宋体" w:hAnsi="宋体" w:eastAsia="宋体" w:cs="Times New Roman"/>
      <w:kern w:val="0"/>
      <w:sz w:val="24"/>
      <w:szCs w:val="20"/>
      <w:lang w:val="zh-CN" w:eastAsia="zh-CN" w:bidi="ar-SA"/>
    </w:rPr>
  </w:style>
  <w:style w:type="paragraph" w:customStyle="1" w:styleId="606">
    <w:name w:val="SZF表"/>
    <w:basedOn w:val="607"/>
    <w:qFormat/>
    <w:uiPriority w:val="0"/>
    <w:rPr>
      <w:rFonts w:ascii="宋体" w:hAnsi="宋体"/>
      <w:bCs/>
      <w:szCs w:val="21"/>
    </w:rPr>
  </w:style>
  <w:style w:type="paragraph" w:customStyle="1" w:styleId="607">
    <w:name w:val="SZF图"/>
    <w:basedOn w:val="1"/>
    <w:qFormat/>
    <w:uiPriority w:val="0"/>
    <w:pPr>
      <w:spacing w:beforeLines="50" w:afterLines="50" w:line="360" w:lineRule="auto"/>
      <w:jc w:val="center"/>
    </w:pPr>
    <w:rPr>
      <w:rFonts w:ascii="Times New Roman" w:hAnsi="Times New Roman"/>
      <w:b/>
      <w:szCs w:val="24"/>
    </w:rPr>
  </w:style>
  <w:style w:type="paragraph" w:customStyle="1" w:styleId="608">
    <w:name w:val="Figure Description"/>
    <w:next w:val="1"/>
    <w:qFormat/>
    <w:uiPriority w:val="0"/>
    <w:pPr>
      <w:numPr>
        <w:ilvl w:val="4"/>
        <w:numId w:val="22"/>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Char1 Char Char Char1"/>
    <w:basedOn w:val="1"/>
    <w:qFormat/>
    <w:uiPriority w:val="0"/>
    <w:rPr>
      <w:rFonts w:ascii="Tahoma" w:hAnsi="Tahoma"/>
      <w:sz w:val="24"/>
      <w:szCs w:val="20"/>
    </w:rPr>
  </w:style>
  <w:style w:type="paragraph" w:customStyle="1" w:styleId="611">
    <w:name w:val="文档结构图2"/>
    <w:basedOn w:val="1"/>
    <w:qFormat/>
    <w:uiPriority w:val="0"/>
    <w:rPr>
      <w:rFonts w:ascii="宋体"/>
      <w:kern w:val="0"/>
      <w:sz w:val="18"/>
      <w:szCs w:val="18"/>
    </w:rPr>
  </w:style>
  <w:style w:type="paragraph" w:customStyle="1" w:styleId="612">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3">
    <w:name w:val="样式 样式 正文文本缩进 + 仿宋_GB2312 小四 首行缩进:  0 厘米 行距: 1.5 倍行距 + (中文) 仿宋_GB... Char Char"/>
    <w:basedOn w:val="423"/>
    <w:qFormat/>
    <w:uiPriority w:val="0"/>
    <w:pPr>
      <w:ind w:firstLine="480" w:firstLineChars="200"/>
    </w:pPr>
  </w:style>
  <w:style w:type="paragraph" w:customStyle="1" w:styleId="614">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5">
    <w:name w:val="Table_Medium"/>
    <w:basedOn w:val="603"/>
    <w:qFormat/>
    <w:uiPriority w:val="0"/>
    <w:rPr>
      <w:sz w:val="18"/>
    </w:rPr>
  </w:style>
  <w:style w:type="paragraph" w:customStyle="1" w:styleId="616">
    <w:name w:val="IBM 正文"/>
    <w:basedOn w:val="1"/>
    <w:qFormat/>
    <w:uiPriority w:val="0"/>
    <w:pPr>
      <w:spacing w:line="360" w:lineRule="atLeast"/>
    </w:pPr>
    <w:rPr>
      <w:rFonts w:ascii="Times New Roman" w:hAnsi="Times New Roman"/>
      <w:sz w:val="24"/>
      <w:szCs w:val="20"/>
    </w:rPr>
  </w:style>
  <w:style w:type="paragraph" w:customStyle="1" w:styleId="617">
    <w:name w:val="Char Char1 Char1"/>
    <w:basedOn w:val="1"/>
    <w:qFormat/>
    <w:uiPriority w:val="0"/>
    <w:rPr>
      <w:rFonts w:ascii="仿宋_GB2312" w:hAnsi="Times New Roman" w:eastAsia="仿宋_GB2312"/>
      <w:b/>
      <w:sz w:val="32"/>
      <w:szCs w:val="32"/>
    </w:rPr>
  </w:style>
  <w:style w:type="paragraph" w:customStyle="1" w:styleId="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9">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20">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21">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2">
    <w:name w:val="Tabletext"/>
    <w:basedOn w:val="1"/>
    <w:qFormat/>
    <w:uiPriority w:val="0"/>
    <w:pPr>
      <w:keepLines/>
      <w:spacing w:afterLines="50"/>
      <w:jc w:val="left"/>
    </w:pPr>
    <w:rPr>
      <w:rFonts w:ascii="宋体" w:hAnsi="Times New Roman"/>
      <w:snapToGrid w:val="0"/>
      <w:kern w:val="0"/>
      <w:szCs w:val="20"/>
    </w:rPr>
  </w:style>
  <w:style w:type="paragraph" w:customStyle="1" w:styleId="623">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4">
    <w:name w:val="标准标题3"/>
    <w:basedOn w:val="6"/>
    <w:qFormat/>
    <w:uiPriority w:val="0"/>
    <w:pPr>
      <w:tabs>
        <w:tab w:val="left" w:pos="1050"/>
      </w:tabs>
      <w:spacing w:line="240" w:lineRule="auto"/>
      <w:ind w:left="-258" w:leftChars="-258"/>
    </w:pPr>
    <w:rPr>
      <w:rFonts w:eastAsia="仿宋_GB2312"/>
      <w:sz w:val="28"/>
    </w:rPr>
  </w:style>
  <w:style w:type="paragraph" w:customStyle="1" w:styleId="625">
    <w:name w:val="大表 mt"/>
    <w:basedOn w:val="1"/>
    <w:qFormat/>
    <w:uiPriority w:val="0"/>
    <w:pPr>
      <w:widowControl/>
      <w:jc w:val="left"/>
    </w:pPr>
    <w:rPr>
      <w:rFonts w:ascii="宋体" w:hAnsi="宋体" w:cs="宋体"/>
      <w:kern w:val="0"/>
      <w:szCs w:val="21"/>
    </w:rPr>
  </w:style>
  <w:style w:type="paragraph" w:customStyle="1" w:styleId="626">
    <w:name w:val="Char Char Char111"/>
    <w:basedOn w:val="1"/>
    <w:qFormat/>
    <w:uiPriority w:val="0"/>
  </w:style>
  <w:style w:type="paragraph" w:customStyle="1" w:styleId="627">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8">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9">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30">
    <w:name w:val="正文居中标题1"/>
    <w:basedOn w:val="1"/>
    <w:qFormat/>
    <w:uiPriority w:val="0"/>
    <w:pPr>
      <w:numPr>
        <w:ilvl w:val="0"/>
        <w:numId w:val="23"/>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3">
    <w:name w:val="样式 正文段落 + 四号"/>
    <w:basedOn w:val="350"/>
    <w:qFormat/>
    <w:uiPriority w:val="0"/>
    <w:pPr>
      <w:spacing w:line="360" w:lineRule="auto"/>
      <w:ind w:firstLine="0"/>
    </w:pPr>
    <w:rPr>
      <w:rFonts w:ascii="宋体" w:hAnsi="宋体" w:cs="宋体"/>
      <w:kern w:val="0"/>
    </w:rPr>
  </w:style>
  <w:style w:type="paragraph" w:customStyle="1" w:styleId="634">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5">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7">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8">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0">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2">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3">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4">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5">
    <w:name w:val="样式 标题 4Chapter X.X.X. + 段后: 0.5 行1 + 段后: 0.5 行"/>
    <w:basedOn w:val="646"/>
    <w:qFormat/>
    <w:uiPriority w:val="0"/>
    <w:pPr>
      <w:numPr>
        <w:numId w:val="0"/>
      </w:numPr>
      <w:tabs>
        <w:tab w:val="left" w:pos="864"/>
      </w:tabs>
      <w:ind w:left="425" w:hanging="425"/>
    </w:pPr>
    <w:rPr>
      <w:szCs w:val="21"/>
    </w:rPr>
  </w:style>
  <w:style w:type="paragraph" w:customStyle="1" w:styleId="646">
    <w:name w:val="样式 标题 4Chapter X.X.X. + 段后: 0.5 行1"/>
    <w:basedOn w:val="7"/>
    <w:next w:val="7"/>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7">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9">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2">
    <w:name w:val="Char1111"/>
    <w:basedOn w:val="1"/>
    <w:qFormat/>
    <w:uiPriority w:val="0"/>
    <w:rPr>
      <w:rFonts w:ascii="仿宋_GB2312" w:hAnsi="Times New Roman" w:eastAsia="仿宋_GB2312"/>
      <w:b/>
      <w:sz w:val="32"/>
      <w:szCs w:val="32"/>
    </w:rPr>
  </w:style>
  <w:style w:type="paragraph" w:customStyle="1" w:styleId="653">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4">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5">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7">
    <w:name w:val="列出段落11"/>
    <w:basedOn w:val="1"/>
    <w:qFormat/>
    <w:uiPriority w:val="0"/>
    <w:pPr>
      <w:ind w:firstLine="420" w:firstLineChars="200"/>
    </w:pPr>
  </w:style>
  <w:style w:type="paragraph" w:customStyle="1" w:styleId="65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9">
    <w:name w:val="列表（编号一级）（绿盟科技）"/>
    <w:basedOn w:val="1"/>
    <w:qFormat/>
    <w:uiPriority w:val="0"/>
    <w:pPr>
      <w:widowControl/>
      <w:numPr>
        <w:ilvl w:val="0"/>
        <w:numId w:val="24"/>
      </w:numPr>
      <w:spacing w:beforeLines="25" w:line="300" w:lineRule="auto"/>
      <w:jc w:val="left"/>
    </w:pPr>
    <w:rPr>
      <w:rFonts w:ascii="Arial" w:hAnsi="Arial"/>
      <w:kern w:val="0"/>
      <w:szCs w:val="21"/>
    </w:rPr>
  </w:style>
  <w:style w:type="paragraph" w:customStyle="1" w:styleId="660">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1">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2">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表格内容"/>
    <w:basedOn w:val="27"/>
    <w:qFormat/>
    <w:uiPriority w:val="0"/>
    <w:pPr>
      <w:suppressLineNumbers/>
      <w:suppressAutoHyphens/>
    </w:pPr>
    <w:rPr>
      <w:kern w:val="1"/>
      <w:sz w:val="21"/>
      <w:lang w:eastAsia="ar-SA"/>
    </w:rPr>
  </w:style>
  <w:style w:type="paragraph" w:customStyle="1" w:styleId="664">
    <w:name w:val="样式　标题4"/>
    <w:basedOn w:val="646"/>
    <w:next w:val="1"/>
    <w:qFormat/>
    <w:uiPriority w:val="0"/>
    <w:pPr>
      <w:numPr>
        <w:ilvl w:val="0"/>
        <w:numId w:val="0"/>
      </w:numPr>
      <w:ind w:left="425" w:hanging="425"/>
    </w:pPr>
  </w:style>
  <w:style w:type="paragraph" w:customStyle="1" w:styleId="665">
    <w:name w:val="Char2 Char Char Char"/>
    <w:basedOn w:val="1"/>
    <w:qFormat/>
    <w:uiPriority w:val="0"/>
    <w:rPr>
      <w:rFonts w:ascii="仿宋_GB2312" w:hAnsi="Times New Roman" w:eastAsia="仿宋_GB2312"/>
      <w:b/>
      <w:sz w:val="32"/>
      <w:szCs w:val="32"/>
    </w:rPr>
  </w:style>
  <w:style w:type="paragraph" w:customStyle="1" w:styleId="666">
    <w:name w:val="Paragraph4"/>
    <w:basedOn w:val="1"/>
    <w:qFormat/>
    <w:uiPriority w:val="0"/>
    <w:pPr>
      <w:spacing w:before="80" w:afterLines="50"/>
      <w:ind w:left="2250"/>
    </w:pPr>
    <w:rPr>
      <w:rFonts w:ascii="宋体" w:hAnsi="Times New Roman"/>
      <w:snapToGrid w:val="0"/>
      <w:kern w:val="0"/>
      <w:szCs w:val="20"/>
    </w:rPr>
  </w:style>
  <w:style w:type="paragraph" w:customStyle="1" w:styleId="667">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8">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9">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1">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2">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3">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5">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6">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78">
    <w:name w:val="Char1 Char Char Char"/>
    <w:basedOn w:val="1"/>
    <w:qFormat/>
    <w:uiPriority w:val="0"/>
    <w:rPr>
      <w:rFonts w:ascii="Tahoma" w:hAnsi="Tahoma"/>
      <w:sz w:val="24"/>
      <w:szCs w:val="20"/>
    </w:rPr>
  </w:style>
  <w:style w:type="paragraph" w:customStyle="1" w:styleId="679">
    <w:name w:val="样式1"/>
    <w:basedOn w:val="1"/>
    <w:qFormat/>
    <w:uiPriority w:val="0"/>
    <w:pPr>
      <w:pBdr>
        <w:bottom w:val="single" w:color="auto" w:sz="4" w:space="1"/>
      </w:pBdr>
    </w:pPr>
    <w:rPr>
      <w:rFonts w:ascii="Times New Roman" w:hAnsi="Times New Roman"/>
      <w:szCs w:val="24"/>
    </w:rPr>
  </w:style>
  <w:style w:type="paragraph" w:customStyle="1" w:styleId="68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1">
    <w:name w:val="Char311"/>
    <w:basedOn w:val="1"/>
    <w:qFormat/>
    <w:uiPriority w:val="0"/>
    <w:rPr>
      <w:rFonts w:ascii="仿宋_GB2312" w:hAnsi="Times New Roman" w:eastAsia="仿宋_GB2312"/>
      <w:b/>
      <w:sz w:val="32"/>
      <w:szCs w:val="32"/>
    </w:rPr>
  </w:style>
  <w:style w:type="paragraph" w:customStyle="1" w:styleId="682">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3">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4">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5">
    <w:name w:val="样式 模板描述"/>
    <w:basedOn w:val="1"/>
    <w:next w:val="488"/>
    <w:qFormat/>
    <w:uiPriority w:val="0"/>
    <w:pPr>
      <w:spacing w:afterLines="50"/>
      <w:jc w:val="left"/>
    </w:pPr>
    <w:rPr>
      <w:rFonts w:ascii="宋体" w:hAnsi="Times New Roman" w:cs="宋体"/>
      <w:i/>
      <w:iCs/>
      <w:snapToGrid w:val="0"/>
      <w:color w:val="0000FF"/>
      <w:kern w:val="0"/>
      <w:szCs w:val="21"/>
    </w:rPr>
  </w:style>
  <w:style w:type="paragraph" w:customStyle="1" w:styleId="686">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8">
    <w:name w:val="正文文本缩进111"/>
    <w:basedOn w:val="1"/>
    <w:qFormat/>
    <w:uiPriority w:val="0"/>
    <w:pPr>
      <w:spacing w:after="120"/>
      <w:ind w:left="420" w:leftChars="200"/>
    </w:pPr>
    <w:rPr>
      <w:rFonts w:cs="黑体"/>
    </w:rPr>
  </w:style>
  <w:style w:type="paragraph" w:customStyle="1" w:styleId="6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1">
    <w:name w:val="标书_正文"/>
    <w:basedOn w:val="1"/>
    <w:qFormat/>
    <w:uiPriority w:val="0"/>
    <w:pPr>
      <w:spacing w:line="360" w:lineRule="auto"/>
    </w:pPr>
    <w:rPr>
      <w:rFonts w:ascii="宋体" w:hAnsi="Times New Roman"/>
      <w:b/>
      <w:kern w:val="0"/>
      <w:sz w:val="32"/>
      <w:szCs w:val="32"/>
    </w:rPr>
  </w:style>
  <w:style w:type="paragraph" w:customStyle="1" w:styleId="692">
    <w:name w:val="样式 正文段落 + (西文) 仿宋_GB2312 行距: 1.5 倍行距"/>
    <w:basedOn w:val="350"/>
    <w:qFormat/>
    <w:uiPriority w:val="0"/>
    <w:pPr>
      <w:spacing w:line="360" w:lineRule="auto"/>
      <w:ind w:firstLine="560" w:firstLineChars="200"/>
    </w:pPr>
    <w:rPr>
      <w:rFonts w:ascii="仿宋" w:hAnsi="宋体" w:eastAsia="仿宋" w:cs="宋体"/>
      <w:kern w:val="0"/>
      <w:sz w:val="28"/>
    </w:rPr>
  </w:style>
  <w:style w:type="paragraph" w:customStyle="1" w:styleId="69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4">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5">
    <w:name w:val="GP有序编号1级"/>
    <w:basedOn w:val="1"/>
    <w:qFormat/>
    <w:uiPriority w:val="0"/>
    <w:pPr>
      <w:numPr>
        <w:ilvl w:val="1"/>
        <w:numId w:val="16"/>
      </w:numPr>
      <w:tabs>
        <w:tab w:val="left" w:pos="903"/>
      </w:tabs>
      <w:spacing w:line="360" w:lineRule="auto"/>
      <w:ind w:left="900" w:hanging="420"/>
      <w:jc w:val="left"/>
    </w:pPr>
    <w:rPr>
      <w:rFonts w:ascii="Times New Roman" w:hAnsi="Times New Roman"/>
      <w:sz w:val="24"/>
      <w:szCs w:val="21"/>
    </w:rPr>
  </w:style>
  <w:style w:type="paragraph" w:customStyle="1" w:styleId="696">
    <w:name w:val="样式 纯文本 + 首行缩进:  2 字符 Char Char Char Char Char Char Char Char Char Char Char Char Char Char Char Char Char Char Char Char Char Char Char Char"/>
    <w:basedOn w:val="35"/>
    <w:qFormat/>
    <w:uiPriority w:val="0"/>
    <w:pPr>
      <w:spacing w:beforeLines="0" w:afterLines="0" w:line="360" w:lineRule="auto"/>
      <w:jc w:val="left"/>
    </w:pPr>
    <w:rPr>
      <w:rFonts w:eastAsia="仿宋_GB2312" w:cs="Arial"/>
      <w:sz w:val="28"/>
      <w:szCs w:val="20"/>
    </w:rPr>
  </w:style>
  <w:style w:type="paragraph" w:customStyle="1" w:styleId="69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8">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9">
    <w:name w:val="FA正文+标号"/>
    <w:basedOn w:val="1"/>
    <w:qFormat/>
    <w:uiPriority w:val="0"/>
    <w:pPr>
      <w:numPr>
        <w:ilvl w:val="0"/>
        <w:numId w:val="25"/>
      </w:numPr>
      <w:tabs>
        <w:tab w:val="left" w:pos="3375"/>
        <w:tab w:val="clear" w:pos="840"/>
      </w:tabs>
      <w:spacing w:line="400" w:lineRule="exact"/>
      <w:ind w:left="0" w:firstLine="0"/>
    </w:pPr>
    <w:rPr>
      <w:rFonts w:ascii="仿宋_GB2312" w:hAnsi="宋体" w:eastAsia="仿宋_GB2312"/>
      <w:sz w:val="24"/>
      <w:szCs w:val="24"/>
    </w:rPr>
  </w:style>
  <w:style w:type="paragraph" w:customStyle="1" w:styleId="7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1">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3">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5">
    <w:name w:val="mod_selection1"/>
    <w:basedOn w:val="1"/>
    <w:qFormat/>
    <w:uiPriority w:val="0"/>
    <w:pPr>
      <w:widowControl/>
      <w:ind w:left="75"/>
      <w:jc w:val="left"/>
    </w:pPr>
    <w:rPr>
      <w:rFonts w:ascii="Arial" w:hAnsi="Arial" w:cs="Arial"/>
      <w:b/>
      <w:bCs/>
      <w:kern w:val="0"/>
      <w:sz w:val="20"/>
      <w:szCs w:val="20"/>
    </w:rPr>
  </w:style>
  <w:style w:type="paragraph" w:customStyle="1" w:styleId="70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Char5"/>
    <w:basedOn w:val="1"/>
    <w:qFormat/>
    <w:uiPriority w:val="0"/>
    <w:pPr>
      <w:tabs>
        <w:tab w:val="left" w:pos="432"/>
      </w:tabs>
      <w:ind w:left="432" w:hanging="432"/>
    </w:pPr>
    <w:rPr>
      <w:rFonts w:ascii="Times New Roman" w:hAnsi="Times New Roman"/>
      <w:sz w:val="24"/>
      <w:szCs w:val="24"/>
    </w:rPr>
  </w:style>
  <w:style w:type="paragraph" w:customStyle="1" w:styleId="708">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9">
    <w:name w:val="标准小四"/>
    <w:basedOn w:val="1"/>
    <w:qFormat/>
    <w:uiPriority w:val="0"/>
    <w:pPr>
      <w:spacing w:line="360" w:lineRule="auto"/>
      <w:ind w:firstLine="480" w:firstLineChars="200"/>
    </w:pPr>
    <w:rPr>
      <w:rFonts w:ascii="Arial" w:hAnsi="Arial"/>
      <w:sz w:val="24"/>
      <w:szCs w:val="21"/>
    </w:rPr>
  </w:style>
  <w:style w:type="paragraph" w:customStyle="1" w:styleId="71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1">
    <w:name w:val="Char Char Char Char Char Char Char Char11"/>
    <w:basedOn w:val="1"/>
    <w:qFormat/>
    <w:uiPriority w:val="0"/>
    <w:rPr>
      <w:rFonts w:ascii="仿宋_GB2312" w:hAnsi="Times New Roman" w:eastAsia="仿宋_GB2312"/>
      <w:b/>
      <w:sz w:val="32"/>
      <w:szCs w:val="32"/>
    </w:rPr>
  </w:style>
  <w:style w:type="paragraph" w:customStyle="1" w:styleId="71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3">
    <w:name w:val="列出段落121"/>
    <w:basedOn w:val="1"/>
    <w:qFormat/>
    <w:uiPriority w:val="0"/>
    <w:pPr>
      <w:ind w:firstLine="420" w:firstLineChars="200"/>
    </w:pPr>
  </w:style>
  <w:style w:type="paragraph" w:customStyle="1" w:styleId="714">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5">
    <w:name w:val="列出段落2"/>
    <w:basedOn w:val="1"/>
    <w:qFormat/>
    <w:uiPriority w:val="34"/>
    <w:pPr>
      <w:ind w:firstLine="420" w:firstLineChars="200"/>
    </w:pPr>
    <w:rPr>
      <w:szCs w:val="24"/>
    </w:rPr>
  </w:style>
  <w:style w:type="paragraph" w:customStyle="1" w:styleId="716">
    <w:name w:val="正文首行缩进 21"/>
    <w:basedOn w:val="6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8">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9">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21">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2">
    <w:name w:val="左对齐的表内文字"/>
    <w:basedOn w:val="1"/>
    <w:qFormat/>
    <w:uiPriority w:val="0"/>
    <w:rPr>
      <w:rFonts w:ascii="Times New Roman" w:hAnsi="Times New Roman" w:eastAsia="仿宋_GB2312" w:cs="宋体"/>
      <w:szCs w:val="20"/>
    </w:rPr>
  </w:style>
  <w:style w:type="paragraph" w:customStyle="1" w:styleId="7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6">
    <w:name w:val="首行缩进"/>
    <w:basedOn w:val="1"/>
    <w:qFormat/>
    <w:uiPriority w:val="0"/>
    <w:pPr>
      <w:widowControl/>
      <w:numPr>
        <w:ilvl w:val="6"/>
        <w:numId w:val="17"/>
      </w:numPr>
      <w:tabs>
        <w:tab w:val="left" w:pos="822"/>
      </w:tabs>
      <w:snapToGrid w:val="0"/>
      <w:spacing w:before="40" w:after="40" w:line="300" w:lineRule="atLeast"/>
    </w:pPr>
    <w:rPr>
      <w:rFonts w:ascii="Arial" w:hAnsi="Arial"/>
      <w:kern w:val="0"/>
      <w:szCs w:val="20"/>
    </w:rPr>
  </w:style>
  <w:style w:type="paragraph" w:customStyle="1" w:styleId="727">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9">
    <w:name w:val="插图"/>
    <w:next w:val="28"/>
    <w:qFormat/>
    <w:uiPriority w:val="0"/>
    <w:pPr>
      <w:numPr>
        <w:ilvl w:val="0"/>
        <w:numId w:val="26"/>
      </w:numPr>
      <w:jc w:val="center"/>
    </w:pPr>
    <w:rPr>
      <w:rFonts w:ascii="Tahoma" w:hAnsi="Tahoma" w:eastAsia="楷体_GB2312" w:cs="Times New Roman"/>
      <w:kern w:val="2"/>
      <w:sz w:val="21"/>
      <w:szCs w:val="24"/>
      <w:lang w:val="en-US" w:eastAsia="zh-CN" w:bidi="ar-SA"/>
    </w:rPr>
  </w:style>
  <w:style w:type="paragraph" w:customStyle="1" w:styleId="7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31">
    <w:name w:val="S4-B-L15"/>
    <w:basedOn w:val="1"/>
    <w:qFormat/>
    <w:uiPriority w:val="0"/>
    <w:pPr>
      <w:spacing w:line="360" w:lineRule="auto"/>
    </w:pPr>
    <w:rPr>
      <w:rFonts w:ascii="Times New Roman" w:hAnsi="Times New Roman"/>
      <w:b/>
      <w:bCs/>
      <w:sz w:val="24"/>
      <w:szCs w:val="24"/>
    </w:rPr>
  </w:style>
  <w:style w:type="paragraph" w:customStyle="1" w:styleId="732">
    <w:name w:val="GP标题1"/>
    <w:basedOn w:val="1"/>
    <w:next w:val="1"/>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7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列表（编号二级）（绿盟科技）"/>
    <w:basedOn w:val="659"/>
    <w:qFormat/>
    <w:uiPriority w:val="0"/>
    <w:pPr>
      <w:numPr>
        <w:ilvl w:val="1"/>
      </w:numPr>
      <w:spacing w:beforeLines="0"/>
      <w:ind w:left="1260"/>
    </w:pPr>
  </w:style>
  <w:style w:type="paragraph" w:customStyle="1" w:styleId="7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9">
    <w:name w:val="Paragraph3"/>
    <w:basedOn w:val="1"/>
    <w:qFormat/>
    <w:uiPriority w:val="0"/>
    <w:pPr>
      <w:spacing w:before="80" w:afterLines="50"/>
      <w:ind w:left="1530"/>
    </w:pPr>
    <w:rPr>
      <w:rFonts w:ascii="宋体" w:hAnsi="Times New Roman"/>
      <w:snapToGrid w:val="0"/>
      <w:kern w:val="0"/>
      <w:szCs w:val="20"/>
    </w:rPr>
  </w:style>
  <w:style w:type="paragraph" w:customStyle="1" w:styleId="740">
    <w:name w:val="正文样式"/>
    <w:basedOn w:val="1"/>
    <w:qFormat/>
    <w:uiPriority w:val="0"/>
    <w:pPr>
      <w:spacing w:line="360" w:lineRule="auto"/>
      <w:ind w:firstLine="200" w:firstLineChars="200"/>
    </w:pPr>
    <w:rPr>
      <w:rFonts w:ascii="宋体" w:hAnsi="Times New Roman"/>
      <w:sz w:val="24"/>
      <w:szCs w:val="24"/>
    </w:rPr>
  </w:style>
  <w:style w:type="paragraph" w:customStyle="1" w:styleId="74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2">
    <w:name w:val="标书_标题2"/>
    <w:basedOn w:val="5"/>
    <w:qFormat/>
    <w:uiPriority w:val="0"/>
    <w:pPr>
      <w:spacing w:after="0" w:line="415" w:lineRule="auto"/>
    </w:pPr>
    <w:rPr>
      <w:sz w:val="28"/>
      <w:szCs w:val="20"/>
    </w:rPr>
  </w:style>
  <w:style w:type="paragraph" w:customStyle="1" w:styleId="743">
    <w:name w:val="表格标题"/>
    <w:basedOn w:val="663"/>
    <w:qFormat/>
    <w:uiPriority w:val="0"/>
    <w:pPr>
      <w:numPr>
        <w:ilvl w:val="0"/>
        <w:numId w:val="27"/>
      </w:numPr>
      <w:tabs>
        <w:tab w:val="clear" w:pos="360"/>
      </w:tabs>
      <w:ind w:left="0" w:firstLine="0"/>
      <w:jc w:val="center"/>
    </w:pPr>
    <w:rPr>
      <w:b/>
      <w:bCs/>
      <w:i/>
      <w:iCs/>
    </w:rPr>
  </w:style>
  <w:style w:type="paragraph" w:customStyle="1" w:styleId="744">
    <w:name w:val="_Style 1181"/>
    <w:basedOn w:val="1"/>
    <w:qFormat/>
    <w:uiPriority w:val="0"/>
  </w:style>
  <w:style w:type="paragraph" w:customStyle="1" w:styleId="745">
    <w:name w:val="Char2"/>
    <w:basedOn w:val="1"/>
    <w:qFormat/>
    <w:uiPriority w:val="0"/>
    <w:rPr>
      <w:rFonts w:ascii="仿宋_GB2312" w:hAnsi="Times New Roman" w:eastAsia="仿宋_GB2312"/>
      <w:b/>
      <w:sz w:val="32"/>
      <w:szCs w:val="20"/>
    </w:rPr>
  </w:style>
  <w:style w:type="paragraph" w:customStyle="1" w:styleId="746">
    <w:name w:val="ZJGIS-三级标题"/>
    <w:basedOn w:val="6"/>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8">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9">
    <w:name w:val="Char Char101"/>
    <w:basedOn w:val="1"/>
    <w:qFormat/>
    <w:uiPriority w:val="0"/>
    <w:rPr>
      <w:rFonts w:ascii="Tahoma" w:hAnsi="Tahoma"/>
      <w:sz w:val="24"/>
      <w:szCs w:val="20"/>
    </w:rPr>
  </w:style>
  <w:style w:type="paragraph" w:customStyle="1" w:styleId="75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2">
    <w:name w:val="列表内容"/>
    <w:basedOn w:val="1"/>
    <w:next w:val="1"/>
    <w:qFormat/>
    <w:uiPriority w:val="0"/>
    <w:pPr>
      <w:widowControl/>
      <w:numPr>
        <w:ilvl w:val="0"/>
        <w:numId w:val="28"/>
      </w:numPr>
      <w:jc w:val="left"/>
    </w:pPr>
    <w:rPr>
      <w:rFonts w:ascii="Times New Roman" w:hAnsi="Times New Roman"/>
      <w:kern w:val="0"/>
      <w:sz w:val="18"/>
      <w:szCs w:val="24"/>
    </w:rPr>
  </w:style>
  <w:style w:type="paragraph" w:customStyle="1" w:styleId="753">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4">
    <w:name w:val="一级项目符号"/>
    <w:basedOn w:val="1"/>
    <w:qFormat/>
    <w:uiPriority w:val="0"/>
    <w:pPr>
      <w:widowControl/>
      <w:numPr>
        <w:ilvl w:val="0"/>
        <w:numId w:val="29"/>
      </w:numPr>
      <w:spacing w:line="360" w:lineRule="auto"/>
    </w:pPr>
    <w:rPr>
      <w:rFonts w:ascii="Times New Roman" w:hAnsi="Times New Roman"/>
      <w:kern w:val="0"/>
      <w:sz w:val="24"/>
      <w:szCs w:val="20"/>
    </w:rPr>
  </w:style>
  <w:style w:type="paragraph" w:customStyle="1" w:styleId="755">
    <w:name w:val="pa-30"/>
    <w:basedOn w:val="1"/>
    <w:qFormat/>
    <w:uiPriority w:val="0"/>
    <w:pPr>
      <w:widowControl/>
      <w:spacing w:before="150" w:after="150"/>
      <w:jc w:val="left"/>
    </w:pPr>
    <w:rPr>
      <w:rFonts w:ascii="宋体" w:hAnsi="宋体" w:cs="宋体"/>
      <w:kern w:val="0"/>
      <w:sz w:val="24"/>
      <w:szCs w:val="24"/>
    </w:rPr>
  </w:style>
  <w:style w:type="paragraph" w:customStyle="1" w:styleId="756">
    <w:name w:val="表格_内容"/>
    <w:basedOn w:val="1"/>
    <w:qFormat/>
    <w:uiPriority w:val="0"/>
    <w:rPr>
      <w:rFonts w:ascii="宋体" w:hAnsi="宋体"/>
      <w:szCs w:val="21"/>
    </w:rPr>
  </w:style>
  <w:style w:type="paragraph" w:customStyle="1" w:styleId="757">
    <w:name w:val="MM Title"/>
    <w:basedOn w:val="59"/>
    <w:qFormat/>
    <w:uiPriority w:val="0"/>
    <w:rPr>
      <w:rFonts w:ascii="Calibri" w:hAnsi="Calibri" w:cs="Arial"/>
      <w:b w:val="0"/>
      <w:sz w:val="18"/>
    </w:rPr>
  </w:style>
  <w:style w:type="paragraph" w:customStyle="1" w:styleId="7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9">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0">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61">
    <w:name w:val="修订1"/>
    <w:semiHidden/>
    <w:qFormat/>
    <w:uiPriority w:val="99"/>
    <w:rPr>
      <w:rFonts w:ascii="Calibri" w:hAnsi="Calibri" w:eastAsia="宋体" w:cs="Times New Roman"/>
      <w:kern w:val="2"/>
      <w:sz w:val="21"/>
      <w:szCs w:val="22"/>
      <w:lang w:val="en-US" w:eastAsia="zh-CN" w:bidi="ar-SA"/>
    </w:rPr>
  </w:style>
  <w:style w:type="paragraph" w:customStyle="1" w:styleId="762">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3">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5">
    <w:name w:val="5级"/>
    <w:basedOn w:val="1"/>
    <w:next w:val="19"/>
    <w:qFormat/>
    <w:uiPriority w:val="0"/>
    <w:pPr>
      <w:numPr>
        <w:ilvl w:val="4"/>
        <w:numId w:val="30"/>
      </w:numPr>
    </w:pPr>
    <w:rPr>
      <w:rFonts w:eastAsia="黑体"/>
      <w:kern w:val="0"/>
      <w:sz w:val="24"/>
      <w:szCs w:val="20"/>
    </w:rPr>
  </w:style>
  <w:style w:type="paragraph" w:customStyle="1" w:styleId="766">
    <w:name w:val="Body"/>
    <w:basedOn w:val="1"/>
    <w:qFormat/>
    <w:uiPriority w:val="0"/>
    <w:pPr>
      <w:widowControl/>
      <w:spacing w:before="120" w:afterLines="50"/>
    </w:pPr>
    <w:rPr>
      <w:rFonts w:ascii="宋体" w:hAnsi="Times New Roman"/>
      <w:snapToGrid w:val="0"/>
      <w:kern w:val="0"/>
      <w:szCs w:val="20"/>
    </w:rPr>
  </w:style>
  <w:style w:type="paragraph" w:customStyle="1" w:styleId="767">
    <w:name w:val="标准标题2"/>
    <w:basedOn w:val="5"/>
    <w:qFormat/>
    <w:uiPriority w:val="0"/>
    <w:pPr>
      <w:spacing w:line="360" w:lineRule="auto"/>
    </w:pPr>
    <w:rPr>
      <w:rFonts w:eastAsia="仿宋_GB2312"/>
      <w:bCs w:val="0"/>
      <w:sz w:val="28"/>
    </w:rPr>
  </w:style>
  <w:style w:type="paragraph" w:customStyle="1" w:styleId="768">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7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1">
    <w:name w:val="一"/>
    <w:basedOn w:val="185"/>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4">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5">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6">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7">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8">
    <w:name w:val="_Style 164"/>
    <w:basedOn w:val="1"/>
    <w:qFormat/>
    <w:uiPriority w:val="0"/>
    <w:rPr>
      <w:rFonts w:ascii="Times New Roman" w:hAnsi="Times New Roman"/>
      <w:szCs w:val="20"/>
    </w:rPr>
  </w:style>
  <w:style w:type="paragraph" w:customStyle="1" w:styleId="779">
    <w:name w:val="GP公文标题1"/>
    <w:basedOn w:val="1"/>
    <w:next w:val="1"/>
    <w:qFormat/>
    <w:uiPriority w:val="0"/>
    <w:pPr>
      <w:numPr>
        <w:ilvl w:val="4"/>
        <w:numId w:val="16"/>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80">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1">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2">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3">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5">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6">
    <w:name w:val="彩色列表1"/>
    <w:basedOn w:val="1"/>
    <w:qFormat/>
    <w:uiPriority w:val="0"/>
    <w:pPr>
      <w:tabs>
        <w:tab w:val="left" w:pos="1200"/>
      </w:tabs>
      <w:ind w:left="1200" w:hanging="360"/>
    </w:pPr>
  </w:style>
  <w:style w:type="paragraph" w:customStyle="1" w:styleId="787">
    <w:name w:val="封面2级标题"/>
    <w:basedOn w:val="1"/>
    <w:next w:val="283"/>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8">
    <w:name w:val="彩色列表 - 强调文字颜色 11"/>
    <w:basedOn w:val="1"/>
    <w:qFormat/>
    <w:uiPriority w:val="34"/>
    <w:pPr>
      <w:ind w:firstLine="420" w:firstLineChars="200"/>
    </w:pPr>
  </w:style>
  <w:style w:type="paragraph" w:customStyle="1" w:styleId="789">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90">
    <w:name w:val="ZJGIS-二级标题"/>
    <w:basedOn w:val="5"/>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791">
    <w:name w:val="pa-7"/>
    <w:basedOn w:val="1"/>
    <w:qFormat/>
    <w:uiPriority w:val="0"/>
    <w:pPr>
      <w:widowControl/>
      <w:spacing w:before="150" w:after="150"/>
      <w:jc w:val="left"/>
    </w:pPr>
    <w:rPr>
      <w:rFonts w:ascii="宋体" w:hAnsi="宋体" w:cs="宋体"/>
      <w:kern w:val="0"/>
      <w:sz w:val="24"/>
      <w:szCs w:val="24"/>
    </w:rPr>
  </w:style>
  <w:style w:type="paragraph" w:customStyle="1" w:styleId="792">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3">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4">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5">
    <w:name w:val="CM12"/>
    <w:basedOn w:val="2"/>
    <w:next w:val="2"/>
    <w:qFormat/>
    <w:uiPriority w:val="0"/>
    <w:pPr>
      <w:spacing w:line="468" w:lineRule="atLeast"/>
    </w:pPr>
    <w:rPr>
      <w:rFonts w:ascii="宋体" w:hAnsi="Times New Roman" w:eastAsia="宋体" w:cs="Times New Roman"/>
      <w:color w:val="auto"/>
    </w:rPr>
  </w:style>
  <w:style w:type="paragraph" w:customStyle="1" w:styleId="796">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7">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8">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9">
    <w:name w:val="图表引用"/>
    <w:basedOn w:val="1"/>
    <w:qFormat/>
    <w:uiPriority w:val="0"/>
    <w:pPr>
      <w:spacing w:line="360" w:lineRule="auto"/>
      <w:jc w:val="center"/>
    </w:pPr>
    <w:rPr>
      <w:rFonts w:ascii="仿宋_GB2312" w:eastAsia="仿宋_GB2312"/>
      <w:b/>
      <w:sz w:val="24"/>
      <w:szCs w:val="28"/>
    </w:rPr>
  </w:style>
  <w:style w:type="paragraph" w:customStyle="1" w:styleId="800">
    <w:name w:val="样式 正文段落 + 首行缩进:  0 字符"/>
    <w:basedOn w:val="350"/>
    <w:qFormat/>
    <w:uiPriority w:val="0"/>
    <w:pPr>
      <w:spacing w:line="360" w:lineRule="auto"/>
      <w:ind w:firstLine="0"/>
    </w:pPr>
    <w:rPr>
      <w:rFonts w:ascii="宋体" w:hAnsi="宋体" w:cs="宋体"/>
      <w:kern w:val="0"/>
    </w:rPr>
  </w:style>
  <w:style w:type="paragraph" w:customStyle="1" w:styleId="801">
    <w:name w:val="Char8"/>
    <w:basedOn w:val="1"/>
    <w:qFormat/>
    <w:uiPriority w:val="0"/>
    <w:pPr>
      <w:tabs>
        <w:tab w:val="left" w:pos="432"/>
      </w:tabs>
      <w:ind w:left="432" w:hanging="432"/>
    </w:pPr>
    <w:rPr>
      <w:rFonts w:ascii="Times New Roman" w:hAnsi="Times New Roman"/>
      <w:sz w:val="24"/>
      <w:szCs w:val="24"/>
    </w:rPr>
  </w:style>
  <w:style w:type="paragraph" w:customStyle="1" w:styleId="802">
    <w:name w:val="Char Char Char1"/>
    <w:basedOn w:val="1"/>
    <w:qFormat/>
    <w:uiPriority w:val="0"/>
    <w:rPr>
      <w:rFonts w:ascii="Times New Roman" w:hAnsi="Times New Roman" w:eastAsia="仿宋_GB2312" w:cs="宋体"/>
      <w:sz w:val="24"/>
      <w:szCs w:val="20"/>
    </w:rPr>
  </w:style>
  <w:style w:type="paragraph" w:customStyle="1" w:styleId="803">
    <w:name w:val="ZJGIS-五级标题"/>
    <w:basedOn w:val="8"/>
    <w:qFormat/>
    <w:uiPriority w:val="0"/>
    <w:pPr>
      <w:numPr>
        <w:ilvl w:val="4"/>
        <w:numId w:val="11"/>
      </w:numPr>
      <w:spacing w:before="120" w:after="120" w:line="240" w:lineRule="auto"/>
    </w:pPr>
    <w:rPr>
      <w:rFonts w:ascii="Times New Roman" w:hAnsi="Times New Roman"/>
      <w:sz w:val="24"/>
      <w:szCs w:val="24"/>
    </w:rPr>
  </w:style>
  <w:style w:type="paragraph" w:customStyle="1" w:styleId="8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5">
    <w:name w:val="ZJGIS表格表头"/>
    <w:basedOn w:val="1"/>
    <w:qFormat/>
    <w:uiPriority w:val="0"/>
    <w:pPr>
      <w:jc w:val="center"/>
    </w:pPr>
    <w:rPr>
      <w:rFonts w:ascii="Arial" w:hAnsi="Arial" w:eastAsia="黑体"/>
      <w:b/>
    </w:rPr>
  </w:style>
  <w:style w:type="paragraph" w:customStyle="1" w:styleId="806">
    <w:name w:val="吉奥封面(黑体小初)"/>
    <w:basedOn w:val="194"/>
    <w:qFormat/>
    <w:uiPriority w:val="0"/>
    <w:pPr>
      <w:spacing w:before="480"/>
      <w:ind w:firstLine="0" w:firstLineChars="0"/>
      <w:jc w:val="center"/>
    </w:pPr>
    <w:rPr>
      <w:rFonts w:eastAsia="黑体"/>
      <w:sz w:val="72"/>
      <w:szCs w:val="72"/>
    </w:rPr>
  </w:style>
  <w:style w:type="paragraph" w:customStyle="1" w:styleId="807">
    <w:name w:val="样式 标题 3 + 首行缩进:  2 字符1"/>
    <w:basedOn w:val="6"/>
    <w:qFormat/>
    <w:uiPriority w:val="0"/>
    <w:pPr>
      <w:spacing w:line="360" w:lineRule="auto"/>
    </w:pPr>
    <w:rPr>
      <w:rFonts w:ascii="Times New Roman" w:hAnsi="Times New Roman" w:cs="宋体"/>
      <w:szCs w:val="20"/>
    </w:rPr>
  </w:style>
  <w:style w:type="character" w:customStyle="1" w:styleId="808">
    <w:name w:val="一级标题 Char"/>
    <w:link w:val="809"/>
    <w:qFormat/>
    <w:locked/>
    <w:uiPriority w:val="0"/>
    <w:rPr>
      <w:rFonts w:ascii="宋体" w:hAnsi="宋体"/>
      <w:b/>
      <w:sz w:val="36"/>
      <w:szCs w:val="36"/>
    </w:rPr>
  </w:style>
  <w:style w:type="paragraph" w:customStyle="1" w:styleId="809">
    <w:name w:val="一级标题"/>
    <w:basedOn w:val="35"/>
    <w:link w:val="808"/>
    <w:qFormat/>
    <w:uiPriority w:val="0"/>
    <w:pPr>
      <w:spacing w:line="360" w:lineRule="auto"/>
      <w:jc w:val="center"/>
    </w:pPr>
    <w:rPr>
      <w:rFonts w:hAnsi="宋体" w:eastAsiaTheme="minorEastAsia" w:cstheme="minorBidi"/>
      <w:b/>
      <w:sz w:val="36"/>
      <w:szCs w:val="36"/>
    </w:rPr>
  </w:style>
  <w:style w:type="character" w:customStyle="1" w:styleId="810">
    <w:name w:val="纯文本 Char1"/>
    <w:qFormat/>
    <w:uiPriority w:val="99"/>
    <w:rPr>
      <w:rFonts w:ascii="宋体" w:hAnsi="Courier New"/>
      <w:kern w:val="2"/>
      <w:sz w:val="24"/>
      <w:szCs w:val="24"/>
    </w:rPr>
  </w:style>
  <w:style w:type="paragraph" w:customStyle="1" w:styleId="811">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纯文本2"/>
    <w:basedOn w:val="811"/>
    <w:qFormat/>
    <w:uiPriority w:val="0"/>
    <w:pPr>
      <w:widowControl/>
      <w:jc w:val="left"/>
    </w:pPr>
    <w:rPr>
      <w:rFonts w:ascii="宋体" w:hAnsi="Courier New"/>
    </w:rPr>
  </w:style>
  <w:style w:type="character" w:customStyle="1" w:styleId="813">
    <w:name w:val="列表段落 字符"/>
    <w:link w:val="814"/>
    <w:qFormat/>
    <w:uiPriority w:val="0"/>
  </w:style>
  <w:style w:type="paragraph" w:customStyle="1" w:styleId="814">
    <w:name w:val="列表段落1"/>
    <w:basedOn w:val="1"/>
    <w:link w:val="813"/>
    <w:qFormat/>
    <w:uiPriority w:val="0"/>
    <w:pPr>
      <w:ind w:firstLine="420" w:firstLineChars="200"/>
    </w:pPr>
    <w:rPr>
      <w:rFonts w:asciiTheme="minorHAnsi" w:hAnsiTheme="minorHAnsi" w:eastAsiaTheme="minorEastAsia" w:cstheme="minorBidi"/>
    </w:rPr>
  </w:style>
  <w:style w:type="character" w:customStyle="1" w:styleId="815">
    <w:name w:val="正 文 Char"/>
    <w:link w:val="816"/>
    <w:qFormat/>
    <w:locked/>
    <w:uiPriority w:val="0"/>
    <w:rPr>
      <w:sz w:val="24"/>
      <w:szCs w:val="24"/>
    </w:rPr>
  </w:style>
  <w:style w:type="paragraph" w:customStyle="1" w:styleId="816">
    <w:name w:val="正 文"/>
    <w:basedOn w:val="1"/>
    <w:link w:val="815"/>
    <w:qFormat/>
    <w:uiPriority w:val="0"/>
    <w:pPr>
      <w:spacing w:line="360" w:lineRule="auto"/>
      <w:ind w:firstLine="420"/>
    </w:pPr>
    <w:rPr>
      <w:rFonts w:asciiTheme="minorHAnsi" w:hAnsiTheme="minorHAnsi" w:eastAsiaTheme="minorEastAsia" w:cstheme="minorBidi"/>
      <w:sz w:val="24"/>
      <w:szCs w:val="24"/>
    </w:rPr>
  </w:style>
  <w:style w:type="character" w:customStyle="1" w:styleId="817">
    <w:name w:val="font01"/>
    <w:qFormat/>
    <w:uiPriority w:val="0"/>
    <w:rPr>
      <w:rFonts w:hint="eastAsia" w:ascii="微软雅黑" w:hAnsi="微软雅黑" w:eastAsia="微软雅黑" w:cs="微软雅黑"/>
      <w:b/>
      <w:color w:val="000000"/>
      <w:sz w:val="24"/>
      <w:szCs w:val="24"/>
      <w:u w:val="none"/>
    </w:rPr>
  </w:style>
  <w:style w:type="character" w:customStyle="1" w:styleId="818">
    <w:name w:val="font21"/>
    <w:qFormat/>
    <w:uiPriority w:val="0"/>
    <w:rPr>
      <w:rFonts w:hint="eastAsia" w:ascii="微软雅黑" w:hAnsi="微软雅黑" w:eastAsia="微软雅黑" w:cs="微软雅黑"/>
      <w:color w:val="000000"/>
      <w:sz w:val="16"/>
      <w:szCs w:val="16"/>
      <w:u w:val="none"/>
    </w:rPr>
  </w:style>
  <w:style w:type="character" w:customStyle="1" w:styleId="819">
    <w:name w:val="font51"/>
    <w:qFormat/>
    <w:uiPriority w:val="0"/>
    <w:rPr>
      <w:rFonts w:hint="eastAsia" w:ascii="微软雅黑" w:hAnsi="微软雅黑" w:eastAsia="微软雅黑" w:cs="微软雅黑"/>
      <w:b/>
      <w:color w:val="000000"/>
      <w:sz w:val="16"/>
      <w:szCs w:val="16"/>
      <w:u w:val="none"/>
    </w:rPr>
  </w:style>
  <w:style w:type="character" w:customStyle="1" w:styleId="820">
    <w:name w:val="font31"/>
    <w:qFormat/>
    <w:uiPriority w:val="0"/>
    <w:rPr>
      <w:rFonts w:hint="eastAsia" w:ascii="微软雅黑" w:hAnsi="微软雅黑" w:eastAsia="微软雅黑" w:cs="微软雅黑"/>
      <w:b/>
      <w:color w:val="000000"/>
      <w:sz w:val="16"/>
      <w:szCs w:val="16"/>
      <w:u w:val="none"/>
    </w:rPr>
  </w:style>
  <w:style w:type="character" w:customStyle="1" w:styleId="821">
    <w:name w:val="font41"/>
    <w:qFormat/>
    <w:uiPriority w:val="0"/>
    <w:rPr>
      <w:rFonts w:hint="eastAsia" w:ascii="微软雅黑" w:hAnsi="微软雅黑" w:eastAsia="微软雅黑" w:cs="微软雅黑"/>
      <w:color w:val="000000"/>
      <w:sz w:val="16"/>
      <w:szCs w:val="16"/>
      <w:u w:val="none"/>
    </w:rPr>
  </w:style>
  <w:style w:type="character" w:customStyle="1" w:styleId="822">
    <w:name w:val="页脚 字符"/>
    <w:qFormat/>
    <w:uiPriority w:val="99"/>
  </w:style>
  <w:style w:type="paragraph" w:customStyle="1" w:styleId="823">
    <w:name w:val="正文360首行缩进"/>
    <w:basedOn w:val="1"/>
    <w:link w:val="855"/>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4">
    <w:name w:val="列出段落111"/>
    <w:basedOn w:val="1"/>
    <w:qFormat/>
    <w:uiPriority w:val="34"/>
    <w:pPr>
      <w:ind w:firstLine="420" w:firstLineChars="200"/>
    </w:pPr>
    <w:rPr>
      <w:rFonts w:ascii="等线" w:hAnsi="等线" w:eastAsia="等线"/>
    </w:rPr>
  </w:style>
  <w:style w:type="paragraph" w:customStyle="1" w:styleId="825">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9">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6">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9">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1">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2">
    <w:name w:val="修订11"/>
    <w:unhideWhenUsed/>
    <w:qFormat/>
    <w:uiPriority w:val="99"/>
    <w:rPr>
      <w:rFonts w:ascii="等线" w:hAnsi="等线" w:eastAsia="等线" w:cs="Times New Roman"/>
      <w:kern w:val="2"/>
      <w:sz w:val="21"/>
      <w:szCs w:val="22"/>
      <w:lang w:val="en-US" w:eastAsia="zh-CN" w:bidi="ar-SA"/>
    </w:rPr>
  </w:style>
  <w:style w:type="paragraph" w:customStyle="1" w:styleId="853">
    <w:name w:val="List Paragraph2"/>
    <w:basedOn w:val="1"/>
    <w:qFormat/>
    <w:uiPriority w:val="0"/>
    <w:pPr>
      <w:spacing w:line="360" w:lineRule="auto"/>
      <w:ind w:firstLine="420" w:firstLineChars="200"/>
    </w:pPr>
    <w:rPr>
      <w:rFonts w:ascii="Times New Roman" w:hAnsi="Times New Roman"/>
      <w:szCs w:val="21"/>
    </w:rPr>
  </w:style>
  <w:style w:type="paragraph" w:customStyle="1" w:styleId="854">
    <w:name w:val="列表段落11"/>
    <w:basedOn w:val="1"/>
    <w:qFormat/>
    <w:uiPriority w:val="34"/>
    <w:pPr>
      <w:ind w:firstLine="420" w:firstLineChars="200"/>
    </w:pPr>
    <w:rPr>
      <w:rFonts w:ascii="Cambria" w:hAnsi="Cambria"/>
      <w:sz w:val="24"/>
      <w:szCs w:val="24"/>
    </w:rPr>
  </w:style>
  <w:style w:type="character" w:customStyle="1" w:styleId="855">
    <w:name w:val="正文360首行缩进 Char"/>
    <w:basedOn w:val="67"/>
    <w:link w:val="823"/>
    <w:qFormat/>
    <w:uiPriority w:val="0"/>
    <w:rPr>
      <w:rFonts w:ascii="Times New Roman" w:hAnsi="Times New Roman" w:eastAsia="宋体" w:cs="Times New Roman"/>
      <w:sz w:val="24"/>
      <w:szCs w:val="20"/>
    </w:rPr>
  </w:style>
  <w:style w:type="paragraph" w:customStyle="1" w:styleId="856">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7">
    <w:name w:val="书籍标题11"/>
    <w:qFormat/>
    <w:uiPriority w:val="33"/>
    <w:rPr>
      <w:b/>
      <w:bCs/>
      <w:smallCaps/>
      <w:spacing w:val="5"/>
    </w:rPr>
  </w:style>
  <w:style w:type="paragraph" w:customStyle="1" w:styleId="858">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9">
    <w:name w:val="明显参考11"/>
    <w:qFormat/>
    <w:uiPriority w:val="0"/>
    <w:rPr>
      <w:b/>
      <w:sz w:val="24"/>
      <w:u w:val="single"/>
    </w:rPr>
  </w:style>
  <w:style w:type="character" w:customStyle="1" w:styleId="860">
    <w:name w:val="Char Char142"/>
    <w:qFormat/>
    <w:locked/>
    <w:uiPriority w:val="0"/>
    <w:rPr>
      <w:rFonts w:ascii="楷体_GB2312" w:eastAsia="楷体_GB2312"/>
      <w:kern w:val="2"/>
      <w:sz w:val="32"/>
      <w:lang w:val="en-US" w:eastAsia="zh-CN" w:bidi="ar-SA"/>
    </w:rPr>
  </w:style>
  <w:style w:type="paragraph" w:customStyle="1" w:styleId="861">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2">
    <w:name w:val="Char Char51"/>
    <w:qFormat/>
    <w:uiPriority w:val="0"/>
    <w:rPr>
      <w:rFonts w:ascii="Calibri" w:hAnsi="Calibri" w:eastAsia="宋体"/>
      <w:sz w:val="18"/>
      <w:szCs w:val="18"/>
      <w:lang w:bidi="ar-SA"/>
    </w:rPr>
  </w:style>
  <w:style w:type="character" w:customStyle="1" w:styleId="863">
    <w:name w:val="Char Char61"/>
    <w:qFormat/>
    <w:uiPriority w:val="0"/>
    <w:rPr>
      <w:rFonts w:ascii="Calibri" w:hAnsi="Calibri" w:eastAsia="宋体"/>
      <w:b/>
      <w:bCs/>
      <w:kern w:val="2"/>
      <w:sz w:val="28"/>
      <w:szCs w:val="28"/>
      <w:lang w:bidi="ar-SA"/>
    </w:rPr>
  </w:style>
  <w:style w:type="character" w:customStyle="1" w:styleId="864">
    <w:name w:val="Char Char81"/>
    <w:qFormat/>
    <w:uiPriority w:val="0"/>
    <w:rPr>
      <w:rFonts w:ascii="Arial" w:hAnsi="Arial" w:eastAsia="黑体"/>
      <w:b/>
      <w:bCs/>
      <w:kern w:val="2"/>
      <w:sz w:val="32"/>
      <w:szCs w:val="32"/>
      <w:lang w:val="en-US" w:eastAsia="zh-CN" w:bidi="ar-SA"/>
    </w:rPr>
  </w:style>
  <w:style w:type="character" w:customStyle="1" w:styleId="865">
    <w:name w:val="Char Char22"/>
    <w:qFormat/>
    <w:uiPriority w:val="0"/>
    <w:rPr>
      <w:rFonts w:ascii="宋体" w:hAnsi="Courier New" w:eastAsia="宋体"/>
      <w:sz w:val="21"/>
      <w:lang w:val="en-US" w:eastAsia="zh-CN" w:bidi="ar-SA"/>
    </w:rPr>
  </w:style>
  <w:style w:type="character" w:customStyle="1" w:styleId="866">
    <w:name w:val="占位符文本1"/>
    <w:qFormat/>
    <w:uiPriority w:val="0"/>
    <w:rPr>
      <w:color w:val="808080"/>
    </w:rPr>
  </w:style>
  <w:style w:type="character" w:customStyle="1" w:styleId="867">
    <w:name w:val="Char Char121"/>
    <w:qFormat/>
    <w:uiPriority w:val="0"/>
    <w:rPr>
      <w:rFonts w:ascii="宋体" w:hAnsi="Courier New" w:eastAsia="宋体" w:cs="Times New Roman"/>
      <w:spacing w:val="-4"/>
      <w:sz w:val="18"/>
      <w:szCs w:val="20"/>
    </w:rPr>
  </w:style>
  <w:style w:type="character" w:customStyle="1" w:styleId="868">
    <w:name w:val="不明显参考11"/>
    <w:qFormat/>
    <w:uiPriority w:val="31"/>
    <w:rPr>
      <w:smallCaps/>
      <w:color w:val="C0504D"/>
      <w:u w:val="single"/>
    </w:rPr>
  </w:style>
  <w:style w:type="character" w:customStyle="1" w:styleId="869">
    <w:name w:val="Char Char31"/>
    <w:qFormat/>
    <w:uiPriority w:val="0"/>
    <w:rPr>
      <w:rFonts w:ascii="Arial" w:hAnsi="Arial" w:eastAsia="黑体"/>
      <w:b/>
      <w:kern w:val="2"/>
      <w:sz w:val="32"/>
      <w:lang w:val="en-US" w:eastAsia="zh-CN" w:bidi="ar-SA"/>
    </w:rPr>
  </w:style>
  <w:style w:type="character" w:customStyle="1" w:styleId="870">
    <w:name w:val="Char Char71"/>
    <w:qFormat/>
    <w:uiPriority w:val="0"/>
    <w:rPr>
      <w:rFonts w:eastAsia="宋体"/>
      <w:b/>
      <w:kern w:val="2"/>
      <w:sz w:val="32"/>
      <w:lang w:bidi="ar-SA"/>
    </w:rPr>
  </w:style>
  <w:style w:type="character" w:customStyle="1" w:styleId="871">
    <w:name w:val="Char Char91"/>
    <w:qFormat/>
    <w:uiPriority w:val="0"/>
    <w:rPr>
      <w:rFonts w:eastAsia="宋体"/>
      <w:b/>
      <w:kern w:val="44"/>
      <w:sz w:val="44"/>
      <w:lang w:bidi="ar-SA"/>
    </w:rPr>
  </w:style>
  <w:style w:type="character" w:customStyle="1" w:styleId="872">
    <w:name w:val="Char Char131"/>
    <w:qFormat/>
    <w:uiPriority w:val="0"/>
    <w:rPr>
      <w:rFonts w:ascii="Calibri" w:hAnsi="Calibri" w:eastAsia="宋体" w:cs="Times New Roman"/>
      <w:sz w:val="18"/>
      <w:szCs w:val="18"/>
    </w:rPr>
  </w:style>
  <w:style w:type="character" w:customStyle="1" w:styleId="873">
    <w:name w:val="Char Char41"/>
    <w:qFormat/>
    <w:uiPriority w:val="0"/>
    <w:rPr>
      <w:rFonts w:ascii="Calibri" w:hAnsi="Calibri" w:eastAsia="宋体"/>
      <w:sz w:val="18"/>
      <w:szCs w:val="18"/>
      <w:lang w:bidi="ar-SA"/>
    </w:rPr>
  </w:style>
  <w:style w:type="paragraph" w:customStyle="1" w:styleId="874">
    <w:name w:val="批注主题11"/>
    <w:basedOn w:val="23"/>
    <w:next w:val="23"/>
    <w:qFormat/>
    <w:uiPriority w:val="0"/>
    <w:rPr>
      <w:b/>
      <w:bCs/>
      <w:kern w:val="0"/>
      <w:sz w:val="20"/>
      <w:szCs w:val="20"/>
    </w:rPr>
  </w:style>
  <w:style w:type="paragraph" w:customStyle="1" w:styleId="87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6">
    <w:name w:val="Char Char1 Char11"/>
    <w:basedOn w:val="1"/>
    <w:qFormat/>
    <w:uiPriority w:val="0"/>
    <w:rPr>
      <w:rFonts w:ascii="仿宋_GB2312" w:hAnsi="Times New Roman" w:eastAsia="仿宋_GB2312"/>
      <w:b/>
      <w:sz w:val="32"/>
      <w:szCs w:val="32"/>
    </w:rPr>
  </w:style>
  <w:style w:type="paragraph" w:customStyle="1" w:styleId="87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8">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9">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80">
    <w:name w:val="Char Char Char11"/>
    <w:basedOn w:val="1"/>
    <w:qFormat/>
    <w:uiPriority w:val="0"/>
  </w:style>
  <w:style w:type="paragraph" w:customStyle="1" w:styleId="881">
    <w:name w:val="Char111"/>
    <w:basedOn w:val="1"/>
    <w:qFormat/>
    <w:uiPriority w:val="0"/>
    <w:rPr>
      <w:rFonts w:ascii="仿宋_GB2312" w:hAnsi="Times New Roman" w:eastAsia="仿宋_GB2312"/>
      <w:b/>
      <w:sz w:val="32"/>
      <w:szCs w:val="32"/>
    </w:rPr>
  </w:style>
  <w:style w:type="paragraph" w:customStyle="1" w:styleId="882">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3">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4">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5">
    <w:name w:val="Char31"/>
    <w:basedOn w:val="1"/>
    <w:qFormat/>
    <w:uiPriority w:val="0"/>
    <w:rPr>
      <w:rFonts w:ascii="仿宋_GB2312" w:hAnsi="Times New Roman" w:eastAsia="仿宋_GB2312"/>
      <w:b/>
      <w:sz w:val="32"/>
      <w:szCs w:val="32"/>
    </w:rPr>
  </w:style>
  <w:style w:type="paragraph" w:customStyle="1" w:styleId="886">
    <w:name w:val="正文文本缩进11"/>
    <w:basedOn w:val="1"/>
    <w:qFormat/>
    <w:uiPriority w:val="0"/>
    <w:pPr>
      <w:spacing w:after="120"/>
      <w:ind w:left="420" w:leftChars="200"/>
    </w:pPr>
    <w:rPr>
      <w:rFonts w:cs="黑体"/>
    </w:rPr>
  </w:style>
  <w:style w:type="paragraph" w:customStyle="1" w:styleId="887">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8">
    <w:name w:val="Char Char Char Char Char Char Char Char1"/>
    <w:basedOn w:val="1"/>
    <w:qFormat/>
    <w:uiPriority w:val="0"/>
    <w:rPr>
      <w:rFonts w:ascii="仿宋_GB2312" w:hAnsi="Times New Roman" w:eastAsia="仿宋_GB2312"/>
      <w:b/>
      <w:sz w:val="32"/>
      <w:szCs w:val="32"/>
    </w:rPr>
  </w:style>
  <w:style w:type="paragraph" w:customStyle="1" w:styleId="889">
    <w:name w:val="列出段落12"/>
    <w:basedOn w:val="1"/>
    <w:qFormat/>
    <w:uiPriority w:val="0"/>
    <w:pPr>
      <w:ind w:firstLine="420" w:firstLineChars="200"/>
    </w:pPr>
  </w:style>
  <w:style w:type="paragraph" w:customStyle="1" w:styleId="89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91">
    <w:name w:val="Char1 Char Char Char2"/>
    <w:basedOn w:val="1"/>
    <w:qFormat/>
    <w:uiPriority w:val="0"/>
    <w:rPr>
      <w:rFonts w:ascii="Tahoma" w:hAnsi="Tahoma"/>
      <w:sz w:val="24"/>
      <w:szCs w:val="20"/>
    </w:rPr>
  </w:style>
  <w:style w:type="paragraph" w:customStyle="1" w:styleId="892">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3">
    <w:name w:val="Char Char10"/>
    <w:basedOn w:val="1"/>
    <w:qFormat/>
    <w:uiPriority w:val="0"/>
    <w:rPr>
      <w:rFonts w:ascii="Tahoma" w:hAnsi="Tahoma"/>
      <w:sz w:val="24"/>
      <w:szCs w:val="20"/>
    </w:rPr>
  </w:style>
  <w:style w:type="paragraph" w:customStyle="1" w:styleId="894">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5">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6">
    <w:name w:val="Book Title"/>
    <w:qFormat/>
    <w:uiPriority w:val="33"/>
    <w:rPr>
      <w:b/>
      <w:bCs/>
      <w:smallCaps/>
      <w:spacing w:val="5"/>
    </w:rPr>
  </w:style>
  <w:style w:type="character" w:customStyle="1" w:styleId="897">
    <w:name w:val="z-窗体底端 字符2"/>
    <w:link w:val="898"/>
    <w:qFormat/>
    <w:uiPriority w:val="0"/>
    <w:rPr>
      <w:rFonts w:ascii="Arial" w:hAnsi="Arial" w:cs="Arial"/>
      <w:vanish/>
      <w:sz w:val="16"/>
      <w:szCs w:val="16"/>
    </w:rPr>
  </w:style>
  <w:style w:type="paragraph" w:customStyle="1" w:styleId="898">
    <w:name w:val="HTML Bottom of Form"/>
    <w:basedOn w:val="1"/>
    <w:next w:val="1"/>
    <w:link w:val="89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9">
    <w:name w:val="Intense Reference"/>
    <w:qFormat/>
    <w:uiPriority w:val="0"/>
    <w:rPr>
      <w:b/>
      <w:sz w:val="24"/>
      <w:u w:val="single"/>
    </w:rPr>
  </w:style>
  <w:style w:type="character" w:customStyle="1" w:styleId="900">
    <w:name w:val="z-窗体顶端 字符2"/>
    <w:link w:val="901"/>
    <w:qFormat/>
    <w:uiPriority w:val="0"/>
    <w:rPr>
      <w:rFonts w:ascii="Arial" w:hAnsi="Arial" w:cs="Arial"/>
      <w:vanish/>
      <w:sz w:val="16"/>
      <w:szCs w:val="16"/>
    </w:rPr>
  </w:style>
  <w:style w:type="paragraph" w:customStyle="1" w:styleId="901">
    <w:name w:val="HTML Top of Form"/>
    <w:basedOn w:val="1"/>
    <w:next w:val="1"/>
    <w:link w:val="900"/>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7"/>
    <w:semiHidden/>
    <w:qFormat/>
    <w:uiPriority w:val="99"/>
    <w:rPr>
      <w:rFonts w:ascii="Arial" w:hAnsi="Arial" w:eastAsia="宋体" w:cs="Arial"/>
      <w:vanish/>
      <w:sz w:val="16"/>
      <w:szCs w:val="16"/>
    </w:rPr>
  </w:style>
  <w:style w:type="character" w:customStyle="1" w:styleId="905">
    <w:name w:val="z-窗体顶端 Char1"/>
    <w:basedOn w:val="67"/>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0"/>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7"/>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7"/>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0"/>
    <w:pPr>
      <w:outlineLvl w:val="9"/>
    </w:pPr>
  </w:style>
  <w:style w:type="paragraph" w:customStyle="1" w:styleId="959">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5"/>
    <w:link w:val="60"/>
    <w:qFormat/>
    <w:uiPriority w:val="99"/>
    <w:rPr>
      <w:rFonts w:ascii="Calibri" w:hAnsi="Calibri" w:eastAsia="宋体" w:cs="Times New Roman"/>
      <w:b/>
      <w:bCs/>
    </w:rPr>
  </w:style>
  <w:style w:type="character" w:customStyle="1" w:styleId="967">
    <w:name w:val="正文首行缩进 2 字符"/>
    <w:basedOn w:val="89"/>
    <w:link w:val="61"/>
    <w:qFormat/>
    <w:uiPriority w:val="0"/>
    <w:rPr>
      <w:rFonts w:ascii="Times New Roman" w:hAnsi="Times New Roman" w:eastAsia="宋体" w:cs="Times New Roman"/>
      <w:spacing w:val="-4"/>
      <w:sz w:val="18"/>
      <w:szCs w:val="20"/>
    </w:rPr>
  </w:style>
  <w:style w:type="table" w:customStyle="1" w:styleId="968">
    <w:name w:val="浅色列表 - 着色 51"/>
    <w:basedOn w:val="62"/>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link w:val="27"/>
    <w:qFormat/>
    <w:uiPriority w:val="0"/>
    <w:rPr>
      <w:rFonts w:eastAsia="宋体"/>
      <w:kern w:val="2"/>
      <w:sz w:val="28"/>
      <w:szCs w:val="24"/>
      <w:lang w:val="en-US" w:eastAsia="zh-CN" w:bidi="ar-SA"/>
    </w:rPr>
  </w:style>
  <w:style w:type="character" w:customStyle="1" w:styleId="972">
    <w:name w:val="批注文字 字符"/>
    <w:link w:val="23"/>
    <w:qFormat/>
    <w:uiPriority w:val="99"/>
    <w:rPr>
      <w:kern w:val="2"/>
      <w:sz w:val="21"/>
      <w:szCs w:val="22"/>
    </w:rPr>
  </w:style>
  <w:style w:type="character" w:customStyle="1" w:styleId="973">
    <w:name w:val="正文文本缩进 字符"/>
    <w:qFormat/>
    <w:uiPriority w:val="0"/>
    <w:rPr>
      <w:rFonts w:ascii="宋体" w:hAnsi="Courier New" w:eastAsia="宋体"/>
      <w:spacing w:val="-4"/>
      <w:kern w:val="2"/>
      <w:sz w:val="18"/>
      <w:lang w:val="en-US" w:eastAsia="zh-CN" w:bidi="ar-SA"/>
    </w:rPr>
  </w:style>
  <w:style w:type="character" w:customStyle="1" w:styleId="974">
    <w:name w:val="标题 字符1"/>
    <w:basedOn w:val="67"/>
    <w:qFormat/>
    <w:uiPriority w:val="10"/>
    <w:rPr>
      <w:rFonts w:asciiTheme="majorHAnsi" w:hAnsiTheme="majorHAnsi" w:eastAsiaTheme="majorEastAsia" w:cstheme="majorBidi"/>
      <w:b/>
      <w:bCs/>
      <w:sz w:val="32"/>
      <w:szCs w:val="32"/>
    </w:rPr>
  </w:style>
  <w:style w:type="character" w:customStyle="1" w:styleId="975">
    <w:name w:val="副标题 字符1"/>
    <w:basedOn w:val="67"/>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7"/>
    <w:link w:val="976"/>
    <w:qFormat/>
    <w:uiPriority w:val="0"/>
    <w:rPr>
      <w:rFonts w:ascii="Futura Bk" w:hAnsi="Futura Bk" w:eastAsia="宋体" w:cs="Times New Roman"/>
      <w:sz w:val="18"/>
      <w:szCs w:val="21"/>
    </w:rPr>
  </w:style>
  <w:style w:type="paragraph" w:customStyle="1" w:styleId="978">
    <w:name w:val="a2"/>
    <w:basedOn w:val="1"/>
    <w:qFormat/>
    <w:uiPriority w:val="0"/>
    <w:pPr>
      <w:widowControl/>
      <w:spacing w:after="150"/>
      <w:jc w:val="left"/>
    </w:pPr>
    <w:rPr>
      <w:rFonts w:ascii="宋体" w:hAnsi="宋体" w:cs="宋体"/>
      <w:kern w:val="0"/>
      <w:sz w:val="24"/>
      <w:szCs w:val="24"/>
    </w:rPr>
  </w:style>
  <w:style w:type="table" w:customStyle="1" w:styleId="979">
    <w:name w:val="网格型1"/>
    <w:basedOn w:val="6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0">
    <w:name w:val="标题 2 Char2"/>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7"/>
    <w:qFormat/>
    <w:uiPriority w:val="0"/>
  </w:style>
  <w:style w:type="character" w:customStyle="1" w:styleId="984">
    <w:name w:val="body001"/>
    <w:qFormat/>
    <w:uiPriority w:val="0"/>
    <w:rPr>
      <w:rFonts w:hint="default" w:ascii="ˎ̥" w:hAnsi="ˎ̥" w:eastAsia="宋体" w:cs="Times New Roman"/>
      <w:color w:val="333333"/>
      <w:sz w:val="18"/>
      <w:szCs w:val="18"/>
    </w:rPr>
  </w:style>
  <w:style w:type="character" w:customStyle="1" w:styleId="985">
    <w:name w:val="纯文本 字符1"/>
    <w:link w:val="35"/>
    <w:qFormat/>
    <w:uiPriority w:val="0"/>
    <w:rPr>
      <w:rFonts w:ascii="宋体" w:hAnsi="Courier New" w:eastAsia="宋体" w:cs="Times New Roman"/>
      <w:kern w:val="2"/>
      <w:sz w:val="21"/>
    </w:rPr>
  </w:style>
  <w:style w:type="character" w:customStyle="1" w:styleId="986">
    <w:name w:val="(aNormal) + 宋体 Char"/>
    <w:link w:val="987"/>
    <w:qFormat/>
    <w:uiPriority w:val="0"/>
    <w:rPr>
      <w:rFonts w:ascii="宋体" w:hAnsi="宋体" w:eastAsia="宋体" w:cs="Times New Roman"/>
      <w:kern w:val="0"/>
      <w:sz w:val="20"/>
      <w:szCs w:val="20"/>
      <w:lang w:val="en-GB"/>
    </w:rPr>
  </w:style>
  <w:style w:type="paragraph" w:customStyle="1" w:styleId="987">
    <w:name w:val="(aNormal) + 宋体"/>
    <w:basedOn w:val="1"/>
    <w:link w:val="986"/>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988">
    <w:name w:val="l17"/>
    <w:basedOn w:val="67"/>
    <w:qFormat/>
    <w:uiPriority w:val="0"/>
    <w:rPr>
      <w:rFonts w:ascii="Times New Roman" w:hAnsi="Times New Roman" w:eastAsia="宋体" w:cs="Times New Roman"/>
    </w:rPr>
  </w:style>
  <w:style w:type="character" w:customStyle="1" w:styleId="989">
    <w:name w:val="正文文本首行缩进 字符"/>
    <w:link w:val="28"/>
    <w:semiHidden/>
    <w:qFormat/>
    <w:uiPriority w:val="0"/>
    <w:rPr>
      <w:rFonts w:ascii="Times New Roman" w:hAnsi="Times New Roman" w:eastAsia="仿宋_GB2312" w:cs="Times New Roman"/>
      <w:kern w:val="2"/>
      <w:sz w:val="21"/>
      <w:szCs w:val="24"/>
    </w:rPr>
  </w:style>
  <w:style w:type="character" w:customStyle="1" w:styleId="990">
    <w:name w:val="unnamed51"/>
    <w:qFormat/>
    <w:uiPriority w:val="0"/>
    <w:rPr>
      <w:rFonts w:ascii="Times New Roman" w:hAnsi="Times New Roman" w:eastAsia="宋体" w:cs="Times New Roman"/>
      <w:sz w:val="22"/>
      <w:szCs w:val="22"/>
    </w:rPr>
  </w:style>
  <w:style w:type="character" w:customStyle="1" w:styleId="991">
    <w:name w:val="页眉 字符1"/>
    <w:link w:val="43"/>
    <w:qFormat/>
    <w:uiPriority w:val="99"/>
    <w:rPr>
      <w:rFonts w:ascii="Times New Roman" w:hAnsi="Times New Roman" w:eastAsia="宋体" w:cs="Times New Roman"/>
      <w:sz w:val="18"/>
      <w:szCs w:val="18"/>
    </w:rPr>
  </w:style>
  <w:style w:type="character" w:customStyle="1" w:styleId="992">
    <w:name w:val="font71"/>
    <w:qFormat/>
    <w:uiPriority w:val="0"/>
    <w:rPr>
      <w:rFonts w:ascii="Arial" w:hAnsi="Arial" w:eastAsia="宋体" w:cs="Arial"/>
      <w:b/>
      <w:color w:val="333333"/>
      <w:sz w:val="20"/>
      <w:szCs w:val="20"/>
      <w:u w:val="none"/>
    </w:rPr>
  </w:style>
  <w:style w:type="character" w:customStyle="1" w:styleId="993">
    <w:name w:val="search_content1"/>
    <w:qFormat/>
    <w:uiPriority w:val="0"/>
    <w:rPr>
      <w:rFonts w:ascii="Times New Roman" w:hAnsi="Times New Roman" w:eastAsia="宋体" w:cs="Times New Roman"/>
      <w:sz w:val="20"/>
      <w:szCs w:val="20"/>
    </w:rPr>
  </w:style>
  <w:style w:type="character" w:customStyle="1" w:styleId="994">
    <w:name w:val="标题 Char"/>
    <w:qFormat/>
    <w:uiPriority w:val="0"/>
    <w:rPr>
      <w:rFonts w:ascii="Cambria" w:hAnsi="Cambria" w:eastAsia="宋体" w:cs="Times New Roman"/>
      <w:b/>
      <w:bCs/>
      <w:kern w:val="2"/>
      <w:sz w:val="32"/>
      <w:szCs w:val="32"/>
    </w:rPr>
  </w:style>
  <w:style w:type="character" w:customStyle="1" w:styleId="995">
    <w:name w:val="hei16b1"/>
    <w:qFormat/>
    <w:uiPriority w:val="0"/>
    <w:rPr>
      <w:rFonts w:hint="default" w:ascii="Arial" w:hAnsi="Arial" w:eastAsia="宋体" w:cs="Arial"/>
      <w:b/>
      <w:bCs/>
      <w:color w:val="000000"/>
      <w:sz w:val="24"/>
      <w:szCs w:val="24"/>
    </w:rPr>
  </w:style>
  <w:style w:type="character" w:customStyle="1" w:styleId="996">
    <w:name w:val="无间隔 字符"/>
    <w:link w:val="427"/>
    <w:qFormat/>
    <w:uiPriority w:val="0"/>
    <w:rPr>
      <w:rFonts w:ascii="Times New Roman" w:hAnsi="Times New Roman" w:eastAsia="宋体" w:cs="Times New Roman"/>
      <w:kern w:val="2"/>
      <w:sz w:val="21"/>
      <w:szCs w:val="24"/>
      <w:lang w:val="en-US" w:eastAsia="zh-CN" w:bidi="ar-SA"/>
    </w:rPr>
  </w:style>
  <w:style w:type="character" w:customStyle="1" w:styleId="997">
    <w:name w:val="_Style 995"/>
    <w:qFormat/>
    <w:uiPriority w:val="0"/>
    <w:rPr>
      <w:rFonts w:ascii="Times New Roman" w:hAnsi="Times New Roman" w:eastAsia="宋体" w:cs="Times New Roman"/>
      <w:i/>
      <w:iCs/>
      <w:color w:val="808080"/>
    </w:rPr>
  </w:style>
  <w:style w:type="character" w:customStyle="1" w:styleId="998">
    <w:name w:val="huei12b1"/>
    <w:qFormat/>
    <w:uiPriority w:val="0"/>
    <w:rPr>
      <w:rFonts w:ascii="Times New Roman" w:hAnsi="Times New Roman" w:eastAsia="宋体" w:cs="Times New Roman"/>
      <w:b/>
      <w:bCs/>
      <w:color w:val="333333"/>
      <w:sz w:val="20"/>
      <w:szCs w:val="20"/>
    </w:rPr>
  </w:style>
  <w:style w:type="character" w:customStyle="1" w:styleId="999">
    <w:name w:val="style8"/>
    <w:basedOn w:val="67"/>
    <w:qFormat/>
    <w:uiPriority w:val="0"/>
    <w:rPr>
      <w:rFonts w:ascii="Times New Roman" w:hAnsi="Times New Roman" w:eastAsia="宋体" w:cs="Times New Roman"/>
    </w:rPr>
  </w:style>
  <w:style w:type="character" w:customStyle="1" w:styleId="1000">
    <w:name w:val="search_result_snap1"/>
    <w:qFormat/>
    <w:uiPriority w:val="0"/>
    <w:rPr>
      <w:rFonts w:ascii="Times New Roman" w:hAnsi="Times New Roman" w:eastAsia="宋体" w:cs="Times New Roman"/>
      <w:sz w:val="21"/>
      <w:szCs w:val="21"/>
    </w:rPr>
  </w:style>
  <w:style w:type="character" w:customStyle="1" w:styleId="1001">
    <w:name w:val="button1"/>
    <w:qFormat/>
    <w:uiPriority w:val="0"/>
    <w:rPr>
      <w:rFonts w:hint="default" w:ascii="Verdana" w:hAnsi="Verdana" w:eastAsia="宋体" w:cs="Times New Roman"/>
      <w:b/>
      <w:bCs/>
      <w:sz w:val="20"/>
      <w:szCs w:val="20"/>
    </w:rPr>
  </w:style>
  <w:style w:type="character" w:customStyle="1" w:styleId="1002">
    <w:name w:val="纯文本 Char"/>
    <w:qFormat/>
    <w:uiPriority w:val="0"/>
    <w:rPr>
      <w:rFonts w:ascii="宋体" w:hAnsi="Courier New" w:eastAsia="宋体" w:cs="Courier New"/>
      <w:kern w:val="2"/>
      <w:sz w:val="21"/>
      <w:szCs w:val="21"/>
    </w:rPr>
  </w:style>
  <w:style w:type="character" w:customStyle="1" w:styleId="1003">
    <w:name w:val="s"/>
    <w:basedOn w:val="67"/>
    <w:qFormat/>
    <w:uiPriority w:val="0"/>
    <w:rPr>
      <w:rFonts w:ascii="Times New Roman" w:hAnsi="Times New Roman" w:eastAsia="宋体" w:cs="Times New Roman"/>
    </w:rPr>
  </w:style>
  <w:style w:type="character" w:customStyle="1" w:styleId="1004">
    <w:name w:val="wz1"/>
    <w:basedOn w:val="67"/>
    <w:qFormat/>
    <w:uiPriority w:val="0"/>
    <w:rPr>
      <w:rFonts w:ascii="Times New Roman" w:hAnsi="Times New Roman" w:eastAsia="宋体" w:cs="Times New Roman"/>
    </w:rPr>
  </w:style>
  <w:style w:type="paragraph" w:customStyle="1" w:styleId="1005">
    <w:name w:val="head 1.1"/>
    <w:basedOn w:val="185"/>
    <w:qFormat/>
    <w:uiPriority w:val="0"/>
    <w:pPr>
      <w:numPr>
        <w:ilvl w:val="1"/>
        <w:numId w:val="31"/>
      </w:numPr>
      <w:spacing w:before="260" w:after="260" w:line="240" w:lineRule="auto"/>
      <w:ind w:firstLine="0" w:firstLineChars="0"/>
    </w:pPr>
    <w:rPr>
      <w:rFonts w:ascii="宋体" w:hAnsi="宋体" w:eastAsia="宋体" w:cs="Times New Roman"/>
      <w:bCs/>
      <w:szCs w:val="22"/>
    </w:rPr>
  </w:style>
  <w:style w:type="paragraph" w:customStyle="1" w:styleId="1006">
    <w:name w:val="Char1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007">
    <w:name w:val="_Style 40"/>
    <w:basedOn w:val="1"/>
    <w:qFormat/>
    <w:uiPriority w:val="0"/>
    <w:pPr>
      <w:spacing w:line="240" w:lineRule="auto"/>
      <w:ind w:firstLine="0" w:firstLineChars="0"/>
    </w:pPr>
    <w:rPr>
      <w:rFonts w:ascii="Times New Roman" w:hAnsi="Times New Roman"/>
      <w:szCs w:val="24"/>
    </w:rPr>
  </w:style>
  <w:style w:type="paragraph" w:customStyle="1" w:styleId="1008">
    <w:name w:val="正文－恩普"/>
    <w:basedOn w:val="19"/>
    <w:qFormat/>
    <w:uiPriority w:val="0"/>
    <w:pPr>
      <w:widowControl/>
      <w:spacing w:afterLines="50" w:line="360" w:lineRule="auto"/>
      <w:ind w:firstLine="480" w:firstLineChars="200"/>
      <w:jc w:val="left"/>
    </w:pPr>
    <w:rPr>
      <w:rFonts w:ascii="Times New Roman" w:hAnsi="Times New Roman"/>
      <w:szCs w:val="24"/>
    </w:rPr>
  </w:style>
  <w:style w:type="paragraph" w:customStyle="1" w:styleId="1009">
    <w:name w:val="p16"/>
    <w:basedOn w:val="1"/>
    <w:qFormat/>
    <w:uiPriority w:val="0"/>
    <w:pPr>
      <w:widowControl/>
      <w:spacing w:line="240" w:lineRule="auto"/>
      <w:ind w:left="420" w:hanging="420" w:firstLineChars="0"/>
    </w:pPr>
    <w:rPr>
      <w:rFonts w:ascii="Times New Roman" w:hAnsi="Times New Roman"/>
      <w:kern w:val="0"/>
      <w:szCs w:val="21"/>
    </w:rPr>
  </w:style>
  <w:style w:type="paragraph" w:customStyle="1" w:styleId="1010">
    <w:name w:val="table_lines"/>
    <w:basedOn w:val="1"/>
    <w:qFormat/>
    <w:uiPriority w:val="0"/>
    <w:pPr>
      <w:widowControl/>
      <w:spacing w:line="240" w:lineRule="auto"/>
      <w:ind w:firstLine="0" w:firstLineChars="0"/>
      <w:jc w:val="left"/>
    </w:pPr>
    <w:rPr>
      <w:rFonts w:ascii="Times New Roman" w:hAnsi="Times New Roman"/>
      <w:kern w:val="0"/>
      <w:sz w:val="20"/>
      <w:szCs w:val="20"/>
      <w:lang w:val="de-DE" w:eastAsia="de-DE"/>
    </w:rPr>
  </w:style>
  <w:style w:type="paragraph" w:customStyle="1" w:styleId="1011">
    <w:name w:val="招标文件正文"/>
    <w:basedOn w:val="1"/>
    <w:qFormat/>
    <w:uiPriority w:val="0"/>
    <w:pPr>
      <w:spacing w:line="300" w:lineRule="auto"/>
      <w:ind w:firstLine="200" w:firstLineChars="200"/>
      <w:jc w:val="left"/>
    </w:pPr>
    <w:rPr>
      <w:rFonts w:ascii="Times New Roman" w:hAnsi="Times New Roman"/>
      <w:kern w:val="0"/>
      <w:sz w:val="32"/>
      <w:szCs w:val="32"/>
    </w:rPr>
  </w:style>
  <w:style w:type="paragraph" w:customStyle="1" w:styleId="1012">
    <w:name w:val="正文格式"/>
    <w:basedOn w:val="1"/>
    <w:qFormat/>
    <w:uiPriority w:val="0"/>
    <w:pPr>
      <w:widowControl/>
      <w:adjustRightInd w:val="0"/>
      <w:snapToGrid w:val="0"/>
      <w:spacing w:line="360" w:lineRule="auto"/>
      <w:ind w:firstLine="482" w:firstLineChars="0"/>
    </w:pPr>
    <w:rPr>
      <w:rFonts w:ascii="Times New Roman" w:hAnsi="Times New Roman"/>
      <w:kern w:val="0"/>
      <w:sz w:val="24"/>
      <w:szCs w:val="20"/>
    </w:rPr>
  </w:style>
  <w:style w:type="paragraph" w:customStyle="1" w:styleId="1013">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14">
    <w:name w:val="列出段落3"/>
    <w:basedOn w:val="1"/>
    <w:qFormat/>
    <w:uiPriority w:val="0"/>
    <w:pPr>
      <w:spacing w:line="360" w:lineRule="auto"/>
      <w:ind w:firstLine="420" w:firstLineChars="200"/>
    </w:pPr>
    <w:rPr>
      <w:rFonts w:ascii="Calibri" w:hAnsi="Calibri"/>
      <w:szCs w:val="24"/>
    </w:rPr>
  </w:style>
  <w:style w:type="paragraph" w:customStyle="1" w:styleId="1015">
    <w:name w:val="小标题2"/>
    <w:basedOn w:val="1"/>
    <w:next w:val="1"/>
    <w:qFormat/>
    <w:uiPriority w:val="0"/>
    <w:pPr>
      <w:spacing w:beforeLines="20" w:afterLines="20" w:line="400" w:lineRule="exact"/>
      <w:ind w:firstLine="200" w:firstLineChars="200"/>
    </w:pPr>
    <w:rPr>
      <w:rFonts w:ascii="Times New Roman" w:hAnsi="Times New Roman" w:eastAsia="楷体_GB2312"/>
      <w:sz w:val="24"/>
      <w:szCs w:val="24"/>
    </w:rPr>
  </w:style>
  <w:style w:type="paragraph" w:customStyle="1" w:styleId="1016">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017">
    <w:name w:val="1"/>
    <w:basedOn w:val="1"/>
    <w:next w:val="57"/>
    <w:qFormat/>
    <w:uiPriority w:val="0"/>
    <w:pPr>
      <w:widowControl/>
      <w:spacing w:before="100" w:beforeAutospacing="1" w:after="100" w:afterAutospacing="1" w:line="240" w:lineRule="auto"/>
      <w:ind w:firstLine="0" w:firstLineChars="0"/>
      <w:jc w:val="left"/>
    </w:pPr>
    <w:rPr>
      <w:rFonts w:ascii="宋体" w:hAnsi="宋体"/>
      <w:kern w:val="0"/>
      <w:sz w:val="24"/>
      <w:szCs w:val="24"/>
    </w:rPr>
  </w:style>
  <w:style w:type="paragraph" w:customStyle="1" w:styleId="1018">
    <w:name w:val="标题3"/>
    <w:basedOn w:val="6"/>
    <w:qFormat/>
    <w:uiPriority w:val="0"/>
    <w:pPr>
      <w:spacing w:before="260" w:after="260" w:line="415" w:lineRule="auto"/>
      <w:ind w:firstLine="0" w:firstLineChars="0"/>
    </w:pPr>
    <w:rPr>
      <w:rFonts w:ascii="宋体" w:hAnsi="宋体"/>
      <w:b w:val="0"/>
      <w:bCs w:val="0"/>
      <w:sz w:val="28"/>
      <w:szCs w:val="28"/>
    </w:rPr>
  </w:style>
  <w:style w:type="paragraph" w:customStyle="1" w:styleId="1019">
    <w:name w:val="文字"/>
    <w:basedOn w:val="1"/>
    <w:qFormat/>
    <w:uiPriority w:val="0"/>
    <w:pPr>
      <w:tabs>
        <w:tab w:val="left" w:pos="8520"/>
      </w:tabs>
      <w:spacing w:line="312" w:lineRule="auto"/>
      <w:ind w:right="-210" w:firstLine="556" w:firstLineChars="0"/>
    </w:pPr>
    <w:rPr>
      <w:rFonts w:ascii="楷体_GB2312" w:hAnsi="Times New Roman" w:eastAsia="楷体_GB2312"/>
      <w:sz w:val="28"/>
      <w:szCs w:val="20"/>
    </w:rPr>
  </w:style>
  <w:style w:type="paragraph" w:customStyle="1" w:styleId="1020">
    <w:name w:val="_Style 1019"/>
    <w:basedOn w:val="5"/>
    <w:next w:val="1"/>
    <w:qFormat/>
    <w:uiPriority w:val="39"/>
    <w:pPr>
      <w:widowControl/>
      <w:spacing w:before="0" w:after="0" w:line="240" w:lineRule="auto"/>
      <w:ind w:firstLine="0" w:firstLineChars="0"/>
      <w:jc w:val="left"/>
      <w:outlineLvl w:val="9"/>
    </w:pPr>
    <w:rPr>
      <w:rFonts w:ascii="Cambria" w:hAnsi="Cambria" w:eastAsia="宋体"/>
      <w:b w:val="0"/>
      <w:bCs w:val="0"/>
      <w:kern w:val="0"/>
      <w:sz w:val="21"/>
      <w:szCs w:val="28"/>
    </w:rPr>
  </w:style>
  <w:style w:type="paragraph" w:customStyle="1" w:styleId="1021">
    <w:name w:val="WPSOffice手动目录 1"/>
    <w:qFormat/>
    <w:uiPriority w:val="0"/>
    <w:rPr>
      <w:rFonts w:ascii="Times New Roman" w:hAnsi="Times New Roman" w:eastAsia="宋体" w:cs="Times New Roman"/>
      <w:lang w:val="en-US" w:eastAsia="zh-CN" w:bidi="ar-SA"/>
    </w:rPr>
  </w:style>
  <w:style w:type="paragraph" w:customStyle="1" w:styleId="1022">
    <w:name w:val="_Style 54"/>
    <w:basedOn w:val="1"/>
    <w:qFormat/>
    <w:uiPriority w:val="0"/>
    <w:pPr>
      <w:spacing w:line="240" w:lineRule="auto"/>
      <w:ind w:firstLine="0" w:firstLineChars="0"/>
    </w:pPr>
    <w:rPr>
      <w:rFonts w:ascii="Times New Roman" w:hAnsi="Times New Roman"/>
      <w:szCs w:val="24"/>
    </w:rPr>
  </w:style>
  <w:style w:type="paragraph" w:customStyle="1" w:styleId="1023">
    <w:name w:val="head 1.1.1"/>
    <w:basedOn w:val="185"/>
    <w:qFormat/>
    <w:uiPriority w:val="0"/>
    <w:pPr>
      <w:numPr>
        <w:ilvl w:val="2"/>
        <w:numId w:val="31"/>
      </w:numPr>
      <w:spacing w:line="240" w:lineRule="auto"/>
      <w:ind w:firstLine="0" w:firstLineChars="0"/>
    </w:pPr>
    <w:rPr>
      <w:rFonts w:ascii="Calibri" w:hAnsi="Calibri" w:eastAsia="宋体" w:cs="Times New Roman"/>
      <w:bCs/>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50024</Words>
  <Characters>52021</Characters>
  <Lines>1139</Lines>
  <Paragraphs>953</Paragraphs>
  <TotalTime>1</TotalTime>
  <ScaleCrop>false</ScaleCrop>
  <LinksUpToDate>false</LinksUpToDate>
  <CharactersWithSpaces>54215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2022-10-08T06:22:00Z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04A0166A53744874A917CA41508DE3F8</vt:lpwstr>
  </property>
</Properties>
</file>