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jc w:val="center"/>
        <w:rPr>
          <w:rFonts w:hint="eastAsia" w:ascii="宋体" w:hAnsi="宋体" w:eastAsia="宋体"/>
          <w:color w:val="000000" w:themeColor="text1"/>
          <w:sz w:val="36"/>
          <w:szCs w:val="36"/>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 xml:space="preserve">  </w:t>
      </w:r>
      <w:bookmarkStart w:id="0" w:name="PO_15528_PM002_1"/>
      <w:r>
        <w:rPr>
          <w:rFonts w:hint="eastAsia" w:ascii="宋体" w:hAnsi="宋体"/>
          <w:color w:val="000000" w:themeColor="text1"/>
          <w:sz w:val="36"/>
          <w:szCs w:val="36"/>
          <w:lang w:eastAsia="zh-CN"/>
          <w14:textFill>
            <w14:solidFill>
              <w14:schemeClr w14:val="tx1"/>
            </w14:solidFill>
          </w14:textFill>
        </w:rPr>
        <w:t>浙江省疾病预防控制中心2023年群体性预防接种流感疫苗（省级）</w:t>
      </w:r>
      <w:bookmarkEnd w:id="0"/>
    </w:p>
    <w:p>
      <w:pPr>
        <w:spacing w:before="240" w:beforeLines="100" w:line="360" w:lineRule="auto"/>
        <w:jc w:val="center"/>
        <w:rPr>
          <w:rFonts w:hint="eastAsia" w:ascii="宋体" w:hAnsi="宋体" w:eastAsia="宋体"/>
          <w:b/>
          <w:color w:val="000000" w:themeColor="text1"/>
          <w:spacing w:val="40"/>
          <w:sz w:val="84"/>
          <w:szCs w:val="84"/>
          <w:lang w:eastAsia="zh-CN"/>
          <w14:textFill>
            <w14:solidFill>
              <w14:schemeClr w14:val="tx1"/>
            </w14:solidFill>
          </w14:textFill>
        </w:rPr>
      </w:pPr>
      <w:r>
        <w:rPr>
          <w:rFonts w:hint="eastAsia" w:ascii="宋体" w:hAnsi="宋体"/>
          <w:color w:val="000000" w:themeColor="text1"/>
          <w:sz w:val="36"/>
          <w:szCs w:val="36"/>
          <w14:textFill>
            <w14:solidFill>
              <w14:schemeClr w14:val="tx1"/>
            </w14:solidFill>
          </w14:textFill>
        </w:rPr>
        <w:t>项目编号：</w:t>
      </w:r>
      <w:bookmarkStart w:id="1" w:name="PO_15528_PM001"/>
      <w:r>
        <w:rPr>
          <w:rFonts w:hint="eastAsia" w:ascii="宋体" w:hAnsi="宋体"/>
          <w:color w:val="000000" w:themeColor="text1"/>
          <w:sz w:val="36"/>
          <w:szCs w:val="36"/>
          <w:lang w:eastAsia="zh-CN"/>
          <w14:textFill>
            <w14:solidFill>
              <w14:schemeClr w14:val="tx1"/>
            </w14:solidFill>
          </w14:textFill>
        </w:rPr>
        <w:t>ZZCG2023C-GK-128</w:t>
      </w:r>
      <w:bookmarkEnd w:id="1"/>
    </w:p>
    <w:p>
      <w:pPr>
        <w:spacing w:before="240" w:beforeLines="100" w:after="100" w:afterAutospacing="1" w:line="800" w:lineRule="exact"/>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公</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开</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 xml:space="preserve">招 </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宋体" w:hAnsi="宋体"/>
          <w:b/>
          <w:color w:val="000000" w:themeColor="text1"/>
          <w:spacing w:val="40"/>
          <w:sz w:val="84"/>
          <w:szCs w:val="84"/>
          <w14:textFill>
            <w14:solidFill>
              <w14:schemeClr w14:val="tx1"/>
            </w14:solidFill>
          </w14:textFill>
        </w:rPr>
      </w:pPr>
      <w:r>
        <w:rPr>
          <w:rFonts w:hint="eastAsia" w:ascii="宋体" w:hAnsi="宋体"/>
          <w:b/>
          <w:color w:val="000000" w:themeColor="text1"/>
          <w:spacing w:val="40"/>
          <w:sz w:val="84"/>
          <w:szCs w:val="84"/>
          <w14:textFill>
            <w14:solidFill>
              <w14:schemeClr w14:val="tx1"/>
            </w14:solidFill>
          </w14:textFill>
        </w:rPr>
        <w:t>件</w:t>
      </w:r>
    </w:p>
    <w:p>
      <w:pPr>
        <w:ind w:right="-110"/>
        <w:rPr>
          <w:rFonts w:ascii="宋体" w:hAnsi="宋体"/>
          <w:color w:val="000000" w:themeColor="text1"/>
          <w:sz w:val="32"/>
          <w:szCs w:val="32"/>
          <w14:textFill>
            <w14:solidFill>
              <w14:schemeClr w14:val="tx1"/>
            </w14:solidFill>
          </w14:textFill>
        </w:rPr>
      </w:pPr>
    </w:p>
    <w:p>
      <w:pPr>
        <w:ind w:right="-110"/>
        <w:rPr>
          <w:rFonts w:ascii="宋体" w:hAnsi="宋体"/>
          <w:color w:val="000000" w:themeColor="text1"/>
          <w:sz w:val="32"/>
          <w:szCs w:val="32"/>
          <w14:textFill>
            <w14:solidFill>
              <w14:schemeClr w14:val="tx1"/>
            </w14:solidFill>
          </w14:textFill>
        </w:rPr>
      </w:pPr>
    </w:p>
    <w:p>
      <w:pPr>
        <w:spacing w:line="500" w:lineRule="exact"/>
        <w:ind w:right="532" w:firstLine="540" w:firstLineChars="150"/>
        <w:jc w:val="center"/>
        <w:rPr>
          <w:rFonts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浙 江 省 政 府 采 购 中 心</w:t>
      </w:r>
    </w:p>
    <w:p>
      <w:pPr>
        <w:spacing w:line="500" w:lineRule="exact"/>
        <w:ind w:right="532"/>
        <w:rPr>
          <w:rFonts w:ascii="宋体" w:hAnsi="宋体"/>
          <w:color w:val="000000" w:themeColor="text1"/>
          <w:sz w:val="36"/>
          <w:szCs w:val="36"/>
          <w14:textFill>
            <w14:solidFill>
              <w14:schemeClr w14:val="tx1"/>
            </w14:solidFill>
          </w14:textFill>
        </w:rPr>
      </w:pPr>
    </w:p>
    <w:p>
      <w:pPr>
        <w:wordWrap w:val="0"/>
        <w:spacing w:line="500" w:lineRule="exact"/>
        <w:ind w:right="-108" w:firstLine="540" w:firstLineChars="150"/>
        <w:rPr>
          <w:rFonts w:hAnsi="宋体"/>
          <w:b/>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址：杭州市西湖区宝石一路3号</w:t>
      </w: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p>
    <w:p>
      <w:pPr>
        <w:spacing w:line="500" w:lineRule="exact"/>
        <w:ind w:right="-108" w:firstLine="3072" w:firstLineChars="85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目</w:t>
      </w:r>
      <w:r>
        <w:rPr>
          <w:rFonts w:hAnsi="宋体"/>
          <w:b/>
          <w:color w:val="000000" w:themeColor="text1"/>
          <w:sz w:val="36"/>
          <w:szCs w:val="36"/>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录</w:t>
      </w:r>
    </w:p>
    <w:p>
      <w:pPr>
        <w:pStyle w:val="3"/>
        <w:spacing w:before="120" w:after="120" w:line="360" w:lineRule="auto"/>
        <w:jc w:val="center"/>
        <w:rPr>
          <w:rFonts w:hAnsi="宋体" w:eastAsia="仿宋_GB2312"/>
          <w:color w:val="000000" w:themeColor="text1"/>
          <w:sz w:val="32"/>
          <w:szCs w:val="32"/>
          <w14:textFill>
            <w14:solidFill>
              <w14:schemeClr w14:val="tx1"/>
            </w14:solidFill>
          </w14:textFill>
        </w:rPr>
      </w:pPr>
    </w:p>
    <w:p>
      <w:pPr>
        <w:pStyle w:val="42"/>
        <w:tabs>
          <w:tab w:val="right" w:leader="dot" w:pos="8312"/>
        </w:tabs>
      </w:pPr>
      <w:r>
        <w:rPr>
          <w:rFonts w:hint="eastAsia" w:ascii="宋体" w:hAnsi="宋体" w:eastAsia="仿宋_GB2312"/>
          <w:color w:val="000000" w:themeColor="text1"/>
          <w:sz w:val="30"/>
          <w:szCs w:val="30"/>
          <w14:textFill>
            <w14:solidFill>
              <w14:schemeClr w14:val="tx1"/>
            </w14:solidFill>
          </w14:textFill>
        </w:rPr>
        <w:fldChar w:fldCharType="begin"/>
      </w:r>
      <w:r>
        <w:rPr>
          <w:rFonts w:hint="eastAsia" w:ascii="宋体" w:hAnsi="宋体" w:eastAsia="仿宋_GB2312"/>
          <w:color w:val="000000" w:themeColor="text1"/>
          <w:sz w:val="30"/>
          <w:szCs w:val="30"/>
          <w14:textFill>
            <w14:solidFill>
              <w14:schemeClr w14:val="tx1"/>
            </w14:solidFill>
          </w14:textFill>
        </w:rPr>
        <w:instrText xml:space="preserve"> TOC \o "1-1" \h \z \u </w:instrText>
      </w:r>
      <w:r>
        <w:rPr>
          <w:rFonts w:hint="eastAsia" w:ascii="宋体" w:hAnsi="宋体" w:eastAsia="仿宋_GB2312"/>
          <w:color w:val="000000" w:themeColor="text1"/>
          <w:sz w:val="30"/>
          <w:szCs w:val="30"/>
          <w14:textFill>
            <w14:solidFill>
              <w14:schemeClr w14:val="tx1"/>
            </w14:solidFill>
          </w14:textFill>
        </w:rPr>
        <w:fldChar w:fldCharType="separate"/>
      </w: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_Toc2371 </w:instrText>
      </w:r>
      <w:r>
        <w:rPr>
          <w:rFonts w:hint="eastAsia" w:ascii="宋体" w:hAnsi="宋体" w:eastAsia="仿宋_GB2312"/>
          <w:szCs w:val="30"/>
        </w:rPr>
        <w:fldChar w:fldCharType="separate"/>
      </w:r>
      <w:r>
        <w:rPr>
          <w:rFonts w:hint="eastAsia" w:hAnsi="宋体"/>
          <w:szCs w:val="36"/>
        </w:rPr>
        <w:t>第一章公开招标采购公告</w:t>
      </w:r>
      <w:r>
        <w:tab/>
      </w:r>
      <w:r>
        <w:fldChar w:fldCharType="begin"/>
      </w:r>
      <w:r>
        <w:instrText xml:space="preserve"> PAGEREF _Toc2371 \h </w:instrText>
      </w:r>
      <w:r>
        <w:fldChar w:fldCharType="separate"/>
      </w:r>
      <w:r>
        <w:t>3</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2"/>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_Toc29498 </w:instrText>
      </w:r>
      <w:r>
        <w:rPr>
          <w:rFonts w:hint="eastAsia" w:ascii="宋体" w:hAnsi="宋体" w:eastAsia="仿宋_GB2312"/>
          <w:szCs w:val="30"/>
        </w:rPr>
        <w:fldChar w:fldCharType="separate"/>
      </w:r>
      <w:r>
        <w:rPr>
          <w:rFonts w:hint="eastAsia" w:ascii="仿宋" w:hAnsi="仿宋" w:eastAsia="仿宋"/>
          <w:szCs w:val="36"/>
        </w:rPr>
        <w:t>第二章投标人须知</w:t>
      </w:r>
      <w:r>
        <w:tab/>
      </w:r>
      <w:r>
        <w:fldChar w:fldCharType="begin"/>
      </w:r>
      <w:r>
        <w:instrText xml:space="preserve"> PAGEREF _Toc29498 \h </w:instrText>
      </w:r>
      <w:r>
        <w:fldChar w:fldCharType="separate"/>
      </w:r>
      <w:r>
        <w:t>8</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2"/>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_Toc2834 </w:instrText>
      </w:r>
      <w:r>
        <w:rPr>
          <w:rFonts w:hint="eastAsia" w:ascii="宋体" w:hAnsi="宋体" w:eastAsia="仿宋_GB2312"/>
          <w:szCs w:val="30"/>
        </w:rPr>
        <w:fldChar w:fldCharType="separate"/>
      </w:r>
      <w:r>
        <w:rPr>
          <w:rFonts w:hint="eastAsia" w:hAnsi="宋体"/>
          <w:szCs w:val="36"/>
        </w:rPr>
        <w:t>第三章评标办法及评分标准</w:t>
      </w:r>
      <w:r>
        <w:tab/>
      </w:r>
      <w:r>
        <w:fldChar w:fldCharType="begin"/>
      </w:r>
      <w:r>
        <w:instrText xml:space="preserve"> PAGEREF _Toc2834 \h </w:instrText>
      </w:r>
      <w:r>
        <w:fldChar w:fldCharType="separate"/>
      </w:r>
      <w:r>
        <w:t>28</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2"/>
        <w:tabs>
          <w:tab w:val="right" w:leader="dot" w:pos="8312"/>
        </w:tabs>
        <w:rPr>
          <w:rFonts w:hint="eastAsia" w:eastAsia="仿宋_GB2312"/>
          <w:lang w:val="en-US" w:eastAsia="zh-CN"/>
        </w:rPr>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_Toc24960 </w:instrText>
      </w:r>
      <w:r>
        <w:rPr>
          <w:rFonts w:hint="eastAsia" w:ascii="宋体" w:hAnsi="宋体" w:eastAsia="仿宋_GB2312"/>
          <w:szCs w:val="30"/>
        </w:rPr>
        <w:fldChar w:fldCharType="separate"/>
      </w:r>
      <w:r>
        <w:rPr>
          <w:rFonts w:hint="eastAsia" w:hAnsi="宋体"/>
          <w:szCs w:val="36"/>
        </w:rPr>
        <w:t>第四章招标需求</w:t>
      </w:r>
      <w:r>
        <w:tab/>
      </w:r>
      <w:r>
        <w:rPr>
          <w:rFonts w:hint="eastAsia"/>
          <w:lang w:val="en-US" w:eastAsia="zh-CN"/>
        </w:rPr>
        <w:t>3</w:t>
      </w:r>
      <w:r>
        <w:rPr>
          <w:rFonts w:hint="eastAsia" w:ascii="宋体" w:hAnsi="宋体" w:eastAsia="仿宋_GB2312"/>
          <w:color w:val="000000" w:themeColor="text1"/>
          <w:szCs w:val="30"/>
          <w14:textFill>
            <w14:solidFill>
              <w14:schemeClr w14:val="tx1"/>
            </w14:solidFill>
          </w14:textFill>
        </w:rPr>
        <w:fldChar w:fldCharType="end"/>
      </w:r>
      <w:r>
        <w:rPr>
          <w:rFonts w:hint="eastAsia" w:ascii="宋体" w:hAnsi="宋体" w:eastAsia="仿宋_GB2312"/>
          <w:color w:val="000000" w:themeColor="text1"/>
          <w:szCs w:val="30"/>
          <w:lang w:val="en-US" w:eastAsia="zh-CN"/>
          <w14:textFill>
            <w14:solidFill>
              <w14:schemeClr w14:val="tx1"/>
            </w14:solidFill>
          </w14:textFill>
        </w:rPr>
        <w:t>0</w:t>
      </w:r>
    </w:p>
    <w:p>
      <w:pPr>
        <w:pStyle w:val="42"/>
        <w:tabs>
          <w:tab w:val="right" w:leader="dot" w:pos="8312"/>
        </w:tabs>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_Toc26308 </w:instrText>
      </w:r>
      <w:r>
        <w:rPr>
          <w:rFonts w:hint="eastAsia" w:ascii="宋体" w:hAnsi="宋体" w:eastAsia="仿宋_GB2312"/>
          <w:szCs w:val="30"/>
        </w:rPr>
        <w:fldChar w:fldCharType="separate"/>
      </w:r>
      <w:r>
        <w:rPr>
          <w:rFonts w:hint="eastAsia" w:hAnsi="宋体"/>
          <w:szCs w:val="36"/>
        </w:rPr>
        <w:t>第五章浙江省政府采购合同主要条款指引</w:t>
      </w:r>
      <w:r>
        <w:tab/>
      </w:r>
      <w:r>
        <w:fldChar w:fldCharType="begin"/>
      </w:r>
      <w:r>
        <w:instrText xml:space="preserve"> PAGEREF _Toc26308 \h </w:instrText>
      </w:r>
      <w:r>
        <w:fldChar w:fldCharType="separate"/>
      </w:r>
      <w:r>
        <w:t>37</w:t>
      </w:r>
      <w:r>
        <w:fldChar w:fldCharType="end"/>
      </w:r>
      <w:r>
        <w:rPr>
          <w:rFonts w:hint="eastAsia" w:ascii="宋体" w:hAnsi="宋体" w:eastAsia="仿宋_GB2312"/>
          <w:color w:val="000000" w:themeColor="text1"/>
          <w:szCs w:val="30"/>
          <w14:textFill>
            <w14:solidFill>
              <w14:schemeClr w14:val="tx1"/>
            </w14:solidFill>
          </w14:textFill>
        </w:rPr>
        <w:fldChar w:fldCharType="end"/>
      </w:r>
    </w:p>
    <w:p>
      <w:pPr>
        <w:pStyle w:val="42"/>
        <w:tabs>
          <w:tab w:val="right" w:leader="dot" w:pos="8312"/>
        </w:tabs>
        <w:rPr>
          <w:rFonts w:hint="eastAsia" w:eastAsia="仿宋_GB2312"/>
          <w:lang w:val="en-US" w:eastAsia="zh-CN"/>
        </w:rPr>
      </w:pPr>
      <w:r>
        <w:rPr>
          <w:rFonts w:hint="eastAsia" w:ascii="宋体" w:hAnsi="宋体" w:eastAsia="仿宋_GB2312"/>
          <w:color w:val="000000" w:themeColor="text1"/>
          <w:szCs w:val="30"/>
          <w14:textFill>
            <w14:solidFill>
              <w14:schemeClr w14:val="tx1"/>
            </w14:solidFill>
          </w14:textFill>
        </w:rPr>
        <w:fldChar w:fldCharType="begin"/>
      </w:r>
      <w:r>
        <w:rPr>
          <w:rFonts w:hint="eastAsia" w:ascii="宋体" w:hAnsi="宋体" w:eastAsia="仿宋_GB2312"/>
          <w:szCs w:val="30"/>
        </w:rPr>
        <w:instrText xml:space="preserve"> HYPERLINK \l _Toc22013 </w:instrText>
      </w:r>
      <w:r>
        <w:rPr>
          <w:rFonts w:hint="eastAsia" w:ascii="宋体" w:hAnsi="宋体" w:eastAsia="仿宋_GB2312"/>
          <w:szCs w:val="30"/>
        </w:rPr>
        <w:fldChar w:fldCharType="separate"/>
      </w:r>
      <w:r>
        <w:rPr>
          <w:rFonts w:hint="eastAsia" w:hAnsi="宋体"/>
          <w:szCs w:val="36"/>
        </w:rPr>
        <w:t>第六章投标文件格式附件</w:t>
      </w:r>
      <w:r>
        <w:tab/>
      </w:r>
      <w:r>
        <w:rPr>
          <w:rFonts w:hint="eastAsia"/>
          <w:lang w:val="en-US" w:eastAsia="zh-CN"/>
        </w:rPr>
        <w:t>4</w:t>
      </w:r>
      <w:r>
        <w:rPr>
          <w:rFonts w:hint="eastAsia" w:ascii="宋体" w:hAnsi="宋体" w:eastAsia="仿宋_GB2312"/>
          <w:color w:val="000000" w:themeColor="text1"/>
          <w:szCs w:val="30"/>
          <w14:textFill>
            <w14:solidFill>
              <w14:schemeClr w14:val="tx1"/>
            </w14:solidFill>
          </w14:textFill>
        </w:rPr>
        <w:fldChar w:fldCharType="end"/>
      </w:r>
      <w:r>
        <w:rPr>
          <w:rFonts w:hint="eastAsia" w:ascii="宋体" w:hAnsi="宋体" w:eastAsia="仿宋_GB2312"/>
          <w:color w:val="000000" w:themeColor="text1"/>
          <w:szCs w:val="30"/>
          <w:lang w:val="en-US" w:eastAsia="zh-CN"/>
          <w14:textFill>
            <w14:solidFill>
              <w14:schemeClr w14:val="tx1"/>
            </w14:solidFill>
          </w14:textFill>
        </w:rPr>
        <w:t>0</w:t>
      </w:r>
    </w:p>
    <w:p>
      <w:pPr>
        <w:spacing w:before="120" w:beforeLines="50" w:line="480" w:lineRule="exact"/>
        <w:ind w:left="165"/>
        <w:rPr>
          <w:rFonts w:ascii="宋体" w:hAnsi="宋体" w:eastAsia="仿宋_GB2312"/>
          <w:color w:val="000000" w:themeColor="text1"/>
          <w:sz w:val="30"/>
          <w:szCs w:val="30"/>
          <w14:textFill>
            <w14:solidFill>
              <w14:schemeClr w14:val="tx1"/>
            </w14:solidFill>
          </w14:textFill>
        </w:rPr>
      </w:pPr>
      <w:r>
        <w:rPr>
          <w:rFonts w:hint="eastAsia" w:ascii="宋体" w:hAnsi="宋体" w:eastAsia="仿宋_GB2312"/>
          <w:color w:val="000000" w:themeColor="text1"/>
          <w:szCs w:val="30"/>
          <w14:textFill>
            <w14:solidFill>
              <w14:schemeClr w14:val="tx1"/>
            </w14:solidFill>
          </w14:textFill>
        </w:rPr>
        <w:fldChar w:fldCharType="end"/>
      </w:r>
    </w:p>
    <w:p>
      <w:pPr>
        <w:pStyle w:val="3"/>
        <w:spacing w:before="120" w:after="120" w:line="360" w:lineRule="auto"/>
        <w:ind w:firstLine="640"/>
        <w:jc w:val="center"/>
        <w:outlineLvl w:val="0"/>
        <w:rPr>
          <w:rFonts w:hAnsi="宋体"/>
          <w:b/>
          <w:color w:val="000000" w:themeColor="text1"/>
          <w:sz w:val="36"/>
          <w:szCs w:val="36"/>
          <w14:textFill>
            <w14:solidFill>
              <w14:schemeClr w14:val="tx1"/>
            </w14:solidFill>
          </w14:textFill>
        </w:rPr>
      </w:pPr>
      <w:r>
        <w:rPr>
          <w:rFonts w:hint="eastAsia" w:hAnsi="宋体" w:eastAsia="仿宋_GB2312"/>
          <w:color w:val="000000" w:themeColor="text1"/>
          <w:kern w:val="0"/>
          <w:sz w:val="32"/>
          <w:szCs w:val="32"/>
          <w14:textFill>
            <w14:solidFill>
              <w14:schemeClr w14:val="tx1"/>
            </w14:solidFill>
          </w14:textFill>
        </w:rPr>
        <w:br w:type="page"/>
      </w:r>
      <w:bookmarkStart w:id="2" w:name="_Toc2371"/>
      <w:r>
        <w:rPr>
          <w:rFonts w:hint="eastAsia" w:hAnsi="宋体"/>
          <w:b/>
          <w:color w:val="000000" w:themeColor="text1"/>
          <w:sz w:val="36"/>
          <w:szCs w:val="36"/>
          <w14:textFill>
            <w14:solidFill>
              <w14:schemeClr w14:val="tx1"/>
            </w14:solidFill>
          </w14:textFill>
        </w:rPr>
        <w:t>第一章公开招标采购公告</w:t>
      </w:r>
      <w:bookmarkEnd w:id="2"/>
    </w:p>
    <w:p>
      <w:pPr>
        <w:pStyle w:val="397"/>
        <w:widowControl w:val="0"/>
        <w:spacing w:after="120" w:line="460" w:lineRule="exact"/>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color w:val="000000" w:themeColor="text1"/>
          <w:sz w:val="30"/>
          <w:szCs w:val="30"/>
          <w14:textFill>
            <w14:solidFill>
              <w14:schemeClr w14:val="tx1"/>
            </w14:solidFill>
          </w14:textFill>
        </w:rPr>
        <w:t>：</w:t>
      </w:r>
    </w:p>
    <w:p>
      <w:pPr>
        <w:snapToGrid w:val="0"/>
        <w:spacing w:line="460" w:lineRule="exact"/>
        <w:ind w:firstLine="600" w:firstLineChars="200"/>
        <w:rPr>
          <w:rFonts w:hint="eastAsia" w:ascii="仿宋" w:hAnsi="仿宋" w:eastAsia="仿宋" w:cs="Arial"/>
          <w:color w:val="000000" w:themeColor="text1"/>
          <w:sz w:val="30"/>
          <w:szCs w:val="30"/>
          <w:lang w:eastAsia="zh-CN"/>
          <w14:textFill>
            <w14:solidFill>
              <w14:schemeClr w14:val="tx1"/>
            </w14:solidFill>
          </w14:textFill>
        </w:rPr>
      </w:pPr>
      <w:r>
        <w:rPr>
          <w:rFonts w:hint="eastAsia" w:ascii="仿宋" w:hAnsi="仿宋" w:eastAsia="仿宋" w:cs="Arial"/>
          <w:color w:val="000000" w:themeColor="text1"/>
          <w:sz w:val="30"/>
          <w:szCs w:val="30"/>
          <w14:textFill>
            <w14:solidFill>
              <w14:schemeClr w14:val="tx1"/>
            </w14:solidFill>
          </w14:textFill>
        </w:rPr>
        <w:t>一、</w:t>
      </w:r>
      <w:r>
        <w:rPr>
          <w:rFonts w:hint="eastAsia" w:ascii="仿宋" w:hAnsi="仿宋" w:eastAsia="仿宋" w:cs="Arial"/>
          <w:b/>
          <w:bCs/>
          <w:color w:val="000000" w:themeColor="text1"/>
          <w:sz w:val="30"/>
          <w:szCs w:val="30"/>
          <w14:textFill>
            <w14:solidFill>
              <w14:schemeClr w14:val="tx1"/>
            </w14:solidFill>
          </w14:textFill>
        </w:rPr>
        <w:t>项目编号：</w:t>
      </w:r>
      <w:bookmarkStart w:id="3" w:name="PO_15528_PM001_1"/>
      <w:r>
        <w:rPr>
          <w:rFonts w:hint="eastAsia" w:ascii="仿宋" w:hAnsi="仿宋" w:eastAsia="仿宋" w:cs="Arial"/>
          <w:b/>
          <w:bCs/>
          <w:color w:val="000000" w:themeColor="text1"/>
          <w:sz w:val="30"/>
          <w:szCs w:val="30"/>
          <w:lang w:eastAsia="zh-CN"/>
          <w14:textFill>
            <w14:solidFill>
              <w14:schemeClr w14:val="tx1"/>
            </w14:solidFill>
          </w14:textFill>
        </w:rPr>
        <w:t>ZZCG2023C-GK-128</w:t>
      </w:r>
      <w:bookmarkEnd w:id="3"/>
    </w:p>
    <w:p>
      <w:pPr>
        <w:snapToGrid w:val="0"/>
        <w:spacing w:after="120" w:afterLines="50"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二、</w:t>
      </w:r>
      <w:r>
        <w:rPr>
          <w:rFonts w:hint="eastAsia" w:ascii="仿宋" w:hAnsi="仿宋" w:eastAsia="仿宋" w:cs="Arial"/>
          <w:b/>
          <w:color w:val="000000" w:themeColor="text1"/>
          <w:sz w:val="28"/>
          <w:szCs w:val="28"/>
          <w14:textFill>
            <w14:solidFill>
              <w14:schemeClr w14:val="tx1"/>
            </w14:solidFill>
          </w14:textFill>
        </w:rPr>
        <w:t>公告期限：5个工作日</w:t>
      </w:r>
    </w:p>
    <w:p>
      <w:pPr>
        <w:snapToGrid w:val="0"/>
        <w:spacing w:after="120" w:afterLines="50" w:line="460" w:lineRule="exact"/>
        <w:ind w:firstLine="602" w:firstLineChars="200"/>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30"/>
          <w:szCs w:val="30"/>
          <w14:textFill>
            <w14:solidFill>
              <w14:schemeClr w14:val="tx1"/>
            </w14:solidFill>
          </w14:textFill>
        </w:rPr>
        <w:t>三、</w:t>
      </w:r>
      <w:r>
        <w:rPr>
          <w:rFonts w:hint="eastAsia" w:ascii="仿宋" w:hAnsi="仿宋" w:eastAsia="仿宋" w:cs="Arial"/>
          <w:b/>
          <w:color w:val="000000" w:themeColor="text1"/>
          <w:sz w:val="28"/>
          <w:szCs w:val="28"/>
          <w14:textFill>
            <w14:solidFill>
              <w14:schemeClr w14:val="tx1"/>
            </w14:solidFill>
          </w14:textFill>
        </w:rPr>
        <w:t>采购项目内容、数量及预算</w:t>
      </w:r>
      <w:bookmarkStart w:id="4" w:name="PO_15528_PM004"/>
      <w:r>
        <w:rPr>
          <w:rFonts w:hint="eastAsia" w:ascii="仿宋" w:hAnsi="仿宋" w:eastAsia="仿宋" w:cs="Arial"/>
          <w:b/>
          <w:color w:val="000000" w:themeColor="text1"/>
          <w:sz w:val="28"/>
          <w:szCs w:val="28"/>
          <w:lang w:eastAsia="zh-CN"/>
          <w14:textFill>
            <w14:solidFill>
              <w14:schemeClr w14:val="tx1"/>
            </w14:solidFill>
          </w14:textFill>
        </w:rPr>
        <w:t xml:space="preserve"> </w:t>
      </w:r>
    </w:p>
    <w:tbl>
      <w:tblPr>
        <w:tblStyle w:val="61"/>
        <w:tblW w:w="8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543"/>
        <w:gridCol w:w="1430"/>
        <w:gridCol w:w="698"/>
        <w:gridCol w:w="1627"/>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570"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标项序号</w:t>
            </w:r>
          </w:p>
        </w:tc>
        <w:tc>
          <w:tcPr>
            <w:tcW w:w="2543"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标项名称</w:t>
            </w:r>
          </w:p>
        </w:tc>
        <w:tc>
          <w:tcPr>
            <w:tcW w:w="1430" w:type="dxa"/>
          </w:tcPr>
          <w:p>
            <w:pPr>
              <w:snapToGrid w:val="0"/>
              <w:spacing w:after="120" w:afterLines="50" w:line="460" w:lineRule="exact"/>
              <w:rPr>
                <w:rFonts w:hint="default" w:ascii="仿宋" w:hAnsi="仿宋" w:eastAsia="仿宋" w:cs="Arial"/>
                <w:b/>
                <w:color w:val="000000" w:themeColor="text1"/>
                <w:sz w:val="28"/>
                <w:szCs w:val="28"/>
                <w:vertAlign w:val="baseline"/>
                <w:lang w:val="en-US"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数量</w:t>
            </w:r>
          </w:p>
        </w:tc>
        <w:tc>
          <w:tcPr>
            <w:tcW w:w="698"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单位</w:t>
            </w:r>
          </w:p>
        </w:tc>
        <w:tc>
          <w:tcPr>
            <w:tcW w:w="1627"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预算金额(万元)</w:t>
            </w:r>
          </w:p>
        </w:tc>
        <w:tc>
          <w:tcPr>
            <w:tcW w:w="1149"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简要规格描述或标项基本概况介绍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570"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1</w:t>
            </w:r>
          </w:p>
        </w:tc>
        <w:tc>
          <w:tcPr>
            <w:tcW w:w="2543"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省级三价流感疫苗（0.5ml）（一）</w:t>
            </w:r>
          </w:p>
        </w:tc>
        <w:tc>
          <w:tcPr>
            <w:tcW w:w="1430" w:type="dxa"/>
          </w:tcPr>
          <w:p>
            <w:pPr>
              <w:snapToGrid w:val="0"/>
              <w:spacing w:after="120" w:afterLines="50" w:line="460" w:lineRule="exact"/>
              <w:rPr>
                <w:rFonts w:hint="default" w:ascii="仿宋" w:hAnsi="仿宋" w:eastAsia="仿宋" w:cs="Arial"/>
                <w:b/>
                <w:color w:val="000000" w:themeColor="text1"/>
                <w:sz w:val="28"/>
                <w:szCs w:val="28"/>
                <w:vertAlign w:val="baseline"/>
                <w:lang w:val="en-US"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866000</w:t>
            </w:r>
          </w:p>
        </w:tc>
        <w:tc>
          <w:tcPr>
            <w:tcW w:w="698"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支</w:t>
            </w:r>
          </w:p>
        </w:tc>
        <w:tc>
          <w:tcPr>
            <w:tcW w:w="1627"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2598</w:t>
            </w:r>
          </w:p>
        </w:tc>
        <w:tc>
          <w:tcPr>
            <w:tcW w:w="1149"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70"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w:t>
            </w:r>
          </w:p>
        </w:tc>
        <w:tc>
          <w:tcPr>
            <w:tcW w:w="2543"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省级三价流感疫苗（0.5ml）（二）</w:t>
            </w:r>
          </w:p>
        </w:tc>
        <w:tc>
          <w:tcPr>
            <w:tcW w:w="1430"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708408</w:t>
            </w:r>
          </w:p>
        </w:tc>
        <w:tc>
          <w:tcPr>
            <w:tcW w:w="698"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val="en-US" w:eastAsia="zh-CN"/>
                <w14:textFill>
                  <w14:solidFill>
                    <w14:schemeClr w14:val="tx1"/>
                  </w14:solidFill>
                </w14:textFill>
              </w:rPr>
              <w:t>支</w:t>
            </w:r>
          </w:p>
        </w:tc>
        <w:tc>
          <w:tcPr>
            <w:tcW w:w="1627"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2125.224</w:t>
            </w:r>
          </w:p>
        </w:tc>
        <w:tc>
          <w:tcPr>
            <w:tcW w:w="1149" w:type="dxa"/>
          </w:tcPr>
          <w:p>
            <w:pPr>
              <w:snapToGrid w:val="0"/>
              <w:spacing w:after="120" w:afterLines="50" w:line="460" w:lineRule="exact"/>
              <w:rPr>
                <w:rFonts w:hint="eastAsia" w:ascii="仿宋" w:hAnsi="仿宋" w:eastAsia="仿宋" w:cs="Arial"/>
                <w:b/>
                <w:color w:val="000000" w:themeColor="text1"/>
                <w:sz w:val="28"/>
                <w:szCs w:val="28"/>
                <w:vertAlign w:val="baseline"/>
                <w:lang w:eastAsia="zh-CN"/>
                <w14:textFill>
                  <w14:solidFill>
                    <w14:schemeClr w14:val="tx1"/>
                  </w14:solidFill>
                </w14:textFill>
              </w:rPr>
            </w:pPr>
            <w:r>
              <w:rPr>
                <w:rFonts w:hint="eastAsia" w:ascii="仿宋" w:hAnsi="仿宋" w:eastAsia="仿宋" w:cs="Arial"/>
                <w:b/>
                <w:color w:val="000000" w:themeColor="text1"/>
                <w:sz w:val="28"/>
                <w:szCs w:val="28"/>
                <w:vertAlign w:val="baseline"/>
                <w:lang w:eastAsia="zh-CN"/>
                <w14:textFill>
                  <w14:solidFill>
                    <w14:schemeClr w14:val="tx1"/>
                  </w14:solidFill>
                </w14:textFill>
              </w:rPr>
              <w:t>详见需求</w:t>
            </w:r>
          </w:p>
        </w:tc>
      </w:tr>
    </w:tbl>
    <w:p>
      <w:pPr>
        <w:tabs>
          <w:tab w:val="left" w:pos="742"/>
        </w:tabs>
        <w:snapToGrid w:val="0"/>
        <w:ind w:firstLine="557" w:firstLineChars="198"/>
        <w:rPr>
          <w:rFonts w:hint="eastAsia" w:ascii="仿宋" w:hAnsi="仿宋" w:eastAsia="仿宋"/>
          <w:b/>
          <w:sz w:val="30"/>
          <w:szCs w:val="30"/>
        </w:rPr>
      </w:pPr>
      <w:r>
        <w:rPr>
          <w:rFonts w:hint="eastAsia" w:ascii="仿宋" w:hAnsi="仿宋" w:eastAsia="仿宋" w:cs="Arial"/>
          <w:b/>
          <w:color w:val="000000" w:themeColor="text1"/>
          <w:sz w:val="28"/>
          <w:szCs w:val="28"/>
          <w:lang w:eastAsia="zh-CN"/>
          <w14:textFill>
            <w14:solidFill>
              <w14:schemeClr w14:val="tx1"/>
            </w14:solidFill>
          </w14:textFill>
        </w:rPr>
        <w:t xml:space="preserve"> </w:t>
      </w:r>
      <w:bookmarkEnd w:id="4"/>
      <w:bookmarkStart w:id="41" w:name="_GoBack"/>
      <w:r>
        <w:rPr>
          <w:rFonts w:hint="eastAsia" w:ascii="仿宋" w:hAnsi="仿宋" w:eastAsia="仿宋"/>
          <w:b/>
          <w:sz w:val="30"/>
          <w:szCs w:val="30"/>
        </w:rPr>
        <w:t>注：因</w:t>
      </w:r>
      <w:r>
        <w:rPr>
          <w:rFonts w:hint="eastAsia" w:ascii="仿宋" w:hAnsi="仿宋" w:eastAsia="仿宋"/>
          <w:b/>
          <w:sz w:val="30"/>
          <w:szCs w:val="30"/>
          <w:lang w:val="en-US" w:eastAsia="zh-CN"/>
        </w:rPr>
        <w:t>流感疫苗属于季节性疫苗，每年春季根据WHO公布的流感流行毒株投入生产，且受疫苗生产的周期性、批签发的不确定性、产量缺乏机动性等诸多不可控因素，如</w:t>
      </w:r>
      <w:r>
        <w:rPr>
          <w:rFonts w:hint="eastAsia" w:ascii="仿宋" w:hAnsi="仿宋" w:eastAsia="仿宋" w:cs="Times New Roman"/>
          <w:b/>
          <w:kern w:val="2"/>
          <w:sz w:val="30"/>
          <w:szCs w:val="30"/>
          <w:lang w:eastAsia="zh-CN"/>
        </w:rPr>
        <w:t>只中标</w:t>
      </w:r>
      <w:r>
        <w:rPr>
          <w:rFonts w:hint="eastAsia" w:ascii="仿宋" w:hAnsi="仿宋" w:eastAsia="仿宋" w:cs="Times New Roman"/>
          <w:b/>
          <w:kern w:val="2"/>
          <w:sz w:val="30"/>
          <w:szCs w:val="30"/>
          <w:lang w:val="en-US" w:eastAsia="zh-CN"/>
        </w:rPr>
        <w:t>1家</w:t>
      </w:r>
      <w:r>
        <w:rPr>
          <w:rFonts w:hint="eastAsia" w:ascii="仿宋" w:hAnsi="仿宋" w:eastAsia="仿宋" w:cs="Times New Roman"/>
          <w:b/>
          <w:kern w:val="2"/>
          <w:sz w:val="30"/>
          <w:szCs w:val="30"/>
          <w:lang w:eastAsia="zh-CN"/>
        </w:rPr>
        <w:t>供应商</w:t>
      </w:r>
      <w:r>
        <w:rPr>
          <w:rFonts w:hint="eastAsia" w:ascii="仿宋" w:hAnsi="仿宋" w:eastAsia="仿宋" w:cs="Times New Roman"/>
          <w:b/>
          <w:kern w:val="2"/>
          <w:sz w:val="30"/>
          <w:szCs w:val="30"/>
          <w:lang w:val="en-US" w:eastAsia="zh-CN"/>
        </w:rPr>
        <w:t>可能</w:t>
      </w:r>
      <w:r>
        <w:rPr>
          <w:rFonts w:hint="eastAsia" w:ascii="仿宋" w:hAnsi="仿宋" w:eastAsia="仿宋"/>
          <w:b/>
          <w:sz w:val="30"/>
          <w:szCs w:val="30"/>
          <w:lang w:val="en-US" w:eastAsia="zh-CN"/>
        </w:rPr>
        <w:t>会造成疫苗供应不足等突发情况</w:t>
      </w:r>
      <w:r>
        <w:rPr>
          <w:rFonts w:hint="eastAsia" w:ascii="仿宋" w:hAnsi="仿宋" w:eastAsia="仿宋"/>
          <w:b/>
          <w:sz w:val="30"/>
          <w:szCs w:val="30"/>
        </w:rPr>
        <w:t>。</w:t>
      </w:r>
      <w:r>
        <w:rPr>
          <w:rFonts w:hint="eastAsia" w:ascii="仿宋" w:hAnsi="仿宋" w:eastAsia="仿宋"/>
          <w:b/>
          <w:sz w:val="30"/>
          <w:szCs w:val="30"/>
          <w:lang w:val="en-US" w:eastAsia="zh-CN"/>
        </w:rPr>
        <w:t>需</w:t>
      </w:r>
      <w:r>
        <w:rPr>
          <w:rFonts w:hint="eastAsia" w:ascii="仿宋" w:hAnsi="仿宋" w:eastAsia="仿宋"/>
          <w:b/>
          <w:sz w:val="30"/>
          <w:szCs w:val="30"/>
        </w:rPr>
        <w:t>采用分</w:t>
      </w:r>
      <w:r>
        <w:rPr>
          <w:rFonts w:hint="eastAsia" w:ascii="仿宋" w:hAnsi="仿宋" w:eastAsia="仿宋"/>
          <w:b/>
          <w:sz w:val="30"/>
          <w:szCs w:val="30"/>
          <w:lang w:val="en-US" w:eastAsia="zh-CN"/>
        </w:rPr>
        <w:t>两</w:t>
      </w:r>
      <w:r>
        <w:rPr>
          <w:rFonts w:hint="eastAsia" w:ascii="仿宋" w:hAnsi="仿宋" w:eastAsia="仿宋"/>
          <w:b/>
          <w:sz w:val="30"/>
          <w:szCs w:val="30"/>
        </w:rPr>
        <w:t>个标项择优选择</w:t>
      </w:r>
      <w:r>
        <w:rPr>
          <w:rFonts w:hint="eastAsia" w:ascii="仿宋" w:hAnsi="仿宋" w:eastAsia="仿宋"/>
          <w:b/>
          <w:sz w:val="30"/>
          <w:szCs w:val="30"/>
          <w:lang w:val="en-US" w:eastAsia="zh-CN"/>
        </w:rPr>
        <w:t>两</w:t>
      </w:r>
      <w:r>
        <w:rPr>
          <w:rFonts w:hint="eastAsia" w:ascii="仿宋" w:hAnsi="仿宋" w:eastAsia="仿宋"/>
          <w:b/>
          <w:sz w:val="30"/>
          <w:szCs w:val="30"/>
        </w:rPr>
        <w:t>家不同的</w:t>
      </w:r>
      <w:r>
        <w:rPr>
          <w:rFonts w:hint="eastAsia" w:ascii="仿宋" w:hAnsi="仿宋" w:eastAsia="仿宋"/>
          <w:b/>
          <w:sz w:val="30"/>
          <w:szCs w:val="30"/>
          <w:lang w:val="en-US" w:eastAsia="zh-CN"/>
        </w:rPr>
        <w:t>供应商</w:t>
      </w:r>
      <w:r>
        <w:rPr>
          <w:rFonts w:hint="eastAsia" w:ascii="仿宋" w:hAnsi="仿宋" w:eastAsia="仿宋"/>
          <w:b/>
          <w:sz w:val="30"/>
          <w:szCs w:val="30"/>
        </w:rPr>
        <w:t>承担</w:t>
      </w:r>
      <w:r>
        <w:rPr>
          <w:rFonts w:hint="eastAsia" w:ascii="仿宋" w:hAnsi="仿宋" w:eastAsia="仿宋"/>
          <w:b/>
          <w:sz w:val="30"/>
          <w:szCs w:val="30"/>
          <w:lang w:val="en-US" w:eastAsia="zh-CN"/>
        </w:rPr>
        <w:t>流感疫苗供应</w:t>
      </w:r>
      <w:r>
        <w:rPr>
          <w:rFonts w:hint="eastAsia" w:ascii="仿宋" w:hAnsi="仿宋" w:eastAsia="仿宋"/>
          <w:b/>
          <w:sz w:val="30"/>
          <w:szCs w:val="30"/>
        </w:rPr>
        <w:t>。</w:t>
      </w:r>
    </w:p>
    <w:p>
      <w:pPr>
        <w:snapToGrid w:val="0"/>
        <w:spacing w:after="120" w:afterLines="50" w:line="460" w:lineRule="exact"/>
        <w:ind w:firstLine="602" w:firstLineChars="200"/>
        <w:rPr>
          <w:rFonts w:hint="eastAsia" w:ascii="仿宋" w:hAnsi="仿宋" w:eastAsia="仿宋" w:cs="Arial"/>
          <w:b/>
          <w:color w:val="000000" w:themeColor="text1"/>
          <w:sz w:val="28"/>
          <w:szCs w:val="28"/>
          <w:lang w:eastAsia="zh-CN"/>
          <w14:textFill>
            <w14:solidFill>
              <w14:schemeClr w14:val="tx1"/>
            </w14:solidFill>
          </w14:textFill>
        </w:rPr>
      </w:pPr>
      <w:r>
        <w:rPr>
          <w:rFonts w:hint="eastAsia" w:ascii="仿宋" w:hAnsi="仿宋" w:eastAsia="仿宋"/>
          <w:b/>
          <w:sz w:val="30"/>
          <w:szCs w:val="30"/>
        </w:rPr>
        <w:t xml:space="preserve"> </w:t>
      </w:r>
      <w:r>
        <w:rPr>
          <w:rFonts w:hint="eastAsia" w:ascii="仿宋" w:hAnsi="仿宋" w:eastAsia="仿宋"/>
          <w:b w:val="0"/>
          <w:bCs/>
          <w:sz w:val="30"/>
          <w:szCs w:val="30"/>
        </w:rPr>
        <w:t>投标人可同时参加本项目</w:t>
      </w:r>
      <w:r>
        <w:rPr>
          <w:rFonts w:hint="eastAsia" w:ascii="仿宋" w:hAnsi="仿宋" w:eastAsia="仿宋"/>
          <w:b w:val="0"/>
          <w:bCs/>
          <w:sz w:val="30"/>
          <w:szCs w:val="30"/>
          <w:lang w:val="en-US" w:eastAsia="zh-CN"/>
        </w:rPr>
        <w:t>2</w:t>
      </w:r>
      <w:r>
        <w:rPr>
          <w:rFonts w:hint="eastAsia" w:ascii="仿宋" w:hAnsi="仿宋" w:eastAsia="仿宋"/>
          <w:b w:val="0"/>
          <w:bCs/>
          <w:sz w:val="30"/>
          <w:szCs w:val="30"/>
        </w:rPr>
        <w:t>个标项的投标，但只能作为一个标项的中标人。评标委员会按照标项一、标项二的先后顺序依次评标，投标人若</w:t>
      </w:r>
      <w:r>
        <w:rPr>
          <w:rFonts w:hint="eastAsia" w:ascii="仿宋" w:hAnsi="仿宋" w:eastAsia="仿宋"/>
          <w:b w:val="0"/>
          <w:bCs/>
          <w:sz w:val="30"/>
          <w:szCs w:val="30"/>
          <w:lang w:val="en-US" w:eastAsia="zh-CN"/>
        </w:rPr>
        <w:t>被推荐</w:t>
      </w:r>
      <w:r>
        <w:rPr>
          <w:rFonts w:hint="eastAsia" w:ascii="仿宋" w:hAnsi="仿宋" w:eastAsia="仿宋"/>
          <w:b w:val="0"/>
          <w:bCs/>
          <w:sz w:val="30"/>
          <w:szCs w:val="30"/>
        </w:rPr>
        <w:t>为标项一的</w:t>
      </w:r>
      <w:r>
        <w:rPr>
          <w:rFonts w:hint="eastAsia" w:ascii="仿宋" w:hAnsi="仿宋" w:eastAsia="仿宋"/>
          <w:b w:val="0"/>
          <w:bCs/>
          <w:sz w:val="30"/>
          <w:szCs w:val="30"/>
          <w:lang w:val="en-US" w:eastAsia="zh-CN"/>
        </w:rPr>
        <w:t>第一</w:t>
      </w:r>
      <w:r>
        <w:rPr>
          <w:rFonts w:hint="eastAsia" w:ascii="仿宋" w:hAnsi="仿宋" w:eastAsia="仿宋"/>
          <w:b w:val="0"/>
          <w:bCs/>
          <w:sz w:val="30"/>
          <w:szCs w:val="30"/>
        </w:rPr>
        <w:t>中标候选人，则不再推荐</w:t>
      </w:r>
      <w:r>
        <w:rPr>
          <w:rFonts w:hint="eastAsia" w:ascii="仿宋" w:hAnsi="仿宋" w:eastAsia="仿宋"/>
          <w:b w:val="0"/>
          <w:bCs/>
          <w:sz w:val="30"/>
          <w:szCs w:val="30"/>
          <w:lang w:val="en-US" w:eastAsia="zh-CN"/>
        </w:rPr>
        <w:t>其</w:t>
      </w:r>
      <w:r>
        <w:rPr>
          <w:rFonts w:hint="eastAsia" w:ascii="仿宋" w:hAnsi="仿宋" w:eastAsia="仿宋"/>
          <w:b w:val="0"/>
          <w:bCs/>
          <w:sz w:val="30"/>
          <w:szCs w:val="30"/>
        </w:rPr>
        <w:t>为标项二的</w:t>
      </w:r>
      <w:r>
        <w:rPr>
          <w:rFonts w:hint="eastAsia" w:ascii="仿宋" w:hAnsi="仿宋" w:eastAsia="仿宋"/>
          <w:b w:val="0"/>
          <w:bCs/>
          <w:sz w:val="30"/>
          <w:szCs w:val="30"/>
          <w:lang w:val="en-US" w:eastAsia="zh-CN"/>
        </w:rPr>
        <w:t>第一</w:t>
      </w:r>
      <w:r>
        <w:rPr>
          <w:rFonts w:hint="eastAsia" w:ascii="仿宋" w:hAnsi="仿宋" w:eastAsia="仿宋"/>
          <w:b w:val="0"/>
          <w:bCs/>
          <w:sz w:val="30"/>
          <w:szCs w:val="30"/>
        </w:rPr>
        <w:t>中标候选人。</w:t>
      </w:r>
      <w:bookmarkEnd w:id="41"/>
    </w:p>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四、合格投标人的资格要求</w:t>
      </w:r>
    </w:p>
    <w:p>
      <w:pPr>
        <w:snapToGrid w:val="0"/>
        <w:spacing w:line="460" w:lineRule="exact"/>
        <w:ind w:firstLine="560" w:firstLineChars="200"/>
        <w:rPr>
          <w:rFonts w:ascii="仿宋" w:hAnsi="仿宋" w:eastAsia="仿宋" w:cs="Arial"/>
          <w:bCs/>
          <w:color w:val="000000" w:themeColor="text1"/>
          <w:sz w:val="28"/>
          <w:szCs w:val="28"/>
          <w14:textFill>
            <w14:solidFill>
              <w14:schemeClr w14:val="tx1"/>
            </w14:solidFill>
          </w14:textFill>
        </w:rPr>
      </w:pPr>
      <w:r>
        <w:rPr>
          <w:rFonts w:hint="eastAsia" w:ascii="仿宋" w:hAnsi="仿宋" w:eastAsia="仿宋" w:cs="Arial"/>
          <w:bCs/>
          <w:color w:val="000000" w:themeColor="text1"/>
          <w:sz w:val="28"/>
          <w:szCs w:val="28"/>
          <w14:textFill>
            <w14:solidFill>
              <w14:schemeClr w14:val="tx1"/>
            </w14:solidFill>
          </w14:textFill>
        </w:rPr>
        <w:t>符合《中华人民共和国政府采购法》第二十二条规定,且未被</w:t>
      </w:r>
      <w:r>
        <w:rPr>
          <w:rFonts w:hint="eastAsia" w:ascii="仿宋" w:hAnsi="仿宋" w:eastAsia="仿宋"/>
          <w:color w:val="000000" w:themeColor="text1"/>
          <w:sz w:val="28"/>
          <w:szCs w:val="28"/>
          <w14:textFill>
            <w14:solidFill>
              <w14:schemeClr w14:val="tx1"/>
            </w14:solidFill>
          </w14:textFill>
        </w:rPr>
        <w:t>“信用中国”（www.creditchina.gov.cn）、中国政府采购网（www.ccgp.gov.cn）列入失信被执行人、重大税收违法案件当事人名单、政府采购严重违法失信行为记录名单。</w:t>
      </w:r>
    </w:p>
    <w:p>
      <w:pPr>
        <w:snapToGrid w:val="0"/>
        <w:spacing w:line="460" w:lineRule="exact"/>
        <w:ind w:firstLine="602" w:firstLineChars="200"/>
        <w:rPr>
          <w:rFonts w:ascii="仿宋" w:hAnsi="仿宋" w:eastAsia="仿宋" w:cs="Arial"/>
          <w:b/>
          <w:bCs/>
          <w:color w:val="000000" w:themeColor="text1"/>
          <w:sz w:val="30"/>
          <w:szCs w:val="30"/>
          <w14:textFill>
            <w14:solidFill>
              <w14:schemeClr w14:val="tx1"/>
            </w14:solidFill>
          </w14:textFill>
        </w:rPr>
      </w:pPr>
      <w:bookmarkStart w:id="5" w:name="PO_416_PM006"/>
      <w:r>
        <w:rPr>
          <w:rFonts w:hint="eastAsia" w:ascii="仿宋" w:hAnsi="仿宋" w:eastAsia="仿宋" w:cs="Arial"/>
          <w:b/>
          <w:bCs/>
          <w:color w:val="000000" w:themeColor="text1"/>
          <w:sz w:val="30"/>
          <w:szCs w:val="30"/>
          <w14:textFill>
            <w14:solidFill>
              <w14:schemeClr w14:val="tx1"/>
            </w14:solidFill>
          </w14:textFill>
        </w:rPr>
        <w:t>投标人的特定条件：</w:t>
      </w:r>
      <w:r>
        <w:rPr>
          <w:rFonts w:hint="eastAsia" w:ascii="仿宋" w:hAnsi="仿宋" w:eastAsia="仿宋" w:cs="Arial"/>
          <w:b/>
          <w:bCs/>
          <w:color w:val="000000" w:themeColor="text1"/>
          <w:sz w:val="30"/>
          <w:szCs w:val="30"/>
          <w:lang w:eastAsia="zh-CN"/>
          <w14:textFill>
            <w14:solidFill>
              <w14:schemeClr w14:val="tx1"/>
            </w14:solidFill>
          </w14:textFill>
        </w:rPr>
        <w:t>标项1</w:t>
      </w:r>
      <w:r>
        <w:rPr>
          <w:rFonts w:hint="eastAsia" w:ascii="仿宋" w:hAnsi="仿宋" w:eastAsia="仿宋" w:cs="Arial"/>
          <w:b/>
          <w:bCs/>
          <w:color w:val="000000" w:themeColor="text1"/>
          <w:sz w:val="30"/>
          <w:szCs w:val="30"/>
          <w:lang w:val="en-US" w:eastAsia="zh-CN"/>
          <w14:textFill>
            <w14:solidFill>
              <w14:schemeClr w14:val="tx1"/>
            </w14:solidFill>
          </w14:textFill>
        </w:rPr>
        <w:t>至</w:t>
      </w:r>
      <w:r>
        <w:rPr>
          <w:rFonts w:hint="eastAsia" w:ascii="仿宋" w:hAnsi="仿宋" w:eastAsia="仿宋" w:cs="Arial"/>
          <w:b/>
          <w:bCs/>
          <w:color w:val="000000" w:themeColor="text1"/>
          <w:sz w:val="30"/>
          <w:szCs w:val="30"/>
          <w:lang w:eastAsia="zh-CN"/>
          <w14:textFill>
            <w14:solidFill>
              <w14:schemeClr w14:val="tx1"/>
            </w14:solidFill>
          </w14:textFill>
        </w:rPr>
        <w:t>标项2:具有有效的药品生产许可证、产品注册证；中国食品药品检定研究院接受检验回执；只接受生产制造厂商投标，不接受代理商投标。</w:t>
      </w:r>
      <w:bookmarkEnd w:id="5"/>
    </w:p>
    <w:p>
      <w:pPr>
        <w:snapToGrid w:val="0"/>
        <w:spacing w:line="500" w:lineRule="exact"/>
        <w:ind w:firstLine="602" w:firstLineChars="200"/>
        <w:rPr>
          <w:rFonts w:hint="eastAsia" w:ascii="宋体" w:hAnsi="宋体" w:cs="仿宋"/>
          <w:b/>
          <w:bCs/>
          <w:color w:val="000000" w:themeColor="text1"/>
          <w:kern w:val="0"/>
          <w:sz w:val="28"/>
          <w:szCs w:val="28"/>
          <w:lang w:val="zh-CN"/>
          <w14:textFill>
            <w14:solidFill>
              <w14:schemeClr w14:val="tx1"/>
            </w14:solidFill>
          </w14:textFill>
        </w:rPr>
      </w:pPr>
      <w:bookmarkStart w:id="6" w:name="PO_15528_PM007"/>
      <w:r>
        <w:rPr>
          <w:rFonts w:hint="eastAsia" w:ascii="仿宋" w:hAnsi="仿宋" w:eastAsia="仿宋" w:cs="Arial"/>
          <w:b/>
          <w:bCs/>
          <w:color w:val="000000" w:themeColor="text1"/>
          <w:sz w:val="30"/>
          <w:szCs w:val="30"/>
          <w:lang w:eastAsia="zh-CN"/>
          <w14:textFill>
            <w14:solidFill>
              <w14:schemeClr w14:val="tx1"/>
            </w14:solidFill>
          </w14:textFill>
        </w:rPr>
        <w:t>标项1</w:t>
      </w:r>
      <w:r>
        <w:rPr>
          <w:rFonts w:hint="eastAsia" w:ascii="仿宋" w:hAnsi="仿宋" w:eastAsia="仿宋" w:cs="Arial"/>
          <w:b/>
          <w:bCs/>
          <w:color w:val="000000" w:themeColor="text1"/>
          <w:sz w:val="30"/>
          <w:szCs w:val="30"/>
          <w:lang w:val="en-US" w:eastAsia="zh-CN"/>
          <w14:textFill>
            <w14:solidFill>
              <w14:schemeClr w14:val="tx1"/>
            </w14:solidFill>
          </w14:textFill>
        </w:rPr>
        <w:t>至</w:t>
      </w:r>
      <w:r>
        <w:rPr>
          <w:rFonts w:hint="eastAsia" w:ascii="仿宋" w:hAnsi="仿宋" w:eastAsia="仿宋" w:cs="Arial"/>
          <w:b/>
          <w:bCs/>
          <w:color w:val="000000" w:themeColor="text1"/>
          <w:sz w:val="30"/>
          <w:szCs w:val="30"/>
          <w:lang w:eastAsia="zh-CN"/>
          <w14:textFill>
            <w14:solidFill>
              <w14:schemeClr w14:val="tx1"/>
            </w14:solidFill>
          </w14:textFill>
        </w:rPr>
        <w:t>标项2:允许联合体投标</w:t>
      </w:r>
      <w:bookmarkEnd w:id="6"/>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仿宋"/>
          <w:b/>
          <w:bCs/>
          <w:color w:val="000000" w:themeColor="text1"/>
          <w:kern w:val="0"/>
          <w:sz w:val="28"/>
          <w:szCs w:val="28"/>
          <w:lang w:val="zh-CN"/>
          <w14:textFill>
            <w14:solidFill>
              <w14:schemeClr w14:val="tx1"/>
            </w14:solidFill>
          </w14:textFill>
        </w:rPr>
        <w:t>五、获取采购文件</w:t>
      </w:r>
    </w:p>
    <w:p>
      <w:pPr>
        <w:snapToGrid w:val="0"/>
        <w:spacing w:line="500" w:lineRule="exact"/>
        <w:ind w:firstLine="560" w:firstLineChars="200"/>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14:textFill>
            <w14:solidFill>
              <w14:schemeClr w14:val="tx1"/>
            </w14:solidFill>
          </w14:textFill>
        </w:rPr>
        <w:t>1.获取时间：</w:t>
      </w:r>
      <w:r>
        <w:rPr>
          <w:rFonts w:hint="eastAsia" w:ascii="仿宋" w:hAnsi="仿宋" w:eastAsia="仿宋"/>
          <w:color w:val="000000" w:themeColor="text1"/>
          <w:kern w:val="0"/>
          <w:sz w:val="30"/>
          <w:szCs w:val="30"/>
          <w14:textFill>
            <w14:solidFill>
              <w14:schemeClr w14:val="tx1"/>
            </w14:solidFill>
          </w14:textFill>
        </w:rPr>
        <w:t xml:space="preserve">[项目采购-报名开始日期] 至 </w:t>
      </w:r>
      <w:bookmarkStart w:id="7" w:name="PO_15528_PM009"/>
      <w:r>
        <w:rPr>
          <w:rFonts w:hint="eastAsia" w:ascii="仿宋" w:hAnsi="仿宋" w:eastAsia="仿宋"/>
          <w:color w:val="000000" w:themeColor="text1"/>
          <w:kern w:val="0"/>
          <w:sz w:val="30"/>
          <w:szCs w:val="30"/>
          <w:lang w:eastAsia="zh-CN"/>
          <w14:textFill>
            <w14:solidFill>
              <w14:schemeClr w14:val="tx1"/>
            </w14:solidFill>
          </w14:textFill>
        </w:rPr>
        <w:t>2023-07-31 10:00:00</w:t>
      </w:r>
      <w:bookmarkEnd w:id="7"/>
      <w:r>
        <w:rPr>
          <w:rFonts w:hint="eastAsia" w:ascii="宋体" w:hAnsi="宋体"/>
          <w:color w:val="000000" w:themeColor="text1"/>
          <w:kern w:val="0"/>
          <w:sz w:val="28"/>
          <w:szCs w:val="28"/>
          <w14:textFill>
            <w14:solidFill>
              <w14:schemeClr w14:val="tx1"/>
            </w14:solidFill>
          </w14:textFill>
        </w:rPr>
        <w:t>。</w:t>
      </w:r>
    </w:p>
    <w:p>
      <w:pPr>
        <w:autoSpaceDE w:val="0"/>
        <w:autoSpaceDN w:val="0"/>
        <w:adjustRightInd w:val="0"/>
        <w:snapToGrid w:val="0"/>
        <w:spacing w:line="500" w:lineRule="exact"/>
        <w:ind w:firstLine="60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2.获取方式：本项目招标文件实行网上获取。供应商登录浙江政府采购网（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r>
        <w:rPr>
          <w:rFonts w:hint="eastAsia" w:ascii="宋体" w:hAnsi="宋体" w:cs="仿宋"/>
          <w:color w:val="000000" w:themeColor="text1"/>
          <w:kern w:val="0"/>
          <w:sz w:val="28"/>
          <w:szCs w:val="28"/>
          <w:lang w:val="zh-CN"/>
          <w14:textFill>
            <w14:solidFill>
              <w14:schemeClr w14:val="tx1"/>
            </w14:solidFill>
          </w14:textFill>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color w:val="000000" w:themeColor="text1"/>
          <w:kern w:val="0"/>
          <w:sz w:val="28"/>
          <w:szCs w:val="28"/>
          <w:lang w:val="zh-CN"/>
          <w14:textFill>
            <w14:solidFill>
              <w14:schemeClr w14:val="tx1"/>
            </w14:solidFill>
          </w14:textFill>
        </w:rPr>
      </w:pPr>
      <w:r>
        <w:rPr>
          <w:rFonts w:hint="eastAsia" w:ascii="宋体" w:hAnsi="宋体" w:cs="仿宋"/>
          <w:color w:val="000000" w:themeColor="text1"/>
          <w:kern w:val="0"/>
          <w:sz w:val="28"/>
          <w:szCs w:val="28"/>
          <w:lang w:val="zh-CN"/>
          <w14:textFill>
            <w14:solidFill>
              <w14:schemeClr w14:val="tx1"/>
            </w14:solidFill>
          </w14:textFill>
        </w:rPr>
        <w:t>3.招标文件免费获取。</w:t>
      </w:r>
    </w:p>
    <w:p>
      <w:pPr>
        <w:snapToGrid w:val="0"/>
        <w:spacing w:line="500" w:lineRule="exact"/>
        <w:ind w:firstLine="562" w:firstLineChars="200"/>
        <w:rPr>
          <w:rFonts w:ascii="宋体" w:hAnsi="宋体"/>
          <w:b/>
          <w:color w:val="000000" w:themeColor="text1"/>
          <w:kern w:val="0"/>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六、投标截止时间、地点和形式</w:t>
      </w:r>
    </w:p>
    <w:p>
      <w:pPr>
        <w:pStyle w:val="3"/>
        <w:adjustRightInd w:val="0"/>
        <w:snapToGrid w:val="0"/>
        <w:spacing w:before="120" w:after="120" w:line="500" w:lineRule="exact"/>
        <w:ind w:firstLine="565" w:firstLineChars="201"/>
        <w:rPr>
          <w:rFonts w:hAnsi="宋体"/>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投标截止时间：</w:t>
      </w:r>
      <w:bookmarkStart w:id="8" w:name="PO_15528_PM015"/>
      <w:r>
        <w:rPr>
          <w:rFonts w:hint="eastAsia" w:ascii="仿宋" w:hAnsi="仿宋" w:eastAsia="仿宋" w:cs="Arial"/>
          <w:color w:val="000000" w:themeColor="text1"/>
          <w:sz w:val="30"/>
          <w:szCs w:val="30"/>
          <w:lang w:eastAsia="zh-CN"/>
          <w14:textFill>
            <w14:solidFill>
              <w14:schemeClr w14:val="tx1"/>
            </w14:solidFill>
          </w14:textFill>
        </w:rPr>
        <w:t>2023-07-31 10:00:00</w:t>
      </w:r>
      <w:bookmarkEnd w:id="8"/>
      <w:r>
        <w:rPr>
          <w:rFonts w:hint="eastAsia" w:hAnsi="宋体"/>
          <w:b/>
          <w:color w:val="000000" w:themeColor="text1"/>
          <w:kern w:val="0"/>
          <w:sz w:val="28"/>
          <w:szCs w:val="28"/>
          <w14:textFill>
            <w14:solidFill>
              <w14:schemeClr w14:val="tx1"/>
            </w14:solidFill>
          </w14:textFill>
        </w:rPr>
        <w:t>。</w:t>
      </w:r>
    </w:p>
    <w:p>
      <w:pPr>
        <w:pStyle w:val="3"/>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pPr>
        <w:pStyle w:val="3"/>
        <w:adjustRightInd w:val="0"/>
        <w:snapToGrid w:val="0"/>
        <w:spacing w:before="120" w:after="120" w:line="500" w:lineRule="exact"/>
        <w:ind w:firstLine="562" w:firstLineChars="201"/>
        <w:rPr>
          <w:rFonts w:hAnsi="宋体"/>
          <w:color w:val="000000" w:themeColor="text1"/>
          <w:kern w:val="0"/>
          <w:sz w:val="28"/>
          <w:szCs w:val="28"/>
          <w14:textFill>
            <w14:solidFill>
              <w14:schemeClr w14:val="tx1"/>
            </w14:solidFill>
          </w14:textFill>
        </w:rPr>
      </w:pPr>
      <w:r>
        <w:rPr>
          <w:rFonts w:hint="eastAsia" w:hAnsi="宋体"/>
          <w:color w:val="000000" w:themeColor="text1"/>
          <w:kern w:val="0"/>
          <w:sz w:val="28"/>
          <w:szCs w:val="28"/>
          <w14:textFill>
            <w14:solidFill>
              <w14:schemeClr w14:val="tx1"/>
            </w14:solidFill>
          </w14:textFill>
        </w:rPr>
        <w:t>如认为需要，投标人可以选择递交备份投标文件，采用数据电文形式，以U盘或DVD光盘形式存储，并在投标截止时间前，通过邮寄方式，送达指定地点，逾期送达或未密封将被拒收。</w:t>
      </w:r>
    </w:p>
    <w:p>
      <w:pPr>
        <w:pStyle w:val="3"/>
        <w:adjustRightInd w:val="0"/>
        <w:snapToGrid w:val="0"/>
        <w:spacing w:before="120" w:after="120" w:line="500" w:lineRule="exact"/>
        <w:ind w:firstLine="562" w:firstLineChars="201"/>
        <w:rPr>
          <w:rFonts w:hAnsi="宋体" w:cstheme="minorBidi"/>
          <w:color w:val="000000" w:themeColor="text1"/>
          <w:kern w:val="0"/>
          <w:sz w:val="28"/>
          <w:szCs w:val="28"/>
          <w14:textFill>
            <w14:solidFill>
              <w14:schemeClr w14:val="tx1"/>
            </w14:solidFill>
          </w14:textFill>
        </w:rPr>
      </w:pPr>
      <w:r>
        <w:rPr>
          <w:rFonts w:hint="eastAsia" w:hAnsi="宋体" w:cstheme="minorBidi"/>
          <w:color w:val="000000" w:themeColor="text1"/>
          <w:kern w:val="0"/>
          <w:sz w:val="28"/>
          <w:szCs w:val="28"/>
          <w:lang w:val="en-US" w:eastAsia="zh-CN"/>
          <w14:textFill>
            <w14:solidFill>
              <w14:schemeClr w14:val="tx1"/>
            </w14:solidFill>
          </w14:textFill>
        </w:rPr>
        <w:t>样品及</w:t>
      </w:r>
      <w:r>
        <w:rPr>
          <w:rFonts w:hint="eastAsia" w:hAnsi="宋体" w:cstheme="minorBidi"/>
          <w:color w:val="000000" w:themeColor="text1"/>
          <w:kern w:val="0"/>
          <w:sz w:val="28"/>
          <w:szCs w:val="28"/>
          <w14:textFill>
            <w14:solidFill>
              <w14:schemeClr w14:val="tx1"/>
            </w14:solidFill>
          </w14:textFill>
        </w:rPr>
        <w:t>备份文件收件人：陶老师，联系方式：0571-88901836，收件地址：浙江省杭州市西湖区宝石一路3号省政府采购中心。（收件时间：上午8:30-11:30，下午14:30-17:30，节假日、双休日除外，推荐使用中国邮政速递和顺丰快递,快递人员投递时须同时登记邮寄单号等相关信息。）</w:t>
      </w:r>
    </w:p>
    <w:p>
      <w:pPr>
        <w:pStyle w:val="3"/>
        <w:adjustRightInd w:val="0"/>
        <w:snapToGrid w:val="0"/>
        <w:spacing w:before="120" w:after="120" w:line="500" w:lineRule="exact"/>
        <w:ind w:firstLine="565" w:firstLineChars="201"/>
        <w:rPr>
          <w:rFonts w:hAnsi="宋体"/>
          <w:b/>
          <w:color w:val="000000" w:themeColor="text1"/>
          <w:kern w:val="0"/>
          <w:sz w:val="28"/>
          <w:szCs w:val="28"/>
          <w14:textFill>
            <w14:solidFill>
              <w14:schemeClr w14:val="tx1"/>
            </w14:solidFill>
          </w14:textFill>
        </w:rPr>
      </w:pPr>
      <w:r>
        <w:rPr>
          <w:rFonts w:hint="eastAsia" w:hAnsi="宋体"/>
          <w:b/>
          <w:color w:val="000000" w:themeColor="text1"/>
          <w:kern w:val="0"/>
          <w:sz w:val="28"/>
          <w:szCs w:val="28"/>
          <w14:textFill>
            <w14:solidFill>
              <w14:schemeClr w14:val="tx1"/>
            </w14:solidFill>
          </w14:textFill>
        </w:rPr>
        <w:t>本项目拒绝接受纸质投标文件。</w:t>
      </w:r>
    </w:p>
    <w:p>
      <w:pPr>
        <w:snapToGrid w:val="0"/>
        <w:spacing w:line="500" w:lineRule="exact"/>
        <w:ind w:firstLine="562" w:firstLineChars="200"/>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七、开标时间及地点：</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本次招标将于</w:t>
      </w:r>
      <w:bookmarkStart w:id="9" w:name="PO_15528_PM015_1"/>
      <w:r>
        <w:rPr>
          <w:rFonts w:hint="eastAsia" w:ascii="宋体" w:hAnsi="宋体" w:cs="Arial"/>
          <w:b/>
          <w:color w:val="000000" w:themeColor="text1"/>
          <w:sz w:val="28"/>
          <w:szCs w:val="28"/>
          <w:lang w:eastAsia="zh-CN"/>
          <w14:textFill>
            <w14:solidFill>
              <w14:schemeClr w14:val="tx1"/>
            </w14:solidFill>
          </w14:textFill>
        </w:rPr>
        <w:t>2023-07-31 10:00:00</w:t>
      </w:r>
      <w:bookmarkEnd w:id="9"/>
      <w:r>
        <w:rPr>
          <w:rFonts w:hint="eastAsia" w:ascii="宋体" w:hAnsi="宋体" w:cs="Arial"/>
          <w:b/>
          <w:color w:val="000000" w:themeColor="text1"/>
          <w:sz w:val="28"/>
          <w:szCs w:val="28"/>
          <w14:textFill>
            <w14:solidFill>
              <w14:schemeClr w14:val="tx1"/>
            </w14:solidFill>
          </w14:textFill>
        </w:rPr>
        <w:t>时整在</w:t>
      </w:r>
      <w:bookmarkStart w:id="10" w:name="PO_15528_PM016_1"/>
      <w:r>
        <w:rPr>
          <w:rFonts w:hint="eastAsia" w:ascii="宋体" w:hAnsi="宋体" w:cs="Arial"/>
          <w:b/>
          <w:color w:val="000000" w:themeColor="text1"/>
          <w:sz w:val="28"/>
          <w:szCs w:val="28"/>
          <w:lang w:eastAsia="zh-CN"/>
          <w14:textFill>
            <w14:solidFill>
              <w14:schemeClr w14:val="tx1"/>
            </w14:solidFill>
          </w14:textFill>
        </w:rPr>
        <w:t>西湖区浙江省杭州市西湖区宝石一路3号201开标室</w:t>
      </w:r>
      <w:bookmarkEnd w:id="10"/>
      <w:r>
        <w:rPr>
          <w:rFonts w:hint="eastAsia" w:ascii="宋体" w:hAnsi="宋体" w:cs="Arial"/>
          <w:b/>
          <w:color w:val="000000" w:themeColor="text1"/>
          <w:sz w:val="28"/>
          <w:szCs w:val="28"/>
          <w14:textFill>
            <w14:solidFill>
              <w14:schemeClr w14:val="tx1"/>
            </w14:solidFill>
          </w14:textFill>
        </w:rPr>
        <w:t>开标。</w:t>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本项目实行“不见面开评标”，投标人无须派人员到现场出席开标会议。</w:t>
      </w:r>
    </w:p>
    <w:tbl>
      <w:tblPr>
        <w:tblStyle w:val="984"/>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开评标现场咨询电话</w:t>
            </w: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201开标室：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0571-88907792</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0571-8890779</w:t>
            </w:r>
            <w:r>
              <w:rPr>
                <w:rFonts w:ascii="宋体" w:hAnsi="宋体" w:cs="宋体"/>
                <w:color w:val="000000" w:themeColor="text1"/>
                <w:kern w:val="0"/>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203开标室：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w:t>
            </w:r>
            <w:r>
              <w:rPr>
                <w:rFonts w:ascii="宋体" w:hAnsi="宋体" w:cs="宋体"/>
                <w:color w:val="000000" w:themeColor="text1"/>
                <w:kern w:val="0"/>
                <w:sz w:val="28"/>
                <w:szCs w:val="28"/>
                <w14:textFill>
                  <w14:solidFill>
                    <w14:schemeClr w14:val="tx1"/>
                  </w14:solidFill>
                </w14:textFill>
              </w:rPr>
              <w:t>1816</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301会议室：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302会议室：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0571-88907720</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303会议室：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0571-88901873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8"/>
                <w:szCs w:val="28"/>
                <w14:textFill>
                  <w14:solidFill>
                    <w14:schemeClr w14:val="tx1"/>
                  </w14:solidFill>
                </w14:textFill>
              </w:rPr>
            </w:pPr>
          </w:p>
        </w:tc>
        <w:tc>
          <w:tcPr>
            <w:tcW w:w="34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306会议室：</w:t>
            </w:r>
          </w:p>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0571-88907751</w:t>
            </w:r>
          </w:p>
        </w:tc>
        <w:tc>
          <w:tcPr>
            <w:tcW w:w="34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000000" w:themeColor="text1"/>
                <w:kern w:val="0"/>
                <w:sz w:val="28"/>
                <w:szCs w:val="28"/>
                <w14:textFill>
                  <w14:solidFill>
                    <w14:schemeClr w14:val="tx1"/>
                  </w14:solidFill>
                </w14:textFill>
              </w:rPr>
            </w:pPr>
          </w:p>
        </w:tc>
      </w:tr>
    </w:tbl>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八、电子交易平台的网络地址和登录方法</w:t>
      </w:r>
    </w:p>
    <w:p>
      <w:pPr>
        <w:snapToGrid w:val="0"/>
        <w:spacing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70"/>
          <w:color w:val="000000" w:themeColor="text1"/>
          <w:sz w:val="28"/>
          <w:szCs w:val="28"/>
          <w14:textFill>
            <w14:solidFill>
              <w14:schemeClr w14:val="tx1"/>
            </w14:solidFill>
          </w14:textFill>
        </w:rPr>
        <w:t>http://zfcg.czt.zj.gov.cn/</w:t>
      </w:r>
      <w:r>
        <w:rPr>
          <w:rStyle w:val="70"/>
          <w:color w:val="000000" w:themeColor="text1"/>
          <w:sz w:val="28"/>
          <w:szCs w:val="28"/>
          <w14:textFill>
            <w14:solidFill>
              <w14:schemeClr w14:val="tx1"/>
            </w14:solidFill>
          </w14:textFill>
        </w:rPr>
        <w:fldChar w:fldCharType="end"/>
      </w:r>
    </w:p>
    <w:p>
      <w:pPr>
        <w:snapToGrid w:val="0"/>
        <w:spacing w:line="50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九、其他：</w:t>
      </w:r>
    </w:p>
    <w:p>
      <w:pPr>
        <w:snapToGrid w:val="0"/>
        <w:spacing w:line="440" w:lineRule="exact"/>
        <w:ind w:firstLine="562" w:firstLineChars="200"/>
        <w:rPr>
          <w:rFonts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pPr>
        <w:snapToGrid w:val="0"/>
        <w:spacing w:line="440" w:lineRule="exact"/>
        <w:ind w:firstLine="562" w:firstLineChars="200"/>
        <w:rPr>
          <w:rFonts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十、业务咨询</w:t>
      </w:r>
    </w:p>
    <w:tbl>
      <w:tblPr>
        <w:tblStyle w:val="60"/>
        <w:tblpPr w:leftFromText="180" w:rightFromText="180" w:vertAnchor="text" w:horzAnchor="page" w:tblpX="1337" w:tblpY="223"/>
        <w:tblOverlap w:val="never"/>
        <w:tblW w:w="10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314"/>
        <w:gridCol w:w="2089"/>
        <w:gridCol w:w="2066"/>
        <w:gridCol w:w="2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机 构</w:t>
            </w:r>
          </w:p>
        </w:tc>
        <w:tc>
          <w:tcPr>
            <w:tcW w:w="8114"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地 址</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浙江省杭州市西湖区宝石一路3号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网 站</w:t>
            </w:r>
          </w:p>
        </w:tc>
        <w:tc>
          <w:tcPr>
            <w:tcW w:w="8114"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浙江政府采购网</w:t>
            </w:r>
            <w:r>
              <w:rPr>
                <w:rFonts w:hint="eastAsia" w:ascii="仿宋_GB2312" w:hAnsi="Segoe UI" w:eastAsia="仿宋_GB2312" w:cs="Segoe UI"/>
                <w:color w:val="000000" w:themeColor="text1"/>
                <w:sz w:val="29"/>
                <w:szCs w:val="29"/>
                <w14:textFill>
                  <w14:solidFill>
                    <w14:schemeClr w14:val="tx1"/>
                  </w14:solidFill>
                </w14:textFill>
              </w:rPr>
              <w:t>ht</w:t>
            </w:r>
            <w:r>
              <w:rPr>
                <w:rFonts w:hint="eastAsia" w:ascii="仿宋" w:hAnsi="仿宋" w:eastAsia="仿宋" w:cs="仿宋"/>
                <w:color w:val="000000" w:themeColor="text1"/>
                <w:sz w:val="28"/>
                <w:szCs w:val="28"/>
                <w14:textFill>
                  <w14:solidFill>
                    <w14:schemeClr w14:val="tx1"/>
                  </w14:solidFill>
                </w14:textFill>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传真</w:t>
            </w:r>
          </w:p>
        </w:tc>
        <w:tc>
          <w:tcPr>
            <w:tcW w:w="264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项目联系人</w:t>
            </w:r>
          </w:p>
          <w:p>
            <w:pPr>
              <w:keepNext w:val="0"/>
              <w:keepLines w:val="0"/>
              <w:suppressLineNumbers w:val="0"/>
              <w:spacing w:before="0" w:beforeAutospacing="0" w:after="0" w:afterAutospacing="0" w:line="480" w:lineRule="exact"/>
              <w:ind w:left="0" w:leftChars="0" w:right="0" w:right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8"/>
                <w:szCs w:val="28"/>
              </w:rPr>
              <w:t>蒋冰琳</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8"/>
                <w:szCs w:val="28"/>
              </w:rPr>
              <w:t>0571-88907785</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8"/>
                <w:szCs w:val="28"/>
              </w:rPr>
              <w:t>0571-88907751</w:t>
            </w:r>
          </w:p>
        </w:tc>
        <w:tc>
          <w:tcPr>
            <w:tcW w:w="2645"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pacing w:before="0" w:beforeAutospacing="0" w:after="0" w:afterAutospacing="0" w:line="480" w:lineRule="exact"/>
              <w:ind w:left="0" w:leftChars="0" w:right="0" w:rightChars="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sz w:val="28"/>
                <w:szCs w:val="28"/>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default" w:ascii="仿宋" w:hAnsi="仿宋" w:eastAsia="仿宋" w:cs="仿宋"/>
                <w:sz w:val="28"/>
                <w:szCs w:val="28"/>
              </w:rPr>
            </w:pPr>
            <w:r>
              <w:rPr>
                <w:rFonts w:hint="eastAsia" w:ascii="仿宋" w:hAnsi="仿宋" w:eastAsia="仿宋" w:cs="仿宋"/>
                <w:sz w:val="28"/>
                <w:szCs w:val="28"/>
              </w:rPr>
              <w:t>项目协办人</w:t>
            </w:r>
          </w:p>
          <w:p>
            <w:pPr>
              <w:keepNext w:val="0"/>
              <w:keepLines w:val="0"/>
              <w:suppressLineNumbers w:val="0"/>
              <w:spacing w:before="0" w:beforeAutospacing="0" w:after="0" w:afterAutospacing="0" w:line="480" w:lineRule="exact"/>
              <w:ind w:left="0" w:leftChars="0" w:right="0" w:right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冯妙吉</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0571-88907710</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0571-88907751</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0571-88907717</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0571-88907751</w:t>
            </w: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leftChars="0" w:right="0" w:rightChars="0"/>
              <w:jc w:val="left"/>
              <w:rPr>
                <w:rFonts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邵女士</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0571-8890</w:t>
            </w:r>
            <w:r>
              <w:rPr>
                <w:rFonts w:hint="default" w:ascii="仿宋" w:hAnsi="仿宋" w:eastAsia="仿宋" w:cs="仿宋"/>
                <w:sz w:val="28"/>
                <w:szCs w:val="28"/>
              </w:rPr>
              <w:t>7750</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p>
        </w:tc>
        <w:tc>
          <w:tcPr>
            <w:tcW w:w="26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95763</w:t>
            </w:r>
          </w:p>
        </w:tc>
        <w:tc>
          <w:tcPr>
            <w:tcW w:w="20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w:t>
            </w:r>
          </w:p>
        </w:tc>
        <w:tc>
          <w:tcPr>
            <w:tcW w:w="26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leftChars="0" w:right="0" w:rightChars="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p>
    <w:p>
      <w:pPr>
        <w:snapToGrid w:val="0"/>
        <w:spacing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十一、采购需求咨询</w:t>
      </w:r>
    </w:p>
    <w:p>
      <w:pPr>
        <w:pStyle w:val="2"/>
      </w:pPr>
    </w:p>
    <w:tbl>
      <w:tblPr>
        <w:tblStyle w:val="6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7"/>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bookmarkStart w:id="11" w:name="PO_TDCUS_ITEM_PRC_TABLE_1_1_2"/>
            <w:r>
              <w:rPr>
                <w:rFonts w:hint="eastAsia" w:ascii="仿宋_GB2312" w:hAnsi="仿宋" w:eastAsia="仿宋_GB2312"/>
                <w:color w:val="000000" w:themeColor="text1"/>
                <w:sz w:val="30"/>
                <w:szCs w:val="30"/>
                <w:vertAlign w:val="baseline"/>
                <w:lang w:eastAsia="zh-CN"/>
                <w14:textFill>
                  <w14:solidFill>
                    <w14:schemeClr w14:val="tx1"/>
                  </w14:solidFill>
                </w14:textFill>
              </w:rPr>
              <w:t>采购单位</w:t>
            </w:r>
          </w:p>
        </w:tc>
        <w:tc>
          <w:tcPr>
            <w:tcW w:w="538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浙江省疾病预防控制中心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地址</w:t>
            </w:r>
          </w:p>
        </w:tc>
        <w:tc>
          <w:tcPr>
            <w:tcW w:w="538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杭州市滨江区滨盛路3399号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咨询事项</w:t>
            </w:r>
          </w:p>
        </w:tc>
        <w:tc>
          <w:tcPr>
            <w:tcW w:w="538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联系人</w:t>
            </w:r>
          </w:p>
        </w:tc>
        <w:tc>
          <w:tcPr>
            <w:tcW w:w="538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王洁群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联系方式</w:t>
            </w:r>
          </w:p>
        </w:tc>
        <w:tc>
          <w:tcPr>
            <w:tcW w:w="538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0571-87115302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传真</w:t>
            </w:r>
          </w:p>
        </w:tc>
        <w:tc>
          <w:tcPr>
            <w:tcW w:w="538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7"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r>
              <w:rPr>
                <w:rFonts w:hint="eastAsia" w:ascii="仿宋_GB2312" w:hAnsi="仿宋" w:eastAsia="仿宋_GB2312"/>
                <w:color w:val="000000" w:themeColor="text1"/>
                <w:sz w:val="30"/>
                <w:szCs w:val="30"/>
                <w:vertAlign w:val="baseline"/>
                <w:lang w:eastAsia="zh-CN"/>
                <w14:textFill>
                  <w14:solidFill>
                    <w14:schemeClr w14:val="tx1"/>
                  </w14:solidFill>
                </w14:textFill>
              </w:rPr>
              <w:t>备注</w:t>
            </w:r>
          </w:p>
        </w:tc>
        <w:tc>
          <w:tcPr>
            <w:tcW w:w="5381" w:type="dxa"/>
          </w:tcPr>
          <w:p>
            <w:pPr>
              <w:snapToGrid w:val="0"/>
              <w:spacing w:line="440" w:lineRule="exact"/>
              <w:jc w:val="center"/>
              <w:rPr>
                <w:rFonts w:hint="eastAsia" w:ascii="仿宋_GB2312" w:hAnsi="仿宋" w:eastAsia="仿宋_GB2312"/>
                <w:color w:val="000000" w:themeColor="text1"/>
                <w:sz w:val="30"/>
                <w:szCs w:val="30"/>
                <w:vertAlign w:val="baseline"/>
                <w:lang w:eastAsia="zh-CN"/>
                <w14:textFill>
                  <w14:solidFill>
                    <w14:schemeClr w14:val="tx1"/>
                  </w14:solidFill>
                </w14:textFill>
              </w:rPr>
            </w:pPr>
          </w:p>
        </w:tc>
      </w:tr>
      <w:bookmarkEnd w:id="11"/>
    </w:tbl>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p>
    <w:p>
      <w:pPr>
        <w:snapToGrid w:val="0"/>
        <w:spacing w:line="440" w:lineRule="exact"/>
        <w:ind w:firstLine="602" w:firstLineChars="200"/>
        <w:rPr>
          <w:rFonts w:ascii="仿宋" w:hAnsi="仿宋" w:eastAsia="仿宋" w:cs="Arial"/>
          <w:b/>
          <w:bCs/>
          <w:color w:val="000000" w:themeColor="text1"/>
          <w:sz w:val="30"/>
          <w:szCs w:val="30"/>
          <w14:textFill>
            <w14:solidFill>
              <w14:schemeClr w14:val="tx1"/>
            </w14:solidFill>
          </w14:textFill>
        </w:rPr>
      </w:pPr>
      <w:r>
        <w:rPr>
          <w:rFonts w:ascii="仿宋" w:hAnsi="仿宋" w:eastAsia="仿宋" w:cs="Arial"/>
          <w:b/>
          <w:bCs/>
          <w:color w:val="000000" w:themeColor="text1"/>
          <w:sz w:val="30"/>
          <w:szCs w:val="30"/>
          <w14:textFill>
            <w14:solidFill>
              <w14:schemeClr w14:val="tx1"/>
            </w14:solidFill>
          </w14:textFill>
        </w:rPr>
        <w:tab/>
      </w:r>
      <w:r>
        <w:rPr>
          <w:rFonts w:hint="eastAsia" w:ascii="仿宋" w:hAnsi="仿宋" w:eastAsia="仿宋" w:cs="Arial"/>
          <w:b/>
          <w:bCs/>
          <w:color w:val="000000" w:themeColor="text1"/>
          <w:sz w:val="30"/>
          <w:szCs w:val="30"/>
          <w14:textFill>
            <w14:solidFill>
              <w14:schemeClr w14:val="tx1"/>
            </w14:solidFill>
          </w14:textFill>
        </w:rPr>
        <w:t>十二、同级政府采购监督管理部门</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名    称：浙江省财政厅政府采购监管处、浙江省政府采购行政裁决服务中心（杭州）</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地   址：杭州市上城区四季青街道新业路市民之家G03办公室</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传   真：/</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联系人 ：朱女士、王女士</w:t>
      </w:r>
    </w:p>
    <w:p>
      <w:pPr>
        <w:snapToGrid w:val="0"/>
        <w:spacing w:line="360" w:lineRule="auto"/>
        <w:ind w:firstLine="560" w:firstLineChars="200"/>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监督投诉电话：0571-85252453</w:t>
      </w:r>
    </w:p>
    <w:p>
      <w:pPr>
        <w:snapToGrid w:val="0"/>
        <w:spacing w:line="440" w:lineRule="exact"/>
        <w:rPr>
          <w:rFonts w:ascii="宋体" w:hAnsi="宋体" w:cs="仿宋"/>
          <w:color w:val="000000" w:themeColor="text1"/>
          <w:sz w:val="28"/>
          <w:szCs w:val="28"/>
          <w14:textFill>
            <w14:solidFill>
              <w14:schemeClr w14:val="tx1"/>
            </w14:solidFill>
          </w14:textFill>
        </w:rPr>
      </w:pPr>
      <w:r>
        <w:rPr>
          <w:rFonts w:hint="eastAsia" w:ascii="宋体" w:hAnsi="宋体" w:cs="仿宋"/>
          <w:color w:val="000000" w:themeColor="text1"/>
          <w:sz w:val="28"/>
          <w:szCs w:val="28"/>
          <w14:textFill>
            <w14:solidFill>
              <w14:schemeClr w14:val="tx1"/>
            </w14:solidFill>
          </w14:textFill>
        </w:rPr>
        <w:t>预算金额未达100万元的采购项目，由采购人处理采购争议。</w:t>
      </w:r>
    </w:p>
    <w:p>
      <w:pPr>
        <w:pStyle w:val="3"/>
        <w:tabs>
          <w:tab w:val="left" w:pos="220"/>
        </w:tabs>
        <w:spacing w:before="120" w:after="120" w:line="360" w:lineRule="auto"/>
        <w:outlineLvl w:val="0"/>
        <w:rPr>
          <w:rFonts w:hAnsi="宋体" w:cs="仿宋"/>
          <w:color w:val="000000" w:themeColor="text1"/>
          <w:sz w:val="28"/>
          <w:szCs w:val="28"/>
          <w14:textFill>
            <w14:solidFill>
              <w14:schemeClr w14:val="tx1"/>
            </w14:solidFill>
          </w14:textFill>
        </w:rPr>
      </w:pPr>
    </w:p>
    <w:p>
      <w:pPr>
        <w:pStyle w:val="3"/>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color w:val="000000" w:themeColor="text1"/>
          <w14:textFill>
            <w14:solidFill>
              <w14:schemeClr w14:val="tx1"/>
            </w14:solidFill>
          </w14:textFill>
        </w:rPr>
        <w:br w:type="page"/>
      </w:r>
      <w:bookmarkStart w:id="12" w:name="_Toc496796636"/>
      <w:bookmarkStart w:id="13" w:name="_Toc29498"/>
      <w:r>
        <w:rPr>
          <w:rFonts w:hint="eastAsia" w:ascii="仿宋" w:hAnsi="仿宋" w:eastAsia="仿宋"/>
          <w:b/>
          <w:color w:val="000000" w:themeColor="text1"/>
          <w:sz w:val="36"/>
          <w:szCs w:val="36"/>
          <w14:textFill>
            <w14:solidFill>
              <w14:schemeClr w14:val="tx1"/>
            </w14:solidFill>
          </w14:textFill>
        </w:rPr>
        <w:t>第二章</w:t>
      </w:r>
      <w:bookmarkStart w:id="14" w:name="投标人须知"/>
      <w:r>
        <w:rPr>
          <w:rFonts w:hint="eastAsia" w:ascii="仿宋" w:hAnsi="仿宋" w:eastAsia="仿宋"/>
          <w:b/>
          <w:color w:val="000000" w:themeColor="text1"/>
          <w:sz w:val="36"/>
          <w:szCs w:val="36"/>
          <w14:textFill>
            <w14:solidFill>
              <w14:schemeClr w14:val="tx1"/>
            </w14:solidFill>
          </w14:textFill>
        </w:rPr>
        <w:t>投标人须知</w:t>
      </w:r>
      <w:bookmarkEnd w:id="12"/>
      <w:bookmarkEnd w:id="13"/>
      <w:bookmarkEnd w:id="14"/>
    </w:p>
    <w:p>
      <w:pPr>
        <w:snapToGrid w:val="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60"/>
        <w:tblW w:w="94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8"/>
        <w:gridCol w:w="73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序号</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内  容</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根据《政府采购促进中小企业发展管理办法》财库〔2020〕46号文件的规定，本项目</w:t>
            </w:r>
            <w:r>
              <w:rPr>
                <w:rFonts w:hint="eastAsia" w:ascii="仿宋" w:hAnsi="仿宋" w:eastAsia="仿宋"/>
                <w:b/>
                <w:color w:val="000000" w:themeColor="text1"/>
                <w:sz w:val="24"/>
                <w:szCs w:val="24"/>
                <w:u w:val="single"/>
                <w:lang w:val="en-US" w:eastAsia="zh-CN"/>
                <w14:textFill>
                  <w14:solidFill>
                    <w14:schemeClr w14:val="tx1"/>
                  </w14:solidFill>
                </w14:textFill>
              </w:rPr>
              <w:t>不</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368" w:type="dxa"/>
            <w:tcBorders>
              <w:top w:val="single" w:color="auto" w:sz="4" w:space="0"/>
              <w:left w:val="single" w:color="auto" w:sz="4" w:space="0"/>
              <w:bottom w:val="single" w:color="auto" w:sz="4" w:space="0"/>
              <w:right w:val="single" w:color="auto" w:sz="4" w:space="0"/>
            </w:tcBorders>
            <w:vAlign w:val="center"/>
          </w:tcPr>
          <w:p>
            <w:pPr>
              <w:pStyle w:val="183"/>
              <w:numPr>
                <w:ilvl w:val="0"/>
                <w:numId w:val="30"/>
              </w:numPr>
              <w:snapToGrid w:val="0"/>
              <w:spacing w:line="460" w:lineRule="exact"/>
              <w:ind w:firstLineChars="0"/>
              <w:rPr>
                <w:rFonts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项目属性（货物类）</w:t>
            </w:r>
          </w:p>
          <w:p>
            <w:pPr>
              <w:pStyle w:val="183"/>
              <w:numPr>
                <w:ilvl w:val="0"/>
                <w:numId w:val="30"/>
              </w:numPr>
              <w:snapToGrid w:val="0"/>
              <w:spacing w:line="460" w:lineRule="exact"/>
              <w:ind w:firstLineChars="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中小企业划分标准所属行业（具体根据《中小企业划型标准规定》执行）</w:t>
            </w:r>
          </w:p>
          <w:p>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采购标的：</w:t>
            </w:r>
            <w:r>
              <w:rPr>
                <w:rFonts w:hint="eastAsia" w:ascii="仿宋" w:hAnsi="仿宋" w:eastAsia="仿宋"/>
                <w:b/>
                <w:color w:val="000000" w:themeColor="text1"/>
                <w:sz w:val="24"/>
                <w:szCs w:val="24"/>
                <w:lang w:val="en-US" w:eastAsia="zh-CN"/>
                <w14:textFill>
                  <w14:solidFill>
                    <w14:schemeClr w14:val="tx1"/>
                  </w14:solidFill>
                </w14:textFill>
              </w:rPr>
              <w:t>标项1：</w:t>
            </w:r>
            <w:r>
              <w:rPr>
                <w:rFonts w:hint="eastAsia" w:ascii="仿宋" w:hAnsi="仿宋" w:eastAsia="仿宋"/>
                <w:b/>
                <w:color w:val="000000" w:themeColor="text1"/>
                <w:sz w:val="24"/>
                <w:szCs w:val="24"/>
                <w14:textFill>
                  <w14:solidFill>
                    <w14:schemeClr w14:val="tx1"/>
                  </w14:solidFill>
                </w14:textFill>
              </w:rPr>
              <w:t>省级三价流感疫苗（0.5ml）（一）</w:t>
            </w:r>
          </w:p>
          <w:p>
            <w:pPr>
              <w:snapToGrid w:val="0"/>
              <w:spacing w:line="460" w:lineRule="exact"/>
              <w:ind w:left="60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lang w:val="en-US" w:eastAsia="zh-CN"/>
                <w14:textFill>
                  <w14:solidFill>
                    <w14:schemeClr w14:val="tx1"/>
                  </w14:solidFill>
                </w14:textFill>
              </w:rPr>
              <w:t>标项2：</w:t>
            </w:r>
            <w:r>
              <w:rPr>
                <w:rFonts w:hint="eastAsia" w:ascii="仿宋" w:hAnsi="仿宋" w:eastAsia="仿宋"/>
                <w:b/>
                <w:color w:val="000000" w:themeColor="text1"/>
                <w:sz w:val="24"/>
                <w:szCs w:val="24"/>
                <w14:textFill>
                  <w14:solidFill>
                    <w14:schemeClr w14:val="tx1"/>
                  </w14:solidFill>
                </w14:textFill>
              </w:rPr>
              <w:t>省级三价流感疫苗（0.5ml）（二），</w:t>
            </w:r>
          </w:p>
          <w:p>
            <w:pPr>
              <w:snapToGrid w:val="0"/>
              <w:spacing w:line="460" w:lineRule="exact"/>
              <w:ind w:left="60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所属行业：</w:t>
            </w:r>
            <w:r>
              <w:rPr>
                <w:rFonts w:hint="eastAsia" w:ascii="仿宋" w:hAnsi="仿宋" w:eastAsia="仿宋"/>
                <w:b/>
                <w:sz w:val="24"/>
                <w:szCs w:val="24"/>
                <w:u w:val="none"/>
                <w:lang w:val="en-US" w:eastAsia="zh-CN"/>
              </w:rPr>
              <w:t>其他未列明行业</w:t>
            </w:r>
          </w:p>
          <w:p>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3.根据财库〔2020〕46号的相关规定，在评审时对符合本办法规定的小微企业报价给予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20</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（10%-20%）的扣除，取扣除后的价格作为最终投标报价（此最终投标报价仅作为价格分计算）。中小企业参加政府采购活动，应当出具本办法规定的《中小企业声明函》，否则不得享受相关中小企业扶持政策。</w:t>
            </w:r>
          </w:p>
          <w:p>
            <w:pPr>
              <w:snapToGrid w:val="0"/>
              <w:spacing w:line="460" w:lineRule="exact"/>
              <w:ind w:firstLine="602" w:firstLineChars="250"/>
              <w:rPr>
                <w:rFonts w:ascii="仿宋" w:hAnsi="仿宋" w:eastAsia="仿宋"/>
                <w:b/>
                <w:strike/>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u w:val="single"/>
                <w:lang w:val="en-US" w:eastAsia="zh-CN"/>
                <w14:textFill>
                  <w14:solidFill>
                    <w14:schemeClr w14:val="tx1"/>
                  </w14:solidFill>
                </w14:textFill>
              </w:rPr>
              <w:t>6</w:t>
            </w:r>
            <w:r>
              <w:rPr>
                <w:rFonts w:hint="eastAsia" w:ascii="仿宋" w:hAnsi="仿宋" w:eastAsia="仿宋"/>
                <w:b/>
                <w:color w:val="000000" w:themeColor="text1"/>
                <w:sz w:val="24"/>
                <w:szCs w:val="24"/>
                <w:u w:val="single"/>
                <w14:textFill>
                  <w14:solidFill>
                    <w14:schemeClr w14:val="tx1"/>
                  </w14:solidFill>
                </w14:textFill>
              </w:rPr>
              <w:t xml:space="preserve"> </w:t>
            </w:r>
            <w:r>
              <w:rPr>
                <w:rFonts w:hint="eastAsia" w:ascii="仿宋" w:hAnsi="仿宋" w:eastAsia="仿宋"/>
                <w:b/>
                <w:color w:val="000000" w:themeColor="text1"/>
                <w:sz w:val="24"/>
                <w:szCs w:val="24"/>
                <w14:textFill>
                  <w14:solidFill>
                    <w14:schemeClr w14:val="tx1"/>
                  </w14:solidFill>
                </w14:textFill>
              </w:rPr>
              <w:t>(4%-6%)的扣除，用扣除后的价格参加评审。</w:t>
            </w:r>
          </w:p>
          <w:p>
            <w:pPr>
              <w:snapToGrid w:val="0"/>
              <w:spacing w:line="460" w:lineRule="exact"/>
              <w:ind w:firstLine="602" w:firstLineChars="250"/>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组成联合体或者接受分包 的小微企业与联合体内其他企业、分包企业之间存在直接控 股、管理关系的，不享受价格扣除优惠政策。</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napToGrid w:val="0"/>
              <w:jc w:val="lef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质疑</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质疑</w:t>
            </w:r>
            <w:r>
              <w:rPr>
                <w:rFonts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15" w:name="PO_15528_PM042"/>
            <w:r>
              <w:rPr>
                <w:rFonts w:hint="eastAsia" w:ascii="仿宋" w:hAnsi="仿宋" w:eastAsia="仿宋"/>
                <w:color w:val="000000" w:themeColor="text1"/>
                <w:sz w:val="24"/>
                <w:szCs w:val="24"/>
                <w:lang w:eastAsia="zh-CN"/>
                <w14:textFill>
                  <w14:solidFill>
                    <w14:schemeClr w14:val="tx1"/>
                  </w14:solidFill>
                </w14:textFill>
              </w:rPr>
              <w:t>不允许进口产品</w:t>
            </w:r>
            <w:bookmarkEnd w:id="15"/>
            <w:r>
              <w:rPr>
                <w:rFonts w:hint="eastAsia" w:ascii="仿宋" w:hAnsi="仿宋" w:eastAsia="仿宋"/>
                <w:color w:val="000000" w:themeColor="text1"/>
                <w:sz w:val="24"/>
                <w:szCs w:val="24"/>
                <w14:textFill>
                  <w14:solidFill>
                    <w14:schemeClr w14:val="tx1"/>
                  </w14:solidFill>
                </w14:textFill>
              </w:rPr>
              <w:t>。如是，优先采购向我国企业转让技术、与我国企业签订消化吸收再创新方案的供应商的进口产品。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是否允许转包与分包</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转包：否</w:t>
            </w:r>
          </w:p>
          <w:p>
            <w:pPr>
              <w:snapToGrid w:val="0"/>
              <w:spacing w:line="460" w:lineRule="exac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w:t>
            </w:r>
            <w:bookmarkStart w:id="16" w:name="PO_15528_PM044"/>
            <w:r>
              <w:rPr>
                <w:rFonts w:hint="eastAsia" w:ascii="仿宋_GB2312" w:hAnsi="仿宋" w:eastAsia="仿宋_GB2312"/>
                <w:bCs/>
                <w:color w:val="000000" w:themeColor="text1"/>
                <w:sz w:val="24"/>
                <w:lang w:eastAsia="zh-CN"/>
                <w14:textFill>
                  <w14:solidFill>
                    <w14:schemeClr w14:val="tx1"/>
                  </w14:solidFill>
                </w14:textFill>
              </w:rPr>
              <w:t>允许分包</w:t>
            </w:r>
            <w:bookmarkEnd w:id="16"/>
            <w:r>
              <w:rPr>
                <w:rFonts w:hint="eastAsia" w:ascii="仿宋_GB2312" w:hAnsi="仿宋" w:eastAsia="仿宋_GB2312"/>
                <w:bCs/>
                <w:color w:val="000000" w:themeColor="text1"/>
                <w:sz w:val="24"/>
                <w14:textFill>
                  <w14:solidFill>
                    <w14:schemeClr w14:val="tx1"/>
                  </w14:solidFill>
                </w14:textFill>
              </w:rPr>
              <w:t>；非主体、非关键性工作允许分包。</w:t>
            </w:r>
          </w:p>
          <w:p>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当分包份额占到合同总金额100%时，视为转包。此情况根据《中华人民共和国政府采购法实施条例》（国务院令第658号）文件第七十二条规定，将依照政府采购法第七十七条第一款的规定追究相应法律责任。</w:t>
            </w:r>
          </w:p>
          <w:p>
            <w:pPr>
              <w:spacing w:line="500" w:lineRule="exact"/>
              <w:jc w:val="left"/>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11</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联合体投标</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color w:val="000000" w:themeColor="text1"/>
                <w:sz w:val="24"/>
                <w14:textFill>
                  <w14:solidFill>
                    <w14:schemeClr w14:val="tx1"/>
                  </w14:solidFill>
                </w14:textFill>
              </w:rPr>
            </w:pPr>
            <w:bookmarkStart w:id="17" w:name="PO_15528_PM007_1"/>
            <w:r>
              <w:rPr>
                <w:rFonts w:hint="eastAsia" w:ascii="仿宋_GB2312" w:hAnsi="仿宋" w:eastAsia="仿宋_GB2312"/>
                <w:bCs/>
                <w:color w:val="000000" w:themeColor="text1"/>
                <w:sz w:val="24"/>
                <w:lang w:eastAsia="zh-CN"/>
                <w14:textFill>
                  <w14:solidFill>
                    <w14:schemeClr w14:val="tx1"/>
                  </w14:solidFill>
                </w14:textFill>
              </w:rPr>
              <w:t>标项1:允许联合体投标;标项2:允许联合体投标</w:t>
            </w:r>
            <w:bookmarkEnd w:id="17"/>
            <w:r>
              <w:rPr>
                <w:rFonts w:hint="eastAsia" w:ascii="仿宋_GB2312" w:hAnsi="仿宋" w:eastAsia="仿宋_GB2312"/>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2</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18" w:name="PO_15528_PM040"/>
            <w:r>
              <w:rPr>
                <w:rFonts w:hint="eastAsia" w:ascii="仿宋" w:hAnsi="仿宋" w:eastAsia="仿宋"/>
                <w:color w:val="000000" w:themeColor="text1"/>
                <w:sz w:val="24"/>
                <w:szCs w:val="24"/>
                <w:lang w:eastAsia="zh-CN"/>
                <w14:textFill>
                  <w14:solidFill>
                    <w14:schemeClr w14:val="tx1"/>
                  </w14:solidFill>
                </w14:textFill>
              </w:rPr>
              <w:t>不组织现场踏勘</w:t>
            </w:r>
            <w:bookmarkEnd w:id="18"/>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3</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19" w:name="PO_1000000445_PM041"/>
            <w:r>
              <w:rPr>
                <w:rFonts w:hint="eastAsia" w:ascii="仿宋" w:hAnsi="仿宋" w:eastAsia="仿宋"/>
                <w:color w:val="000000" w:themeColor="text1"/>
                <w:sz w:val="24"/>
                <w:szCs w:val="24"/>
                <w:lang w:eastAsia="zh-CN"/>
                <w14:textFill>
                  <w14:solidFill>
                    <w14:schemeClr w14:val="tx1"/>
                  </w14:solidFill>
                </w14:textFill>
              </w:rPr>
              <w:t>不进行演示</w:t>
            </w:r>
            <w:bookmarkEnd w:id="19"/>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bookmarkStart w:id="20" w:name="PO_1000000445_PM043"/>
            <w:r>
              <w:rPr>
                <w:rFonts w:hint="eastAsia" w:ascii="仿宋" w:hAnsi="仿宋" w:eastAsia="仿宋"/>
                <w:color w:val="000000" w:themeColor="text1"/>
                <w:sz w:val="24"/>
                <w:szCs w:val="24"/>
                <w:lang w:eastAsia="zh-CN"/>
                <w14:textFill>
                  <w14:solidFill>
                    <w14:schemeClr w14:val="tx1"/>
                  </w14:solidFill>
                </w14:textFill>
              </w:rPr>
              <w:t>要求提供样品</w:t>
            </w:r>
            <w:bookmarkEnd w:id="20"/>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详见需求</w:t>
            </w:r>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"https://middle.zcygov.cn/v-settle-front/registry" </w:instrText>
            </w:r>
            <w:r>
              <w:rPr>
                <w:color w:val="000000" w:themeColor="text1"/>
                <w14:textFill>
                  <w14:solidFill>
                    <w14:schemeClr w14:val="tx1"/>
                  </w14:solidFill>
                </w14:textFill>
              </w:rPr>
              <w:fldChar w:fldCharType="separate"/>
            </w:r>
            <w:r>
              <w:rPr>
                <w:rStyle w:val="70"/>
                <w:rFonts w:hint="eastAsia" w:ascii="仿宋" w:hAnsi="仿宋" w:eastAsia="仿宋"/>
                <w:b/>
                <w:color w:val="000000" w:themeColor="text1"/>
                <w:sz w:val="24"/>
                <w:szCs w:val="24"/>
                <w14:textFill>
                  <w14:solidFill>
                    <w14:schemeClr w14:val="tx1"/>
                  </w14:solidFill>
                </w14:textFill>
              </w:rPr>
              <w:t>https://middle.zcygov.cn/v-settle-front/registry</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Style w:val="70"/>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"https://edu.zcygov.cn/luban/e-biding" </w:instrText>
            </w:r>
            <w:r>
              <w:rPr>
                <w:color w:val="000000" w:themeColor="text1"/>
                <w14:textFill>
                  <w14:solidFill>
                    <w14:schemeClr w14:val="tx1"/>
                  </w14:solidFill>
                </w14:textFill>
              </w:rPr>
              <w:fldChar w:fldCharType="separate"/>
            </w:r>
            <w:r>
              <w:rPr>
                <w:rStyle w:val="70"/>
                <w:rFonts w:hint="eastAsia" w:ascii="仿宋" w:hAnsi="仿宋" w:eastAsia="仿宋"/>
                <w:b/>
                <w:color w:val="000000" w:themeColor="text1"/>
                <w:sz w:val="24"/>
                <w:szCs w:val="24"/>
                <w14:textFill>
                  <w14:solidFill>
                    <w14:schemeClr w14:val="tx1"/>
                  </w14:solidFill>
                </w14:textFill>
              </w:rPr>
              <w:t>https://edu.zcygov.cn/luban/e-biding</w:t>
            </w:r>
            <w:r>
              <w:rPr>
                <w:rStyle w:val="70"/>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pPr>
              <w:spacing w:line="4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pPr>
              <w:spacing w:line="40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7</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pPr>
              <w:spacing w:line="50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8</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pPr>
              <w:autoSpaceDE w:val="0"/>
              <w:autoSpaceDN w:val="0"/>
              <w:snapToGrid w:val="0"/>
              <w:jc w:val="left"/>
              <w:textAlignment w:val="bottom"/>
              <w:rPr>
                <w:rFonts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r>
              <w:rPr>
                <w:rFonts w:ascii="仿宋" w:hAnsi="仿宋" w:eastAsia="仿宋"/>
                <w:color w:val="000000" w:themeColor="text1"/>
                <w:sz w:val="24"/>
                <w:szCs w:val="24"/>
                <w14:textFill>
                  <w14:solidFill>
                    <w14:schemeClr w14:val="tx1"/>
                  </w14:solidFill>
                </w14:textFill>
              </w:rPr>
              <w:t>9</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"http://www.zjzfcg.gov.cn/new" </w:instrText>
            </w:r>
            <w:r>
              <w:rPr>
                <w:color w:val="000000" w:themeColor="text1"/>
                <w14:textFill>
                  <w14:solidFill>
                    <w14:schemeClr w14:val="tx1"/>
                  </w14:solidFill>
                </w14:textFill>
              </w:rPr>
              <w:fldChar w:fldCharType="separate"/>
            </w:r>
            <w:r>
              <w:rPr>
                <w:rStyle w:val="70"/>
                <w:rFonts w:hint="eastAsia" w:ascii="仿宋" w:hAnsi="仿宋" w:eastAsia="仿宋"/>
                <w:color w:val="000000" w:themeColor="text1"/>
                <w:sz w:val="24"/>
                <w:szCs w:val="24"/>
                <w14:textFill>
                  <w14:solidFill>
                    <w14:schemeClr w14:val="tx1"/>
                  </w14:solidFill>
                </w14:textFill>
              </w:rPr>
              <w:t>http://www.zjzfcg.gov.cn</w:t>
            </w:r>
            <w:r>
              <w:rPr>
                <w:rStyle w:val="70"/>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0</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21</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22</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23</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36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4</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368"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5</w:t>
            </w:r>
          </w:p>
        </w:tc>
        <w:tc>
          <w:tcPr>
            <w:tcW w:w="155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6</w:t>
            </w:r>
          </w:p>
        </w:tc>
        <w:tc>
          <w:tcPr>
            <w:tcW w:w="155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3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pPr>
        <w:pStyle w:val="3"/>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kern w:val="0"/>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pPr>
        <w:pStyle w:val="3"/>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pPr>
        <w:pStyle w:val="3"/>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认为采购文件使自己的权益受到损害的，可以自获取采购文件之日或者采购公告期限届满之日（公告期限届满后获取采购文件的，以公告期限届满之日为准）起7个工作日内，对采购文件的评标内容及标准和需求</w:t>
      </w:r>
      <w:r>
        <w:rPr>
          <w:rFonts w:hint="eastAsia" w:ascii="仿宋" w:hAnsi="仿宋" w:eastAsia="仿宋"/>
          <w:bCs/>
          <w:color w:val="000000" w:themeColor="text1"/>
          <w:sz w:val="28"/>
          <w:szCs w:val="28"/>
          <w:lang w:val="en-US" w:eastAsia="zh-CN"/>
          <w14:textFill>
            <w14:solidFill>
              <w14:schemeClr w14:val="tx1"/>
            </w14:solidFill>
          </w14:textFill>
        </w:rPr>
        <w:t>的</w:t>
      </w:r>
      <w:r>
        <w:rPr>
          <w:rFonts w:hint="eastAsia" w:ascii="仿宋" w:hAnsi="仿宋" w:eastAsia="仿宋"/>
          <w:bCs/>
          <w:color w:val="000000" w:themeColor="text1"/>
          <w:sz w:val="28"/>
          <w:szCs w:val="28"/>
          <w14:textFill>
            <w14:solidFill>
              <w14:schemeClr w14:val="tx1"/>
            </w14:solidFill>
          </w14:textFill>
        </w:rPr>
        <w:t>以书面形式向采购人提出质疑，对其他内容的以书面形式向采购人和招标方提出质疑。</w:t>
      </w:r>
    </w:p>
    <w:p>
      <w:pPr>
        <w:snapToGrid w:val="0"/>
        <w:spacing w:line="460" w:lineRule="exact"/>
        <w:ind w:firstLine="700" w:firstLineChars="25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pPr>
        <w:pStyle w:val="3"/>
        <w:snapToGrid w:val="0"/>
        <w:spacing w:beforeLines="0" w:after="120" w:line="460" w:lineRule="exact"/>
        <w:ind w:left="2" w:leftChars="1"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.质疑应当以书面形式提出，格式见《政府采购质疑和投诉办法》（财政部令第94号）附件范本，下载网址：浙江政府采购网(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70"/>
          <w:rFonts w:hint="eastAsia" w:ascii="仿宋" w:hAnsi="仿宋" w:eastAsia="仿宋"/>
          <w:bCs/>
          <w:color w:val="000000" w:themeColor="text1"/>
          <w:sz w:val="28"/>
          <w:szCs w:val="28"/>
          <w14:textFill>
            <w14:solidFill>
              <w14:schemeClr w14:val="tx1"/>
            </w14:solidFill>
          </w14:textFill>
        </w:rPr>
        <w:t>http://zfcg.czt.zj.gov.cn/</w:t>
      </w:r>
      <w:r>
        <w:rPr>
          <w:rStyle w:val="70"/>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 xml:space="preserve"> 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pPr>
        <w:pStyle w:val="3"/>
        <w:snapToGrid w:val="0"/>
        <w:spacing w:before="120" w:after="120" w:line="460" w:lineRule="exact"/>
        <w:ind w:firstLine="560"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w:t>
      </w:r>
      <w:r>
        <w:rPr>
          <w:rFonts w:hint="eastAsia" w:ascii="仿宋" w:hAnsi="仿宋" w:eastAsia="仿宋"/>
          <w:bCs/>
          <w:color w:val="000000" w:themeColor="text1"/>
          <w:sz w:val="28"/>
          <w:szCs w:val="28"/>
          <w:lang w:val="en-US" w:eastAsia="zh-CN"/>
          <w14:textFill>
            <w14:solidFill>
              <w14:schemeClr w14:val="tx1"/>
            </w14:solidFill>
          </w14:textFill>
        </w:rPr>
        <w:t>采购人</w:t>
      </w:r>
      <w:r>
        <w:rPr>
          <w:rFonts w:hint="eastAsia" w:ascii="仿宋" w:hAnsi="仿宋" w:eastAsia="仿宋"/>
          <w:bCs/>
          <w:color w:val="000000" w:themeColor="text1"/>
          <w:sz w:val="28"/>
          <w:szCs w:val="28"/>
          <w14:textFill>
            <w14:solidFill>
              <w14:schemeClr w14:val="tx1"/>
            </w14:solidFill>
          </w14:textFill>
        </w:rPr>
        <w:t>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pPr>
        <w:pStyle w:val="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pPr>
        <w:pStyle w:val="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pPr>
        <w:pStyle w:val="3"/>
        <w:snapToGrid w:val="0"/>
        <w:spacing w:before="240" w:beforeLines="100" w:after="240" w:afterLines="100" w:line="360" w:lineRule="auto"/>
        <w:jc w:val="center"/>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二、投标文件的编制</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pPr>
        <w:pStyle w:val="3"/>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"http://zfcg.czt.zj.gov.cn/bidClientTemplate/2019-09-24/12975.html" </w:instrText>
      </w:r>
      <w:r>
        <w:rPr>
          <w:color w:val="000000" w:themeColor="text1"/>
          <w14:textFill>
            <w14:solidFill>
              <w14:schemeClr w14:val="tx1"/>
            </w14:solidFill>
          </w14:textFill>
        </w:rPr>
        <w:fldChar w:fldCharType="separate"/>
      </w:r>
      <w:r>
        <w:rPr>
          <w:rStyle w:val="70"/>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70"/>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pPr>
        <w:pStyle w:val="52"/>
        <w:widowControl w:val="0"/>
        <w:spacing w:after="120" w:line="460" w:lineRule="exact"/>
        <w:ind w:firstLine="562" w:firstLineChars="200"/>
        <w:jc w:val="both"/>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pPr>
        <w:adjustRightInd w:val="0"/>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pPr>
        <w:pStyle w:val="20"/>
        <w:numPr>
          <w:ilvl w:val="0"/>
          <w:numId w:val="0"/>
        </w:numPr>
        <w:tabs>
          <w:tab w:val="clear" w:pos="454"/>
        </w:tabs>
        <w:snapToGrid w:val="0"/>
        <w:spacing w:before="120" w:beforeLines="50" w:after="120" w:line="460" w:lineRule="exact"/>
        <w:ind w:left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pPr>
        <w:pStyle w:val="20"/>
        <w:numPr>
          <w:ilvl w:val="0"/>
          <w:numId w:val="0"/>
        </w:numPr>
        <w:tabs>
          <w:tab w:val="clear" w:pos="454"/>
        </w:tabs>
        <w:snapToGrid w:val="0"/>
        <w:spacing w:before="120" w:beforeLines="50" w:after="120"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pPr>
        <w:pStyle w:val="20"/>
        <w:numPr>
          <w:ilvl w:val="0"/>
          <w:numId w:val="0"/>
        </w:numPr>
        <w:tabs>
          <w:tab w:val="clear" w:pos="454"/>
        </w:tabs>
        <w:snapToGrid w:val="0"/>
        <w:spacing w:before="120" w:beforeLines="50" w:after="120" w:line="460" w:lineRule="exact"/>
        <w:ind w:left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pPr>
        <w:pStyle w:val="3"/>
        <w:adjustRightInd w:val="0"/>
        <w:snapToGrid w:val="0"/>
        <w:spacing w:before="120" w:after="120" w:line="5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pPr>
        <w:pStyle w:val="3"/>
        <w:adjustRightInd w:val="0"/>
        <w:snapToGrid w:val="0"/>
        <w:spacing w:before="120" w:after="120" w:line="500" w:lineRule="exact"/>
        <w:ind w:firstLine="557" w:firstLineChars="198"/>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pPr>
        <w:tabs>
          <w:tab w:val="left" w:pos="525"/>
        </w:tabs>
        <w:snapToGrid w:val="0"/>
        <w:spacing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pPr>
        <w:pStyle w:val="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pPr>
        <w:pStyle w:val="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3.投标报价金额到元为止，如投标报价总价出现角、分，将被抹除。</w:t>
      </w:r>
    </w:p>
    <w:p>
      <w:pPr>
        <w:pStyle w:val="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pPr>
        <w:pStyle w:val="3"/>
        <w:snapToGrid w:val="0"/>
        <w:spacing w:before="120" w:after="120" w:line="460" w:lineRule="exact"/>
        <w:ind w:firstLine="560"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pPr>
        <w:snapToGrid w:val="0"/>
        <w:spacing w:line="460" w:lineRule="exact"/>
        <w:ind w:firstLine="414" w:firstLineChars="148"/>
        <w:jc w:val="left"/>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val="0"/>
          <w:color w:val="000000" w:themeColor="text1"/>
          <w:sz w:val="28"/>
          <w:szCs w:val="28"/>
          <w14:textFill>
            <w14:solidFill>
              <w14:schemeClr w14:val="tx1"/>
            </w14:solidFill>
          </w14:textFill>
        </w:rPr>
        <w:t>9</w:t>
      </w:r>
      <w:r>
        <w:rPr>
          <w:rFonts w:ascii="仿宋" w:hAnsi="仿宋" w:eastAsia="仿宋"/>
          <w:b/>
          <w:bCs w:val="0"/>
          <w:color w:val="000000" w:themeColor="text1"/>
          <w:sz w:val="28"/>
          <w:szCs w:val="28"/>
          <w14:textFill>
            <w14:solidFill>
              <w14:schemeClr w14:val="tx1"/>
            </w14:solidFill>
          </w14:textFill>
        </w:rPr>
        <w:t>.</w:t>
      </w:r>
      <w:r>
        <w:rPr>
          <w:rFonts w:hint="eastAsia" w:ascii="仿宋" w:hAnsi="仿宋" w:eastAsia="仿宋"/>
          <w:b/>
          <w:bCs w:val="0"/>
          <w:color w:val="000000" w:themeColor="text1"/>
          <w:sz w:val="28"/>
          <w:szCs w:val="28"/>
          <w14:textFill>
            <w14:solidFill>
              <w14:schemeClr w14:val="tx1"/>
            </w14:solidFill>
          </w14:textFill>
        </w:rPr>
        <w:t>未提供样品或提供样品不满足采购需求实质性条件的；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7</w:t>
      </w:r>
      <w:r>
        <w:rPr>
          <w:rFonts w:hint="eastAsia" w:ascii="仿宋" w:hAnsi="仿宋" w:eastAsia="仿宋"/>
          <w:bCs/>
          <w:color w:val="000000" w:themeColor="text1"/>
          <w:sz w:val="28"/>
          <w:szCs w:val="28"/>
          <w14:textFill>
            <w14:solidFill>
              <w14:schemeClr w14:val="tx1"/>
            </w14:solidFill>
          </w14:textFill>
        </w:rPr>
        <w:t>.不符合法律、法规和本招标文件规定的其他实质性要求的。</w:t>
      </w:r>
    </w:p>
    <w:p>
      <w:pPr>
        <w:pStyle w:val="3"/>
        <w:snapToGrid w:val="0"/>
        <w:spacing w:beforeLines="0" w:after="120" w:line="460" w:lineRule="exact"/>
        <w:ind w:left="759" w:leftChars="228" w:hanging="280" w:hangingChars="1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pPr>
        <w:snapToGrid w:val="0"/>
        <w:spacing w:line="46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pPr>
        <w:pStyle w:val="3"/>
        <w:adjustRightInd w:val="0"/>
        <w:snapToGrid w:val="0"/>
        <w:spacing w:before="120" w:after="120" w:line="500" w:lineRule="exact"/>
        <w:ind w:firstLine="565" w:firstLineChars="201"/>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pPr>
        <w:spacing w:line="440" w:lineRule="exact"/>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pPr>
        <w:pStyle w:val="3"/>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三、开、评标程序及评标委员会的评审程序</w:t>
      </w:r>
    </w:p>
    <w:p>
      <w:pPr>
        <w:pStyle w:val="3"/>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pPr>
        <w:pStyle w:val="3"/>
        <w:snapToGrid w:val="0"/>
        <w:spacing w:before="120" w:after="120" w:line="46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pPr>
        <w:pStyle w:val="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 落实工作场地、设施，检查录音录像采集设备运行情况，验证电子交易平台是否能正常登录，并开启直播（如直播信号出现问题，不影响项目开标程序）。</w:t>
      </w:r>
    </w:p>
    <w:p>
      <w:pPr>
        <w:pStyle w:val="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 开标由招标方主持，主持人介绍开标现场的人员情况，宣读递交投标文件的投标人名单、递交备份投标文件的投标人名单、开标纪律、应当回避的情形等注意事项。</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pPr>
        <w:pStyle w:val="3"/>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pPr>
        <w:spacing w:line="44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pPr>
        <w:pStyle w:val="3"/>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5、采购人可以在评标前说明项目背景和采购需求，说明内容不得含有歧视性、倾向性意见，不得超出招标文件所述范围。说明应当提交书面材料，并随采购文件一并存档。</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pPr>
        <w:pStyle w:val="3"/>
        <w:snapToGrid w:val="0"/>
        <w:spacing w:before="120" w:after="120" w:line="460" w:lineRule="exact"/>
        <w:ind w:firstLine="551"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pPr>
        <w:pStyle w:val="3"/>
        <w:snapToGrid w:val="0"/>
        <w:spacing w:before="120" w:after="120"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pPr>
        <w:pStyle w:val="3"/>
        <w:snapToGrid w:val="0"/>
        <w:spacing w:before="120" w:after="120" w:line="460" w:lineRule="exact"/>
        <w:ind w:firstLine="548" w:firstLineChars="196"/>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pPr>
        <w:pStyle w:val="3"/>
        <w:snapToGrid w:val="0"/>
        <w:spacing w:before="240" w:beforeLines="100" w:after="240" w:afterLines="100" w:line="360" w:lineRule="auto"/>
        <w:jc w:val="center"/>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四、评审原则</w:t>
      </w:r>
    </w:p>
    <w:p>
      <w:pPr>
        <w:pStyle w:val="3"/>
        <w:snapToGrid w:val="0"/>
        <w:spacing w:before="120" w:after="120" w:line="46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pPr>
        <w:pStyle w:val="3"/>
        <w:snapToGrid w:val="0"/>
        <w:spacing w:before="120" w:after="120"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五、确定中标供应商的原则</w:t>
      </w:r>
    </w:p>
    <w:p>
      <w:pPr>
        <w:pStyle w:val="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pPr>
        <w:pStyle w:val="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采购人应当自收到评标报告之日起５个工作日内，在评标报告确定的中标候选人名单中按顺序确定中标人。中标候选人的总得分且投标报价相同的，按技术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pPr>
        <w:pStyle w:val="3"/>
        <w:snapToGrid w:val="0"/>
        <w:spacing w:before="120" w:after="120"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pPr>
        <w:pStyle w:val="3"/>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六、合同授予</w:t>
      </w:r>
    </w:p>
    <w:p>
      <w:pPr>
        <w:snapToGrid w:val="0"/>
        <w:spacing w:line="460" w:lineRule="exact"/>
        <w:ind w:firstLine="551" w:firstLineChars="196"/>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pPr>
        <w:snapToGrid w:val="0"/>
        <w:spacing w:line="4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pPr>
        <w:snapToGrid w:val="0"/>
        <w:spacing w:line="460" w:lineRule="exact"/>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snapToGrid w:val="0"/>
        <w:spacing w:before="120" w:after="120" w:line="460" w:lineRule="exact"/>
        <w:ind w:firstLine="551" w:firstLineChars="196"/>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pPr>
        <w:pStyle w:val="3"/>
        <w:snapToGrid w:val="0"/>
        <w:spacing w:before="240" w:beforeLines="100" w:after="240" w:afterLines="10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
        <w:snapToGrid w:val="0"/>
        <w:spacing w:before="120" w:after="120" w:line="460" w:lineRule="exact"/>
        <w:ind w:firstLine="554" w:firstLineChars="19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pPr>
        <w:pStyle w:val="3"/>
        <w:snapToGrid w:val="0"/>
        <w:spacing w:before="240" w:beforeLines="100" w:after="240" w:afterLines="100"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七、货款的结算</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货款由采购人按采购文件规定的付款方式自行支付。纳入国库集中支付的，按照国库集中支付有关规定付款。</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pPr>
        <w:pStyle w:val="3"/>
        <w:snapToGrid w:val="0"/>
        <w:spacing w:before="120" w:after="120"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pPr>
        <w:pStyle w:val="3"/>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kern w:val="0"/>
          <w:sz w:val="36"/>
          <w:szCs w:val="36"/>
          <w14:textFill>
            <w14:solidFill>
              <w14:schemeClr w14:val="tx1"/>
            </w14:solidFill>
          </w14:textFill>
        </w:rPr>
        <w:br w:type="page"/>
      </w:r>
      <w:bookmarkStart w:id="21" w:name="_Toc496796637"/>
      <w:bookmarkStart w:id="22" w:name="_Toc2834"/>
      <w:r>
        <w:rPr>
          <w:rFonts w:hint="eastAsia" w:hAnsi="宋体"/>
          <w:b/>
          <w:color w:val="000000" w:themeColor="text1"/>
          <w:sz w:val="36"/>
          <w:szCs w:val="36"/>
          <w14:textFill>
            <w14:solidFill>
              <w14:schemeClr w14:val="tx1"/>
            </w14:solidFill>
          </w14:textFill>
        </w:rPr>
        <w:t>第三章</w:t>
      </w:r>
      <w:bookmarkStart w:id="23" w:name="评标办法及评分标准"/>
      <w:r>
        <w:rPr>
          <w:rFonts w:hint="eastAsia" w:hAnsi="宋体"/>
          <w:b/>
          <w:color w:val="000000" w:themeColor="text1"/>
          <w:sz w:val="36"/>
          <w:szCs w:val="36"/>
          <w14:textFill>
            <w14:solidFill>
              <w14:schemeClr w14:val="tx1"/>
            </w14:solidFill>
          </w14:textFill>
        </w:rPr>
        <w:t>评标办法及评分标准</w:t>
      </w:r>
      <w:bookmarkEnd w:id="21"/>
      <w:bookmarkEnd w:id="22"/>
      <w:bookmarkEnd w:id="23"/>
    </w:p>
    <w:p>
      <w:pPr>
        <w:spacing w:before="120" w:beforeLines="50" w:after="120" w:afterLines="50" w:line="460" w:lineRule="exact"/>
        <w:ind w:firstLine="42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pPr>
        <w:spacing w:before="120" w:beforeLines="50" w:after="120" w:afterLines="50" w:line="460" w:lineRule="exact"/>
        <w:ind w:firstLine="590" w:firstLineChars="196"/>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pPr>
        <w:spacing w:before="120" w:beforeLines="50" w:after="120" w:afterLines="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综合得分=价格分+(技术分+资信商务及其他分)</w:t>
      </w:r>
    </w:p>
    <w:p>
      <w:pPr>
        <w:spacing w:before="120" w:beforeLines="50" w:after="120" w:afterLines="50" w:line="460" w:lineRule="exact"/>
        <w:ind w:firstLine="602" w:firstLineChars="200"/>
        <w:rPr>
          <w:rFonts w:ascii="仿宋" w:hAnsi="仿宋" w:eastAsia="仿宋"/>
          <w:b/>
          <w:bCs/>
          <w:color w:val="000000" w:themeColor="text1"/>
          <w:sz w:val="30"/>
          <w:szCs w:val="30"/>
          <w14:textFill>
            <w14:solidFill>
              <w14:schemeClr w14:val="tx1"/>
            </w14:solidFill>
          </w14:textFill>
        </w:rPr>
      </w:pPr>
    </w:p>
    <w:p>
      <w:pPr>
        <w:spacing w:before="120" w:beforeLines="50" w:after="120" w:afterLines="50" w:line="460" w:lineRule="exact"/>
        <w:ind w:firstLine="602" w:firstLineChars="200"/>
        <w:rPr>
          <w:rFonts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color w:val="000000" w:themeColor="text1"/>
          <w:sz w:val="30"/>
          <w:szCs w:val="30"/>
          <w14:textFill>
            <w14:solidFill>
              <w14:schemeClr w14:val="tx1"/>
            </w14:solidFill>
          </w14:textFill>
        </w:rPr>
      </w:pPr>
    </w:p>
    <w:p>
      <w:pPr>
        <w:spacing w:before="120" w:beforeLines="50" w:after="120" w:afterLines="50" w:line="320" w:lineRule="exact"/>
        <w:rPr>
          <w:rFonts w:ascii="仿宋" w:hAnsi="仿宋" w:eastAsia="仿宋_GB2312"/>
          <w:b/>
          <w:color w:val="000000" w:themeColor="text1"/>
          <w:sz w:val="30"/>
          <w:szCs w:val="30"/>
          <w14:textFill>
            <w14:solidFill>
              <w14:schemeClr w14:val="tx1"/>
            </w14:solidFill>
          </w14:textFill>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_GB2312"/>
          <w:b/>
          <w:color w:val="000000" w:themeColor="text1"/>
          <w:sz w:val="32"/>
          <w:szCs w:val="32"/>
          <w14:textFill>
            <w14:solidFill>
              <w14:schemeClr w14:val="tx1"/>
            </w14:solidFill>
          </w14:textFill>
        </w:rPr>
        <w:t>三、评标内容及标</w:t>
      </w:r>
      <w:r>
        <w:rPr>
          <w:rFonts w:hint="eastAsia" w:ascii="仿宋" w:hAnsi="仿宋" w:eastAsia="仿宋_GB2312"/>
          <w:b/>
          <w:color w:val="000000" w:themeColor="text1"/>
          <w:sz w:val="30"/>
          <w:szCs w:val="30"/>
          <w14:textFill>
            <w14:solidFill>
              <w14:schemeClr w14:val="tx1"/>
            </w14:solidFill>
          </w14:textFill>
        </w:rPr>
        <w:t>准</w:t>
      </w:r>
      <w:bookmarkStart w:id="24" w:name="_Toc496796638"/>
    </w:p>
    <w:p>
      <w:pPr>
        <w:spacing w:before="120" w:beforeLines="50" w:after="120" w:afterLines="50" w:line="340" w:lineRule="exact"/>
        <w:rPr>
          <w:rFonts w:hint="eastAsia" w:ascii="仿宋_GB2312" w:hAnsi="宋体" w:eastAsia="仿宋_GB2312"/>
          <w:b/>
          <w:color w:val="000000" w:themeColor="text1"/>
          <w:sz w:val="32"/>
          <w:szCs w:val="32"/>
          <w:lang w:eastAsia="zh-CN"/>
          <w14:textFill>
            <w14:solidFill>
              <w14:schemeClr w14:val="tx1"/>
            </w14:solidFill>
          </w14:textFill>
        </w:rPr>
      </w:pPr>
      <w:bookmarkStart w:id="25" w:name="PO_15528_PM05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5"/>
      <w:bookmarkStart w:id="26" w:name="PO_TDCUS_ITEM_SM_TITLE_1_1"/>
      <w:r>
        <w:rPr>
          <w:rFonts w:hint="eastAsia" w:ascii="仿宋_GB2312" w:hAnsi="宋体" w:eastAsia="仿宋_GB2312"/>
          <w:b/>
          <w:color w:val="000000" w:themeColor="text1"/>
          <w:sz w:val="32"/>
          <w:szCs w:val="32"/>
          <w:lang w:eastAsia="zh-CN"/>
          <w14:textFill>
            <w14:solidFill>
              <w14:schemeClr w14:val="tx1"/>
            </w14:solidFill>
          </w14:textFill>
        </w:rPr>
        <w:t>标项1</w:t>
      </w:r>
      <w:r>
        <w:rPr>
          <w:rFonts w:hint="eastAsia" w:ascii="仿宋_GB2312" w:hAnsi="宋体" w:eastAsia="仿宋_GB2312"/>
          <w:b/>
          <w:color w:val="000000" w:themeColor="text1"/>
          <w:sz w:val="32"/>
          <w:szCs w:val="32"/>
          <w:lang w:val="en-US" w:eastAsia="zh-CN"/>
          <w14:textFill>
            <w14:solidFill>
              <w14:schemeClr w14:val="tx1"/>
            </w14:solidFill>
          </w14:textFill>
        </w:rPr>
        <w:t>至标项2</w:t>
      </w:r>
      <w:r>
        <w:rPr>
          <w:rFonts w:hint="eastAsia" w:ascii="仿宋_GB2312" w:hAnsi="宋体" w:eastAsia="仿宋_GB2312"/>
          <w:b/>
          <w:color w:val="000000" w:themeColor="text1"/>
          <w:sz w:val="32"/>
          <w:szCs w:val="32"/>
          <w:lang w:eastAsia="zh-CN"/>
          <w14:textFill>
            <w14:solidFill>
              <w14:schemeClr w14:val="tx1"/>
            </w14:solidFill>
          </w14:textFill>
        </w:rPr>
        <w:t>的评分方法</w:t>
      </w:r>
      <w:bookmarkEnd w:id="26"/>
      <w:bookmarkStart w:id="27" w:name="PO_TDCUS_ITEM_SM_TABLE_1_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7"/>
      <w:bookmarkStart w:id="28" w:name="PO_TDCUS_ITEM_SM_TABLE_2_1"/>
      <w:r>
        <w:rPr>
          <w:rFonts w:hint="eastAsia" w:ascii="仿宋_GB2312" w:hAnsi="宋体" w:eastAsia="仿宋_GB2312"/>
          <w:b/>
          <w:color w:val="000000" w:themeColor="text1"/>
          <w:sz w:val="32"/>
          <w:szCs w:val="32"/>
          <w:lang w:eastAsia="zh-CN"/>
          <w14:textFill>
            <w14:solidFill>
              <w14:schemeClr w14:val="tx1"/>
            </w14:solidFill>
          </w14:textFill>
        </w:rPr>
        <w:t xml:space="preserve"> </w:t>
      </w:r>
      <w:bookmarkEnd w:id="28"/>
    </w:p>
    <w:tbl>
      <w:tblPr>
        <w:tblStyle w:val="61"/>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152"/>
        <w:gridCol w:w="4298"/>
        <w:gridCol w:w="799"/>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序号</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评分类型</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评分标准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分值</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打分方式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报价</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(最低报价/投标报价)*最大分值</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30</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根据投标产品提供的注册标准（毒株、毒种，防腐剂，抗生素和内毒素残留，热稳定性等）给分。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2</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根据产品最近3批次批签发证明、企业自检报告情况给分。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根据产品获准上市年限评分，≥3年得2分，＜3年得1分。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2</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4</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投标产品批签发情况：根据2021-2023年批签发信息一览表综合给分。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投标产品包装质量和方便使用情况：以样品作为依据，对投标产品的包装、标签、规格以及配套注射器的各项技术指标进行评价。</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6</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根据投标产品的说明书有效期、适用人群、接种程序进行给分。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7</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产品一般反应发生率：根据投标产品2021-2023年AEFI监测数据给分。</w:t>
            </w:r>
          </w:p>
          <w:p>
            <w:pPr>
              <w:pStyle w:val="4"/>
              <w:rPr>
                <w:rFonts w:hint="eastAsia"/>
                <w:b w:val="0"/>
                <w:bCs/>
                <w:sz w:val="24"/>
                <w:szCs w:val="24"/>
                <w:lang w:eastAsia="zh-CN"/>
              </w:rPr>
            </w:pPr>
            <w:r>
              <w:rPr>
                <w:rFonts w:hint="eastAsia" w:ascii="仿宋_GB2312" w:hAnsi="宋体" w:eastAsia="仿宋_GB2312"/>
                <w:b w:val="0"/>
                <w:bCs/>
                <w:sz w:val="24"/>
                <w:szCs w:val="24"/>
                <w:vertAlign w:val="baseline"/>
                <w:lang w:eastAsia="zh-CN"/>
              </w:rPr>
              <w:t>（注：省疾控中心同时提供省内相关资料）</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4</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8</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产品异常反应发生率：按投标产品2021-2023年AEFI监测数据评分。若发生异常增高或聚集性事件的不得分。</w:t>
            </w:r>
          </w:p>
          <w:p>
            <w:pPr>
              <w:pStyle w:val="4"/>
              <w:rPr>
                <w:rFonts w:hint="eastAsia"/>
                <w:b w:val="0"/>
                <w:bCs/>
                <w:sz w:val="24"/>
                <w:szCs w:val="24"/>
                <w:lang w:eastAsia="zh-CN"/>
              </w:rPr>
            </w:pPr>
            <w:r>
              <w:rPr>
                <w:rFonts w:hint="eastAsia" w:ascii="仿宋_GB2312" w:hAnsi="宋体" w:eastAsia="仿宋_GB2312"/>
                <w:b w:val="0"/>
                <w:bCs/>
                <w:sz w:val="24"/>
                <w:szCs w:val="24"/>
                <w:vertAlign w:val="baseline"/>
                <w:lang w:eastAsia="zh-CN"/>
              </w:rPr>
              <w:t>（注：省疾控中心同时提供省内相关资料）</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4</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9</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技术</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产品安全性和免疫原性：根据投标产品说明书或临床试验数据给分。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10</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投标人承诺保障供应及提供冷链配送管理制度、方案等其他售后服务情况。</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11</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投标产品在浙江范围内区域仓储情况:有的得2分，没有的不得分。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2</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12</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投标人承诺配合异常反应处理情况。</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13</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投标人待浙江省预防接种异常反应保险补偿正式实施后，购买非免疫规划疫苗预防接种异常反应补偿保险或其相应补偿范围和标准高于浙江省规定的补偿范围和标准的得3分，未购买不得分。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14</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根据2022年产品供应满足情况、配送及信息系统维护情况、有无违反服务承诺或约定的记录情况评分。若出现严重违反服务承诺或约定的不得分。</w:t>
            </w:r>
          </w:p>
          <w:p>
            <w:pPr>
              <w:pStyle w:val="4"/>
              <w:rPr>
                <w:rFonts w:hint="eastAsia"/>
                <w:b w:val="0"/>
                <w:bCs/>
                <w:sz w:val="24"/>
                <w:szCs w:val="24"/>
                <w:lang w:eastAsia="zh-CN"/>
              </w:rPr>
            </w:pPr>
            <w:r>
              <w:rPr>
                <w:rFonts w:hint="eastAsia" w:ascii="仿宋_GB2312" w:hAnsi="宋体" w:eastAsia="仿宋_GB2312"/>
                <w:b w:val="0"/>
                <w:bCs/>
                <w:sz w:val="24"/>
                <w:szCs w:val="24"/>
                <w:vertAlign w:val="baseline"/>
                <w:lang w:eastAsia="zh-CN"/>
              </w:rPr>
              <w:t>(注：结合基层反应情况，省疾控中心同时提供省内相关资料)</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15</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产品供应情况：根据2021-2023年供应数量表进行给分。</w:t>
            </w:r>
          </w:p>
          <w:p>
            <w:pPr>
              <w:pStyle w:val="4"/>
              <w:rPr>
                <w:rFonts w:hint="eastAsia"/>
                <w:b w:val="0"/>
                <w:bCs/>
                <w:sz w:val="24"/>
                <w:szCs w:val="24"/>
                <w:lang w:eastAsia="zh-CN"/>
              </w:rPr>
            </w:pPr>
            <w:r>
              <w:rPr>
                <w:rFonts w:hint="eastAsia" w:ascii="仿宋_GB2312" w:hAnsi="宋体" w:eastAsia="仿宋_GB2312"/>
                <w:b w:val="0"/>
                <w:bCs/>
                <w:sz w:val="24"/>
                <w:szCs w:val="24"/>
                <w:vertAlign w:val="baseline"/>
                <w:lang w:eastAsia="zh-CN"/>
              </w:rPr>
              <w:t>（注：项目所在地同时提供相关资料）</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3</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16</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投标人国家免疫规划疫苗的保障情况：根据2021-2023年保障国家免疫规划疫苗供应情况给分。</w:t>
            </w:r>
          </w:p>
          <w:p>
            <w:pPr>
              <w:pStyle w:val="4"/>
              <w:rPr>
                <w:rFonts w:hint="eastAsia"/>
                <w:b w:val="0"/>
                <w:bCs/>
                <w:sz w:val="24"/>
                <w:szCs w:val="24"/>
                <w:lang w:eastAsia="zh-CN"/>
              </w:rPr>
            </w:pPr>
            <w:r>
              <w:rPr>
                <w:rFonts w:hint="eastAsia" w:ascii="仿宋_GB2312" w:hAnsi="宋体" w:eastAsia="仿宋_GB2312"/>
                <w:b w:val="0"/>
                <w:bCs/>
                <w:sz w:val="24"/>
                <w:szCs w:val="24"/>
                <w:vertAlign w:val="baseline"/>
                <w:lang w:eastAsia="zh-CN"/>
              </w:rPr>
              <w:t>（注：省疾控中心同时提供省内相关资料）</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17</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投标人其他免规疫苗和紧缺疫苗的保障情况：根据2021-2023年保障群体性预防接种、应急接种、紧急接种、紧缺疫苗供应情况给分。（注：省疾控中心同时提供省内相关资料）</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5</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18</w:t>
            </w:r>
          </w:p>
        </w:tc>
        <w:tc>
          <w:tcPr>
            <w:tcW w:w="1152"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商务资信</w:t>
            </w:r>
          </w:p>
        </w:tc>
        <w:tc>
          <w:tcPr>
            <w:tcW w:w="4298" w:type="dxa"/>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投标人同类项目成功案例：根据2021-2023年提供的外省合同复印件给分，按1个省级合同得1分、1个地市级合同得0.5分、1个区县级合同得0.2分，最高得3分。</w:t>
            </w:r>
          </w:p>
        </w:tc>
        <w:tc>
          <w:tcPr>
            <w:tcW w:w="799"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eastAsia="zh-CN"/>
              </w:rPr>
              <w:t>3</w:t>
            </w:r>
          </w:p>
        </w:tc>
        <w:tc>
          <w:tcPr>
            <w:tcW w:w="1117" w:type="dxa"/>
            <w:vAlign w:val="top"/>
          </w:tcPr>
          <w:p>
            <w:pPr>
              <w:spacing w:before="120" w:beforeLines="50" w:after="120" w:afterLines="50" w:line="340" w:lineRule="exact"/>
              <w:rPr>
                <w:rFonts w:hint="eastAsia" w:ascii="仿宋_GB2312" w:hAnsi="宋体" w:eastAsia="仿宋_GB2312"/>
                <w:b w:val="0"/>
                <w:bCs/>
                <w:sz w:val="24"/>
                <w:szCs w:val="24"/>
                <w:vertAlign w:val="baseline"/>
                <w:lang w:eastAsia="zh-CN"/>
              </w:rPr>
            </w:pPr>
            <w:r>
              <w:rPr>
                <w:rFonts w:hint="eastAsia" w:ascii="仿宋_GB2312" w:hAnsi="宋体" w:eastAsia="仿宋_GB2312"/>
                <w:b w:val="0"/>
                <w:bCs/>
                <w:sz w:val="24"/>
                <w:szCs w:val="24"/>
                <w:vertAlign w:val="baseline"/>
                <w:lang w:val="en-US" w:eastAsia="zh-CN"/>
              </w:rPr>
              <w:t>客观分</w:t>
            </w:r>
          </w:p>
        </w:tc>
      </w:tr>
    </w:tbl>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p>
    <w:p>
      <w:pPr>
        <w:spacing w:after="240" w:afterLines="100" w:line="340" w:lineRule="exact"/>
        <w:jc w:val="center"/>
        <w:outlineLvl w:val="0"/>
        <w:rPr>
          <w:rFonts w:hint="eastAsia" w:hAnsi="宋体"/>
          <w:b/>
          <w:color w:val="000000" w:themeColor="text1"/>
          <w:sz w:val="36"/>
          <w:szCs w:val="36"/>
          <w14:textFill>
            <w14:solidFill>
              <w14:schemeClr w14:val="tx1"/>
            </w14:solidFill>
          </w14:textFill>
        </w:rPr>
      </w:pPr>
      <w:bookmarkStart w:id="29" w:name="_Toc24960"/>
    </w:p>
    <w:p>
      <w:pPr>
        <w:spacing w:after="240" w:afterLines="100" w:line="340" w:lineRule="exact"/>
        <w:jc w:val="center"/>
        <w:outlineLvl w:val="0"/>
        <w:rPr>
          <w:rFonts w:hint="eastAsia" w:hAnsi="宋体"/>
          <w:b/>
          <w:color w:val="000000" w:themeColor="text1"/>
          <w:sz w:val="36"/>
          <w:szCs w:val="36"/>
          <w14:textFill>
            <w14:solidFill>
              <w14:schemeClr w14:val="tx1"/>
            </w14:solidFill>
          </w14:textFill>
        </w:rPr>
      </w:pPr>
    </w:p>
    <w:p>
      <w:pPr>
        <w:spacing w:after="240" w:afterLines="100" w:line="340" w:lineRule="exact"/>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第四章招标需求</w:t>
      </w:r>
      <w:bookmarkEnd w:id="24"/>
      <w:bookmarkEnd w:id="29"/>
    </w:p>
    <w:p>
      <w:pPr>
        <w:snapToGrid w:val="0"/>
        <w:spacing w:before="120" w:beforeLines="50" w:after="120" w:afterLines="50"/>
        <w:rPr>
          <w:rFonts w:ascii="宋体" w:hAnsi="宋体" w:eastAsiaTheme="minorEastAsia"/>
          <w:b/>
          <w:color w:val="000000" w:themeColor="text1"/>
          <w:spacing w:val="40"/>
          <w:kern w:val="0"/>
          <w:sz w:val="36"/>
          <w:szCs w:val="36"/>
          <w14:textFill>
            <w14:solidFill>
              <w14:schemeClr w14:val="tx1"/>
            </w14:solidFill>
          </w14:textFill>
        </w:rPr>
      </w:pPr>
    </w:p>
    <w:p>
      <w:pPr>
        <w:snapToGrid w:val="0"/>
        <w:spacing w:before="120" w:beforeLines="50" w:after="120" w:afterLines="50"/>
        <w:rPr>
          <w:rFonts w:ascii="仿宋" w:hAnsi="仿宋" w:eastAsia="仿宋"/>
          <w:b/>
          <w:color w:val="000000" w:themeColor="text1"/>
          <w:spacing w:val="40"/>
          <w:kern w:val="0"/>
          <w:sz w:val="28"/>
          <w:szCs w:val="28"/>
          <w14:textFill>
            <w14:solidFill>
              <w14:schemeClr w14:val="tx1"/>
            </w14:solidFill>
          </w14:textFill>
        </w:rPr>
      </w:pPr>
      <w:r>
        <w:rPr>
          <w:rFonts w:hint="eastAsia" w:ascii="仿宋" w:hAnsi="仿宋" w:eastAsia="仿宋"/>
          <w:b/>
          <w:color w:val="000000" w:themeColor="text1"/>
          <w:spacing w:val="40"/>
          <w:kern w:val="0"/>
          <w:sz w:val="28"/>
          <w:szCs w:val="28"/>
          <w14:textFill>
            <w14:solidFill>
              <w14:schemeClr w14:val="tx1"/>
            </w14:solidFill>
          </w14:textFill>
        </w:rPr>
        <w:t>特别说明：</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1.除采购文件明确的品牌外，欢迎其他能满足本项目技术需求且性能与所明确品牌相当的产品参加。</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2.需求中不允许偏离的实质性要求和条件，以“▲”号标明，如投标人未响应的，将被视为无效。</w:t>
      </w:r>
    </w:p>
    <w:p>
      <w:pPr>
        <w:spacing w:line="360" w:lineRule="auto"/>
        <w:ind w:firstLine="562" w:firstLineChars="200"/>
        <w:rPr>
          <w:rFonts w:ascii="仿宋" w:hAnsi="仿宋" w:eastAsia="仿宋_GB2312"/>
          <w:b/>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3.核心产品在各标项内容中明确，如出现同品牌情况的，评标委员会根据评审原则第4条规定执行</w:t>
      </w:r>
      <w:r>
        <w:rPr>
          <w:rFonts w:hint="eastAsia" w:ascii="仿宋" w:hAnsi="仿宋" w:eastAsia="仿宋_GB2312"/>
          <w:b/>
          <w:color w:val="000000" w:themeColor="text1"/>
          <w:sz w:val="30"/>
          <w:szCs w:val="30"/>
          <w14:textFill>
            <w14:solidFill>
              <w14:schemeClr w14:val="tx1"/>
            </w14:solidFill>
          </w14:textFill>
        </w:rPr>
        <w:t>。</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5</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 xml:space="preserve"> 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pPr>
        <w:spacing w:line="360" w:lineRule="auto"/>
        <w:ind w:firstLine="562" w:firstLineChars="200"/>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6.</w:t>
      </w:r>
      <w:r>
        <w:rPr>
          <w:rFonts w:hint="eastAsia" w:ascii="仿宋" w:hAnsi="仿宋" w:eastAsia="仿宋"/>
          <w:b/>
          <w:color w:val="000000" w:themeColor="text1"/>
          <w:sz w:val="28"/>
          <w:szCs w:val="28"/>
          <w14:textFill>
            <w14:solidFill>
              <w14:schemeClr w14:val="tx1"/>
            </w14:solidFill>
          </w14:textFill>
        </w:rPr>
        <w:t>供应商承诺提供赠品、回扣、采购预算中本身不包含的其他商品或服务，视作无效承诺。</w:t>
      </w:r>
    </w:p>
    <w:p>
      <w:pPr>
        <w:pStyle w:val="3"/>
        <w:spacing w:before="120" w:after="120" w:line="360" w:lineRule="auto"/>
        <w:rPr>
          <w:rFonts w:ascii="仿宋" w:hAnsi="仿宋" w:eastAsia="仿宋" w:cs="Arial"/>
          <w:b/>
          <w:color w:val="000000" w:themeColor="text1"/>
          <w:sz w:val="28"/>
          <w:szCs w:val="28"/>
          <w14:textFill>
            <w14:solidFill>
              <w14:schemeClr w14:val="tx1"/>
            </w14:solidFill>
          </w14:textFill>
        </w:rPr>
      </w:pPr>
      <w:bookmarkStart w:id="30" w:name="_Toc496796639"/>
    </w:p>
    <w:p>
      <w:pPr>
        <w:numPr>
          <w:ilvl w:val="0"/>
          <w:numId w:val="0"/>
        </w:numPr>
        <w:adjustRightInd w:val="0"/>
        <w:snapToGrid w:val="0"/>
        <w:spacing w:before="240"/>
        <w:ind w:left="596" w:leftChars="0"/>
        <w:jc w:val="center"/>
        <w:rPr>
          <w:rFonts w:hint="eastAsia" w:ascii="宋体" w:hAnsi="宋体"/>
          <w:b/>
          <w:sz w:val="36"/>
          <w:szCs w:val="36"/>
        </w:rPr>
      </w:pPr>
      <w:bookmarkStart w:id="31" w:name="PO_TDCUS_ITEM_PB_REQ_FILE_1_1_0"/>
    </w:p>
    <w:p>
      <w:pPr>
        <w:pStyle w:val="2"/>
        <w:rPr>
          <w:rFonts w:hint="eastAsia"/>
        </w:rPr>
      </w:pPr>
    </w:p>
    <w:p>
      <w:pPr>
        <w:tabs>
          <w:tab w:val="left" w:pos="742"/>
        </w:tabs>
        <w:snapToGrid w:val="0"/>
        <w:ind w:firstLine="596" w:firstLineChars="198"/>
        <w:rPr>
          <w:rFonts w:hint="eastAsia" w:ascii="仿宋" w:hAnsi="仿宋" w:eastAsia="仿宋"/>
          <w:b/>
          <w:sz w:val="30"/>
          <w:szCs w:val="30"/>
        </w:rPr>
      </w:pPr>
      <w:r>
        <w:rPr>
          <w:rFonts w:hint="eastAsia" w:ascii="仿宋" w:hAnsi="仿宋" w:eastAsia="仿宋"/>
          <w:b/>
          <w:sz w:val="30"/>
          <w:szCs w:val="30"/>
          <w:lang w:eastAsia="zh-CN"/>
        </w:rPr>
        <w:t>一、</w:t>
      </w:r>
      <w:r>
        <w:rPr>
          <w:rFonts w:hint="eastAsia" w:ascii="仿宋" w:hAnsi="仿宋" w:eastAsia="仿宋"/>
          <w:b/>
          <w:sz w:val="30"/>
          <w:szCs w:val="30"/>
        </w:rPr>
        <w:t>采购项目内容、数量及预算</w:t>
      </w:r>
    </w:p>
    <w:tbl>
      <w:tblPr>
        <w:tblStyle w:val="60"/>
        <w:tblW w:w="85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5"/>
        <w:gridCol w:w="1964"/>
        <w:gridCol w:w="861"/>
        <w:gridCol w:w="1080"/>
        <w:gridCol w:w="1263"/>
        <w:gridCol w:w="1418"/>
        <w:gridCol w:w="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仿宋"/>
                <w:color w:val="000000"/>
                <w:kern w:val="0"/>
                <w:sz w:val="24"/>
                <w:szCs w:val="24"/>
                <w:lang w:eastAsia="zh-CN"/>
              </w:rPr>
            </w:pPr>
            <w:r>
              <w:rPr>
                <w:rFonts w:hint="eastAsia" w:ascii="宋体" w:hAnsi="宋体" w:cs="仿宋"/>
                <w:color w:val="000000"/>
                <w:kern w:val="0"/>
                <w:sz w:val="24"/>
                <w:szCs w:val="24"/>
                <w:lang w:val="en-US" w:eastAsia="zh-CN"/>
              </w:rPr>
              <w:t>标项</w:t>
            </w:r>
          </w:p>
        </w:tc>
        <w:tc>
          <w:tcPr>
            <w:tcW w:w="196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仿宋"/>
                <w:sz w:val="24"/>
                <w:szCs w:val="24"/>
              </w:rPr>
            </w:pPr>
            <w:r>
              <w:rPr>
                <w:rFonts w:hint="eastAsia" w:ascii="宋体" w:hAnsi="宋体" w:cs="仿宋"/>
                <w:color w:val="000000"/>
                <w:kern w:val="0"/>
                <w:sz w:val="24"/>
                <w:szCs w:val="24"/>
              </w:rPr>
              <w:t>采购内容</w:t>
            </w:r>
          </w:p>
        </w:tc>
        <w:tc>
          <w:tcPr>
            <w:tcW w:w="8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cs="仿宋"/>
                <w:sz w:val="24"/>
                <w:szCs w:val="24"/>
              </w:rPr>
            </w:pPr>
          </w:p>
          <w:p>
            <w:pPr>
              <w:adjustRightInd w:val="0"/>
              <w:snapToGrid w:val="0"/>
              <w:jc w:val="center"/>
              <w:rPr>
                <w:rFonts w:hint="eastAsia" w:ascii="宋体" w:hAnsi="宋体" w:eastAsia="宋体" w:cs="仿宋"/>
                <w:color w:val="000000"/>
                <w:kern w:val="0"/>
                <w:sz w:val="24"/>
                <w:szCs w:val="24"/>
                <w:highlight w:val="yellow"/>
                <w:lang w:eastAsia="zh-CN"/>
              </w:rPr>
            </w:pPr>
            <w:r>
              <w:rPr>
                <w:rFonts w:hint="eastAsia" w:ascii="宋体" w:hAnsi="宋体" w:cs="仿宋"/>
                <w:sz w:val="24"/>
                <w:szCs w:val="24"/>
              </w:rPr>
              <w:t>单位</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仿宋"/>
                <w:color w:val="000000"/>
                <w:kern w:val="0"/>
                <w:sz w:val="24"/>
                <w:szCs w:val="24"/>
              </w:rPr>
            </w:pPr>
            <w:r>
              <w:rPr>
                <w:rFonts w:hint="eastAsia" w:ascii="宋体" w:hAnsi="宋体" w:cs="仿宋"/>
                <w:color w:val="000000"/>
                <w:kern w:val="0"/>
                <w:sz w:val="24"/>
                <w:szCs w:val="24"/>
              </w:rPr>
              <w:t>数量</w:t>
            </w:r>
            <w:r>
              <w:rPr>
                <w:rFonts w:hint="eastAsia" w:ascii="宋体" w:hAnsi="宋体" w:cs="仿宋"/>
                <w:color w:val="000000"/>
                <w:kern w:val="0"/>
                <w:sz w:val="24"/>
                <w:szCs w:val="24"/>
                <w:lang w:eastAsia="zh-CN"/>
              </w:rPr>
              <w:t>（</w:t>
            </w:r>
            <w:r>
              <w:rPr>
                <w:rFonts w:hint="eastAsia" w:ascii="宋体" w:hAnsi="宋体" w:cs="仿宋"/>
                <w:color w:val="000000"/>
                <w:kern w:val="0"/>
                <w:sz w:val="24"/>
                <w:szCs w:val="24"/>
                <w:lang w:val="en-US" w:eastAsia="zh-CN"/>
              </w:rPr>
              <w:t>万支</w:t>
            </w:r>
            <w:r>
              <w:rPr>
                <w:rFonts w:hint="eastAsia" w:ascii="宋体" w:hAnsi="宋体" w:cs="仿宋"/>
                <w:color w:val="000000"/>
                <w:kern w:val="0"/>
                <w:sz w:val="24"/>
                <w:szCs w:val="24"/>
                <w:lang w:eastAsia="zh-CN"/>
              </w:rPr>
              <w:t>）</w:t>
            </w:r>
          </w:p>
        </w:tc>
        <w:tc>
          <w:tcPr>
            <w:tcW w:w="126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仿宋"/>
                <w:color w:val="000000"/>
                <w:kern w:val="0"/>
                <w:sz w:val="24"/>
                <w:szCs w:val="24"/>
              </w:rPr>
            </w:pPr>
            <w:r>
              <w:rPr>
                <w:rFonts w:hint="eastAsia" w:ascii="宋体" w:hAnsi="宋体" w:cs="仿宋"/>
                <w:color w:val="000000"/>
                <w:kern w:val="0"/>
                <w:sz w:val="24"/>
                <w:szCs w:val="24"/>
              </w:rPr>
              <w:t>预算</w:t>
            </w:r>
          </w:p>
          <w:p>
            <w:pPr>
              <w:widowControl/>
              <w:snapToGrid w:val="0"/>
              <w:jc w:val="center"/>
              <w:rPr>
                <w:rFonts w:ascii="宋体" w:hAnsi="宋体" w:cs="仿宋"/>
                <w:color w:val="000000"/>
                <w:kern w:val="0"/>
                <w:sz w:val="24"/>
                <w:szCs w:val="24"/>
              </w:rPr>
            </w:pPr>
            <w:r>
              <w:rPr>
                <w:rFonts w:hint="eastAsia" w:ascii="宋体" w:hAnsi="宋体" w:cs="仿宋"/>
                <w:color w:val="000000"/>
                <w:kern w:val="0"/>
                <w:sz w:val="24"/>
                <w:szCs w:val="24"/>
              </w:rPr>
              <w:t>（万元）</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仿宋"/>
                <w:color w:val="000000"/>
                <w:kern w:val="0"/>
                <w:sz w:val="24"/>
                <w:szCs w:val="24"/>
              </w:rPr>
            </w:pPr>
            <w:r>
              <w:rPr>
                <w:rFonts w:hint="eastAsia" w:ascii="宋体" w:hAnsi="宋体" w:cs="仿宋"/>
                <w:color w:val="000000"/>
                <w:kern w:val="0"/>
                <w:sz w:val="24"/>
                <w:szCs w:val="24"/>
              </w:rPr>
              <w:t>委托单位</w:t>
            </w:r>
          </w:p>
        </w:tc>
        <w:tc>
          <w:tcPr>
            <w:tcW w:w="81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仿宋"/>
                <w:color w:val="000000"/>
                <w:kern w:val="0"/>
                <w:sz w:val="24"/>
                <w:szCs w:val="24"/>
              </w:rPr>
            </w:pPr>
            <w:r>
              <w:rPr>
                <w:rFonts w:hint="eastAsia" w:ascii="宋体" w:hAnsi="宋体" w:cs="仿宋"/>
                <w:color w:val="000000"/>
                <w:kern w:val="0"/>
                <w:sz w:val="24"/>
                <w:szCs w:val="24"/>
              </w:rPr>
              <w:t>中标家数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仿宋" w:cs="宋体"/>
                <w:color w:val="000000"/>
                <w:sz w:val="24"/>
                <w:szCs w:val="24"/>
                <w:lang w:eastAsia="zh-CN"/>
              </w:rPr>
            </w:pPr>
            <w:r>
              <w:rPr>
                <w:rFonts w:hint="eastAsia" w:ascii="仿宋" w:hAnsi="仿宋" w:eastAsia="仿宋" w:cs="仿宋"/>
                <w:color w:val="000000"/>
                <w:kern w:val="0"/>
                <w:sz w:val="24"/>
                <w:szCs w:val="24"/>
                <w:lang w:val="en-US" w:eastAsia="zh-CN"/>
              </w:rPr>
              <w:t>一</w:t>
            </w:r>
          </w:p>
        </w:tc>
        <w:tc>
          <w:tcPr>
            <w:tcW w:w="1964" w:type="dxa"/>
            <w:tcBorders>
              <w:top w:val="single" w:color="auto" w:sz="4" w:space="0"/>
              <w:left w:val="single" w:color="auto" w:sz="4" w:space="0"/>
              <w:bottom w:val="single" w:color="auto" w:sz="4" w:space="0"/>
              <w:right w:val="single" w:color="auto" w:sz="4" w:space="0"/>
            </w:tcBorders>
            <w:vAlign w:val="center"/>
          </w:tcPr>
          <w:p>
            <w:pPr>
              <w:rPr>
                <w:rFonts w:ascii="宋体" w:hAnsi="宋体" w:cs="仿宋"/>
                <w:sz w:val="24"/>
                <w:szCs w:val="24"/>
              </w:rPr>
            </w:pPr>
            <w:r>
              <w:rPr>
                <w:rFonts w:hint="eastAsia" w:ascii="仿宋" w:hAnsi="仿宋" w:eastAsia="仿宋" w:cs="仿宋"/>
                <w:color w:val="000000"/>
                <w:kern w:val="0"/>
                <w:sz w:val="24"/>
                <w:szCs w:val="24"/>
              </w:rPr>
              <w:t>省级三价流感疫苗（0.5ml）</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一）</w:t>
            </w:r>
          </w:p>
        </w:tc>
        <w:tc>
          <w:tcPr>
            <w:tcW w:w="8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default" w:ascii="宋体" w:hAnsi="宋体" w:eastAsia="宋体" w:cs="经典仿宋简"/>
                <w:kern w:val="0"/>
                <w:sz w:val="24"/>
                <w:szCs w:val="24"/>
                <w:lang w:val="en-US" w:eastAsia="zh-CN"/>
              </w:rPr>
            </w:pPr>
            <w:r>
              <w:rPr>
                <w:rFonts w:hint="eastAsia" w:ascii="宋体" w:hAnsi="宋体" w:cs="仿宋"/>
                <w:sz w:val="24"/>
                <w:szCs w:val="24"/>
              </w:rPr>
              <w:t>支</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eastAsia="宋体" w:cs="宋体"/>
                <w:color w:val="000000"/>
                <w:sz w:val="24"/>
                <w:szCs w:val="24"/>
                <w:lang w:val="en-US" w:eastAsia="zh-CN"/>
              </w:rPr>
            </w:pPr>
            <w:r>
              <w:rPr>
                <w:rFonts w:hint="eastAsia" w:ascii="宋体" w:hAnsi="宋体" w:cs="宋体"/>
                <w:kern w:val="0"/>
                <w:sz w:val="24"/>
                <w:szCs w:val="24"/>
                <w:lang w:val="en-US" w:eastAsia="zh-CN"/>
              </w:rPr>
              <w:t>86.6</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仿宋"/>
                <w:color w:val="000000"/>
                <w:kern w:val="0"/>
                <w:sz w:val="24"/>
                <w:szCs w:val="24"/>
                <w:lang w:val="en-US" w:eastAsia="zh-CN"/>
              </w:rPr>
            </w:pPr>
            <w:r>
              <w:rPr>
                <w:rFonts w:hint="eastAsia" w:ascii="宋体" w:hAnsi="宋体" w:cs="仿宋"/>
                <w:color w:val="000000"/>
                <w:kern w:val="0"/>
                <w:sz w:val="24"/>
                <w:szCs w:val="24"/>
                <w:lang w:val="en-US" w:eastAsia="zh-CN"/>
              </w:rPr>
              <w:t>2598</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仿宋"/>
                <w:color w:val="000000"/>
                <w:kern w:val="0"/>
                <w:sz w:val="24"/>
                <w:szCs w:val="24"/>
                <w:lang w:val="en-US" w:eastAsia="zh-CN"/>
              </w:rPr>
            </w:pPr>
            <w:r>
              <w:rPr>
                <w:rFonts w:hint="eastAsia" w:ascii="宋体" w:hAnsi="宋体" w:cs="仿宋"/>
                <w:color w:val="000000"/>
                <w:kern w:val="0"/>
                <w:sz w:val="24"/>
                <w:szCs w:val="24"/>
              </w:rPr>
              <w:t>省疾病预防控制中心</w:t>
            </w:r>
          </w:p>
        </w:tc>
        <w:tc>
          <w:tcPr>
            <w:tcW w:w="8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仿宋"/>
                <w:color w:val="000000"/>
                <w:kern w:val="0"/>
                <w:sz w:val="24"/>
                <w:szCs w:val="24"/>
                <w:lang w:val="en-US" w:eastAsia="zh-CN"/>
              </w:rPr>
            </w:pPr>
            <w:r>
              <w:rPr>
                <w:rFonts w:hint="eastAsia" w:ascii="宋体" w:hAnsi="宋体" w:cs="仿宋"/>
                <w:color w:val="000000"/>
                <w:kern w:val="0"/>
                <w:sz w:val="24"/>
                <w:szCs w:val="24"/>
                <w:lang w:val="en-US" w:eastAsia="zh-CN"/>
              </w:rPr>
              <w:t>1家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二</w:t>
            </w:r>
          </w:p>
        </w:tc>
        <w:tc>
          <w:tcPr>
            <w:tcW w:w="196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s="仿宋"/>
                <w:sz w:val="24"/>
                <w:szCs w:val="24"/>
              </w:rPr>
            </w:pPr>
            <w:r>
              <w:rPr>
                <w:rFonts w:hint="eastAsia" w:ascii="仿宋" w:hAnsi="仿宋" w:eastAsia="仿宋" w:cs="仿宋"/>
                <w:color w:val="000000"/>
                <w:kern w:val="0"/>
                <w:sz w:val="24"/>
                <w:szCs w:val="24"/>
              </w:rPr>
              <w:t>省级三价流感疫苗（0.5ml）</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lang w:val="en-US" w:eastAsia="zh-CN"/>
              </w:rPr>
              <w:t>二</w:t>
            </w:r>
            <w:r>
              <w:rPr>
                <w:rFonts w:hint="eastAsia" w:ascii="仿宋" w:hAnsi="仿宋" w:eastAsia="仿宋" w:cs="仿宋"/>
                <w:color w:val="000000"/>
                <w:kern w:val="0"/>
                <w:sz w:val="24"/>
                <w:szCs w:val="24"/>
                <w:lang w:eastAsia="zh-CN"/>
              </w:rPr>
              <w:t>）</w:t>
            </w:r>
          </w:p>
        </w:tc>
        <w:tc>
          <w:tcPr>
            <w:tcW w:w="861"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default" w:ascii="宋体" w:hAnsi="宋体" w:cs="宋体"/>
                <w:kern w:val="0"/>
                <w:sz w:val="24"/>
                <w:szCs w:val="24"/>
                <w:lang w:val="en-US" w:eastAsia="zh-CN"/>
              </w:rPr>
            </w:pPr>
            <w:r>
              <w:rPr>
                <w:rFonts w:hint="eastAsia" w:ascii="宋体" w:hAnsi="宋体" w:cs="仿宋"/>
                <w:sz w:val="24"/>
                <w:szCs w:val="24"/>
              </w:rPr>
              <w:t>支</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line="420" w:lineRule="exact"/>
              <w:jc w:val="center"/>
              <w:rPr>
                <w:rFonts w:hint="eastAsia" w:ascii="宋体" w:hAnsi="宋体" w:cs="宋体"/>
                <w:color w:val="000000"/>
                <w:sz w:val="24"/>
                <w:szCs w:val="24"/>
                <w:lang w:val="en-US" w:eastAsia="zh-CN"/>
              </w:rPr>
            </w:pPr>
            <w:r>
              <w:rPr>
                <w:rFonts w:hint="eastAsia" w:ascii="宋体" w:hAnsi="宋体" w:cs="宋体"/>
                <w:kern w:val="0"/>
                <w:sz w:val="24"/>
                <w:szCs w:val="24"/>
                <w:lang w:val="en-US" w:eastAsia="zh-CN"/>
              </w:rPr>
              <w:t>70.8408</w:t>
            </w:r>
          </w:p>
        </w:tc>
        <w:tc>
          <w:tcPr>
            <w:tcW w:w="1263" w:type="dxa"/>
            <w:tcBorders>
              <w:top w:val="single" w:color="auto" w:sz="4" w:space="0"/>
              <w:left w:val="single" w:color="auto" w:sz="4" w:space="0"/>
              <w:right w:val="single" w:color="auto" w:sz="4" w:space="0"/>
            </w:tcBorders>
            <w:vAlign w:val="center"/>
          </w:tcPr>
          <w:p>
            <w:pPr>
              <w:jc w:val="center"/>
              <w:rPr>
                <w:rFonts w:hint="default" w:ascii="宋体" w:hAnsi="宋体" w:eastAsia="宋体" w:cs="仿宋"/>
                <w:color w:val="000000"/>
                <w:kern w:val="0"/>
                <w:sz w:val="24"/>
                <w:szCs w:val="24"/>
                <w:lang w:val="en-US" w:eastAsia="zh-CN"/>
              </w:rPr>
            </w:pPr>
            <w:r>
              <w:rPr>
                <w:rFonts w:hint="eastAsia" w:ascii="宋体" w:hAnsi="宋体" w:cs="仿宋"/>
                <w:color w:val="000000"/>
                <w:kern w:val="0"/>
                <w:sz w:val="24"/>
                <w:szCs w:val="24"/>
                <w:lang w:val="en-US" w:eastAsia="zh-CN"/>
              </w:rPr>
              <w:t>2125.224</w:t>
            </w:r>
          </w:p>
        </w:tc>
        <w:tc>
          <w:tcPr>
            <w:tcW w:w="1418" w:type="dxa"/>
            <w:tcBorders>
              <w:top w:val="single" w:color="auto" w:sz="4" w:space="0"/>
              <w:left w:val="single" w:color="auto" w:sz="4" w:space="0"/>
              <w:right w:val="single" w:color="auto" w:sz="4" w:space="0"/>
            </w:tcBorders>
            <w:vAlign w:val="center"/>
          </w:tcPr>
          <w:p>
            <w:pPr>
              <w:snapToGrid w:val="0"/>
              <w:jc w:val="center"/>
              <w:rPr>
                <w:rFonts w:hint="eastAsia" w:ascii="宋体" w:hAnsi="宋体" w:cs="仿宋"/>
                <w:color w:val="000000"/>
                <w:kern w:val="0"/>
                <w:sz w:val="24"/>
                <w:szCs w:val="24"/>
                <w:lang w:val="en-US" w:eastAsia="zh-CN"/>
              </w:rPr>
            </w:pPr>
            <w:r>
              <w:rPr>
                <w:rFonts w:hint="eastAsia" w:ascii="宋体" w:hAnsi="宋体" w:cs="仿宋"/>
                <w:color w:val="000000"/>
                <w:kern w:val="0"/>
                <w:sz w:val="24"/>
                <w:szCs w:val="24"/>
              </w:rPr>
              <w:t>省疾病预防控制中心</w:t>
            </w:r>
          </w:p>
        </w:tc>
        <w:tc>
          <w:tcPr>
            <w:tcW w:w="816" w:type="dxa"/>
            <w:tcBorders>
              <w:top w:val="single" w:color="auto" w:sz="4" w:space="0"/>
              <w:left w:val="single" w:color="auto" w:sz="4" w:space="0"/>
              <w:right w:val="single" w:color="auto" w:sz="4" w:space="0"/>
            </w:tcBorders>
            <w:vAlign w:val="center"/>
          </w:tcPr>
          <w:p>
            <w:pPr>
              <w:snapToGrid w:val="0"/>
              <w:jc w:val="center"/>
              <w:rPr>
                <w:rFonts w:hint="eastAsia" w:ascii="宋体" w:hAnsi="宋体" w:cs="仿宋"/>
                <w:color w:val="000000"/>
                <w:kern w:val="0"/>
                <w:sz w:val="24"/>
                <w:szCs w:val="24"/>
                <w:lang w:val="en-US" w:eastAsia="zh-CN"/>
              </w:rPr>
            </w:pPr>
            <w:r>
              <w:rPr>
                <w:rFonts w:hint="eastAsia" w:ascii="宋体" w:hAnsi="宋体" w:cs="仿宋"/>
                <w:color w:val="000000"/>
                <w:kern w:val="0"/>
                <w:sz w:val="24"/>
                <w:szCs w:val="24"/>
                <w:lang w:val="en-US" w:eastAsia="zh-CN"/>
              </w:rPr>
              <w:t>1家</w:t>
            </w:r>
          </w:p>
        </w:tc>
      </w:tr>
    </w:tbl>
    <w:p>
      <w:pPr>
        <w:tabs>
          <w:tab w:val="left" w:pos="742"/>
        </w:tabs>
        <w:snapToGrid w:val="0"/>
        <w:ind w:firstLine="596" w:firstLineChars="198"/>
        <w:rPr>
          <w:rFonts w:hint="eastAsia" w:ascii="仿宋" w:hAnsi="仿宋" w:eastAsia="仿宋"/>
          <w:b/>
          <w:sz w:val="30"/>
          <w:szCs w:val="30"/>
        </w:rPr>
      </w:pPr>
      <w:r>
        <w:rPr>
          <w:rFonts w:hint="eastAsia" w:ascii="仿宋" w:hAnsi="仿宋" w:eastAsia="仿宋"/>
          <w:b/>
          <w:sz w:val="30"/>
          <w:szCs w:val="30"/>
        </w:rPr>
        <w:t>注：因</w:t>
      </w:r>
      <w:r>
        <w:rPr>
          <w:rFonts w:hint="eastAsia" w:ascii="仿宋" w:hAnsi="仿宋" w:eastAsia="仿宋"/>
          <w:b/>
          <w:sz w:val="30"/>
          <w:szCs w:val="30"/>
          <w:lang w:val="en-US" w:eastAsia="zh-CN"/>
        </w:rPr>
        <w:t>流感疫苗属于季节性疫苗，每年春季根据WHO公布的流感流行毒株投入生产，且受疫苗生产的周期性、批签发的不确定性、产量缺乏机动性等诸多不可控因素，如</w:t>
      </w:r>
      <w:r>
        <w:rPr>
          <w:rFonts w:hint="eastAsia" w:ascii="仿宋" w:hAnsi="仿宋" w:eastAsia="仿宋" w:cs="Times New Roman"/>
          <w:b/>
          <w:kern w:val="2"/>
          <w:sz w:val="30"/>
          <w:szCs w:val="30"/>
          <w:lang w:eastAsia="zh-CN"/>
        </w:rPr>
        <w:t>只中标</w:t>
      </w:r>
      <w:r>
        <w:rPr>
          <w:rFonts w:hint="eastAsia" w:ascii="仿宋" w:hAnsi="仿宋" w:eastAsia="仿宋" w:cs="Times New Roman"/>
          <w:b/>
          <w:kern w:val="2"/>
          <w:sz w:val="30"/>
          <w:szCs w:val="30"/>
          <w:lang w:val="en-US" w:eastAsia="zh-CN"/>
        </w:rPr>
        <w:t>1家</w:t>
      </w:r>
      <w:r>
        <w:rPr>
          <w:rFonts w:hint="eastAsia" w:ascii="仿宋" w:hAnsi="仿宋" w:eastAsia="仿宋" w:cs="Times New Roman"/>
          <w:b/>
          <w:kern w:val="2"/>
          <w:sz w:val="30"/>
          <w:szCs w:val="30"/>
          <w:lang w:eastAsia="zh-CN"/>
        </w:rPr>
        <w:t>供应商</w:t>
      </w:r>
      <w:r>
        <w:rPr>
          <w:rFonts w:hint="eastAsia" w:ascii="仿宋" w:hAnsi="仿宋" w:eastAsia="仿宋" w:cs="Times New Roman"/>
          <w:b/>
          <w:kern w:val="2"/>
          <w:sz w:val="30"/>
          <w:szCs w:val="30"/>
          <w:lang w:val="en-US" w:eastAsia="zh-CN"/>
        </w:rPr>
        <w:t>可能</w:t>
      </w:r>
      <w:r>
        <w:rPr>
          <w:rFonts w:hint="eastAsia" w:ascii="仿宋" w:hAnsi="仿宋" w:eastAsia="仿宋"/>
          <w:b/>
          <w:sz w:val="30"/>
          <w:szCs w:val="30"/>
          <w:lang w:val="en-US" w:eastAsia="zh-CN"/>
        </w:rPr>
        <w:t>会造成疫苗供应不足等突发情况</w:t>
      </w:r>
      <w:r>
        <w:rPr>
          <w:rFonts w:hint="eastAsia" w:ascii="仿宋" w:hAnsi="仿宋" w:eastAsia="仿宋"/>
          <w:b/>
          <w:sz w:val="30"/>
          <w:szCs w:val="30"/>
        </w:rPr>
        <w:t>。</w:t>
      </w:r>
      <w:r>
        <w:rPr>
          <w:rFonts w:hint="eastAsia" w:ascii="仿宋" w:hAnsi="仿宋" w:eastAsia="仿宋"/>
          <w:b/>
          <w:sz w:val="30"/>
          <w:szCs w:val="30"/>
          <w:lang w:val="en-US" w:eastAsia="zh-CN"/>
        </w:rPr>
        <w:t>需</w:t>
      </w:r>
      <w:r>
        <w:rPr>
          <w:rFonts w:hint="eastAsia" w:ascii="仿宋" w:hAnsi="仿宋" w:eastAsia="仿宋"/>
          <w:b/>
          <w:sz w:val="30"/>
          <w:szCs w:val="30"/>
        </w:rPr>
        <w:t>采用分</w:t>
      </w:r>
      <w:r>
        <w:rPr>
          <w:rFonts w:hint="eastAsia" w:ascii="仿宋" w:hAnsi="仿宋" w:eastAsia="仿宋"/>
          <w:b/>
          <w:sz w:val="30"/>
          <w:szCs w:val="30"/>
          <w:lang w:val="en-US" w:eastAsia="zh-CN"/>
        </w:rPr>
        <w:t>两</w:t>
      </w:r>
      <w:r>
        <w:rPr>
          <w:rFonts w:hint="eastAsia" w:ascii="仿宋" w:hAnsi="仿宋" w:eastAsia="仿宋"/>
          <w:b/>
          <w:sz w:val="30"/>
          <w:szCs w:val="30"/>
        </w:rPr>
        <w:t>个标项择优选择</w:t>
      </w:r>
      <w:r>
        <w:rPr>
          <w:rFonts w:hint="eastAsia" w:ascii="仿宋" w:hAnsi="仿宋" w:eastAsia="仿宋"/>
          <w:b/>
          <w:sz w:val="30"/>
          <w:szCs w:val="30"/>
          <w:lang w:val="en-US" w:eastAsia="zh-CN"/>
        </w:rPr>
        <w:t>两</w:t>
      </w:r>
      <w:r>
        <w:rPr>
          <w:rFonts w:hint="eastAsia" w:ascii="仿宋" w:hAnsi="仿宋" w:eastAsia="仿宋"/>
          <w:b/>
          <w:sz w:val="30"/>
          <w:szCs w:val="30"/>
        </w:rPr>
        <w:t>家不同的</w:t>
      </w:r>
      <w:r>
        <w:rPr>
          <w:rFonts w:hint="eastAsia" w:ascii="仿宋" w:hAnsi="仿宋" w:eastAsia="仿宋"/>
          <w:b/>
          <w:sz w:val="30"/>
          <w:szCs w:val="30"/>
          <w:lang w:val="en-US" w:eastAsia="zh-CN"/>
        </w:rPr>
        <w:t>供应商</w:t>
      </w:r>
      <w:r>
        <w:rPr>
          <w:rFonts w:hint="eastAsia" w:ascii="仿宋" w:hAnsi="仿宋" w:eastAsia="仿宋"/>
          <w:b/>
          <w:sz w:val="30"/>
          <w:szCs w:val="30"/>
        </w:rPr>
        <w:t>承担</w:t>
      </w:r>
      <w:r>
        <w:rPr>
          <w:rFonts w:hint="eastAsia" w:ascii="仿宋" w:hAnsi="仿宋" w:eastAsia="仿宋"/>
          <w:b/>
          <w:sz w:val="30"/>
          <w:szCs w:val="30"/>
          <w:lang w:val="en-US" w:eastAsia="zh-CN"/>
        </w:rPr>
        <w:t>流感疫苗供应</w:t>
      </w:r>
      <w:r>
        <w:rPr>
          <w:rFonts w:hint="eastAsia" w:ascii="仿宋" w:hAnsi="仿宋" w:eastAsia="仿宋"/>
          <w:b/>
          <w:sz w:val="30"/>
          <w:szCs w:val="30"/>
        </w:rPr>
        <w:t>。</w:t>
      </w:r>
    </w:p>
    <w:p>
      <w:pPr>
        <w:tabs>
          <w:tab w:val="left" w:pos="742"/>
        </w:tabs>
        <w:snapToGrid w:val="0"/>
        <w:ind w:firstLine="596" w:firstLineChars="198"/>
        <w:rPr>
          <w:rFonts w:hint="eastAsia" w:ascii="仿宋" w:hAnsi="仿宋" w:eastAsia="仿宋"/>
          <w:b/>
          <w:sz w:val="30"/>
          <w:szCs w:val="30"/>
        </w:rPr>
      </w:pPr>
      <w:r>
        <w:rPr>
          <w:rFonts w:hint="eastAsia" w:ascii="仿宋" w:hAnsi="仿宋" w:eastAsia="仿宋"/>
          <w:b/>
          <w:sz w:val="30"/>
          <w:szCs w:val="30"/>
        </w:rPr>
        <w:t xml:space="preserve"> </w:t>
      </w:r>
      <w:r>
        <w:rPr>
          <w:rFonts w:hint="eastAsia" w:ascii="仿宋" w:hAnsi="仿宋" w:eastAsia="仿宋"/>
          <w:b w:val="0"/>
          <w:bCs/>
          <w:sz w:val="30"/>
          <w:szCs w:val="30"/>
        </w:rPr>
        <w:t>投标人可同时参加本项目</w:t>
      </w:r>
      <w:r>
        <w:rPr>
          <w:rFonts w:hint="eastAsia" w:ascii="仿宋" w:hAnsi="仿宋" w:eastAsia="仿宋"/>
          <w:b w:val="0"/>
          <w:bCs/>
          <w:sz w:val="30"/>
          <w:szCs w:val="30"/>
          <w:lang w:val="en-US" w:eastAsia="zh-CN"/>
        </w:rPr>
        <w:t>2</w:t>
      </w:r>
      <w:r>
        <w:rPr>
          <w:rFonts w:hint="eastAsia" w:ascii="仿宋" w:hAnsi="仿宋" w:eastAsia="仿宋"/>
          <w:b w:val="0"/>
          <w:bCs/>
          <w:sz w:val="30"/>
          <w:szCs w:val="30"/>
        </w:rPr>
        <w:t>个标项的投标，但只能作为一个标项的中标人。评标委员会按照标项一、标项二的先后顺序依次评标，投标人若</w:t>
      </w:r>
      <w:r>
        <w:rPr>
          <w:rFonts w:hint="eastAsia" w:ascii="仿宋" w:hAnsi="仿宋" w:eastAsia="仿宋"/>
          <w:b w:val="0"/>
          <w:bCs/>
          <w:sz w:val="30"/>
          <w:szCs w:val="30"/>
          <w:lang w:val="en-US" w:eastAsia="zh-CN"/>
        </w:rPr>
        <w:t>被推荐</w:t>
      </w:r>
      <w:r>
        <w:rPr>
          <w:rFonts w:hint="eastAsia" w:ascii="仿宋" w:hAnsi="仿宋" w:eastAsia="仿宋"/>
          <w:b w:val="0"/>
          <w:bCs/>
          <w:sz w:val="30"/>
          <w:szCs w:val="30"/>
        </w:rPr>
        <w:t>为标项一的</w:t>
      </w:r>
      <w:r>
        <w:rPr>
          <w:rFonts w:hint="eastAsia" w:ascii="仿宋" w:hAnsi="仿宋" w:eastAsia="仿宋"/>
          <w:b w:val="0"/>
          <w:bCs/>
          <w:sz w:val="30"/>
          <w:szCs w:val="30"/>
          <w:lang w:val="en-US" w:eastAsia="zh-CN"/>
        </w:rPr>
        <w:t>第一</w:t>
      </w:r>
      <w:r>
        <w:rPr>
          <w:rFonts w:hint="eastAsia" w:ascii="仿宋" w:hAnsi="仿宋" w:eastAsia="仿宋"/>
          <w:b w:val="0"/>
          <w:bCs/>
          <w:sz w:val="30"/>
          <w:szCs w:val="30"/>
        </w:rPr>
        <w:t>中标候选人，则不再推荐</w:t>
      </w:r>
      <w:r>
        <w:rPr>
          <w:rFonts w:hint="eastAsia" w:ascii="仿宋" w:hAnsi="仿宋" w:eastAsia="仿宋"/>
          <w:b w:val="0"/>
          <w:bCs/>
          <w:sz w:val="30"/>
          <w:szCs w:val="30"/>
          <w:lang w:val="en-US" w:eastAsia="zh-CN"/>
        </w:rPr>
        <w:t>其</w:t>
      </w:r>
      <w:r>
        <w:rPr>
          <w:rFonts w:hint="eastAsia" w:ascii="仿宋" w:hAnsi="仿宋" w:eastAsia="仿宋"/>
          <w:b w:val="0"/>
          <w:bCs/>
          <w:sz w:val="30"/>
          <w:szCs w:val="30"/>
        </w:rPr>
        <w:t>为标项二的</w:t>
      </w:r>
      <w:r>
        <w:rPr>
          <w:rFonts w:hint="eastAsia" w:ascii="仿宋" w:hAnsi="仿宋" w:eastAsia="仿宋"/>
          <w:b w:val="0"/>
          <w:bCs/>
          <w:sz w:val="30"/>
          <w:szCs w:val="30"/>
          <w:lang w:val="en-US" w:eastAsia="zh-CN"/>
        </w:rPr>
        <w:t>第一</w:t>
      </w:r>
      <w:r>
        <w:rPr>
          <w:rFonts w:hint="eastAsia" w:ascii="仿宋" w:hAnsi="仿宋" w:eastAsia="仿宋"/>
          <w:b w:val="0"/>
          <w:bCs/>
          <w:sz w:val="30"/>
          <w:szCs w:val="30"/>
        </w:rPr>
        <w:t>中标候选人。</w:t>
      </w:r>
    </w:p>
    <w:p>
      <w:pPr>
        <w:tabs>
          <w:tab w:val="left" w:pos="742"/>
        </w:tabs>
        <w:snapToGrid w:val="0"/>
        <w:ind w:firstLine="596" w:firstLineChars="198"/>
        <w:rPr>
          <w:rFonts w:ascii="宋体" w:hAnsi="宋体" w:cs="仿宋"/>
          <w:b/>
          <w:sz w:val="30"/>
          <w:szCs w:val="30"/>
        </w:rPr>
      </w:pPr>
      <w:r>
        <w:rPr>
          <w:rFonts w:hint="eastAsia" w:ascii="仿宋" w:hAnsi="仿宋" w:eastAsia="仿宋"/>
          <w:b/>
          <w:sz w:val="30"/>
          <w:szCs w:val="30"/>
        </w:rPr>
        <w:t>二、技术参数</w:t>
      </w:r>
      <w:r>
        <w:rPr>
          <w:rFonts w:hint="eastAsia" w:ascii="宋体" w:hAnsi="宋体" w:cs="仿宋"/>
          <w:b/>
          <w:sz w:val="30"/>
          <w:szCs w:val="30"/>
        </w:rPr>
        <w:t>：</w:t>
      </w:r>
    </w:p>
    <w:p>
      <w:pPr>
        <w:adjustRightInd w:val="0"/>
        <w:snapToGrid w:val="0"/>
        <w:ind w:firstLine="564" w:firstLineChars="188"/>
        <w:rPr>
          <w:rFonts w:hint="eastAsia" w:ascii="仿宋" w:hAnsi="仿宋" w:eastAsia="仿宋"/>
          <w:sz w:val="30"/>
          <w:szCs w:val="30"/>
        </w:rPr>
      </w:pPr>
      <w:r>
        <w:rPr>
          <w:rFonts w:hint="eastAsia" w:ascii="仿宋" w:hAnsi="仿宋" w:eastAsia="仿宋"/>
          <w:sz w:val="30"/>
          <w:szCs w:val="30"/>
        </w:rPr>
        <w:t>1.规格：每支0.5ml,每 1 次人用剂量为0.5ml，含各型感病毒株血凝素应为15μg。</w:t>
      </w:r>
    </w:p>
    <w:p>
      <w:pPr>
        <w:adjustRightInd w:val="0"/>
        <w:snapToGrid w:val="0"/>
        <w:ind w:firstLine="564" w:firstLineChars="188"/>
        <w:rPr>
          <w:rFonts w:hint="eastAsia" w:ascii="仿宋" w:hAnsi="仿宋" w:eastAsia="仿宋"/>
          <w:sz w:val="30"/>
          <w:szCs w:val="30"/>
        </w:rPr>
      </w:pPr>
      <w:r>
        <w:rPr>
          <w:rFonts w:hint="eastAsia" w:ascii="仿宋" w:hAnsi="仿宋" w:eastAsia="仿宋"/>
          <w:sz w:val="30"/>
          <w:szCs w:val="30"/>
        </w:rPr>
        <w:t>2.外观：应为微乳白色液体，无异物。</w:t>
      </w:r>
    </w:p>
    <w:p>
      <w:pPr>
        <w:adjustRightInd w:val="0"/>
        <w:snapToGrid w:val="0"/>
        <w:ind w:firstLine="564" w:firstLineChars="188"/>
        <w:rPr>
          <w:rFonts w:hint="eastAsia" w:ascii="仿宋" w:hAnsi="仿宋" w:eastAsia="仿宋"/>
          <w:sz w:val="30"/>
          <w:szCs w:val="30"/>
          <w:lang w:eastAsia="zh-CN"/>
        </w:rPr>
      </w:pPr>
      <w:r>
        <w:rPr>
          <w:rFonts w:hint="eastAsia" w:ascii="仿宋" w:hAnsi="仿宋" w:eastAsia="仿宋"/>
          <w:sz w:val="30"/>
          <w:szCs w:val="30"/>
        </w:rPr>
        <w:t>3.接种对象：成人及3 岁以上儿童，易感者及易发生相关并发症的人群， 如儿童、老年人、体弱者、流感流行地区人员等</w:t>
      </w:r>
      <w:r>
        <w:rPr>
          <w:rFonts w:hint="eastAsia" w:ascii="仿宋" w:hAnsi="仿宋" w:eastAsia="仿宋"/>
          <w:sz w:val="30"/>
          <w:szCs w:val="30"/>
          <w:lang w:eastAsia="zh-CN"/>
        </w:rPr>
        <w:t>。</w:t>
      </w:r>
    </w:p>
    <w:p>
      <w:pPr>
        <w:adjustRightInd w:val="0"/>
        <w:snapToGrid w:val="0"/>
        <w:ind w:firstLine="564" w:firstLineChars="188"/>
        <w:rPr>
          <w:rFonts w:hint="default" w:ascii="仿宋" w:hAnsi="仿宋" w:eastAsia="仿宋"/>
          <w:sz w:val="30"/>
          <w:szCs w:val="30"/>
          <w:lang w:val="en-US" w:eastAsia="zh-CN"/>
        </w:rPr>
      </w:pPr>
      <w:r>
        <w:rPr>
          <w:rFonts w:hint="eastAsia" w:ascii="仿宋" w:hAnsi="仿宋" w:eastAsia="仿宋"/>
          <w:sz w:val="30"/>
          <w:szCs w:val="30"/>
          <w:lang w:val="en-US" w:eastAsia="zh-CN"/>
        </w:rPr>
        <w:t>4.</w:t>
      </w:r>
      <w:r>
        <w:rPr>
          <w:rFonts w:hint="eastAsia" w:ascii="仿宋" w:hAnsi="仿宋" w:eastAsia="仿宋" w:cs="仿宋"/>
          <w:sz w:val="30"/>
          <w:szCs w:val="30"/>
        </w:rPr>
        <w:t>包装：预充注射器装。</w:t>
      </w:r>
    </w:p>
    <w:p>
      <w:pPr>
        <w:snapToGrid w:val="0"/>
        <w:ind w:firstLine="602" w:firstLineChars="200"/>
        <w:rPr>
          <w:rFonts w:hint="eastAsia" w:ascii="仿宋" w:hAnsi="仿宋" w:eastAsia="仿宋"/>
          <w:b/>
          <w:sz w:val="30"/>
          <w:szCs w:val="30"/>
        </w:rPr>
      </w:pPr>
      <w:r>
        <w:rPr>
          <w:rFonts w:hint="eastAsia" w:ascii="仿宋" w:hAnsi="仿宋" w:eastAsia="仿宋"/>
          <w:b/>
          <w:sz w:val="30"/>
          <w:szCs w:val="30"/>
        </w:rPr>
        <w:t>三、产品要求</w:t>
      </w:r>
    </w:p>
    <w:p>
      <w:pPr>
        <w:adjustRightInd w:val="0"/>
        <w:snapToGrid w:val="0"/>
        <w:ind w:firstLine="564" w:firstLineChars="188"/>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w:t>
      </w:r>
      <w:r>
        <w:rPr>
          <w:rFonts w:hint="eastAsia" w:ascii="仿宋" w:hAnsi="仿宋" w:eastAsia="仿宋"/>
          <w:sz w:val="30"/>
          <w:szCs w:val="30"/>
        </w:rPr>
        <w:t>产品符合行业生产质量标准。</w:t>
      </w:r>
    </w:p>
    <w:p>
      <w:pPr>
        <w:adjustRightInd w:val="0"/>
        <w:snapToGrid w:val="0"/>
        <w:ind w:firstLine="600" w:firstLineChars="200"/>
        <w:rPr>
          <w:rFonts w:hint="eastAsia" w:ascii="仿宋" w:hAnsi="仿宋" w:eastAsia="仿宋"/>
          <w:bCs/>
          <w:sz w:val="30"/>
          <w:szCs w:val="30"/>
        </w:rPr>
      </w:pPr>
      <w:r>
        <w:rPr>
          <w:rFonts w:hint="eastAsia" w:ascii="仿宋" w:hAnsi="仿宋" w:eastAsia="仿宋"/>
          <w:bCs/>
          <w:sz w:val="30"/>
          <w:szCs w:val="30"/>
          <w:lang w:val="en-US" w:eastAsia="zh-CN"/>
        </w:rPr>
        <w:t>2</w:t>
      </w:r>
      <w:r>
        <w:rPr>
          <w:rFonts w:hint="eastAsia" w:ascii="仿宋" w:hAnsi="仿宋" w:eastAsia="仿宋"/>
          <w:bCs/>
          <w:sz w:val="30"/>
          <w:szCs w:val="30"/>
        </w:rPr>
        <w:t>、质量符合《中华人民共和国药典（20</w:t>
      </w:r>
      <w:r>
        <w:rPr>
          <w:rFonts w:hint="eastAsia" w:ascii="仿宋" w:hAnsi="仿宋" w:eastAsia="仿宋"/>
          <w:bCs/>
          <w:sz w:val="30"/>
          <w:szCs w:val="30"/>
          <w:lang w:val="en-US" w:eastAsia="zh-CN"/>
        </w:rPr>
        <w:t>20</w:t>
      </w:r>
      <w:r>
        <w:rPr>
          <w:rFonts w:hint="eastAsia" w:ascii="仿宋" w:hAnsi="仿宋" w:eastAsia="仿宋"/>
          <w:bCs/>
          <w:sz w:val="30"/>
          <w:szCs w:val="30"/>
        </w:rPr>
        <w:t>年版）三部》的标准，并提供质检报告等质量保证相关资料复印件。</w:t>
      </w:r>
    </w:p>
    <w:p>
      <w:pPr>
        <w:adjustRightInd w:val="0"/>
        <w:snapToGrid w:val="0"/>
        <w:ind w:firstLine="396" w:firstLineChars="188"/>
        <w:rPr>
          <w:rFonts w:hint="eastAsia" w:ascii="仿宋" w:hAnsi="仿宋" w:eastAsia="仿宋"/>
          <w:sz w:val="30"/>
          <w:szCs w:val="30"/>
        </w:rPr>
      </w:pPr>
      <w:r>
        <w:rPr>
          <w:rFonts w:hint="eastAsia" w:ascii="宋体" w:hAnsi="宋体"/>
          <w:b/>
          <w:szCs w:val="21"/>
        </w:rPr>
        <w:t>▲</w:t>
      </w:r>
      <w:r>
        <w:rPr>
          <w:rFonts w:hint="eastAsia" w:ascii="仿宋" w:hAnsi="仿宋" w:eastAsia="仿宋" w:cs="Times New Roman"/>
          <w:bCs/>
          <w:sz w:val="30"/>
          <w:szCs w:val="30"/>
          <w:lang w:val="en-US" w:eastAsia="zh-CN"/>
        </w:rPr>
        <w:t>3</w:t>
      </w:r>
      <w:r>
        <w:rPr>
          <w:rFonts w:hint="eastAsia" w:ascii="仿宋" w:hAnsi="仿宋" w:eastAsia="仿宋" w:cs="Times New Roman"/>
          <w:bCs/>
          <w:sz w:val="30"/>
          <w:szCs w:val="30"/>
        </w:rPr>
        <w:t>、</w:t>
      </w:r>
      <w:r>
        <w:rPr>
          <w:rFonts w:hint="eastAsia" w:ascii="仿宋" w:hAnsi="仿宋" w:eastAsia="仿宋"/>
          <w:bCs/>
          <w:sz w:val="30"/>
          <w:szCs w:val="30"/>
        </w:rPr>
        <w:t>提供</w:t>
      </w:r>
      <w:r>
        <w:rPr>
          <w:rFonts w:hint="default" w:ascii="仿宋" w:hAnsi="仿宋" w:eastAsia="仿宋"/>
          <w:bCs/>
          <w:sz w:val="30"/>
          <w:szCs w:val="30"/>
        </w:rPr>
        <w:t>2023年</w:t>
      </w:r>
      <w:r>
        <w:rPr>
          <w:rFonts w:hint="eastAsia" w:ascii="仿宋" w:hAnsi="仿宋" w:eastAsia="仿宋"/>
          <w:bCs/>
          <w:sz w:val="30"/>
          <w:szCs w:val="30"/>
          <w:lang w:val="en-US" w:eastAsia="zh-CN"/>
        </w:rPr>
        <w:t>响应</w:t>
      </w:r>
      <w:r>
        <w:rPr>
          <w:rFonts w:hint="eastAsia" w:ascii="仿宋" w:hAnsi="仿宋" w:eastAsia="仿宋"/>
          <w:bCs/>
          <w:sz w:val="30"/>
          <w:szCs w:val="30"/>
        </w:rPr>
        <w:t>产品中国食品药品检定研究院接受检验回执</w:t>
      </w:r>
    </w:p>
    <w:p>
      <w:pPr>
        <w:numPr>
          <w:ilvl w:val="0"/>
          <w:numId w:val="0"/>
        </w:numPr>
        <w:adjustRightInd w:val="0"/>
        <w:snapToGrid w:val="0"/>
        <w:ind w:firstLine="600"/>
        <w:rPr>
          <w:rFonts w:hint="eastAsia" w:ascii="仿宋" w:hAnsi="仿宋" w:eastAsia="仿宋"/>
          <w:b/>
          <w:bCs/>
          <w:sz w:val="30"/>
          <w:szCs w:val="30"/>
          <w:lang w:val="en-US" w:eastAsia="zh-CN"/>
        </w:rPr>
      </w:pPr>
    </w:p>
    <w:p>
      <w:pPr>
        <w:numPr>
          <w:ilvl w:val="0"/>
          <w:numId w:val="0"/>
        </w:numPr>
        <w:adjustRightInd w:val="0"/>
        <w:snapToGrid w:val="0"/>
        <w:ind w:firstLine="60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四、样品要求</w:t>
      </w:r>
    </w:p>
    <w:p>
      <w:pPr>
        <w:adjustRightInd w:val="0"/>
        <w:snapToGrid w:val="0"/>
        <w:ind w:firstLine="600" w:firstLineChars="200"/>
        <w:rPr>
          <w:rFonts w:ascii="仿宋" w:hAnsi="仿宋" w:eastAsia="仿宋"/>
          <w:bCs/>
          <w:sz w:val="30"/>
          <w:szCs w:val="30"/>
        </w:rPr>
      </w:pPr>
      <w:r>
        <w:rPr>
          <w:rFonts w:hint="eastAsia" w:ascii="仿宋" w:hAnsi="仿宋" w:eastAsia="仿宋"/>
          <w:bCs/>
          <w:sz w:val="30"/>
          <w:szCs w:val="30"/>
        </w:rPr>
        <w:t xml:space="preserve"> </w:t>
      </w:r>
      <w:r>
        <w:rPr>
          <w:rFonts w:hint="eastAsia" w:ascii="仿宋" w:hAnsi="仿宋" w:eastAsia="仿宋"/>
          <w:bCs/>
          <w:sz w:val="30"/>
          <w:szCs w:val="30"/>
          <w:lang w:val="en-US" w:eastAsia="zh-CN"/>
        </w:rPr>
        <w:t>1. 响应</w:t>
      </w:r>
      <w:r>
        <w:rPr>
          <w:rFonts w:hint="eastAsia" w:ascii="仿宋" w:hAnsi="仿宋" w:eastAsia="仿宋"/>
          <w:bCs/>
          <w:sz w:val="30"/>
          <w:szCs w:val="30"/>
        </w:rPr>
        <w:t>时，</w:t>
      </w:r>
      <w:r>
        <w:rPr>
          <w:rFonts w:hint="eastAsia" w:ascii="仿宋" w:hAnsi="仿宋" w:eastAsia="仿宋"/>
          <w:bCs/>
          <w:sz w:val="30"/>
          <w:szCs w:val="30"/>
          <w:lang w:val="en-US" w:eastAsia="zh-CN"/>
        </w:rPr>
        <w:t>供应商</w:t>
      </w:r>
      <w:r>
        <w:rPr>
          <w:rFonts w:hint="eastAsia" w:ascii="仿宋" w:hAnsi="仿宋" w:eastAsia="仿宋"/>
          <w:bCs/>
          <w:sz w:val="30"/>
          <w:szCs w:val="30"/>
        </w:rPr>
        <w:t>应提供标项疫苗样品1个最小包装（</w:t>
      </w:r>
      <w:r>
        <w:rPr>
          <w:rFonts w:hint="eastAsia" w:ascii="仿宋" w:hAnsi="仿宋" w:eastAsia="仿宋"/>
          <w:sz w:val="30"/>
          <w:szCs w:val="30"/>
          <w:highlight w:val="none"/>
        </w:rPr>
        <w:t>须标明“免费”字样，</w:t>
      </w:r>
      <w:r>
        <w:rPr>
          <w:rFonts w:hint="eastAsia" w:ascii="仿宋" w:hAnsi="仿宋" w:eastAsia="仿宋"/>
          <w:bCs/>
          <w:sz w:val="30"/>
          <w:szCs w:val="30"/>
        </w:rPr>
        <w:t>附样品疫苗说明书），与备份投标文件</w:t>
      </w:r>
      <w:r>
        <w:rPr>
          <w:rFonts w:hint="eastAsia" w:ascii="仿宋" w:hAnsi="仿宋" w:eastAsia="仿宋"/>
          <w:bCs/>
          <w:sz w:val="30"/>
          <w:szCs w:val="30"/>
          <w:lang w:eastAsia="zh-CN"/>
        </w:rPr>
        <w:t>（</w:t>
      </w:r>
      <w:r>
        <w:rPr>
          <w:rFonts w:hint="eastAsia" w:ascii="仿宋" w:hAnsi="仿宋" w:eastAsia="仿宋"/>
          <w:bCs/>
          <w:sz w:val="30"/>
          <w:szCs w:val="30"/>
          <w:lang w:val="en-US" w:eastAsia="zh-CN"/>
        </w:rPr>
        <w:t>若有</w:t>
      </w:r>
      <w:r>
        <w:rPr>
          <w:rFonts w:hint="eastAsia" w:ascii="仿宋" w:hAnsi="仿宋" w:eastAsia="仿宋"/>
          <w:bCs/>
          <w:sz w:val="30"/>
          <w:szCs w:val="30"/>
          <w:lang w:eastAsia="zh-CN"/>
        </w:rPr>
        <w:t>）</w:t>
      </w:r>
      <w:r>
        <w:rPr>
          <w:rFonts w:hint="eastAsia" w:ascii="仿宋" w:hAnsi="仿宋" w:eastAsia="仿宋"/>
          <w:bCs/>
          <w:sz w:val="30"/>
          <w:szCs w:val="30"/>
        </w:rPr>
        <w:t>一同提供，并另行包装。样品上应贴牢注明</w:t>
      </w:r>
      <w:r>
        <w:rPr>
          <w:rFonts w:hint="eastAsia" w:ascii="仿宋" w:hAnsi="仿宋" w:eastAsia="仿宋"/>
          <w:bCs/>
          <w:sz w:val="30"/>
          <w:szCs w:val="30"/>
          <w:lang w:val="en-US" w:eastAsia="zh-CN"/>
        </w:rPr>
        <w:t>供应商</w:t>
      </w:r>
      <w:r>
        <w:rPr>
          <w:rFonts w:hint="eastAsia" w:ascii="仿宋" w:hAnsi="仿宋" w:eastAsia="仿宋"/>
          <w:bCs/>
          <w:sz w:val="30"/>
          <w:szCs w:val="30"/>
        </w:rPr>
        <w:t>名称的标签。</w:t>
      </w:r>
      <w:r>
        <w:rPr>
          <w:rFonts w:hint="eastAsia" w:ascii="仿宋" w:hAnsi="仿宋" w:eastAsia="仿宋" w:cs="Times New Roman"/>
          <w:bCs/>
          <w:sz w:val="30"/>
          <w:szCs w:val="30"/>
        </w:rPr>
        <w:t>若中标，供货产品需与样品一致，否则，采购人有权拒收，并追究责任。</w:t>
      </w:r>
    </w:p>
    <w:p>
      <w:pPr>
        <w:tabs>
          <w:tab w:val="left" w:pos="742"/>
        </w:tabs>
        <w:snapToGrid w:val="0"/>
        <w:ind w:firstLine="600"/>
        <w:rPr>
          <w:rFonts w:hint="eastAsia" w:ascii="仿宋" w:hAnsi="仿宋" w:eastAsia="仿宋"/>
          <w:bCs/>
          <w:sz w:val="30"/>
          <w:szCs w:val="30"/>
        </w:rPr>
      </w:pPr>
      <w:r>
        <w:rPr>
          <w:rFonts w:hint="eastAsia" w:ascii="仿宋" w:hAnsi="仿宋" w:eastAsia="仿宋"/>
          <w:bCs/>
          <w:sz w:val="30"/>
          <w:szCs w:val="30"/>
          <w:lang w:val="en-US" w:eastAsia="zh-CN"/>
        </w:rPr>
        <w:t>2.</w:t>
      </w:r>
      <w:r>
        <w:rPr>
          <w:rFonts w:hint="eastAsia" w:ascii="仿宋" w:hAnsi="仿宋" w:eastAsia="仿宋"/>
          <w:bCs/>
          <w:sz w:val="30"/>
          <w:szCs w:val="30"/>
        </w:rPr>
        <w:t>样品处理：评审结束后统一由采购人收回，按相关规定处理。</w:t>
      </w:r>
    </w:p>
    <w:p>
      <w:pPr>
        <w:snapToGrid w:val="0"/>
        <w:ind w:firstLine="602" w:firstLineChars="200"/>
        <w:rPr>
          <w:rFonts w:hint="eastAsia" w:ascii="仿宋" w:hAnsi="仿宋" w:eastAsia="仿宋" w:cs="Arial"/>
          <w:b/>
          <w:color w:val="000000"/>
          <w:sz w:val="30"/>
          <w:szCs w:val="30"/>
          <w:lang w:val="en-US" w:eastAsia="zh-CN"/>
        </w:rPr>
      </w:pPr>
    </w:p>
    <w:p>
      <w:pPr>
        <w:snapToGrid w:val="0"/>
        <w:ind w:firstLine="602" w:firstLineChars="200"/>
        <w:rPr>
          <w:rFonts w:hint="eastAsia" w:ascii="仿宋" w:hAnsi="仿宋" w:eastAsia="仿宋"/>
          <w:b/>
          <w:color w:val="000000"/>
          <w:sz w:val="30"/>
          <w:szCs w:val="30"/>
        </w:rPr>
      </w:pPr>
      <w:r>
        <w:rPr>
          <w:rFonts w:hint="eastAsia" w:ascii="仿宋" w:hAnsi="仿宋" w:eastAsia="仿宋" w:cs="Arial"/>
          <w:b/>
          <w:color w:val="000000"/>
          <w:sz w:val="30"/>
          <w:szCs w:val="30"/>
          <w:lang w:val="en-US" w:eastAsia="zh-CN"/>
        </w:rPr>
        <w:t>五</w:t>
      </w:r>
      <w:r>
        <w:rPr>
          <w:rFonts w:hint="eastAsia" w:ascii="仿宋" w:hAnsi="仿宋" w:eastAsia="仿宋" w:cs="Arial"/>
          <w:b/>
          <w:color w:val="000000"/>
          <w:sz w:val="30"/>
          <w:szCs w:val="30"/>
        </w:rPr>
        <w:t>、</w:t>
      </w:r>
      <w:r>
        <w:rPr>
          <w:rFonts w:hint="eastAsia" w:ascii="仿宋" w:hAnsi="仿宋" w:eastAsia="仿宋"/>
          <w:b/>
          <w:sz w:val="30"/>
          <w:szCs w:val="30"/>
        </w:rPr>
        <w:t>相关法规、管理条例与技术标准、行业规范（不限于以下）</w:t>
      </w:r>
    </w:p>
    <w:p>
      <w:pPr>
        <w:adjustRightInd w:val="0"/>
        <w:snapToGrid w:val="0"/>
        <w:ind w:firstLine="600" w:firstLineChars="200"/>
        <w:textAlignment w:val="bottom"/>
        <w:rPr>
          <w:rFonts w:hint="eastAsia" w:ascii="仿宋" w:hAnsi="仿宋" w:eastAsia="仿宋" w:cs="Arial"/>
          <w:sz w:val="30"/>
          <w:szCs w:val="30"/>
        </w:rPr>
      </w:pPr>
      <w:r>
        <w:rPr>
          <w:rFonts w:hint="eastAsia" w:ascii="仿宋" w:hAnsi="仿宋" w:eastAsia="仿宋" w:cs="Arial"/>
          <w:sz w:val="30"/>
          <w:szCs w:val="30"/>
        </w:rPr>
        <w:t>1、国家规定的标准和规范，有新标准按新标准执行；</w:t>
      </w:r>
    </w:p>
    <w:p>
      <w:pPr>
        <w:adjustRightInd w:val="0"/>
        <w:snapToGrid w:val="0"/>
        <w:ind w:firstLine="600" w:firstLineChars="200"/>
        <w:textAlignment w:val="bottom"/>
        <w:rPr>
          <w:rFonts w:hint="eastAsia" w:ascii="仿宋" w:hAnsi="仿宋" w:eastAsia="仿宋" w:cs="Arial"/>
          <w:sz w:val="30"/>
          <w:szCs w:val="30"/>
        </w:rPr>
      </w:pPr>
      <w:r>
        <w:rPr>
          <w:rFonts w:hint="eastAsia" w:ascii="仿宋" w:hAnsi="仿宋" w:eastAsia="仿宋" w:cs="Arial"/>
          <w:sz w:val="30"/>
          <w:szCs w:val="30"/>
        </w:rPr>
        <w:t>2、行业标准及规范，有新标准按新标准执行；</w:t>
      </w:r>
    </w:p>
    <w:p>
      <w:pPr>
        <w:adjustRightInd w:val="0"/>
        <w:snapToGrid w:val="0"/>
        <w:ind w:firstLine="588" w:firstLineChars="196"/>
        <w:textAlignment w:val="bottom"/>
        <w:rPr>
          <w:rFonts w:hint="eastAsia" w:ascii="仿宋" w:hAnsi="仿宋" w:eastAsia="仿宋" w:cs="Arial"/>
          <w:sz w:val="30"/>
          <w:szCs w:val="30"/>
        </w:rPr>
      </w:pPr>
      <w:r>
        <w:rPr>
          <w:rFonts w:hint="eastAsia" w:ascii="仿宋" w:hAnsi="仿宋" w:eastAsia="仿宋" w:cs="Arial"/>
          <w:sz w:val="30"/>
          <w:szCs w:val="30"/>
        </w:rPr>
        <w:t>3、其他相关标准。</w:t>
      </w:r>
    </w:p>
    <w:p>
      <w:pPr>
        <w:snapToGrid w:val="0"/>
        <w:ind w:firstLine="640"/>
        <w:rPr>
          <w:rFonts w:ascii="仿宋" w:hAnsi="仿宋" w:eastAsia="仿宋" w:cs="仿宋"/>
          <w:b/>
          <w:sz w:val="30"/>
          <w:szCs w:val="30"/>
        </w:rPr>
      </w:pPr>
    </w:p>
    <w:p>
      <w:pPr>
        <w:adjustRightInd w:val="0"/>
        <w:snapToGrid w:val="0"/>
        <w:ind w:firstLine="566" w:firstLineChars="188"/>
        <w:rPr>
          <w:rFonts w:ascii="仿宋" w:hAnsi="仿宋" w:eastAsia="仿宋"/>
          <w:b/>
          <w:sz w:val="30"/>
          <w:szCs w:val="30"/>
        </w:rPr>
      </w:pPr>
      <w:r>
        <w:rPr>
          <w:rFonts w:hint="eastAsia" w:ascii="仿宋" w:hAnsi="仿宋" w:eastAsia="仿宋" w:cs="仿宋"/>
          <w:b/>
          <w:sz w:val="30"/>
          <w:szCs w:val="30"/>
          <w:lang w:val="en-US" w:eastAsia="zh-CN"/>
        </w:rPr>
        <w:t>六</w:t>
      </w:r>
      <w:r>
        <w:rPr>
          <w:rFonts w:hint="eastAsia" w:ascii="仿宋" w:hAnsi="仿宋" w:eastAsia="仿宋"/>
          <w:b/>
          <w:sz w:val="30"/>
          <w:szCs w:val="30"/>
        </w:rPr>
        <w:t>、其他要求</w:t>
      </w:r>
    </w:p>
    <w:p>
      <w:pPr>
        <w:adjustRightInd w:val="0"/>
        <w:snapToGrid w:val="0"/>
        <w:ind w:firstLine="566" w:firstLineChars="188"/>
        <w:rPr>
          <w:rFonts w:ascii="仿宋" w:hAnsi="仿宋" w:eastAsia="仿宋"/>
          <w:sz w:val="30"/>
          <w:szCs w:val="30"/>
        </w:rPr>
      </w:pPr>
      <w:r>
        <w:rPr>
          <w:rFonts w:hint="eastAsia" w:ascii="仿宋" w:hAnsi="仿宋" w:eastAsia="仿宋"/>
          <w:b/>
          <w:sz w:val="30"/>
          <w:szCs w:val="30"/>
        </w:rPr>
        <w:t xml:space="preserve">（一）包装要求 </w:t>
      </w:r>
    </w:p>
    <w:p>
      <w:pPr>
        <w:adjustRightInd w:val="0"/>
        <w:snapToGrid w:val="0"/>
        <w:ind w:firstLine="564" w:firstLineChars="188"/>
        <w:rPr>
          <w:rFonts w:ascii="仿宋" w:hAnsi="仿宋" w:eastAsia="仿宋"/>
          <w:sz w:val="30"/>
          <w:szCs w:val="30"/>
        </w:rPr>
      </w:pPr>
      <w:r>
        <w:rPr>
          <w:rFonts w:hint="eastAsia" w:ascii="仿宋" w:hAnsi="仿宋" w:eastAsia="仿宋"/>
          <w:sz w:val="30"/>
          <w:szCs w:val="30"/>
        </w:rPr>
        <w:t>符合《生物制品包装规程》的标准，具有良好的密封性和防潮性，破损率低于国家规定标准。最小外包装上，必须标明“免费”字样。大、中、小包装均应印有批号（生产日期）、失效期等包装标识，小包装应附中文使用说明书一份。</w:t>
      </w:r>
    </w:p>
    <w:p>
      <w:pPr>
        <w:adjustRightInd w:val="0"/>
        <w:snapToGrid w:val="0"/>
        <w:ind w:firstLine="566" w:firstLineChars="188"/>
        <w:rPr>
          <w:rFonts w:ascii="仿宋" w:hAnsi="仿宋" w:eastAsia="仿宋"/>
          <w:b/>
          <w:sz w:val="30"/>
          <w:szCs w:val="30"/>
        </w:rPr>
      </w:pPr>
      <w:r>
        <w:rPr>
          <w:rFonts w:hint="eastAsia" w:ascii="仿宋" w:hAnsi="仿宋" w:eastAsia="仿宋"/>
          <w:b/>
          <w:sz w:val="30"/>
          <w:szCs w:val="30"/>
        </w:rPr>
        <w:t>（二）供货及运输要求</w:t>
      </w:r>
    </w:p>
    <w:p>
      <w:pPr>
        <w:adjustRightInd w:val="0"/>
        <w:snapToGrid w:val="0"/>
        <w:ind w:firstLine="564" w:firstLineChars="188"/>
        <w:rPr>
          <w:rFonts w:ascii="仿宋" w:hAnsi="仿宋" w:eastAsia="仿宋"/>
          <w:sz w:val="30"/>
          <w:szCs w:val="30"/>
        </w:rPr>
      </w:pPr>
      <w:r>
        <w:rPr>
          <w:rFonts w:hint="eastAsia" w:ascii="仿宋" w:hAnsi="仿宋" w:eastAsia="仿宋"/>
          <w:sz w:val="30"/>
          <w:szCs w:val="30"/>
        </w:rPr>
        <w:t>1、</w:t>
      </w:r>
      <w:r>
        <w:rPr>
          <w:rFonts w:hint="eastAsia" w:ascii="仿宋" w:hAnsi="仿宋" w:eastAsia="仿宋"/>
          <w:bCs/>
          <w:sz w:val="30"/>
          <w:szCs w:val="30"/>
        </w:rPr>
        <w:t>疫苗效期：自疫苗供货之日起，有效期不少于该疫苗总有效期的一半以上。否则采购人有权拒收。对近效期疫苗，</w:t>
      </w:r>
      <w:r>
        <w:rPr>
          <w:rFonts w:hint="eastAsia" w:ascii="仿宋" w:hAnsi="仿宋" w:eastAsia="仿宋"/>
          <w:bCs/>
          <w:sz w:val="30"/>
          <w:szCs w:val="30"/>
          <w:lang w:val="en-US" w:eastAsia="zh-CN"/>
        </w:rPr>
        <w:t>中标</w:t>
      </w:r>
      <w:r>
        <w:rPr>
          <w:rFonts w:hint="eastAsia" w:ascii="仿宋" w:hAnsi="仿宋" w:eastAsia="仿宋"/>
          <w:bCs/>
          <w:sz w:val="30"/>
          <w:szCs w:val="30"/>
        </w:rPr>
        <w:t>供应商应提前沟通，取得采购人同意后发货，采购人可根据情况无条件调换，为便于管理，</w:t>
      </w:r>
      <w:r>
        <w:rPr>
          <w:rFonts w:hint="eastAsia" w:ascii="仿宋" w:hAnsi="仿宋" w:eastAsia="仿宋"/>
          <w:bCs/>
          <w:sz w:val="30"/>
          <w:szCs w:val="30"/>
          <w:lang w:val="en-US" w:eastAsia="zh-CN"/>
        </w:rPr>
        <w:t>中标</w:t>
      </w:r>
      <w:r>
        <w:rPr>
          <w:rFonts w:hint="eastAsia" w:ascii="仿宋" w:hAnsi="仿宋" w:eastAsia="仿宋"/>
          <w:bCs/>
          <w:sz w:val="30"/>
          <w:szCs w:val="30"/>
        </w:rPr>
        <w:t>供应商每次发货应尽可能为同批次疫苗。</w:t>
      </w:r>
    </w:p>
    <w:p>
      <w:pPr>
        <w:adjustRightInd w:val="0"/>
        <w:snapToGrid w:val="0"/>
        <w:ind w:firstLine="564" w:firstLineChars="188"/>
        <w:rPr>
          <w:rFonts w:hint="eastAsia" w:ascii="仿宋" w:hAnsi="仿宋" w:eastAsia="仿宋" w:cs="宋体"/>
          <w:sz w:val="30"/>
          <w:szCs w:val="30"/>
        </w:rPr>
      </w:pPr>
      <w:r>
        <w:rPr>
          <w:rFonts w:hint="eastAsia" w:ascii="仿宋" w:hAnsi="仿宋" w:eastAsia="仿宋"/>
          <w:sz w:val="30"/>
          <w:szCs w:val="30"/>
        </w:rPr>
        <w:t>2、储存和运输要求：疫苗储存和运输要符合《疫苗储存和运输管理规范》的规定，并提供疫苗运输过程中的冷链监测数据。</w:t>
      </w:r>
      <w:r>
        <w:rPr>
          <w:rFonts w:hint="eastAsia" w:ascii="仿宋" w:hAnsi="仿宋" w:eastAsia="仿宋"/>
          <w:bCs/>
          <w:sz w:val="30"/>
          <w:szCs w:val="30"/>
          <w:lang w:val="en-US" w:eastAsia="zh-CN"/>
        </w:rPr>
        <w:t>中标</w:t>
      </w:r>
      <w:r>
        <w:rPr>
          <w:rFonts w:hint="eastAsia" w:ascii="仿宋" w:hAnsi="仿宋" w:eastAsia="仿宋" w:cs="宋体"/>
          <w:sz w:val="30"/>
          <w:szCs w:val="30"/>
        </w:rPr>
        <w:t>供应商须具有完善的冷链配送能力，或委托符合药品GSP冷链储存、运输条件的企业配送，并向浙江省药品监督管理部门备案。</w:t>
      </w:r>
    </w:p>
    <w:p>
      <w:pPr>
        <w:adjustRightInd w:val="0"/>
        <w:snapToGrid w:val="0"/>
        <w:ind w:firstLine="600" w:firstLineChars="200"/>
        <w:rPr>
          <w:rFonts w:ascii="仿宋" w:hAnsi="仿宋" w:eastAsia="仿宋"/>
          <w:sz w:val="30"/>
          <w:szCs w:val="30"/>
        </w:rPr>
      </w:pPr>
      <w:r>
        <w:rPr>
          <w:rFonts w:hint="eastAsia" w:ascii="仿宋" w:hAnsi="仿宋" w:eastAsia="仿宋"/>
          <w:sz w:val="30"/>
          <w:szCs w:val="30"/>
        </w:rPr>
        <w:t>3、满足</w:t>
      </w:r>
      <w:r>
        <w:rPr>
          <w:rFonts w:hint="eastAsia" w:ascii="仿宋" w:hAnsi="仿宋" w:eastAsia="仿宋" w:cs="宋体"/>
          <w:sz w:val="30"/>
          <w:szCs w:val="30"/>
          <w:lang w:val="en-US" w:eastAsia="zh-CN"/>
        </w:rPr>
        <w:t>浙江省</w:t>
      </w:r>
      <w:r>
        <w:rPr>
          <w:rFonts w:hint="eastAsia" w:ascii="仿宋" w:hAnsi="仿宋" w:eastAsia="仿宋" w:cs="宋体"/>
          <w:sz w:val="30"/>
          <w:szCs w:val="30"/>
        </w:rPr>
        <w:t>疾病预防控制中心</w:t>
      </w:r>
      <w:r>
        <w:rPr>
          <w:rFonts w:hint="eastAsia" w:ascii="仿宋" w:hAnsi="仿宋" w:eastAsia="仿宋"/>
          <w:sz w:val="30"/>
          <w:szCs w:val="30"/>
        </w:rPr>
        <w:t>需求。</w:t>
      </w:r>
    </w:p>
    <w:p>
      <w:pPr>
        <w:adjustRightInd w:val="0"/>
        <w:snapToGrid w:val="0"/>
        <w:ind w:firstLine="566" w:firstLineChars="188"/>
        <w:rPr>
          <w:rFonts w:ascii="仿宋" w:hAnsi="仿宋" w:eastAsia="仿宋"/>
          <w:b/>
          <w:sz w:val="30"/>
          <w:szCs w:val="30"/>
        </w:rPr>
      </w:pPr>
      <w:r>
        <w:rPr>
          <w:rFonts w:hint="eastAsia" w:ascii="仿宋" w:hAnsi="仿宋" w:eastAsia="仿宋"/>
          <w:b/>
          <w:sz w:val="30"/>
          <w:szCs w:val="30"/>
        </w:rPr>
        <w:t>（三）交货与验收</w:t>
      </w:r>
    </w:p>
    <w:p>
      <w:pPr>
        <w:adjustRightInd w:val="0"/>
        <w:snapToGrid w:val="0"/>
        <w:ind w:firstLine="564" w:firstLineChars="188"/>
        <w:rPr>
          <w:rFonts w:ascii="仿宋" w:hAnsi="仿宋" w:eastAsia="仿宋"/>
          <w:sz w:val="30"/>
          <w:szCs w:val="30"/>
        </w:rPr>
      </w:pPr>
      <w:r>
        <w:rPr>
          <w:rFonts w:hint="eastAsia" w:ascii="仿宋" w:hAnsi="仿宋" w:eastAsia="仿宋"/>
          <w:sz w:val="30"/>
          <w:szCs w:val="30"/>
        </w:rPr>
        <w:t>1、投标人应提供技术成熟的符合用户需求的疫苗，并确保其完整性和可靠性。</w:t>
      </w:r>
    </w:p>
    <w:p>
      <w:pPr>
        <w:adjustRightInd w:val="0"/>
        <w:snapToGrid w:val="0"/>
        <w:ind w:firstLine="564" w:firstLineChars="188"/>
        <w:rPr>
          <w:rFonts w:ascii="仿宋" w:hAnsi="仿宋" w:eastAsia="仿宋"/>
          <w:sz w:val="30"/>
          <w:szCs w:val="30"/>
        </w:rPr>
      </w:pPr>
      <w:r>
        <w:rPr>
          <w:rFonts w:hint="eastAsia" w:ascii="仿宋" w:hAnsi="仿宋" w:eastAsia="仿宋"/>
          <w:sz w:val="30"/>
          <w:szCs w:val="30"/>
        </w:rPr>
        <w:t>2、</w:t>
      </w:r>
      <w:r>
        <w:rPr>
          <w:rFonts w:hint="eastAsia" w:ascii="仿宋" w:hAnsi="仿宋" w:eastAsia="仿宋"/>
          <w:bCs/>
          <w:sz w:val="30"/>
          <w:szCs w:val="30"/>
          <w:lang w:val="en-US" w:eastAsia="zh-CN"/>
        </w:rPr>
        <w:t>中标</w:t>
      </w:r>
      <w:r>
        <w:rPr>
          <w:rFonts w:hint="eastAsia" w:ascii="仿宋" w:hAnsi="仿宋" w:eastAsia="仿宋"/>
          <w:sz w:val="30"/>
          <w:szCs w:val="30"/>
        </w:rPr>
        <w:t>供应商应按有关标准提供可靠的外包装，按采购人的订购计划并采用冷链要求将其运抵交货地点。</w:t>
      </w:r>
    </w:p>
    <w:p>
      <w:pPr>
        <w:adjustRightInd w:val="0"/>
        <w:snapToGrid w:val="0"/>
        <w:ind w:firstLine="564" w:firstLineChars="188"/>
        <w:rPr>
          <w:rFonts w:ascii="仿宋" w:hAnsi="仿宋" w:eastAsia="仿宋"/>
          <w:sz w:val="30"/>
          <w:szCs w:val="30"/>
        </w:rPr>
      </w:pPr>
      <w:r>
        <w:rPr>
          <w:rFonts w:hint="eastAsia" w:ascii="仿宋" w:hAnsi="仿宋" w:eastAsia="仿宋"/>
          <w:sz w:val="30"/>
          <w:szCs w:val="30"/>
        </w:rPr>
        <w:t>3、交货时需提供发货清单和每个供货批次批签发报告和合格的检验报告，并加盖企业公章。</w:t>
      </w:r>
    </w:p>
    <w:p>
      <w:pPr>
        <w:adjustRightInd w:val="0"/>
        <w:snapToGrid w:val="0"/>
        <w:ind w:firstLine="564" w:firstLineChars="188"/>
        <w:rPr>
          <w:rFonts w:ascii="仿宋" w:hAnsi="仿宋" w:eastAsia="仿宋"/>
          <w:b/>
          <w:sz w:val="30"/>
          <w:szCs w:val="30"/>
        </w:rPr>
      </w:pPr>
      <w:r>
        <w:rPr>
          <w:rFonts w:hint="eastAsia" w:ascii="仿宋" w:hAnsi="仿宋" w:eastAsia="仿宋"/>
          <w:sz w:val="30"/>
          <w:szCs w:val="30"/>
        </w:rPr>
        <w:t>4、</w:t>
      </w:r>
      <w:r>
        <w:rPr>
          <w:rFonts w:hint="eastAsia" w:ascii="仿宋" w:hAnsi="仿宋" w:eastAsia="仿宋"/>
          <w:bCs/>
          <w:sz w:val="30"/>
          <w:szCs w:val="30"/>
          <w:lang w:val="en-US" w:eastAsia="zh-CN"/>
        </w:rPr>
        <w:t>中标</w:t>
      </w:r>
      <w:r>
        <w:rPr>
          <w:rFonts w:hint="eastAsia" w:ascii="仿宋" w:hAnsi="仿宋" w:eastAsia="仿宋"/>
          <w:sz w:val="30"/>
          <w:szCs w:val="30"/>
        </w:rPr>
        <w:t>供应商所供货物应与样品一致。货物运送至交货地点后，由</w:t>
      </w:r>
      <w:r>
        <w:rPr>
          <w:rFonts w:hint="eastAsia" w:ascii="仿宋" w:hAnsi="仿宋" w:eastAsia="仿宋"/>
          <w:bCs/>
          <w:sz w:val="30"/>
          <w:szCs w:val="30"/>
          <w:lang w:val="en-US" w:eastAsia="zh-CN"/>
        </w:rPr>
        <w:t>中标</w:t>
      </w:r>
      <w:r>
        <w:rPr>
          <w:rFonts w:hint="eastAsia" w:ascii="仿宋" w:hAnsi="仿宋" w:eastAsia="仿宋"/>
          <w:sz w:val="30"/>
          <w:szCs w:val="30"/>
        </w:rPr>
        <w:t>供应商和采购人进行联合验收。货物的外包装应牢固、完好，符合储存运输要求，相关资料齐全，疫苗效期满足约定要求。在验收期间如发现货物有破损，</w:t>
      </w:r>
      <w:r>
        <w:rPr>
          <w:rFonts w:hint="eastAsia" w:ascii="仿宋" w:hAnsi="仿宋" w:eastAsia="仿宋"/>
          <w:bCs/>
          <w:sz w:val="30"/>
          <w:szCs w:val="30"/>
          <w:lang w:val="en-US" w:eastAsia="zh-CN"/>
        </w:rPr>
        <w:t>中标</w:t>
      </w:r>
      <w:r>
        <w:rPr>
          <w:rFonts w:hint="eastAsia" w:ascii="仿宋" w:hAnsi="仿宋" w:eastAsia="仿宋"/>
          <w:sz w:val="30"/>
          <w:szCs w:val="30"/>
        </w:rPr>
        <w:t>供应商应立即予以更换（费用由</w:t>
      </w:r>
      <w:r>
        <w:rPr>
          <w:rFonts w:hint="eastAsia" w:ascii="仿宋" w:hAnsi="仿宋" w:eastAsia="仿宋"/>
          <w:bCs/>
          <w:sz w:val="30"/>
          <w:szCs w:val="30"/>
          <w:lang w:val="en-US" w:eastAsia="zh-CN"/>
        </w:rPr>
        <w:t>中标</w:t>
      </w:r>
      <w:r>
        <w:rPr>
          <w:rFonts w:hint="eastAsia" w:ascii="仿宋" w:hAnsi="仿宋" w:eastAsia="仿宋"/>
          <w:sz w:val="30"/>
          <w:szCs w:val="30"/>
        </w:rPr>
        <w:t>供应商承担）。如不符合上述要求的，采购人可拒绝接收，并追究责任。</w:t>
      </w:r>
      <w:r>
        <w:rPr>
          <w:rFonts w:hint="eastAsia" w:ascii="仿宋" w:hAnsi="仿宋" w:eastAsia="仿宋"/>
          <w:b/>
          <w:sz w:val="30"/>
          <w:szCs w:val="30"/>
        </w:rPr>
        <w:t xml:space="preserve"> </w:t>
      </w:r>
    </w:p>
    <w:p>
      <w:pPr>
        <w:snapToGrid w:val="0"/>
        <w:ind w:firstLine="596" w:firstLineChars="198"/>
        <w:rPr>
          <w:rFonts w:hint="eastAsia" w:ascii="仿宋" w:hAnsi="仿宋" w:eastAsia="仿宋" w:cs="宋体"/>
          <w:b/>
          <w:sz w:val="30"/>
          <w:szCs w:val="30"/>
        </w:rPr>
      </w:pPr>
      <w:r>
        <w:rPr>
          <w:rFonts w:hint="eastAsia" w:ascii="仿宋" w:hAnsi="仿宋" w:eastAsia="仿宋" w:cs="宋体"/>
          <w:b/>
          <w:sz w:val="30"/>
          <w:szCs w:val="30"/>
        </w:rPr>
        <w:t>（四）合同签订</w:t>
      </w:r>
    </w:p>
    <w:p>
      <w:pPr>
        <w:snapToGrid w:val="0"/>
        <w:ind w:firstLine="600" w:firstLineChars="200"/>
        <w:rPr>
          <w:rFonts w:hint="eastAsia" w:ascii="仿宋" w:hAnsi="仿宋" w:eastAsia="仿宋"/>
          <w:sz w:val="30"/>
          <w:szCs w:val="30"/>
        </w:rPr>
      </w:pPr>
      <w:r>
        <w:rPr>
          <w:rFonts w:hint="eastAsia" w:ascii="仿宋" w:hAnsi="仿宋" w:eastAsia="仿宋"/>
          <w:sz w:val="30"/>
          <w:szCs w:val="30"/>
        </w:rPr>
        <w:t>省疾病预防控制中心分别与各</w:t>
      </w:r>
      <w:r>
        <w:rPr>
          <w:rFonts w:hint="eastAsia" w:ascii="仿宋" w:hAnsi="仿宋" w:eastAsia="仿宋"/>
          <w:bCs/>
          <w:sz w:val="30"/>
          <w:szCs w:val="30"/>
          <w:lang w:val="en-US" w:eastAsia="zh-CN"/>
        </w:rPr>
        <w:t>中标</w:t>
      </w:r>
      <w:r>
        <w:rPr>
          <w:rFonts w:hint="eastAsia" w:ascii="仿宋" w:hAnsi="仿宋" w:eastAsia="仿宋" w:cs="宋体"/>
          <w:sz w:val="30"/>
          <w:szCs w:val="30"/>
        </w:rPr>
        <w:t>供应商</w:t>
      </w:r>
      <w:r>
        <w:rPr>
          <w:rFonts w:hint="eastAsia" w:ascii="仿宋" w:hAnsi="仿宋" w:eastAsia="仿宋"/>
          <w:sz w:val="30"/>
          <w:szCs w:val="30"/>
        </w:rPr>
        <w:t>签订</w:t>
      </w:r>
      <w:r>
        <w:rPr>
          <w:rFonts w:hint="eastAsia" w:ascii="仿宋" w:hAnsi="仿宋" w:eastAsia="仿宋"/>
          <w:sz w:val="30"/>
          <w:szCs w:val="30"/>
          <w:lang w:val="en-US" w:eastAsia="zh-CN"/>
        </w:rPr>
        <w:t>采购合同</w:t>
      </w:r>
      <w:r>
        <w:rPr>
          <w:rFonts w:hint="eastAsia" w:ascii="仿宋" w:hAnsi="仿宋" w:eastAsia="仿宋"/>
          <w:sz w:val="30"/>
          <w:szCs w:val="30"/>
        </w:rPr>
        <w:t>，具体详见“第五章 浙江省政府采购合同主要条款指引”。</w:t>
      </w:r>
    </w:p>
    <w:p>
      <w:pPr>
        <w:snapToGrid w:val="0"/>
        <w:ind w:firstLine="600" w:firstLineChars="200"/>
        <w:rPr>
          <w:rFonts w:hint="eastAsia" w:ascii="宋体" w:hAnsi="宋体" w:cs="仿宋"/>
          <w:b/>
          <w:bCs/>
          <w:sz w:val="28"/>
          <w:szCs w:val="28"/>
          <w:lang w:eastAsia="zh-CN"/>
        </w:rPr>
      </w:pPr>
      <w:r>
        <w:rPr>
          <w:rFonts w:hint="eastAsia" w:ascii="仿宋" w:hAnsi="仿宋" w:eastAsia="仿宋"/>
          <w:sz w:val="30"/>
          <w:szCs w:val="30"/>
        </w:rPr>
        <w:t>本次采购</w:t>
      </w:r>
      <w:r>
        <w:rPr>
          <w:rFonts w:hint="eastAsia" w:ascii="仿宋" w:hAnsi="仿宋" w:eastAsia="仿宋"/>
          <w:sz w:val="30"/>
          <w:szCs w:val="30"/>
          <w:lang w:val="en-US" w:eastAsia="zh-CN"/>
        </w:rPr>
        <w:t>数量</w:t>
      </w:r>
      <w:r>
        <w:rPr>
          <w:rFonts w:hint="eastAsia" w:ascii="仿宋" w:hAnsi="仿宋" w:eastAsia="仿宋"/>
          <w:sz w:val="30"/>
          <w:szCs w:val="30"/>
        </w:rPr>
        <w:t>是按照一定的接种率测算，如</w:t>
      </w:r>
      <w:r>
        <w:rPr>
          <w:rFonts w:hint="eastAsia" w:ascii="仿宋" w:hAnsi="仿宋" w:eastAsia="仿宋"/>
          <w:sz w:val="30"/>
          <w:szCs w:val="30"/>
          <w:lang w:val="en-US" w:eastAsia="zh-CN"/>
        </w:rPr>
        <w:t>实际接种</w:t>
      </w:r>
      <w:r>
        <w:rPr>
          <w:rFonts w:hint="eastAsia" w:ascii="仿宋" w:hAnsi="仿宋" w:eastAsia="仿宋"/>
          <w:sz w:val="30"/>
          <w:szCs w:val="30"/>
        </w:rPr>
        <w:t>超过测算接种率时</w:t>
      </w:r>
      <w:r>
        <w:rPr>
          <w:rFonts w:hint="eastAsia" w:ascii="仿宋" w:hAnsi="仿宋" w:eastAsia="仿宋"/>
          <w:sz w:val="30"/>
          <w:szCs w:val="30"/>
          <w:lang w:eastAsia="zh-CN"/>
        </w:rPr>
        <w:t>，</w:t>
      </w:r>
      <w:r>
        <w:rPr>
          <w:rFonts w:hint="eastAsia" w:ascii="仿宋" w:hAnsi="仿宋" w:eastAsia="仿宋"/>
          <w:sz w:val="30"/>
          <w:szCs w:val="30"/>
          <w:lang w:val="en-US" w:eastAsia="zh-CN"/>
        </w:rPr>
        <w:t>超出部分为备货数量</w:t>
      </w:r>
      <w:r>
        <w:rPr>
          <w:rFonts w:hint="eastAsia" w:ascii="仿宋" w:hAnsi="仿宋" w:eastAsia="仿宋"/>
          <w:sz w:val="30"/>
          <w:szCs w:val="30"/>
        </w:rPr>
        <w:t>，供应商</w:t>
      </w:r>
      <w:r>
        <w:rPr>
          <w:rFonts w:hint="eastAsia" w:ascii="仿宋" w:hAnsi="仿宋" w:eastAsia="仿宋"/>
          <w:sz w:val="30"/>
          <w:szCs w:val="30"/>
          <w:lang w:val="en-US" w:eastAsia="zh-CN"/>
        </w:rPr>
        <w:t>需</w:t>
      </w:r>
      <w:r>
        <w:rPr>
          <w:rFonts w:hint="eastAsia" w:ascii="仿宋" w:hAnsi="仿宋" w:eastAsia="仿宋"/>
          <w:sz w:val="30"/>
          <w:szCs w:val="30"/>
        </w:rPr>
        <w:t>承诺</w:t>
      </w:r>
      <w:r>
        <w:rPr>
          <w:rFonts w:hint="eastAsia" w:ascii="仿宋" w:hAnsi="仿宋" w:eastAsia="仿宋"/>
          <w:sz w:val="30"/>
          <w:szCs w:val="30"/>
          <w:lang w:val="en-US" w:eastAsia="zh-CN"/>
        </w:rPr>
        <w:t>按本次</w:t>
      </w:r>
      <w:r>
        <w:rPr>
          <w:rFonts w:hint="eastAsia" w:ascii="仿宋" w:hAnsi="仿宋" w:eastAsia="仿宋"/>
          <w:bCs/>
          <w:sz w:val="30"/>
          <w:szCs w:val="30"/>
          <w:lang w:val="en-US" w:eastAsia="zh-CN"/>
        </w:rPr>
        <w:t>中标</w:t>
      </w:r>
      <w:r>
        <w:rPr>
          <w:rFonts w:hint="eastAsia" w:ascii="仿宋" w:hAnsi="仿宋" w:eastAsia="仿宋"/>
          <w:sz w:val="30"/>
          <w:szCs w:val="30"/>
          <w:lang w:val="en-US" w:eastAsia="zh-CN"/>
        </w:rPr>
        <w:t>价格</w:t>
      </w:r>
      <w:r>
        <w:rPr>
          <w:rFonts w:hint="eastAsia" w:ascii="仿宋" w:hAnsi="仿宋" w:eastAsia="仿宋"/>
          <w:sz w:val="30"/>
          <w:szCs w:val="30"/>
        </w:rPr>
        <w:t>供应</w:t>
      </w:r>
      <w:r>
        <w:rPr>
          <w:rFonts w:hint="eastAsia" w:ascii="仿宋" w:hAnsi="仿宋" w:eastAsia="仿宋"/>
          <w:sz w:val="30"/>
          <w:szCs w:val="30"/>
          <w:lang w:val="en-US" w:eastAsia="zh-CN"/>
        </w:rPr>
        <w:t>备货数量的响应产品</w:t>
      </w:r>
      <w:r>
        <w:rPr>
          <w:rFonts w:hint="eastAsia" w:ascii="仿宋" w:hAnsi="仿宋" w:eastAsia="仿宋"/>
          <w:sz w:val="30"/>
          <w:szCs w:val="30"/>
        </w:rPr>
        <w:t>。</w:t>
      </w:r>
    </w:p>
    <w:p>
      <w:pPr>
        <w:snapToGrid w:val="0"/>
        <w:ind w:firstLine="596" w:firstLineChars="198"/>
        <w:rPr>
          <w:rFonts w:hint="eastAsia" w:ascii="仿宋" w:hAnsi="仿宋" w:eastAsia="仿宋" w:cs="宋体"/>
          <w:b/>
          <w:sz w:val="30"/>
          <w:szCs w:val="30"/>
        </w:rPr>
      </w:pPr>
      <w:r>
        <w:rPr>
          <w:rFonts w:hint="eastAsia" w:ascii="仿宋" w:hAnsi="仿宋" w:eastAsia="仿宋" w:cs="宋体"/>
          <w:b/>
          <w:sz w:val="30"/>
          <w:szCs w:val="30"/>
        </w:rPr>
        <w:t>（五）其他</w:t>
      </w:r>
    </w:p>
    <w:p>
      <w:pPr>
        <w:numPr>
          <w:ilvl w:val="0"/>
          <w:numId w:val="0"/>
        </w:numPr>
        <w:snapToGrid w:val="0"/>
        <w:ind w:firstLine="600" w:firstLineChars="200"/>
        <w:rPr>
          <w:rFonts w:hint="eastAsia" w:ascii="仿宋" w:hAnsi="仿宋" w:eastAsia="仿宋" w:cs="宋体"/>
          <w:b w:val="0"/>
          <w:bCs/>
          <w:color w:val="000000" w:themeColor="text1"/>
          <w:sz w:val="30"/>
          <w:szCs w:val="30"/>
          <w:lang w:val="en-US" w:eastAsia="zh-CN"/>
          <w14:textFill>
            <w14:solidFill>
              <w14:schemeClr w14:val="tx1"/>
            </w14:solidFill>
          </w14:textFill>
        </w:rPr>
      </w:pPr>
      <w:r>
        <w:rPr>
          <w:rFonts w:hint="eastAsia" w:ascii="仿宋" w:hAnsi="仿宋" w:eastAsia="仿宋"/>
          <w:sz w:val="30"/>
          <w:szCs w:val="30"/>
        </w:rPr>
        <w:t xml:space="preserve"> </w:t>
      </w:r>
      <w:r>
        <w:rPr>
          <w:rFonts w:hint="eastAsia" w:ascii="仿宋" w:hAnsi="仿宋" w:eastAsia="仿宋" w:cs="宋体"/>
          <w:b w:val="0"/>
          <w:bCs/>
          <w:color w:val="000000" w:themeColor="text1"/>
          <w:sz w:val="30"/>
          <w:szCs w:val="30"/>
          <w:lang w:eastAsia="zh-CN"/>
          <w14:textFill>
            <w14:solidFill>
              <w14:schemeClr w14:val="tx1"/>
            </w14:solidFill>
          </w14:textFill>
        </w:rPr>
        <w:t>投标人</w:t>
      </w:r>
      <w:r>
        <w:rPr>
          <w:rFonts w:hint="eastAsia" w:ascii="仿宋" w:hAnsi="仿宋" w:eastAsia="仿宋" w:cs="宋体"/>
          <w:b w:val="0"/>
          <w:bCs/>
          <w:color w:val="000000" w:themeColor="text1"/>
          <w:sz w:val="30"/>
          <w:szCs w:val="30"/>
          <w14:textFill>
            <w14:solidFill>
              <w14:schemeClr w14:val="tx1"/>
            </w14:solidFill>
          </w14:textFill>
        </w:rPr>
        <w:t>须承诺本项目成交价格不高于202</w:t>
      </w:r>
      <w:r>
        <w:rPr>
          <w:rFonts w:hint="eastAsia" w:ascii="仿宋" w:hAnsi="仿宋" w:eastAsia="仿宋" w:cs="宋体"/>
          <w:b w:val="0"/>
          <w:bCs/>
          <w:color w:val="000000" w:themeColor="text1"/>
          <w:sz w:val="30"/>
          <w:szCs w:val="30"/>
          <w:lang w:val="en-US" w:eastAsia="zh-CN"/>
          <w14:textFill>
            <w14:solidFill>
              <w14:schemeClr w14:val="tx1"/>
            </w14:solidFill>
          </w14:textFill>
        </w:rPr>
        <w:t>3</w:t>
      </w:r>
      <w:r>
        <w:rPr>
          <w:rFonts w:hint="eastAsia" w:ascii="仿宋" w:hAnsi="仿宋" w:eastAsia="仿宋" w:cs="宋体"/>
          <w:b w:val="0"/>
          <w:bCs/>
          <w:color w:val="000000" w:themeColor="text1"/>
          <w:sz w:val="30"/>
          <w:szCs w:val="30"/>
          <w14:textFill>
            <w14:solidFill>
              <w14:schemeClr w14:val="tx1"/>
            </w14:solidFill>
          </w14:textFill>
        </w:rPr>
        <w:t>年全国同类</w:t>
      </w:r>
      <w:r>
        <w:rPr>
          <w:rFonts w:hint="eastAsia" w:ascii="仿宋" w:hAnsi="仿宋" w:eastAsia="仿宋" w:cs="宋体"/>
          <w:b w:val="0"/>
          <w:bCs/>
          <w:color w:val="000000" w:themeColor="text1"/>
          <w:sz w:val="30"/>
          <w:szCs w:val="30"/>
          <w:lang w:eastAsia="zh-CN"/>
          <w14:textFill>
            <w14:solidFill>
              <w14:schemeClr w14:val="tx1"/>
            </w14:solidFill>
          </w14:textFill>
        </w:rPr>
        <w:t>群体性</w:t>
      </w:r>
      <w:r>
        <w:rPr>
          <w:rFonts w:hint="eastAsia" w:ascii="仿宋" w:hAnsi="仿宋" w:eastAsia="仿宋" w:cs="宋体"/>
          <w:b w:val="0"/>
          <w:bCs/>
          <w:color w:val="000000" w:themeColor="text1"/>
          <w:sz w:val="30"/>
          <w:szCs w:val="30"/>
          <w14:textFill>
            <w14:solidFill>
              <w14:schemeClr w14:val="tx1"/>
            </w14:solidFill>
          </w14:textFill>
        </w:rPr>
        <w:t>项目采购价格。若</w:t>
      </w:r>
      <w:r>
        <w:rPr>
          <w:rFonts w:hint="eastAsia" w:ascii="仿宋" w:hAnsi="仿宋" w:eastAsia="仿宋" w:cs="宋体"/>
          <w:b w:val="0"/>
          <w:bCs/>
          <w:color w:val="000000" w:themeColor="text1"/>
          <w:sz w:val="30"/>
          <w:szCs w:val="30"/>
          <w:lang w:val="en-US" w:eastAsia="zh-CN"/>
          <w14:textFill>
            <w14:solidFill>
              <w14:schemeClr w14:val="tx1"/>
            </w14:solidFill>
          </w14:textFill>
        </w:rPr>
        <w:t>年度内</w:t>
      </w:r>
      <w:r>
        <w:rPr>
          <w:rFonts w:hint="eastAsia" w:ascii="仿宋" w:hAnsi="仿宋" w:eastAsia="仿宋" w:cs="宋体"/>
          <w:b w:val="0"/>
          <w:bCs/>
          <w:color w:val="000000" w:themeColor="text1"/>
          <w:sz w:val="30"/>
          <w:szCs w:val="30"/>
          <w14:textFill>
            <w14:solidFill>
              <w14:schemeClr w14:val="tx1"/>
            </w14:solidFill>
          </w14:textFill>
        </w:rPr>
        <w:t>在全国范围内出现低于本次成交价格的，则按最低价格支付。</w:t>
      </w:r>
    </w:p>
    <w:p>
      <w:pPr>
        <w:numPr>
          <w:ilvl w:val="0"/>
          <w:numId w:val="0"/>
        </w:numPr>
        <w:snapToGrid w:val="0"/>
        <w:ind w:firstLine="600" w:firstLineChars="200"/>
        <w:rPr>
          <w:rFonts w:hint="eastAsia" w:ascii="仿宋" w:hAnsi="仿宋" w:eastAsia="仿宋" w:cs="宋体"/>
          <w:b w:val="0"/>
          <w:bCs/>
          <w:color w:val="000000" w:themeColor="text1"/>
          <w:sz w:val="30"/>
          <w:szCs w:val="30"/>
          <w14:textFill>
            <w14:solidFill>
              <w14:schemeClr w14:val="tx1"/>
            </w14:solidFill>
          </w14:textFill>
        </w:rPr>
      </w:pPr>
    </w:p>
    <w:p>
      <w:pPr>
        <w:numPr>
          <w:ilvl w:val="0"/>
          <w:numId w:val="0"/>
        </w:numPr>
        <w:snapToGrid w:val="0"/>
        <w:ind w:firstLine="600" w:firstLineChars="200"/>
        <w:rPr>
          <w:rFonts w:hint="eastAsia" w:ascii="仿宋" w:hAnsi="仿宋" w:eastAsia="仿宋" w:cs="宋体"/>
          <w:b w:val="0"/>
          <w:bCs/>
          <w:color w:val="000000" w:themeColor="text1"/>
          <w:sz w:val="30"/>
          <w:szCs w:val="30"/>
          <w14:textFill>
            <w14:solidFill>
              <w14:schemeClr w14:val="tx1"/>
            </w14:solidFill>
          </w14:textFill>
        </w:rPr>
      </w:pPr>
    </w:p>
    <w:p>
      <w:pPr>
        <w:adjustRightInd w:val="0"/>
        <w:snapToGrid w:val="0"/>
        <w:ind w:firstLine="452" w:firstLineChars="150"/>
        <w:rPr>
          <w:rFonts w:hint="eastAsia" w:ascii="仿宋" w:hAnsi="仿宋" w:eastAsia="仿宋"/>
          <w:b/>
          <w:bCs/>
          <w:sz w:val="30"/>
          <w:szCs w:val="30"/>
          <w:lang w:val="en-US" w:eastAsia="zh-CN"/>
        </w:rPr>
      </w:pPr>
      <w:r>
        <w:rPr>
          <w:rFonts w:hint="eastAsia" w:ascii="仿宋" w:hAnsi="仿宋" w:eastAsia="仿宋"/>
          <w:b/>
          <w:bCs/>
          <w:sz w:val="30"/>
          <w:szCs w:val="30"/>
          <w:lang w:val="en-US" w:eastAsia="zh-CN"/>
        </w:rPr>
        <w:t>商务要求表</w:t>
      </w:r>
    </w:p>
    <w:tbl>
      <w:tblPr>
        <w:tblStyle w:val="6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77"/>
        <w:gridCol w:w="6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5" w:hRule="atLeast"/>
        </w:trPr>
        <w:tc>
          <w:tcPr>
            <w:tcW w:w="2152" w:type="dxa"/>
            <w:gridSpan w:val="2"/>
            <w:vAlign w:val="center"/>
          </w:tcPr>
          <w:p>
            <w:pPr>
              <w:snapToGrid w:val="0"/>
              <w:jc w:val="left"/>
              <w:rPr>
                <w:rFonts w:ascii="仿宋" w:hAnsi="仿宋" w:eastAsia="仿宋"/>
                <w:b/>
                <w:sz w:val="28"/>
                <w:szCs w:val="28"/>
              </w:rPr>
            </w:pPr>
            <w:r>
              <w:rPr>
                <w:rFonts w:hint="eastAsia" w:ascii="仿宋" w:hAnsi="仿宋" w:eastAsia="仿宋"/>
                <w:b/>
                <w:sz w:val="28"/>
                <w:szCs w:val="28"/>
              </w:rPr>
              <w:t>供货时间（项目工期）及地点</w:t>
            </w:r>
          </w:p>
        </w:tc>
        <w:tc>
          <w:tcPr>
            <w:tcW w:w="6603" w:type="dxa"/>
            <w:vAlign w:val="center"/>
          </w:tcPr>
          <w:p>
            <w:pPr>
              <w:adjustRightInd w:val="0"/>
              <w:snapToGrid w:val="0"/>
              <w:spacing w:line="36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时间：合同签订后接采购人通知发</w:t>
            </w:r>
            <w:r>
              <w:rPr>
                <w:rFonts w:hint="eastAsia" w:ascii="仿宋" w:hAnsi="仿宋" w:eastAsia="仿宋"/>
                <w:sz w:val="28"/>
                <w:szCs w:val="28"/>
                <w:highlight w:val="none"/>
                <w:lang w:val="en-US" w:eastAsia="zh-CN"/>
              </w:rPr>
              <w:t>货</w:t>
            </w:r>
            <w:r>
              <w:rPr>
                <w:rFonts w:hint="eastAsia" w:ascii="仿宋" w:hAnsi="仿宋" w:eastAsia="仿宋"/>
                <w:sz w:val="28"/>
                <w:szCs w:val="28"/>
                <w:highlight w:val="none"/>
              </w:rPr>
              <w:t>,</w:t>
            </w:r>
            <w:r>
              <w:rPr>
                <w:rFonts w:hint="eastAsia" w:ascii="仿宋" w:hAnsi="仿宋" w:eastAsia="仿宋"/>
                <w:sz w:val="28"/>
                <w:szCs w:val="28"/>
                <w:highlight w:val="none"/>
                <w:lang w:eastAsia="zh-CN"/>
              </w:rPr>
              <w:t>所有</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lang w:eastAsia="zh-CN"/>
              </w:rPr>
              <w:t>产品均</w:t>
            </w:r>
            <w:r>
              <w:rPr>
                <w:rFonts w:hint="eastAsia" w:ascii="仿宋" w:hAnsi="仿宋" w:eastAsia="仿宋"/>
                <w:sz w:val="28"/>
                <w:szCs w:val="28"/>
                <w:highlight w:val="none"/>
              </w:rPr>
              <w:t>要求</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15</w:t>
            </w:r>
            <w:r>
              <w:rPr>
                <w:rFonts w:hint="eastAsia" w:ascii="仿宋" w:hAnsi="仿宋" w:eastAsia="仿宋"/>
                <w:sz w:val="28"/>
                <w:szCs w:val="28"/>
                <w:highlight w:val="none"/>
              </w:rPr>
              <w:t>日前到货，具体供货数量、时间要按照合同或采购人要求；</w:t>
            </w:r>
          </w:p>
          <w:p>
            <w:pPr>
              <w:snapToGrid w:val="0"/>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备货数量在</w:t>
            </w:r>
            <w:r>
              <w:rPr>
                <w:rFonts w:hint="eastAsia" w:ascii="仿宋" w:hAnsi="仿宋" w:eastAsia="仿宋"/>
                <w:sz w:val="28"/>
                <w:szCs w:val="28"/>
                <w:highlight w:val="none"/>
              </w:rPr>
              <w:t>202</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10</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31</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前</w:t>
            </w:r>
            <w:r>
              <w:rPr>
                <w:rFonts w:hint="eastAsia" w:ascii="仿宋" w:hAnsi="仿宋" w:eastAsia="仿宋"/>
                <w:sz w:val="28"/>
                <w:szCs w:val="28"/>
                <w:highlight w:val="none"/>
              </w:rPr>
              <w:t>按</w:t>
            </w:r>
            <w:r>
              <w:rPr>
                <w:rFonts w:hint="eastAsia" w:ascii="仿宋" w:hAnsi="仿宋" w:eastAsia="仿宋"/>
                <w:sz w:val="28"/>
                <w:szCs w:val="28"/>
                <w:highlight w:val="none"/>
                <w:lang w:val="en-US" w:eastAsia="zh-CN"/>
              </w:rPr>
              <w:t>采购人</w:t>
            </w:r>
            <w:r>
              <w:rPr>
                <w:rFonts w:hint="eastAsia" w:ascii="仿宋" w:hAnsi="仿宋" w:eastAsia="仿宋"/>
                <w:sz w:val="28"/>
                <w:szCs w:val="28"/>
                <w:highlight w:val="none"/>
              </w:rPr>
              <w:t>通知的具体数量</w:t>
            </w:r>
            <w:r>
              <w:rPr>
                <w:rFonts w:hint="eastAsia" w:ascii="仿宋" w:hAnsi="仿宋" w:eastAsia="仿宋"/>
                <w:sz w:val="28"/>
                <w:szCs w:val="28"/>
                <w:highlight w:val="none"/>
                <w:lang w:eastAsia="zh-CN"/>
              </w:rPr>
              <w:t>和</w:t>
            </w:r>
            <w:r>
              <w:rPr>
                <w:rFonts w:hint="eastAsia" w:ascii="仿宋" w:hAnsi="仿宋" w:eastAsia="仿宋"/>
                <w:sz w:val="28"/>
                <w:szCs w:val="28"/>
                <w:highlight w:val="none"/>
              </w:rPr>
              <w:t>地点供应</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11</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日后</w:t>
            </w:r>
            <w:r>
              <w:rPr>
                <w:rFonts w:hint="eastAsia" w:ascii="仿宋" w:hAnsi="仿宋" w:eastAsia="仿宋"/>
                <w:sz w:val="28"/>
                <w:szCs w:val="28"/>
                <w:highlight w:val="none"/>
                <w:lang w:val="en-US" w:eastAsia="zh-CN"/>
              </w:rPr>
              <w:t>中标供应商</w:t>
            </w:r>
            <w:r>
              <w:rPr>
                <w:rFonts w:hint="eastAsia" w:ascii="仿宋" w:hAnsi="仿宋" w:eastAsia="仿宋"/>
                <w:sz w:val="28"/>
                <w:szCs w:val="28"/>
                <w:highlight w:val="none"/>
              </w:rPr>
              <w:t>可自行处理。</w:t>
            </w:r>
          </w:p>
          <w:p>
            <w:pPr>
              <w:snapToGrid w:val="0"/>
              <w:ind w:firstLine="560" w:firstLineChars="200"/>
              <w:rPr>
                <w:rFonts w:ascii="仿宋" w:hAnsi="仿宋" w:eastAsia="仿宋"/>
                <w:sz w:val="28"/>
                <w:szCs w:val="28"/>
                <w:highlight w:val="none"/>
              </w:rPr>
            </w:pPr>
            <w:r>
              <w:rPr>
                <w:rFonts w:hint="eastAsia" w:ascii="仿宋" w:hAnsi="仿宋" w:eastAsia="仿宋"/>
                <w:sz w:val="28"/>
                <w:szCs w:val="28"/>
                <w:highlight w:val="none"/>
              </w:rPr>
              <w:t>地点：</w:t>
            </w:r>
            <w:r>
              <w:rPr>
                <w:rFonts w:hint="eastAsia" w:ascii="仿宋" w:hAnsi="仿宋" w:eastAsia="仿宋"/>
                <w:sz w:val="28"/>
                <w:szCs w:val="28"/>
                <w:highlight w:val="none"/>
                <w:lang w:val="en-US" w:eastAsia="zh-CN"/>
              </w:rPr>
              <w:t>按照</w:t>
            </w:r>
            <w:r>
              <w:rPr>
                <w:rFonts w:hint="eastAsia" w:ascii="仿宋" w:hAnsi="仿宋" w:eastAsia="仿宋" w:cs="宋体"/>
                <w:sz w:val="28"/>
                <w:szCs w:val="28"/>
                <w:highlight w:val="none"/>
                <w:lang w:val="en-US" w:eastAsia="zh-CN"/>
              </w:rPr>
              <w:t>浙江省</w:t>
            </w:r>
            <w:r>
              <w:rPr>
                <w:rFonts w:hint="eastAsia" w:ascii="仿宋" w:hAnsi="仿宋" w:eastAsia="仿宋" w:cs="宋体"/>
                <w:sz w:val="28"/>
                <w:szCs w:val="28"/>
                <w:highlight w:val="none"/>
              </w:rPr>
              <w:t>疾病预防控制中心</w:t>
            </w:r>
            <w:r>
              <w:rPr>
                <w:rFonts w:hint="eastAsia" w:ascii="仿宋" w:hAnsi="仿宋" w:eastAsia="仿宋"/>
                <w:sz w:val="28"/>
                <w:szCs w:val="28"/>
                <w:highlight w:val="none"/>
                <w:lang w:val="en-US" w:eastAsia="zh-CN"/>
              </w:rPr>
              <w:t>的要求供应</w:t>
            </w:r>
            <w:r>
              <w:rPr>
                <w:rFonts w:hint="eastAsia" w:ascii="仿宋" w:hAnsi="仿宋" w:eastAsia="仿宋"/>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2152" w:type="dxa"/>
            <w:gridSpan w:val="2"/>
            <w:vAlign w:val="center"/>
          </w:tcPr>
          <w:p>
            <w:pPr>
              <w:snapToGrid w:val="0"/>
              <w:jc w:val="left"/>
              <w:rPr>
                <w:rFonts w:ascii="仿宋" w:hAnsi="仿宋" w:eastAsia="仿宋"/>
                <w:b/>
                <w:sz w:val="28"/>
                <w:szCs w:val="28"/>
              </w:rPr>
            </w:pPr>
            <w:r>
              <w:rPr>
                <w:rFonts w:hint="eastAsia" w:ascii="仿宋" w:hAnsi="仿宋" w:eastAsia="仿宋"/>
                <w:b/>
                <w:sz w:val="28"/>
                <w:szCs w:val="28"/>
              </w:rPr>
              <w:t>付款条件</w:t>
            </w:r>
          </w:p>
        </w:tc>
        <w:tc>
          <w:tcPr>
            <w:tcW w:w="6603" w:type="dxa"/>
            <w:vAlign w:val="center"/>
          </w:tcPr>
          <w:p>
            <w:pPr>
              <w:snapToGrid w:val="0"/>
              <w:ind w:firstLine="560" w:firstLineChars="200"/>
              <w:rPr>
                <w:rFonts w:ascii="仿宋" w:hAnsi="仿宋" w:eastAsia="仿宋"/>
                <w:sz w:val="28"/>
                <w:szCs w:val="28"/>
                <w:highlight w:val="none"/>
              </w:rPr>
            </w:pPr>
            <w:r>
              <w:rPr>
                <w:rFonts w:hint="eastAsia" w:ascii="仿宋" w:hAnsi="仿宋" w:eastAsia="仿宋"/>
                <w:sz w:val="28"/>
                <w:szCs w:val="28"/>
                <w:highlight w:val="none"/>
                <w:lang w:val="en-US" w:eastAsia="zh-CN"/>
              </w:rPr>
              <w:t>本项目不需要提供履约保证金。标项一有13.75万支、标项二有11.25万支流感疫苗需宁波市疾病预防控制中心负责付款；其余均由浙江省疾病预防控制中心负责付款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52" w:type="dxa"/>
            <w:gridSpan w:val="2"/>
            <w:vAlign w:val="center"/>
          </w:tcPr>
          <w:p>
            <w:pPr>
              <w:snapToGrid w:val="0"/>
              <w:jc w:val="left"/>
              <w:rPr>
                <w:rFonts w:ascii="仿宋" w:hAnsi="仿宋" w:eastAsia="仿宋"/>
                <w:b/>
                <w:sz w:val="28"/>
                <w:szCs w:val="28"/>
              </w:rPr>
            </w:pPr>
            <w:r>
              <w:rPr>
                <w:rFonts w:hint="eastAsia" w:ascii="仿宋" w:hAnsi="仿宋" w:eastAsia="仿宋"/>
                <w:b/>
                <w:sz w:val="28"/>
                <w:szCs w:val="28"/>
              </w:rPr>
              <w:t>违约责任及争议解决方式</w:t>
            </w:r>
          </w:p>
        </w:tc>
        <w:tc>
          <w:tcPr>
            <w:tcW w:w="6603" w:type="dxa"/>
            <w:vAlign w:val="center"/>
          </w:tcPr>
          <w:p>
            <w:pPr>
              <w:snapToGrid w:val="0"/>
              <w:rPr>
                <w:rFonts w:ascii="仿宋" w:hAnsi="仿宋" w:eastAsia="仿宋"/>
                <w:sz w:val="28"/>
                <w:szCs w:val="28"/>
              </w:rPr>
            </w:pPr>
            <w:r>
              <w:rPr>
                <w:rFonts w:hint="eastAsia" w:ascii="仿宋" w:hAnsi="仿宋" w:eastAsia="仿宋"/>
                <w:sz w:val="28"/>
                <w:szCs w:val="28"/>
              </w:rPr>
              <w:t>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vAlign w:val="center"/>
          </w:tcPr>
          <w:p>
            <w:pPr>
              <w:snapToGrid w:val="0"/>
              <w:jc w:val="left"/>
              <w:rPr>
                <w:rFonts w:ascii="仿宋" w:hAnsi="仿宋" w:eastAsia="仿宋"/>
                <w:b/>
                <w:sz w:val="28"/>
                <w:szCs w:val="28"/>
              </w:rPr>
            </w:pPr>
            <w:r>
              <w:rPr>
                <w:rFonts w:hint="eastAsia" w:ascii="仿宋" w:hAnsi="仿宋" w:eastAsia="仿宋"/>
                <w:b/>
                <w:sz w:val="28"/>
                <w:szCs w:val="28"/>
              </w:rPr>
              <w:t>售</w:t>
            </w:r>
          </w:p>
          <w:p>
            <w:pPr>
              <w:snapToGrid w:val="0"/>
              <w:jc w:val="left"/>
              <w:rPr>
                <w:rFonts w:ascii="仿宋" w:hAnsi="仿宋" w:eastAsia="仿宋"/>
                <w:b/>
                <w:sz w:val="28"/>
                <w:szCs w:val="28"/>
              </w:rPr>
            </w:pPr>
            <w:r>
              <w:rPr>
                <w:rFonts w:hint="eastAsia" w:ascii="仿宋" w:hAnsi="仿宋" w:eastAsia="仿宋"/>
                <w:b/>
                <w:sz w:val="28"/>
                <w:szCs w:val="28"/>
              </w:rPr>
              <w:t>后</w:t>
            </w:r>
          </w:p>
          <w:p>
            <w:pPr>
              <w:snapToGrid w:val="0"/>
              <w:jc w:val="left"/>
              <w:rPr>
                <w:rFonts w:ascii="仿宋" w:hAnsi="仿宋" w:eastAsia="仿宋"/>
                <w:b/>
                <w:sz w:val="28"/>
                <w:szCs w:val="28"/>
              </w:rPr>
            </w:pPr>
            <w:r>
              <w:rPr>
                <w:rFonts w:hint="eastAsia" w:ascii="仿宋" w:hAnsi="仿宋" w:eastAsia="仿宋"/>
                <w:b/>
                <w:sz w:val="28"/>
                <w:szCs w:val="28"/>
              </w:rPr>
              <w:t>服务</w:t>
            </w:r>
          </w:p>
        </w:tc>
        <w:tc>
          <w:tcPr>
            <w:tcW w:w="1477" w:type="dxa"/>
            <w:vAlign w:val="center"/>
          </w:tcPr>
          <w:p>
            <w:pPr>
              <w:snapToGrid w:val="0"/>
              <w:jc w:val="left"/>
              <w:rPr>
                <w:rFonts w:ascii="仿宋" w:hAnsi="仿宋" w:eastAsia="仿宋"/>
                <w:b/>
                <w:sz w:val="28"/>
                <w:szCs w:val="28"/>
              </w:rPr>
            </w:pPr>
            <w:r>
              <w:rPr>
                <w:rFonts w:hint="eastAsia" w:ascii="仿宋" w:hAnsi="仿宋" w:eastAsia="仿宋"/>
                <w:b/>
                <w:sz w:val="28"/>
                <w:szCs w:val="28"/>
              </w:rPr>
              <w:t>项目维护计划</w:t>
            </w:r>
          </w:p>
        </w:tc>
        <w:tc>
          <w:tcPr>
            <w:tcW w:w="6603" w:type="dxa"/>
            <w:vAlign w:val="center"/>
          </w:tcPr>
          <w:p>
            <w:pPr>
              <w:snapToGrid w:val="0"/>
              <w:ind w:firstLine="560" w:firstLineChars="200"/>
              <w:rPr>
                <w:rFonts w:hint="eastAsia" w:ascii="仿宋" w:hAnsi="仿宋" w:eastAsia="仿宋"/>
                <w:sz w:val="28"/>
                <w:szCs w:val="28"/>
              </w:rPr>
            </w:pPr>
            <w:r>
              <w:rPr>
                <w:rFonts w:hint="eastAsia" w:ascii="仿宋" w:hAnsi="仿宋" w:eastAsia="仿宋"/>
                <w:sz w:val="28"/>
                <w:szCs w:val="28"/>
              </w:rPr>
              <w:t>投标人为投标产品提供质保期保障，疫苗效期：自疫苗供货之日起，有效期不少于该疫苗总有效期的一半以上。同时收到疫苗至疫苗使用完毕无不良反应报告为止。</w:t>
            </w:r>
          </w:p>
          <w:p>
            <w:pPr>
              <w:snapToGrid w:val="0"/>
              <w:ind w:firstLine="560" w:firstLineChars="200"/>
              <w:rPr>
                <w:rFonts w:hint="eastAsia" w:ascii="仿宋" w:hAnsi="仿宋" w:eastAsia="仿宋"/>
                <w:sz w:val="28"/>
                <w:szCs w:val="28"/>
              </w:rPr>
            </w:pPr>
            <w:r>
              <w:rPr>
                <w:rFonts w:hint="eastAsia" w:ascii="仿宋" w:hAnsi="仿宋" w:eastAsia="仿宋"/>
                <w:sz w:val="28"/>
                <w:szCs w:val="28"/>
              </w:rPr>
              <w:t>投标人负责产品出厂到用户指定使用单位过程中的贮存和运输，并承担相关费用。投标人必须确保疫苗的完整性。对于招标文件没有列出，而对疫苗的正常使用必不可少的且应属于疫苗需求配带的物品，投标人有责任给予补充。投标人必须有技术指导、培训、质量监督、维护保养和异常反应监测处理等相关的服务。</w:t>
            </w:r>
          </w:p>
          <w:p>
            <w:pPr>
              <w:snapToGrid w:val="0"/>
              <w:ind w:firstLine="560" w:firstLineChars="200"/>
              <w:rPr>
                <w:rFonts w:hint="eastAsia" w:ascii="仿宋" w:hAnsi="仿宋" w:eastAsia="仿宋"/>
                <w:sz w:val="28"/>
                <w:szCs w:val="28"/>
              </w:rPr>
            </w:pPr>
            <w:r>
              <w:rPr>
                <w:rFonts w:hint="eastAsia" w:ascii="仿宋" w:hAnsi="仿宋" w:eastAsia="仿宋"/>
                <w:sz w:val="28"/>
                <w:szCs w:val="28"/>
              </w:rPr>
              <w:t>投标人须对产品由于产品质量原因引起的不良后果负全部责任。中标方、制造商须承诺协助各级卫生部门和疾控中心对出现的预防接种异常反应进行调查处理。</w:t>
            </w:r>
          </w:p>
          <w:p>
            <w:pPr>
              <w:snapToGrid w:val="0"/>
              <w:ind w:firstLine="562" w:firstLineChars="200"/>
              <w:rPr>
                <w:rFonts w:ascii="仿宋" w:hAnsi="仿宋" w:eastAsia="仿宋"/>
                <w:sz w:val="28"/>
                <w:szCs w:val="28"/>
              </w:rPr>
            </w:pPr>
            <w:r>
              <w:rPr>
                <w:rFonts w:hint="eastAsia" w:ascii="仿宋" w:hAnsi="仿宋" w:eastAsia="仿宋"/>
                <w:b/>
                <w:bCs/>
                <w:sz w:val="28"/>
                <w:szCs w:val="28"/>
              </w:rPr>
              <w:t>交货时需提供发货清单和每个供货批次批签发报告和合格的检验报告，并加盖企业印章。</w:t>
            </w:r>
            <w:r>
              <w:rPr>
                <w:rFonts w:hint="eastAsia" w:ascii="仿宋" w:hAnsi="仿宋" w:eastAsia="仿宋"/>
                <w:sz w:val="28"/>
                <w:szCs w:val="28"/>
              </w:rPr>
              <w:t>如在储存运输等过程中出现破损由中标方负责退换。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75" w:type="dxa"/>
            <w:vMerge w:val="continue"/>
            <w:vAlign w:val="center"/>
          </w:tcPr>
          <w:p>
            <w:pPr>
              <w:snapToGrid w:val="0"/>
              <w:jc w:val="left"/>
              <w:rPr>
                <w:rFonts w:ascii="仿宋" w:hAnsi="仿宋" w:eastAsia="仿宋"/>
                <w:b/>
                <w:sz w:val="28"/>
                <w:szCs w:val="28"/>
              </w:rPr>
            </w:pPr>
          </w:p>
        </w:tc>
        <w:tc>
          <w:tcPr>
            <w:tcW w:w="1477" w:type="dxa"/>
            <w:vAlign w:val="center"/>
          </w:tcPr>
          <w:p>
            <w:pPr>
              <w:snapToGrid w:val="0"/>
              <w:jc w:val="left"/>
              <w:rPr>
                <w:rFonts w:ascii="仿宋" w:hAnsi="仿宋" w:eastAsia="仿宋"/>
                <w:b/>
                <w:sz w:val="28"/>
                <w:szCs w:val="28"/>
              </w:rPr>
            </w:pPr>
            <w:r>
              <w:rPr>
                <w:rFonts w:hint="eastAsia" w:ascii="仿宋" w:hAnsi="仿宋" w:eastAsia="仿宋"/>
                <w:b/>
                <w:sz w:val="28"/>
                <w:szCs w:val="28"/>
              </w:rPr>
              <w:t>响应情况</w:t>
            </w:r>
          </w:p>
        </w:tc>
        <w:tc>
          <w:tcPr>
            <w:tcW w:w="6603" w:type="dxa"/>
            <w:vAlign w:val="center"/>
          </w:tcPr>
          <w:p>
            <w:pPr>
              <w:snapToGrid w:val="0"/>
              <w:ind w:firstLine="420" w:firstLineChars="150"/>
              <w:rPr>
                <w:rFonts w:ascii="仿宋" w:hAnsi="仿宋" w:eastAsia="仿宋"/>
                <w:sz w:val="28"/>
                <w:szCs w:val="28"/>
              </w:rPr>
            </w:pPr>
            <w:r>
              <w:rPr>
                <w:rFonts w:hint="eastAsia" w:ascii="仿宋" w:hAnsi="仿宋" w:eastAsia="仿宋" w:cs="宋体"/>
                <w:sz w:val="28"/>
                <w:szCs w:val="28"/>
                <w:lang w:eastAsia="zh-CN"/>
              </w:rPr>
              <w:t>中标</w:t>
            </w:r>
            <w:r>
              <w:rPr>
                <w:rFonts w:hint="eastAsia" w:ascii="仿宋" w:hAnsi="仿宋" w:eastAsia="仿宋" w:cs="宋体"/>
                <w:sz w:val="28"/>
                <w:szCs w:val="28"/>
              </w:rPr>
              <w:t>供应商须提供7×24小时服务支持，在接到用户要求后应立即做出回应，服务响应时间小于3小时。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Merge w:val="continue"/>
            <w:vAlign w:val="center"/>
          </w:tcPr>
          <w:p>
            <w:pPr>
              <w:snapToGrid w:val="0"/>
              <w:ind w:firstLine="560"/>
              <w:jc w:val="left"/>
              <w:rPr>
                <w:rFonts w:ascii="仿宋" w:hAnsi="仿宋" w:eastAsia="仿宋"/>
                <w:b/>
                <w:sz w:val="28"/>
                <w:szCs w:val="28"/>
              </w:rPr>
            </w:pPr>
          </w:p>
        </w:tc>
        <w:tc>
          <w:tcPr>
            <w:tcW w:w="1477" w:type="dxa"/>
            <w:vAlign w:val="center"/>
          </w:tcPr>
          <w:p>
            <w:pPr>
              <w:snapToGrid w:val="0"/>
              <w:jc w:val="left"/>
              <w:rPr>
                <w:rFonts w:ascii="仿宋" w:hAnsi="仿宋" w:eastAsia="仿宋"/>
                <w:b/>
                <w:sz w:val="28"/>
                <w:szCs w:val="28"/>
              </w:rPr>
            </w:pPr>
            <w:r>
              <w:rPr>
                <w:rFonts w:hint="eastAsia" w:ascii="仿宋" w:hAnsi="仿宋" w:eastAsia="仿宋"/>
                <w:b/>
                <w:sz w:val="28"/>
                <w:szCs w:val="28"/>
              </w:rPr>
              <w:t>本地化服务要求</w:t>
            </w:r>
          </w:p>
        </w:tc>
        <w:tc>
          <w:tcPr>
            <w:tcW w:w="6603" w:type="dxa"/>
            <w:vAlign w:val="center"/>
          </w:tcPr>
          <w:p>
            <w:pPr>
              <w:snapToGrid w:val="0"/>
              <w:ind w:firstLine="560" w:firstLineChars="200"/>
              <w:rPr>
                <w:rFonts w:ascii="仿宋" w:hAnsi="仿宋" w:eastAsia="仿宋"/>
                <w:sz w:val="28"/>
                <w:szCs w:val="28"/>
              </w:rPr>
            </w:pPr>
            <w:r>
              <w:rPr>
                <w:rFonts w:hint="eastAsia" w:ascii="仿宋" w:hAnsi="仿宋" w:eastAsia="仿宋"/>
                <w:sz w:val="28"/>
                <w:szCs w:val="28"/>
              </w:rPr>
              <w:t>按采购人要求提供当地本地化服务。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vAlign w:val="center"/>
          </w:tcPr>
          <w:p>
            <w:pPr>
              <w:snapToGrid w:val="0"/>
              <w:ind w:firstLine="560"/>
              <w:jc w:val="left"/>
              <w:rPr>
                <w:rFonts w:ascii="仿宋" w:hAnsi="仿宋" w:eastAsia="仿宋"/>
                <w:b/>
                <w:sz w:val="28"/>
                <w:szCs w:val="28"/>
              </w:rPr>
            </w:pPr>
          </w:p>
        </w:tc>
        <w:tc>
          <w:tcPr>
            <w:tcW w:w="1477" w:type="dxa"/>
            <w:vAlign w:val="center"/>
          </w:tcPr>
          <w:p>
            <w:pPr>
              <w:snapToGrid w:val="0"/>
              <w:jc w:val="left"/>
              <w:rPr>
                <w:rFonts w:ascii="仿宋" w:hAnsi="仿宋" w:eastAsia="仿宋"/>
                <w:b/>
                <w:sz w:val="28"/>
                <w:szCs w:val="28"/>
              </w:rPr>
            </w:pPr>
            <w:r>
              <w:rPr>
                <w:rFonts w:hint="eastAsia" w:ascii="仿宋" w:hAnsi="仿宋" w:eastAsia="仿宋"/>
                <w:b/>
                <w:sz w:val="28"/>
                <w:szCs w:val="28"/>
              </w:rPr>
              <w:t>技术培训</w:t>
            </w:r>
          </w:p>
        </w:tc>
        <w:tc>
          <w:tcPr>
            <w:tcW w:w="6603" w:type="dxa"/>
            <w:vAlign w:val="center"/>
          </w:tcPr>
          <w:p>
            <w:pPr>
              <w:snapToGrid w:val="0"/>
              <w:ind w:firstLine="560" w:firstLineChars="200"/>
              <w:rPr>
                <w:rFonts w:ascii="仿宋" w:hAnsi="仿宋" w:eastAsia="仿宋"/>
                <w:sz w:val="28"/>
                <w:szCs w:val="28"/>
              </w:rPr>
            </w:pPr>
            <w:r>
              <w:rPr>
                <w:rFonts w:hint="eastAsia" w:ascii="仿宋" w:hAnsi="仿宋" w:eastAsia="仿宋" w:cs="宋体"/>
                <w:sz w:val="28"/>
                <w:szCs w:val="28"/>
              </w:rPr>
              <w:t>投标人必须有技术指导、培训、质量监督和维护保养等项目的服务计划。厂家需要为项目提供专业化的培训方案，以保证项目的顺利运转。</w:t>
            </w:r>
          </w:p>
        </w:tc>
      </w:tr>
    </w:tbl>
    <w:p>
      <w:pPr>
        <w:adjustRightInd w:val="0"/>
        <w:snapToGrid w:val="0"/>
        <w:ind w:firstLine="450" w:firstLineChars="150"/>
        <w:rPr>
          <w:rFonts w:hint="eastAsia" w:ascii="仿宋" w:hAnsi="仿宋" w:eastAsia="仿宋"/>
          <w:sz w:val="30"/>
          <w:szCs w:val="30"/>
        </w:rPr>
      </w:pPr>
    </w:p>
    <w:p>
      <w:pPr>
        <w:spacing w:line="400" w:lineRule="exact"/>
        <w:ind w:firstLine="600" w:firstLineChars="200"/>
        <w:rPr>
          <w:rFonts w:hint="eastAsia" w:ascii="宋体" w:hAnsi="宋体" w:cs="Arial"/>
          <w:sz w:val="30"/>
          <w:szCs w:val="30"/>
        </w:rPr>
      </w:pPr>
    </w:p>
    <w:bookmarkEnd w:id="31"/>
    <w:p>
      <w:pPr>
        <w:rPr>
          <w:rFonts w:hint="eastAsia" w:hAnsi="宋体"/>
          <w:b/>
          <w:color w:val="000000" w:themeColor="text1"/>
          <w:sz w:val="36"/>
          <w:szCs w:val="36"/>
          <w14:textFill>
            <w14:solidFill>
              <w14:schemeClr w14:val="tx1"/>
            </w14:solidFill>
          </w14:textFill>
        </w:rPr>
      </w:pPr>
      <w:bookmarkStart w:id="32" w:name="_Toc26308"/>
      <w:r>
        <w:rPr>
          <w:rFonts w:hint="eastAsia" w:hAnsi="宋体"/>
          <w:b/>
          <w:color w:val="000000" w:themeColor="text1"/>
          <w:sz w:val="36"/>
          <w:szCs w:val="36"/>
          <w14:textFill>
            <w14:solidFill>
              <w14:schemeClr w14:val="tx1"/>
            </w14:solidFill>
          </w14:textFill>
        </w:rPr>
        <w:br w:type="page"/>
      </w:r>
    </w:p>
    <w:p>
      <w:pPr>
        <w:pStyle w:val="3"/>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第五章浙江省政府采购合同主要条款指引</w:t>
      </w:r>
      <w:bookmarkEnd w:id="30"/>
      <w:bookmarkEnd w:id="32"/>
    </w:p>
    <w:p>
      <w:pPr>
        <w:rPr>
          <w:color w:val="000000" w:themeColor="text1"/>
          <w14:textFill>
            <w14:solidFill>
              <w14:schemeClr w14:val="tx1"/>
            </w14:solidFill>
          </w14:textFill>
        </w:rPr>
      </w:pPr>
    </w:p>
    <w:p>
      <w:pPr>
        <w:pStyle w:val="3"/>
        <w:snapToGrid w:val="0"/>
        <w:spacing w:before="120" w:after="120" w:line="360" w:lineRule="auto"/>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pPr>
        <w:pStyle w:val="3"/>
        <w:snapToGrid w:val="0"/>
        <w:spacing w:before="120" w:after="120" w:line="360" w:lineRule="auto"/>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pPr>
        <w:spacing w:line="520" w:lineRule="exact"/>
        <w:ind w:firstLine="301" w:firstLineChars="100"/>
        <w:rPr>
          <w:rFonts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pPr>
        <w:pStyle w:val="3"/>
        <w:adjustRightInd w:val="0"/>
        <w:snapToGrid w:val="0"/>
        <w:spacing w:before="120" w:after="120" w:line="460" w:lineRule="exact"/>
        <w:ind w:firstLine="594"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pPr>
        <w:pStyle w:val="3"/>
        <w:adjustRightInd w:val="0"/>
        <w:snapToGrid w:val="0"/>
        <w:spacing w:before="120" w:after="120" w:line="460" w:lineRule="exact"/>
        <w:ind w:firstLine="641" w:firstLineChars="213"/>
        <w:rPr>
          <w:rFonts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pPr>
        <w:pStyle w:val="3"/>
        <w:adjustRightInd w:val="0"/>
        <w:snapToGrid w:val="0"/>
        <w:spacing w:before="120" w:after="120" w:line="460" w:lineRule="exact"/>
        <w:ind w:firstLine="639" w:firstLineChars="213"/>
        <w:jc w:val="righ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60"/>
        <w:tblW w:w="91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239"/>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3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23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ind w:left="-108"/>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39"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3239"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c>
          <w:tcPr>
            <w:tcW w:w="1212" w:type="dxa"/>
            <w:tcBorders>
              <w:top w:val="single" w:color="auto" w:sz="4" w:space="0"/>
              <w:left w:val="single" w:color="auto" w:sz="4" w:space="0"/>
              <w:bottom w:val="single" w:color="auto" w:sz="4" w:space="0"/>
              <w:right w:val="single" w:color="auto" w:sz="4" w:space="0"/>
            </w:tcBorders>
          </w:tcPr>
          <w:p>
            <w:pPr>
              <w:pStyle w:val="432"/>
              <w:spacing w:after="120" w:line="460" w:lineRule="exact"/>
              <w:ind w:left="570"/>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78" w:type="dxa"/>
            <w:gridSpan w:val="2"/>
            <w:tcBorders>
              <w:top w:val="single" w:color="auto" w:sz="4" w:space="0"/>
              <w:left w:val="single" w:color="auto" w:sz="4" w:space="0"/>
              <w:bottom w:val="single" w:color="auto" w:sz="4" w:space="0"/>
              <w:right w:val="single" w:color="auto" w:sz="4" w:space="0"/>
            </w:tcBorders>
          </w:tcPr>
          <w:p>
            <w:pPr>
              <w:pStyle w:val="3"/>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1080" w:type="dxa"/>
            <w:tcBorders>
              <w:top w:val="single" w:color="auto" w:sz="4" w:space="0"/>
              <w:left w:val="single" w:color="auto" w:sz="4" w:space="0"/>
              <w:bottom w:val="single" w:color="auto" w:sz="4" w:space="0"/>
              <w:right w:val="single" w:color="auto" w:sz="4" w:space="0"/>
            </w:tcBorders>
          </w:tcPr>
          <w:p>
            <w:pPr>
              <w:pStyle w:val="3"/>
              <w:snapToGrid w:val="0"/>
              <w:spacing w:before="120" w:after="120" w:line="460" w:lineRule="exact"/>
              <w:ind w:firstLine="639" w:firstLineChars="213"/>
              <w:jc w:val="center"/>
              <w:rPr>
                <w:rFonts w:ascii="仿宋" w:hAnsi="仿宋" w:eastAsia="仿宋"/>
                <w:color w:val="000000" w:themeColor="text1"/>
                <w:sz w:val="30"/>
                <w:szCs w:val="30"/>
                <w14:textFill>
                  <w14:solidFill>
                    <w14:schemeClr w14:val="tx1"/>
                  </w14:solidFill>
                </w14:textFill>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2"/>
              <w:spacing w:after="120" w:line="460" w:lineRule="exact"/>
              <w:ind w:firstLine="639" w:firstLineChars="213"/>
              <w:rPr>
                <w:rFonts w:ascii="仿宋" w:hAnsi="仿宋" w:eastAsia="仿宋"/>
                <w:color w:val="000000" w:themeColor="text1"/>
                <w:kern w:val="2"/>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0" w:type="dxa"/>
            <w:gridSpan w:val="5"/>
            <w:tcBorders>
              <w:top w:val="single" w:color="auto" w:sz="4" w:space="0"/>
              <w:left w:val="single" w:color="auto" w:sz="4" w:space="0"/>
              <w:bottom w:val="single" w:color="auto" w:sz="4" w:space="0"/>
              <w:right w:val="single" w:color="auto" w:sz="4" w:space="0"/>
            </w:tcBorders>
          </w:tcPr>
          <w:p>
            <w:pPr>
              <w:pStyle w:val="3"/>
              <w:snapToGrid w:val="0"/>
              <w:spacing w:before="120" w:after="12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pPr>
        <w:pStyle w:val="3"/>
        <w:snapToGrid w:val="0"/>
        <w:spacing w:before="120" w:beforeLines="0" w:after="120" w:line="460" w:lineRule="exact"/>
        <w:ind w:left="-178" w:leftChars="-85" w:firstLine="639" w:firstLineChars="213"/>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pPr>
        <w:spacing w:line="460" w:lineRule="exact"/>
        <w:ind w:firstLine="639" w:firstLineChars="213"/>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2.以上合同总价包含项目达到预期使用效果所需的一切费用。</w:t>
      </w:r>
    </w:p>
    <w:p>
      <w:pPr>
        <w:pStyle w:val="2"/>
        <w:ind w:firstLine="900" w:firstLineChars="300"/>
      </w:pPr>
      <w:r>
        <w:rPr>
          <w:rFonts w:hint="eastAsia" w:ascii="仿宋" w:hAnsi="仿宋" w:eastAsia="仿宋" w:cs="Times New Roman"/>
          <w:color w:val="000000" w:themeColor="text1"/>
          <w:kern w:val="2"/>
          <w:sz w:val="30"/>
          <w:szCs w:val="30"/>
          <w:lang w:val="en-US" w:eastAsia="zh-CN" w:bidi="ar-SA"/>
          <w14:textFill>
            <w14:solidFill>
              <w14:schemeClr w14:val="tx1"/>
            </w14:solidFill>
          </w14:textFill>
        </w:rPr>
        <w:t>3.乙方须承诺本项目现成交价格不得高于2023年全国同类群体性项目采购价格。若在年度全国范围内出现低于本次成交价格的，则按最低价格支付。</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pPr>
        <w:pStyle w:val="3"/>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pPr>
        <w:pStyle w:val="3"/>
        <w:adjustRightInd w:val="0"/>
        <w:snapToGrid w:val="0"/>
        <w:spacing w:before="120" w:after="120" w:line="460" w:lineRule="exact"/>
        <w:ind w:firstLine="596" w:firstLineChars="198"/>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pPr>
        <w:pStyle w:val="3"/>
        <w:adjustRightInd w:val="0"/>
        <w:snapToGrid w:val="0"/>
        <w:spacing w:before="120" w:after="120" w:line="460" w:lineRule="exact"/>
        <w:ind w:firstLine="596" w:firstLineChars="198"/>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pPr>
        <w:adjustRightInd w:val="0"/>
        <w:snapToGrid w:val="0"/>
        <w:spacing w:before="120" w:beforeLines="50" w:after="120" w:afterLines="50" w:line="460" w:lineRule="exact"/>
        <w:ind w:firstLine="600" w:firstLineChars="200"/>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pPr>
        <w:pStyle w:val="3"/>
        <w:adjustRightInd w:val="0"/>
        <w:snapToGrid w:val="0"/>
        <w:spacing w:before="120" w:after="120" w:line="460" w:lineRule="exact"/>
        <w:ind w:firstLine="641"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pPr>
        <w:pStyle w:val="3"/>
        <w:adjustRightInd w:val="0"/>
        <w:snapToGrid w:val="0"/>
        <w:spacing w:before="120" w:after="120" w:line="460" w:lineRule="exact"/>
        <w:ind w:firstLine="600" w:firstLineChars="200"/>
        <w:jc w:val="left"/>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pPr>
        <w:pStyle w:val="3"/>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pPr>
        <w:pStyle w:val="3"/>
        <w:adjustRightInd w:val="0"/>
        <w:snapToGrid w:val="0"/>
        <w:spacing w:before="120" w:after="120" w:line="460" w:lineRule="exact"/>
        <w:ind w:firstLine="639" w:firstLineChars="213"/>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pPr>
        <w:pStyle w:val="3"/>
        <w:adjustRightInd w:val="0"/>
        <w:snapToGrid w:val="0"/>
        <w:spacing w:before="120" w:after="120" w:line="460" w:lineRule="exact"/>
        <w:ind w:firstLine="639"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pPr>
        <w:spacing w:line="360" w:lineRule="auto"/>
        <w:rPr>
          <w:rFonts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w:t>
      </w:r>
      <w:r>
        <w:rPr>
          <w:rFonts w:hint="eastAsia" w:ascii="仿宋" w:hAnsi="仿宋" w:eastAsia="仿宋"/>
          <w:bCs/>
          <w:snapToGrid w:val="0"/>
          <w:color w:val="000000" w:themeColor="text1"/>
          <w:sz w:val="30"/>
          <w:szCs w:val="30"/>
          <w:lang w:val="en-US" w:eastAsia="zh-CN"/>
          <w14:textFill>
            <w14:solidFill>
              <w14:schemeClr w14:val="tx1"/>
            </w14:solidFill>
          </w14:textFill>
        </w:rPr>
        <w:t>详见商务要求表</w:t>
      </w:r>
    </w:p>
    <w:p>
      <w:pPr>
        <w:adjustRightInd w:val="0"/>
        <w:snapToGrid w:val="0"/>
        <w:spacing w:before="120" w:beforeLines="50" w:after="120" w:afterLines="50" w:line="460" w:lineRule="exact"/>
        <w:ind w:firstLine="641" w:firstLineChars="213"/>
        <w:rPr>
          <w:rFonts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pPr>
        <w:adjustRightInd w:val="0"/>
        <w:snapToGrid w:val="0"/>
        <w:spacing w:before="120" w:beforeLines="50" w:after="120" w:afterLines="50" w:line="460" w:lineRule="exact"/>
        <w:ind w:firstLine="639" w:firstLineChars="213"/>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pPr>
        <w:pStyle w:val="3"/>
        <w:adjustRightInd w:val="0"/>
        <w:snapToGrid w:val="0"/>
        <w:spacing w:before="120" w:after="120" w:line="460" w:lineRule="exact"/>
        <w:ind w:firstLine="596" w:firstLineChars="198"/>
        <w:rPr>
          <w:rFonts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pPr>
        <w:pStyle w:val="3"/>
        <w:adjustRightInd w:val="0"/>
        <w:snapToGrid w:val="0"/>
        <w:spacing w:before="120" w:after="120" w:line="460" w:lineRule="exact"/>
        <w:ind w:left="1"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w:t>
      </w:r>
      <w:r>
        <w:rPr>
          <w:rFonts w:hint="eastAsia" w:ascii="仿宋" w:hAnsi="仿宋" w:eastAsia="仿宋"/>
          <w:b/>
          <w:snapToGrid w:val="0"/>
          <w:color w:val="000000" w:themeColor="text1"/>
          <w:sz w:val="30"/>
          <w:szCs w:val="30"/>
          <w:lang w:val="en-US" w:eastAsia="zh-CN"/>
          <w14:textFill>
            <w14:solidFill>
              <w14:schemeClr w14:val="tx1"/>
            </w14:solidFill>
          </w14:textFill>
        </w:rPr>
        <w:t>7个工作</w:t>
      </w:r>
      <w:r>
        <w:rPr>
          <w:rFonts w:hint="eastAsia" w:ascii="仿宋" w:hAnsi="仿宋" w:eastAsia="仿宋"/>
          <w:b/>
          <w:snapToGrid w:val="0"/>
          <w:color w:val="000000" w:themeColor="text1"/>
          <w:sz w:val="30"/>
          <w:szCs w:val="30"/>
          <w14:textFill>
            <w14:solidFill>
              <w14:schemeClr w14:val="tx1"/>
            </w14:solidFill>
          </w14:textFill>
        </w:rPr>
        <w:t>日内将采购资金支付到乙方约定账户。</w:t>
      </w: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pPr>
        <w:pStyle w:val="3"/>
        <w:adjustRightInd w:val="0"/>
        <w:snapToGrid w:val="0"/>
        <w:spacing w:before="120" w:after="120" w:line="460" w:lineRule="exact"/>
        <w:ind w:left="2"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pPr>
        <w:pStyle w:val="3"/>
        <w:adjustRightInd w:val="0"/>
        <w:snapToGrid w:val="0"/>
        <w:spacing w:before="120" w:after="120" w:line="460" w:lineRule="exact"/>
        <w:ind w:firstLine="641" w:firstLineChars="213"/>
        <w:rPr>
          <w:rFonts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pPr>
        <w:pStyle w:val="3"/>
        <w:adjustRightInd w:val="0"/>
        <w:snapToGrid w:val="0"/>
        <w:spacing w:before="120" w:after="120" w:line="460" w:lineRule="exact"/>
        <w:ind w:firstLine="59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
        <w:adjustRightInd w:val="0"/>
        <w:snapToGrid w:val="0"/>
        <w:spacing w:before="120" w:after="120" w:line="460" w:lineRule="exact"/>
        <w:ind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pPr>
        <w:pStyle w:val="3"/>
        <w:adjustRightInd w:val="0"/>
        <w:snapToGrid w:val="0"/>
        <w:spacing w:before="120" w:beforeLines="0" w:after="120" w:line="460" w:lineRule="exact"/>
        <w:ind w:left="2" w:leftChars="1" w:firstLine="600" w:firstLineChars="200"/>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p>
    <w:p>
      <w:pPr>
        <w:pStyle w:val="3"/>
        <w:adjustRightInd w:val="0"/>
        <w:snapToGrid w:val="0"/>
        <w:spacing w:before="120" w:after="120" w:line="460" w:lineRule="exact"/>
        <w:ind w:left="1"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pPr>
        <w:pStyle w:val="3"/>
        <w:adjustRightInd w:val="0"/>
        <w:snapToGrid w:val="0"/>
        <w:spacing w:before="120" w:after="120" w:line="460" w:lineRule="exact"/>
        <w:ind w:firstLine="639" w:firstLineChars="213"/>
        <w:rPr>
          <w:rFonts w:ascii="仿宋" w:hAnsi="仿宋" w:eastAsia="仿宋"/>
          <w:snapToGrid w:val="0"/>
          <w:color w:val="000000" w:themeColor="text1"/>
          <w:sz w:val="30"/>
          <w:szCs w:val="30"/>
          <w14:textFill>
            <w14:solidFill>
              <w14:schemeClr w14:val="tx1"/>
            </w14:solidFill>
          </w14:textFill>
        </w:rPr>
      </w:pPr>
    </w:p>
    <w:p>
      <w:pPr>
        <w:rPr>
          <w:color w:val="000000" w:themeColor="text1"/>
          <w:szCs w:val="30"/>
          <w14:textFill>
            <w14:solidFill>
              <w14:schemeClr w14:val="tx1"/>
            </w14:solidFill>
          </w14:textFill>
        </w:rPr>
      </w:pPr>
    </w:p>
    <w:p>
      <w:pPr>
        <w:pStyle w:val="3"/>
        <w:spacing w:before="120" w:after="120" w:line="360" w:lineRule="auto"/>
        <w:jc w:val="center"/>
        <w:outlineLvl w:val="0"/>
        <w:rPr>
          <w:rFonts w:hAnsi="宋体"/>
          <w:b/>
          <w:color w:val="000000" w:themeColor="text1"/>
          <w:sz w:val="36"/>
          <w:szCs w:val="36"/>
          <w14:textFill>
            <w14:solidFill>
              <w14:schemeClr w14:val="tx1"/>
            </w14:solidFill>
          </w14:textFill>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3" w:name="_Toc22013"/>
      <w:r>
        <w:rPr>
          <w:rFonts w:hint="eastAsia" w:hAnsi="宋体"/>
          <w:b/>
          <w:color w:val="000000" w:themeColor="text1"/>
          <w:sz w:val="36"/>
          <w:szCs w:val="36"/>
          <w14:textFill>
            <w14:solidFill>
              <w14:schemeClr w14:val="tx1"/>
            </w14:solidFill>
          </w14:textFill>
        </w:rPr>
        <w:t>第六章投标文件格式附件</w:t>
      </w:r>
      <w:bookmarkEnd w:id="33"/>
    </w:p>
    <w:p>
      <w:pPr>
        <w:pStyle w:val="3"/>
        <w:spacing w:before="120" w:after="120" w:line="360" w:lineRule="auto"/>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pStyle w:val="3"/>
        <w:adjustRightInd w:val="0"/>
        <w:snapToGrid w:val="0"/>
        <w:spacing w:before="120" w:after="120" w:line="460" w:lineRule="exact"/>
        <w:ind w:left="1" w:firstLine="770" w:firstLineChars="213"/>
        <w:jc w:val="center"/>
        <w:rPr>
          <w:rFonts w:hAnsi="宋体" w:eastAsia="仿宋_GB2312"/>
          <w:b/>
          <w:color w:val="000000" w:themeColor="text1"/>
          <w:sz w:val="36"/>
          <w:szCs w:val="36"/>
          <w14:textFill>
            <w14:solidFill>
              <w14:schemeClr w14:val="tx1"/>
            </w14:solidFill>
          </w14:textFill>
        </w:r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color w:val="000000" w:themeColor="text1"/>
          <w:sz w:val="44"/>
          <w:szCs w:val="44"/>
          <w:lang w:eastAsia="zh-CN"/>
          <w14:textFill>
            <w14:solidFill>
              <w14:schemeClr w14:val="tx1"/>
            </w14:solidFill>
          </w14:textFill>
        </w:rPr>
      </w:pPr>
      <w:bookmarkStart w:id="34" w:name="PO_1000000445_PM002_2"/>
      <w:r>
        <w:rPr>
          <w:rFonts w:hint="eastAsia" w:ascii="仿宋" w:hAnsi="仿宋" w:eastAsia="仿宋"/>
          <w:b/>
          <w:color w:val="000000" w:themeColor="text1"/>
          <w:spacing w:val="40"/>
          <w:sz w:val="44"/>
          <w:szCs w:val="44"/>
          <w:lang w:eastAsia="zh-CN"/>
          <w14:textFill>
            <w14:solidFill>
              <w14:schemeClr w14:val="tx1"/>
            </w14:solidFill>
          </w14:textFill>
        </w:rPr>
        <w:t>浙江省疾病预防控制中心2023年群体性预防接种流感疫苗（省级）</w:t>
      </w:r>
      <w:bookmarkEnd w:id="34"/>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5" w:name="PO_15528_PM001_2"/>
      <w:r>
        <w:rPr>
          <w:rFonts w:hint="eastAsia" w:ascii="仿宋" w:hAnsi="仿宋" w:eastAsia="仿宋"/>
          <w:color w:val="000000" w:themeColor="text1"/>
          <w:sz w:val="36"/>
          <w:szCs w:val="36"/>
          <w:lang w:eastAsia="zh-CN"/>
          <w14:textFill>
            <w14:solidFill>
              <w14:schemeClr w14:val="tx1"/>
            </w14:solidFill>
          </w14:textFill>
        </w:rPr>
        <w:t>ZZCG2023C-GK-128</w:t>
      </w:r>
      <w:bookmarkEnd w:id="35"/>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rPr>
          <w:rFonts w:ascii="仿宋" w:hAnsi="仿宋" w:eastAsia="仿宋"/>
          <w:color w:val="000000" w:themeColor="text1"/>
          <w:sz w:val="36"/>
          <w:szCs w:val="36"/>
          <w14:textFill>
            <w14:solidFill>
              <w14:schemeClr w14:val="tx1"/>
            </w14:solidFill>
          </w14:textFill>
        </w:rPr>
      </w:pP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color w:val="000000" w:themeColor="text1"/>
          <w:sz w:val="36"/>
          <w:szCs w:val="36"/>
          <w14:textFill>
            <w14:solidFill>
              <w14:schemeClr w14:val="tx1"/>
            </w14:solidFill>
          </w14:textFill>
        </w:rPr>
        <w:t>1、</w:t>
      </w:r>
      <w:r>
        <w:rPr>
          <w:rFonts w:hint="eastAsia" w:ascii="仿宋" w:hAnsi="仿宋" w:eastAsia="仿宋"/>
          <w:b/>
          <w:bCs/>
          <w:color w:val="000000" w:themeColor="text1"/>
          <w:sz w:val="36"/>
          <w:szCs w:val="36"/>
          <w14:textFill>
            <w14:solidFill>
              <w14:schemeClr w14:val="tx1"/>
            </w14:solidFill>
          </w14:textFill>
        </w:rPr>
        <w:t>资格文件目录</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（4）联合投标协议书（若需要，格式见附件4）;</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（6）分包意向协议（若需要，格式见附件6）</w:t>
      </w:r>
    </w:p>
    <w:p>
      <w:pPr>
        <w:snapToGrid w:val="0"/>
        <w:spacing w:line="460" w:lineRule="exact"/>
        <w:ind w:firstLine="588" w:firstLineChars="196"/>
        <w:jc w:val="left"/>
        <w:rPr>
          <w:rFonts w:hint="eastAsia" w:ascii="仿宋" w:hAnsi="仿宋" w:eastAsia="仿宋"/>
          <w:sz w:val="30"/>
          <w:szCs w:val="30"/>
          <w:lang w:val="en-US" w:eastAsia="zh-CN"/>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7</w:t>
      </w: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具有有效的药品生产许可证、产品注册证，有效期内的批签发证明；</w:t>
      </w:r>
    </w:p>
    <w:p>
      <w:pPr>
        <w:snapToGrid w:val="0"/>
        <w:spacing w:line="460" w:lineRule="exact"/>
        <w:ind w:firstLine="588" w:firstLineChars="196"/>
        <w:jc w:val="left"/>
        <w:rPr>
          <w:rFonts w:hint="eastAsia" w:ascii="仿宋" w:hAnsi="仿宋" w:eastAsia="仿宋"/>
          <w:sz w:val="30"/>
          <w:szCs w:val="30"/>
        </w:rPr>
      </w:pPr>
      <w:r>
        <w:rPr>
          <w:rFonts w:hint="eastAsia" w:ascii="仿宋" w:hAnsi="仿宋" w:eastAsia="仿宋"/>
          <w:sz w:val="30"/>
          <w:szCs w:val="30"/>
          <w:lang w:val="en-US" w:eastAsia="zh-CN"/>
        </w:rPr>
        <w:t>（8）</w:t>
      </w:r>
      <w:r>
        <w:rPr>
          <w:rFonts w:hint="eastAsia" w:ascii="仿宋" w:hAnsi="仿宋" w:eastAsia="仿宋"/>
          <w:sz w:val="30"/>
          <w:szCs w:val="30"/>
        </w:rPr>
        <w:t>提供采购公告中符合投标人特定条件要求的有效的其他资质复印件并加盖公司公章及需要说明的资料。</w:t>
      </w:r>
    </w:p>
    <w:p>
      <w:pPr>
        <w:snapToGrid w:val="0"/>
        <w:spacing w:line="460" w:lineRule="exact"/>
        <w:ind w:firstLine="588" w:firstLineChars="196"/>
        <w:jc w:val="left"/>
        <w:rPr>
          <w:rFonts w:ascii="仿宋" w:hAnsi="仿宋" w:eastAsia="仿宋"/>
          <w:color w:val="000000" w:themeColor="text1"/>
          <w:sz w:val="30"/>
          <w:szCs w:val="30"/>
          <w14:textFill>
            <w14:solidFill>
              <w14:schemeClr w14:val="tx1"/>
            </w14:solidFill>
          </w14:textFill>
        </w:rPr>
      </w:pP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附件2：</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lang w:val="en-US" w:eastAsia="zh-CN"/>
          <w14:textFill>
            <w14:solidFill>
              <w14:schemeClr w14:val="tx1"/>
            </w14:solidFill>
          </w14:textFill>
        </w:rPr>
        <w:t xml:space="preserve">投 标 </w:t>
      </w:r>
      <w:r>
        <w:rPr>
          <w:rFonts w:hint="eastAsia" w:ascii="仿宋" w:hAnsi="仿宋" w:eastAsia="仿宋"/>
          <w:b/>
          <w:color w:val="000000" w:themeColor="text1"/>
          <w:sz w:val="36"/>
          <w:szCs w:val="36"/>
          <w14:textFill>
            <w14:solidFill>
              <w14:schemeClr w14:val="tx1"/>
            </w14:solidFill>
          </w14:textFill>
        </w:rPr>
        <w:t>声 明 书</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致浙江省政府采购中心：</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系中华人民共和国合法企业，经营地址</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的法定代表人，我方愿意参加贵方组织的</w:t>
      </w:r>
      <w:r>
        <w:rPr>
          <w:rFonts w:hint="eastAsia" w:ascii="仿宋" w:hAnsi="仿宋" w:eastAsia="仿宋"/>
          <w:color w:val="000000" w:themeColor="text1"/>
          <w:sz w:val="30"/>
          <w:szCs w:val="30"/>
          <w:u w:val="single"/>
          <w14:textFill>
            <w14:solidFill>
              <w14:schemeClr w14:val="tx1"/>
            </w14:solidFill>
          </w14:textFill>
        </w:rPr>
        <w:t>（招标项目名称）（编号为</w:t>
      </w:r>
      <w:bookmarkStart w:id="36" w:name="PO_15528_PM001_3"/>
      <w:r>
        <w:rPr>
          <w:rFonts w:hint="eastAsia" w:ascii="仿宋" w:hAnsi="仿宋" w:eastAsia="仿宋"/>
          <w:color w:val="000000" w:themeColor="text1"/>
          <w:sz w:val="30"/>
          <w:szCs w:val="30"/>
          <w:u w:val="single"/>
          <w:lang w:eastAsia="zh-CN"/>
          <w14:textFill>
            <w14:solidFill>
              <w14:schemeClr w14:val="tx1"/>
            </w14:solidFill>
          </w14:textFill>
        </w:rPr>
        <w:t>ZZCG2023C-GK-128</w:t>
      </w:r>
      <w:bookmarkEnd w:id="36"/>
      <w:r>
        <w:rPr>
          <w:rFonts w:hint="eastAsia" w:ascii="仿宋" w:hAnsi="仿宋" w:eastAsia="仿宋"/>
          <w:color w:val="000000" w:themeColor="text1"/>
          <w:sz w:val="30"/>
          <w:szCs w:val="30"/>
          <w:u w:val="single"/>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的投标，为此，我方就本次投标有关事项郑重声明如下：</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3.若中标，我方将按招标文件规定履行合同责任和义务。</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5.投标文件自开标日起有效期为90天。</w:t>
      </w:r>
    </w:p>
    <w:p>
      <w:pPr>
        <w:snapToGrid w:val="0"/>
        <w:spacing w:line="460" w:lineRule="exact"/>
        <w:ind w:firstLine="590" w:firstLineChars="196"/>
        <w:jc w:val="left"/>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ind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附件3：</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法定代表人授权委托书</w:t>
      </w:r>
    </w:p>
    <w:p>
      <w:pPr>
        <w:snapToGrid w:val="0"/>
        <w:spacing w:before="120" w:beforeLines="50" w:after="50"/>
        <w:jc w:val="center"/>
        <w:rPr>
          <w:rFonts w:ascii="仿宋" w:hAnsi="仿宋" w:eastAsia="仿宋"/>
          <w:b/>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浙江省政府采购中心：</w:t>
      </w:r>
    </w:p>
    <w:p>
      <w:pPr>
        <w:snapToGrid w:val="0"/>
        <w:spacing w:before="120" w:beforeLines="50" w:after="50" w:line="460" w:lineRule="exact"/>
        <w:ind w:firstLine="900" w:firstLineChars="3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我</w:t>
      </w:r>
      <w:r>
        <w:rPr>
          <w:rFonts w:hint="eastAsia" w:ascii="仿宋" w:hAnsi="仿宋" w:eastAsia="仿宋"/>
          <w:color w:val="000000" w:themeColor="text1"/>
          <w:sz w:val="30"/>
          <w:szCs w:val="30"/>
          <w:u w:val="single"/>
          <w14:textFill>
            <w14:solidFill>
              <w14:schemeClr w14:val="tx1"/>
            </w14:solidFill>
          </w14:textFill>
        </w:rPr>
        <w:t>（姓名）</w:t>
      </w:r>
      <w:r>
        <w:rPr>
          <w:rFonts w:hint="eastAsia" w:ascii="仿宋" w:hAnsi="仿宋" w:eastAsia="仿宋"/>
          <w:color w:val="000000" w:themeColor="text1"/>
          <w:sz w:val="30"/>
          <w:szCs w:val="30"/>
          <w14:textFill>
            <w14:solidFill>
              <w14:schemeClr w14:val="tx1"/>
            </w14:solidFill>
          </w14:textFill>
        </w:rPr>
        <w:t>系</w:t>
      </w:r>
      <w:r>
        <w:rPr>
          <w:rFonts w:hint="eastAsia" w:ascii="仿宋" w:hAnsi="仿宋" w:eastAsia="仿宋"/>
          <w:color w:val="000000" w:themeColor="text1"/>
          <w:sz w:val="30"/>
          <w:szCs w:val="30"/>
          <w:u w:val="single"/>
          <w14:textFill>
            <w14:solidFill>
              <w14:schemeClr w14:val="tx1"/>
            </w14:solidFill>
          </w14:textFill>
        </w:rPr>
        <w:t>（投标人名称）</w:t>
      </w:r>
      <w:r>
        <w:rPr>
          <w:rFonts w:hint="eastAsia" w:ascii="仿宋" w:hAnsi="仿宋" w:eastAsia="仿宋"/>
          <w:color w:val="000000" w:themeColor="text1"/>
          <w:sz w:val="30"/>
          <w:szCs w:val="30"/>
          <w14:textFill>
            <w14:solidFill>
              <w14:schemeClr w14:val="tx1"/>
            </w14:solidFill>
          </w14:textFill>
        </w:rPr>
        <w:t>的法定代表人，现授权委托本单位在职职工</w:t>
      </w:r>
      <w:r>
        <w:rPr>
          <w:rFonts w:hint="eastAsia" w:ascii="仿宋" w:hAnsi="仿宋" w:eastAsia="仿宋"/>
          <w:color w:val="000000" w:themeColor="text1"/>
          <w:sz w:val="30"/>
          <w:szCs w:val="30"/>
          <w:u w:val="single"/>
          <w14:textFill>
            <w14:solidFill>
              <w14:schemeClr w14:val="tx1"/>
            </w14:solidFill>
          </w14:textFill>
        </w:rPr>
        <w:t xml:space="preserve"> （姓名）</w:t>
      </w:r>
      <w:r>
        <w:rPr>
          <w:rFonts w:hint="eastAsia" w:ascii="仿宋" w:hAnsi="仿宋" w:eastAsia="仿宋"/>
          <w:color w:val="000000" w:themeColor="text1"/>
          <w:sz w:val="30"/>
          <w:szCs w:val="30"/>
          <w14:textFill>
            <w14:solidFill>
              <w14:schemeClr w14:val="tx1"/>
            </w14:solidFill>
          </w14:textFill>
        </w:rPr>
        <w:t>为授权代表，以我方的名义参加项目编号：</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项目名称：</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授权代表无转委托权，特此委托。</w:t>
      </w:r>
    </w:p>
    <w:p>
      <w:pPr>
        <w:snapToGrid w:val="0"/>
        <w:spacing w:before="120" w:beforeLines="50" w:after="50" w:line="460" w:lineRule="exact"/>
        <w:ind w:firstLine="480"/>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联系方式：</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邮箱：</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 xml:space="preserve"> 传真：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授权代表身份证号码：</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法定代表人签名（或签名章）：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职务：</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联系方式：</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ind w:firstLine="6150" w:firstLineChars="2050"/>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p>
      <w:pPr>
        <w:tabs>
          <w:tab w:val="left" w:pos="606"/>
        </w:tabs>
        <w:rPr>
          <w:rFonts w:ascii="仿宋" w:hAnsi="仿宋" w:eastAsia="仿宋"/>
          <w:color w:val="000000" w:themeColor="text1"/>
          <w:spacing w:val="2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附件4：</w:t>
      </w:r>
    </w:p>
    <w:p>
      <w:pPr>
        <w:pStyle w:val="21"/>
        <w:overflowPunct w:val="0"/>
        <w:spacing w:line="360" w:lineRule="auto"/>
        <w:ind w:firstLine="0"/>
        <w:jc w:val="center"/>
        <w:rPr>
          <w:rFonts w:ascii="仿宋" w:hAnsi="仿宋" w:eastAsia="仿宋"/>
          <w:b/>
          <w:color w:val="000000" w:themeColor="text1"/>
          <w:spacing w:val="40"/>
          <w:kern w:val="0"/>
          <w:sz w:val="30"/>
          <w:szCs w:val="30"/>
          <w14:textFill>
            <w14:solidFill>
              <w14:schemeClr w14:val="tx1"/>
            </w14:solidFill>
          </w14:textFill>
        </w:rPr>
      </w:pPr>
      <w:r>
        <w:rPr>
          <w:rFonts w:hint="eastAsia" w:ascii="仿宋" w:hAnsi="仿宋" w:eastAsia="仿宋"/>
          <w:b/>
          <w:color w:val="000000" w:themeColor="text1"/>
          <w:spacing w:val="40"/>
          <w:kern w:val="0"/>
          <w:sz w:val="30"/>
          <w:szCs w:val="30"/>
          <w14:textFill>
            <w14:solidFill>
              <w14:schemeClr w14:val="tx1"/>
            </w14:solidFill>
          </w14:textFill>
        </w:rPr>
        <w:t>联合投标协议书</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（如果有的话，可按甲、乙、丙、丁…序列增加）</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各方经协商，就响应 组织实施的编号为号的招标活动联合进行投标之事宜，达成如下协议：</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一、各方一致决定，以</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为主办人进行投标，并按照招标文件的规定分别提交资格文件。</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三、联合投标其余各方保证对主办人为响应本次招标而提供的产品和服务提供全部质量保证及售后服务支持。</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四、本次联合投标中，甲方承担的工作和义务为:</w:t>
      </w:r>
    </w:p>
    <w:p>
      <w:pPr>
        <w:pStyle w:val="21"/>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 xml:space="preserve">                                             </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乙方承担的工作和义务为：</w:t>
      </w:r>
    </w:p>
    <w:p>
      <w:pPr>
        <w:pStyle w:val="21"/>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u w:val="single"/>
          <w14:textFill>
            <w14:solidFill>
              <w14:schemeClr w14:val="tx1"/>
            </w14:solidFill>
          </w14:textFill>
        </w:rPr>
        <w:t xml:space="preserve">                                             </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）的合同份额占到合同总金额</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）的合同份额占到合同总金额</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w:t>
      </w:r>
    </w:p>
    <w:p>
      <w:pPr>
        <w:pStyle w:val="21"/>
        <w:overflowPunct w:val="0"/>
        <w:spacing w:line="460" w:lineRule="exact"/>
        <w:ind w:firstLine="642" w:firstLineChars="214"/>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五、有关本次联合投标的其他事宜：</w:t>
      </w:r>
      <w:r>
        <w:rPr>
          <w:rFonts w:hint="eastAsia" w:ascii="仿宋" w:hAnsi="仿宋" w:eastAsia="仿宋"/>
          <w:color w:val="000000" w:themeColor="text1"/>
          <w:sz w:val="30"/>
          <w:szCs w:val="30"/>
          <w:u w:val="single"/>
          <w14:textFill>
            <w14:solidFill>
              <w14:schemeClr w14:val="tx1"/>
            </w14:solidFill>
          </w14:textFill>
        </w:rPr>
        <w:t xml:space="preserve">             </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六、本协议提交招标方后，联合投标各方不得以任何形式对上述实质内容进行修改或撤销。</w:t>
      </w:r>
    </w:p>
    <w:p>
      <w:pPr>
        <w:pStyle w:val="21"/>
        <w:overflowPunct w:val="0"/>
        <w:spacing w:line="460" w:lineRule="exact"/>
        <w:ind w:firstLine="642" w:firstLineChars="214"/>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七、本协议签约各方各持一份，并作为投标文件的一部分。</w:t>
      </w:r>
    </w:p>
    <w:tbl>
      <w:tblPr>
        <w:tblStyle w:val="60"/>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甲方单位：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c>
          <w:tcPr>
            <w:tcW w:w="4265" w:type="dxa"/>
          </w:tcPr>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乙方单位：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r>
    </w:tbl>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附件5：</w:t>
      </w:r>
    </w:p>
    <w:p>
      <w:pPr>
        <w:pStyle w:val="21"/>
        <w:overflowPunct w:val="0"/>
        <w:spacing w:line="460" w:lineRule="exact"/>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联合投标授权委托书</w:t>
      </w:r>
    </w:p>
    <w:p>
      <w:pPr>
        <w:pStyle w:val="21"/>
        <w:overflowPunct w:val="0"/>
        <w:spacing w:line="460" w:lineRule="exact"/>
        <w:rPr>
          <w:rFonts w:ascii="仿宋" w:hAnsi="仿宋" w:eastAsia="仿宋"/>
          <w:color w:val="000000" w:themeColor="text1"/>
          <w:sz w:val="30"/>
          <w:szCs w:val="30"/>
          <w14:textFill>
            <w14:solidFill>
              <w14:schemeClr w14:val="tx1"/>
            </w14:solidFill>
          </w14:textFill>
        </w:rPr>
      </w:pPr>
    </w:p>
    <w:p>
      <w:pPr>
        <w:pStyle w:val="21"/>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本授权委托书声明：根据</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与签订的《联合投标协议书》的内容，主办人的法定代表人现授权</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为联合投标代理人，代理人在投标、开标、评标、合同谈判过程中所签署的一切文件和处理与这有关的一切事务， 联合投标各方均予以认可并遵守。</w:t>
      </w:r>
    </w:p>
    <w:p>
      <w:pPr>
        <w:pStyle w:val="21"/>
        <w:overflowPunct w:val="0"/>
        <w:spacing w:line="460" w:lineRule="exac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特此委托。</w:t>
      </w:r>
    </w:p>
    <w:p>
      <w:pPr>
        <w:pStyle w:val="21"/>
        <w:overflowPunct w:val="0"/>
        <w:spacing w:line="460" w:lineRule="exact"/>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600" w:firstLineChars="20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授权人（签名）：</w:t>
      </w:r>
      <w:r>
        <w:rPr>
          <w:rFonts w:hint="eastAsia" w:ascii="仿宋" w:hAnsi="仿宋" w:eastAsia="仿宋"/>
          <w:color w:val="000000" w:themeColor="text1"/>
          <w:sz w:val="30"/>
          <w:szCs w:val="30"/>
          <w:u w:val="single"/>
          <w14:textFill>
            <w14:solidFill>
              <w14:schemeClr w14:val="tx1"/>
            </w14:solidFill>
          </w14:textFill>
        </w:rPr>
        <w:t xml:space="preserve">               </w:t>
      </w:r>
    </w:p>
    <w:p>
      <w:pPr>
        <w:pStyle w:val="21"/>
        <w:overflowPunct w:val="0"/>
        <w:spacing w:line="460" w:lineRule="exact"/>
        <w:ind w:firstLine="600" w:firstLineChars="20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left="420" w:leftChars="200" w:firstLine="150" w:firstLineChar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pStyle w:val="21"/>
        <w:overflowPunct w:val="0"/>
        <w:spacing w:line="460" w:lineRule="exact"/>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570" w:firstLineChars="19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xml:space="preserve">              </w:t>
      </w:r>
    </w:p>
    <w:p>
      <w:pPr>
        <w:pStyle w:val="21"/>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570" w:firstLineChars="19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p>
      <w:pPr>
        <w:tabs>
          <w:tab w:val="left" w:pos="606"/>
        </w:tabs>
        <w:spacing w:line="460" w:lineRule="exact"/>
        <w:rPr>
          <w:rFonts w:ascii="仿宋" w:hAnsi="仿宋" w:eastAsia="仿宋"/>
          <w:color w:val="000000" w:themeColor="text1"/>
          <w:spacing w:val="20"/>
          <w:sz w:val="30"/>
          <w:szCs w:val="30"/>
          <w14:textFill>
            <w14:solidFill>
              <w14:schemeClr w14:val="tx1"/>
            </w14:solidFill>
          </w14:textFill>
        </w:rPr>
      </w:pPr>
    </w:p>
    <w:tbl>
      <w:tblPr>
        <w:tblStyle w:val="60"/>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联合体甲方单位：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c>
          <w:tcPr>
            <w:tcW w:w="4265" w:type="dxa"/>
          </w:tcPr>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联合体乙方单位：</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（公章）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法定代表人：</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（签章）</w:t>
            </w: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p>
          <w:p>
            <w:pPr>
              <w:pStyle w:val="21"/>
              <w:overflowPunct w:val="0"/>
              <w:spacing w:line="460" w:lineRule="exact"/>
              <w:ind w:firstLine="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日  期：</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年</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u w:val="single"/>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w:t>
            </w:r>
          </w:p>
        </w:tc>
      </w:tr>
    </w:tbl>
    <w:p>
      <w:pPr>
        <w:snapToGrid w:val="0"/>
        <w:spacing w:line="360" w:lineRule="auto"/>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附件6：</w:t>
      </w: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分包意向协议</w:t>
      </w:r>
    </w:p>
    <w:p>
      <w:pPr>
        <w:pStyle w:val="59"/>
        <w:spacing w:line="400" w:lineRule="exact"/>
        <w:rPr>
          <w:color w:val="000000" w:themeColor="text1"/>
          <w14:textFill>
            <w14:solidFill>
              <w14:schemeClr w14:val="tx1"/>
            </w14:solidFill>
          </w14:textFill>
        </w:rPr>
      </w:pP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若成为</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项目名称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招标编号：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的中标供应商，将依法采取分包方式履行合同。</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）与（</w:t>
      </w:r>
      <w:r>
        <w:rPr>
          <w:rFonts w:hint="eastAsia" w:ascii="仿宋" w:hAnsi="仿宋" w:eastAsia="仿宋"/>
          <w:color w:val="000000" w:themeColor="text1"/>
          <w:sz w:val="28"/>
          <w:szCs w:val="28"/>
          <w:u w:val="single"/>
          <w14:textFill>
            <w14:solidFill>
              <w14:schemeClr w14:val="tx1"/>
            </w14:solidFill>
          </w14:textFill>
        </w:rPr>
        <w:t xml:space="preserve">所有分包供应商名称    </w:t>
      </w:r>
      <w:r>
        <w:rPr>
          <w:rFonts w:hint="eastAsia" w:ascii="仿宋" w:hAnsi="仿宋" w:eastAsia="仿宋"/>
          <w:color w:val="000000" w:themeColor="text1"/>
          <w:sz w:val="28"/>
          <w:szCs w:val="28"/>
          <w14:textFill>
            <w14:solidFill>
              <w14:schemeClr w14:val="tx1"/>
            </w14:solidFill>
          </w14:textFill>
        </w:rPr>
        <w:t>）达成分包意向协议</w:t>
      </w:r>
      <w:r>
        <w:rPr>
          <w:rFonts w:hint="eastAsia" w:ascii="仿宋" w:hAnsi="仿宋" w:eastAsia="仿宋"/>
          <w:color w:val="000000" w:themeColor="text1"/>
          <w:sz w:val="28"/>
          <w:szCs w:val="28"/>
          <w:lang w:val="zh-CN"/>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）负责签署投标文件，（</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）的所有承诺均认为代表了（</w:t>
      </w:r>
      <w:r>
        <w:rPr>
          <w:rFonts w:hint="eastAsia" w:ascii="仿宋" w:hAnsi="仿宋" w:eastAsia="仿宋"/>
          <w:color w:val="000000" w:themeColor="text1"/>
          <w:sz w:val="28"/>
          <w:szCs w:val="28"/>
          <w:u w:val="single"/>
          <w14:textFill>
            <w14:solidFill>
              <w14:schemeClr w14:val="tx1"/>
            </w14:solidFill>
          </w14:textFill>
        </w:rPr>
        <w:t xml:space="preserve">所有分包供应商名称       </w:t>
      </w:r>
      <w:r>
        <w:rPr>
          <w:rFonts w:hint="eastAsia" w:ascii="仿宋" w:hAnsi="仿宋" w:eastAsia="仿宋"/>
          <w:color w:val="000000" w:themeColor="text1"/>
          <w:sz w:val="28"/>
          <w:szCs w:val="28"/>
          <w14:textFill>
            <w14:solidFill>
              <w14:schemeClr w14:val="tx1"/>
            </w14:solidFill>
          </w14:textFill>
        </w:rPr>
        <w:t>）意愿。</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一、分包内容在采购文件分包要求的范围内，并符合相关法律规定等</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二、分包标的及数量</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投标人名称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将</w:t>
      </w:r>
      <w:r>
        <w:rPr>
          <w:rFonts w:hint="eastAsia" w:ascii="仿宋" w:hAnsi="仿宋" w:eastAsia="仿宋"/>
          <w:color w:val="000000" w:themeColor="text1"/>
          <w:sz w:val="28"/>
          <w:szCs w:val="28"/>
          <w:u w:val="single"/>
          <w14:textFill>
            <w14:solidFill>
              <w14:schemeClr w14:val="tx1"/>
            </w14:solidFill>
          </w14:textFill>
        </w:rPr>
        <w:t xml:space="preserve">   工作内容   </w:t>
      </w:r>
      <w:r>
        <w:rPr>
          <w:rFonts w:hint="eastAsia" w:ascii="仿宋" w:hAnsi="仿宋" w:eastAsia="仿宋"/>
          <w:color w:val="000000" w:themeColor="text1"/>
          <w:sz w:val="28"/>
          <w:szCs w:val="28"/>
          <w14:textFill>
            <w14:solidFill>
              <w14:schemeClr w14:val="tx1"/>
            </w14:solidFill>
          </w14:textFill>
        </w:rPr>
        <w:t>分包给（</w:t>
      </w:r>
      <w:r>
        <w:rPr>
          <w:rFonts w:hint="eastAsia" w:ascii="仿宋" w:hAnsi="仿宋" w:eastAsia="仿宋"/>
          <w:color w:val="000000" w:themeColor="text1"/>
          <w:sz w:val="28"/>
          <w:szCs w:val="28"/>
          <w:u w:val="single"/>
          <w14:textFill>
            <w14:solidFill>
              <w14:schemeClr w14:val="tx1"/>
            </w14:solidFill>
          </w14:textFill>
        </w:rPr>
        <w:t xml:space="preserve">分包供应商名称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u w:val="single"/>
          <w14:textFill>
            <w14:solidFill>
              <w14:schemeClr w14:val="tx1"/>
            </w14:solidFill>
          </w14:textFill>
        </w:rPr>
        <w:t xml:space="preserve">分包供应商名称       </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lang w:val="zh-CN"/>
          <w14:textFill>
            <w14:solidFill>
              <w14:schemeClr w14:val="tx1"/>
            </w14:solidFill>
          </w14:textFill>
        </w:rPr>
        <w:t>具备承</w:t>
      </w:r>
      <w:r>
        <w:rPr>
          <w:rFonts w:hint="eastAsia" w:ascii="仿宋" w:hAnsi="仿宋" w:eastAsia="仿宋"/>
          <w:color w:val="000000" w:themeColor="text1"/>
          <w:sz w:val="28"/>
          <w:szCs w:val="28"/>
          <w14:textFill>
            <w14:solidFill>
              <w14:schemeClr w14:val="tx1"/>
            </w14:solidFill>
          </w14:textFill>
        </w:rPr>
        <w:t>担</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zh-CN"/>
          <w14:textFill>
            <w14:solidFill>
              <w14:schemeClr w14:val="tx1"/>
            </w14:solidFill>
          </w14:textFill>
        </w:rPr>
        <w:t xml:space="preserve">工作内容  </w:t>
      </w:r>
      <w:r>
        <w:rPr>
          <w:rFonts w:hint="eastAsia" w:ascii="仿宋" w:hAnsi="仿宋" w:eastAsia="仿宋"/>
          <w:color w:val="000000" w:themeColor="text1"/>
          <w:sz w:val="28"/>
          <w:szCs w:val="28"/>
          <w:lang w:val="zh-CN"/>
          <w14:textFill>
            <w14:solidFill>
              <w14:schemeClr w14:val="tx1"/>
            </w14:solidFill>
          </w14:textFill>
        </w:rPr>
        <w:t>相应资质条件且不得再次分包；</w:t>
      </w:r>
    </w:p>
    <w:p>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p>
    <w:p>
      <w:pPr>
        <w:snapToGrid w:val="0"/>
        <w:spacing w:line="360" w:lineRule="exact"/>
        <w:ind w:left="84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三、分包工作履行期限、地点、方式</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left="84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四、质量 </w:t>
      </w:r>
    </w:p>
    <w:p>
      <w:pPr>
        <w:snapToGrid w:val="0"/>
        <w:spacing w:line="360" w:lineRule="exact"/>
        <w:ind w:left="630" w:left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五、价款或者报酬</w:t>
      </w:r>
    </w:p>
    <w:p>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六、违约责任</w:t>
      </w:r>
    </w:p>
    <w:p>
      <w:pPr>
        <w:snapToGrid w:val="0"/>
        <w:spacing w:line="360" w:lineRule="exact"/>
        <w:ind w:firstLine="840" w:firstLineChars="300"/>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七、争议解决的办法 </w:t>
      </w:r>
    </w:p>
    <w:p>
      <w:pPr>
        <w:snapToGrid w:val="0"/>
        <w:spacing w:line="360" w:lineRule="exact"/>
        <w:rPr>
          <w:rFonts w:ascii="仿宋" w:hAnsi="仿宋" w:eastAsia="仿宋"/>
          <w:color w:val="000000" w:themeColor="text1"/>
          <w:sz w:val="28"/>
          <w:szCs w:val="28"/>
          <w:u w:val="single"/>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八、其他</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（分包供应商名称</w:t>
      </w:r>
      <w:r>
        <w:rPr>
          <w:rFonts w:hint="eastAsia" w:ascii="仿宋" w:hAnsi="仿宋" w:eastAsia="仿宋"/>
          <w:color w:val="000000" w:themeColor="text1"/>
          <w:sz w:val="28"/>
          <w:szCs w:val="28"/>
          <w:u w:val="single"/>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）的合同份额占到合同总金额</w:t>
      </w:r>
      <w:r>
        <w:rPr>
          <w:rFonts w:hint="eastAsia" w:ascii="仿宋" w:hAnsi="仿宋" w:eastAsia="仿宋"/>
          <w:color w:val="000000" w:themeColor="text1"/>
          <w:sz w:val="28"/>
          <w:szCs w:val="28"/>
          <w:u w:val="single"/>
          <w:lang w:val="zh-CN"/>
          <w14:textFill>
            <w14:solidFill>
              <w14:schemeClr w14:val="tx1"/>
            </w14:solidFill>
          </w14:textFill>
        </w:rPr>
        <w:t xml:space="preserve">     </w:t>
      </w:r>
      <w:r>
        <w:rPr>
          <w:rFonts w:hint="eastAsia" w:ascii="仿宋" w:hAnsi="仿宋" w:eastAsia="仿宋"/>
          <w:color w:val="000000" w:themeColor="text1"/>
          <w:sz w:val="28"/>
          <w:szCs w:val="28"/>
          <w:lang w:val="zh-CN"/>
          <w14:textFill>
            <w14:solidFill>
              <w14:schemeClr w14:val="tx1"/>
            </w14:solidFill>
          </w14:textFill>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   </w:t>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盖公章</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p>
    <w:p>
      <w:pPr>
        <w:snapToGrid w:val="0"/>
        <w:spacing w:line="360" w:lineRule="exact"/>
        <w:ind w:firstLine="840" w:firstLineChars="3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分包供应商名称（</w:t>
      </w:r>
      <w:r>
        <w:rPr>
          <w:rFonts w:hint="eastAsia" w:ascii="仿宋" w:hAnsi="仿宋" w:eastAsia="仿宋"/>
          <w:color w:val="000000" w:themeColor="text1"/>
          <w:sz w:val="28"/>
          <w:szCs w:val="28"/>
          <w14:textFill>
            <w14:solidFill>
              <w14:schemeClr w14:val="tx1"/>
            </w14:solidFill>
          </w14:textFill>
        </w:rPr>
        <w:t>盖公章</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r>
        <w:rPr>
          <w:rFonts w:hint="eastAsia" w:ascii="仿宋" w:hAnsi="仿宋" w:eastAsia="仿宋"/>
          <w:color w:val="000000" w:themeColor="text1"/>
          <w:sz w:val="28"/>
          <w:szCs w:val="28"/>
          <w:u w:val="single"/>
          <w:lang w:val="zh-CN"/>
          <w14:textFill>
            <w14:solidFill>
              <w14:schemeClr w14:val="tx1"/>
            </w14:solidFill>
          </w14:textFill>
        </w:rPr>
        <w:tab/>
      </w:r>
    </w:p>
    <w:p>
      <w:pPr>
        <w:snapToGrid w:val="0"/>
        <w:spacing w:line="360" w:lineRule="exact"/>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w:t>
      </w:r>
    </w:p>
    <w:p>
      <w:pPr>
        <w:snapToGrid w:val="0"/>
        <w:spacing w:line="400" w:lineRule="exact"/>
        <w:ind w:firstLine="840" w:firstLineChars="300"/>
        <w:rPr>
          <w:color w:val="000000" w:themeColor="text1"/>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 xml:space="preserve">                                 日期：</w:t>
      </w:r>
      <w:r>
        <w:rPr>
          <w:rFonts w:hint="eastAsia" w:ascii="仿宋" w:hAnsi="仿宋" w:eastAsia="仿宋"/>
          <w:color w:val="000000" w:themeColor="text1"/>
          <w:sz w:val="28"/>
          <w:szCs w:val="28"/>
          <w:u w:val="single"/>
          <w:lang w:val="zh-CN"/>
          <w14:textFill>
            <w14:solidFill>
              <w14:schemeClr w14:val="tx1"/>
            </w14:solidFill>
          </w14:textFill>
        </w:rPr>
        <w:t xml:space="preserve">  年  月   日</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7</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44"/>
          <w:szCs w:val="44"/>
          <w:lang w:eastAsia="zh-CN"/>
          <w14:textFill>
            <w14:solidFill>
              <w14:schemeClr w14:val="tx1"/>
            </w14:solidFill>
          </w14:textFill>
        </w:rPr>
      </w:pPr>
      <w:bookmarkStart w:id="37" w:name="PO_1000000445_PM002"/>
      <w:r>
        <w:rPr>
          <w:rFonts w:hint="eastAsia" w:ascii="仿宋" w:hAnsi="仿宋" w:eastAsia="仿宋"/>
          <w:b/>
          <w:color w:val="000000" w:themeColor="text1"/>
          <w:spacing w:val="40"/>
          <w:sz w:val="44"/>
          <w:szCs w:val="44"/>
          <w:lang w:eastAsia="zh-CN"/>
          <w14:textFill>
            <w14:solidFill>
              <w14:schemeClr w14:val="tx1"/>
            </w14:solidFill>
          </w14:textFill>
        </w:rPr>
        <w:t>浙江省疾病预防控制中心2023年群体性预防接种流感疫苗（省级）</w:t>
      </w:r>
      <w:bookmarkEnd w:id="37"/>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8" w:name="PO_15528_PM001_4"/>
      <w:r>
        <w:rPr>
          <w:rFonts w:hint="eastAsia" w:ascii="仿宋" w:hAnsi="仿宋" w:eastAsia="仿宋"/>
          <w:color w:val="000000" w:themeColor="text1"/>
          <w:sz w:val="36"/>
          <w:szCs w:val="36"/>
          <w:lang w:eastAsia="zh-CN"/>
          <w14:textFill>
            <w14:solidFill>
              <w14:schemeClr w14:val="tx1"/>
            </w14:solidFill>
          </w14:textFill>
        </w:rPr>
        <w:t>ZZCG2023C-GK-128</w:t>
      </w:r>
      <w:bookmarkEnd w:id="38"/>
      <w:r>
        <w:rPr>
          <w:rFonts w:hint="eastAsia" w:ascii="仿宋" w:hAnsi="仿宋" w:eastAsia="仿宋"/>
          <w:color w:val="000000" w:themeColor="text1"/>
          <w:sz w:val="36"/>
          <w:szCs w:val="36"/>
          <w14:textFill>
            <w14:solidFill>
              <w14:schemeClr w14:val="tx1"/>
            </w14:solidFill>
          </w14:textFill>
        </w:rPr>
        <w:t>（标项  ）</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line="1200" w:lineRule="exact"/>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6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spacing w:line="6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p>
    <w:p>
      <w:pPr>
        <w:snapToGrid w:val="0"/>
        <w:spacing w:before="50" w:after="50"/>
        <w:rPr>
          <w:rFonts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2、</w:t>
      </w:r>
      <w:r>
        <w:rPr>
          <w:rFonts w:hint="eastAsia" w:ascii="仿宋" w:hAnsi="仿宋" w:eastAsia="仿宋"/>
          <w:b/>
          <w:bCs/>
          <w:color w:val="000000" w:themeColor="text1"/>
          <w:sz w:val="36"/>
          <w:szCs w:val="36"/>
          <w14:textFill>
            <w14:solidFill>
              <w14:schemeClr w14:val="tx1"/>
            </w14:solidFill>
          </w14:textFill>
        </w:rPr>
        <w:t>技术及商务文件目录</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（1）评分对应表（格式见附件，主要用于评委对应评分内容）</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（2）投标项目明细清单（格式见附件）；</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）技术响应表（格式见附件）；</w:t>
      </w:r>
    </w:p>
    <w:p>
      <w:pPr>
        <w:snapToGrid w:val="0"/>
        <w:ind w:firstLine="567" w:firstLineChars="189"/>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）产品的技术参数、性能、特点、质量水平等的详细描述（格式自拟）；</w:t>
      </w:r>
    </w:p>
    <w:p>
      <w:pPr>
        <w:snapToGrid w:val="0"/>
        <w:ind w:firstLine="567" w:firstLineChars="189"/>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）原厂产品说明书（中文）；</w:t>
      </w:r>
    </w:p>
    <w:p>
      <w:pPr>
        <w:snapToGrid w:val="0"/>
        <w:ind w:firstLine="567" w:firstLineChars="189"/>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6</w:t>
      </w:r>
      <w:r>
        <w:rPr>
          <w:rFonts w:hint="eastAsia" w:ascii="仿宋" w:hAnsi="仿宋" w:eastAsia="仿宋"/>
          <w:sz w:val="30"/>
          <w:szCs w:val="30"/>
          <w:highlight w:val="none"/>
        </w:rPr>
        <w:t>）产品注册标准及20</w:t>
      </w:r>
      <w:r>
        <w:rPr>
          <w:rFonts w:hint="eastAsia" w:ascii="仿宋" w:hAnsi="仿宋" w:eastAsia="仿宋"/>
          <w:sz w:val="30"/>
          <w:szCs w:val="30"/>
          <w:highlight w:val="none"/>
          <w:lang w:val="en-US" w:eastAsia="zh-CN"/>
        </w:rPr>
        <w:t>20</w:t>
      </w:r>
      <w:r>
        <w:rPr>
          <w:rFonts w:hint="eastAsia" w:ascii="仿宋" w:hAnsi="仿宋" w:eastAsia="仿宋"/>
          <w:sz w:val="30"/>
          <w:szCs w:val="30"/>
          <w:highlight w:val="none"/>
        </w:rPr>
        <w:t>年版药典标准复印件；</w:t>
      </w:r>
    </w:p>
    <w:p>
      <w:pPr>
        <w:snapToGrid w:val="0"/>
        <w:ind w:firstLine="567" w:firstLineChars="189"/>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7</w:t>
      </w:r>
      <w:r>
        <w:rPr>
          <w:rFonts w:hint="eastAsia" w:ascii="仿宋" w:hAnsi="仿宋" w:eastAsia="仿宋"/>
          <w:sz w:val="30"/>
          <w:szCs w:val="30"/>
          <w:highlight w:val="none"/>
        </w:rPr>
        <w:t>）权威部门出具的产品检验报告复印件；</w:t>
      </w:r>
    </w:p>
    <w:p>
      <w:pPr>
        <w:snapToGrid w:val="0"/>
        <w:ind w:firstLine="567" w:firstLineChars="189"/>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w:t>
      </w:r>
      <w:r>
        <w:rPr>
          <w:rFonts w:hint="eastAsia" w:ascii="仿宋" w:hAnsi="仿宋" w:eastAsia="仿宋"/>
          <w:color w:val="000000"/>
          <w:sz w:val="30"/>
          <w:szCs w:val="30"/>
          <w:highlight w:val="none"/>
        </w:rPr>
        <w:t>投标产品</w:t>
      </w:r>
      <w:r>
        <w:rPr>
          <w:rFonts w:hint="eastAsia" w:ascii="仿宋" w:hAnsi="仿宋" w:eastAsia="仿宋"/>
          <w:color w:val="000000"/>
          <w:sz w:val="30"/>
          <w:szCs w:val="30"/>
          <w:highlight w:val="none"/>
          <w:lang w:eastAsia="zh-CN"/>
        </w:rPr>
        <w:t>最近</w:t>
      </w:r>
      <w:r>
        <w:rPr>
          <w:rFonts w:hint="eastAsia" w:ascii="仿宋" w:hAnsi="仿宋" w:eastAsia="仿宋"/>
          <w:color w:val="000000"/>
          <w:sz w:val="30"/>
          <w:szCs w:val="30"/>
          <w:highlight w:val="none"/>
        </w:rPr>
        <w:t>连续3批次批签发检测报告、企业自检报告</w:t>
      </w:r>
    </w:p>
    <w:p>
      <w:pPr>
        <w:snapToGrid w:val="0"/>
        <w:spacing w:line="460" w:lineRule="exact"/>
        <w:ind w:firstLine="588" w:firstLineChars="196"/>
        <w:jc w:val="left"/>
        <w:rPr>
          <w:rFonts w:ascii="仿宋" w:hAnsi="仿宋" w:eastAsia="仿宋"/>
          <w:color w:val="000000"/>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9</w:t>
      </w:r>
      <w:r>
        <w:rPr>
          <w:rFonts w:hint="eastAsia" w:ascii="仿宋" w:hAnsi="仿宋" w:eastAsia="仿宋"/>
          <w:sz w:val="30"/>
          <w:szCs w:val="30"/>
          <w:highlight w:val="none"/>
        </w:rPr>
        <w:t>）</w:t>
      </w:r>
      <w:r>
        <w:rPr>
          <w:rFonts w:hint="eastAsia" w:ascii="仿宋" w:hAnsi="仿宋" w:eastAsia="仿宋"/>
          <w:color w:val="000000"/>
          <w:sz w:val="30"/>
          <w:szCs w:val="30"/>
          <w:highlight w:val="none"/>
        </w:rPr>
        <w:t>投标产品20</w:t>
      </w:r>
      <w:r>
        <w:rPr>
          <w:rFonts w:hint="eastAsia" w:ascii="仿宋" w:hAnsi="仿宋" w:eastAsia="仿宋"/>
          <w:color w:val="000000"/>
          <w:sz w:val="30"/>
          <w:szCs w:val="30"/>
          <w:highlight w:val="none"/>
          <w:lang w:val="en-US" w:eastAsia="zh-CN"/>
        </w:rPr>
        <w:t>2</w:t>
      </w:r>
      <w:r>
        <w:rPr>
          <w:rFonts w:hint="default" w:ascii="仿宋" w:hAnsi="仿宋" w:eastAsia="仿宋"/>
          <w:color w:val="000000"/>
          <w:sz w:val="30"/>
          <w:szCs w:val="30"/>
          <w:highlight w:val="none"/>
          <w:lang w:eastAsia="zh-CN"/>
        </w:rPr>
        <w:t>1</w:t>
      </w:r>
      <w:r>
        <w:rPr>
          <w:rFonts w:hint="eastAsia" w:ascii="仿宋" w:hAnsi="仿宋" w:eastAsia="仿宋"/>
          <w:color w:val="000000"/>
          <w:sz w:val="30"/>
          <w:szCs w:val="30"/>
          <w:highlight w:val="none"/>
        </w:rPr>
        <w:t>-202</w:t>
      </w:r>
      <w:r>
        <w:rPr>
          <w:rFonts w:hint="default" w:ascii="仿宋" w:hAnsi="仿宋" w:eastAsia="仿宋"/>
          <w:color w:val="000000"/>
          <w:sz w:val="30"/>
          <w:szCs w:val="30"/>
          <w:highlight w:val="none"/>
        </w:rPr>
        <w:t>3</w:t>
      </w:r>
      <w:r>
        <w:rPr>
          <w:rFonts w:hint="eastAsia" w:ascii="仿宋" w:hAnsi="仿宋" w:eastAsia="仿宋"/>
          <w:color w:val="000000"/>
          <w:sz w:val="30"/>
          <w:szCs w:val="30"/>
          <w:highlight w:val="none"/>
        </w:rPr>
        <w:t>年批签发一览表（</w:t>
      </w:r>
      <w:r>
        <w:rPr>
          <w:rFonts w:hint="eastAsia" w:ascii="仿宋" w:hAnsi="仿宋" w:eastAsia="仿宋"/>
          <w:sz w:val="30"/>
          <w:szCs w:val="30"/>
          <w:highlight w:val="none"/>
        </w:rPr>
        <w:t>格式见附件</w:t>
      </w:r>
      <w:r>
        <w:rPr>
          <w:rFonts w:hint="eastAsia" w:ascii="仿宋" w:hAnsi="仿宋" w:eastAsia="仿宋"/>
          <w:color w:val="000000"/>
          <w:sz w:val="30"/>
          <w:szCs w:val="30"/>
          <w:highlight w:val="none"/>
        </w:rPr>
        <w:t>）</w:t>
      </w:r>
    </w:p>
    <w:p>
      <w:pPr>
        <w:snapToGrid w:val="0"/>
        <w:spacing w:line="460" w:lineRule="exact"/>
        <w:ind w:firstLine="588" w:firstLineChars="196"/>
        <w:jc w:val="left"/>
        <w:rPr>
          <w:rFonts w:ascii="仿宋" w:hAnsi="仿宋" w:eastAsia="仿宋"/>
          <w:color w:val="000000"/>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10</w:t>
      </w:r>
      <w:r>
        <w:rPr>
          <w:rFonts w:hint="eastAsia" w:ascii="仿宋" w:hAnsi="仿宋" w:eastAsia="仿宋"/>
          <w:sz w:val="30"/>
          <w:szCs w:val="30"/>
          <w:highlight w:val="none"/>
        </w:rPr>
        <w:t>）</w:t>
      </w:r>
      <w:r>
        <w:rPr>
          <w:rFonts w:hint="eastAsia" w:ascii="仿宋" w:hAnsi="仿宋" w:eastAsia="仿宋"/>
          <w:color w:val="000000"/>
          <w:sz w:val="30"/>
          <w:szCs w:val="30"/>
          <w:highlight w:val="none"/>
        </w:rPr>
        <w:t>投标产品上市后安全性研究、免疫原性研究或流行病学效果评价研究证明资料（</w:t>
      </w:r>
      <w:r>
        <w:rPr>
          <w:rFonts w:hint="eastAsia" w:ascii="仿宋" w:hAnsi="仿宋" w:eastAsia="仿宋"/>
          <w:sz w:val="30"/>
          <w:szCs w:val="30"/>
          <w:highlight w:val="none"/>
        </w:rPr>
        <w:t>若</w:t>
      </w:r>
      <w:r>
        <w:rPr>
          <w:rFonts w:hint="eastAsia" w:ascii="仿宋" w:hAnsi="仿宋" w:eastAsia="仿宋"/>
          <w:color w:val="000000"/>
          <w:sz w:val="30"/>
          <w:szCs w:val="30"/>
          <w:highlight w:val="none"/>
        </w:rPr>
        <w:t>有）</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11</w:t>
      </w:r>
      <w:r>
        <w:rPr>
          <w:rFonts w:hint="eastAsia" w:ascii="仿宋" w:hAnsi="仿宋" w:eastAsia="仿宋"/>
          <w:sz w:val="30"/>
          <w:szCs w:val="30"/>
          <w:highlight w:val="none"/>
        </w:rPr>
        <w:t>）项目实施计划（可包含且不限于保证工期的施工组织方案及人力资源安排、项目组人员清单等）；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2</w:t>
      </w:r>
      <w:r>
        <w:rPr>
          <w:rFonts w:hint="eastAsia" w:ascii="仿宋" w:hAnsi="仿宋" w:eastAsia="仿宋"/>
          <w:sz w:val="30"/>
          <w:szCs w:val="30"/>
          <w:highlight w:val="none"/>
        </w:rPr>
        <w:t>）列入政府采购节能环保清单的证明资料（若有）；</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）商务响应表（格式见附件）；</w:t>
      </w:r>
    </w:p>
    <w:p>
      <w:pPr>
        <w:snapToGrid w:val="0"/>
        <w:ind w:firstLine="567" w:firstLineChars="189"/>
        <w:jc w:val="left"/>
        <w:rPr>
          <w:rFonts w:ascii="仿宋" w:hAnsi="仿宋" w:eastAsia="仿宋"/>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4</w:t>
      </w:r>
      <w:r>
        <w:rPr>
          <w:rFonts w:hint="eastAsia" w:ascii="仿宋" w:hAnsi="仿宋" w:eastAsia="仿宋"/>
          <w:sz w:val="30"/>
          <w:szCs w:val="30"/>
          <w:highlight w:val="none"/>
        </w:rPr>
        <w:t>）产品供货、储运及质量承诺书(格式见附件)；</w:t>
      </w:r>
    </w:p>
    <w:p>
      <w:pPr>
        <w:snapToGrid w:val="0"/>
        <w:spacing w:line="460" w:lineRule="exact"/>
        <w:ind w:firstLine="588" w:firstLineChars="196"/>
        <w:jc w:val="left"/>
        <w:rPr>
          <w:rFonts w:ascii="仿宋" w:hAnsi="仿宋" w:eastAsia="仿宋"/>
          <w:color w:val="000000"/>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5</w:t>
      </w:r>
      <w:r>
        <w:rPr>
          <w:rFonts w:hint="eastAsia" w:ascii="仿宋" w:hAnsi="仿宋" w:eastAsia="仿宋"/>
          <w:sz w:val="30"/>
          <w:szCs w:val="30"/>
          <w:highlight w:val="none"/>
        </w:rPr>
        <w:t>）</w:t>
      </w:r>
      <w:r>
        <w:rPr>
          <w:rFonts w:hint="eastAsia" w:ascii="仿宋" w:hAnsi="仿宋" w:eastAsia="仿宋"/>
          <w:color w:val="000000"/>
          <w:sz w:val="30"/>
          <w:szCs w:val="30"/>
          <w:highlight w:val="none"/>
        </w:rPr>
        <w:t>投标人保障供应及冷链配送管理制度等其他售后服务方案(格式自拟);</w:t>
      </w:r>
    </w:p>
    <w:p>
      <w:pPr>
        <w:snapToGrid w:val="0"/>
        <w:spacing w:line="460" w:lineRule="exact"/>
        <w:ind w:firstLine="588" w:firstLineChars="196"/>
        <w:jc w:val="left"/>
        <w:rPr>
          <w:rFonts w:ascii="仿宋" w:hAnsi="仿宋" w:eastAsia="仿宋"/>
          <w:color w:val="000000"/>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6</w:t>
      </w:r>
      <w:r>
        <w:rPr>
          <w:rFonts w:hint="eastAsia" w:ascii="仿宋" w:hAnsi="仿宋" w:eastAsia="仿宋"/>
          <w:sz w:val="30"/>
          <w:szCs w:val="30"/>
          <w:highlight w:val="none"/>
        </w:rPr>
        <w:t>）</w:t>
      </w:r>
      <w:r>
        <w:rPr>
          <w:rFonts w:hint="eastAsia" w:ascii="仿宋" w:hAnsi="仿宋" w:eastAsia="仿宋"/>
          <w:color w:val="000000"/>
          <w:sz w:val="30"/>
          <w:szCs w:val="30"/>
          <w:highlight w:val="none"/>
        </w:rPr>
        <w:t>投标人配合异常反应处理情况方案(格式自拟);</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7</w:t>
      </w:r>
      <w:r>
        <w:rPr>
          <w:rFonts w:hint="eastAsia" w:ascii="仿宋" w:hAnsi="仿宋" w:eastAsia="仿宋"/>
          <w:sz w:val="30"/>
          <w:szCs w:val="30"/>
          <w:highlight w:val="none"/>
        </w:rPr>
        <w:t>）售后服务计划（可包含且不限于对用户故障的响应、处理、定期巡检、备品备件、常用耗材提供、驻点人员情况等）；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（1</w:t>
      </w:r>
      <w:r>
        <w:rPr>
          <w:rFonts w:hint="eastAsia" w:ascii="仿宋" w:hAnsi="仿宋" w:eastAsia="仿宋"/>
          <w:sz w:val="30"/>
          <w:szCs w:val="30"/>
          <w:highlight w:val="none"/>
          <w:lang w:val="en-US" w:eastAsia="zh-CN"/>
        </w:rPr>
        <w:t>8</w:t>
      </w:r>
      <w:r>
        <w:rPr>
          <w:rFonts w:hint="eastAsia" w:ascii="仿宋" w:hAnsi="仿宋" w:eastAsia="仿宋"/>
          <w:sz w:val="30"/>
          <w:szCs w:val="30"/>
          <w:highlight w:val="none"/>
        </w:rPr>
        <w:t>）技术培训计划（若有，格式自拟）；</w:t>
      </w:r>
    </w:p>
    <w:p>
      <w:pPr>
        <w:snapToGrid w:val="0"/>
        <w:spacing w:line="460" w:lineRule="exact"/>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w:t>
      </w:r>
      <w:r>
        <w:rPr>
          <w:rFonts w:hint="eastAsia" w:ascii="仿宋" w:hAnsi="仿宋" w:eastAsia="仿宋"/>
          <w:sz w:val="30"/>
          <w:szCs w:val="30"/>
          <w:highlight w:val="none"/>
          <w:lang w:val="en-US" w:eastAsia="zh-CN"/>
        </w:rPr>
        <w:t>19</w:t>
      </w:r>
      <w:r>
        <w:rPr>
          <w:rFonts w:hint="eastAsia" w:ascii="仿宋" w:hAnsi="仿宋" w:eastAsia="仿宋"/>
          <w:sz w:val="30"/>
          <w:szCs w:val="30"/>
          <w:highlight w:val="none"/>
        </w:rPr>
        <w:t>）投标人履约能力（可包含且不限于技术力量情况、投标人各项能力证书）；</w:t>
      </w:r>
    </w:p>
    <w:p>
      <w:pPr>
        <w:snapToGrid w:val="0"/>
        <w:spacing w:line="460" w:lineRule="exact"/>
        <w:ind w:firstLine="588" w:firstLineChars="196"/>
        <w:jc w:val="left"/>
        <w:rPr>
          <w:rFonts w:hint="eastAsia" w:ascii="仿宋" w:hAnsi="仿宋" w:eastAsia="仿宋"/>
          <w:sz w:val="30"/>
          <w:szCs w:val="30"/>
          <w:highlight w:val="none"/>
        </w:rPr>
      </w:pPr>
      <w:r>
        <w:rPr>
          <w:rFonts w:hint="eastAsia" w:ascii="仿宋" w:hAnsi="仿宋" w:eastAsia="仿宋"/>
          <w:sz w:val="30"/>
          <w:szCs w:val="30"/>
          <w:highlight w:val="none"/>
        </w:rPr>
        <w:t>（2</w:t>
      </w:r>
      <w:r>
        <w:rPr>
          <w:rFonts w:hint="eastAsia" w:ascii="仿宋" w:hAnsi="仿宋" w:eastAsia="仿宋"/>
          <w:sz w:val="30"/>
          <w:szCs w:val="30"/>
          <w:highlight w:val="none"/>
          <w:lang w:val="en-US" w:eastAsia="zh-CN"/>
        </w:rPr>
        <w:t>0</w:t>
      </w:r>
      <w:r>
        <w:rPr>
          <w:rFonts w:hint="eastAsia" w:ascii="仿宋" w:hAnsi="仿宋" w:eastAsia="仿宋"/>
          <w:sz w:val="30"/>
          <w:szCs w:val="30"/>
          <w:highlight w:val="none"/>
        </w:rPr>
        <w:t>）</w:t>
      </w:r>
      <w:r>
        <w:rPr>
          <w:rFonts w:hint="eastAsia" w:ascii="仿宋" w:hAnsi="仿宋" w:eastAsia="仿宋"/>
          <w:color w:val="000000"/>
          <w:sz w:val="30"/>
          <w:szCs w:val="30"/>
          <w:highlight w:val="none"/>
        </w:rPr>
        <w:t>投标产品20</w:t>
      </w:r>
      <w:r>
        <w:rPr>
          <w:rFonts w:hint="eastAsia" w:ascii="仿宋" w:hAnsi="仿宋" w:eastAsia="仿宋"/>
          <w:color w:val="000000"/>
          <w:sz w:val="30"/>
          <w:szCs w:val="30"/>
          <w:highlight w:val="none"/>
          <w:lang w:val="en-US" w:eastAsia="zh-CN"/>
        </w:rPr>
        <w:t>21</w:t>
      </w:r>
      <w:r>
        <w:rPr>
          <w:rFonts w:hint="eastAsia" w:ascii="仿宋" w:hAnsi="仿宋" w:eastAsia="仿宋"/>
          <w:color w:val="000000"/>
          <w:sz w:val="30"/>
          <w:szCs w:val="30"/>
          <w:highlight w:val="none"/>
        </w:rPr>
        <w:t>-202</w:t>
      </w:r>
      <w:r>
        <w:rPr>
          <w:rFonts w:hint="eastAsia" w:ascii="仿宋" w:hAnsi="仿宋" w:eastAsia="仿宋"/>
          <w:color w:val="000000"/>
          <w:sz w:val="30"/>
          <w:szCs w:val="30"/>
          <w:highlight w:val="none"/>
          <w:lang w:val="en-US" w:eastAsia="zh-CN"/>
        </w:rPr>
        <w:t>3</w:t>
      </w:r>
      <w:r>
        <w:rPr>
          <w:rFonts w:hint="eastAsia" w:ascii="仿宋" w:hAnsi="仿宋" w:eastAsia="仿宋"/>
          <w:color w:val="000000"/>
          <w:sz w:val="30"/>
          <w:szCs w:val="30"/>
          <w:highlight w:val="none"/>
        </w:rPr>
        <w:t>年浙江市场销售数量表</w:t>
      </w:r>
      <w:r>
        <w:rPr>
          <w:rFonts w:hint="eastAsia" w:ascii="仿宋" w:hAnsi="仿宋" w:eastAsia="仿宋"/>
          <w:sz w:val="30"/>
          <w:szCs w:val="30"/>
          <w:highlight w:val="none"/>
        </w:rPr>
        <w:t>（格式见附件）;</w:t>
      </w:r>
    </w:p>
    <w:p>
      <w:pPr>
        <w:snapToGrid w:val="0"/>
        <w:spacing w:line="460" w:lineRule="exact"/>
        <w:ind w:firstLine="588" w:firstLineChars="196"/>
        <w:jc w:val="left"/>
        <w:rPr>
          <w:rFonts w:ascii="仿宋" w:hAnsi="仿宋" w:eastAsia="仿宋"/>
          <w:color w:val="000000"/>
          <w:sz w:val="30"/>
          <w:szCs w:val="30"/>
        </w:rPr>
      </w:pPr>
      <w:r>
        <w:rPr>
          <w:rFonts w:hint="eastAsia" w:ascii="仿宋" w:hAnsi="仿宋" w:eastAsia="仿宋"/>
          <w:sz w:val="30"/>
          <w:szCs w:val="30"/>
          <w:highlight w:val="none"/>
          <w:lang w:val="en-US" w:eastAsia="zh-CN"/>
        </w:rPr>
        <w:t>（21）</w:t>
      </w:r>
      <w:r>
        <w:rPr>
          <w:rFonts w:hint="eastAsia" w:ascii="仿宋" w:hAnsi="仿宋" w:eastAsia="仿宋"/>
          <w:color w:val="000000"/>
          <w:sz w:val="30"/>
          <w:szCs w:val="30"/>
        </w:rPr>
        <w:t>投标人20</w:t>
      </w:r>
      <w:r>
        <w:rPr>
          <w:rFonts w:hint="eastAsia" w:ascii="仿宋" w:hAnsi="仿宋" w:eastAsia="仿宋"/>
          <w:color w:val="000000"/>
          <w:sz w:val="30"/>
          <w:szCs w:val="30"/>
          <w:lang w:val="en-US" w:eastAsia="zh-CN"/>
        </w:rPr>
        <w:t>21</w:t>
      </w:r>
      <w:r>
        <w:rPr>
          <w:rFonts w:hint="eastAsia" w:ascii="仿宋" w:hAnsi="仿宋" w:eastAsia="仿宋"/>
          <w:color w:val="000000"/>
          <w:sz w:val="30"/>
          <w:szCs w:val="30"/>
        </w:rPr>
        <w:t>-202</w:t>
      </w:r>
      <w:r>
        <w:rPr>
          <w:rFonts w:hint="eastAsia" w:ascii="仿宋" w:hAnsi="仿宋" w:eastAsia="仿宋"/>
          <w:color w:val="000000"/>
          <w:sz w:val="30"/>
          <w:szCs w:val="30"/>
          <w:lang w:val="en-US" w:eastAsia="zh-CN"/>
        </w:rPr>
        <w:t>3</w:t>
      </w:r>
      <w:r>
        <w:rPr>
          <w:rFonts w:hint="eastAsia" w:ascii="仿宋" w:hAnsi="仿宋" w:eastAsia="仿宋"/>
          <w:color w:val="000000"/>
          <w:sz w:val="30"/>
          <w:szCs w:val="30"/>
        </w:rPr>
        <w:t>年度浙江省用户反馈意见（</w:t>
      </w:r>
      <w:r>
        <w:rPr>
          <w:rFonts w:hint="eastAsia" w:ascii="仿宋" w:hAnsi="仿宋" w:eastAsia="仿宋"/>
          <w:sz w:val="30"/>
          <w:szCs w:val="30"/>
        </w:rPr>
        <w:t>若</w:t>
      </w:r>
      <w:r>
        <w:rPr>
          <w:rFonts w:hint="eastAsia" w:ascii="仿宋" w:hAnsi="仿宋" w:eastAsia="仿宋"/>
          <w:color w:val="000000"/>
          <w:sz w:val="30"/>
          <w:szCs w:val="30"/>
        </w:rPr>
        <w:t>有）；</w:t>
      </w:r>
    </w:p>
    <w:p>
      <w:pPr>
        <w:pStyle w:val="4"/>
        <w:rPr>
          <w:rFonts w:hint="default" w:eastAsia="仿宋"/>
          <w:lang w:val="en-US" w:eastAsia="zh-CN"/>
        </w:rPr>
      </w:pPr>
    </w:p>
    <w:p>
      <w:pPr>
        <w:snapToGrid w:val="0"/>
        <w:spacing w:line="460" w:lineRule="exact"/>
        <w:ind w:firstLine="600" w:firstLineChars="20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highlight w:val="none"/>
        </w:rPr>
        <w:t>（2</w:t>
      </w:r>
      <w:r>
        <w:rPr>
          <w:rFonts w:hint="eastAsia" w:ascii="仿宋" w:hAnsi="仿宋" w:eastAsia="仿宋"/>
          <w:sz w:val="30"/>
          <w:szCs w:val="30"/>
          <w:highlight w:val="none"/>
          <w:lang w:val="en-US" w:eastAsia="zh-CN"/>
        </w:rPr>
        <w:t>2</w:t>
      </w:r>
      <w:r>
        <w:rPr>
          <w:rFonts w:hint="eastAsia" w:ascii="仿宋" w:hAnsi="仿宋" w:eastAsia="仿宋"/>
          <w:sz w:val="30"/>
          <w:szCs w:val="30"/>
          <w:highlight w:val="none"/>
        </w:rPr>
        <w:t>）投标人认为需要的其他文件资料（若有，格式自拟）。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8</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22"/>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39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9</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pPr>
        <w:snapToGrid w:val="0"/>
        <w:spacing w:before="50" w:after="120" w:afterLines="50"/>
        <w:rPr>
          <w:rFonts w:ascii="仿宋" w:hAnsi="仿宋" w:eastAsia="仿宋"/>
          <w:b/>
          <w:color w:val="000000" w:themeColor="text1"/>
          <w:spacing w:val="40"/>
          <w:kern w:val="0"/>
          <w:sz w:val="36"/>
          <w:szCs w:val="36"/>
          <w14:textFill>
            <w14:solidFill>
              <w14:schemeClr w14:val="tx1"/>
            </w14:solidFill>
          </w14:textFill>
        </w:rPr>
      </w:pPr>
    </w:p>
    <w:p>
      <w:pPr>
        <w:pStyle w:val="22"/>
        <w:snapToGrid w:val="0"/>
        <w:rPr>
          <w:rFonts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pPr>
        <w:pStyle w:val="22"/>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60"/>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60"/>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pPr>
        <w:snapToGrid w:val="0"/>
        <w:spacing w:before="120" w:beforeLines="50"/>
        <w:rPr>
          <w:rFonts w:ascii="仿宋" w:hAnsi="仿宋" w:eastAsia="仿宋"/>
          <w:color w:val="000000" w:themeColor="text1"/>
          <w:sz w:val="30"/>
          <w:szCs w:val="30"/>
          <w14:textFill>
            <w14:solidFill>
              <w14:schemeClr w14:val="tx1"/>
            </w14:solidFill>
          </w14:textFill>
        </w:rPr>
      </w:pPr>
    </w:p>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pPr>
        <w:snapToGrid w:val="0"/>
        <w:spacing w:before="50" w:after="120" w:afterLines="50"/>
        <w:rPr>
          <w:rFonts w:ascii="仿宋" w:hAnsi="仿宋" w:eastAsia="仿宋"/>
          <w:b/>
          <w:color w:val="000000" w:themeColor="text1"/>
          <w:sz w:val="32"/>
          <w:szCs w:val="32"/>
          <w14:textFill>
            <w14:solidFill>
              <w14:schemeClr w14:val="tx1"/>
            </w14:solidFill>
          </w14:textFill>
        </w:rPr>
      </w:pPr>
    </w:p>
    <w:p>
      <w:pPr>
        <w:pStyle w:val="22"/>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7"/>
        <w:gridCol w:w="24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197"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2424"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nil"/>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
              <w:snapToGrid w:val="0"/>
              <w:spacing w:before="120" w:after="120"/>
              <w:outlineLvl w:val="0"/>
              <w:rPr>
                <w:rFonts w:ascii="仿宋" w:hAnsi="仿宋" w:eastAsia="仿宋"/>
                <w:color w:val="000000" w:themeColor="text1"/>
                <w:sz w:val="30"/>
                <w:szCs w:val="30"/>
                <w14:textFill>
                  <w14:solidFill>
                    <w14:schemeClr w14:val="tx1"/>
                  </w14:solidFill>
                </w14:textFill>
              </w:rPr>
            </w:pPr>
          </w:p>
        </w:tc>
        <w:tc>
          <w:tcPr>
            <w:tcW w:w="2197"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c>
          <w:tcPr>
            <w:tcW w:w="2424" w:type="dxa"/>
            <w:tcBorders>
              <w:top w:val="single" w:color="auto" w:sz="4" w:space="0"/>
              <w:left w:val="single" w:color="auto" w:sz="4" w:space="0"/>
              <w:bottom w:val="single" w:color="auto" w:sz="4" w:space="0"/>
              <w:right w:val="single" w:color="auto" w:sz="4" w:space="0"/>
            </w:tcBorders>
          </w:tcPr>
          <w:p>
            <w:pPr>
              <w:pStyle w:val="3"/>
              <w:snapToGrid w:val="0"/>
              <w:spacing w:before="120" w:after="120" w:line="240" w:lineRule="auto"/>
              <w:outlineLvl w:val="0"/>
              <w:rPr>
                <w:rFonts w:ascii="仿宋" w:hAnsi="仿宋" w:eastAsia="仿宋"/>
                <w:color w:val="000000" w:themeColor="text1"/>
                <w:sz w:val="30"/>
                <w:szCs w:val="30"/>
                <w14:textFill>
                  <w14:solidFill>
                    <w14:schemeClr w14:val="tx1"/>
                  </w14:solidFill>
                </w14:textFill>
              </w:rPr>
            </w:pPr>
          </w:p>
        </w:tc>
      </w:tr>
    </w:tbl>
    <w:p>
      <w:pPr>
        <w:pStyle w:val="27"/>
        <w:rPr>
          <w:rFonts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pPr>
        <w:snapToGrid w:val="0"/>
        <w:spacing w:before="50" w:after="50"/>
        <w:rPr>
          <w:rFonts w:ascii="仿宋" w:hAnsi="仿宋" w:eastAsia="仿宋"/>
          <w:color w:val="000000" w:themeColor="text1"/>
          <w:spacing w:val="20"/>
          <w:sz w:val="30"/>
          <w:szCs w:val="30"/>
          <w14:textFill>
            <w14:solidFill>
              <w14:schemeClr w14:val="tx1"/>
            </w14:solidFill>
          </w14:textFill>
        </w:r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jc w:val="left"/>
        <w:rPr>
          <w:rFonts w:ascii="仿宋" w:hAnsi="仿宋" w:eastAsia="仿宋"/>
          <w:color w:val="000000" w:themeColor="text1"/>
          <w:sz w:val="30"/>
          <w:szCs w:val="30"/>
          <w14:textFill>
            <w14:solidFill>
              <w14:schemeClr w14:val="tx1"/>
            </w14:solidFill>
          </w14:textFill>
        </w:rPr>
      </w:pPr>
    </w:p>
    <w:p>
      <w:pPr>
        <w:jc w:val="left"/>
        <w:rPr>
          <w:rFonts w:hint="eastAsia" w:ascii="仿宋" w:hAnsi="仿宋" w:eastAsia="仿宋"/>
          <w:color w:val="000000" w:themeColor="text1"/>
          <w:kern w:val="0"/>
          <w:sz w:val="30"/>
          <w:szCs w:val="30"/>
          <w14:textFill>
            <w14:solidFill>
              <w14:schemeClr w14:val="tx1"/>
            </w14:solidFill>
          </w14:textFill>
        </w:rPr>
        <w:sectPr>
          <w:footerReference r:id="rId3" w:type="default"/>
          <w:pgSz w:w="11906" w:h="16838"/>
          <w:pgMar w:top="1474" w:right="1797" w:bottom="1247" w:left="1797" w:header="851" w:footer="850" w:gutter="0"/>
          <w:cols w:space="0" w:num="1"/>
          <w:rtlGutter w:val="0"/>
          <w:docGrid w:linePitch="0" w:charSpace="0"/>
        </w:sectPr>
      </w:pPr>
      <w:r>
        <w:rPr>
          <w:rFonts w:hint="eastAsia" w:ascii="仿宋" w:hAnsi="仿宋" w:eastAsia="仿宋"/>
          <w:color w:val="000000" w:themeColor="text1"/>
          <w:kern w:val="0"/>
          <w:sz w:val="30"/>
          <w:szCs w:val="30"/>
          <w14:textFill>
            <w14:solidFill>
              <w14:schemeClr w14:val="tx1"/>
            </w14:solidFill>
          </w14:textFill>
        </w:rPr>
        <w:br w:type="page"/>
      </w:r>
    </w:p>
    <w:p>
      <w:pPr>
        <w:jc w:val="left"/>
        <w:rPr>
          <w:rFonts w:hint="eastAsia" w:ascii="仿宋" w:hAnsi="仿宋" w:eastAsia="仿宋"/>
          <w:sz w:val="30"/>
          <w:szCs w:val="30"/>
          <w:highlight w:val="none"/>
        </w:rPr>
      </w:pPr>
      <w:r>
        <w:rPr>
          <w:rFonts w:hint="eastAsia" w:ascii="仿宋" w:hAnsi="仿宋" w:eastAsia="仿宋"/>
          <w:sz w:val="30"/>
          <w:szCs w:val="30"/>
          <w:highlight w:val="none"/>
        </w:rPr>
        <w:t>附件</w:t>
      </w:r>
      <w:r>
        <w:rPr>
          <w:rFonts w:ascii="仿宋" w:hAnsi="仿宋" w:eastAsia="仿宋"/>
          <w:sz w:val="30"/>
          <w:szCs w:val="30"/>
          <w:highlight w:val="none"/>
        </w:rPr>
        <w:t>1</w:t>
      </w:r>
      <w:r>
        <w:rPr>
          <w:rFonts w:hint="eastAsia" w:ascii="仿宋" w:hAnsi="仿宋" w:eastAsia="仿宋"/>
          <w:sz w:val="30"/>
          <w:szCs w:val="30"/>
          <w:highlight w:val="none"/>
          <w:lang w:val="en-US" w:eastAsia="zh-CN"/>
        </w:rPr>
        <w:t>1</w:t>
      </w:r>
      <w:r>
        <w:rPr>
          <w:rFonts w:hint="eastAsia" w:ascii="仿宋" w:hAnsi="仿宋" w:eastAsia="仿宋"/>
          <w:sz w:val="30"/>
          <w:szCs w:val="30"/>
          <w:highlight w:val="none"/>
        </w:rPr>
        <w:t>：</w:t>
      </w:r>
    </w:p>
    <w:p>
      <w:pPr>
        <w:jc w:val="center"/>
        <w:rPr>
          <w:rFonts w:ascii="仿宋" w:hAnsi="仿宋" w:eastAsia="仿宋"/>
          <w:b/>
          <w:bCs/>
          <w:color w:val="000000"/>
          <w:sz w:val="36"/>
          <w:szCs w:val="36"/>
          <w:highlight w:val="none"/>
        </w:rPr>
      </w:pPr>
      <w:r>
        <w:rPr>
          <w:rFonts w:hint="eastAsia" w:ascii="仿宋" w:hAnsi="仿宋" w:eastAsia="仿宋"/>
          <w:b/>
          <w:bCs/>
          <w:color w:val="000000"/>
          <w:sz w:val="36"/>
          <w:szCs w:val="36"/>
          <w:highlight w:val="none"/>
        </w:rPr>
        <w:t>投标产品20</w:t>
      </w:r>
      <w:r>
        <w:rPr>
          <w:rFonts w:hint="eastAsia" w:ascii="仿宋" w:hAnsi="仿宋" w:eastAsia="仿宋"/>
          <w:b/>
          <w:bCs/>
          <w:color w:val="000000"/>
          <w:sz w:val="36"/>
          <w:szCs w:val="36"/>
          <w:highlight w:val="none"/>
          <w:lang w:val="en-US" w:eastAsia="zh-CN"/>
        </w:rPr>
        <w:t>2</w:t>
      </w:r>
      <w:r>
        <w:rPr>
          <w:rFonts w:hint="default" w:ascii="仿宋" w:hAnsi="仿宋" w:eastAsia="仿宋"/>
          <w:b/>
          <w:bCs/>
          <w:color w:val="000000"/>
          <w:sz w:val="36"/>
          <w:szCs w:val="36"/>
          <w:highlight w:val="none"/>
          <w:lang w:eastAsia="zh-CN"/>
        </w:rPr>
        <w:t>1</w:t>
      </w:r>
      <w:r>
        <w:rPr>
          <w:rFonts w:hint="eastAsia" w:ascii="仿宋" w:hAnsi="仿宋" w:eastAsia="仿宋"/>
          <w:b/>
          <w:bCs/>
          <w:color w:val="000000"/>
          <w:sz w:val="36"/>
          <w:szCs w:val="36"/>
          <w:highlight w:val="none"/>
        </w:rPr>
        <w:t>年1月1日-202</w:t>
      </w:r>
      <w:r>
        <w:rPr>
          <w:rFonts w:hint="default" w:ascii="仿宋" w:hAnsi="仿宋" w:eastAsia="仿宋"/>
          <w:b/>
          <w:bCs/>
          <w:color w:val="000000"/>
          <w:sz w:val="36"/>
          <w:szCs w:val="36"/>
          <w:highlight w:val="none"/>
        </w:rPr>
        <w:t>3</w:t>
      </w:r>
      <w:r>
        <w:rPr>
          <w:rFonts w:hint="eastAsia" w:ascii="仿宋" w:hAnsi="仿宋" w:eastAsia="仿宋"/>
          <w:b/>
          <w:bCs/>
          <w:color w:val="000000"/>
          <w:sz w:val="36"/>
          <w:szCs w:val="36"/>
          <w:highlight w:val="none"/>
        </w:rPr>
        <w:t>年</w:t>
      </w:r>
      <w:r>
        <w:rPr>
          <w:rFonts w:hint="eastAsia" w:ascii="仿宋" w:hAnsi="仿宋" w:eastAsia="仿宋"/>
          <w:b/>
          <w:bCs/>
          <w:color w:val="000000"/>
          <w:sz w:val="36"/>
          <w:szCs w:val="36"/>
          <w:highlight w:val="none"/>
          <w:lang w:val="en-US" w:eastAsia="zh-CN"/>
        </w:rPr>
        <w:t>6</w:t>
      </w:r>
      <w:r>
        <w:rPr>
          <w:rFonts w:hint="eastAsia" w:ascii="仿宋" w:hAnsi="仿宋" w:eastAsia="仿宋"/>
          <w:b/>
          <w:bCs/>
          <w:color w:val="000000"/>
          <w:sz w:val="36"/>
          <w:szCs w:val="36"/>
          <w:highlight w:val="none"/>
        </w:rPr>
        <w:t>月</w:t>
      </w:r>
      <w:r>
        <w:rPr>
          <w:rFonts w:hint="eastAsia" w:ascii="仿宋" w:hAnsi="仿宋" w:eastAsia="仿宋"/>
          <w:b/>
          <w:bCs/>
          <w:color w:val="000000"/>
          <w:sz w:val="36"/>
          <w:szCs w:val="36"/>
          <w:highlight w:val="none"/>
          <w:lang w:val="en-US" w:eastAsia="zh-CN"/>
        </w:rPr>
        <w:t>30</w:t>
      </w:r>
      <w:r>
        <w:rPr>
          <w:rFonts w:hint="eastAsia" w:ascii="仿宋" w:hAnsi="仿宋" w:eastAsia="仿宋"/>
          <w:b/>
          <w:bCs/>
          <w:color w:val="000000"/>
          <w:sz w:val="36"/>
          <w:szCs w:val="36"/>
          <w:highlight w:val="none"/>
        </w:rPr>
        <w:t>日批签发情况一览表</w:t>
      </w:r>
    </w:p>
    <w:p>
      <w:pPr>
        <w:jc w:val="left"/>
        <w:rPr>
          <w:rFonts w:ascii="仿宋" w:hAnsi="仿宋" w:eastAsia="仿宋"/>
          <w:b/>
          <w:bCs/>
          <w:color w:val="000000"/>
          <w:sz w:val="30"/>
          <w:szCs w:val="30"/>
          <w:highlight w:val="none"/>
        </w:rPr>
      </w:pPr>
      <w:r>
        <w:rPr>
          <w:rFonts w:hint="eastAsia" w:ascii="仿宋" w:hAnsi="仿宋" w:eastAsia="仿宋"/>
          <w:b/>
          <w:bCs/>
          <w:color w:val="000000"/>
          <w:sz w:val="30"/>
          <w:szCs w:val="30"/>
          <w:highlight w:val="none"/>
        </w:rPr>
        <w:t xml:space="preserve"> </w:t>
      </w:r>
    </w:p>
    <w:p>
      <w:pPr>
        <w:pStyle w:val="22"/>
        <w:snapToGrid w:val="0"/>
        <w:rPr>
          <w:rFonts w:ascii="仿宋" w:hAnsi="仿宋" w:eastAsia="仿宋"/>
          <w:sz w:val="30"/>
          <w:szCs w:val="30"/>
          <w:highlight w:val="none"/>
          <w:u w:val="single"/>
        </w:rPr>
      </w:pPr>
      <w:r>
        <w:rPr>
          <w:rFonts w:hint="eastAsia" w:ascii="仿宋" w:hAnsi="仿宋" w:eastAsia="仿宋"/>
          <w:sz w:val="30"/>
          <w:szCs w:val="30"/>
          <w:highlight w:val="none"/>
        </w:rPr>
        <w:t>供应商全称（公章）：</w:t>
      </w:r>
      <w:r>
        <w:rPr>
          <w:rFonts w:hint="eastAsia" w:ascii="仿宋" w:hAnsi="仿宋" w:eastAsia="仿宋"/>
          <w:sz w:val="30"/>
          <w:szCs w:val="30"/>
          <w:highlight w:val="none"/>
          <w:u w:val="single"/>
        </w:rPr>
        <w:t xml:space="preserve">                 </w:t>
      </w:r>
    </w:p>
    <w:tbl>
      <w:tblPr>
        <w:tblStyle w:val="60"/>
        <w:tblW w:w="13767" w:type="dxa"/>
        <w:tblInd w:w="91" w:type="dxa"/>
        <w:tblLayout w:type="fixed"/>
        <w:tblCellMar>
          <w:top w:w="0" w:type="dxa"/>
          <w:left w:w="108" w:type="dxa"/>
          <w:bottom w:w="0" w:type="dxa"/>
          <w:right w:w="108" w:type="dxa"/>
        </w:tblCellMar>
      </w:tblPr>
      <w:tblGrid>
        <w:gridCol w:w="1718"/>
        <w:gridCol w:w="1418"/>
        <w:gridCol w:w="850"/>
        <w:gridCol w:w="1843"/>
        <w:gridCol w:w="1559"/>
        <w:gridCol w:w="1560"/>
        <w:gridCol w:w="3118"/>
        <w:gridCol w:w="1701"/>
      </w:tblGrid>
      <w:tr>
        <w:tblPrEx>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序号</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制品品名</w:t>
            </w:r>
          </w:p>
        </w:tc>
        <w:tc>
          <w:tcPr>
            <w:tcW w:w="85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规格</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批号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批量</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有效期</w:t>
            </w:r>
          </w:p>
        </w:tc>
        <w:tc>
          <w:tcPr>
            <w:tcW w:w="3118"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生产企业</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签发结论</w:t>
            </w:r>
          </w:p>
        </w:tc>
      </w:tr>
      <w:tr>
        <w:tblPrEx>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1</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2</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60"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3</w:t>
            </w: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60"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60"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450" w:hRule="atLeast"/>
        </w:trPr>
        <w:tc>
          <w:tcPr>
            <w:tcW w:w="171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418"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85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560"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3118"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450" w:hRule="atLeast"/>
        </w:trPr>
        <w:tc>
          <w:tcPr>
            <w:tcW w:w="582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 xml:space="preserve">全部总计： </w:t>
            </w:r>
          </w:p>
        </w:tc>
        <w:tc>
          <w:tcPr>
            <w:tcW w:w="7938"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（支/瓶）</w:t>
            </w:r>
          </w:p>
        </w:tc>
      </w:tr>
      <w:tr>
        <w:tblPrEx>
          <w:tblCellMar>
            <w:top w:w="0" w:type="dxa"/>
            <w:left w:w="108" w:type="dxa"/>
            <w:bottom w:w="0" w:type="dxa"/>
            <w:right w:w="108" w:type="dxa"/>
          </w:tblCellMar>
        </w:tblPrEx>
        <w:trPr>
          <w:trHeight w:val="450" w:hRule="atLeast"/>
        </w:trPr>
        <w:tc>
          <w:tcPr>
            <w:tcW w:w="582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20</w:t>
            </w:r>
            <w:r>
              <w:rPr>
                <w:rFonts w:hint="eastAsia" w:ascii="仿宋" w:hAnsi="仿宋" w:eastAsia="仿宋"/>
                <w:sz w:val="30"/>
                <w:szCs w:val="30"/>
                <w:highlight w:val="none"/>
                <w:lang w:val="en-US" w:eastAsia="zh-CN"/>
              </w:rPr>
              <w:t>21</w:t>
            </w:r>
            <w:r>
              <w:rPr>
                <w:rFonts w:hint="eastAsia" w:ascii="仿宋" w:hAnsi="仿宋" w:eastAsia="仿宋"/>
                <w:sz w:val="30"/>
                <w:szCs w:val="30"/>
                <w:highlight w:val="none"/>
              </w:rPr>
              <w:t>年小计</w:t>
            </w:r>
          </w:p>
        </w:tc>
        <w:tc>
          <w:tcPr>
            <w:tcW w:w="7938"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（支/瓶）</w:t>
            </w:r>
          </w:p>
        </w:tc>
      </w:tr>
      <w:tr>
        <w:tblPrEx>
          <w:tblCellMar>
            <w:top w:w="0" w:type="dxa"/>
            <w:left w:w="108" w:type="dxa"/>
            <w:bottom w:w="0" w:type="dxa"/>
            <w:right w:w="108" w:type="dxa"/>
          </w:tblCellMar>
        </w:tblPrEx>
        <w:trPr>
          <w:trHeight w:val="450" w:hRule="atLeast"/>
        </w:trPr>
        <w:tc>
          <w:tcPr>
            <w:tcW w:w="582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20</w:t>
            </w:r>
            <w:r>
              <w:rPr>
                <w:rFonts w:hint="eastAsia" w:ascii="仿宋" w:hAnsi="仿宋" w:eastAsia="仿宋"/>
                <w:sz w:val="30"/>
                <w:szCs w:val="30"/>
                <w:highlight w:val="none"/>
                <w:lang w:val="en-US" w:eastAsia="zh-CN"/>
              </w:rPr>
              <w:t>22</w:t>
            </w:r>
            <w:r>
              <w:rPr>
                <w:rFonts w:hint="eastAsia" w:ascii="仿宋" w:hAnsi="仿宋" w:eastAsia="仿宋"/>
                <w:sz w:val="30"/>
                <w:szCs w:val="30"/>
                <w:highlight w:val="none"/>
              </w:rPr>
              <w:t>年小计</w:t>
            </w:r>
          </w:p>
        </w:tc>
        <w:tc>
          <w:tcPr>
            <w:tcW w:w="7938"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（支/瓶）</w:t>
            </w:r>
          </w:p>
        </w:tc>
      </w:tr>
      <w:tr>
        <w:tblPrEx>
          <w:tblCellMar>
            <w:top w:w="0" w:type="dxa"/>
            <w:left w:w="108" w:type="dxa"/>
            <w:bottom w:w="0" w:type="dxa"/>
            <w:right w:w="108" w:type="dxa"/>
          </w:tblCellMar>
        </w:tblPrEx>
        <w:trPr>
          <w:trHeight w:val="450" w:hRule="atLeast"/>
        </w:trPr>
        <w:tc>
          <w:tcPr>
            <w:tcW w:w="5829"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202</w:t>
            </w: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年小计</w:t>
            </w:r>
          </w:p>
        </w:tc>
        <w:tc>
          <w:tcPr>
            <w:tcW w:w="7938" w:type="dxa"/>
            <w:gridSpan w:val="4"/>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（支/瓶）</w:t>
            </w:r>
          </w:p>
        </w:tc>
      </w:tr>
    </w:tbl>
    <w:p>
      <w:pPr>
        <w:pStyle w:val="22"/>
        <w:snapToGrid w:val="0"/>
        <w:spacing w:before="240"/>
        <w:jc w:val="left"/>
        <w:rPr>
          <w:rFonts w:ascii="仿宋" w:hAnsi="仿宋" w:eastAsia="仿宋"/>
          <w:sz w:val="30"/>
          <w:szCs w:val="30"/>
          <w:highlight w:val="none"/>
        </w:rPr>
      </w:pPr>
      <w:r>
        <w:rPr>
          <w:rFonts w:hint="eastAsia" w:ascii="仿宋" w:hAnsi="仿宋" w:eastAsia="仿宋"/>
          <w:sz w:val="30"/>
          <w:szCs w:val="30"/>
          <w:highlight w:val="none"/>
        </w:rPr>
        <w:t>授权代表签名：</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时  间：</w:t>
      </w:r>
      <w:r>
        <w:rPr>
          <w:rFonts w:hint="eastAsia" w:ascii="仿宋" w:hAnsi="仿宋" w:eastAsia="仿宋"/>
          <w:sz w:val="30"/>
          <w:szCs w:val="30"/>
          <w:highlight w:val="none"/>
          <w:u w:val="single"/>
        </w:rPr>
        <w:t xml:space="preserve">            </w:t>
      </w:r>
    </w:p>
    <w:p>
      <w:pPr>
        <w:snapToGrid w:val="0"/>
        <w:spacing w:before="50" w:after="50"/>
        <w:rPr>
          <w:rFonts w:hint="eastAsia" w:ascii="仿宋" w:hAnsi="仿宋" w:eastAsia="仿宋"/>
          <w:sz w:val="30"/>
          <w:szCs w:val="30"/>
          <w:highlight w:val="none"/>
        </w:rPr>
        <w:sectPr>
          <w:pgSz w:w="16838" w:h="11906" w:orient="landscape"/>
          <w:pgMar w:top="1797" w:right="1474" w:bottom="1797" w:left="1247" w:header="851" w:footer="850" w:gutter="0"/>
          <w:cols w:space="0" w:num="1"/>
          <w:rtlGutter w:val="0"/>
          <w:docGrid w:linePitch="0" w:charSpace="0"/>
        </w:sectPr>
      </w:pPr>
    </w:p>
    <w:p>
      <w:pPr>
        <w:snapToGrid w:val="0"/>
        <w:spacing w:before="50" w:after="5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w:t>
      </w:r>
    </w:p>
    <w:p>
      <w:pPr>
        <w:snapToGrid w:val="0"/>
        <w:spacing w:before="50" w:after="120" w:afterLines="50"/>
        <w:jc w:val="center"/>
        <w:rPr>
          <w:rFonts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pPr>
        <w:snapToGrid w:val="0"/>
        <w:spacing w:before="120" w:beforeLines="50" w:after="50"/>
        <w:rPr>
          <w:rFonts w:ascii="仿宋" w:hAnsi="仿宋" w:eastAsia="仿宋"/>
          <w:b/>
          <w:color w:val="000000" w:themeColor="text1"/>
          <w:sz w:val="30"/>
          <w:szCs w:val="30"/>
          <w14:textFill>
            <w14:solidFill>
              <w14:schemeClr w14:val="tx1"/>
            </w14:solidFill>
          </w14:textFill>
        </w:rPr>
      </w:pPr>
    </w:p>
    <w:p>
      <w:pPr>
        <w:pStyle w:val="22"/>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530"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w:t>
            </w:r>
          </w:p>
          <w:p>
            <w:pPr>
              <w:snapToGrid w:val="0"/>
              <w:spacing w:before="120" w:beforeLines="50" w:after="50" w:line="460" w:lineRule="exact"/>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w:t>
            </w:r>
          </w:p>
          <w:p>
            <w:pPr>
              <w:snapToGrid w:val="0"/>
              <w:spacing w:before="120" w:beforeLines="50" w:after="50" w:line="460" w:lineRule="exact"/>
              <w:jc w:val="center"/>
              <w:rPr>
                <w:rFonts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pStyle w:val="36"/>
              <w:snapToGrid w:val="0"/>
              <w:spacing w:before="120" w:beforeLines="50" w:after="120" w:line="460" w:lineRule="exact"/>
              <w:ind w:left="5250"/>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color w:val="000000" w:themeColor="text1"/>
                <w:sz w:val="30"/>
                <w:szCs w:val="30"/>
                <w14:textFill>
                  <w14:solidFill>
                    <w14:schemeClr w14:val="tx1"/>
                  </w14:solidFill>
                </w14:textFill>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color w:val="000000" w:themeColor="text1"/>
                <w:kern w:val="0"/>
                <w:sz w:val="30"/>
                <w:szCs w:val="30"/>
                <w14:textFill>
                  <w14:solidFill>
                    <w14:schemeClr w14:val="tx1"/>
                  </w14:solidFill>
                </w14:textFill>
              </w:rPr>
            </w:pPr>
          </w:p>
        </w:tc>
      </w:tr>
    </w:tbl>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snapToGrid w:val="0"/>
        <w:spacing w:before="50" w:after="50" w:line="460" w:lineRule="exact"/>
        <w:rPr>
          <w:rFonts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  期：</w:t>
      </w:r>
    </w:p>
    <w:p>
      <w:pPr>
        <w:snapToGrid w:val="0"/>
        <w:spacing w:before="50" w:after="120" w:afterLines="50" w:line="460" w:lineRule="exact"/>
        <w:jc w:val="left"/>
        <w:rPr>
          <w:rFonts w:ascii="仿宋" w:hAnsi="仿宋" w:eastAsia="仿宋"/>
          <w:color w:val="000000" w:themeColor="text1"/>
          <w:sz w:val="30"/>
          <w:szCs w:val="30"/>
          <w14:textFill>
            <w14:solidFill>
              <w14:schemeClr w14:val="tx1"/>
            </w14:solidFill>
          </w14:textFill>
        </w:rPr>
      </w:pPr>
    </w:p>
    <w:p>
      <w:pPr>
        <w:pStyle w:val="3"/>
        <w:snapToGrid w:val="0"/>
        <w:spacing w:before="120" w:after="120" w:line="460" w:lineRule="exact"/>
        <w:rPr>
          <w:rFonts w:ascii="仿宋" w:hAnsi="仿宋" w:eastAsia="仿宋"/>
          <w:color w:val="000000" w:themeColor="text1"/>
          <w:sz w:val="30"/>
          <w:szCs w:val="30"/>
          <w14:textFill>
            <w14:solidFill>
              <w14:schemeClr w14:val="tx1"/>
            </w14:solidFill>
          </w14:textFill>
        </w:rPr>
      </w:pPr>
    </w:p>
    <w:p>
      <w:pPr>
        <w:snapToGrid w:val="0"/>
        <w:spacing w:before="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color w:val="000000" w:themeColor="text1"/>
          <w:sz w:val="30"/>
          <w:szCs w:val="30"/>
          <w:lang w:val="en-US" w:eastAsia="zh-CN"/>
          <w14:textFill>
            <w14:solidFill>
              <w14:schemeClr w14:val="tx1"/>
            </w14:solidFill>
          </w14:textFill>
        </w:rPr>
        <w:t>3</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商务响应表</w:t>
      </w:r>
    </w:p>
    <w:p>
      <w:pPr>
        <w:snapToGrid w:val="0"/>
        <w:spacing w:before="50"/>
        <w:jc w:val="center"/>
        <w:rPr>
          <w:rFonts w:ascii="仿宋" w:hAnsi="仿宋" w:eastAsia="仿宋"/>
          <w:b/>
          <w:color w:val="000000" w:themeColor="text1"/>
          <w:sz w:val="32"/>
          <w:szCs w:val="32"/>
          <w14:textFill>
            <w14:solidFill>
              <w14:schemeClr w14:val="tx1"/>
            </w14:solidFill>
          </w14:textFill>
        </w:rPr>
      </w:pPr>
    </w:p>
    <w:p>
      <w:pPr>
        <w:pStyle w:val="22"/>
        <w:snapToGrid w:val="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60"/>
        <w:tblW w:w="876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3"/>
        <w:gridCol w:w="2699"/>
        <w:gridCol w:w="1259"/>
        <w:gridCol w:w="3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w:t>
            </w:r>
          </w:p>
        </w:tc>
        <w:tc>
          <w:tcPr>
            <w:tcW w:w="26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是否</w:t>
            </w:r>
          </w:p>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响应</w:t>
            </w:r>
          </w:p>
        </w:tc>
        <w:tc>
          <w:tcPr>
            <w:tcW w:w="301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项目工期（交货期）及地点</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付款条件</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项目维护计划</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响应情况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技术培训</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投标人技术力量情况</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经验或业绩要求</w:t>
            </w:r>
          </w:p>
        </w:tc>
        <w:tc>
          <w:tcPr>
            <w:tcW w:w="269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jc w:val="left"/>
              <w:rPr>
                <w:rFonts w:hint="eastAsia"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269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color w:val="000000" w:themeColor="text1"/>
                <w:sz w:val="30"/>
                <w:szCs w:val="30"/>
                <w14:textFill>
                  <w14:solidFill>
                    <w14:schemeClr w14:val="tx1"/>
                  </w14:solidFill>
                </w14:textFill>
              </w:rPr>
            </w:pPr>
          </w:p>
        </w:tc>
        <w:tc>
          <w:tcPr>
            <w:tcW w:w="3019"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color w:val="000000" w:themeColor="text1"/>
                <w:sz w:val="30"/>
                <w:szCs w:val="30"/>
                <w14:textFill>
                  <w14:solidFill>
                    <w14:schemeClr w14:val="tx1"/>
                  </w14:solidFill>
                </w14:textFill>
              </w:rPr>
            </w:pPr>
          </w:p>
        </w:tc>
      </w:tr>
    </w:tbl>
    <w:p>
      <w:pPr>
        <w:snapToGrid w:val="0"/>
        <w:spacing w:before="120" w:beforeLines="50"/>
        <w:rPr>
          <w:rFonts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               日期：</w:t>
      </w:r>
    </w:p>
    <w:p>
      <w:pPr>
        <w:widowControl/>
        <w:jc w:val="left"/>
        <w:rPr>
          <w:rFonts w:ascii="仿宋" w:hAnsi="仿宋" w:eastAsia="仿宋"/>
          <w:color w:val="000000" w:themeColor="text1"/>
          <w:kern w:val="0"/>
          <w:sz w:val="30"/>
          <w:szCs w:val="30"/>
          <w14:textFill>
            <w14:solidFill>
              <w14:schemeClr w14:val="tx1"/>
            </w14:solidFill>
          </w14:textFill>
        </w:rPr>
        <w:sectPr>
          <w:footerReference r:id="rId4" w:type="default"/>
          <w:pgSz w:w="11906" w:h="16838"/>
          <w:pgMar w:top="1474" w:right="1797" w:bottom="1247" w:left="1797" w:header="851" w:footer="850" w:gutter="0"/>
          <w:pgNumType w:fmt="decimal"/>
          <w:cols w:space="0" w:num="1"/>
          <w:rtlGutter w:val="0"/>
          <w:docGrid w:linePitch="0" w:charSpace="0"/>
        </w:sectPr>
      </w:pPr>
    </w:p>
    <w:p>
      <w:pPr>
        <w:pStyle w:val="3"/>
        <w:adjustRightInd w:val="0"/>
        <w:snapToGrid w:val="0"/>
        <w:spacing w:before="120" w:after="120" w:line="460" w:lineRule="exact"/>
        <w:jc w:val="both"/>
        <w:rPr>
          <w:rFonts w:hint="eastAsia" w:ascii="仿宋" w:hAnsi="仿宋" w:eastAsia="仿宋"/>
          <w:sz w:val="30"/>
          <w:szCs w:val="30"/>
        </w:rPr>
      </w:pPr>
      <w:r>
        <w:rPr>
          <w:rFonts w:hint="eastAsia" w:ascii="仿宋" w:hAnsi="仿宋" w:eastAsia="仿宋"/>
          <w:sz w:val="30"/>
          <w:szCs w:val="30"/>
        </w:rPr>
        <w:t>附件1</w:t>
      </w:r>
      <w:r>
        <w:rPr>
          <w:rFonts w:hint="eastAsia" w:ascii="仿宋" w:hAnsi="仿宋" w:eastAsia="仿宋"/>
          <w:sz w:val="30"/>
          <w:szCs w:val="30"/>
          <w:lang w:val="en-US" w:eastAsia="zh-CN"/>
        </w:rPr>
        <w:t>4</w:t>
      </w:r>
      <w:r>
        <w:rPr>
          <w:rFonts w:hint="eastAsia" w:ascii="仿宋" w:hAnsi="仿宋" w:eastAsia="仿宋"/>
          <w:sz w:val="30"/>
          <w:szCs w:val="30"/>
        </w:rPr>
        <w:t>：</w:t>
      </w:r>
    </w:p>
    <w:p>
      <w:pPr>
        <w:pStyle w:val="3"/>
        <w:adjustRightInd w:val="0"/>
        <w:snapToGrid w:val="0"/>
        <w:spacing w:before="120" w:after="120" w:line="460" w:lineRule="exact"/>
        <w:jc w:val="center"/>
        <w:rPr>
          <w:rFonts w:ascii="仿宋" w:hAnsi="仿宋" w:eastAsia="仿宋"/>
          <w:b/>
          <w:bCs/>
          <w:color w:val="000000"/>
          <w:sz w:val="36"/>
          <w:szCs w:val="36"/>
          <w:highlight w:val="none"/>
        </w:rPr>
      </w:pPr>
      <w:r>
        <w:rPr>
          <w:rFonts w:hint="eastAsia" w:ascii="仿宋" w:hAnsi="仿宋" w:eastAsia="仿宋"/>
          <w:b/>
          <w:bCs/>
          <w:color w:val="000000"/>
          <w:sz w:val="36"/>
          <w:szCs w:val="36"/>
          <w:highlight w:val="none"/>
        </w:rPr>
        <w:t>产品供货、储运及质量承诺书</w:t>
      </w:r>
    </w:p>
    <w:p>
      <w:pPr>
        <w:pStyle w:val="3"/>
        <w:adjustRightInd w:val="0"/>
        <w:snapToGrid w:val="0"/>
        <w:spacing w:before="120" w:after="120" w:line="460" w:lineRule="exact"/>
        <w:jc w:val="center"/>
        <w:rPr>
          <w:rFonts w:ascii="仿宋" w:hAnsi="仿宋" w:eastAsia="仿宋"/>
          <w:b/>
          <w:bCs/>
          <w:color w:val="000000"/>
          <w:sz w:val="36"/>
          <w:szCs w:val="36"/>
          <w:highlight w:val="none"/>
        </w:rPr>
      </w:pPr>
      <w:r>
        <w:rPr>
          <w:rFonts w:hint="eastAsia" w:ascii="仿宋" w:hAnsi="仿宋" w:eastAsia="仿宋"/>
          <w:b/>
          <w:bCs/>
          <w:color w:val="000000"/>
          <w:sz w:val="36"/>
          <w:szCs w:val="36"/>
          <w:highlight w:val="none"/>
        </w:rPr>
        <w:t xml:space="preserve"> </w:t>
      </w:r>
    </w:p>
    <w:p>
      <w:pPr>
        <w:pStyle w:val="3"/>
        <w:adjustRightInd w:val="0"/>
        <w:snapToGrid w:val="0"/>
        <w:spacing w:before="120" w:after="120" w:line="460" w:lineRule="exact"/>
        <w:rPr>
          <w:rFonts w:ascii="仿宋" w:hAnsi="仿宋" w:eastAsia="仿宋" w:cs="Arial"/>
          <w:sz w:val="30"/>
          <w:szCs w:val="30"/>
          <w:highlight w:val="none"/>
        </w:rPr>
      </w:pPr>
      <w:r>
        <w:rPr>
          <w:rFonts w:hint="eastAsia" w:ascii="仿宋" w:hAnsi="仿宋" w:eastAsia="仿宋" w:cs="Arial"/>
          <w:sz w:val="30"/>
          <w:szCs w:val="30"/>
          <w:highlight w:val="none"/>
        </w:rPr>
        <w:t>浙江省疾病预防控制中心：</w:t>
      </w:r>
    </w:p>
    <w:p>
      <w:pPr>
        <w:pStyle w:val="3"/>
        <w:adjustRightInd w:val="0"/>
        <w:snapToGrid w:val="0"/>
        <w:spacing w:before="120" w:after="120" w:line="460" w:lineRule="exact"/>
        <w:rPr>
          <w:rFonts w:ascii="仿宋" w:hAnsi="仿宋" w:eastAsia="仿宋" w:cs="Arial"/>
          <w:sz w:val="30"/>
          <w:szCs w:val="30"/>
          <w:highlight w:val="none"/>
        </w:rPr>
      </w:pPr>
      <w:r>
        <w:rPr>
          <w:rFonts w:hint="eastAsia" w:ascii="仿宋" w:hAnsi="仿宋" w:eastAsia="仿宋" w:cs="Arial"/>
          <w:sz w:val="30"/>
          <w:szCs w:val="30"/>
          <w:highlight w:val="none"/>
        </w:rPr>
        <w:t>浙江省政府采购中心：</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 xml:space="preserve"> </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为保证本次招标产品的供应及质量，我公司承诺如下：</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1、我公司承诺按招标文件要求如期供货。</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2、我公司承诺提供的产品质量符合国家规定及招标文件要求。</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3、我公司对</w:t>
      </w:r>
      <w:r>
        <w:rPr>
          <w:rFonts w:hint="eastAsia" w:ascii="仿宋" w:hAnsi="仿宋" w:eastAsia="仿宋"/>
          <w:sz w:val="30"/>
          <w:szCs w:val="30"/>
          <w:highlight w:val="none"/>
        </w:rPr>
        <w:t>储存和运输</w:t>
      </w:r>
      <w:r>
        <w:rPr>
          <w:rFonts w:hint="eastAsia" w:ascii="仿宋" w:hAnsi="仿宋" w:eastAsia="仿宋" w:cs="Arial"/>
          <w:sz w:val="30"/>
          <w:szCs w:val="30"/>
          <w:highlight w:val="none"/>
        </w:rPr>
        <w:t>过程中的任何不良后果承担一切责任。</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4、我公司对不能如期供货及产品质量引起的不良后果承担一切责任。</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 xml:space="preserve"> </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 xml:space="preserve"> </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 xml:space="preserve"> </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 xml:space="preserve"> </w:t>
      </w:r>
    </w:p>
    <w:p>
      <w:pPr>
        <w:adjustRightInd w:val="0"/>
        <w:snapToGrid w:val="0"/>
        <w:spacing w:line="460" w:lineRule="atLeast"/>
        <w:rPr>
          <w:rFonts w:ascii="仿宋" w:hAnsi="仿宋" w:eastAsia="仿宋" w:cs="Arial"/>
          <w:sz w:val="30"/>
          <w:szCs w:val="30"/>
          <w:highlight w:val="none"/>
        </w:rPr>
      </w:pPr>
      <w:r>
        <w:rPr>
          <w:rFonts w:hint="eastAsia" w:ascii="仿宋" w:hAnsi="仿宋" w:eastAsia="仿宋" w:cs="Arial"/>
          <w:sz w:val="30"/>
          <w:szCs w:val="30"/>
          <w:highlight w:val="none"/>
        </w:rPr>
        <w:t xml:space="preserve">投标人全称（盖章）：                              </w:t>
      </w:r>
    </w:p>
    <w:p>
      <w:pPr>
        <w:adjustRightInd w:val="0"/>
        <w:snapToGrid w:val="0"/>
        <w:spacing w:line="460" w:lineRule="atLeast"/>
        <w:rPr>
          <w:rFonts w:ascii="仿宋" w:hAnsi="仿宋" w:eastAsia="仿宋" w:cs="Arial"/>
          <w:sz w:val="30"/>
          <w:szCs w:val="30"/>
          <w:highlight w:val="none"/>
        </w:rPr>
      </w:pPr>
      <w:r>
        <w:rPr>
          <w:rFonts w:hint="eastAsia" w:ascii="仿宋" w:hAnsi="仿宋" w:eastAsia="仿宋" w:cs="Arial"/>
          <w:sz w:val="30"/>
          <w:szCs w:val="30"/>
          <w:highlight w:val="none"/>
        </w:rPr>
        <w:t xml:space="preserve">授权代表（签字）：                     </w:t>
      </w:r>
    </w:p>
    <w:p>
      <w:pPr>
        <w:adjustRightInd w:val="0"/>
        <w:snapToGrid w:val="0"/>
        <w:spacing w:line="460" w:lineRule="atLeast"/>
        <w:rPr>
          <w:rFonts w:ascii="仿宋" w:hAnsi="仿宋" w:eastAsia="仿宋" w:cs="Arial"/>
          <w:sz w:val="30"/>
          <w:szCs w:val="30"/>
          <w:highlight w:val="none"/>
        </w:rPr>
      </w:pPr>
      <w:r>
        <w:rPr>
          <w:rFonts w:hint="eastAsia" w:ascii="仿宋" w:hAnsi="仿宋" w:eastAsia="仿宋" w:cs="Arial"/>
          <w:sz w:val="30"/>
          <w:szCs w:val="30"/>
          <w:highlight w:val="none"/>
        </w:rPr>
        <w:t>日期：</w:t>
      </w:r>
    </w:p>
    <w:p>
      <w:pPr>
        <w:pStyle w:val="3"/>
        <w:adjustRightInd w:val="0"/>
        <w:snapToGrid w:val="0"/>
        <w:spacing w:before="120" w:after="120" w:line="460" w:lineRule="exact"/>
        <w:ind w:firstLine="420"/>
        <w:rPr>
          <w:rFonts w:ascii="仿宋" w:hAnsi="仿宋" w:eastAsia="仿宋" w:cs="Arial"/>
          <w:sz w:val="30"/>
          <w:szCs w:val="30"/>
          <w:highlight w:val="none"/>
        </w:rPr>
      </w:pPr>
      <w:r>
        <w:rPr>
          <w:rFonts w:hint="eastAsia" w:ascii="仿宋" w:hAnsi="仿宋" w:eastAsia="仿宋" w:cs="Arial"/>
          <w:sz w:val="30"/>
          <w:szCs w:val="30"/>
          <w:highlight w:val="none"/>
        </w:rPr>
        <w:t xml:space="preserve"> </w:t>
      </w:r>
    </w:p>
    <w:p>
      <w:pPr>
        <w:pStyle w:val="3"/>
        <w:adjustRightInd w:val="0"/>
        <w:snapToGrid w:val="0"/>
        <w:spacing w:before="120" w:after="120" w:line="460" w:lineRule="exact"/>
        <w:ind w:firstLine="420"/>
        <w:rPr>
          <w:rFonts w:ascii="仿宋" w:hAnsi="仿宋" w:eastAsia="仿宋"/>
          <w:sz w:val="30"/>
          <w:szCs w:val="30"/>
          <w:highlight w:val="none"/>
        </w:rPr>
        <w:sectPr>
          <w:pgSz w:w="11906" w:h="16838"/>
          <w:pgMar w:top="1474" w:right="1797" w:bottom="1247" w:left="1797" w:header="851" w:footer="850" w:gutter="0"/>
          <w:cols w:space="0" w:num="1"/>
          <w:rtlGutter w:val="0"/>
          <w:docGrid w:linePitch="0" w:charSpace="0"/>
        </w:sectPr>
      </w:pPr>
      <w:r>
        <w:rPr>
          <w:rFonts w:hint="eastAsia" w:ascii="仿宋" w:hAnsi="仿宋" w:eastAsia="仿宋" w:cs="Arial"/>
          <w:b/>
          <w:bCs/>
          <w:sz w:val="30"/>
          <w:szCs w:val="30"/>
          <w:highlight w:val="none"/>
        </w:rPr>
        <w:t>注：投标人可在以上承诺书中增加条款，但不得删除和改动上述内容。</w:t>
      </w:r>
    </w:p>
    <w:p>
      <w:pPr>
        <w:snapToGrid w:val="0"/>
        <w:spacing w:before="50" w:after="120" w:afterLines="50"/>
        <w:jc w:val="left"/>
        <w:rPr>
          <w:rFonts w:ascii="仿宋" w:hAnsi="仿宋" w:eastAsia="仿宋"/>
          <w:sz w:val="30"/>
          <w:szCs w:val="30"/>
          <w:highlight w:val="none"/>
        </w:rPr>
      </w:pPr>
      <w:r>
        <w:rPr>
          <w:rFonts w:hint="eastAsia" w:ascii="仿宋" w:hAnsi="仿宋" w:eastAsia="仿宋"/>
          <w:sz w:val="30"/>
          <w:szCs w:val="30"/>
          <w:highlight w:val="none"/>
        </w:rPr>
        <w:t>附件1</w:t>
      </w:r>
      <w:r>
        <w:rPr>
          <w:rFonts w:ascii="仿宋" w:hAnsi="仿宋" w:eastAsia="仿宋"/>
          <w:sz w:val="30"/>
          <w:szCs w:val="30"/>
          <w:highlight w:val="none"/>
        </w:rPr>
        <w:t>5</w:t>
      </w:r>
      <w:r>
        <w:rPr>
          <w:rFonts w:hint="eastAsia" w:ascii="仿宋" w:hAnsi="仿宋" w:eastAsia="仿宋"/>
          <w:sz w:val="30"/>
          <w:szCs w:val="30"/>
          <w:highlight w:val="none"/>
        </w:rPr>
        <w:t>：</w:t>
      </w:r>
    </w:p>
    <w:p>
      <w:pPr>
        <w:widowControl/>
        <w:jc w:val="center"/>
        <w:rPr>
          <w:rFonts w:ascii="仿宋" w:hAnsi="仿宋" w:eastAsia="仿宋"/>
          <w:b/>
          <w:bCs/>
          <w:color w:val="000000"/>
          <w:sz w:val="36"/>
          <w:szCs w:val="36"/>
          <w:highlight w:val="none"/>
        </w:rPr>
      </w:pPr>
      <w:r>
        <w:rPr>
          <w:rFonts w:hint="eastAsia" w:ascii="仿宋" w:hAnsi="仿宋" w:eastAsia="仿宋"/>
          <w:b/>
          <w:bCs/>
          <w:color w:val="000000"/>
          <w:sz w:val="36"/>
          <w:szCs w:val="36"/>
          <w:highlight w:val="none"/>
        </w:rPr>
        <w:t>投标产品20</w:t>
      </w:r>
      <w:r>
        <w:rPr>
          <w:rFonts w:hint="eastAsia" w:ascii="仿宋" w:hAnsi="仿宋" w:eastAsia="仿宋"/>
          <w:b/>
          <w:bCs/>
          <w:color w:val="000000"/>
          <w:sz w:val="36"/>
          <w:szCs w:val="36"/>
          <w:highlight w:val="none"/>
          <w:lang w:val="en-US" w:eastAsia="zh-CN"/>
        </w:rPr>
        <w:t>21</w:t>
      </w:r>
      <w:r>
        <w:rPr>
          <w:rFonts w:hint="eastAsia" w:ascii="仿宋" w:hAnsi="仿宋" w:eastAsia="仿宋"/>
          <w:b/>
          <w:bCs/>
          <w:color w:val="000000"/>
          <w:sz w:val="36"/>
          <w:szCs w:val="36"/>
          <w:highlight w:val="none"/>
        </w:rPr>
        <w:t>年1月1日-202</w:t>
      </w:r>
      <w:r>
        <w:rPr>
          <w:rFonts w:hint="eastAsia" w:ascii="仿宋" w:hAnsi="仿宋" w:eastAsia="仿宋"/>
          <w:b/>
          <w:bCs/>
          <w:color w:val="000000"/>
          <w:sz w:val="36"/>
          <w:szCs w:val="36"/>
          <w:highlight w:val="none"/>
          <w:lang w:val="en-US" w:eastAsia="zh-CN"/>
        </w:rPr>
        <w:t>3</w:t>
      </w:r>
      <w:r>
        <w:rPr>
          <w:rFonts w:hint="eastAsia" w:ascii="仿宋" w:hAnsi="仿宋" w:eastAsia="仿宋"/>
          <w:b/>
          <w:bCs/>
          <w:color w:val="000000"/>
          <w:sz w:val="36"/>
          <w:szCs w:val="36"/>
          <w:highlight w:val="none"/>
        </w:rPr>
        <w:t>年</w:t>
      </w:r>
      <w:r>
        <w:rPr>
          <w:rFonts w:hint="eastAsia" w:ascii="仿宋" w:hAnsi="仿宋" w:eastAsia="仿宋"/>
          <w:b/>
          <w:bCs/>
          <w:color w:val="000000"/>
          <w:sz w:val="36"/>
          <w:szCs w:val="36"/>
          <w:highlight w:val="none"/>
          <w:lang w:val="en-US" w:eastAsia="zh-CN"/>
        </w:rPr>
        <w:t>6</w:t>
      </w:r>
      <w:r>
        <w:rPr>
          <w:rFonts w:hint="eastAsia" w:ascii="仿宋" w:hAnsi="仿宋" w:eastAsia="仿宋"/>
          <w:b/>
          <w:bCs/>
          <w:color w:val="000000"/>
          <w:sz w:val="36"/>
          <w:szCs w:val="36"/>
          <w:highlight w:val="none"/>
        </w:rPr>
        <w:t>月</w:t>
      </w:r>
      <w:r>
        <w:rPr>
          <w:rFonts w:hint="eastAsia" w:ascii="仿宋" w:hAnsi="仿宋" w:eastAsia="仿宋"/>
          <w:b/>
          <w:bCs/>
          <w:color w:val="000000"/>
          <w:sz w:val="36"/>
          <w:szCs w:val="36"/>
          <w:highlight w:val="none"/>
          <w:lang w:val="en-US" w:eastAsia="zh-CN"/>
        </w:rPr>
        <w:t>30</w:t>
      </w:r>
      <w:r>
        <w:rPr>
          <w:rFonts w:hint="eastAsia" w:ascii="仿宋" w:hAnsi="仿宋" w:eastAsia="仿宋"/>
          <w:b/>
          <w:bCs/>
          <w:color w:val="000000"/>
          <w:sz w:val="36"/>
          <w:szCs w:val="36"/>
          <w:highlight w:val="none"/>
        </w:rPr>
        <w:t>日浙江省销售情况一览表</w:t>
      </w:r>
    </w:p>
    <w:p>
      <w:pPr>
        <w:widowControl/>
        <w:jc w:val="center"/>
        <w:rPr>
          <w:rFonts w:ascii="仿宋" w:hAnsi="仿宋" w:eastAsia="仿宋"/>
          <w:b/>
          <w:bCs/>
          <w:color w:val="000000"/>
          <w:sz w:val="36"/>
          <w:szCs w:val="36"/>
          <w:highlight w:val="none"/>
        </w:rPr>
      </w:pPr>
      <w:r>
        <w:rPr>
          <w:rFonts w:hint="eastAsia" w:ascii="仿宋" w:hAnsi="仿宋" w:eastAsia="仿宋"/>
          <w:b/>
          <w:bCs/>
          <w:color w:val="000000"/>
          <w:sz w:val="36"/>
          <w:szCs w:val="36"/>
          <w:highlight w:val="none"/>
        </w:rPr>
        <w:t xml:space="preserve"> </w:t>
      </w:r>
    </w:p>
    <w:p>
      <w:pPr>
        <w:pStyle w:val="22"/>
        <w:snapToGrid w:val="0"/>
        <w:rPr>
          <w:rFonts w:ascii="仿宋" w:hAnsi="仿宋" w:eastAsia="仿宋"/>
          <w:sz w:val="30"/>
          <w:szCs w:val="30"/>
          <w:highlight w:val="none"/>
          <w:u w:val="single"/>
        </w:rPr>
      </w:pPr>
      <w:r>
        <w:rPr>
          <w:rFonts w:hint="eastAsia" w:ascii="仿宋" w:hAnsi="仿宋" w:eastAsia="仿宋"/>
          <w:sz w:val="30"/>
          <w:szCs w:val="30"/>
          <w:highlight w:val="none"/>
        </w:rPr>
        <w:t>供应商全称（公章）：</w:t>
      </w:r>
      <w:r>
        <w:rPr>
          <w:rFonts w:hint="eastAsia" w:ascii="仿宋" w:hAnsi="仿宋" w:eastAsia="仿宋"/>
          <w:sz w:val="30"/>
          <w:szCs w:val="30"/>
          <w:highlight w:val="none"/>
          <w:u w:val="single"/>
        </w:rPr>
        <w:t xml:space="preserve">                           </w:t>
      </w:r>
    </w:p>
    <w:tbl>
      <w:tblPr>
        <w:tblStyle w:val="60"/>
        <w:tblW w:w="13304" w:type="dxa"/>
        <w:jc w:val="center"/>
        <w:tblLayout w:type="fixed"/>
        <w:tblCellMar>
          <w:top w:w="0" w:type="dxa"/>
          <w:left w:w="108" w:type="dxa"/>
          <w:bottom w:w="0" w:type="dxa"/>
          <w:right w:w="108" w:type="dxa"/>
        </w:tblCellMar>
      </w:tblPr>
      <w:tblGrid>
        <w:gridCol w:w="1397"/>
        <w:gridCol w:w="2410"/>
        <w:gridCol w:w="1417"/>
        <w:gridCol w:w="1134"/>
        <w:gridCol w:w="3260"/>
        <w:gridCol w:w="1985"/>
        <w:gridCol w:w="1701"/>
      </w:tblGrid>
      <w:tr>
        <w:tblPrEx>
          <w:tblCellMar>
            <w:top w:w="0" w:type="dxa"/>
            <w:left w:w="108" w:type="dxa"/>
            <w:bottom w:w="0" w:type="dxa"/>
            <w:right w:w="108" w:type="dxa"/>
          </w:tblCellMar>
        </w:tblPrEx>
        <w:trPr>
          <w:trHeight w:val="450"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年度</w:t>
            </w:r>
          </w:p>
        </w:tc>
        <w:tc>
          <w:tcPr>
            <w:tcW w:w="2410"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采购单位</w:t>
            </w:r>
          </w:p>
        </w:tc>
        <w:tc>
          <w:tcPr>
            <w:tcW w:w="1417"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产品名称</w:t>
            </w:r>
          </w:p>
        </w:tc>
        <w:tc>
          <w:tcPr>
            <w:tcW w:w="1134"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规格</w:t>
            </w:r>
          </w:p>
        </w:tc>
        <w:tc>
          <w:tcPr>
            <w:tcW w:w="3260"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总量</w:t>
            </w:r>
          </w:p>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（支/瓶）</w:t>
            </w:r>
          </w:p>
        </w:tc>
        <w:tc>
          <w:tcPr>
            <w:tcW w:w="1985"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总价</w:t>
            </w:r>
          </w:p>
        </w:tc>
        <w:tc>
          <w:tcPr>
            <w:tcW w:w="1701"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sz w:val="30"/>
                <w:szCs w:val="30"/>
                <w:highlight w:val="none"/>
              </w:rPr>
            </w:pPr>
            <w:r>
              <w:rPr>
                <w:rFonts w:hint="eastAsia" w:ascii="仿宋" w:hAnsi="仿宋" w:eastAsia="仿宋"/>
                <w:sz w:val="30"/>
                <w:szCs w:val="30"/>
                <w:highlight w:val="none"/>
              </w:rPr>
              <w:t>备注</w:t>
            </w:r>
          </w:p>
        </w:tc>
      </w:tr>
      <w:tr>
        <w:tblPrEx>
          <w:tblCellMar>
            <w:top w:w="0" w:type="dxa"/>
            <w:left w:w="108" w:type="dxa"/>
            <w:bottom w:w="0" w:type="dxa"/>
            <w:right w:w="108" w:type="dxa"/>
          </w:tblCellMar>
        </w:tblPrEx>
        <w:trPr>
          <w:trHeight w:val="450"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20</w:t>
            </w:r>
            <w:r>
              <w:rPr>
                <w:rFonts w:hint="eastAsia" w:ascii="仿宋" w:hAnsi="仿宋" w:eastAsia="仿宋"/>
                <w:sz w:val="30"/>
                <w:szCs w:val="30"/>
                <w:highlight w:val="none"/>
                <w:lang w:val="en-US" w:eastAsia="zh-CN"/>
              </w:rPr>
              <w:t>21</w:t>
            </w:r>
            <w:r>
              <w:rPr>
                <w:rFonts w:hint="eastAsia" w:ascii="仿宋" w:hAnsi="仿宋" w:eastAsia="仿宋"/>
                <w:sz w:val="30"/>
                <w:szCs w:val="30"/>
                <w:highlight w:val="none"/>
              </w:rPr>
              <w:t>年</w:t>
            </w:r>
          </w:p>
        </w:tc>
        <w:tc>
          <w:tcPr>
            <w:tcW w:w="241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浙江省疾控系统</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32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985"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732"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202</w:t>
            </w:r>
            <w:r>
              <w:rPr>
                <w:rFonts w:hint="eastAsia" w:ascii="仿宋" w:hAnsi="仿宋" w:eastAsia="仿宋"/>
                <w:sz w:val="30"/>
                <w:szCs w:val="30"/>
                <w:highlight w:val="none"/>
                <w:lang w:val="en-US" w:eastAsia="zh-CN"/>
              </w:rPr>
              <w:t>2</w:t>
            </w:r>
            <w:r>
              <w:rPr>
                <w:rFonts w:hint="eastAsia" w:ascii="仿宋" w:hAnsi="仿宋" w:eastAsia="仿宋"/>
                <w:sz w:val="30"/>
                <w:szCs w:val="30"/>
                <w:highlight w:val="none"/>
              </w:rPr>
              <w:t>年</w:t>
            </w:r>
          </w:p>
        </w:tc>
        <w:tc>
          <w:tcPr>
            <w:tcW w:w="241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浙江省疾控系统</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32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985"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787"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30"/>
                <w:szCs w:val="30"/>
                <w:highlight w:val="none"/>
              </w:rPr>
            </w:pPr>
            <w:r>
              <w:rPr>
                <w:rFonts w:hint="eastAsia" w:ascii="仿宋" w:hAnsi="仿宋" w:eastAsia="仿宋"/>
                <w:sz w:val="30"/>
                <w:szCs w:val="30"/>
                <w:highlight w:val="none"/>
              </w:rPr>
              <w:t>202</w:t>
            </w:r>
            <w:r>
              <w:rPr>
                <w:rFonts w:hint="eastAsia" w:ascii="仿宋" w:hAnsi="仿宋" w:eastAsia="仿宋"/>
                <w:sz w:val="30"/>
                <w:szCs w:val="30"/>
                <w:highlight w:val="none"/>
                <w:lang w:val="en-US" w:eastAsia="zh-CN"/>
              </w:rPr>
              <w:t>3</w:t>
            </w:r>
            <w:r>
              <w:rPr>
                <w:rFonts w:hint="eastAsia" w:ascii="仿宋" w:hAnsi="仿宋" w:eastAsia="仿宋"/>
                <w:sz w:val="30"/>
                <w:szCs w:val="30"/>
                <w:highlight w:val="none"/>
              </w:rPr>
              <w:t>年</w:t>
            </w:r>
          </w:p>
        </w:tc>
        <w:tc>
          <w:tcPr>
            <w:tcW w:w="241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浙江省疾控系统</w:t>
            </w: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32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985"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r>
        <w:tblPrEx>
          <w:tblCellMar>
            <w:top w:w="0" w:type="dxa"/>
            <w:left w:w="108" w:type="dxa"/>
            <w:bottom w:w="0" w:type="dxa"/>
            <w:right w:w="108" w:type="dxa"/>
          </w:tblCellMar>
        </w:tblPrEx>
        <w:trPr>
          <w:trHeight w:val="906" w:hRule="atLeast"/>
          <w:jc w:val="center"/>
        </w:trPr>
        <w:tc>
          <w:tcPr>
            <w:tcW w:w="139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highlight w:val="none"/>
              </w:rPr>
            </w:pPr>
            <w:r>
              <w:rPr>
                <w:rFonts w:hint="eastAsia" w:ascii="仿宋" w:hAnsi="仿宋" w:eastAsia="仿宋"/>
                <w:sz w:val="30"/>
                <w:szCs w:val="30"/>
                <w:highlight w:val="none"/>
              </w:rPr>
              <w:t>……</w:t>
            </w:r>
          </w:p>
        </w:tc>
        <w:tc>
          <w:tcPr>
            <w:tcW w:w="241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417"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326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sz w:val="30"/>
                <w:szCs w:val="30"/>
                <w:highlight w:val="none"/>
              </w:rPr>
            </w:pPr>
          </w:p>
        </w:tc>
        <w:tc>
          <w:tcPr>
            <w:tcW w:w="1985"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c>
          <w:tcPr>
            <w:tcW w:w="1701" w:type="dxa"/>
            <w:tcBorders>
              <w:top w:val="single" w:color="auto" w:sz="4" w:space="0"/>
              <w:left w:val="nil"/>
              <w:bottom w:val="single" w:color="auto" w:sz="4" w:space="0"/>
              <w:right w:val="single" w:color="auto" w:sz="4" w:space="0"/>
            </w:tcBorders>
          </w:tcPr>
          <w:p>
            <w:pPr>
              <w:widowControl/>
              <w:jc w:val="left"/>
              <w:rPr>
                <w:rFonts w:ascii="仿宋" w:hAnsi="仿宋" w:eastAsia="仿宋"/>
                <w:sz w:val="30"/>
                <w:szCs w:val="30"/>
                <w:highlight w:val="none"/>
              </w:rPr>
            </w:pPr>
          </w:p>
        </w:tc>
      </w:tr>
    </w:tbl>
    <w:p>
      <w:pPr>
        <w:snapToGrid w:val="0"/>
        <w:spacing w:beforeLines="50" w:after="50"/>
        <w:rPr>
          <w:rFonts w:ascii="仿宋" w:hAnsi="仿宋" w:eastAsia="仿宋"/>
          <w:sz w:val="30"/>
          <w:szCs w:val="30"/>
          <w:highlight w:val="none"/>
        </w:rPr>
      </w:pPr>
      <w:r>
        <w:rPr>
          <w:rFonts w:hint="eastAsia" w:ascii="仿宋" w:hAnsi="仿宋" w:eastAsia="仿宋"/>
          <w:sz w:val="30"/>
          <w:szCs w:val="30"/>
          <w:highlight w:val="none"/>
        </w:rPr>
        <w:t>授权代表签名：</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时间：</w:t>
      </w:r>
      <w:r>
        <w:rPr>
          <w:rFonts w:hint="eastAsia" w:ascii="仿宋" w:hAnsi="仿宋" w:eastAsia="仿宋"/>
          <w:sz w:val="30"/>
          <w:szCs w:val="30"/>
          <w:highlight w:val="none"/>
          <w:u w:val="single"/>
        </w:rPr>
        <w:t xml:space="preserve">             </w:t>
      </w:r>
      <w:r>
        <w:rPr>
          <w:rFonts w:hint="eastAsia" w:ascii="仿宋" w:hAnsi="仿宋" w:eastAsia="仿宋"/>
          <w:sz w:val="30"/>
          <w:szCs w:val="30"/>
          <w:highlight w:val="none"/>
        </w:rPr>
        <w:t xml:space="preserve">         </w:t>
      </w:r>
    </w:p>
    <w:p>
      <w:pPr>
        <w:snapToGrid w:val="0"/>
        <w:spacing w:before="120" w:beforeLines="50" w:after="50"/>
        <w:rPr>
          <w:rFonts w:hint="eastAsia" w:ascii="仿宋" w:hAnsi="仿宋" w:eastAsia="仿宋"/>
          <w:sz w:val="30"/>
          <w:szCs w:val="30"/>
        </w:rPr>
      </w:pPr>
    </w:p>
    <w:p>
      <w:pPr>
        <w:rPr>
          <w:rFonts w:ascii="仿宋" w:hAnsi="仿宋" w:eastAsia="仿宋"/>
          <w:b/>
          <w:sz w:val="30"/>
          <w:szCs w:val="30"/>
        </w:rPr>
      </w:pP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sectPr>
          <w:headerReference r:id="rId5" w:type="default"/>
          <w:footerReference r:id="rId6" w:type="default"/>
          <w:pgSz w:w="16838" w:h="11906" w:orient="landscape"/>
          <w:pgMar w:top="1797" w:right="1474" w:bottom="1797" w:left="1247" w:header="851" w:footer="850" w:gutter="0"/>
          <w:cols w:space="0" w:num="1"/>
          <w:rtlGutter w:val="0"/>
          <w:docGrid w:linePitch="312" w:charSpace="0"/>
        </w:sectPr>
      </w:pPr>
    </w:p>
    <w:p>
      <w:pPr>
        <w:snapToGrid w:val="0"/>
        <w:spacing w:before="120" w:beforeLines="50" w:after="50"/>
        <w:rPr>
          <w:rFonts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附件16</w:t>
      </w:r>
      <w:r>
        <w:rPr>
          <w:rFonts w:hint="eastAsia" w:ascii="仿宋" w:hAnsi="仿宋" w:eastAsia="仿宋"/>
          <w:b/>
          <w:color w:val="000000" w:themeColor="text1"/>
          <w:sz w:val="30"/>
          <w:szCs w:val="30"/>
          <w14:textFill>
            <w14:solidFill>
              <w14:schemeClr w14:val="tx1"/>
            </w14:solidFill>
          </w14:textFill>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39" w:name="PO_1000000445_PM002_1"/>
      <w:r>
        <w:rPr>
          <w:rFonts w:hint="eastAsia" w:ascii="仿宋" w:hAnsi="仿宋" w:eastAsia="仿宋"/>
          <w:b/>
          <w:color w:val="000000" w:themeColor="text1"/>
          <w:spacing w:val="40"/>
          <w:sz w:val="52"/>
          <w:szCs w:val="52"/>
          <w:lang w:eastAsia="zh-CN"/>
          <w14:textFill>
            <w14:solidFill>
              <w14:schemeClr w14:val="tx1"/>
            </w14:solidFill>
          </w14:textFill>
        </w:rPr>
        <w:t>浙江省疾病预防控制中心2023年群体性预防接种流感疫苗（省级）</w:t>
      </w:r>
      <w:bookmarkEnd w:id="39"/>
    </w:p>
    <w:p>
      <w:pPr>
        <w:spacing w:before="240" w:beforeLines="100" w:line="240" w:lineRule="atLeast"/>
        <w:jc w:val="center"/>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40" w:name="PO_1000000445_PM001"/>
      <w:r>
        <w:rPr>
          <w:rFonts w:hint="eastAsia" w:ascii="仿宋" w:hAnsi="仿宋" w:eastAsia="仿宋"/>
          <w:b/>
          <w:color w:val="000000" w:themeColor="text1"/>
          <w:sz w:val="36"/>
          <w:szCs w:val="36"/>
          <w:lang w:eastAsia="zh-CN"/>
          <w14:textFill>
            <w14:solidFill>
              <w14:schemeClr w14:val="tx1"/>
            </w14:solidFill>
          </w14:textFill>
        </w:rPr>
        <w:t>ZZCG2023C-GK-128</w:t>
      </w:r>
      <w:bookmarkEnd w:id="40"/>
      <w:r>
        <w:rPr>
          <w:rFonts w:hint="eastAsia" w:ascii="仿宋" w:hAnsi="仿宋" w:eastAsia="仿宋"/>
          <w:color w:val="000000" w:themeColor="text1"/>
          <w:sz w:val="36"/>
          <w:szCs w:val="36"/>
          <w14:textFill>
            <w14:solidFill>
              <w14:schemeClr w14:val="tx1"/>
            </w14:solidFill>
          </w14:textFill>
        </w:rPr>
        <w:t>（标项  ）</w:t>
      </w:r>
    </w:p>
    <w:p>
      <w:pPr>
        <w:spacing w:after="100" w:afterAutospacing="1" w:line="800" w:lineRule="exact"/>
        <w:ind w:right="-108"/>
        <w:jc w:val="center"/>
        <w:rPr>
          <w:rFonts w:ascii="仿宋" w:hAnsi="仿宋" w:eastAsia="仿宋"/>
          <w:b/>
          <w:color w:val="000000" w:themeColor="text1"/>
          <w:spacing w:val="40"/>
          <w:sz w:val="84"/>
          <w:szCs w:val="84"/>
          <w14:textFill>
            <w14:solidFill>
              <w14:schemeClr w14:val="tx1"/>
            </w14:solidFill>
          </w14:textFill>
        </w:rPr>
      </w:pP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报</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价</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pPr>
        <w:spacing w:after="100" w:afterAutospacing="1"/>
        <w:ind w:right="-108"/>
        <w:jc w:val="center"/>
        <w:rPr>
          <w:rFonts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pPr>
        <w:spacing w:line="500" w:lineRule="exact"/>
        <w:ind w:right="532"/>
        <w:jc w:val="center"/>
        <w:rPr>
          <w:rFonts w:ascii="仿宋" w:hAnsi="仿宋" w:eastAsia="仿宋"/>
          <w:color w:val="000000" w:themeColor="text1"/>
          <w:sz w:val="36"/>
          <w:szCs w:val="36"/>
          <w14:textFill>
            <w14:solidFill>
              <w14:schemeClr w14:val="tx1"/>
            </w14:solidFill>
          </w14:textFill>
        </w:rPr>
      </w:pPr>
    </w:p>
    <w:p>
      <w:pPr>
        <w:spacing w:line="500" w:lineRule="exact"/>
        <w:ind w:right="532"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pPr>
        <w:wordWrap w:val="0"/>
        <w:spacing w:line="500" w:lineRule="exact"/>
        <w:ind w:right="-108" w:firstLine="720" w:firstLineChars="200"/>
        <w:rPr>
          <w:rFonts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pPr>
        <w:snapToGrid w:val="0"/>
        <w:spacing w:before="50" w:after="50"/>
        <w:rPr>
          <w:rFonts w:ascii="仿宋" w:hAnsi="仿宋" w:eastAsia="仿宋"/>
          <w:color w:val="000000" w:themeColor="text1"/>
          <w:sz w:val="30"/>
          <w:szCs w:val="30"/>
          <w14:textFill>
            <w14:solidFill>
              <w14:schemeClr w14:val="tx1"/>
            </w14:solidFill>
          </w14:textFill>
        </w:rPr>
      </w:pPr>
    </w:p>
    <w:p>
      <w:pPr>
        <w:pStyle w:val="36"/>
        <w:snapToGrid w:val="0"/>
        <w:spacing w:after="120"/>
        <w:ind w:left="0" w:leftChars="0"/>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color w:val="000000" w:themeColor="text1"/>
          <w:sz w:val="36"/>
          <w:szCs w:val="36"/>
          <w14:textFill>
            <w14:solidFill>
              <w14:schemeClr w14:val="tx1"/>
            </w14:solidFill>
          </w14:textFill>
        </w:rPr>
        <w:t>3、</w:t>
      </w:r>
      <w:r>
        <w:rPr>
          <w:rFonts w:hint="eastAsia" w:ascii="仿宋" w:hAnsi="仿宋" w:eastAsia="仿宋"/>
          <w:b/>
          <w:color w:val="000000" w:themeColor="text1"/>
          <w:sz w:val="36"/>
          <w:szCs w:val="36"/>
          <w14:textFill>
            <w14:solidFill>
              <w14:schemeClr w14:val="tx1"/>
            </w14:solidFill>
          </w14:textFill>
        </w:rPr>
        <w:t>报价文件目录</w:t>
      </w:r>
    </w:p>
    <w:p>
      <w:pPr>
        <w:rPr>
          <w:rFonts w:ascii="仿宋" w:hAnsi="仿宋" w:eastAsia="仿宋"/>
          <w:color w:val="000000" w:themeColor="text1"/>
          <w14:textFill>
            <w14:solidFill>
              <w14:schemeClr w14:val="tx1"/>
            </w14:solidFill>
          </w14:textFill>
        </w:rPr>
      </w:pPr>
    </w:p>
    <w:p>
      <w:pPr>
        <w:pStyle w:val="36"/>
        <w:snapToGrid w:val="0"/>
        <w:spacing w:after="120" w:line="460" w:lineRule="exact"/>
        <w:ind w:left="0" w:leftChars="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pPr>
        <w:pStyle w:val="36"/>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pPr>
        <w:pStyle w:val="36"/>
        <w:snapToGrid w:val="0"/>
        <w:spacing w:after="120" w:line="460" w:lineRule="exact"/>
        <w:ind w:left="0" w:leftChars="0"/>
        <w:rPr>
          <w:rFonts w:hint="eastAsia" w:ascii="仿宋" w:hAnsi="仿宋" w:eastAsia="仿宋"/>
          <w:sz w:val="30"/>
          <w:szCs w:val="30"/>
          <w:lang w:val="en-US" w:eastAsia="zh-CN"/>
        </w:rPr>
      </w:pPr>
      <w:r>
        <w:rPr>
          <w:rFonts w:hint="eastAsia" w:ascii="仿宋" w:hAnsi="仿宋" w:eastAsia="仿宋"/>
          <w:sz w:val="30"/>
          <w:szCs w:val="30"/>
          <w:lang w:val="en-US" w:eastAsia="zh-CN"/>
        </w:rPr>
        <w:t>（3）中小企业声明函（若需要，格式见附件18）；</w:t>
      </w:r>
    </w:p>
    <w:p>
      <w:pPr>
        <w:pStyle w:val="36"/>
        <w:snapToGrid w:val="0"/>
        <w:spacing w:after="120" w:line="460" w:lineRule="exact"/>
        <w:ind w:left="0" w:leftChars="0"/>
        <w:rPr>
          <w:rFonts w:hint="eastAsia" w:ascii="仿宋" w:hAnsi="仿宋" w:eastAsia="仿宋" w:cs="Times New Roman"/>
          <w:color w:val="000000" w:themeColor="text1"/>
          <w:sz w:val="30"/>
          <w:szCs w:val="30"/>
          <w:lang w:val="en-US" w:eastAsia="zh-CN"/>
          <w14:textFill>
            <w14:solidFill>
              <w14:schemeClr w14:val="tx1"/>
            </w14:solidFill>
          </w14:textFill>
        </w:rPr>
      </w:pPr>
      <w:r>
        <w:rPr>
          <w:rFonts w:hint="eastAsia" w:ascii="仿宋" w:hAnsi="仿宋" w:eastAsia="仿宋" w:cs="Times New Roman"/>
          <w:color w:val="000000" w:themeColor="text1"/>
          <w:sz w:val="30"/>
          <w:szCs w:val="30"/>
          <w:lang w:val="en-US" w:eastAsia="zh-CN"/>
          <w14:textFill>
            <w14:solidFill>
              <w14:schemeClr w14:val="tx1"/>
            </w14:solidFill>
          </w14:textFill>
        </w:rPr>
        <w:t>（4）残疾人福利企业声明函（若需要，格式见附件19）；</w:t>
      </w:r>
    </w:p>
    <w:p>
      <w:pPr>
        <w:pStyle w:val="36"/>
        <w:snapToGrid w:val="0"/>
        <w:spacing w:after="120" w:line="460" w:lineRule="exact"/>
        <w:ind w:left="0" w:leftChars="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s="Times New Roman"/>
          <w:color w:val="000000" w:themeColor="text1"/>
          <w:sz w:val="30"/>
          <w:szCs w:val="30"/>
          <w:lang w:val="en-US" w:eastAsia="zh-CN"/>
          <w14:textFill>
            <w14:solidFill>
              <w14:schemeClr w14:val="tx1"/>
            </w14:solidFill>
          </w14:textFill>
        </w:rPr>
        <w:t>（5）价格承诺书</w:t>
      </w:r>
      <w:r>
        <w:rPr>
          <w:rFonts w:hint="eastAsia" w:ascii="仿宋" w:hAnsi="仿宋" w:eastAsia="仿宋" w:cs="Times New Roman"/>
          <w:color w:val="000000" w:themeColor="text1"/>
          <w:sz w:val="30"/>
          <w:szCs w:val="30"/>
          <w14:textFill>
            <w14:solidFill>
              <w14:schemeClr w14:val="tx1"/>
            </w14:solidFill>
          </w14:textFill>
        </w:rPr>
        <w:t>（见附件</w:t>
      </w:r>
      <w:r>
        <w:rPr>
          <w:rFonts w:hint="eastAsia" w:ascii="仿宋" w:hAnsi="仿宋" w:eastAsia="仿宋" w:cs="Times New Roman"/>
          <w:color w:val="000000" w:themeColor="text1"/>
          <w:sz w:val="30"/>
          <w:szCs w:val="30"/>
          <w:lang w:val="en-US" w:eastAsia="zh-CN"/>
          <w14:textFill>
            <w14:solidFill>
              <w14:schemeClr w14:val="tx1"/>
            </w14:solidFill>
          </w14:textFill>
        </w:rPr>
        <w:t>20</w:t>
      </w:r>
      <w:r>
        <w:rPr>
          <w:rFonts w:hint="eastAsia" w:ascii="仿宋" w:hAnsi="仿宋" w:eastAsia="仿宋" w:cs="Times New Roman"/>
          <w:color w:val="000000" w:themeColor="text1"/>
          <w:sz w:val="30"/>
          <w:szCs w:val="30"/>
          <w14:textFill>
            <w14:solidFill>
              <w14:schemeClr w14:val="tx1"/>
            </w14:solidFill>
          </w14:textFill>
        </w:rPr>
        <w:t>）</w:t>
      </w:r>
      <w:r>
        <w:rPr>
          <w:rFonts w:hint="eastAsia" w:ascii="仿宋" w:hAnsi="仿宋" w:eastAsia="仿宋" w:cs="Times New Roman"/>
          <w:color w:val="000000" w:themeColor="text1"/>
          <w:sz w:val="30"/>
          <w:szCs w:val="30"/>
          <w:lang w:val="en-US" w:eastAsia="zh-CN"/>
          <w14:textFill>
            <w14:solidFill>
              <w14:schemeClr w14:val="tx1"/>
            </w14:solidFill>
          </w14:textFill>
        </w:rPr>
        <w:t>。</w:t>
      </w:r>
    </w:p>
    <w:p/>
    <w:p>
      <w:pPr>
        <w:pStyle w:val="3"/>
        <w:snapToGrid w:val="0"/>
        <w:spacing w:before="120" w:after="120" w:line="240" w:lineRule="auto"/>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pPr>
        <w:pStyle w:val="3"/>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p>
    <w:p>
      <w:pPr>
        <w:snapToGrid w:val="0"/>
        <w:rPr>
          <w:rFonts w:ascii="仿宋" w:hAnsi="仿宋" w:eastAsia="仿宋"/>
          <w:b/>
          <w:sz w:val="24"/>
          <w:szCs w:val="24"/>
          <w:u w:val="single"/>
        </w:rPr>
      </w:pPr>
    </w:p>
    <w:tbl>
      <w:tblPr>
        <w:tblStyle w:val="60"/>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563"/>
        <w:gridCol w:w="1017"/>
        <w:gridCol w:w="1242"/>
        <w:gridCol w:w="1491"/>
        <w:gridCol w:w="1503"/>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货物</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名称</w:t>
            </w:r>
          </w:p>
        </w:tc>
        <w:tc>
          <w:tcPr>
            <w:tcW w:w="101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品牌</w:t>
            </w:r>
          </w:p>
        </w:tc>
        <w:tc>
          <w:tcPr>
            <w:tcW w:w="124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产地</w:t>
            </w:r>
          </w:p>
        </w:tc>
        <w:tc>
          <w:tcPr>
            <w:tcW w:w="1491"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规格</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型号</w:t>
            </w:r>
          </w:p>
          <w:p>
            <w:pPr>
              <w:snapToGrid w:val="0"/>
              <w:spacing w:line="400" w:lineRule="exact"/>
              <w:jc w:val="center"/>
              <w:rPr>
                <w:rFonts w:ascii="仿宋" w:hAnsi="仿宋" w:eastAsia="仿宋"/>
                <w:b/>
                <w:sz w:val="24"/>
                <w:szCs w:val="24"/>
              </w:rPr>
            </w:pPr>
          </w:p>
        </w:tc>
        <w:tc>
          <w:tcPr>
            <w:tcW w:w="1503" w:type="dxa"/>
            <w:vMerge w:val="restart"/>
            <w:tcBorders>
              <w:top w:val="single" w:color="auto" w:sz="4" w:space="0"/>
              <w:left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p>
            <w:pPr>
              <w:snapToGrid w:val="0"/>
              <w:spacing w:line="400" w:lineRule="exact"/>
              <w:jc w:val="center"/>
              <w:rPr>
                <w:rFonts w:ascii="仿宋" w:hAnsi="仿宋" w:eastAsia="仿宋"/>
                <w:b/>
                <w:sz w:val="24"/>
                <w:szCs w:val="24"/>
              </w:rPr>
            </w:pP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制造商情况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096"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01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24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491" w:type="dxa"/>
            <w:vMerge w:val="continue"/>
            <w:tcBorders>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503" w:type="dxa"/>
            <w:vMerge w:val="continue"/>
            <w:tcBorders>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Cs w:val="21"/>
              </w:rPr>
              <w:t>是否中小企业</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中小企业商号或注册商标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09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0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24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4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50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w:t>
            </w:r>
            <w:r>
              <w:rPr>
                <w:rFonts w:hint="default" w:ascii="仿宋" w:hAnsi="仿宋" w:eastAsia="仿宋"/>
                <w:b/>
                <w:sz w:val="24"/>
                <w:szCs w:val="24"/>
              </w:rPr>
              <w:t>单价</w:t>
            </w:r>
            <w:r>
              <w:rPr>
                <w:rFonts w:hint="eastAsia" w:ascii="仿宋" w:hAnsi="仿宋" w:eastAsia="仿宋"/>
                <w:b/>
                <w:sz w:val="24"/>
                <w:szCs w:val="24"/>
              </w:rPr>
              <w:t>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w:t>
            </w:r>
          </w:p>
          <w:p>
            <w:pPr>
              <w:snapToGrid w:val="0"/>
              <w:rPr>
                <w:rFonts w:ascii="仿宋" w:hAnsi="仿宋" w:eastAsia="仿宋"/>
                <w:sz w:val="24"/>
                <w:szCs w:val="24"/>
              </w:rPr>
            </w:pPr>
            <w:r>
              <w:rPr>
                <w:rFonts w:hint="eastAsia" w:ascii="仿宋" w:hAnsi="仿宋" w:eastAsia="仿宋"/>
                <w:sz w:val="24"/>
                <w:szCs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400" w:lineRule="exact"/>
        <w:jc w:val="left"/>
        <w:rPr>
          <w:rFonts w:ascii="仿宋" w:hAnsi="仿宋" w:eastAsia="仿宋"/>
          <w:sz w:val="24"/>
          <w:szCs w:val="24"/>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p>
    <w:p>
      <w:pPr>
        <w:snapToGrid w:val="0"/>
        <w:spacing w:line="360" w:lineRule="auto"/>
        <w:rPr>
          <w:rFonts w:ascii="仿宋" w:hAnsi="仿宋" w:eastAsia="仿宋"/>
          <w:b/>
          <w:bCs/>
          <w:sz w:val="30"/>
          <w:szCs w:val="30"/>
        </w:rPr>
      </w:pPr>
      <w:r>
        <w:rPr>
          <w:rFonts w:hint="eastAsia" w:ascii="仿宋" w:hAnsi="仿宋" w:eastAsia="仿宋"/>
          <w:kern w:val="0"/>
          <w:sz w:val="30"/>
          <w:szCs w:val="30"/>
        </w:rPr>
        <w:br w:type="page"/>
      </w:r>
    </w:p>
    <w:p>
      <w:pPr>
        <w:snapToGrid w:val="0"/>
        <w:spacing w:before="50" w:after="50"/>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18</w:t>
      </w:r>
      <w:r>
        <w:rPr>
          <w:rFonts w:hint="eastAsia" w:ascii="仿宋" w:hAnsi="仿宋" w:eastAsia="仿宋"/>
          <w:color w:val="000000" w:themeColor="text1"/>
          <w:sz w:val="30"/>
          <w:szCs w:val="30"/>
          <w14:textFill>
            <w14:solidFill>
              <w14:schemeClr w14:val="tx1"/>
            </w14:solidFill>
          </w14:textFill>
        </w:rPr>
        <w:t>：</w:t>
      </w:r>
    </w:p>
    <w:p>
      <w:pPr>
        <w:snapToGrid w:val="0"/>
        <w:spacing w:before="50" w:after="50"/>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中小企业声明函（货物）</w:t>
      </w:r>
    </w:p>
    <w:p>
      <w:pPr>
        <w:snapToGrid w:val="0"/>
        <w:spacing w:line="360" w:lineRule="auto"/>
        <w:rPr>
          <w:rFonts w:ascii="仿宋" w:hAnsi="仿宋" w:eastAsia="仿宋"/>
          <w:color w:val="000000" w:themeColor="text1"/>
          <w:sz w:val="28"/>
          <w:szCs w:val="28"/>
          <w14:textFill>
            <w14:solidFill>
              <w14:schemeClr w14:val="tx1"/>
            </w14:solidFill>
          </w14:textFill>
        </w:rPr>
      </w:pP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本公司（联合体）郑重声明，根据《政府采购促进中小企业发展管理办法》（财库﹝2020﹞46 号）的规定，本公司（联合体）参加</w:t>
      </w:r>
      <w:r>
        <w:rPr>
          <w:rFonts w:hint="eastAsia" w:ascii="仿宋" w:hAnsi="仿宋" w:eastAsia="仿宋"/>
          <w:color w:val="000000" w:themeColor="text1"/>
          <w:sz w:val="28"/>
          <w:szCs w:val="28"/>
          <w:u w:val="single"/>
          <w14:textFill>
            <w14:solidFill>
              <w14:schemeClr w14:val="tx1"/>
            </w14:solidFill>
          </w14:textFill>
        </w:rPr>
        <w:t>（单位名称）</w:t>
      </w:r>
      <w:r>
        <w:rPr>
          <w:rFonts w:hint="eastAsia" w:ascii="仿宋" w:hAnsi="仿宋" w:eastAsia="仿宋"/>
          <w:color w:val="000000" w:themeColor="text1"/>
          <w:sz w:val="28"/>
          <w:szCs w:val="28"/>
          <w14:textFill>
            <w14:solidFill>
              <w14:schemeClr w14:val="tx1"/>
            </w14:solidFill>
          </w14:textFill>
        </w:rPr>
        <w:t>的</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 xml:space="preserve">采购活动，提供的货物全部由符合政策要求的中小企业制造。相关企业 （含联合体中的中小企业、签订分包意向协议的中小企业） 的具体情况如下：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（采购文件中明确的所属行业） 行业</w:t>
      </w:r>
      <w:r>
        <w:rPr>
          <w:rFonts w:hint="eastAsia" w:ascii="仿宋" w:hAnsi="仿宋" w:eastAsia="仿宋"/>
          <w:color w:val="000000" w:themeColor="text1"/>
          <w:sz w:val="28"/>
          <w:szCs w:val="28"/>
          <w14:textFill>
            <w14:solidFill>
              <w14:schemeClr w14:val="tx1"/>
            </w14:solidFill>
          </w14:textFill>
        </w:rPr>
        <w:t>；制造商为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w:t>
      </w:r>
      <w:r>
        <w:rPr>
          <w:rFonts w:hint="eastAsia" w:ascii="仿宋" w:hAnsi="仿宋" w:eastAsia="仿宋"/>
          <w:color w:val="000000" w:themeColor="text1"/>
          <w:sz w:val="28"/>
          <w:szCs w:val="28"/>
          <w:vertAlign w:val="superscript"/>
          <w14:textFill>
            <w14:solidFill>
              <w14:schemeClr w14:val="tx1"/>
            </w14:solidFill>
          </w14:textFill>
        </w:rPr>
        <w:t xml:space="preserve"> 1</w:t>
      </w:r>
      <w:r>
        <w:rPr>
          <w:rFonts w:hint="eastAsia" w:ascii="仿宋" w:hAnsi="仿宋" w:eastAsia="仿宋"/>
          <w:color w:val="000000" w:themeColor="text1"/>
          <w:sz w:val="28"/>
          <w:szCs w:val="28"/>
          <w14:textFill>
            <w14:solidFill>
              <w14:schemeClr w14:val="tx1"/>
            </w14:solidFill>
          </w14:textFill>
        </w:rPr>
        <w:t>，属于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2. </w:t>
      </w:r>
      <w:r>
        <w:rPr>
          <w:rFonts w:hint="eastAsia" w:ascii="仿宋" w:hAnsi="仿宋" w:eastAsia="仿宋"/>
          <w:color w:val="000000" w:themeColor="text1"/>
          <w:sz w:val="28"/>
          <w:szCs w:val="28"/>
          <w:u w:val="single"/>
          <w14:textFill>
            <w14:solidFill>
              <w14:schemeClr w14:val="tx1"/>
            </w14:solidFill>
          </w14:textFill>
        </w:rPr>
        <w:t>（标的名称）</w:t>
      </w:r>
      <w:r>
        <w:rPr>
          <w:rFonts w:hint="eastAsia" w:ascii="仿宋" w:hAnsi="仿宋" w:eastAsia="仿宋"/>
          <w:color w:val="000000" w:themeColor="text1"/>
          <w:sz w:val="28"/>
          <w:szCs w:val="28"/>
          <w14:textFill>
            <w14:solidFill>
              <w14:schemeClr w14:val="tx1"/>
            </w14:solidFill>
          </w14:textFill>
        </w:rPr>
        <w:t xml:space="preserve"> ，属于（</w:t>
      </w:r>
      <w:r>
        <w:rPr>
          <w:rFonts w:hint="eastAsia" w:ascii="仿宋" w:hAnsi="仿宋" w:eastAsia="仿宋"/>
          <w:color w:val="000000" w:themeColor="text1"/>
          <w:sz w:val="28"/>
          <w:szCs w:val="28"/>
          <w:u w:val="single"/>
          <w14:textFill>
            <w14:solidFill>
              <w14:schemeClr w14:val="tx1"/>
            </w14:solidFill>
          </w14:textFill>
        </w:rPr>
        <w:t xml:space="preserve">采购文件中明确的所属行业） </w:t>
      </w:r>
      <w:r>
        <w:rPr>
          <w:rFonts w:hint="eastAsia" w:ascii="仿宋" w:hAnsi="仿宋" w:eastAsia="仿宋"/>
          <w:color w:val="000000" w:themeColor="text1"/>
          <w:sz w:val="28"/>
          <w:szCs w:val="28"/>
          <w14:textFill>
            <w14:solidFill>
              <w14:schemeClr w14:val="tx1"/>
            </w14:solidFill>
          </w14:textFill>
        </w:rPr>
        <w:t>行业；制造商为</w:t>
      </w:r>
      <w:r>
        <w:rPr>
          <w:rFonts w:hint="eastAsia" w:ascii="仿宋" w:hAnsi="仿宋" w:eastAsia="仿宋"/>
          <w:color w:val="000000" w:themeColor="text1"/>
          <w:sz w:val="28"/>
          <w:szCs w:val="28"/>
          <w:u w:val="single"/>
          <w14:textFill>
            <w14:solidFill>
              <w14:schemeClr w14:val="tx1"/>
            </w14:solidFill>
          </w14:textFill>
        </w:rPr>
        <w:t>（企业名称）</w:t>
      </w:r>
      <w:r>
        <w:rPr>
          <w:rFonts w:hint="eastAsia" w:ascii="仿宋" w:hAnsi="仿宋" w:eastAsia="仿宋"/>
          <w:color w:val="000000" w:themeColor="text1"/>
          <w:sz w:val="28"/>
          <w:szCs w:val="28"/>
          <w14:textFill>
            <w14:solidFill>
              <w14:schemeClr w14:val="tx1"/>
            </w14:solidFill>
          </w14:textFill>
        </w:rPr>
        <w:t>，从业人员</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人，营业收入为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万元，资产总额为</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万元，属于</w:t>
      </w:r>
      <w:r>
        <w:rPr>
          <w:rFonts w:hint="eastAsia" w:ascii="仿宋" w:hAnsi="仿宋" w:eastAsia="仿宋"/>
          <w:color w:val="000000" w:themeColor="text1"/>
          <w:sz w:val="28"/>
          <w:szCs w:val="28"/>
          <w:u w:val="single"/>
          <w14:textFill>
            <w14:solidFill>
              <w14:schemeClr w14:val="tx1"/>
            </w14:solidFill>
          </w14:textFill>
        </w:rPr>
        <w:t>（中型企业、小型企业、微型企业）</w:t>
      </w:r>
      <w:r>
        <w:rPr>
          <w:rFonts w:hint="eastAsia" w:ascii="仿宋" w:hAnsi="仿宋" w:eastAsia="仿宋"/>
          <w:color w:val="000000" w:themeColor="text1"/>
          <w:sz w:val="28"/>
          <w:szCs w:val="28"/>
          <w14:textFill>
            <w14:solidFill>
              <w14:schemeClr w14:val="tx1"/>
            </w14:solidFill>
          </w14:textFill>
        </w:rPr>
        <w:t>；</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以上企业，不属于大企业的分支机构，不存在控股股东为大企业的情形，也不存在与大企业的负责人为同一人的情形。 </w:t>
      </w:r>
    </w:p>
    <w:p>
      <w:pPr>
        <w:snapToGrid w:val="0"/>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本企业对上述声明内容的真实性负责。如有虚假，将依法承担相应责任。</w:t>
      </w:r>
    </w:p>
    <w:p>
      <w:pPr>
        <w:snapToGrid w:val="0"/>
        <w:spacing w:line="360" w:lineRule="auto"/>
        <w:ind w:left="3640" w:firstLine="560" w:firstLineChars="2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投标人名称（盖章）：</w:t>
      </w:r>
      <w:r>
        <w:rPr>
          <w:rFonts w:hint="eastAsia" w:ascii="仿宋" w:hAnsi="仿宋" w:eastAsia="仿宋"/>
          <w:color w:val="000000" w:themeColor="text1"/>
          <w:sz w:val="28"/>
          <w:szCs w:val="28"/>
          <w:u w:val="single"/>
          <w14:textFill>
            <w14:solidFill>
              <w14:schemeClr w14:val="tx1"/>
            </w14:solidFill>
          </w14:textFill>
        </w:rPr>
        <w:t xml:space="preserve">         </w:t>
      </w:r>
    </w:p>
    <w:p>
      <w:pPr>
        <w:wordWrap w:val="0"/>
        <w:snapToGrid w:val="0"/>
        <w:spacing w:line="360" w:lineRule="auto"/>
        <w:ind w:right="112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  期：</w:t>
      </w:r>
      <w:r>
        <w:rPr>
          <w:rFonts w:hint="eastAsia" w:ascii="仿宋" w:hAnsi="仿宋" w:eastAsia="仿宋"/>
          <w:color w:val="000000" w:themeColor="text1"/>
          <w:sz w:val="28"/>
          <w:szCs w:val="28"/>
          <w:u w:val="single"/>
          <w14:textFill>
            <w14:solidFill>
              <w14:schemeClr w14:val="tx1"/>
            </w14:solidFill>
          </w14:textFill>
        </w:rPr>
        <w:t xml:space="preserve">            </w:t>
      </w:r>
    </w:p>
    <w:p>
      <w:pPr>
        <w:pStyle w:val="3"/>
        <w:spacing w:before="120" w:after="120" w:line="360" w:lineRule="auto"/>
        <w:rPr>
          <w:rFonts w:ascii="Times New Roman" w:hAnsi="Times New Roman"/>
          <w:b/>
          <w:color w:val="000000" w:themeColor="text1"/>
          <w14:textFill>
            <w14:solidFill>
              <w14:schemeClr w14:val="tx1"/>
            </w14:solidFill>
          </w14:textFill>
        </w:rPr>
      </w:pPr>
      <w:r>
        <w:rPr>
          <w:rFonts w:ascii="Times New Roman" w:eastAsia="Times New Roman"/>
          <w:color w:val="000000" w:themeColor="text1"/>
          <w:position w:val="6"/>
          <w:sz w:val="11"/>
          <w14:textFill>
            <w14:solidFill>
              <w14:schemeClr w14:val="tx1"/>
            </w14:solidFill>
          </w14:textFill>
        </w:rPr>
        <w:t>1</w:t>
      </w:r>
      <w:r>
        <w:rPr>
          <w:rFonts w:hint="eastAsia"/>
          <w:color w:val="000000" w:themeColor="text1"/>
          <w:sz w:val="18"/>
          <w14:textFill>
            <w14:solidFill>
              <w14:schemeClr w14:val="tx1"/>
            </w14:solidFill>
          </w14:textFill>
        </w:rPr>
        <w:t>从业人员、营业收入、资产总额填报上一年度数据，无上一年度数据的新成立企业可不填报。</w:t>
      </w:r>
    </w:p>
    <w:p>
      <w:pPr>
        <w:snapToGrid w:val="0"/>
        <w:spacing w:line="360" w:lineRule="auto"/>
        <w:jc w:val="left"/>
        <w:rPr>
          <w:rFonts w:ascii="仿宋" w:hAnsi="仿宋" w:eastAsia="仿宋"/>
          <w:color w:val="000000" w:themeColor="text1"/>
          <w:sz w:val="28"/>
          <w:szCs w:val="28"/>
          <w14:textFill>
            <w14:solidFill>
              <w14:schemeClr w14:val="tx1"/>
            </w14:solidFill>
          </w14:textFill>
        </w:rPr>
      </w:pPr>
      <w:r>
        <w:rPr>
          <w:rFonts w:hint="eastAsia" w:ascii="宋体" w:hAnsi="Courier New" w:eastAsia="宋体" w:cs="Times New Roman"/>
          <w:kern w:val="2"/>
          <w:sz w:val="21"/>
          <w:szCs w:val="21"/>
          <w:lang w:val="en-US" w:eastAsia="zh-CN" w:bidi="ar"/>
        </w:rPr>
        <w:t>注：未按采购文件要求填写的中小企业声明函，不享受价格扣除优惠政策。</w:t>
      </w:r>
    </w:p>
    <w:p>
      <w:pPr>
        <w:snapToGrid w:val="0"/>
        <w:spacing w:line="360" w:lineRule="auto"/>
        <w:jc w:val="right"/>
        <w:rPr>
          <w:rFonts w:ascii="仿宋" w:hAnsi="仿宋" w:eastAsia="仿宋"/>
          <w:color w:val="000000" w:themeColor="text1"/>
          <w:sz w:val="28"/>
          <w:szCs w:val="28"/>
          <w14:textFill>
            <w14:solidFill>
              <w14:schemeClr w14:val="tx1"/>
            </w14:solidFill>
          </w14:textFill>
        </w:rPr>
      </w:pPr>
    </w:p>
    <w:p>
      <w:pPr>
        <w:widowControl/>
        <w:jc w:val="left"/>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br w:type="page"/>
      </w:r>
    </w:p>
    <w:p>
      <w:pPr>
        <w:jc w:val="lef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w:t>
      </w:r>
      <w:r>
        <w:rPr>
          <w:rFonts w:hint="eastAsia" w:ascii="仿宋" w:hAnsi="仿宋" w:eastAsia="仿宋"/>
          <w:color w:val="000000" w:themeColor="text1"/>
          <w:sz w:val="30"/>
          <w:szCs w:val="30"/>
          <w:lang w:val="en-US" w:eastAsia="zh-CN"/>
          <w14:textFill>
            <w14:solidFill>
              <w14:schemeClr w14:val="tx1"/>
            </w14:solidFill>
          </w14:textFill>
        </w:rPr>
        <w:t>19</w:t>
      </w:r>
      <w:r>
        <w:rPr>
          <w:rFonts w:hint="eastAsia" w:ascii="仿宋" w:hAnsi="仿宋" w:eastAsia="仿宋"/>
          <w:color w:val="000000" w:themeColor="text1"/>
          <w:sz w:val="30"/>
          <w:szCs w:val="30"/>
          <w14:textFill>
            <w14:solidFill>
              <w14:schemeClr w14:val="tx1"/>
            </w14:solidFill>
          </w14:textFill>
        </w:rPr>
        <w:t>：</w:t>
      </w:r>
    </w:p>
    <w:p>
      <w:pPr>
        <w:rPr>
          <w:rFonts w:ascii="仿宋" w:hAnsi="仿宋" w:eastAsia="仿宋"/>
          <w:color w:val="000000" w:themeColor="text1"/>
          <w14:textFill>
            <w14:solidFill>
              <w14:schemeClr w14:val="tx1"/>
            </w14:solidFill>
          </w14:textFill>
        </w:rPr>
      </w:pPr>
    </w:p>
    <w:p>
      <w:pPr>
        <w:spacing w:line="588" w:lineRule="exact"/>
        <w:jc w:val="center"/>
        <w:rPr>
          <w:rFonts w:ascii="仿宋_GB2312" w:eastAsia="仿宋_GB2312"/>
          <w:b/>
          <w:color w:val="000000" w:themeColor="text1"/>
          <w:spacing w:val="6"/>
          <w:sz w:val="32"/>
          <w:szCs w:val="32"/>
          <w14:textFill>
            <w14:solidFill>
              <w14:schemeClr w14:val="tx1"/>
            </w14:solidFill>
          </w14:textFill>
        </w:rPr>
      </w:pPr>
      <w:r>
        <w:rPr>
          <w:rFonts w:hint="eastAsia" w:ascii="仿宋_GB2312" w:eastAsia="仿宋_GB2312"/>
          <w:b/>
          <w:color w:val="000000" w:themeColor="text1"/>
          <w:spacing w:val="6"/>
          <w:sz w:val="32"/>
          <w:szCs w:val="32"/>
          <w14:textFill>
            <w14:solidFill>
              <w14:schemeClr w14:val="tx1"/>
            </w14:solidFill>
          </w14:textFill>
        </w:rPr>
        <w:t>残疾人福利性单位声明函</w:t>
      </w:r>
    </w:p>
    <w:p>
      <w:pPr>
        <w:spacing w:line="588" w:lineRule="exact"/>
        <w:rPr>
          <w:rFonts w:ascii="仿宋_GB2312" w:eastAsia="仿宋_GB2312"/>
          <w:b/>
          <w:color w:val="000000" w:themeColor="text1"/>
          <w:spacing w:val="6"/>
          <w:sz w:val="30"/>
          <w:szCs w:val="30"/>
          <w14:textFill>
            <w14:solidFill>
              <w14:schemeClr w14:val="tx1"/>
            </w14:solidFill>
          </w14:textFill>
        </w:rPr>
      </w:pPr>
    </w:p>
    <w:p>
      <w:pPr>
        <w:snapToGrid w:val="0"/>
        <w:spacing w:line="360" w:lineRule="auto"/>
        <w:ind w:firstLine="840" w:firstLineChars="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本单位对上述声明的真实性负责。如有虚假，将依法承担相应责任。</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p>
    <w:p>
      <w:pPr>
        <w:spacing w:line="588" w:lineRule="exact"/>
        <w:ind w:firstLine="624" w:firstLineChars="200"/>
        <w:rPr>
          <w:rFonts w:ascii="仿宋_GB2312" w:eastAsia="仿宋_GB2312"/>
          <w:color w:val="000000" w:themeColor="text1"/>
          <w:spacing w:val="6"/>
          <w:sz w:val="30"/>
          <w:szCs w:val="30"/>
          <w14:textFill>
            <w14:solidFill>
              <w14:schemeClr w14:val="tx1"/>
            </w14:solidFill>
          </w14:textFill>
        </w:rPr>
      </w:pP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投标人名称（盖章）：</w:t>
      </w:r>
      <w:r>
        <w:rPr>
          <w:rFonts w:hint="eastAsia" w:ascii="仿宋" w:hAnsi="仿宋" w:eastAsia="仿宋"/>
          <w:color w:val="000000" w:themeColor="text1"/>
          <w:sz w:val="28"/>
          <w:szCs w:val="28"/>
          <w:u w:val="single"/>
          <w14:textFill>
            <w14:solidFill>
              <w14:schemeClr w14:val="tx1"/>
            </w14:solidFill>
          </w14:textFill>
        </w:rPr>
        <w:t xml:space="preserve">        </w:t>
      </w:r>
    </w:p>
    <w:p>
      <w:pPr>
        <w:wordWrap w:val="0"/>
        <w:snapToGrid w:val="0"/>
        <w:spacing w:line="360" w:lineRule="auto"/>
        <w:ind w:firstLine="560" w:firstLineChars="200"/>
        <w:jc w:val="righ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r>
        <w:rPr>
          <w:rFonts w:hint="eastAsia" w:ascii="仿宋" w:hAnsi="仿宋" w:eastAsia="仿宋"/>
          <w:color w:val="000000" w:themeColor="text1"/>
          <w:sz w:val="28"/>
          <w:szCs w:val="28"/>
          <w:u w:val="single"/>
          <w14:textFill>
            <w14:solidFill>
              <w14:schemeClr w14:val="tx1"/>
            </w14:solidFill>
          </w14:textFill>
        </w:rPr>
        <w:t xml:space="preserve">       </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pPr>
    </w:p>
    <w:p>
      <w:pPr>
        <w:widowControl/>
        <w:jc w:val="left"/>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p>
    <w:p>
      <w:pPr>
        <w:snapToGrid w:val="0"/>
        <w:spacing w:before="50"/>
        <w:jc w:val="left"/>
        <w:rPr>
          <w:rFonts w:ascii="仿宋" w:hAnsi="仿宋" w:eastAsia="仿宋"/>
          <w:sz w:val="30"/>
          <w:szCs w:val="30"/>
        </w:rPr>
      </w:pPr>
      <w:r>
        <w:rPr>
          <w:rFonts w:hint="eastAsia" w:ascii="仿宋" w:hAnsi="仿宋" w:eastAsia="仿宋"/>
          <w:sz w:val="30"/>
          <w:szCs w:val="30"/>
        </w:rPr>
        <w:t>附件</w:t>
      </w:r>
      <w:r>
        <w:rPr>
          <w:rFonts w:hint="eastAsia" w:ascii="仿宋" w:hAnsi="仿宋" w:eastAsia="仿宋"/>
          <w:sz w:val="30"/>
          <w:szCs w:val="30"/>
          <w:lang w:val="en-US" w:eastAsia="zh-CN"/>
        </w:rPr>
        <w:t>20</w:t>
      </w:r>
      <w:r>
        <w:rPr>
          <w:rFonts w:hint="eastAsia" w:ascii="仿宋" w:hAnsi="仿宋" w:eastAsia="仿宋"/>
          <w:sz w:val="30"/>
          <w:szCs w:val="30"/>
        </w:rPr>
        <w:t>：</w:t>
      </w:r>
    </w:p>
    <w:p>
      <w:pPr>
        <w:snapToGrid w:val="0"/>
        <w:spacing w:before="50" w:after="120" w:afterLines="50"/>
        <w:jc w:val="center"/>
        <w:rPr>
          <w:rFonts w:ascii="仿宋" w:hAnsi="仿宋" w:eastAsia="仿宋"/>
          <w:b/>
          <w:bCs/>
          <w:sz w:val="36"/>
          <w:szCs w:val="36"/>
        </w:rPr>
      </w:pPr>
      <w:r>
        <w:rPr>
          <w:rFonts w:hint="eastAsia" w:ascii="仿宋" w:hAnsi="仿宋" w:eastAsia="仿宋"/>
          <w:b/>
          <w:bCs/>
          <w:sz w:val="36"/>
          <w:szCs w:val="36"/>
        </w:rPr>
        <w:t>价格承诺书</w:t>
      </w:r>
    </w:p>
    <w:p>
      <w:pPr>
        <w:pStyle w:val="3"/>
        <w:adjustRightInd w:val="0"/>
        <w:snapToGrid w:val="0"/>
        <w:spacing w:before="120" w:after="120" w:line="460" w:lineRule="exact"/>
        <w:jc w:val="center"/>
        <w:rPr>
          <w:rFonts w:ascii="仿宋" w:hAnsi="仿宋" w:eastAsia="仿宋"/>
          <w:b/>
          <w:bCs/>
          <w:sz w:val="18"/>
          <w:szCs w:val="18"/>
        </w:rPr>
      </w:pPr>
      <w:r>
        <w:rPr>
          <w:rFonts w:hint="eastAsia" w:ascii="仿宋" w:hAnsi="仿宋" w:eastAsia="仿宋"/>
          <w:b/>
          <w:bCs/>
          <w:sz w:val="18"/>
          <w:szCs w:val="18"/>
        </w:rPr>
        <w:t xml:space="preserve"> </w:t>
      </w:r>
    </w:p>
    <w:p>
      <w:pPr>
        <w:pStyle w:val="3"/>
        <w:adjustRightInd w:val="0"/>
        <w:snapToGrid w:val="0"/>
        <w:spacing w:before="120" w:after="120"/>
        <w:rPr>
          <w:rFonts w:ascii="仿宋" w:hAnsi="仿宋" w:eastAsia="仿宋" w:cs="Arial"/>
          <w:sz w:val="30"/>
          <w:szCs w:val="30"/>
        </w:rPr>
      </w:pPr>
      <w:r>
        <w:rPr>
          <w:rFonts w:hint="eastAsia" w:ascii="仿宋" w:hAnsi="仿宋" w:eastAsia="仿宋" w:cs="Arial"/>
          <w:sz w:val="30"/>
          <w:szCs w:val="30"/>
        </w:rPr>
        <w:t>浙江省疾病预防控制中心:</w:t>
      </w:r>
    </w:p>
    <w:p>
      <w:pPr>
        <w:pStyle w:val="3"/>
        <w:adjustRightInd w:val="0"/>
        <w:snapToGrid w:val="0"/>
        <w:spacing w:before="120" w:after="120"/>
        <w:rPr>
          <w:rFonts w:ascii="仿宋" w:hAnsi="仿宋" w:eastAsia="仿宋" w:cs="Arial"/>
          <w:sz w:val="30"/>
          <w:szCs w:val="30"/>
        </w:rPr>
      </w:pPr>
      <w:r>
        <w:rPr>
          <w:rFonts w:hint="eastAsia" w:ascii="仿宋" w:hAnsi="仿宋" w:eastAsia="仿宋" w:cs="Arial"/>
          <w:sz w:val="30"/>
          <w:szCs w:val="30"/>
        </w:rPr>
        <w:t>浙江省政府采购中心：</w:t>
      </w:r>
    </w:p>
    <w:p>
      <w:pPr>
        <w:pStyle w:val="3"/>
        <w:adjustRightInd w:val="0"/>
        <w:snapToGrid w:val="0"/>
        <w:spacing w:before="156" w:beforeLines="0" w:after="156" w:afterLines="0"/>
        <w:ind w:left="810" w:leftChars="100" w:hanging="600" w:hangingChars="200"/>
        <w:rPr>
          <w:rFonts w:ascii="仿宋" w:hAnsi="仿宋" w:eastAsia="仿宋" w:cs="Arial"/>
          <w:sz w:val="30"/>
          <w:szCs w:val="30"/>
        </w:rPr>
      </w:pPr>
      <w:r>
        <w:rPr>
          <w:rFonts w:hint="eastAsia" w:ascii="仿宋" w:hAnsi="仿宋" w:eastAsia="仿宋" w:cs="Arial"/>
          <w:sz w:val="30"/>
          <w:szCs w:val="30"/>
        </w:rPr>
        <w:t xml:space="preserve"> 我公司对本次</w:t>
      </w:r>
      <w:r>
        <w:rPr>
          <w:rFonts w:hint="eastAsia" w:ascii="仿宋" w:hAnsi="仿宋" w:eastAsia="仿宋" w:cs="Arial"/>
          <w:sz w:val="30"/>
          <w:szCs w:val="30"/>
          <w:lang w:val="en-US" w:eastAsia="zh-CN"/>
        </w:rPr>
        <w:t xml:space="preserve">         </w:t>
      </w:r>
      <w:r>
        <w:rPr>
          <w:rFonts w:hint="eastAsia" w:ascii="仿宋" w:hAnsi="仿宋" w:eastAsia="仿宋"/>
          <w:sz w:val="30"/>
          <w:szCs w:val="30"/>
          <w:u w:val="single"/>
        </w:rPr>
        <w:t>（项目名称）（编号为</w:t>
      </w:r>
      <w:r>
        <w:rPr>
          <w:rFonts w:hint="eastAsia" w:ascii="仿宋" w:hAnsi="仿宋" w:eastAsia="仿宋" w:cs="Arial"/>
          <w:sz w:val="30"/>
          <w:szCs w:val="30"/>
          <w:u w:val="single"/>
          <w:lang w:val="en-US" w:eastAsia="zh-CN"/>
        </w:rPr>
        <w:t xml:space="preserve">            </w:t>
      </w:r>
      <w:r>
        <w:rPr>
          <w:rFonts w:hint="eastAsia" w:ascii="仿宋" w:hAnsi="仿宋" w:eastAsia="仿宋"/>
          <w:sz w:val="30"/>
          <w:szCs w:val="30"/>
          <w:u w:val="single"/>
        </w:rPr>
        <w:t xml:space="preserve">标项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cs="Arial"/>
          <w:sz w:val="30"/>
          <w:szCs w:val="30"/>
        </w:rPr>
        <w:t>承诺如下：</w:t>
      </w:r>
    </w:p>
    <w:p>
      <w:pPr>
        <w:pStyle w:val="3"/>
        <w:adjustRightInd w:val="0"/>
        <w:snapToGrid w:val="0"/>
        <w:spacing w:before="120" w:after="120" w:line="360" w:lineRule="auto"/>
        <w:ind w:firstLine="420"/>
        <w:rPr>
          <w:rFonts w:hint="eastAsia" w:ascii="仿宋" w:hAnsi="仿宋" w:eastAsia="仿宋" w:cs="Arial"/>
          <w:sz w:val="30"/>
          <w:szCs w:val="30"/>
        </w:rPr>
      </w:pPr>
      <w:r>
        <w:rPr>
          <w:rFonts w:hint="eastAsia" w:ascii="仿宋" w:hAnsi="仿宋" w:eastAsia="仿宋" w:cs="Arial"/>
          <w:sz w:val="30"/>
          <w:szCs w:val="30"/>
        </w:rPr>
        <w:t xml:space="preserve"> </w:t>
      </w:r>
    </w:p>
    <w:p>
      <w:pPr>
        <w:ind w:firstLine="600" w:firstLineChars="200"/>
        <w:rPr>
          <w:rFonts w:hint="default"/>
          <w:lang w:val="en-US" w:eastAsia="zh-CN"/>
        </w:rPr>
      </w:pPr>
      <w:r>
        <w:rPr>
          <w:rFonts w:hint="eastAsia" w:ascii="仿宋" w:hAnsi="仿宋" w:eastAsia="仿宋" w:cs="宋体"/>
          <w:b w:val="0"/>
          <w:bCs/>
          <w:color w:val="000000" w:themeColor="text1"/>
          <w:sz w:val="30"/>
          <w:szCs w:val="30"/>
          <w14:textFill>
            <w14:solidFill>
              <w14:schemeClr w14:val="tx1"/>
            </w14:solidFill>
          </w14:textFill>
        </w:rPr>
        <w:t>承诺本项目成交价格不高于202</w:t>
      </w:r>
      <w:r>
        <w:rPr>
          <w:rFonts w:hint="eastAsia" w:ascii="仿宋" w:hAnsi="仿宋" w:eastAsia="仿宋" w:cs="宋体"/>
          <w:b w:val="0"/>
          <w:bCs/>
          <w:color w:val="000000" w:themeColor="text1"/>
          <w:sz w:val="30"/>
          <w:szCs w:val="30"/>
          <w:lang w:val="en-US" w:eastAsia="zh-CN"/>
          <w14:textFill>
            <w14:solidFill>
              <w14:schemeClr w14:val="tx1"/>
            </w14:solidFill>
          </w14:textFill>
        </w:rPr>
        <w:t>3</w:t>
      </w:r>
      <w:r>
        <w:rPr>
          <w:rFonts w:hint="eastAsia" w:ascii="仿宋" w:hAnsi="仿宋" w:eastAsia="仿宋" w:cs="宋体"/>
          <w:b w:val="0"/>
          <w:bCs/>
          <w:color w:val="000000" w:themeColor="text1"/>
          <w:sz w:val="30"/>
          <w:szCs w:val="30"/>
          <w14:textFill>
            <w14:solidFill>
              <w14:schemeClr w14:val="tx1"/>
            </w14:solidFill>
          </w14:textFill>
        </w:rPr>
        <w:t>年全国同类</w:t>
      </w:r>
      <w:r>
        <w:rPr>
          <w:rFonts w:hint="eastAsia" w:ascii="仿宋" w:hAnsi="仿宋" w:eastAsia="仿宋" w:cs="宋体"/>
          <w:b w:val="0"/>
          <w:bCs/>
          <w:color w:val="000000" w:themeColor="text1"/>
          <w:sz w:val="30"/>
          <w:szCs w:val="30"/>
          <w:lang w:eastAsia="zh-CN"/>
          <w14:textFill>
            <w14:solidFill>
              <w14:schemeClr w14:val="tx1"/>
            </w14:solidFill>
          </w14:textFill>
        </w:rPr>
        <w:t>群体性</w:t>
      </w:r>
      <w:r>
        <w:rPr>
          <w:rFonts w:hint="eastAsia" w:ascii="仿宋" w:hAnsi="仿宋" w:eastAsia="仿宋" w:cs="宋体"/>
          <w:b w:val="0"/>
          <w:bCs/>
          <w:color w:val="000000" w:themeColor="text1"/>
          <w:sz w:val="30"/>
          <w:szCs w:val="30"/>
          <w14:textFill>
            <w14:solidFill>
              <w14:schemeClr w14:val="tx1"/>
            </w14:solidFill>
          </w14:textFill>
        </w:rPr>
        <w:t>项目采购价格。若</w:t>
      </w:r>
      <w:r>
        <w:rPr>
          <w:rFonts w:hint="eastAsia" w:ascii="仿宋" w:hAnsi="仿宋" w:eastAsia="仿宋" w:cs="宋体"/>
          <w:b w:val="0"/>
          <w:bCs/>
          <w:color w:val="000000" w:themeColor="text1"/>
          <w:sz w:val="30"/>
          <w:szCs w:val="30"/>
          <w:lang w:val="en-US" w:eastAsia="zh-CN"/>
          <w14:textFill>
            <w14:solidFill>
              <w14:schemeClr w14:val="tx1"/>
            </w14:solidFill>
          </w14:textFill>
        </w:rPr>
        <w:t>年度内</w:t>
      </w:r>
      <w:r>
        <w:rPr>
          <w:rFonts w:hint="eastAsia" w:ascii="仿宋" w:hAnsi="仿宋" w:eastAsia="仿宋" w:cs="宋体"/>
          <w:b w:val="0"/>
          <w:bCs/>
          <w:color w:val="000000" w:themeColor="text1"/>
          <w:sz w:val="30"/>
          <w:szCs w:val="30"/>
          <w14:textFill>
            <w14:solidFill>
              <w14:schemeClr w14:val="tx1"/>
            </w14:solidFill>
          </w14:textFill>
        </w:rPr>
        <w:t>在全国范围内出现低于本次成交价格的，则按最低价格支付。</w:t>
      </w:r>
    </w:p>
    <w:p>
      <w:pPr>
        <w:pStyle w:val="3"/>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 xml:space="preserve">投标人全称（盖章）：    </w:t>
      </w:r>
    </w:p>
    <w:p>
      <w:pPr>
        <w:pStyle w:val="3"/>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 xml:space="preserve">授权代表（签字）：    </w:t>
      </w:r>
    </w:p>
    <w:p>
      <w:pPr>
        <w:pStyle w:val="3"/>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日期：</w:t>
      </w:r>
    </w:p>
    <w:p>
      <w:pPr>
        <w:pStyle w:val="3"/>
        <w:adjustRightInd w:val="0"/>
        <w:snapToGrid w:val="0"/>
        <w:spacing w:before="120" w:after="120" w:line="360" w:lineRule="auto"/>
        <w:ind w:firstLine="420"/>
        <w:rPr>
          <w:rFonts w:ascii="仿宋" w:hAnsi="仿宋" w:eastAsia="仿宋" w:cs="Arial"/>
          <w:sz w:val="30"/>
          <w:szCs w:val="30"/>
        </w:rPr>
      </w:pPr>
      <w:r>
        <w:rPr>
          <w:rFonts w:hint="eastAsia" w:ascii="仿宋" w:hAnsi="仿宋" w:eastAsia="仿宋" w:cs="Arial"/>
          <w:sz w:val="30"/>
          <w:szCs w:val="30"/>
        </w:rPr>
        <w:t xml:space="preserve"> </w:t>
      </w:r>
    </w:p>
    <w:p>
      <w:pPr>
        <w:pStyle w:val="3"/>
        <w:adjustRightInd w:val="0"/>
        <w:snapToGrid w:val="0"/>
        <w:spacing w:before="120" w:after="120" w:line="360" w:lineRule="auto"/>
        <w:ind w:firstLine="420"/>
        <w:rPr>
          <w:rFonts w:ascii="仿宋" w:hAnsi="仿宋" w:eastAsia="仿宋" w:cs="Arial"/>
          <w:b/>
          <w:bCs/>
          <w:sz w:val="30"/>
          <w:szCs w:val="30"/>
        </w:rPr>
      </w:pPr>
      <w:r>
        <w:rPr>
          <w:rFonts w:hint="eastAsia" w:ascii="仿宋" w:hAnsi="仿宋" w:eastAsia="仿宋" w:cs="Arial"/>
          <w:b/>
          <w:bCs/>
          <w:sz w:val="30"/>
          <w:szCs w:val="30"/>
        </w:rPr>
        <w:t>注：</w:t>
      </w:r>
      <w:r>
        <w:rPr>
          <w:rFonts w:hint="eastAsia" w:ascii="仿宋" w:hAnsi="仿宋" w:eastAsia="仿宋" w:cs="Arial"/>
          <w:b/>
          <w:bCs/>
          <w:sz w:val="30"/>
          <w:szCs w:val="30"/>
          <w:lang w:val="en-US" w:eastAsia="zh-CN"/>
        </w:rPr>
        <w:t>响应方</w:t>
      </w:r>
      <w:r>
        <w:rPr>
          <w:rFonts w:hint="eastAsia" w:ascii="仿宋" w:hAnsi="仿宋" w:eastAsia="仿宋" w:cs="Arial"/>
          <w:b/>
          <w:bCs/>
          <w:sz w:val="30"/>
          <w:szCs w:val="30"/>
        </w:rPr>
        <w:t>可在以上承诺书中增加条款，但不得删除和改动上述内容。</w:t>
      </w:r>
    </w:p>
    <w:p>
      <w:pPr>
        <w:pStyle w:val="2"/>
      </w:pPr>
    </w:p>
    <w:p>
      <w:pPr>
        <w:pStyle w:val="5"/>
      </w:pPr>
    </w:p>
    <w:p/>
    <w:p>
      <w:pPr>
        <w:pStyle w:val="5"/>
      </w:pPr>
    </w:p>
    <w:p>
      <w:pPr>
        <w:pStyle w:val="5"/>
      </w:pPr>
    </w:p>
    <w:p>
      <w:pPr>
        <w:pStyle w:val="5"/>
      </w:pPr>
    </w:p>
    <w:p/>
    <w:p/>
    <w:p/>
    <w:p/>
    <w:p/>
    <w:p/>
    <w:sectPr>
      <w:headerReference r:id="rId8" w:type="first"/>
      <w:footerReference r:id="rId11" w:type="first"/>
      <w:headerReference r:id="rId7" w:type="default"/>
      <w:footerReference r:id="rId9" w:type="default"/>
      <w:footerReference r:id="rId10" w:type="even"/>
      <w:pgSz w:w="11906" w:h="16838"/>
      <w:pgMar w:top="1474" w:right="1797" w:bottom="1247" w:left="179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经典仿宋简">
    <w:altName w:val="仿宋"/>
    <w:panose1 w:val="02010609000101010101"/>
    <w:charset w:val="86"/>
    <w:family w:val="modern"/>
    <w:pitch w:val="default"/>
    <w:sig w:usb0="00000000" w:usb1="00000000" w:usb2="0000001E"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0"/>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ind w:right="720" w:firstLine="180" w:firstLineChars="10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0"/>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58</w:t>
                          </w:r>
                          <w:r>
                            <w:rPr>
                              <w:rFonts w:ascii="宋体" w:hAnsi="宋体"/>
                              <w:sz w:val="28"/>
                              <w:szCs w:val="28"/>
                            </w:rPr>
                            <w:fldChar w:fldCharType="end"/>
                          </w:r>
                          <w:r>
                            <w:rPr>
                              <w:rStyle w:val="67"/>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0"/>
                      <w:rPr>
                        <w:rStyle w:val="67"/>
                        <w:rFonts w:ascii="宋体" w:hAnsi="宋体"/>
                        <w:sz w:val="28"/>
                        <w:szCs w:val="28"/>
                      </w:rPr>
                    </w:pPr>
                    <w:r>
                      <w:rPr>
                        <w:rStyle w:val="67"/>
                        <w:rFonts w:hint="eastAsia" w:ascii="宋体" w:hAnsi="宋体"/>
                        <w:sz w:val="28"/>
                        <w:szCs w:val="28"/>
                      </w:rPr>
                      <w:t xml:space="preserve">— </w:t>
                    </w:r>
                    <w:r>
                      <w:rPr>
                        <w:rFonts w:ascii="宋体" w:hAnsi="宋体"/>
                        <w:sz w:val="28"/>
                        <w:szCs w:val="28"/>
                      </w:rPr>
                      <w:fldChar w:fldCharType="begin"/>
                    </w:r>
                    <w:r>
                      <w:rPr>
                        <w:rStyle w:val="67"/>
                        <w:rFonts w:ascii="宋体" w:hAnsi="宋体"/>
                        <w:sz w:val="28"/>
                        <w:szCs w:val="28"/>
                      </w:rPr>
                      <w:instrText xml:space="preserve">PAGE  </w:instrText>
                    </w:r>
                    <w:r>
                      <w:rPr>
                        <w:rFonts w:ascii="宋体" w:hAnsi="宋体"/>
                        <w:sz w:val="28"/>
                        <w:szCs w:val="28"/>
                      </w:rPr>
                      <w:fldChar w:fldCharType="separate"/>
                    </w:r>
                    <w:r>
                      <w:rPr>
                        <w:rStyle w:val="67"/>
                        <w:rFonts w:ascii="宋体" w:hAnsi="宋体"/>
                        <w:sz w:val="28"/>
                        <w:szCs w:val="28"/>
                      </w:rPr>
                      <w:t>58</w:t>
                    </w:r>
                    <w:r>
                      <w:rPr>
                        <w:rFonts w:ascii="宋体" w:hAnsi="宋体"/>
                        <w:sz w:val="28"/>
                        <w:szCs w:val="28"/>
                      </w:rPr>
                      <w:fldChar w:fldCharType="end"/>
                    </w:r>
                    <w:r>
                      <w:rPr>
                        <w:rStyle w:val="67"/>
                        <w:rFonts w:hint="eastAsia" w:ascii="宋体" w:hAnsi="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outside" w:y="1"/>
      <w:rPr>
        <w:rStyle w:val="67"/>
      </w:rPr>
    </w:pPr>
    <w:r>
      <w:fldChar w:fldCharType="begin"/>
    </w:r>
    <w:r>
      <w:rPr>
        <w:rStyle w:val="67"/>
      </w:rPr>
      <w:instrText xml:space="preserve">PAGE  </w:instrText>
    </w:r>
    <w:r>
      <w:fldChar w:fldCharType="end"/>
    </w:r>
  </w:p>
  <w:p>
    <w:pPr>
      <w:pStyle w:val="40"/>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9"/>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4"/>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9"/>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8A777E8"/>
    <w:multiLevelType w:val="multilevel"/>
    <w:tmpl w:val="18A777E8"/>
    <w:lvl w:ilvl="0" w:tentative="0">
      <w:start w:val="1"/>
      <w:numFmt w:val="decimal"/>
      <w:pStyle w:val="38"/>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0">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213619F"/>
    <w:multiLevelType w:val="multilevel"/>
    <w:tmpl w:val="2213619F"/>
    <w:lvl w:ilvl="0" w:tentative="0">
      <w:start w:val="1"/>
      <w:numFmt w:val="decimal"/>
      <w:pStyle w:val="18"/>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3">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8">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19">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0">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2">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3">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4">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5">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6">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28">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9">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2"/>
  </w:num>
  <w:num w:numId="3">
    <w:abstractNumId w:val="0"/>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9"/>
  </w:num>
  <w:num w:numId="8">
    <w:abstractNumId w:val="21"/>
  </w:num>
  <w:num w:numId="9">
    <w:abstractNumId w:val="26"/>
    <w:lvlOverride w:ilvl="0">
      <w:startOverride w:val="1"/>
    </w:lvlOverride>
  </w:num>
  <w:num w:numId="10">
    <w:abstractNumId w:val="8"/>
  </w:num>
  <w:num w:numId="11">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4"/>
  </w:num>
  <w:num w:numId="15">
    <w:abstractNumId w:val="18"/>
  </w:num>
  <w:num w:numId="16">
    <w:abstractNumId w:val="15"/>
  </w:num>
  <w:num w:numId="17">
    <w:abstractNumId w:val="4"/>
  </w:num>
  <w:num w:numId="18">
    <w:abstractNumId w:val="22"/>
  </w:num>
  <w:num w:numId="19">
    <w:abstractNumId w:val="6"/>
  </w:num>
  <w:num w:numId="20">
    <w:abstractNumId w:val="13"/>
  </w:num>
  <w:num w:numId="21">
    <w:abstractNumId w:val="11"/>
  </w:num>
  <w:num w:numId="22">
    <w:abstractNumId w:val="19"/>
  </w:num>
  <w:num w:numId="23">
    <w:abstractNumId w:val="7"/>
  </w:num>
  <w:num w:numId="24">
    <w:abstractNumId w:val="28"/>
  </w:num>
  <w:num w:numId="25">
    <w:abstractNumId w:val="3"/>
  </w:num>
  <w:num w:numId="26">
    <w:abstractNumId w:val="25"/>
  </w:num>
  <w:num w:numId="27">
    <w:abstractNumId w:val="20"/>
  </w:num>
  <w:num w:numId="28">
    <w:abstractNumId w:val="10"/>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mZmY3NDdhYTgwMjQwN2IwNGFlZGUzZGQ4NjE4MjQifQ=="/>
  </w:docVars>
  <w:rsids>
    <w:rsidRoot w:val="007B39CD"/>
    <w:rsid w:val="000854CB"/>
    <w:rsid w:val="000869A0"/>
    <w:rsid w:val="0009026A"/>
    <w:rsid w:val="00097B32"/>
    <w:rsid w:val="000A0C44"/>
    <w:rsid w:val="000F7EE7"/>
    <w:rsid w:val="0012623F"/>
    <w:rsid w:val="00162FF4"/>
    <w:rsid w:val="001A46E4"/>
    <w:rsid w:val="001B3980"/>
    <w:rsid w:val="001D0E9A"/>
    <w:rsid w:val="002641A2"/>
    <w:rsid w:val="002B1160"/>
    <w:rsid w:val="003325FB"/>
    <w:rsid w:val="0034129D"/>
    <w:rsid w:val="00360F0E"/>
    <w:rsid w:val="0036152B"/>
    <w:rsid w:val="00383600"/>
    <w:rsid w:val="003E2398"/>
    <w:rsid w:val="00407B72"/>
    <w:rsid w:val="00411BA0"/>
    <w:rsid w:val="004519EF"/>
    <w:rsid w:val="00473394"/>
    <w:rsid w:val="004825F5"/>
    <w:rsid w:val="0049675C"/>
    <w:rsid w:val="004A290E"/>
    <w:rsid w:val="004B659A"/>
    <w:rsid w:val="004C0111"/>
    <w:rsid w:val="005855C1"/>
    <w:rsid w:val="005A1A52"/>
    <w:rsid w:val="005C254C"/>
    <w:rsid w:val="005F25FA"/>
    <w:rsid w:val="006111E0"/>
    <w:rsid w:val="0065516D"/>
    <w:rsid w:val="006A75FB"/>
    <w:rsid w:val="006E1042"/>
    <w:rsid w:val="006F3E5C"/>
    <w:rsid w:val="006F60C3"/>
    <w:rsid w:val="00714F35"/>
    <w:rsid w:val="00752605"/>
    <w:rsid w:val="00754EC2"/>
    <w:rsid w:val="0079512C"/>
    <w:rsid w:val="007B33D8"/>
    <w:rsid w:val="007B39CD"/>
    <w:rsid w:val="008010EC"/>
    <w:rsid w:val="008139C8"/>
    <w:rsid w:val="0084546F"/>
    <w:rsid w:val="00922EC5"/>
    <w:rsid w:val="00935B2B"/>
    <w:rsid w:val="009A098E"/>
    <w:rsid w:val="009A1F91"/>
    <w:rsid w:val="009C4739"/>
    <w:rsid w:val="009F00A7"/>
    <w:rsid w:val="00A45A96"/>
    <w:rsid w:val="00A9015D"/>
    <w:rsid w:val="00A94733"/>
    <w:rsid w:val="00AD2CC9"/>
    <w:rsid w:val="00AD31D5"/>
    <w:rsid w:val="00AE108B"/>
    <w:rsid w:val="00AE1438"/>
    <w:rsid w:val="00AE7939"/>
    <w:rsid w:val="00AF0810"/>
    <w:rsid w:val="00B06CDB"/>
    <w:rsid w:val="00B32EBF"/>
    <w:rsid w:val="00B81671"/>
    <w:rsid w:val="00BF76D9"/>
    <w:rsid w:val="00C21114"/>
    <w:rsid w:val="00C22B7F"/>
    <w:rsid w:val="00C26FAD"/>
    <w:rsid w:val="00C42BF5"/>
    <w:rsid w:val="00C50CB8"/>
    <w:rsid w:val="00C76FB8"/>
    <w:rsid w:val="00C8441C"/>
    <w:rsid w:val="00D06379"/>
    <w:rsid w:val="00D34D4C"/>
    <w:rsid w:val="00D67996"/>
    <w:rsid w:val="00DB219B"/>
    <w:rsid w:val="00E05EDB"/>
    <w:rsid w:val="00EA67ED"/>
    <w:rsid w:val="00ED4653"/>
    <w:rsid w:val="00EF085D"/>
    <w:rsid w:val="00F14BC2"/>
    <w:rsid w:val="00F46F80"/>
    <w:rsid w:val="00F65755"/>
    <w:rsid w:val="00FC29AB"/>
    <w:rsid w:val="052777A1"/>
    <w:rsid w:val="1E65645A"/>
    <w:rsid w:val="2089256C"/>
    <w:rsid w:val="27CB1413"/>
    <w:rsid w:val="4FE70EAE"/>
    <w:rsid w:val="5A4174E4"/>
    <w:rsid w:val="694E6E36"/>
    <w:rsid w:val="7C5627E1"/>
    <w:rsid w:val="7C8E5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1"/>
    <w:basedOn w:val="1"/>
    <w:next w:val="1"/>
    <w:link w:val="73"/>
    <w:qFormat/>
    <w:uiPriority w:val="0"/>
    <w:pPr>
      <w:autoSpaceDE w:val="0"/>
      <w:autoSpaceDN w:val="0"/>
      <w:adjustRightInd w:val="0"/>
      <w:spacing w:line="360" w:lineRule="auto"/>
      <w:jc w:val="center"/>
      <w:outlineLvl w:val="0"/>
    </w:pPr>
    <w:rPr>
      <w:rFonts w:eastAsia="隶书"/>
      <w:b/>
      <w:bCs/>
      <w:kern w:val="0"/>
      <w:sz w:val="36"/>
      <w:szCs w:val="36"/>
    </w:rPr>
  </w:style>
  <w:style w:type="paragraph" w:styleId="7">
    <w:name w:val="heading 2"/>
    <w:basedOn w:val="1"/>
    <w:next w:val="1"/>
    <w:link w:val="230"/>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link w:val="75"/>
    <w:semiHidden/>
    <w:unhideWhenUsed/>
    <w:qFormat/>
    <w:uiPriority w:val="0"/>
    <w:pPr>
      <w:keepNext/>
      <w:keepLines/>
      <w:spacing w:before="260" w:after="260" w:line="416" w:lineRule="auto"/>
      <w:outlineLvl w:val="2"/>
    </w:pPr>
    <w:rPr>
      <w:b/>
      <w:bCs/>
      <w:sz w:val="32"/>
      <w:szCs w:val="32"/>
    </w:rPr>
  </w:style>
  <w:style w:type="paragraph" w:styleId="9">
    <w:name w:val="heading 4"/>
    <w:basedOn w:val="1"/>
    <w:next w:val="1"/>
    <w:link w:val="76"/>
    <w:semiHidden/>
    <w:unhideWhenUsed/>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77"/>
    <w:semiHidden/>
    <w:unhideWhenUsed/>
    <w:qFormat/>
    <w:uiPriority w:val="0"/>
    <w:pPr>
      <w:keepNext/>
      <w:keepLines/>
      <w:tabs>
        <w:tab w:val="left" w:pos="992"/>
      </w:tabs>
      <w:spacing w:before="280" w:after="290" w:line="376" w:lineRule="auto"/>
      <w:ind w:left="992" w:hanging="992"/>
      <w:outlineLvl w:val="4"/>
    </w:pPr>
    <w:rPr>
      <w:b/>
      <w:bCs/>
      <w:sz w:val="28"/>
      <w:szCs w:val="28"/>
    </w:rPr>
  </w:style>
  <w:style w:type="paragraph" w:styleId="11">
    <w:name w:val="heading 6"/>
    <w:basedOn w:val="1"/>
    <w:next w:val="1"/>
    <w:link w:val="78"/>
    <w:semiHidden/>
    <w:unhideWhenUsed/>
    <w:qFormat/>
    <w:uiPriority w:val="0"/>
    <w:pPr>
      <w:keepNext/>
      <w:keepLines/>
      <w:spacing w:before="240" w:after="64" w:line="320" w:lineRule="auto"/>
      <w:outlineLvl w:val="5"/>
    </w:pPr>
    <w:rPr>
      <w:rFonts w:ascii="Arial" w:hAnsi="Arial" w:eastAsia="黑体"/>
      <w:b/>
      <w:bCs/>
      <w:sz w:val="24"/>
      <w:szCs w:val="24"/>
    </w:rPr>
  </w:style>
  <w:style w:type="paragraph" w:styleId="12">
    <w:name w:val="heading 7"/>
    <w:basedOn w:val="1"/>
    <w:next w:val="1"/>
    <w:link w:val="79"/>
    <w:semiHidden/>
    <w:unhideWhenUsed/>
    <w:qFormat/>
    <w:uiPriority w:val="0"/>
    <w:pPr>
      <w:keepNext/>
      <w:keepLines/>
      <w:tabs>
        <w:tab w:val="left" w:pos="0"/>
      </w:tabs>
      <w:spacing w:before="240" w:after="64" w:line="320" w:lineRule="auto"/>
      <w:ind w:left="1296" w:hanging="1296"/>
      <w:outlineLvl w:val="6"/>
    </w:pPr>
    <w:rPr>
      <w:b/>
      <w:bCs/>
      <w:sz w:val="24"/>
      <w:szCs w:val="24"/>
    </w:rPr>
  </w:style>
  <w:style w:type="paragraph" w:styleId="13">
    <w:name w:val="heading 8"/>
    <w:basedOn w:val="1"/>
    <w:next w:val="1"/>
    <w:link w:val="80"/>
    <w:semiHidden/>
    <w:unhideWhenUsed/>
    <w:qFormat/>
    <w:uiPriority w:val="0"/>
    <w:pPr>
      <w:keepNext/>
      <w:keepLines/>
      <w:tabs>
        <w:tab w:val="left" w:pos="0"/>
      </w:tabs>
      <w:spacing w:before="240" w:after="64" w:line="320" w:lineRule="auto"/>
      <w:ind w:left="1440" w:hanging="1440"/>
      <w:outlineLvl w:val="7"/>
    </w:pPr>
    <w:rPr>
      <w:rFonts w:ascii="Cambria" w:hAnsi="Cambria"/>
      <w:sz w:val="24"/>
      <w:szCs w:val="24"/>
    </w:rPr>
  </w:style>
  <w:style w:type="paragraph" w:styleId="14">
    <w:name w:val="heading 9"/>
    <w:basedOn w:val="1"/>
    <w:next w:val="1"/>
    <w:link w:val="81"/>
    <w:semiHidden/>
    <w:unhideWhenUsed/>
    <w:qFormat/>
    <w:uiPriority w:val="0"/>
    <w:pPr>
      <w:keepNext/>
      <w:keepLines/>
      <w:tabs>
        <w:tab w:val="left" w:pos="0"/>
      </w:tabs>
      <w:spacing w:before="240" w:after="64" w:line="320" w:lineRule="auto"/>
      <w:ind w:left="1584" w:hanging="1584"/>
      <w:outlineLvl w:val="8"/>
    </w:pPr>
    <w:rPr>
      <w:rFonts w:ascii="Cambria" w:hAnsi="Cambria"/>
      <w:szCs w:val="21"/>
    </w:rPr>
  </w:style>
  <w:style w:type="character" w:default="1" w:styleId="65">
    <w:name w:val="Default Paragraph Font"/>
    <w:semiHidden/>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customStyle="1" w:styleId="2">
    <w:name w:val="表格文字"/>
    <w:basedOn w:val="3"/>
    <w:next w:val="4"/>
    <w:link w:val="306"/>
    <w:qFormat/>
    <w:uiPriority w:val="0"/>
    <w:pPr>
      <w:jc w:val="left"/>
      <w:textAlignment w:val="top"/>
    </w:pPr>
    <w:rPr>
      <w:rFonts w:ascii="Times New Roman" w:hAnsi="Times New Roman" w:eastAsiaTheme="minorEastAsia" w:cstheme="minorBidi"/>
      <w:sz w:val="18"/>
      <w:szCs w:val="24"/>
    </w:rPr>
  </w:style>
  <w:style w:type="paragraph" w:styleId="3">
    <w:name w:val="Plain Text"/>
    <w:basedOn w:val="1"/>
    <w:next w:val="1"/>
    <w:link w:val="88"/>
    <w:qFormat/>
    <w:uiPriority w:val="0"/>
    <w:pPr>
      <w:spacing w:beforeLines="50" w:afterLines="50" w:line="400" w:lineRule="exact"/>
    </w:pPr>
    <w:rPr>
      <w:rFonts w:ascii="宋体" w:hAnsi="Courier New"/>
      <w:sz w:val="24"/>
      <w:szCs w:val="24"/>
    </w:rPr>
  </w:style>
  <w:style w:type="paragraph" w:styleId="4">
    <w:name w:val="Body Text"/>
    <w:basedOn w:val="1"/>
    <w:next w:val="5"/>
    <w:link w:val="86"/>
    <w:qFormat/>
    <w:uiPriority w:val="0"/>
    <w:pPr>
      <w:spacing w:after="120"/>
    </w:pPr>
    <w:rPr>
      <w:sz w:val="28"/>
      <w:szCs w:val="24"/>
    </w:rPr>
  </w:style>
  <w:style w:type="paragraph" w:styleId="5">
    <w:name w:val="Body Text First Indent"/>
    <w:basedOn w:val="1"/>
    <w:link w:val="103"/>
    <w:qFormat/>
    <w:uiPriority w:val="0"/>
    <w:pPr>
      <w:ind w:firstLine="420" w:firstLineChars="100"/>
    </w:pPr>
    <w:rPr>
      <w:sz w:val="21"/>
      <w:szCs w:val="22"/>
    </w:rPr>
  </w:style>
  <w:style w:type="paragraph" w:styleId="15">
    <w:name w:val="List 3"/>
    <w:basedOn w:val="1"/>
    <w:qFormat/>
    <w:uiPriority w:val="0"/>
    <w:pPr>
      <w:ind w:left="100" w:leftChars="400" w:hanging="200" w:hangingChars="200"/>
    </w:pPr>
    <w:rPr>
      <w:rFonts w:ascii="Times New Roman" w:hAnsi="Times New Roman"/>
      <w:szCs w:val="20"/>
    </w:rPr>
  </w:style>
  <w:style w:type="paragraph" w:styleId="16">
    <w:name w:val="toc 7"/>
    <w:basedOn w:val="1"/>
    <w:next w:val="1"/>
    <w:qFormat/>
    <w:uiPriority w:val="0"/>
    <w:pPr>
      <w:ind w:left="1260"/>
      <w:jc w:val="left"/>
    </w:pPr>
    <w:rPr>
      <w:rFonts w:ascii="Times New Roman" w:hAnsi="Times New Roman"/>
      <w:sz w:val="18"/>
      <w:szCs w:val="18"/>
    </w:rPr>
  </w:style>
  <w:style w:type="paragraph" w:styleId="17">
    <w:name w:val="List Number 2"/>
    <w:basedOn w:val="1"/>
    <w:qFormat/>
    <w:uiPriority w:val="0"/>
    <w:pPr>
      <w:tabs>
        <w:tab w:val="left" w:pos="432"/>
        <w:tab w:val="left" w:pos="567"/>
      </w:tabs>
      <w:ind w:left="432" w:hanging="432"/>
    </w:pPr>
    <w:rPr>
      <w:rFonts w:ascii="Times New Roman" w:hAnsi="Times New Roman"/>
      <w:sz w:val="28"/>
      <w:szCs w:val="20"/>
    </w:rPr>
  </w:style>
  <w:style w:type="paragraph" w:styleId="18">
    <w:name w:val="table of authorities"/>
    <w:basedOn w:val="1"/>
    <w:next w:val="1"/>
    <w:qFormat/>
    <w:uiPriority w:val="0"/>
    <w:pPr>
      <w:numPr>
        <w:ilvl w:val="0"/>
        <w:numId w:val="1"/>
      </w:numPr>
      <w:ind w:left="200" w:leftChars="200"/>
    </w:pPr>
    <w:rPr>
      <w:rFonts w:ascii="Times New Roman" w:hAnsi="Times New Roman"/>
      <w:sz w:val="18"/>
      <w:szCs w:val="24"/>
    </w:rPr>
  </w:style>
  <w:style w:type="paragraph" w:styleId="19">
    <w:name w:val="List Bullet 4"/>
    <w:basedOn w:val="1"/>
    <w:qFormat/>
    <w:uiPriority w:val="0"/>
    <w:pPr>
      <w:numPr>
        <w:ilvl w:val="0"/>
        <w:numId w:val="2"/>
      </w:numPr>
    </w:pPr>
    <w:rPr>
      <w:rFonts w:ascii="Times New Roman" w:hAnsi="Times New Roman"/>
      <w:szCs w:val="24"/>
    </w:rPr>
  </w:style>
  <w:style w:type="paragraph" w:styleId="20">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21">
    <w:name w:val="Normal Indent"/>
    <w:basedOn w:val="1"/>
    <w:link w:val="372"/>
    <w:qFormat/>
    <w:uiPriority w:val="0"/>
    <w:pPr>
      <w:ind w:firstLine="420"/>
    </w:pPr>
    <w:rPr>
      <w:szCs w:val="20"/>
    </w:rPr>
  </w:style>
  <w:style w:type="paragraph" w:styleId="22">
    <w:name w:val="caption"/>
    <w:basedOn w:val="1"/>
    <w:next w:val="1"/>
    <w:link w:val="108"/>
    <w:semiHidden/>
    <w:unhideWhenUsed/>
    <w:qFormat/>
    <w:uiPriority w:val="0"/>
    <w:pPr>
      <w:spacing w:before="152" w:after="160"/>
    </w:pPr>
    <w:rPr>
      <w:rFonts w:ascii="Arial" w:hAnsi="Arial" w:eastAsia="黑体"/>
      <w:sz w:val="20"/>
      <w:szCs w:val="20"/>
    </w:rPr>
  </w:style>
  <w:style w:type="paragraph" w:styleId="23">
    <w:name w:val="List Bullet"/>
    <w:basedOn w:val="1"/>
    <w:qFormat/>
    <w:uiPriority w:val="0"/>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4">
    <w:name w:val="Document Map"/>
    <w:basedOn w:val="1"/>
    <w:link w:val="82"/>
    <w:qFormat/>
    <w:uiPriority w:val="0"/>
    <w:rPr>
      <w:rFonts w:ascii="宋体"/>
      <w:sz w:val="18"/>
      <w:szCs w:val="18"/>
    </w:rPr>
  </w:style>
  <w:style w:type="paragraph" w:styleId="25">
    <w:name w:val="annotation text"/>
    <w:basedOn w:val="1"/>
    <w:link w:val="83"/>
    <w:qFormat/>
    <w:uiPriority w:val="0"/>
    <w:pPr>
      <w:jc w:val="left"/>
    </w:pPr>
  </w:style>
  <w:style w:type="paragraph" w:styleId="26">
    <w:name w:val="Salutation"/>
    <w:basedOn w:val="1"/>
    <w:next w:val="1"/>
    <w:link w:val="84"/>
    <w:qFormat/>
    <w:uiPriority w:val="0"/>
    <w:rPr>
      <w:rFonts w:ascii="宋体" w:hAnsi="Times New Roman"/>
      <w:b/>
      <w:sz w:val="28"/>
      <w:szCs w:val="20"/>
    </w:rPr>
  </w:style>
  <w:style w:type="paragraph" w:styleId="27">
    <w:name w:val="Body Text 3"/>
    <w:basedOn w:val="1"/>
    <w:link w:val="85"/>
    <w:qFormat/>
    <w:uiPriority w:val="0"/>
    <w:pPr>
      <w:snapToGrid w:val="0"/>
      <w:spacing w:before="50" w:after="50"/>
    </w:pPr>
    <w:rPr>
      <w:rFonts w:ascii="Times New Roman" w:hAnsi="宋体" w:eastAsia="仿宋_GB2312"/>
      <w:b/>
      <w:bCs/>
      <w:sz w:val="24"/>
      <w:szCs w:val="20"/>
    </w:rPr>
  </w:style>
  <w:style w:type="paragraph" w:styleId="28">
    <w:name w:val="Body Text Indent"/>
    <w:basedOn w:val="1"/>
    <w:link w:val="87"/>
    <w:qFormat/>
    <w:uiPriority w:val="0"/>
    <w:pPr>
      <w:spacing w:line="200" w:lineRule="exact"/>
      <w:ind w:firstLine="301"/>
    </w:pPr>
    <w:rPr>
      <w:rFonts w:ascii="宋体" w:hAnsi="Courier New"/>
      <w:spacing w:val="-4"/>
      <w:sz w:val="18"/>
      <w:szCs w:val="20"/>
    </w:rPr>
  </w:style>
  <w:style w:type="paragraph" w:styleId="29">
    <w:name w:val="List Number 3"/>
    <w:basedOn w:val="1"/>
    <w:qFormat/>
    <w:uiPriority w:val="0"/>
    <w:pPr>
      <w:numPr>
        <w:ilvl w:val="0"/>
        <w:numId w:val="3"/>
      </w:numPr>
    </w:pPr>
    <w:rPr>
      <w:rFonts w:ascii="Times New Roman" w:hAnsi="Times New Roman"/>
      <w:szCs w:val="24"/>
    </w:rPr>
  </w:style>
  <w:style w:type="paragraph" w:styleId="30">
    <w:name w:val="List 2"/>
    <w:basedOn w:val="1"/>
    <w:qFormat/>
    <w:uiPriority w:val="0"/>
    <w:pPr>
      <w:ind w:left="100" w:leftChars="200" w:hanging="200" w:hangingChars="200"/>
    </w:pPr>
    <w:rPr>
      <w:rFonts w:ascii="Times New Roman" w:hAnsi="Times New Roman"/>
      <w:sz w:val="28"/>
      <w:szCs w:val="24"/>
    </w:rPr>
  </w:style>
  <w:style w:type="paragraph" w:styleId="31">
    <w:name w:val="List Bullet 2"/>
    <w:basedOn w:val="1"/>
    <w:qFormat/>
    <w:uiPriority w:val="0"/>
    <w:pPr>
      <w:tabs>
        <w:tab w:val="left" w:pos="780"/>
      </w:tabs>
      <w:ind w:left="780" w:leftChars="200" w:hanging="360" w:hangingChars="200"/>
    </w:pPr>
    <w:rPr>
      <w:rFonts w:ascii="Times New Roman" w:hAnsi="Times New Roman"/>
      <w:szCs w:val="24"/>
    </w:rPr>
  </w:style>
  <w:style w:type="paragraph" w:styleId="32">
    <w:name w:val="toc 5"/>
    <w:basedOn w:val="1"/>
    <w:next w:val="1"/>
    <w:qFormat/>
    <w:uiPriority w:val="0"/>
    <w:pPr>
      <w:spacing w:afterLines="50"/>
      <w:ind w:left="840"/>
      <w:jc w:val="left"/>
    </w:pPr>
    <w:rPr>
      <w:rFonts w:ascii="Times New Roman" w:hAnsi="Times New Roman"/>
      <w:snapToGrid w:val="0"/>
      <w:kern w:val="0"/>
      <w:sz w:val="18"/>
      <w:szCs w:val="18"/>
    </w:rPr>
  </w:style>
  <w:style w:type="paragraph" w:styleId="33">
    <w:name w:val="toc 3"/>
    <w:basedOn w:val="1"/>
    <w:next w:val="1"/>
    <w:qFormat/>
    <w:uiPriority w:val="0"/>
    <w:pPr>
      <w:ind w:left="840" w:leftChars="400"/>
    </w:pPr>
  </w:style>
  <w:style w:type="paragraph" w:styleId="34">
    <w:name w:val="List Bullet 5"/>
    <w:basedOn w:val="1"/>
    <w:qFormat/>
    <w:uiPriority w:val="0"/>
    <w:pPr>
      <w:numPr>
        <w:ilvl w:val="0"/>
        <w:numId w:val="4"/>
      </w:numPr>
    </w:pPr>
    <w:rPr>
      <w:rFonts w:ascii="Times New Roman" w:hAnsi="Times New Roman"/>
      <w:szCs w:val="24"/>
    </w:rPr>
  </w:style>
  <w:style w:type="paragraph" w:styleId="35">
    <w:name w:val="toc 8"/>
    <w:basedOn w:val="1"/>
    <w:next w:val="1"/>
    <w:qFormat/>
    <w:uiPriority w:val="0"/>
    <w:pPr>
      <w:spacing w:afterLines="50"/>
      <w:ind w:left="1470"/>
      <w:jc w:val="left"/>
    </w:pPr>
    <w:rPr>
      <w:rFonts w:ascii="Times New Roman" w:hAnsi="Times New Roman"/>
      <w:snapToGrid w:val="0"/>
      <w:kern w:val="0"/>
      <w:sz w:val="18"/>
      <w:szCs w:val="18"/>
    </w:rPr>
  </w:style>
  <w:style w:type="paragraph" w:styleId="36">
    <w:name w:val="Date"/>
    <w:basedOn w:val="1"/>
    <w:next w:val="1"/>
    <w:link w:val="89"/>
    <w:qFormat/>
    <w:uiPriority w:val="0"/>
    <w:pPr>
      <w:ind w:left="2500" w:leftChars="2500"/>
    </w:pPr>
    <w:rPr>
      <w:rFonts w:eastAsia="楷体_GB2312"/>
      <w:sz w:val="32"/>
      <w:szCs w:val="20"/>
    </w:rPr>
  </w:style>
  <w:style w:type="paragraph" w:styleId="37">
    <w:name w:val="Body Text Indent 2"/>
    <w:basedOn w:val="1"/>
    <w:link w:val="90"/>
    <w:qFormat/>
    <w:uiPriority w:val="0"/>
    <w:pPr>
      <w:snapToGrid w:val="0"/>
      <w:ind w:firstLine="542" w:firstLineChars="225"/>
    </w:pPr>
    <w:rPr>
      <w:rFonts w:ascii="仿宋_GB2312" w:hAnsi="宋体"/>
      <w:b/>
      <w:bCs/>
      <w:color w:val="000000"/>
      <w:sz w:val="24"/>
      <w:szCs w:val="24"/>
    </w:rPr>
  </w:style>
  <w:style w:type="paragraph" w:styleId="38">
    <w:name w:val="endnote text"/>
    <w:basedOn w:val="1"/>
    <w:link w:val="91"/>
    <w:qFormat/>
    <w:uiPriority w:val="0"/>
    <w:pPr>
      <w:numPr>
        <w:ilvl w:val="0"/>
        <w:numId w:val="5"/>
      </w:numPr>
      <w:snapToGrid w:val="0"/>
      <w:spacing w:afterLines="50"/>
      <w:jc w:val="left"/>
    </w:pPr>
    <w:rPr>
      <w:rFonts w:ascii="宋体"/>
      <w:snapToGrid w:val="0"/>
      <w:kern w:val="0"/>
      <w:szCs w:val="20"/>
    </w:rPr>
  </w:style>
  <w:style w:type="paragraph" w:styleId="39">
    <w:name w:val="Balloon Text"/>
    <w:basedOn w:val="1"/>
    <w:link w:val="92"/>
    <w:qFormat/>
    <w:uiPriority w:val="0"/>
    <w:rPr>
      <w:sz w:val="18"/>
      <w:szCs w:val="18"/>
    </w:rPr>
  </w:style>
  <w:style w:type="paragraph" w:styleId="40">
    <w:name w:val="footer"/>
    <w:basedOn w:val="1"/>
    <w:link w:val="246"/>
    <w:qFormat/>
    <w:uiPriority w:val="0"/>
    <w:pPr>
      <w:tabs>
        <w:tab w:val="center" w:pos="4153"/>
        <w:tab w:val="right" w:pos="8306"/>
      </w:tabs>
      <w:snapToGrid w:val="0"/>
      <w:jc w:val="left"/>
    </w:pPr>
    <w:rPr>
      <w:sz w:val="18"/>
      <w:szCs w:val="18"/>
    </w:rPr>
  </w:style>
  <w:style w:type="paragraph" w:styleId="41">
    <w:name w:val="header"/>
    <w:basedOn w:val="1"/>
    <w:link w:val="379"/>
    <w:qFormat/>
    <w:uiPriority w:val="0"/>
    <w:pPr>
      <w:pBdr>
        <w:bottom w:val="single" w:color="auto" w:sz="6" w:space="1"/>
      </w:pBdr>
      <w:tabs>
        <w:tab w:val="center" w:pos="4153"/>
        <w:tab w:val="right" w:pos="8306"/>
      </w:tabs>
      <w:snapToGrid w:val="0"/>
      <w:jc w:val="center"/>
    </w:pPr>
    <w:rPr>
      <w:sz w:val="18"/>
      <w:szCs w:val="18"/>
    </w:rPr>
  </w:style>
  <w:style w:type="paragraph" w:styleId="42">
    <w:name w:val="toc 1"/>
    <w:basedOn w:val="1"/>
    <w:next w:val="1"/>
    <w:qFormat/>
    <w:uiPriority w:val="0"/>
    <w:pPr>
      <w:spacing w:before="240" w:after="240"/>
    </w:pPr>
    <w:rPr>
      <w:rFonts w:ascii="Times New Roman" w:hAnsi="Times New Roman" w:eastAsia="仿宋"/>
      <w:sz w:val="36"/>
      <w:szCs w:val="24"/>
    </w:rPr>
  </w:style>
  <w:style w:type="paragraph" w:styleId="43">
    <w:name w:val="toc 4"/>
    <w:basedOn w:val="1"/>
    <w:next w:val="1"/>
    <w:qFormat/>
    <w:uiPriority w:val="0"/>
    <w:pPr>
      <w:ind w:left="1260" w:leftChars="600"/>
    </w:pPr>
  </w:style>
  <w:style w:type="paragraph" w:styleId="44">
    <w:name w:val="Subtitle"/>
    <w:basedOn w:val="1"/>
    <w:link w:val="95"/>
    <w:qFormat/>
    <w:uiPriority w:val="0"/>
    <w:pPr>
      <w:spacing w:afterLines="50"/>
      <w:jc w:val="center"/>
    </w:pPr>
    <w:rPr>
      <w:rFonts w:ascii="Times New Roman" w:hAnsi="Times New Roman" w:eastAsia="Times New Roman"/>
      <w:sz w:val="18"/>
      <w:szCs w:val="18"/>
    </w:rPr>
  </w:style>
  <w:style w:type="paragraph" w:styleId="45">
    <w:name w:val="List"/>
    <w:basedOn w:val="1"/>
    <w:qFormat/>
    <w:uiPriority w:val="0"/>
    <w:pPr>
      <w:ind w:left="200" w:hanging="200" w:hangingChars="200"/>
    </w:pPr>
    <w:rPr>
      <w:rFonts w:ascii="Times New Roman" w:hAnsi="Times New Roman"/>
      <w:sz w:val="28"/>
      <w:szCs w:val="24"/>
    </w:rPr>
  </w:style>
  <w:style w:type="paragraph" w:styleId="46">
    <w:name w:val="footnote text"/>
    <w:basedOn w:val="1"/>
    <w:link w:val="96"/>
    <w:qFormat/>
    <w:uiPriority w:val="0"/>
    <w:pPr>
      <w:snapToGrid w:val="0"/>
      <w:jc w:val="left"/>
    </w:pPr>
    <w:rPr>
      <w:sz w:val="18"/>
      <w:szCs w:val="18"/>
    </w:rPr>
  </w:style>
  <w:style w:type="paragraph" w:styleId="47">
    <w:name w:val="toc 6"/>
    <w:basedOn w:val="1"/>
    <w:next w:val="1"/>
    <w:qFormat/>
    <w:uiPriority w:val="0"/>
    <w:pPr>
      <w:ind w:left="1050"/>
      <w:jc w:val="left"/>
    </w:pPr>
    <w:rPr>
      <w:rFonts w:ascii="Times New Roman" w:hAnsi="Times New Roman"/>
      <w:sz w:val="18"/>
      <w:szCs w:val="18"/>
    </w:rPr>
  </w:style>
  <w:style w:type="paragraph" w:styleId="48">
    <w:name w:val="Body Text Indent 3"/>
    <w:basedOn w:val="1"/>
    <w:link w:val="97"/>
    <w:qFormat/>
    <w:uiPriority w:val="0"/>
    <w:pPr>
      <w:snapToGrid w:val="0"/>
      <w:ind w:firstLine="480" w:firstLineChars="200"/>
      <w:jc w:val="left"/>
    </w:pPr>
    <w:rPr>
      <w:rFonts w:ascii="仿宋_GB2312" w:hAnsi="宋体" w:eastAsia="仿宋_GB2312"/>
      <w:color w:val="000000"/>
      <w:sz w:val="24"/>
      <w:szCs w:val="24"/>
    </w:rPr>
  </w:style>
  <w:style w:type="paragraph" w:styleId="49">
    <w:name w:val="table of figures"/>
    <w:basedOn w:val="1"/>
    <w:next w:val="1"/>
    <w:qFormat/>
    <w:uiPriority w:val="0"/>
    <w:pPr>
      <w:tabs>
        <w:tab w:val="left" w:pos="1270"/>
      </w:tabs>
      <w:spacing w:line="360" w:lineRule="auto"/>
      <w:ind w:left="1270" w:hanging="420"/>
      <w:jc w:val="left"/>
    </w:pPr>
    <w:rPr>
      <w:rFonts w:ascii="Times New Roman" w:hAnsi="Times New Roman"/>
      <w:smallCaps/>
      <w:sz w:val="20"/>
      <w:szCs w:val="20"/>
    </w:rPr>
  </w:style>
  <w:style w:type="paragraph" w:styleId="50">
    <w:name w:val="toc 2"/>
    <w:basedOn w:val="1"/>
    <w:next w:val="1"/>
    <w:qFormat/>
    <w:uiPriority w:val="0"/>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51">
    <w:name w:val="toc 9"/>
    <w:basedOn w:val="1"/>
    <w:next w:val="1"/>
    <w:qFormat/>
    <w:uiPriority w:val="0"/>
    <w:pPr>
      <w:ind w:left="1680"/>
      <w:jc w:val="left"/>
    </w:pPr>
    <w:rPr>
      <w:rFonts w:ascii="Times New Roman" w:hAnsi="Times New Roman"/>
      <w:sz w:val="18"/>
      <w:szCs w:val="18"/>
    </w:rPr>
  </w:style>
  <w:style w:type="paragraph" w:styleId="52">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3">
    <w:name w:val="List Continue 2"/>
    <w:basedOn w:val="1"/>
    <w:qFormat/>
    <w:uiPriority w:val="0"/>
    <w:pPr>
      <w:widowControl/>
      <w:spacing w:after="120"/>
      <w:ind w:left="840" w:leftChars="400"/>
      <w:jc w:val="left"/>
    </w:pPr>
    <w:rPr>
      <w:rFonts w:ascii="Times New Roman" w:hAnsi="Times New Roman" w:cs="宋体"/>
      <w:kern w:val="0"/>
      <w:sz w:val="24"/>
      <w:szCs w:val="24"/>
    </w:rPr>
  </w:style>
  <w:style w:type="paragraph" w:styleId="54">
    <w:name w:val="HTML Preformatted"/>
    <w:basedOn w:val="1"/>
    <w:link w:val="99"/>
    <w:qFormat/>
    <w:uiPriority w:val="0"/>
    <w:rPr>
      <w:rFonts w:ascii="Courier New" w:hAnsi="Courier New"/>
      <w:sz w:val="20"/>
      <w:szCs w:val="20"/>
    </w:rPr>
  </w:style>
  <w:style w:type="paragraph" w:styleId="5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6">
    <w:name w:val="index 1"/>
    <w:basedOn w:val="1"/>
    <w:next w:val="1"/>
    <w:qFormat/>
    <w:uiPriority w:val="0"/>
    <w:rPr>
      <w:rFonts w:ascii="Times New Roman" w:hAnsi="Times New Roman"/>
      <w:szCs w:val="20"/>
    </w:rPr>
  </w:style>
  <w:style w:type="paragraph" w:styleId="57">
    <w:name w:val="Title"/>
    <w:basedOn w:val="1"/>
    <w:link w:val="100"/>
    <w:qFormat/>
    <w:uiPriority w:val="0"/>
    <w:pPr>
      <w:spacing w:before="240" w:after="60"/>
      <w:jc w:val="center"/>
      <w:outlineLvl w:val="0"/>
    </w:pPr>
    <w:rPr>
      <w:rFonts w:ascii="Arial" w:hAnsi="Arial"/>
      <w:b/>
      <w:bCs/>
      <w:sz w:val="32"/>
      <w:szCs w:val="32"/>
    </w:rPr>
  </w:style>
  <w:style w:type="paragraph" w:styleId="58">
    <w:name w:val="annotation subject"/>
    <w:basedOn w:val="25"/>
    <w:next w:val="25"/>
    <w:link w:val="963"/>
    <w:qFormat/>
    <w:uiPriority w:val="0"/>
    <w:rPr>
      <w:b/>
      <w:bCs/>
    </w:rPr>
  </w:style>
  <w:style w:type="paragraph" w:styleId="59">
    <w:name w:val="Body Text First Indent 2"/>
    <w:basedOn w:val="28"/>
    <w:link w:val="964"/>
    <w:qFormat/>
    <w:uiPriority w:val="0"/>
    <w:pPr>
      <w:spacing w:after="120" w:line="240" w:lineRule="auto"/>
      <w:ind w:left="420" w:leftChars="200" w:firstLine="420" w:firstLineChars="200"/>
    </w:pPr>
    <w:rPr>
      <w:rFonts w:ascii="Times New Roman" w:hAnsi="Times New Roman"/>
      <w:spacing w:val="0"/>
      <w:sz w:val="21"/>
    </w:rPr>
  </w:style>
  <w:style w:type="table" w:styleId="61">
    <w:name w:val="Table Grid"/>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Simple 1"/>
    <w:basedOn w:val="60"/>
    <w:qFormat/>
    <w:uiPriority w:val="0"/>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3">
    <w:name w:val="Table Grid 1"/>
    <w:basedOn w:val="60"/>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4">
    <w:name w:val="Light List Accent 5"/>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6">
    <w:name w:val="Strong"/>
    <w:qFormat/>
    <w:uiPriority w:val="0"/>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Emphasis"/>
    <w:qFormat/>
    <w:uiPriority w:val="0"/>
    <w:rPr>
      <w:color w:val="CC0033"/>
    </w:rPr>
  </w:style>
  <w:style w:type="character" w:styleId="70">
    <w:name w:val="Hyperlink"/>
    <w:qFormat/>
    <w:uiPriority w:val="0"/>
    <w:rPr>
      <w:color w:val="0000FF"/>
      <w:u w:val="single"/>
    </w:rPr>
  </w:style>
  <w:style w:type="character" w:styleId="71">
    <w:name w:val="annotation reference"/>
    <w:qFormat/>
    <w:uiPriority w:val="0"/>
    <w:rPr>
      <w:sz w:val="21"/>
      <w:szCs w:val="21"/>
    </w:rPr>
  </w:style>
  <w:style w:type="character" w:styleId="72">
    <w:name w:val="footnote reference"/>
    <w:qFormat/>
    <w:uiPriority w:val="0"/>
    <w:rPr>
      <w:vertAlign w:val="superscript"/>
    </w:rPr>
  </w:style>
  <w:style w:type="character" w:customStyle="1" w:styleId="73">
    <w:name w:val="标题 1 字符"/>
    <w:basedOn w:val="65"/>
    <w:link w:val="6"/>
    <w:qFormat/>
    <w:uiPriority w:val="0"/>
    <w:rPr>
      <w:rFonts w:ascii="Calibri" w:hAnsi="Calibri" w:eastAsia="隶书" w:cs="Times New Roman"/>
      <w:b/>
      <w:bCs/>
      <w:kern w:val="0"/>
      <w:sz w:val="36"/>
      <w:szCs w:val="36"/>
    </w:rPr>
  </w:style>
  <w:style w:type="character" w:customStyle="1" w:styleId="74">
    <w:name w:val="标题 2 Char"/>
    <w:basedOn w:val="65"/>
    <w:qFormat/>
    <w:uiPriority w:val="0"/>
    <w:rPr>
      <w:rFonts w:asciiTheme="majorHAnsi" w:hAnsiTheme="majorHAnsi" w:eastAsiaTheme="majorEastAsia" w:cstheme="majorBidi"/>
      <w:b/>
      <w:bCs/>
      <w:sz w:val="32"/>
      <w:szCs w:val="32"/>
    </w:rPr>
  </w:style>
  <w:style w:type="character" w:customStyle="1" w:styleId="75">
    <w:name w:val="标题 3 字符"/>
    <w:basedOn w:val="65"/>
    <w:link w:val="8"/>
    <w:qFormat/>
    <w:uiPriority w:val="9"/>
    <w:rPr>
      <w:rFonts w:ascii="Calibri" w:hAnsi="Calibri" w:eastAsia="宋体" w:cs="Times New Roman"/>
      <w:b/>
      <w:bCs/>
      <w:sz w:val="32"/>
      <w:szCs w:val="32"/>
    </w:rPr>
  </w:style>
  <w:style w:type="character" w:customStyle="1" w:styleId="76">
    <w:name w:val="标题 4 字符"/>
    <w:basedOn w:val="65"/>
    <w:link w:val="9"/>
    <w:qFormat/>
    <w:uiPriority w:val="0"/>
    <w:rPr>
      <w:rFonts w:ascii="Arial" w:hAnsi="Arial" w:eastAsia="黑体" w:cs="Times New Roman"/>
      <w:b/>
      <w:bCs/>
      <w:sz w:val="28"/>
      <w:szCs w:val="28"/>
    </w:rPr>
  </w:style>
  <w:style w:type="character" w:customStyle="1" w:styleId="77">
    <w:name w:val="标题 5 字符"/>
    <w:basedOn w:val="65"/>
    <w:link w:val="10"/>
    <w:qFormat/>
    <w:uiPriority w:val="0"/>
    <w:rPr>
      <w:rFonts w:ascii="Calibri" w:hAnsi="Calibri" w:eastAsia="宋体" w:cs="Times New Roman"/>
      <w:b/>
      <w:bCs/>
      <w:sz w:val="28"/>
      <w:szCs w:val="28"/>
    </w:rPr>
  </w:style>
  <w:style w:type="character" w:customStyle="1" w:styleId="78">
    <w:name w:val="标题 6 字符"/>
    <w:basedOn w:val="65"/>
    <w:link w:val="11"/>
    <w:qFormat/>
    <w:uiPriority w:val="0"/>
    <w:rPr>
      <w:rFonts w:ascii="Arial" w:hAnsi="Arial" w:eastAsia="黑体" w:cs="Times New Roman"/>
      <w:b/>
      <w:bCs/>
      <w:sz w:val="24"/>
      <w:szCs w:val="24"/>
    </w:rPr>
  </w:style>
  <w:style w:type="character" w:customStyle="1" w:styleId="79">
    <w:name w:val="标题 7 字符"/>
    <w:basedOn w:val="65"/>
    <w:link w:val="12"/>
    <w:qFormat/>
    <w:uiPriority w:val="99"/>
    <w:rPr>
      <w:rFonts w:ascii="Calibri" w:hAnsi="Calibri" w:eastAsia="宋体" w:cs="Times New Roman"/>
      <w:b/>
      <w:bCs/>
      <w:sz w:val="24"/>
      <w:szCs w:val="24"/>
    </w:rPr>
  </w:style>
  <w:style w:type="character" w:customStyle="1" w:styleId="80">
    <w:name w:val="标题 8 字符"/>
    <w:basedOn w:val="65"/>
    <w:link w:val="13"/>
    <w:qFormat/>
    <w:uiPriority w:val="99"/>
    <w:rPr>
      <w:rFonts w:ascii="Cambria" w:hAnsi="Cambria" w:eastAsia="宋体" w:cs="Times New Roman"/>
      <w:sz w:val="24"/>
      <w:szCs w:val="24"/>
    </w:rPr>
  </w:style>
  <w:style w:type="character" w:customStyle="1" w:styleId="81">
    <w:name w:val="标题 9 字符"/>
    <w:basedOn w:val="65"/>
    <w:link w:val="14"/>
    <w:qFormat/>
    <w:uiPriority w:val="99"/>
    <w:rPr>
      <w:rFonts w:ascii="Cambria" w:hAnsi="Cambria" w:eastAsia="宋体" w:cs="Times New Roman"/>
      <w:szCs w:val="21"/>
    </w:rPr>
  </w:style>
  <w:style w:type="character" w:customStyle="1" w:styleId="82">
    <w:name w:val="文档结构图 字符"/>
    <w:basedOn w:val="65"/>
    <w:link w:val="24"/>
    <w:qFormat/>
    <w:uiPriority w:val="99"/>
    <w:rPr>
      <w:rFonts w:ascii="宋体" w:hAnsi="Calibri" w:eastAsia="宋体" w:cs="Times New Roman"/>
      <w:sz w:val="18"/>
      <w:szCs w:val="18"/>
    </w:rPr>
  </w:style>
  <w:style w:type="character" w:customStyle="1" w:styleId="83">
    <w:name w:val="批注文字 字符1"/>
    <w:basedOn w:val="65"/>
    <w:link w:val="25"/>
    <w:qFormat/>
    <w:uiPriority w:val="99"/>
    <w:rPr>
      <w:rFonts w:ascii="Calibri" w:hAnsi="Calibri" w:eastAsia="宋体" w:cs="Times New Roman"/>
    </w:rPr>
  </w:style>
  <w:style w:type="character" w:customStyle="1" w:styleId="84">
    <w:name w:val="称呼 字符"/>
    <w:basedOn w:val="65"/>
    <w:link w:val="26"/>
    <w:qFormat/>
    <w:uiPriority w:val="99"/>
    <w:rPr>
      <w:rFonts w:ascii="宋体" w:hAnsi="Times New Roman" w:eastAsia="宋体" w:cs="Times New Roman"/>
      <w:b/>
      <w:sz w:val="28"/>
      <w:szCs w:val="20"/>
    </w:rPr>
  </w:style>
  <w:style w:type="character" w:customStyle="1" w:styleId="85">
    <w:name w:val="正文文本 3 字符"/>
    <w:basedOn w:val="65"/>
    <w:link w:val="27"/>
    <w:qFormat/>
    <w:uiPriority w:val="99"/>
    <w:rPr>
      <w:rFonts w:ascii="Times New Roman" w:hAnsi="宋体" w:eastAsia="仿宋_GB2312" w:cs="Times New Roman"/>
      <w:b/>
      <w:bCs/>
      <w:sz w:val="24"/>
      <w:szCs w:val="20"/>
    </w:rPr>
  </w:style>
  <w:style w:type="character" w:customStyle="1" w:styleId="86">
    <w:name w:val="正文文本 字符1"/>
    <w:basedOn w:val="65"/>
    <w:link w:val="4"/>
    <w:qFormat/>
    <w:uiPriority w:val="99"/>
    <w:rPr>
      <w:rFonts w:ascii="Calibri" w:hAnsi="Calibri" w:eastAsia="宋体" w:cs="Times New Roman"/>
      <w:sz w:val="28"/>
      <w:szCs w:val="24"/>
    </w:rPr>
  </w:style>
  <w:style w:type="character" w:customStyle="1" w:styleId="87">
    <w:name w:val="正文文本缩进 字符1"/>
    <w:basedOn w:val="65"/>
    <w:link w:val="28"/>
    <w:qFormat/>
    <w:uiPriority w:val="99"/>
    <w:rPr>
      <w:rFonts w:ascii="宋体" w:hAnsi="Courier New" w:eastAsia="宋体" w:cs="Times New Roman"/>
      <w:spacing w:val="-4"/>
      <w:sz w:val="18"/>
      <w:szCs w:val="20"/>
    </w:rPr>
  </w:style>
  <w:style w:type="character" w:customStyle="1" w:styleId="88">
    <w:name w:val="纯文本 字符"/>
    <w:basedOn w:val="65"/>
    <w:link w:val="3"/>
    <w:qFormat/>
    <w:uiPriority w:val="99"/>
    <w:rPr>
      <w:rFonts w:ascii="宋体" w:hAnsi="Courier New" w:eastAsia="宋体" w:cs="Times New Roman"/>
      <w:sz w:val="24"/>
      <w:szCs w:val="24"/>
    </w:rPr>
  </w:style>
  <w:style w:type="character" w:customStyle="1" w:styleId="89">
    <w:name w:val="日期 字符"/>
    <w:basedOn w:val="65"/>
    <w:link w:val="36"/>
    <w:qFormat/>
    <w:uiPriority w:val="0"/>
    <w:rPr>
      <w:rFonts w:ascii="Calibri" w:hAnsi="Calibri" w:eastAsia="楷体_GB2312" w:cs="Times New Roman"/>
      <w:sz w:val="32"/>
      <w:szCs w:val="20"/>
    </w:rPr>
  </w:style>
  <w:style w:type="character" w:customStyle="1" w:styleId="90">
    <w:name w:val="正文文本缩进 2 字符"/>
    <w:basedOn w:val="65"/>
    <w:link w:val="37"/>
    <w:qFormat/>
    <w:uiPriority w:val="99"/>
    <w:rPr>
      <w:rFonts w:ascii="仿宋_GB2312" w:hAnsi="宋体" w:eastAsia="宋体" w:cs="Times New Roman"/>
      <w:b/>
      <w:bCs/>
      <w:color w:val="000000"/>
      <w:sz w:val="24"/>
      <w:szCs w:val="24"/>
    </w:rPr>
  </w:style>
  <w:style w:type="character" w:customStyle="1" w:styleId="91">
    <w:name w:val="尾注文本 字符"/>
    <w:basedOn w:val="65"/>
    <w:link w:val="38"/>
    <w:qFormat/>
    <w:uiPriority w:val="99"/>
    <w:rPr>
      <w:rFonts w:ascii="宋体" w:hAnsi="Calibri" w:eastAsia="宋体" w:cs="Times New Roman"/>
      <w:snapToGrid w:val="0"/>
      <w:kern w:val="0"/>
      <w:szCs w:val="20"/>
    </w:rPr>
  </w:style>
  <w:style w:type="character" w:customStyle="1" w:styleId="92">
    <w:name w:val="批注框文本 字符"/>
    <w:basedOn w:val="65"/>
    <w:link w:val="39"/>
    <w:qFormat/>
    <w:uiPriority w:val="99"/>
    <w:rPr>
      <w:rFonts w:ascii="Calibri" w:hAnsi="Calibri" w:eastAsia="宋体" w:cs="Times New Roman"/>
      <w:sz w:val="18"/>
      <w:szCs w:val="18"/>
    </w:rPr>
  </w:style>
  <w:style w:type="character" w:customStyle="1" w:styleId="93">
    <w:name w:val="页脚 Char"/>
    <w:basedOn w:val="65"/>
    <w:qFormat/>
    <w:uiPriority w:val="0"/>
    <w:rPr>
      <w:rFonts w:ascii="Calibri" w:hAnsi="Calibri" w:eastAsia="宋体" w:cs="Times New Roman"/>
      <w:sz w:val="18"/>
      <w:szCs w:val="18"/>
    </w:rPr>
  </w:style>
  <w:style w:type="character" w:customStyle="1" w:styleId="94">
    <w:name w:val="页眉 Char"/>
    <w:basedOn w:val="65"/>
    <w:qFormat/>
    <w:uiPriority w:val="0"/>
    <w:rPr>
      <w:rFonts w:ascii="Calibri" w:hAnsi="Calibri" w:eastAsia="宋体" w:cs="Times New Roman"/>
      <w:sz w:val="18"/>
      <w:szCs w:val="18"/>
    </w:rPr>
  </w:style>
  <w:style w:type="character" w:customStyle="1" w:styleId="95">
    <w:name w:val="副标题 字符"/>
    <w:basedOn w:val="65"/>
    <w:link w:val="44"/>
    <w:qFormat/>
    <w:uiPriority w:val="11"/>
    <w:rPr>
      <w:rFonts w:ascii="Times New Roman" w:hAnsi="Times New Roman" w:eastAsia="Times New Roman" w:cs="Times New Roman"/>
      <w:sz w:val="18"/>
      <w:szCs w:val="18"/>
    </w:rPr>
  </w:style>
  <w:style w:type="character" w:customStyle="1" w:styleId="96">
    <w:name w:val="脚注文本 字符"/>
    <w:basedOn w:val="65"/>
    <w:link w:val="46"/>
    <w:qFormat/>
    <w:uiPriority w:val="99"/>
    <w:rPr>
      <w:rFonts w:ascii="Calibri" w:hAnsi="Calibri" w:eastAsia="宋体" w:cs="Times New Roman"/>
      <w:sz w:val="18"/>
      <w:szCs w:val="18"/>
    </w:rPr>
  </w:style>
  <w:style w:type="character" w:customStyle="1" w:styleId="97">
    <w:name w:val="正文文本缩进 3 字符"/>
    <w:basedOn w:val="65"/>
    <w:link w:val="48"/>
    <w:qFormat/>
    <w:uiPriority w:val="99"/>
    <w:rPr>
      <w:rFonts w:ascii="仿宋_GB2312" w:hAnsi="宋体" w:eastAsia="仿宋_GB2312" w:cs="Times New Roman"/>
      <w:color w:val="000000"/>
      <w:sz w:val="24"/>
      <w:szCs w:val="24"/>
    </w:rPr>
  </w:style>
  <w:style w:type="character" w:customStyle="1" w:styleId="98">
    <w:name w:val="正文文本 2 字符"/>
    <w:basedOn w:val="65"/>
    <w:link w:val="52"/>
    <w:qFormat/>
    <w:uiPriority w:val="0"/>
    <w:rPr>
      <w:rFonts w:ascii="宋体" w:hAnsi="宋体" w:eastAsia="宋体" w:cs="Times New Roman"/>
      <w:color w:val="000000"/>
      <w:sz w:val="24"/>
      <w:szCs w:val="24"/>
    </w:rPr>
  </w:style>
  <w:style w:type="character" w:customStyle="1" w:styleId="99">
    <w:name w:val="HTML 预设格式 字符"/>
    <w:basedOn w:val="65"/>
    <w:link w:val="54"/>
    <w:qFormat/>
    <w:uiPriority w:val="99"/>
    <w:rPr>
      <w:rFonts w:ascii="Courier New" w:hAnsi="Courier New" w:eastAsia="宋体" w:cs="Times New Roman"/>
      <w:sz w:val="20"/>
      <w:szCs w:val="20"/>
    </w:rPr>
  </w:style>
  <w:style w:type="character" w:customStyle="1" w:styleId="100">
    <w:name w:val="标题 字符"/>
    <w:basedOn w:val="65"/>
    <w:link w:val="57"/>
    <w:qFormat/>
    <w:uiPriority w:val="99"/>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5"/>
    <w:next w:val="25"/>
    <w:link w:val="101"/>
    <w:qFormat/>
    <w:uiPriority w:val="99"/>
    <w:rPr>
      <w:b/>
      <w:bCs/>
    </w:rPr>
  </w:style>
  <w:style w:type="character" w:customStyle="1" w:styleId="103">
    <w:name w:val="正文首行缩进 字符"/>
    <w:basedOn w:val="86"/>
    <w:link w:val="5"/>
    <w:qFormat/>
    <w:uiPriority w:val="99"/>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99"/>
    <w:pPr>
      <w:spacing w:after="120"/>
      <w:ind w:left="420" w:leftChars="200"/>
    </w:pPr>
    <w:rPr>
      <w:rFonts w:cs="黑体"/>
    </w:rPr>
  </w:style>
  <w:style w:type="character" w:customStyle="1" w:styleId="107">
    <w:name w:val="ca-8"/>
    <w:basedOn w:val="65"/>
    <w:qFormat/>
    <w:uiPriority w:val="0"/>
  </w:style>
  <w:style w:type="character" w:customStyle="1" w:styleId="108">
    <w:name w:val="题注 字符"/>
    <w:link w:val="22"/>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5"/>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5"/>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5"/>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22"/>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9"/>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5"/>
    <w:qFormat/>
    <w:uiPriority w:val="0"/>
  </w:style>
  <w:style w:type="character" w:customStyle="1" w:styleId="152">
    <w:name w:val="content"/>
    <w:basedOn w:val="65"/>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5"/>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5"/>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5"/>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link w:val="183"/>
    <w:qFormat/>
    <w:uiPriority w:val="0"/>
  </w:style>
  <w:style w:type="paragraph" w:styleId="183">
    <w:name w:val="List Paragraph"/>
    <w:basedOn w:val="1"/>
    <w:link w:val="182"/>
    <w:qFormat/>
    <w:uiPriority w:val="0"/>
    <w:pPr>
      <w:ind w:firstLine="420" w:firstLineChars="200"/>
    </w:pPr>
    <w:rPr>
      <w:rFonts w:asciiTheme="minorHAnsi" w:hAnsiTheme="minorHAnsi" w:eastAsiaTheme="minorEastAsia" w:cstheme="minorBidi"/>
    </w:rPr>
  </w:style>
  <w:style w:type="character" w:customStyle="1" w:styleId="184">
    <w:name w:val="para"/>
    <w:basedOn w:val="65"/>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5"/>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link w:val="209"/>
    <w:qFormat/>
    <w:locked/>
    <w:uiPriority w:val="34"/>
    <w:rPr>
      <w:rFonts w:ascii="Times New Roman" w:hAnsi="Times New Roman"/>
      <w:szCs w:val="24"/>
    </w:rPr>
  </w:style>
  <w:style w:type="paragraph" w:customStyle="1" w:styleId="209">
    <w:name w:val="列出段落1"/>
    <w:basedOn w:val="1"/>
    <w:link w:val="208"/>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99"/>
    <w:rPr>
      <w:rFonts w:ascii="Arial" w:hAnsi="Arial"/>
      <w:sz w:val="18"/>
      <w:szCs w:val="18"/>
    </w:rPr>
  </w:style>
  <w:style w:type="paragraph" w:customStyle="1" w:styleId="214">
    <w:name w:val="Item List in Table"/>
    <w:link w:val="213"/>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5"/>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12"/>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7"/>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40"/>
    <w:qFormat/>
    <w:uiPriority w:val="99"/>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99"/>
    <w:rPr>
      <w:rFonts w:ascii="Calibri" w:hAnsi="Calibri"/>
      <w:sz w:val="24"/>
      <w:szCs w:val="24"/>
    </w:rPr>
  </w:style>
  <w:style w:type="paragraph" w:customStyle="1" w:styleId="255">
    <w:name w:val="正文4"/>
    <w:basedOn w:val="1"/>
    <w:link w:val="254"/>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99"/>
    <w:rPr>
      <w:rFonts w:ascii="仿宋" w:hAnsi="仿宋" w:eastAsia="仿宋"/>
      <w:sz w:val="28"/>
      <w:szCs w:val="21"/>
    </w:rPr>
  </w:style>
  <w:style w:type="paragraph" w:customStyle="1" w:styleId="264">
    <w:name w:val="列表1、"/>
    <w:basedOn w:val="127"/>
    <w:link w:val="263"/>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5"/>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21"/>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5"/>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5"/>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2"/>
    <w:qFormat/>
    <w:uiPriority w:val="0"/>
    <w:rPr>
      <w:rFonts w:ascii="Times New Roman" w:hAnsi="Times New Roman"/>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5"/>
    <w:qFormat/>
    <w:uiPriority w:val="0"/>
  </w:style>
  <w:style w:type="character" w:customStyle="1" w:styleId="330">
    <w:name w:val="black10"/>
    <w:basedOn w:val="65"/>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5"/>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9"/>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5"/>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5"/>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5"/>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21"/>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41"/>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7"/>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9"/>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8"/>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7"/>
    <w:qFormat/>
    <w:uiPriority w:val="99"/>
    <w:pPr>
      <w:ind w:firstLine="562"/>
    </w:pPr>
    <w:rPr>
      <w:rFonts w:ascii="仿宋_GB2312" w:eastAsia="仿宋_GB2312"/>
      <w:b/>
      <w:sz w:val="28"/>
      <w:szCs w:val="28"/>
    </w:rPr>
  </w:style>
  <w:style w:type="paragraph" w:customStyle="1" w:styleId="423">
    <w:name w:val="图名"/>
    <w:basedOn w:val="22"/>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22"/>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8"/>
    <w:qFormat/>
    <w:uiPriority w:val="99"/>
    <w:pPr>
      <w:numPr>
        <w:ilvl w:val="1"/>
        <w:numId w:val="5"/>
      </w:numPr>
      <w:tabs>
        <w:tab w:val="left" w:pos="2040"/>
      </w:tabs>
      <w:spacing w:after="120"/>
      <w:ind w:left="0" w:firstLine="0"/>
    </w:pPr>
  </w:style>
  <w:style w:type="paragraph" w:customStyle="1" w:styleId="436">
    <w:name w:val="样式 标题 4 + 段后: 0.5 行"/>
    <w:basedOn w:val="9"/>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7"/>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7"/>
    <w:next w:val="8"/>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4"/>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8"/>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21"/>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5"/>
    <w:next w:val="25"/>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6"/>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7"/>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8"/>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6"/>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6"/>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6"/>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8"/>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7"/>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7"/>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21"/>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7"/>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21"/>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6"/>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6"/>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6"/>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7"/>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7"/>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8"/>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9"/>
    <w:next w:val="9"/>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10"/>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6"/>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8"/>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8"/>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7"/>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8"/>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10"/>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7"/>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8"/>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7"/>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21"/>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7"/>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3"/>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8"/>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1"/>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8"/>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7"/>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9"/>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10"/>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2"/>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8"/>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5"/>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5"/>
    <w:next w:val="25"/>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6"/>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6"/>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5"/>
    <w:semiHidden/>
    <w:qFormat/>
    <w:uiPriority w:val="99"/>
    <w:rPr>
      <w:rFonts w:ascii="Arial" w:hAnsi="Arial" w:eastAsia="宋体" w:cs="Arial"/>
      <w:vanish/>
      <w:sz w:val="16"/>
      <w:szCs w:val="16"/>
    </w:rPr>
  </w:style>
  <w:style w:type="character" w:customStyle="1" w:styleId="902">
    <w:name w:val="z-窗体顶端 Char1"/>
    <w:basedOn w:val="65"/>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5"/>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5"/>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3"/>
    <w:link w:val="58"/>
    <w:qFormat/>
    <w:uiPriority w:val="99"/>
    <w:rPr>
      <w:rFonts w:ascii="Calibri" w:hAnsi="Calibri" w:eastAsia="宋体" w:cs="Times New Roman"/>
      <w:b/>
      <w:bCs/>
    </w:rPr>
  </w:style>
  <w:style w:type="character" w:customStyle="1" w:styleId="964">
    <w:name w:val="正文首行缩进 2 字符"/>
    <w:basedOn w:val="87"/>
    <w:link w:val="59"/>
    <w:qFormat/>
    <w:uiPriority w:val="99"/>
    <w:rPr>
      <w:rFonts w:ascii="Times New Roman" w:hAnsi="Times New Roman" w:eastAsia="宋体" w:cs="Times New Roman"/>
      <w:spacing w:val="-4"/>
      <w:sz w:val="18"/>
      <w:szCs w:val="20"/>
    </w:rPr>
  </w:style>
  <w:style w:type="table" w:customStyle="1" w:styleId="965">
    <w:name w:val="浅色列表 - 着色 51"/>
    <w:basedOn w:val="60"/>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5"/>
    <w:qFormat/>
    <w:uiPriority w:val="10"/>
    <w:rPr>
      <w:rFonts w:asciiTheme="majorHAnsi" w:hAnsiTheme="majorHAnsi" w:eastAsiaTheme="majorEastAsia" w:cstheme="majorBidi"/>
      <w:b/>
      <w:bCs/>
      <w:sz w:val="32"/>
      <w:szCs w:val="32"/>
    </w:rPr>
  </w:style>
  <w:style w:type="character" w:customStyle="1" w:styleId="972">
    <w:name w:val="副标题 字符1"/>
    <w:basedOn w:val="65"/>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5"/>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60"/>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6"/>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5"/>
    <w:qFormat/>
    <w:uiPriority w:val="0"/>
  </w:style>
  <w:style w:type="character" w:customStyle="1" w:styleId="981">
    <w:name w:val="日期 字符1"/>
    <w:basedOn w:val="65"/>
    <w:semiHidden/>
    <w:qFormat/>
    <w:uiPriority w:val="0"/>
    <w:rPr>
      <w:rFonts w:ascii="Calibri" w:hAnsi="Calibri" w:eastAsia="宋体" w:cs="Times New Roman"/>
    </w:rPr>
  </w:style>
  <w:style w:type="character" w:customStyle="1" w:styleId="982">
    <w:name w:val="正文文本 2 字符1"/>
    <w:basedOn w:val="65"/>
    <w:semiHidden/>
    <w:qFormat/>
    <w:uiPriority w:val="0"/>
    <w:rPr>
      <w:rFonts w:ascii="Calibri" w:hAnsi="Calibri" w:eastAsia="宋体" w:cs="Times New Roman"/>
    </w:rPr>
  </w:style>
  <w:style w:type="character" w:customStyle="1" w:styleId="983">
    <w:name w:val="纯文本 字符1"/>
    <w:basedOn w:val="65"/>
    <w:semiHidden/>
    <w:qFormat/>
    <w:uiPriority w:val="99"/>
    <w:rPr>
      <w:rFonts w:hAnsi="Courier New" w:cs="Courier New" w:asciiTheme="minorEastAsia"/>
    </w:rPr>
  </w:style>
  <w:style w:type="table" w:customStyle="1" w:styleId="984">
    <w:name w:val="网格型2"/>
    <w:basedOn w:val="6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25877</Words>
  <Characters>27553</Characters>
  <Lines>0</Lines>
  <Paragraphs>0</Paragraphs>
  <TotalTime>3</TotalTime>
  <ScaleCrop>false</ScaleCrop>
  <LinksUpToDate>false</LinksUpToDate>
  <CharactersWithSpaces>29682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Administrator.ZJCDC-20190408O</dc:creator>
  <cp:lastModifiedBy>administrator</cp:lastModifiedBy>
  <cp:lastPrinted>2021-01-25T02:12:00Z</cp:lastPrinted>
  <dcterms:modified xsi:type="dcterms:W3CDTF">2023-07-07T08:20:15Z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D6813BD6BEB24BEEA7555F9E89754553_12</vt:lpwstr>
  </property>
</Properties>
</file>