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ascii="宋体" w:hAnsi="宋体"/>
          <w:color w:val="000000"/>
          <w:sz w:val="36"/>
          <w:szCs w:val="36"/>
        </w:rPr>
      </w:pPr>
      <w:bookmarkStart w:id="0" w:name="PO_15528_PM002_1"/>
      <w:r>
        <w:rPr>
          <w:rFonts w:hint="eastAsia" w:ascii="宋体" w:hAnsi="宋体"/>
          <w:color w:val="000000"/>
          <w:sz w:val="36"/>
          <w:szCs w:val="36"/>
        </w:rPr>
        <w:t>浙江省肿瘤医院高频电刀、3D腹腔镜、手术床、无影灯项目</w:t>
      </w:r>
      <w:bookmarkEnd w:id="0"/>
    </w:p>
    <w:p>
      <w:pPr>
        <w:spacing w:before="240" w:beforeLines="100" w:line="360" w:lineRule="auto"/>
        <w:ind w:right="-108"/>
        <w:jc w:val="center"/>
        <w:rPr>
          <w:rFonts w:ascii="宋体" w:hAnsi="宋体"/>
          <w:b/>
          <w:color w:val="000000"/>
          <w:spacing w:val="40"/>
          <w:sz w:val="84"/>
          <w:szCs w:val="84"/>
        </w:rPr>
      </w:pPr>
      <w:r>
        <w:rPr>
          <w:rFonts w:hint="eastAsia" w:ascii="宋体" w:hAnsi="宋体"/>
          <w:color w:val="000000"/>
          <w:sz w:val="36"/>
          <w:szCs w:val="36"/>
        </w:rPr>
        <w:t>项目编号：</w:t>
      </w:r>
      <w:bookmarkStart w:id="1" w:name="PO_15528_PM001"/>
      <w:r>
        <w:rPr>
          <w:rFonts w:hint="eastAsia" w:ascii="宋体" w:hAnsi="宋体"/>
          <w:color w:val="000000"/>
          <w:sz w:val="36"/>
          <w:szCs w:val="36"/>
        </w:rPr>
        <w:t>ZZCG2020C-GK-121</w:t>
      </w:r>
      <w:bookmarkEnd w:id="1"/>
    </w:p>
    <w:p>
      <w:pPr>
        <w:spacing w:before="240" w:beforeLines="100"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招</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rPr>
          <w:rFonts w:ascii="宋体" w:hAnsi="宋体"/>
          <w:color w:val="000000"/>
          <w:sz w:val="36"/>
          <w:szCs w:val="36"/>
        </w:rPr>
      </w:pPr>
      <w:r>
        <w:rPr>
          <w:rFonts w:hint="eastAsia" w:ascii="宋体" w:hAnsi="宋体"/>
          <w:color w:val="000000"/>
          <w:sz w:val="36"/>
          <w:szCs w:val="36"/>
        </w:rPr>
        <w:t>采购单位：浙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ascii="宋体" w:hAnsi="宋体"/>
          <w:color w:val="000000"/>
          <w:sz w:val="36"/>
          <w:szCs w:val="36"/>
        </w:rPr>
      </w:pPr>
      <w:r>
        <w:rPr>
          <w:rFonts w:hint="eastAsia" w:ascii="宋体" w:hAnsi="宋体"/>
          <w:color w:val="000000"/>
          <w:sz w:val="36"/>
          <w:szCs w:val="36"/>
        </w:rPr>
        <w:t>地    址：杭州市环城北路305号耀江发展中心</w:t>
      </w:r>
    </w:p>
    <w:p>
      <w:pPr>
        <w:wordWrap w:val="0"/>
        <w:spacing w:line="500" w:lineRule="exact"/>
        <w:ind w:right="-108" w:firstLine="663" w:firstLineChars="150"/>
        <w:rPr>
          <w:rFonts w:hAnsi="宋体"/>
          <w:b/>
          <w:color w:val="000000"/>
          <w:sz w:val="36"/>
          <w:szCs w:val="36"/>
        </w:rPr>
      </w:pPr>
      <w:r>
        <w:rPr>
          <w:rFonts w:hAnsi="宋体"/>
          <w:b/>
          <w:color w:val="000000"/>
          <w:sz w:val="44"/>
          <w:szCs w:val="44"/>
        </w:rPr>
        <w:br w:type="page"/>
      </w:r>
      <w:r>
        <w:rPr>
          <w:rFonts w:hint="eastAsia" w:hAnsi="宋体"/>
          <w:b/>
          <w:color w:val="000000"/>
          <w:sz w:val="44"/>
          <w:szCs w:val="44"/>
        </w:rPr>
        <w:t xml:space="preserve">                  </w:t>
      </w:r>
      <w:r>
        <w:rPr>
          <w:rFonts w:hint="eastAsia" w:hAnsi="宋体"/>
          <w:b/>
          <w:color w:val="000000"/>
          <w:sz w:val="36"/>
          <w:szCs w:val="36"/>
        </w:rPr>
        <w:t>目    录</w:t>
      </w:r>
    </w:p>
    <w:p>
      <w:pPr>
        <w:pStyle w:val="33"/>
        <w:spacing w:before="120" w:after="120" w:line="360" w:lineRule="auto"/>
        <w:jc w:val="center"/>
        <w:rPr>
          <w:rFonts w:hAnsi="宋体" w:eastAsia="仿宋_GB2312"/>
          <w:color w:val="000000"/>
          <w:sz w:val="32"/>
          <w:szCs w:val="32"/>
        </w:rPr>
      </w:pPr>
    </w:p>
    <w:p>
      <w:pPr>
        <w:pStyle w:val="43"/>
        <w:tabs>
          <w:tab w:val="right" w:leader="dot" w:pos="8834"/>
        </w:tabs>
        <w:rPr>
          <w:rFonts w:ascii="Calibri" w:hAnsi="Calibri" w:eastAsia="宋体"/>
          <w:sz w:val="21"/>
          <w:szCs w:val="22"/>
        </w:rPr>
      </w:pPr>
      <w:r>
        <w:rPr>
          <w:rFonts w:ascii="宋体" w:hAnsi="宋体" w:eastAsia="仿宋_GB2312"/>
          <w:color w:val="000000"/>
          <w:sz w:val="30"/>
          <w:szCs w:val="30"/>
        </w:rPr>
        <w:fldChar w:fldCharType="begin"/>
      </w:r>
      <w:r>
        <w:rPr>
          <w:rFonts w:ascii="宋体" w:hAnsi="宋体" w:eastAsia="仿宋_GB2312"/>
          <w:color w:val="000000"/>
          <w:sz w:val="30"/>
          <w:szCs w:val="30"/>
        </w:rPr>
        <w:instrText xml:space="preserve"> TOC \o "1-1" \h \z \u </w:instrText>
      </w:r>
      <w:r>
        <w:rPr>
          <w:rFonts w:ascii="宋体" w:hAnsi="宋体" w:eastAsia="仿宋_GB2312"/>
          <w:color w:val="000000"/>
          <w:sz w:val="30"/>
          <w:szCs w:val="30"/>
        </w:rPr>
        <w:fldChar w:fldCharType="separate"/>
      </w:r>
      <w:r>
        <w:fldChar w:fldCharType="begin"/>
      </w:r>
      <w:r>
        <w:instrText xml:space="preserve"> HYPERLINK \l "_Toc496796635" </w:instrText>
      </w:r>
      <w:r>
        <w:fldChar w:fldCharType="separate"/>
      </w:r>
      <w:r>
        <w:rPr>
          <w:rStyle w:val="63"/>
          <w:rFonts w:hint="eastAsia" w:hAnsi="宋体"/>
          <w:b/>
        </w:rPr>
        <w:t>第一章</w:t>
      </w:r>
      <w:r>
        <w:rPr>
          <w:rStyle w:val="63"/>
          <w:rFonts w:hAnsi="宋体"/>
          <w:b/>
        </w:rPr>
        <w:t xml:space="preserve">  </w:t>
      </w:r>
      <w:r>
        <w:rPr>
          <w:rStyle w:val="63"/>
          <w:rFonts w:hint="eastAsia" w:hAnsi="宋体"/>
          <w:b/>
        </w:rPr>
        <w:t>公开招标采购公告</w:t>
      </w:r>
      <w:r>
        <w:tab/>
      </w:r>
      <w:r>
        <w:fldChar w:fldCharType="begin"/>
      </w:r>
      <w:r>
        <w:instrText xml:space="preserve"> PAGEREF _Toc496796635 \h </w:instrText>
      </w:r>
      <w:r>
        <w:fldChar w:fldCharType="separate"/>
      </w:r>
      <w:r>
        <w:t>3</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3"/>
          <w:rFonts w:hint="eastAsia" w:ascii="仿宋" w:hAnsi="仿宋"/>
          <w:b/>
        </w:rPr>
        <w:t>第二章</w:t>
      </w:r>
      <w:r>
        <w:rPr>
          <w:rStyle w:val="63"/>
          <w:rFonts w:ascii="仿宋" w:hAnsi="仿宋"/>
          <w:b/>
        </w:rPr>
        <w:t xml:space="preserve">  </w:t>
      </w:r>
      <w:r>
        <w:rPr>
          <w:rStyle w:val="63"/>
          <w:rFonts w:hint="eastAsia" w:ascii="仿宋" w:hAnsi="仿宋"/>
          <w:b/>
        </w:rPr>
        <w:t>投标人须知</w:t>
      </w:r>
      <w:r>
        <w:tab/>
      </w:r>
      <w:r>
        <w:fldChar w:fldCharType="begin"/>
      </w:r>
      <w:r>
        <w:instrText xml:space="preserve"> PAGEREF _Toc496796636 \h </w:instrText>
      </w:r>
      <w:r>
        <w:fldChar w:fldCharType="separate"/>
      </w:r>
      <w:r>
        <w:t>6</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3"/>
          <w:rFonts w:hint="eastAsia" w:hAnsi="宋体"/>
          <w:b/>
        </w:rPr>
        <w:t>第三章</w:t>
      </w:r>
      <w:r>
        <w:rPr>
          <w:rStyle w:val="63"/>
          <w:rFonts w:hAnsi="宋体"/>
          <w:b/>
        </w:rPr>
        <w:t xml:space="preserve">  </w:t>
      </w:r>
      <w:r>
        <w:rPr>
          <w:rStyle w:val="63"/>
          <w:rFonts w:hint="eastAsia" w:hAnsi="宋体"/>
          <w:b/>
        </w:rPr>
        <w:t>评标办法及评分标准</w:t>
      </w:r>
      <w:r>
        <w:tab/>
      </w:r>
      <w:r>
        <w:fldChar w:fldCharType="begin"/>
      </w:r>
      <w:r>
        <w:instrText xml:space="preserve"> PAGEREF _Toc496796637 \h </w:instrText>
      </w:r>
      <w:r>
        <w:fldChar w:fldCharType="separate"/>
      </w:r>
      <w:r>
        <w:t>22</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3"/>
          <w:rFonts w:hint="eastAsia" w:hAnsi="宋体"/>
          <w:b/>
        </w:rPr>
        <w:t>第四章</w:t>
      </w:r>
      <w:r>
        <w:rPr>
          <w:rStyle w:val="63"/>
          <w:rFonts w:hAnsi="宋体"/>
          <w:b/>
        </w:rPr>
        <w:t xml:space="preserve">  </w:t>
      </w:r>
      <w:r>
        <w:rPr>
          <w:rStyle w:val="63"/>
          <w:rFonts w:hint="eastAsia" w:hAnsi="宋体"/>
          <w:b/>
        </w:rPr>
        <w:t>招标需求</w:t>
      </w:r>
      <w:r>
        <w:tab/>
      </w:r>
      <w:r>
        <w:fldChar w:fldCharType="begin"/>
      </w:r>
      <w:r>
        <w:instrText xml:space="preserve"> PAGEREF _Toc496796638 \h </w:instrText>
      </w:r>
      <w:r>
        <w:fldChar w:fldCharType="separate"/>
      </w:r>
      <w:r>
        <w:t>24</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3"/>
          <w:rFonts w:hint="eastAsia" w:ascii="仿宋" w:hAnsi="仿宋"/>
          <w:b/>
        </w:rPr>
        <w:t>第五章</w:t>
      </w:r>
      <w:r>
        <w:rPr>
          <w:rStyle w:val="63"/>
          <w:rFonts w:ascii="仿宋" w:hAnsi="仿宋"/>
          <w:b/>
        </w:rPr>
        <w:t xml:space="preserve">  </w:t>
      </w:r>
      <w:r>
        <w:rPr>
          <w:rStyle w:val="63"/>
          <w:rFonts w:hint="eastAsia" w:ascii="仿宋" w:hAnsi="仿宋"/>
          <w:b/>
        </w:rPr>
        <w:t>浙江省政府采购合同主要条款指引</w:t>
      </w:r>
      <w:r>
        <w:tab/>
      </w:r>
      <w:r>
        <w:fldChar w:fldCharType="begin"/>
      </w:r>
      <w:r>
        <w:instrText xml:space="preserve"> PAGEREF _Toc496796639 \h </w:instrText>
      </w:r>
      <w:r>
        <w:fldChar w:fldCharType="separate"/>
      </w:r>
      <w:r>
        <w:t>36</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3"/>
          <w:rFonts w:hint="eastAsia" w:hAnsi="宋体"/>
          <w:b/>
        </w:rPr>
        <w:t>第六章</w:t>
      </w:r>
      <w:r>
        <w:rPr>
          <w:rStyle w:val="63"/>
          <w:rFonts w:hAnsi="宋体"/>
          <w:b/>
        </w:rPr>
        <w:t xml:space="preserve">  </w:t>
      </w:r>
      <w:r>
        <w:rPr>
          <w:rStyle w:val="63"/>
          <w:rFonts w:hint="eastAsia" w:hAnsi="宋体"/>
          <w:b/>
        </w:rPr>
        <w:t>投标文件格式附件</w:t>
      </w:r>
      <w:r>
        <w:tab/>
      </w:r>
      <w:r>
        <w:fldChar w:fldCharType="begin"/>
      </w:r>
      <w:r>
        <w:instrText xml:space="preserve"> PAGEREF _Toc496796640 \h </w:instrText>
      </w:r>
      <w:r>
        <w:fldChar w:fldCharType="separate"/>
      </w:r>
      <w:r>
        <w:t>42</w:t>
      </w:r>
      <w:r>
        <w:fldChar w:fldCharType="end"/>
      </w:r>
      <w:r>
        <w:fldChar w:fldCharType="end"/>
      </w:r>
    </w:p>
    <w:p>
      <w:pPr>
        <w:spacing w:before="120" w:beforeLines="50" w:line="480" w:lineRule="exact"/>
        <w:ind w:left="165"/>
        <w:rPr>
          <w:rFonts w:ascii="宋体" w:hAnsi="宋体" w:eastAsia="仿宋_GB2312"/>
          <w:color w:val="000000"/>
          <w:sz w:val="30"/>
          <w:szCs w:val="30"/>
        </w:rPr>
      </w:pPr>
      <w:r>
        <w:rPr>
          <w:rFonts w:ascii="宋体" w:hAnsi="宋体" w:eastAsia="仿宋_GB2312"/>
          <w:color w:val="000000"/>
          <w:sz w:val="30"/>
          <w:szCs w:val="30"/>
        </w:rPr>
        <w:fldChar w:fldCharType="end"/>
      </w:r>
    </w:p>
    <w:p>
      <w:pPr>
        <w:pStyle w:val="33"/>
        <w:spacing w:before="120" w:after="120" w:line="360" w:lineRule="auto"/>
        <w:ind w:firstLine="640"/>
        <w:jc w:val="center"/>
        <w:outlineLvl w:val="0"/>
        <w:rPr>
          <w:rFonts w:hAnsi="宋体"/>
          <w:b/>
          <w:color w:val="000000"/>
          <w:sz w:val="36"/>
          <w:szCs w:val="36"/>
        </w:rPr>
      </w:pPr>
      <w:r>
        <w:rPr>
          <w:rFonts w:hAnsi="宋体" w:eastAsia="仿宋_GB2312"/>
          <w:color w:val="000000"/>
          <w:sz w:val="32"/>
          <w:szCs w:val="32"/>
        </w:rPr>
        <w:br w:type="page"/>
      </w:r>
      <w:bookmarkStart w:id="2" w:name="_Toc496796635"/>
      <w:r>
        <w:rPr>
          <w:rFonts w:hint="eastAsia" w:hAnsi="宋体"/>
          <w:b/>
          <w:color w:val="000000"/>
          <w:sz w:val="36"/>
          <w:szCs w:val="36"/>
        </w:rPr>
        <w:t>第一章  公开招标采购公告</w:t>
      </w:r>
      <w:bookmarkEnd w:id="2"/>
    </w:p>
    <w:p>
      <w:pPr>
        <w:pStyle w:val="396"/>
        <w:widowControl w:val="0"/>
        <w:spacing w:afterLines="0" w:line="460" w:lineRule="exact"/>
        <w:ind w:firstLine="560"/>
        <w:rPr>
          <w:rFonts w:ascii="仿宋" w:hAnsi="仿宋" w:eastAsia="仿宋"/>
          <w:color w:val="000000"/>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rPr>
        <w:t>ZZCG2020C-GK-121</w:t>
      </w:r>
      <w:bookmarkEnd w:id="3"/>
    </w:p>
    <w:p>
      <w:pPr>
        <w:snapToGrid w:val="0"/>
        <w:spacing w:after="120"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ascii="仿宋" w:hAnsi="仿宋" w:eastAsia="仿宋" w:cs="Arial"/>
          <w:b/>
          <w:sz w:val="28"/>
          <w:szCs w:val="28"/>
        </w:rPr>
      </w:pPr>
      <w:r>
        <w:rPr>
          <w:rFonts w:hint="eastAsia" w:ascii="仿宋" w:hAnsi="仿宋" w:eastAsia="仿宋" w:cs="Arial"/>
          <w:b/>
          <w:color w:val="000000"/>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rPr>
        <w:t xml:space="preserve"> </w:t>
      </w:r>
    </w:p>
    <w:tbl>
      <w:tblPr>
        <w:tblStyle w:val="67"/>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3510"/>
        <w:gridCol w:w="1080"/>
        <w:gridCol w:w="133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88"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标项</w:t>
            </w:r>
          </w:p>
        </w:tc>
        <w:tc>
          <w:tcPr>
            <w:tcW w:w="3510"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标项名称</w:t>
            </w:r>
          </w:p>
        </w:tc>
        <w:tc>
          <w:tcPr>
            <w:tcW w:w="1080"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数量</w:t>
            </w:r>
          </w:p>
        </w:tc>
        <w:tc>
          <w:tcPr>
            <w:tcW w:w="1335"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单位</w:t>
            </w:r>
          </w:p>
        </w:tc>
        <w:tc>
          <w:tcPr>
            <w:tcW w:w="2535"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1</w:t>
            </w:r>
          </w:p>
        </w:tc>
        <w:tc>
          <w:tcPr>
            <w:tcW w:w="3510"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高频电刀</w:t>
            </w:r>
          </w:p>
        </w:tc>
        <w:tc>
          <w:tcPr>
            <w:tcW w:w="1080"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1</w:t>
            </w:r>
          </w:p>
        </w:tc>
        <w:tc>
          <w:tcPr>
            <w:tcW w:w="1335"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套</w:t>
            </w:r>
          </w:p>
        </w:tc>
        <w:tc>
          <w:tcPr>
            <w:tcW w:w="2535"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788"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2</w:t>
            </w:r>
          </w:p>
        </w:tc>
        <w:tc>
          <w:tcPr>
            <w:tcW w:w="3510"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3D腹腔镜</w:t>
            </w:r>
          </w:p>
        </w:tc>
        <w:tc>
          <w:tcPr>
            <w:tcW w:w="1080"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1</w:t>
            </w:r>
          </w:p>
        </w:tc>
        <w:tc>
          <w:tcPr>
            <w:tcW w:w="1335"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套</w:t>
            </w:r>
          </w:p>
        </w:tc>
        <w:tc>
          <w:tcPr>
            <w:tcW w:w="2535"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3</w:t>
            </w:r>
          </w:p>
        </w:tc>
        <w:tc>
          <w:tcPr>
            <w:tcW w:w="3510"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手术床</w:t>
            </w:r>
          </w:p>
        </w:tc>
        <w:tc>
          <w:tcPr>
            <w:tcW w:w="1080"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1</w:t>
            </w:r>
          </w:p>
        </w:tc>
        <w:tc>
          <w:tcPr>
            <w:tcW w:w="1335"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批</w:t>
            </w:r>
          </w:p>
        </w:tc>
        <w:tc>
          <w:tcPr>
            <w:tcW w:w="2535"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4</w:t>
            </w:r>
          </w:p>
        </w:tc>
        <w:tc>
          <w:tcPr>
            <w:tcW w:w="3510"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无影灯</w:t>
            </w:r>
          </w:p>
        </w:tc>
        <w:tc>
          <w:tcPr>
            <w:tcW w:w="1080"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1</w:t>
            </w:r>
          </w:p>
        </w:tc>
        <w:tc>
          <w:tcPr>
            <w:tcW w:w="1335"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批</w:t>
            </w:r>
          </w:p>
        </w:tc>
        <w:tc>
          <w:tcPr>
            <w:tcW w:w="2535" w:type="dxa"/>
          </w:tcPr>
          <w:p>
            <w:pPr>
              <w:keepNext w:val="0"/>
              <w:keepLines w:val="0"/>
              <w:suppressLineNumbers w:val="0"/>
              <w:snapToGrid w:val="0"/>
              <w:spacing w:before="0" w:beforeAutospacing="0" w:after="120" w:afterLines="50" w:afterAutospacing="0" w:line="460" w:lineRule="exact"/>
              <w:ind w:left="0" w:right="0"/>
              <w:jc w:val="center"/>
              <w:rPr>
                <w:rFonts w:hint="default" w:ascii="仿宋" w:hAnsi="仿宋" w:eastAsia="仿宋" w:cs="Arial"/>
                <w:b/>
                <w:sz w:val="28"/>
                <w:szCs w:val="28"/>
              </w:rPr>
            </w:pPr>
            <w:r>
              <w:rPr>
                <w:rFonts w:hint="eastAsia" w:ascii="仿宋" w:hAnsi="仿宋" w:eastAsia="仿宋" w:cs="Arial"/>
                <w:b/>
                <w:sz w:val="28"/>
                <w:szCs w:val="28"/>
              </w:rPr>
              <w:t>90</w:t>
            </w:r>
          </w:p>
        </w:tc>
      </w:tr>
    </w:tbl>
    <w:p>
      <w:pPr>
        <w:snapToGrid w:val="0"/>
        <w:spacing w:after="120" w:afterLines="50" w:line="460" w:lineRule="exact"/>
        <w:ind w:firstLine="562" w:firstLineChars="200"/>
        <w:rPr>
          <w:rFonts w:ascii="仿宋" w:hAnsi="仿宋" w:eastAsia="仿宋" w:cs="Arial"/>
          <w:b/>
          <w:bCs/>
          <w:color w:val="000000"/>
          <w:sz w:val="30"/>
          <w:szCs w:val="30"/>
        </w:rPr>
      </w:pPr>
      <w:r>
        <w:rPr>
          <w:rFonts w:hint="eastAsia" w:ascii="仿宋" w:hAnsi="仿宋" w:eastAsia="仿宋" w:cs="Arial"/>
          <w:b/>
          <w:sz w:val="28"/>
          <w:szCs w:val="28"/>
        </w:rPr>
        <w:t xml:space="preserve"> </w:t>
      </w:r>
      <w:bookmarkEnd w:id="4"/>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投标人的特定条件：</w:t>
      </w:r>
      <w:bookmarkStart w:id="5" w:name="PO_416_PM006"/>
      <w:r>
        <w:rPr>
          <w:rFonts w:hint="eastAsia" w:ascii="仿宋" w:hAnsi="仿宋" w:eastAsia="仿宋" w:cs="Arial"/>
          <w:b/>
          <w:bCs/>
          <w:color w:val="000000"/>
          <w:sz w:val="30"/>
          <w:szCs w:val="30"/>
        </w:rPr>
        <w:t xml:space="preserve"> </w:t>
      </w:r>
      <w:bookmarkEnd w:id="5"/>
    </w:p>
    <w:p>
      <w:pPr>
        <w:snapToGrid w:val="0"/>
        <w:spacing w:line="460" w:lineRule="exact"/>
        <w:ind w:firstLine="602" w:firstLineChars="200"/>
        <w:rPr>
          <w:rFonts w:ascii="仿宋" w:hAnsi="仿宋" w:eastAsia="仿宋" w:cs="Arial"/>
          <w:b/>
          <w:bCs/>
          <w:color w:val="000000"/>
          <w:sz w:val="30"/>
          <w:szCs w:val="30"/>
        </w:rPr>
      </w:pPr>
      <w:bookmarkStart w:id="6" w:name="PO_15528_PM007"/>
      <w:r>
        <w:rPr>
          <w:rFonts w:hint="eastAsia" w:ascii="仿宋" w:hAnsi="仿宋" w:eastAsia="仿宋" w:cs="Arial"/>
          <w:b/>
          <w:bCs/>
          <w:color w:val="000000"/>
          <w:sz w:val="30"/>
          <w:szCs w:val="30"/>
        </w:rPr>
        <w:t>标项1-4:不允许联合体投标</w:t>
      </w:r>
      <w:bookmarkEnd w:id="6"/>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五、获取采购文件：</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1</w:t>
      </w:r>
      <w:bookmarkStart w:id="7" w:name="PO_15528_PM008"/>
      <w:r>
        <w:rPr>
          <w:rFonts w:hint="eastAsia" w:ascii="仿宋" w:hAnsi="仿宋" w:eastAsia="仿宋"/>
          <w:color w:val="000000"/>
          <w:kern w:val="0"/>
          <w:sz w:val="30"/>
          <w:szCs w:val="30"/>
          <w:lang w:eastAsia="zh-CN"/>
        </w:rPr>
        <w:t xml:space="preserve"> </w:t>
      </w:r>
      <w:bookmarkEnd w:id="7"/>
      <w:r>
        <w:rPr>
          <w:rFonts w:hint="eastAsia" w:ascii="仿宋" w:hAnsi="仿宋" w:eastAsia="仿宋"/>
          <w:color w:val="000000"/>
          <w:kern w:val="0"/>
          <w:sz w:val="30"/>
          <w:szCs w:val="30"/>
        </w:rPr>
        <w:t xml:space="preserve"> </w:t>
      </w:r>
      <w:r>
        <w:rPr>
          <w:rFonts w:hint="eastAsia" w:ascii="仿宋" w:hAnsi="仿宋" w:eastAsia="仿宋"/>
          <w:color w:val="000000"/>
          <w:kern w:val="0"/>
          <w:sz w:val="30"/>
          <w:szCs w:val="30"/>
          <w:lang w:val="en-US" w:eastAsia="zh-CN"/>
        </w:rPr>
        <w:t>2020-08-18</w:t>
      </w:r>
      <w:r>
        <w:rPr>
          <w:rFonts w:hint="eastAsia" w:ascii="仿宋" w:hAnsi="仿宋" w:eastAsia="仿宋"/>
          <w:color w:val="000000"/>
          <w:kern w:val="0"/>
          <w:sz w:val="30"/>
          <w:szCs w:val="30"/>
        </w:rPr>
        <w:t xml:space="preserve">至 </w:t>
      </w:r>
      <w:bookmarkStart w:id="8" w:name="PO_15528_PM009"/>
      <w:r>
        <w:rPr>
          <w:rFonts w:hint="eastAsia" w:ascii="仿宋" w:hAnsi="仿宋" w:eastAsia="仿宋"/>
          <w:color w:val="000000"/>
          <w:kern w:val="0"/>
          <w:sz w:val="30"/>
          <w:szCs w:val="30"/>
          <w:lang w:eastAsia="zh-CN"/>
        </w:rPr>
        <w:t>2020-09-16 09:00:00</w:t>
      </w:r>
      <w:bookmarkEnd w:id="8"/>
      <w:r>
        <w:rPr>
          <w:rFonts w:hint="eastAsia" w:ascii="仿宋" w:hAnsi="仿宋" w:eastAsia="仿宋"/>
          <w:kern w:val="0"/>
          <w:sz w:val="28"/>
          <w:szCs w:val="28"/>
        </w:rPr>
        <w:t>。</w:t>
      </w:r>
      <w:r>
        <w:rPr>
          <w:rFonts w:ascii="仿宋" w:hAnsi="仿宋" w:eastAsia="仿宋"/>
          <w:color w:val="000000"/>
          <w:kern w:val="0"/>
          <w:sz w:val="30"/>
          <w:szCs w:val="30"/>
        </w:rPr>
        <w:t xml:space="preserve"> </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2.获取方式：本项目招标文件实行网上获取。供应商登录浙江政府采购网（http://zfcg.czt.zj.gov.cn/）进入政采云系统“项目采购”模块“获取采购文件”菜单，进行网上获取招标文件。</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3.招标文件免费获取。</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六、投标保证金：</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投标保证金（人民币）：0元;</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七、投标截止时间和地点：</w:t>
      </w:r>
    </w:p>
    <w:p>
      <w:pPr>
        <w:snapToGrid w:val="0"/>
        <w:spacing w:line="440" w:lineRule="exac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投标人应于2020-0</w:t>
      </w:r>
      <w:r>
        <w:rPr>
          <w:rFonts w:hint="eastAsia" w:ascii="仿宋" w:hAnsi="仿宋" w:eastAsia="仿宋" w:cs="Arial"/>
          <w:color w:val="000000"/>
          <w:sz w:val="30"/>
          <w:szCs w:val="30"/>
          <w:lang w:val="en-US" w:eastAsia="zh-CN"/>
        </w:rPr>
        <w:t>9</w:t>
      </w:r>
      <w:r>
        <w:rPr>
          <w:rFonts w:hint="eastAsia" w:ascii="仿宋" w:hAnsi="仿宋" w:eastAsia="仿宋" w:cs="Arial"/>
          <w:color w:val="000000"/>
          <w:sz w:val="30"/>
          <w:szCs w:val="30"/>
        </w:rPr>
        <w:t>-</w:t>
      </w:r>
      <w:r>
        <w:rPr>
          <w:rFonts w:hint="eastAsia" w:ascii="仿宋" w:hAnsi="仿宋" w:eastAsia="仿宋" w:cs="Arial"/>
          <w:color w:val="000000"/>
          <w:sz w:val="30"/>
          <w:szCs w:val="30"/>
          <w:lang w:val="en-US" w:eastAsia="zh-CN"/>
        </w:rPr>
        <w:t>16</w:t>
      </w:r>
      <w:r>
        <w:rPr>
          <w:rFonts w:hint="eastAsia" w:ascii="仿宋" w:hAnsi="仿宋" w:eastAsia="仿宋" w:cs="Arial"/>
          <w:color w:val="000000"/>
          <w:sz w:val="30"/>
          <w:szCs w:val="30"/>
        </w:rPr>
        <w:t xml:space="preserve"> 09:00:00时前通过邮寄方式将投标文件密封送交到指定地点，逾期送达或未密封将予以拒收。（授权代表应当是投标人的在职正式职工）。</w:t>
      </w:r>
    </w:p>
    <w:p>
      <w:pPr>
        <w:snapToGrid w:val="0"/>
        <w:spacing w:line="440" w:lineRule="exac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投标文件收件人：陈玮洁 ，联系方式：0571-88907785，收件地址：浙江省杭州市下城区环城北路305号耀江发展中心三楼浙江省政府采购中心301会议室。（疫情期间仅接收邮寄方式递交的投标文件,因本大楼疫情管控，推荐使用中国邮政速递和顺丰快递。）</w:t>
      </w:r>
    </w:p>
    <w:p>
      <w:pPr>
        <w:snapToGrid w:val="0"/>
        <w:spacing w:line="440" w:lineRule="exact"/>
        <w:ind w:firstLine="600" w:firstLineChars="200"/>
        <w:rPr>
          <w:rFonts w:hint="eastAsia" w:ascii="仿宋" w:hAnsi="仿宋" w:eastAsia="仿宋" w:cs="Arial"/>
          <w:color w:val="000000"/>
          <w:sz w:val="30"/>
          <w:szCs w:val="30"/>
        </w:rPr>
      </w:pPr>
    </w:p>
    <w:p>
      <w:pPr>
        <w:snapToGrid w:val="0"/>
        <w:spacing w:line="440" w:lineRule="exac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八、开标时间及地点：</w:t>
      </w:r>
    </w:p>
    <w:p>
      <w:pPr>
        <w:snapToGrid w:val="0"/>
        <w:spacing w:line="440" w:lineRule="exac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本次招标将于2020-0</w:t>
      </w:r>
      <w:r>
        <w:rPr>
          <w:rFonts w:hint="eastAsia" w:ascii="仿宋" w:hAnsi="仿宋" w:eastAsia="仿宋" w:cs="Arial"/>
          <w:color w:val="000000"/>
          <w:sz w:val="30"/>
          <w:szCs w:val="30"/>
          <w:lang w:val="en-US" w:eastAsia="zh-CN"/>
        </w:rPr>
        <w:t>9</w:t>
      </w:r>
      <w:r>
        <w:rPr>
          <w:rFonts w:hint="eastAsia" w:ascii="仿宋" w:hAnsi="仿宋" w:eastAsia="仿宋" w:cs="Arial"/>
          <w:color w:val="000000"/>
          <w:sz w:val="30"/>
          <w:szCs w:val="30"/>
        </w:rPr>
        <w:t>-</w:t>
      </w:r>
      <w:r>
        <w:rPr>
          <w:rFonts w:hint="eastAsia" w:ascii="仿宋" w:hAnsi="仿宋" w:eastAsia="仿宋" w:cs="Arial"/>
          <w:color w:val="000000"/>
          <w:sz w:val="30"/>
          <w:szCs w:val="30"/>
          <w:lang w:val="en-US" w:eastAsia="zh-CN"/>
        </w:rPr>
        <w:t>16</w:t>
      </w:r>
      <w:bookmarkStart w:id="47" w:name="_GoBack"/>
      <w:bookmarkEnd w:id="47"/>
      <w:r>
        <w:rPr>
          <w:rFonts w:hint="eastAsia" w:ascii="仿宋" w:hAnsi="仿宋" w:eastAsia="仿宋" w:cs="Arial"/>
          <w:color w:val="000000"/>
          <w:sz w:val="30"/>
          <w:szCs w:val="30"/>
        </w:rPr>
        <w:t xml:space="preserve"> 09:00:00时整在杭州市环城北路305号耀江发展中心 201开标室（</w:t>
      </w:r>
      <w:r>
        <w:rPr>
          <w:rFonts w:hint="eastAsia" w:ascii="仿宋" w:hAnsi="仿宋" w:eastAsia="仿宋" w:cs="Arial"/>
          <w:color w:val="000000"/>
          <w:sz w:val="30"/>
          <w:szCs w:val="30"/>
          <w:lang w:eastAsia="zh-CN"/>
        </w:rPr>
        <w:t>大</w:t>
      </w:r>
      <w:r>
        <w:rPr>
          <w:rFonts w:hint="eastAsia" w:ascii="仿宋" w:hAnsi="仿宋" w:eastAsia="仿宋" w:cs="Arial"/>
          <w:color w:val="000000"/>
          <w:sz w:val="30"/>
          <w:szCs w:val="30"/>
        </w:rPr>
        <w:t>）开标。</w:t>
      </w:r>
    </w:p>
    <w:p>
      <w:pPr>
        <w:snapToGrid w:val="0"/>
        <w:spacing w:line="440" w:lineRule="exact"/>
        <w:ind w:firstLine="600" w:firstLineChars="200"/>
        <w:rPr>
          <w:rFonts w:hint="eastAsia" w:ascii="仿宋" w:hAnsi="仿宋" w:eastAsia="仿宋" w:cs="Arial"/>
          <w:color w:val="000000"/>
          <w:sz w:val="30"/>
          <w:szCs w:val="30"/>
        </w:rPr>
      </w:pPr>
    </w:p>
    <w:p>
      <w:pPr>
        <w:snapToGrid w:val="0"/>
        <w:spacing w:line="440" w:lineRule="exac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九、本项目采用非现场投递投标文件方式进行投标，供应商询标相关事宜做如下规定：</w:t>
      </w:r>
    </w:p>
    <w:p>
      <w:pPr>
        <w:snapToGrid w:val="0"/>
        <w:spacing w:line="440" w:lineRule="exac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1. 评标委员会认为需要供应商作出必要澄清或说明，将联系供应商投标文件中的授权代表询标，若无法联系或拒绝澄清说明或澄清说明的内容改变了投标文件的实质性内容的，评标委员会有权对该投标文件作出不利于投标人的评判。</w:t>
      </w:r>
    </w:p>
    <w:p>
      <w:pPr>
        <w:snapToGrid w:val="0"/>
        <w:spacing w:line="440" w:lineRule="exac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2.供应商应提供电子邮件或传真，评标委员会将通过电子邮件或传真方式将包含询标内容的询标记录表发送至供应商提供的电子邮件或传真。</w:t>
      </w:r>
    </w:p>
    <w:p>
      <w:pPr>
        <w:snapToGrid w:val="0"/>
        <w:spacing w:line="440" w:lineRule="exac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3. 供应商须将必要澄清或说明填写在询标记录表中，填写完成按招标文件要求签字或盖章后以传真、拍照或扫描后以电子邮件方式递交。</w:t>
      </w:r>
    </w:p>
    <w:p>
      <w:pPr>
        <w:snapToGrid w:val="0"/>
        <w:spacing w:line="440" w:lineRule="exact"/>
        <w:ind w:firstLine="600" w:firstLineChars="200"/>
        <w:rPr>
          <w:rFonts w:ascii="仿宋" w:hAnsi="仿宋" w:eastAsia="仿宋" w:cs="Arial"/>
          <w:sz w:val="28"/>
          <w:szCs w:val="28"/>
        </w:rPr>
      </w:pPr>
      <w:r>
        <w:rPr>
          <w:rFonts w:hint="eastAsia" w:ascii="仿宋" w:hAnsi="仿宋" w:eastAsia="仿宋" w:cs="Arial"/>
          <w:color w:val="000000"/>
          <w:sz w:val="30"/>
          <w:szCs w:val="30"/>
        </w:rPr>
        <w:t>4.本项目开评标过程中询标记录传真号码：0571-88907720；电子邮件地址：2361359935@qq.com 。本传真、电子邮件仅接受评标委员会要求供应商作出的必要澄清或说明，不接受其他事项。</w:t>
      </w:r>
    </w:p>
    <w:p>
      <w:pPr>
        <w:snapToGrid w:val="0"/>
        <w:spacing w:line="440" w:lineRule="exact"/>
        <w:ind w:firstLine="602" w:firstLineChars="200"/>
        <w:rPr>
          <w:rFonts w:ascii="仿宋" w:hAnsi="仿宋" w:eastAsia="仿宋"/>
          <w:color w:val="000000"/>
          <w:kern w:val="0"/>
          <w:sz w:val="30"/>
          <w:szCs w:val="30"/>
        </w:rPr>
      </w:pPr>
      <w:r>
        <w:rPr>
          <w:rFonts w:hint="eastAsia" w:ascii="仿宋" w:hAnsi="仿宋" w:eastAsia="仿宋" w:cs="Arial"/>
          <w:b/>
          <w:bCs/>
          <w:color w:val="000000"/>
          <w:sz w:val="30"/>
          <w:szCs w:val="30"/>
        </w:rPr>
        <w:t>十、业务咨询</w:t>
      </w:r>
    </w:p>
    <w:tbl>
      <w:tblPr>
        <w:tblStyle w:val="66"/>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color w:val="333333"/>
                <w:sz w:val="29"/>
                <w:szCs w:val="29"/>
              </w:rPr>
              <w:t>ht</w:t>
            </w:r>
            <w:r>
              <w:rPr>
                <w:rFonts w:hint="eastAsia" w:ascii="仿宋" w:hAnsi="仿宋" w:eastAsia="仿宋" w:cs="仿宋"/>
                <w:sz w:val="28"/>
                <w:szCs w:val="28"/>
              </w:rPr>
              <w:t>tp://zfcg.czt.zj.gov.cn/ （文件下载、公告查询）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rPr>
              <w:t>项目联系人</w:t>
            </w:r>
          </w:p>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bookmarkStart w:id="9" w:name="PO_15528_PM032"/>
            <w:r>
              <w:rPr>
                <w:rFonts w:hint="eastAsia" w:ascii="仿宋" w:hAnsi="仿宋" w:eastAsia="仿宋" w:cs="仿宋"/>
                <w:sz w:val="28"/>
                <w:szCs w:val="28"/>
              </w:rPr>
              <w:t>陈玮洁</w:t>
            </w:r>
            <w:bookmarkEnd w:id="9"/>
          </w:p>
        </w:tc>
        <w:tc>
          <w:tcPr>
            <w:tcW w:w="208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bookmarkStart w:id="10" w:name="PO_15528_PM033"/>
            <w:r>
              <w:rPr>
                <w:rFonts w:hint="eastAsia" w:ascii="仿宋" w:hAnsi="仿宋" w:eastAsia="仿宋" w:cs="仿宋"/>
                <w:sz w:val="28"/>
                <w:szCs w:val="28"/>
              </w:rPr>
              <w:t>0571-88907785</w:t>
            </w:r>
            <w:bookmarkEnd w:id="10"/>
          </w:p>
        </w:tc>
        <w:tc>
          <w:tcPr>
            <w:tcW w:w="20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bookmarkStart w:id="11" w:name="PO_15528_PM034"/>
            <w:r>
              <w:rPr>
                <w:rFonts w:hint="eastAsia" w:ascii="仿宋" w:hAnsi="仿宋" w:eastAsia="仿宋" w:cs="仿宋"/>
                <w:sz w:val="28"/>
                <w:szCs w:val="28"/>
              </w:rPr>
              <w:t xml:space="preserve">0571-88907751 </w:t>
            </w:r>
            <w:bookmarkEnd w:id="11"/>
          </w:p>
        </w:tc>
        <w:tc>
          <w:tcPr>
            <w:tcW w:w="2644" w:type="dxa"/>
            <w:vMerge w:val="restart"/>
            <w:tcBorders>
              <w:top w:val="single" w:color="auto" w:sz="4" w:space="0"/>
              <w:left w:val="single" w:color="auto" w:sz="4" w:space="0"/>
            </w:tcBorders>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rPr>
              <w:t>三楼</w:t>
            </w:r>
            <w:bookmarkStart w:id="12" w:name="PO_409_PM001385"/>
            <w:r>
              <w:rPr>
                <w:rFonts w:hint="eastAsia" w:ascii="仿宋" w:hAnsi="仿宋" w:eastAsia="仿宋" w:cs="仿宋"/>
                <w:sz w:val="28"/>
                <w:szCs w:val="28"/>
              </w:rPr>
              <w:t>专业项目采购部</w:t>
            </w:r>
            <w:bookmarkEnd w:id="12"/>
            <w:r>
              <w:rPr>
                <w:rFonts w:hint="default" w:ascii="仿宋" w:hAnsi="仿宋" w:eastAsia="仿宋" w:cs="仿宋"/>
                <w:sz w:val="28"/>
                <w:szCs w:val="28"/>
              </w:rPr>
              <w:t>]</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rPr>
              <w:t>项目协办人</w:t>
            </w:r>
          </w:p>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rPr>
              <w:t>邵玲芳</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rPr>
              <w:t>0571-88907750</w:t>
            </w:r>
          </w:p>
        </w:tc>
        <w:tc>
          <w:tcPr>
            <w:tcW w:w="20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rPr>
              <w:t>0571-88907751</w:t>
            </w:r>
          </w:p>
        </w:tc>
        <w:tc>
          <w:tcPr>
            <w:tcW w:w="2644" w:type="dxa"/>
            <w:vMerge w:val="continue"/>
            <w:tcBorders>
              <w:lef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rPr>
              <w:t>0571-88907751</w:t>
            </w:r>
          </w:p>
        </w:tc>
        <w:tc>
          <w:tcPr>
            <w:tcW w:w="2644" w:type="dxa"/>
            <w:vMerge w:val="continue"/>
            <w:tcBorders>
              <w:left w:val="single" w:color="auto" w:sz="4" w:space="0"/>
              <w:bottom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rPr>
              <w:t>项目保证金</w:t>
            </w: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rPr>
              <w:t>邵  幸</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rPr>
              <w:t>0571-88907705</w:t>
            </w:r>
          </w:p>
        </w:tc>
        <w:tc>
          <w:tcPr>
            <w:tcW w:w="20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rPr>
              <w:t>0571-88907704</w:t>
            </w:r>
          </w:p>
        </w:tc>
        <w:tc>
          <w:tcPr>
            <w:tcW w:w="26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rPr>
              <w:t>一楼（服务大厅）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rPr>
              <w:t>胡晓霞</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rPr>
              <w:t>0571-88907768</w:t>
            </w:r>
          </w:p>
        </w:tc>
        <w:tc>
          <w:tcPr>
            <w:tcW w:w="20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rPr>
              <w:t>0571-88907751</w:t>
            </w:r>
          </w:p>
        </w:tc>
        <w:tc>
          <w:tcPr>
            <w:tcW w:w="26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rPr>
              <w:t>注册、账号、系统操作等</w:t>
            </w:r>
          </w:p>
        </w:tc>
      </w:tr>
    </w:tbl>
    <w:p>
      <w:pPr>
        <w:pStyle w:val="805"/>
        <w:spacing w:before="120" w:after="120"/>
        <w:rPr>
          <w:rFonts w:ascii="仿宋_GB2312" w:hAnsi="仿宋" w:eastAsia="仿宋_GB2312"/>
          <w:color w:val="000000"/>
          <w:sz w:val="30"/>
          <w:szCs w:val="30"/>
        </w:rPr>
      </w:pPr>
      <w:r>
        <w:rPr>
          <w:rFonts w:hint="eastAsia" w:ascii="仿宋" w:hAnsi="仿宋" w:eastAsia="仿宋" w:cs="Arial"/>
          <w:bCs/>
          <w:color w:val="000000"/>
          <w:sz w:val="30"/>
          <w:szCs w:val="30"/>
        </w:rPr>
        <w:t>十一、采购需求咨询</w:t>
      </w:r>
      <w:bookmarkStart w:id="13" w:name="PO_TDCUS_ITEM_PRC_TABLE_1_1"/>
    </w:p>
    <w:tbl>
      <w:tblPr>
        <w:tblStyle w:val="6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keepNext w:val="0"/>
              <w:keepLines w:val="0"/>
              <w:suppressLineNumbers w:val="0"/>
              <w:spacing w:before="120" w:beforeAutospacing="0" w:after="120" w:afterAutospacing="0"/>
              <w:ind w:left="0" w:right="0"/>
              <w:rPr>
                <w:rFonts w:hint="default" w:ascii="仿宋_GB2312" w:hAnsi="仿宋" w:eastAsia="仿宋_GB2312"/>
                <w:color w:val="000000"/>
                <w:sz w:val="30"/>
                <w:szCs w:val="30"/>
              </w:rPr>
            </w:pPr>
            <w:r>
              <w:rPr>
                <w:rFonts w:hint="eastAsia" w:ascii="仿宋_GB2312" w:hAnsi="仿宋" w:eastAsia="仿宋_GB2312"/>
                <w:color w:val="000000"/>
                <w:sz w:val="30"/>
                <w:szCs w:val="30"/>
              </w:rPr>
              <w:t>采购单位</w:t>
            </w:r>
          </w:p>
        </w:tc>
        <w:tc>
          <w:tcPr>
            <w:tcW w:w="4530" w:type="dxa"/>
          </w:tcPr>
          <w:p>
            <w:pPr>
              <w:pStyle w:val="805"/>
              <w:keepNext w:val="0"/>
              <w:keepLines w:val="0"/>
              <w:suppressLineNumbers w:val="0"/>
              <w:spacing w:before="120" w:beforeAutospacing="0" w:after="120" w:afterAutospacing="0"/>
              <w:ind w:left="0" w:right="0"/>
              <w:rPr>
                <w:rFonts w:hint="default" w:ascii="仿宋_GB2312" w:hAnsi="仿宋" w:eastAsia="仿宋_GB2312"/>
                <w:color w:val="000000"/>
                <w:sz w:val="30"/>
                <w:szCs w:val="30"/>
              </w:rPr>
            </w:pPr>
            <w:r>
              <w:rPr>
                <w:rFonts w:hint="eastAsia" w:ascii="仿宋_GB2312" w:hAnsi="仿宋" w:eastAsia="仿宋_GB2312"/>
                <w:color w:val="000000"/>
                <w:sz w:val="30"/>
                <w:szCs w:val="30"/>
              </w:rPr>
              <w:t>浙江省肿瘤医院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keepNext w:val="0"/>
              <w:keepLines w:val="0"/>
              <w:suppressLineNumbers w:val="0"/>
              <w:spacing w:before="120" w:beforeAutospacing="0" w:after="120" w:afterAutospacing="0"/>
              <w:ind w:left="0" w:right="0"/>
              <w:rPr>
                <w:rFonts w:hint="default" w:ascii="仿宋_GB2312" w:hAnsi="仿宋" w:eastAsia="仿宋_GB2312"/>
                <w:color w:val="000000"/>
                <w:sz w:val="30"/>
                <w:szCs w:val="30"/>
              </w:rPr>
            </w:pPr>
            <w:r>
              <w:rPr>
                <w:rFonts w:hint="eastAsia" w:ascii="仿宋_GB2312" w:hAnsi="仿宋" w:eastAsia="仿宋_GB2312"/>
                <w:color w:val="000000"/>
                <w:sz w:val="30"/>
                <w:szCs w:val="30"/>
              </w:rPr>
              <w:t>地址</w:t>
            </w:r>
          </w:p>
        </w:tc>
        <w:tc>
          <w:tcPr>
            <w:tcW w:w="4530" w:type="dxa"/>
          </w:tcPr>
          <w:p>
            <w:pPr>
              <w:pStyle w:val="805"/>
              <w:keepNext w:val="0"/>
              <w:keepLines w:val="0"/>
              <w:suppressLineNumbers w:val="0"/>
              <w:spacing w:before="120" w:beforeAutospacing="0" w:after="120" w:afterAutospacing="0"/>
              <w:ind w:left="0" w:right="0"/>
              <w:rPr>
                <w:rFonts w:hint="default" w:ascii="仿宋_GB2312" w:hAnsi="仿宋" w:eastAsia="仿宋_GB2312"/>
                <w:color w:val="000000"/>
                <w:sz w:val="30"/>
                <w:szCs w:val="30"/>
              </w:rPr>
            </w:pPr>
            <w:r>
              <w:rPr>
                <w:rFonts w:hint="eastAsia" w:ascii="仿宋_GB2312" w:hAnsi="仿宋" w:eastAsia="仿宋_GB2312"/>
                <w:color w:val="000000"/>
                <w:sz w:val="30"/>
                <w:szCs w:val="30"/>
              </w:rPr>
              <w:t>半山东路1号浙江省肿瘤医院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keepNext w:val="0"/>
              <w:keepLines w:val="0"/>
              <w:suppressLineNumbers w:val="0"/>
              <w:spacing w:before="120" w:beforeAutospacing="0" w:after="120" w:afterAutospacing="0"/>
              <w:ind w:left="0" w:right="0"/>
              <w:rPr>
                <w:rFonts w:hint="default" w:ascii="仿宋_GB2312" w:hAnsi="仿宋" w:eastAsia="仿宋_GB2312"/>
                <w:color w:val="000000"/>
                <w:sz w:val="30"/>
                <w:szCs w:val="30"/>
              </w:rPr>
            </w:pPr>
            <w:r>
              <w:rPr>
                <w:rFonts w:hint="eastAsia" w:ascii="仿宋_GB2312" w:hAnsi="仿宋" w:eastAsia="仿宋_GB2312"/>
                <w:color w:val="000000"/>
                <w:sz w:val="30"/>
                <w:szCs w:val="30"/>
              </w:rPr>
              <w:t>咨询事项</w:t>
            </w:r>
          </w:p>
        </w:tc>
        <w:tc>
          <w:tcPr>
            <w:tcW w:w="4530" w:type="dxa"/>
          </w:tcPr>
          <w:p>
            <w:pPr>
              <w:pStyle w:val="805"/>
              <w:keepNext w:val="0"/>
              <w:keepLines w:val="0"/>
              <w:suppressLineNumbers w:val="0"/>
              <w:spacing w:before="120" w:beforeAutospacing="0" w:after="120" w:afterAutospacing="0"/>
              <w:ind w:left="0" w:right="0"/>
              <w:rPr>
                <w:rFonts w:hint="default" w:ascii="仿宋_GB2312" w:hAnsi="仿宋" w:eastAsia="仿宋_GB2312"/>
                <w:color w:val="000000"/>
                <w:sz w:val="30"/>
                <w:szCs w:val="30"/>
              </w:rPr>
            </w:pPr>
            <w:r>
              <w:rPr>
                <w:rFonts w:hint="eastAsia" w:ascii="仿宋_GB2312" w:hAnsi="仿宋" w:eastAsia="仿宋_GB2312"/>
                <w:color w:val="000000"/>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keepNext w:val="0"/>
              <w:keepLines w:val="0"/>
              <w:suppressLineNumbers w:val="0"/>
              <w:spacing w:before="120" w:beforeAutospacing="0" w:after="120" w:afterAutospacing="0"/>
              <w:ind w:left="0" w:right="0"/>
              <w:rPr>
                <w:rFonts w:hint="default" w:ascii="仿宋_GB2312" w:hAnsi="仿宋" w:eastAsia="仿宋_GB2312"/>
                <w:color w:val="000000"/>
                <w:sz w:val="30"/>
                <w:szCs w:val="30"/>
              </w:rPr>
            </w:pPr>
            <w:r>
              <w:rPr>
                <w:rFonts w:hint="eastAsia" w:ascii="仿宋_GB2312" w:hAnsi="仿宋" w:eastAsia="仿宋_GB2312"/>
                <w:color w:val="000000"/>
                <w:sz w:val="30"/>
                <w:szCs w:val="30"/>
              </w:rPr>
              <w:t>联系人</w:t>
            </w:r>
          </w:p>
        </w:tc>
        <w:tc>
          <w:tcPr>
            <w:tcW w:w="4530" w:type="dxa"/>
          </w:tcPr>
          <w:p>
            <w:pPr>
              <w:pStyle w:val="805"/>
              <w:keepNext w:val="0"/>
              <w:keepLines w:val="0"/>
              <w:suppressLineNumbers w:val="0"/>
              <w:spacing w:before="120" w:beforeAutospacing="0" w:after="120" w:afterAutospacing="0"/>
              <w:ind w:left="0" w:right="0"/>
              <w:rPr>
                <w:rFonts w:hint="default" w:ascii="仿宋_GB2312" w:hAnsi="仿宋" w:eastAsia="仿宋_GB2312"/>
                <w:color w:val="000000"/>
                <w:sz w:val="30"/>
                <w:szCs w:val="30"/>
              </w:rPr>
            </w:pPr>
            <w:r>
              <w:rPr>
                <w:rFonts w:hint="eastAsia" w:ascii="仿宋_GB2312" w:hAnsi="仿宋" w:eastAsia="仿宋_GB2312"/>
                <w:color w:val="000000"/>
                <w:sz w:val="30"/>
                <w:szCs w:val="30"/>
              </w:rPr>
              <w:t>吴勇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keepNext w:val="0"/>
              <w:keepLines w:val="0"/>
              <w:suppressLineNumbers w:val="0"/>
              <w:spacing w:before="120" w:beforeAutospacing="0" w:after="120" w:afterAutospacing="0"/>
              <w:ind w:left="0" w:right="0"/>
              <w:rPr>
                <w:rFonts w:hint="default" w:ascii="仿宋_GB2312" w:hAnsi="仿宋" w:eastAsia="仿宋_GB2312"/>
                <w:color w:val="000000"/>
                <w:sz w:val="30"/>
                <w:szCs w:val="30"/>
              </w:rPr>
            </w:pPr>
            <w:r>
              <w:rPr>
                <w:rFonts w:hint="eastAsia" w:ascii="仿宋_GB2312" w:hAnsi="仿宋" w:eastAsia="仿宋_GB2312"/>
                <w:color w:val="000000"/>
                <w:sz w:val="30"/>
                <w:szCs w:val="30"/>
              </w:rPr>
              <w:t>联系方式</w:t>
            </w:r>
          </w:p>
        </w:tc>
        <w:tc>
          <w:tcPr>
            <w:tcW w:w="4530" w:type="dxa"/>
          </w:tcPr>
          <w:p>
            <w:pPr>
              <w:pStyle w:val="805"/>
              <w:keepNext w:val="0"/>
              <w:keepLines w:val="0"/>
              <w:suppressLineNumbers w:val="0"/>
              <w:spacing w:before="120" w:beforeAutospacing="0" w:after="120" w:afterAutospacing="0"/>
              <w:ind w:left="0" w:right="0"/>
              <w:rPr>
                <w:rFonts w:hint="default" w:ascii="仿宋_GB2312" w:hAnsi="仿宋" w:eastAsia="仿宋_GB2312"/>
                <w:color w:val="000000"/>
                <w:sz w:val="30"/>
                <w:szCs w:val="30"/>
              </w:rPr>
            </w:pPr>
            <w:r>
              <w:rPr>
                <w:rFonts w:hint="eastAsia" w:ascii="仿宋_GB2312" w:hAnsi="仿宋" w:eastAsia="仿宋_GB2312"/>
                <w:color w:val="000000"/>
                <w:sz w:val="30"/>
                <w:szCs w:val="30"/>
              </w:rPr>
              <w:t>0571-88122429</w:t>
            </w:r>
          </w:p>
        </w:tc>
      </w:tr>
    </w:tbl>
    <w:p>
      <w:pPr>
        <w:pStyle w:val="33"/>
        <w:spacing w:before="120" w:after="120" w:line="360" w:lineRule="auto"/>
        <w:jc w:val="center"/>
        <w:outlineLvl w:val="0"/>
        <w:rPr>
          <w:rFonts w:ascii="仿宋_GB2312" w:hAnsi="仿宋" w:eastAsia="仿宋_GB2312"/>
          <w:color w:val="000000"/>
          <w:sz w:val="30"/>
          <w:szCs w:val="30"/>
        </w:rPr>
      </w:pPr>
      <w:r>
        <w:rPr>
          <w:rFonts w:hint="eastAsia" w:ascii="仿宋_GB2312" w:hAnsi="仿宋" w:eastAsia="仿宋_GB2312"/>
          <w:color w:val="000000"/>
          <w:sz w:val="30"/>
          <w:szCs w:val="30"/>
        </w:rPr>
        <w:t xml:space="preserve"> </w:t>
      </w:r>
      <w:bookmarkEnd w:id="13"/>
      <w:bookmarkStart w:id="14" w:name="_Toc496796636"/>
    </w:p>
    <w:p>
      <w:pPr>
        <w:pStyle w:val="33"/>
        <w:spacing w:before="120" w:after="120" w:line="360" w:lineRule="auto"/>
        <w:jc w:val="center"/>
        <w:outlineLvl w:val="0"/>
        <w:rPr>
          <w:rFonts w:ascii="仿宋_GB2312" w:hAnsi="仿宋" w:eastAsia="仿宋_GB2312"/>
          <w:color w:val="000000"/>
          <w:sz w:val="30"/>
          <w:szCs w:val="30"/>
        </w:rPr>
      </w:pPr>
    </w:p>
    <w:p>
      <w:pPr>
        <w:pStyle w:val="33"/>
        <w:spacing w:before="120" w:after="120" w:line="360" w:lineRule="auto"/>
        <w:jc w:val="center"/>
        <w:outlineLvl w:val="0"/>
        <w:rPr>
          <w:rFonts w:ascii="仿宋_GB2312" w:hAnsi="仿宋" w:eastAsia="仿宋_GB2312"/>
          <w:color w:val="000000"/>
          <w:sz w:val="30"/>
          <w:szCs w:val="30"/>
        </w:rPr>
      </w:pPr>
    </w:p>
    <w:p>
      <w:pPr>
        <w:pStyle w:val="33"/>
        <w:spacing w:before="120" w:after="120" w:line="360" w:lineRule="auto"/>
        <w:jc w:val="center"/>
        <w:outlineLvl w:val="0"/>
        <w:rPr>
          <w:rFonts w:ascii="仿宋_GB2312" w:hAnsi="仿宋" w:eastAsia="仿宋_GB2312"/>
          <w:color w:val="000000"/>
          <w:sz w:val="30"/>
          <w:szCs w:val="30"/>
        </w:rPr>
      </w:pPr>
    </w:p>
    <w:p>
      <w:pPr>
        <w:pStyle w:val="33"/>
        <w:spacing w:before="120" w:after="120" w:line="360" w:lineRule="auto"/>
        <w:jc w:val="center"/>
        <w:outlineLvl w:val="0"/>
        <w:rPr>
          <w:rFonts w:ascii="仿宋_GB2312" w:hAnsi="仿宋" w:eastAsia="仿宋_GB2312"/>
          <w:color w:val="000000"/>
          <w:sz w:val="30"/>
          <w:szCs w:val="30"/>
        </w:rPr>
      </w:pPr>
    </w:p>
    <w:p>
      <w:pPr>
        <w:pStyle w:val="33"/>
        <w:spacing w:before="120" w:after="120" w:line="360" w:lineRule="auto"/>
        <w:jc w:val="center"/>
        <w:outlineLvl w:val="0"/>
        <w:rPr>
          <w:rFonts w:ascii="仿宋_GB2312" w:hAnsi="仿宋" w:eastAsia="仿宋_GB2312"/>
          <w:color w:val="000000"/>
          <w:sz w:val="30"/>
          <w:szCs w:val="30"/>
        </w:rPr>
      </w:pPr>
    </w:p>
    <w:p>
      <w:pPr>
        <w:pStyle w:val="33"/>
        <w:spacing w:before="120" w:after="120" w:line="360" w:lineRule="auto"/>
        <w:jc w:val="center"/>
        <w:outlineLvl w:val="0"/>
        <w:rPr>
          <w:rFonts w:hAnsi="宋体"/>
          <w:b/>
          <w:color w:val="000000"/>
          <w:sz w:val="36"/>
          <w:szCs w:val="36"/>
        </w:rPr>
      </w:pPr>
      <w:r>
        <w:rPr>
          <w:rFonts w:hint="eastAsia" w:ascii="仿宋" w:hAnsi="仿宋" w:eastAsia="仿宋"/>
          <w:b/>
          <w:sz w:val="36"/>
          <w:szCs w:val="36"/>
        </w:rPr>
        <w:t>第二章  投标人须知</w:t>
      </w:r>
      <w:bookmarkEnd w:id="14"/>
      <w:r>
        <w:rPr>
          <w:rFonts w:hint="eastAsia" w:hAnsi="宋体"/>
          <w:b/>
          <w:color w:val="000000"/>
          <w:sz w:val="36"/>
          <w:szCs w:val="36"/>
        </w:rPr>
        <w:t xml:space="preserve"> </w:t>
      </w:r>
    </w:p>
    <w:p>
      <w:pPr>
        <w:snapToGrid w:val="0"/>
        <w:rPr>
          <w:rFonts w:ascii="仿宋" w:hAnsi="仿宋" w:eastAsia="仿宋"/>
          <w:sz w:val="28"/>
          <w:szCs w:val="28"/>
        </w:rPr>
      </w:pPr>
      <w:r>
        <w:rPr>
          <w:rFonts w:hint="eastAsia" w:ascii="仿宋" w:hAnsi="仿宋" w:eastAsia="仿宋"/>
          <w:sz w:val="28"/>
          <w:szCs w:val="28"/>
        </w:rPr>
        <w:t>前附表</w:t>
      </w:r>
    </w:p>
    <w:tbl>
      <w:tblPr>
        <w:tblStyle w:val="66"/>
        <w:tblW w:w="903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832"/>
        <w:gridCol w:w="66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序号</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内  容</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firstLine="1960" w:firstLineChars="700"/>
              <w:jc w:val="left"/>
              <w:rPr>
                <w:rFonts w:hint="default" w:ascii="仿宋" w:hAnsi="仿宋" w:eastAsia="仿宋"/>
                <w:sz w:val="28"/>
                <w:szCs w:val="28"/>
              </w:rPr>
            </w:pPr>
            <w:r>
              <w:rPr>
                <w:rFonts w:hint="eastAsia" w:ascii="仿宋" w:hAnsi="仿宋" w:eastAsia="仿宋"/>
                <w:sz w:val="28"/>
                <w:szCs w:val="28"/>
              </w:rPr>
              <w:t xml:space="preserve">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1</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项目名称及数量</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bCs/>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2</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信用记录</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hint="eastAsia" w:ascii="仿宋" w:hAnsi="仿宋" w:eastAsia="仿宋"/>
                <w:b/>
                <w:sz w:val="24"/>
                <w:szCs w:val="24"/>
              </w:rPr>
              <w:t>其投标将作无效标处理</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3</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政府采购节能环保产品</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w:t>
            </w:r>
            <w:r>
              <w:rPr>
                <w:rFonts w:hint="default" w:ascii="仿宋" w:hAnsi="仿宋" w:eastAsia="仿宋"/>
                <w:b/>
                <w:sz w:val="24"/>
                <w:szCs w:val="24"/>
              </w:rPr>
              <w:t xml:space="preserve"> </w:t>
            </w:r>
            <w:r>
              <w:rPr>
                <w:rFonts w:hint="eastAsia" w:ascii="仿宋" w:hAnsi="仿宋" w:eastAsia="仿宋"/>
                <w:b/>
                <w:sz w:val="24"/>
                <w:szCs w:val="24"/>
              </w:rPr>
              <w:t>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4</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小微企业有关政策</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60" w:lineRule="exact"/>
              <w:ind w:left="0" w:right="0" w:firstLine="600" w:firstLineChars="250"/>
              <w:rPr>
                <w:rFonts w:hint="default" w:ascii="仿宋" w:hAnsi="仿宋" w:eastAsia="仿宋"/>
                <w:sz w:val="24"/>
                <w:szCs w:val="24"/>
              </w:rPr>
            </w:pPr>
            <w:r>
              <w:rPr>
                <w:rFonts w:hint="eastAsia" w:ascii="仿宋" w:hAnsi="仿宋" w:eastAsia="仿宋"/>
                <w:sz w:val="24"/>
                <w:szCs w:val="24"/>
              </w:rPr>
              <w:t>1.根据财库〔2011〕181号的相关规定，在评审时对小型和微型企业的投标报价给予</w:t>
            </w:r>
            <w:bookmarkStart w:id="15" w:name="PO_416_PM001386"/>
            <w:r>
              <w:rPr>
                <w:rFonts w:hint="eastAsia" w:ascii="仿宋" w:hAnsi="仿宋" w:eastAsia="仿宋"/>
                <w:sz w:val="24"/>
                <w:szCs w:val="24"/>
                <w:u w:val="single"/>
              </w:rPr>
              <w:t>6.0</w:t>
            </w:r>
            <w:bookmarkEnd w:id="15"/>
            <w:r>
              <w:rPr>
                <w:rFonts w:hint="eastAsia" w:ascii="仿宋" w:hAnsi="仿宋" w:eastAsia="仿宋"/>
                <w:sz w:val="24"/>
                <w:szCs w:val="24"/>
                <w:u w:val="single"/>
              </w:rPr>
              <w:t xml:space="preserve"> </w:t>
            </w:r>
            <w:r>
              <w:rPr>
                <w:rFonts w:hint="eastAsia" w:ascii="仿宋" w:hAnsi="仿宋" w:eastAsia="仿宋"/>
                <w:sz w:val="24"/>
                <w:szCs w:val="24"/>
              </w:rPr>
              <w:t>%的扣除，取扣除后的价格作为最终投标报价（此最终投标报价仅作为价格分计算）。属于小型和微型企业的，投标文件中投标人必须提供《小微企业声明函》，并在报价明细表中说明制造商情况。</w:t>
            </w:r>
          </w:p>
          <w:p>
            <w:pPr>
              <w:keepNext w:val="0"/>
              <w:keepLines w:val="0"/>
              <w:suppressLineNumbers w:val="0"/>
              <w:snapToGrid w:val="0"/>
              <w:spacing w:before="0" w:beforeAutospacing="0" w:after="0" w:afterAutospacing="0" w:line="460" w:lineRule="exact"/>
              <w:ind w:left="0" w:right="0" w:firstLine="600" w:firstLineChars="250"/>
              <w:rPr>
                <w:rFonts w:hint="default" w:ascii="仿宋" w:hAnsi="仿宋" w:eastAsia="仿宋"/>
                <w:sz w:val="24"/>
                <w:szCs w:val="24"/>
              </w:rPr>
            </w:pPr>
            <w:r>
              <w:rPr>
                <w:rFonts w:hint="eastAsia" w:ascii="仿宋" w:hAnsi="仿宋" w:eastAsia="仿宋"/>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pPr>
              <w:keepNext w:val="0"/>
              <w:keepLines w:val="0"/>
              <w:suppressLineNumbers w:val="0"/>
              <w:snapToGrid w:val="0"/>
              <w:spacing w:before="0" w:beforeAutospacing="0" w:after="0" w:afterAutospacing="0" w:line="460" w:lineRule="exact"/>
              <w:ind w:left="0" w:right="0" w:firstLine="600" w:firstLineChars="250"/>
              <w:rPr>
                <w:rFonts w:hint="default" w:ascii="仿宋" w:hAnsi="仿宋" w:eastAsia="仿宋"/>
                <w:sz w:val="24"/>
                <w:szCs w:val="24"/>
              </w:rPr>
            </w:pPr>
            <w:r>
              <w:rPr>
                <w:rFonts w:hint="eastAsia" w:ascii="仿宋" w:hAnsi="仿宋" w:eastAsia="仿宋"/>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suppressLineNumbers w:val="0"/>
              <w:snapToGrid w:val="0"/>
              <w:spacing w:before="0" w:beforeAutospacing="0" w:after="0" w:afterAutospacing="0" w:line="460" w:lineRule="exact"/>
              <w:ind w:left="0" w:right="0" w:firstLine="600" w:firstLineChars="250"/>
              <w:rPr>
                <w:rFonts w:hint="default" w:ascii="仿宋" w:hAnsi="仿宋" w:eastAsia="仿宋"/>
                <w:sz w:val="24"/>
                <w:szCs w:val="24"/>
              </w:rPr>
            </w:pPr>
            <w:r>
              <w:rPr>
                <w:rFonts w:hint="eastAsia" w:ascii="仿宋" w:hAnsi="仿宋" w:eastAsia="仿宋"/>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suppressLineNumbers w:val="0"/>
              <w:snapToGrid w:val="0"/>
              <w:spacing w:before="0" w:beforeAutospacing="0" w:after="0" w:afterAutospacing="0"/>
              <w:ind w:left="0" w:right="0"/>
              <w:jc w:val="left"/>
              <w:rPr>
                <w:rFonts w:hint="default"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5</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答疑与澄清</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bCs/>
                <w:sz w:val="24"/>
                <w:szCs w:val="24"/>
              </w:rPr>
            </w:pPr>
            <w:r>
              <w:rPr>
                <w:rFonts w:hint="eastAsia" w:ascii="仿宋" w:hAnsi="仿宋" w:eastAsia="仿宋"/>
                <w:sz w:val="24"/>
                <w:szCs w:val="24"/>
              </w:rPr>
              <w:t>投标人如对招标文件有异议，应当于公告发布之日起至公告期限满之日起第7个工作日内，以书面形式向招标采购单位一次性提出，逾期不予受理。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_GB2312" w:hAnsi="仿宋" w:eastAsia="仿宋_GB2312"/>
                <w:color w:val="000000"/>
                <w:sz w:val="28"/>
                <w:szCs w:val="28"/>
              </w:rPr>
            </w:pPr>
            <w:r>
              <w:rPr>
                <w:rFonts w:hint="eastAsia" w:ascii="仿宋_GB2312" w:hAnsi="仿宋" w:eastAsia="仿宋_GB2312"/>
                <w:color w:val="000000"/>
                <w:sz w:val="28"/>
                <w:szCs w:val="28"/>
              </w:rPr>
              <w:t>6</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color w:val="000000"/>
                <w:sz w:val="28"/>
                <w:szCs w:val="28"/>
              </w:rPr>
              <w:t>是否允许采购进口产品：</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bookmarkStart w:id="16" w:name="PO_15528_PM042"/>
            <w:r>
              <w:rPr>
                <w:rFonts w:hint="eastAsia" w:ascii="仿宋" w:hAnsi="仿宋" w:eastAsia="仿宋"/>
                <w:sz w:val="24"/>
                <w:szCs w:val="24"/>
              </w:rPr>
              <w:t>允许进口产品</w:t>
            </w:r>
            <w:bookmarkEnd w:id="16"/>
            <w:r>
              <w:rPr>
                <w:rFonts w:hint="eastAsia" w:ascii="仿宋" w:hAnsi="仿宋" w:eastAsia="仿宋"/>
                <w:sz w:val="24"/>
                <w:szCs w:val="24"/>
              </w:rPr>
              <w:t>具体要求详见第四章招标需求各标项的对应内容。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_GB2312" w:hAnsi="仿宋" w:eastAsia="仿宋_GB2312"/>
                <w:color w:val="000000"/>
                <w:sz w:val="28"/>
                <w:szCs w:val="28"/>
              </w:rPr>
            </w:pPr>
            <w:r>
              <w:rPr>
                <w:rFonts w:hint="eastAsia" w:ascii="仿宋_GB2312" w:hAnsi="仿宋" w:eastAsia="仿宋_GB2312"/>
                <w:color w:val="000000"/>
                <w:sz w:val="28"/>
                <w:szCs w:val="28"/>
              </w:rPr>
              <w:t>7</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是否允许转包与分包</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sz w:val="24"/>
                <w:szCs w:val="24"/>
              </w:rPr>
              <w:t>转包：否</w:t>
            </w:r>
          </w:p>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sz w:val="24"/>
                <w:szCs w:val="24"/>
              </w:rPr>
              <w:t>分包：</w:t>
            </w:r>
            <w:bookmarkStart w:id="17" w:name="PO_15528_PM044"/>
            <w:r>
              <w:rPr>
                <w:rFonts w:hint="eastAsia" w:ascii="仿宋" w:hAnsi="仿宋" w:eastAsia="仿宋"/>
                <w:sz w:val="24"/>
                <w:szCs w:val="24"/>
              </w:rPr>
              <w:t>不允许分包</w:t>
            </w:r>
            <w:bookmarkEnd w:id="1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_GB2312" w:hAnsi="仿宋" w:eastAsia="仿宋_GB2312"/>
                <w:color w:val="000000"/>
                <w:sz w:val="28"/>
                <w:szCs w:val="28"/>
              </w:rPr>
            </w:pPr>
            <w:r>
              <w:rPr>
                <w:rFonts w:hint="eastAsia" w:ascii="仿宋_GB2312" w:hAnsi="仿宋" w:eastAsia="仿宋_GB2312"/>
                <w:color w:val="000000"/>
                <w:sz w:val="28"/>
                <w:szCs w:val="28"/>
              </w:rPr>
              <w:t>8</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sz w:val="28"/>
                <w:szCs w:val="28"/>
              </w:rPr>
              <w:t>是否接受联合体投标</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bookmarkStart w:id="18" w:name="PO_15528_PM007_1"/>
            <w:r>
              <w:rPr>
                <w:rFonts w:hint="eastAsia" w:ascii="仿宋" w:hAnsi="仿宋" w:eastAsia="仿宋"/>
                <w:sz w:val="24"/>
                <w:szCs w:val="24"/>
              </w:rPr>
              <w:t>标项1-4不允许联合体投标</w:t>
            </w:r>
            <w:bookmarkEnd w:id="18"/>
          </w:p>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sz w:val="24"/>
                <w:szCs w:val="24"/>
              </w:rPr>
              <w:t>接受联合体投标的请提供联合体协议书。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5"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_GB2312" w:hAnsi="仿宋" w:eastAsia="仿宋_GB2312"/>
                <w:color w:val="000000"/>
                <w:sz w:val="28"/>
                <w:szCs w:val="28"/>
              </w:rPr>
            </w:pPr>
            <w:r>
              <w:rPr>
                <w:rFonts w:hint="eastAsia" w:ascii="仿宋_GB2312" w:hAnsi="仿宋" w:eastAsia="仿宋_GB2312"/>
                <w:color w:val="000000"/>
                <w:sz w:val="28"/>
                <w:szCs w:val="28"/>
              </w:rPr>
              <w:t>9</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sz w:val="28"/>
                <w:szCs w:val="28"/>
              </w:rPr>
              <w:t>是否现场踏勘</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bookmarkStart w:id="19" w:name="PO_15528_PM040"/>
            <w:r>
              <w:rPr>
                <w:rFonts w:hint="eastAsia" w:ascii="仿宋" w:hAnsi="仿宋" w:eastAsia="仿宋"/>
                <w:color w:val="000000"/>
                <w:sz w:val="28"/>
                <w:szCs w:val="28"/>
              </w:rPr>
              <w:t>不组织现场踏勘</w:t>
            </w:r>
            <w:bookmarkEnd w:id="19"/>
          </w:p>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sz w:val="24"/>
                <w:szCs w:val="24"/>
              </w:rPr>
              <w:t>具体要求详见第四章招标需求各标项的对应内容。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_GB2312" w:hAnsi="仿宋" w:eastAsia="仿宋_GB2312"/>
                <w:color w:val="000000"/>
                <w:sz w:val="28"/>
                <w:szCs w:val="28"/>
              </w:rPr>
            </w:pPr>
            <w:r>
              <w:rPr>
                <w:rFonts w:hint="eastAsia" w:ascii="仿宋_GB2312" w:hAnsi="仿宋" w:eastAsia="仿宋_GB2312"/>
                <w:color w:val="000000"/>
                <w:sz w:val="28"/>
                <w:szCs w:val="28"/>
              </w:rPr>
              <w:t>10</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sz w:val="28"/>
                <w:szCs w:val="28"/>
              </w:rPr>
              <w:t>是否提供演示</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bookmarkStart w:id="20" w:name="PO_15528_PM041"/>
            <w:r>
              <w:rPr>
                <w:rFonts w:hint="eastAsia" w:ascii="仿宋" w:hAnsi="仿宋" w:eastAsia="仿宋"/>
                <w:sz w:val="24"/>
                <w:szCs w:val="24"/>
              </w:rPr>
              <w:t>不进行演示</w:t>
            </w:r>
            <w:bookmarkEnd w:id="20"/>
          </w:p>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sz w:val="24"/>
                <w:szCs w:val="24"/>
              </w:rPr>
              <w:t>系统演示具体要求详见第四章招标需求各标项的对应内容。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_GB2312" w:hAnsi="仿宋" w:eastAsia="仿宋_GB2312"/>
                <w:color w:val="000000"/>
                <w:sz w:val="28"/>
                <w:szCs w:val="28"/>
              </w:rPr>
            </w:pPr>
            <w:r>
              <w:rPr>
                <w:rFonts w:hint="eastAsia" w:ascii="仿宋_GB2312" w:hAnsi="仿宋" w:eastAsia="仿宋_GB2312"/>
                <w:color w:val="000000"/>
                <w:sz w:val="28"/>
                <w:szCs w:val="28"/>
              </w:rPr>
              <w:t>11</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sz w:val="28"/>
                <w:szCs w:val="28"/>
              </w:rPr>
              <w:t>是否提供样品</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bookmarkStart w:id="21" w:name="PO_15528_PM043"/>
            <w:r>
              <w:rPr>
                <w:rFonts w:hint="eastAsia" w:ascii="仿宋" w:hAnsi="仿宋" w:eastAsia="仿宋"/>
                <w:sz w:val="24"/>
                <w:szCs w:val="24"/>
              </w:rPr>
              <w:t>不要求提供样品</w:t>
            </w:r>
            <w:bookmarkEnd w:id="21"/>
          </w:p>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sz w:val="24"/>
                <w:szCs w:val="24"/>
              </w:rPr>
              <w:t>具体要求详见第四章招标需求各标项的对应内容。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_GB2312" w:hAnsi="仿宋" w:eastAsia="仿宋_GB2312"/>
                <w:color w:val="000000"/>
                <w:sz w:val="28"/>
                <w:szCs w:val="28"/>
              </w:rPr>
            </w:pPr>
            <w:r>
              <w:rPr>
                <w:rFonts w:hint="eastAsia" w:ascii="仿宋_GB2312" w:hAnsi="仿宋" w:eastAsia="仿宋_GB2312"/>
                <w:color w:val="000000"/>
                <w:sz w:val="28"/>
                <w:szCs w:val="28"/>
              </w:rPr>
              <w:t>12</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sz w:val="28"/>
                <w:szCs w:val="28"/>
              </w:rPr>
              <w:t>投标文件组成</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sz w:val="24"/>
                <w:szCs w:val="24"/>
              </w:rPr>
              <w:t>投标文件由资质文件、技术及商务文件、报价文件正本</w:t>
            </w:r>
            <w:r>
              <w:rPr>
                <w:rFonts w:hint="eastAsia" w:ascii="仿宋" w:hAnsi="仿宋" w:eastAsia="仿宋"/>
                <w:b/>
                <w:sz w:val="24"/>
                <w:szCs w:val="24"/>
              </w:rPr>
              <w:t>各</w:t>
            </w:r>
            <w:r>
              <w:rPr>
                <w:rFonts w:hint="eastAsia" w:ascii="仿宋" w:hAnsi="仿宋" w:eastAsia="仿宋" w:cs="Arial"/>
                <w:b/>
                <w:sz w:val="24"/>
                <w:szCs w:val="24"/>
                <w:u w:val="single"/>
              </w:rPr>
              <w:t xml:space="preserve"> 1 </w:t>
            </w:r>
            <w:r>
              <w:rPr>
                <w:rFonts w:hint="eastAsia" w:ascii="仿宋" w:hAnsi="仿宋" w:eastAsia="仿宋"/>
                <w:b/>
                <w:sz w:val="24"/>
                <w:szCs w:val="24"/>
              </w:rPr>
              <w:t>份</w:t>
            </w:r>
            <w:r>
              <w:rPr>
                <w:rFonts w:hint="eastAsia" w:ascii="仿宋" w:hAnsi="仿宋" w:eastAsia="仿宋"/>
                <w:sz w:val="24"/>
                <w:szCs w:val="24"/>
              </w:rPr>
              <w:t>；副本</w:t>
            </w:r>
            <w:r>
              <w:rPr>
                <w:rFonts w:hint="eastAsia" w:ascii="仿宋" w:hAnsi="仿宋" w:eastAsia="仿宋"/>
                <w:b/>
                <w:sz w:val="24"/>
                <w:szCs w:val="24"/>
              </w:rPr>
              <w:t>各</w:t>
            </w:r>
            <w:bookmarkStart w:id="22" w:name="PO_15528_PM045"/>
            <w:r>
              <w:rPr>
                <w:rFonts w:hint="eastAsia" w:ascii="仿宋" w:hAnsi="仿宋" w:eastAsia="仿宋"/>
                <w:b/>
                <w:sz w:val="24"/>
                <w:szCs w:val="24"/>
              </w:rPr>
              <w:t>2</w:t>
            </w:r>
            <w:bookmarkEnd w:id="22"/>
            <w:r>
              <w:rPr>
                <w:rFonts w:hint="eastAsia" w:ascii="仿宋" w:hAnsi="仿宋" w:eastAsia="仿宋"/>
                <w:b/>
                <w:sz w:val="24"/>
                <w:szCs w:val="24"/>
              </w:rPr>
              <w:t>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_GB2312" w:hAnsi="仿宋" w:eastAsia="仿宋_GB2312"/>
                <w:color w:val="000000"/>
                <w:sz w:val="28"/>
                <w:szCs w:val="28"/>
              </w:rPr>
            </w:pPr>
            <w:r>
              <w:rPr>
                <w:rFonts w:hint="eastAsia" w:ascii="仿宋_GB2312" w:hAnsi="仿宋" w:eastAsia="仿宋_GB2312"/>
                <w:color w:val="000000"/>
                <w:sz w:val="28"/>
                <w:szCs w:val="28"/>
              </w:rPr>
              <w:t>13</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sz w:val="28"/>
                <w:szCs w:val="28"/>
              </w:rPr>
              <w:t>中标结果公告</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浙江省政府采购网(http://zfcg.czt.zj.gov.cn/)发布中标公</w:t>
            </w:r>
            <w:r>
              <w:rPr>
                <w:rFonts w:hint="eastAsia" w:ascii="仿宋" w:hAnsi="仿宋" w:eastAsia="仿宋"/>
                <w:sz w:val="24"/>
                <w:szCs w:val="24"/>
              </w:rPr>
              <w:t>告，公告期限为1个工作日，服务台根据预留地址寄送</w:t>
            </w:r>
            <w:r>
              <w:rPr>
                <w:rFonts w:hint="eastAsia" w:ascii="仿宋" w:hAnsi="仿宋" w:eastAsia="仿宋" w:cs="Arial"/>
                <w:sz w:val="24"/>
                <w:szCs w:val="24"/>
              </w:rPr>
              <w:t>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_GB2312" w:hAnsi="仿宋" w:eastAsia="仿宋_GB2312"/>
                <w:color w:val="000000"/>
                <w:sz w:val="28"/>
                <w:szCs w:val="28"/>
              </w:rPr>
            </w:pPr>
            <w:r>
              <w:rPr>
                <w:rFonts w:hint="eastAsia" w:ascii="仿宋_GB2312" w:hAnsi="仿宋" w:eastAsia="仿宋_GB2312"/>
                <w:color w:val="000000"/>
                <w:sz w:val="28"/>
                <w:szCs w:val="28"/>
              </w:rPr>
              <w:t>14</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 w:hAnsi="仿宋" w:eastAsia="仿宋"/>
                <w:color w:val="000000"/>
                <w:sz w:val="28"/>
                <w:szCs w:val="28"/>
              </w:rPr>
            </w:pPr>
            <w:r>
              <w:rPr>
                <w:rFonts w:hint="eastAsia" w:ascii="仿宋" w:hAnsi="仿宋" w:eastAsia="仿宋"/>
                <w:sz w:val="28"/>
                <w:szCs w:val="28"/>
              </w:rPr>
              <w:t>投标保证金</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 w:hAnsi="仿宋" w:eastAsia="仿宋"/>
                <w:sz w:val="24"/>
                <w:szCs w:val="24"/>
              </w:rPr>
            </w:pPr>
            <w:r>
              <w:rPr>
                <w:rFonts w:hint="eastAsia" w:ascii="仿宋" w:hAnsi="仿宋" w:eastAsia="仿宋"/>
                <w:sz w:val="24"/>
                <w:szCs w:val="24"/>
              </w:rPr>
              <w:t>交纳：投标保证金应按《招标采购公告》六规定交纳。若一次投多个标项，只需交纳一个标项的投标保证金（按所需保证金最大额的标准交纳为准）。</w:t>
            </w:r>
          </w:p>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 w:hAnsi="仿宋" w:eastAsia="仿宋"/>
                <w:color w:val="000000"/>
                <w:sz w:val="28"/>
                <w:szCs w:val="28"/>
              </w:rPr>
            </w:pPr>
            <w:r>
              <w:rPr>
                <w:rFonts w:hint="eastAsia" w:ascii="仿宋" w:hAnsi="仿宋" w:eastAsia="仿宋"/>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_GB2312" w:hAnsi="仿宋" w:eastAsia="仿宋_GB2312"/>
                <w:color w:val="000000"/>
                <w:sz w:val="28"/>
                <w:szCs w:val="28"/>
              </w:rPr>
            </w:pPr>
            <w:r>
              <w:rPr>
                <w:rFonts w:hint="eastAsia" w:ascii="仿宋_GB2312" w:hAnsi="仿宋" w:eastAsia="仿宋_GB2312"/>
                <w:color w:val="000000"/>
                <w:sz w:val="28"/>
                <w:szCs w:val="28"/>
              </w:rPr>
              <w:t>15</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sz w:val="28"/>
                <w:szCs w:val="28"/>
              </w:rPr>
              <w:t>合同签订时间</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_GB2312" w:hAnsi="仿宋" w:eastAsia="仿宋_GB2312"/>
                <w:color w:val="000000"/>
                <w:sz w:val="28"/>
                <w:szCs w:val="28"/>
              </w:rPr>
            </w:pPr>
            <w:r>
              <w:rPr>
                <w:rFonts w:hint="eastAsia" w:ascii="仿宋_GB2312" w:hAnsi="仿宋" w:eastAsia="仿宋_GB2312"/>
                <w:color w:val="000000"/>
                <w:sz w:val="28"/>
                <w:szCs w:val="28"/>
              </w:rPr>
              <w:t>16</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 w:hAnsi="仿宋" w:eastAsia="仿宋"/>
                <w:color w:val="000000"/>
                <w:sz w:val="28"/>
                <w:szCs w:val="28"/>
              </w:rPr>
            </w:pPr>
            <w:r>
              <w:rPr>
                <w:rFonts w:hint="eastAsia" w:ascii="仿宋" w:hAnsi="仿宋" w:eastAsia="仿宋"/>
                <w:sz w:val="28"/>
                <w:szCs w:val="28"/>
              </w:rPr>
              <w:t>履约保证金</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 w:hAnsi="仿宋" w:eastAsia="仿宋"/>
                <w:color w:val="000000"/>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w:t>
            </w:r>
            <w:r>
              <w:rPr>
                <w:rFonts w:hint="eastAsia" w:ascii="仿宋" w:hAnsi="仿宋" w:eastAsia="仿宋"/>
                <w:color w:val="auto"/>
                <w:sz w:val="24"/>
                <w:szCs w:val="24"/>
                <w:lang w:eastAsia="zh-CN"/>
              </w:rPr>
              <w:t>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_GB2312" w:hAnsi="仿宋" w:eastAsia="仿宋_GB2312"/>
                <w:color w:val="000000"/>
                <w:sz w:val="28"/>
                <w:szCs w:val="28"/>
              </w:rPr>
            </w:pPr>
            <w:r>
              <w:rPr>
                <w:rFonts w:hint="eastAsia" w:ascii="仿宋_GB2312" w:hAnsi="仿宋" w:eastAsia="仿宋_GB2312"/>
                <w:color w:val="000000"/>
                <w:sz w:val="28"/>
                <w:szCs w:val="28"/>
              </w:rPr>
              <w:t>17</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 w:hAnsi="仿宋" w:eastAsia="仿宋"/>
                <w:color w:val="000000"/>
                <w:sz w:val="28"/>
                <w:szCs w:val="28"/>
              </w:rPr>
            </w:pPr>
            <w:r>
              <w:rPr>
                <w:rFonts w:hint="eastAsia" w:ascii="仿宋" w:hAnsi="仿宋" w:eastAsia="仿宋"/>
                <w:sz w:val="28"/>
                <w:szCs w:val="28"/>
              </w:rPr>
              <w:t>付款方式</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 w:hAnsi="仿宋" w:eastAsia="仿宋"/>
                <w:color w:val="000000"/>
                <w:sz w:val="28"/>
                <w:szCs w:val="28"/>
              </w:rPr>
            </w:pPr>
            <w:r>
              <w:rPr>
                <w:rFonts w:hint="eastAsia" w:ascii="仿宋" w:hAnsi="仿宋" w:eastAsia="仿宋"/>
                <w:sz w:val="24"/>
                <w:szCs w:val="24"/>
              </w:rPr>
              <w:t>国库集中支付（采购人自行支付）详见各标项的商务要求表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_GB2312" w:hAnsi="仿宋" w:eastAsia="仿宋_GB2312"/>
                <w:color w:val="000000"/>
                <w:sz w:val="28"/>
                <w:szCs w:val="28"/>
              </w:rPr>
            </w:pPr>
            <w:r>
              <w:rPr>
                <w:rFonts w:hint="eastAsia" w:ascii="仿宋_GB2312" w:hAnsi="仿宋" w:eastAsia="仿宋_GB2312"/>
                <w:color w:val="000000"/>
                <w:sz w:val="28"/>
                <w:szCs w:val="28"/>
              </w:rPr>
              <w:t>18</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 w:hAnsi="仿宋" w:eastAsia="仿宋"/>
                <w:color w:val="000000"/>
                <w:sz w:val="28"/>
                <w:szCs w:val="28"/>
              </w:rPr>
            </w:pPr>
            <w:r>
              <w:rPr>
                <w:rFonts w:hint="eastAsia" w:ascii="仿宋" w:hAnsi="仿宋" w:eastAsia="仿宋"/>
                <w:sz w:val="28"/>
                <w:szCs w:val="28"/>
              </w:rPr>
              <w:t>投标文件有效期</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 w:hAnsi="仿宋" w:eastAsia="仿宋"/>
                <w:color w:val="000000"/>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_GB2312" w:hAnsi="仿宋" w:eastAsia="仿宋_GB2312"/>
                <w:color w:val="000000"/>
                <w:sz w:val="28"/>
                <w:szCs w:val="28"/>
              </w:rPr>
            </w:pPr>
            <w:r>
              <w:rPr>
                <w:rFonts w:hint="eastAsia" w:ascii="仿宋_GB2312" w:hAnsi="仿宋" w:eastAsia="仿宋_GB2312"/>
                <w:color w:val="000000"/>
                <w:sz w:val="28"/>
                <w:szCs w:val="28"/>
              </w:rPr>
              <w:t>19</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 w:hAnsi="仿宋" w:eastAsia="仿宋"/>
                <w:color w:val="000000"/>
                <w:sz w:val="28"/>
                <w:szCs w:val="28"/>
              </w:rPr>
            </w:pPr>
            <w:r>
              <w:rPr>
                <w:rFonts w:hint="eastAsia" w:ascii="仿宋" w:hAnsi="仿宋" w:eastAsia="仿宋"/>
                <w:sz w:val="28"/>
                <w:szCs w:val="28"/>
              </w:rPr>
              <w:t>投标文件的接收</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sz w:val="24"/>
                <w:szCs w:val="24"/>
              </w:rPr>
              <w:t>招标方于投标截止时间前五个工作日内接收投标文件，政府采购活动现场确认声明书（格式详见附件）应单独提供。</w:t>
            </w:r>
          </w:p>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sz w:val="24"/>
                <w:szCs w:val="24"/>
              </w:rPr>
              <w:t>投标人递交投标文件时，如出现下列情况之一的，投标文件将被拒收：</w:t>
            </w:r>
          </w:p>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sz w:val="24"/>
                <w:szCs w:val="24"/>
              </w:rPr>
              <w:t>1、未按规定密封或标记的投标文件；</w:t>
            </w:r>
          </w:p>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sz w:val="24"/>
                <w:szCs w:val="24"/>
              </w:rPr>
              <w:t>2、由于包装不妥，在送交途中严重破损或失散的投标文件；</w:t>
            </w:r>
          </w:p>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sz w:val="24"/>
                <w:szCs w:val="24"/>
              </w:rPr>
              <w:t>3、仅以非纸制文本形式的投标文件；</w:t>
            </w:r>
          </w:p>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sz w:val="24"/>
                <w:szCs w:val="24"/>
              </w:rPr>
              <w:t>4、未成功办理投标人招标文件获取手续的；</w:t>
            </w:r>
          </w:p>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sz w:val="24"/>
                <w:szCs w:val="24"/>
              </w:rPr>
              <w:t>5、超过投标截止时间送达的投标文件。</w:t>
            </w:r>
          </w:p>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 w:hAnsi="仿宋" w:eastAsia="仿宋"/>
                <w:color w:val="000000"/>
                <w:sz w:val="28"/>
                <w:szCs w:val="28"/>
              </w:rPr>
            </w:pPr>
            <w:r>
              <w:rPr>
                <w:rFonts w:hint="eastAsia" w:ascii="仿宋" w:hAnsi="仿宋" w:eastAsia="仿宋"/>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_GB2312" w:hAnsi="仿宋" w:eastAsia="仿宋_GB2312"/>
                <w:color w:val="000000"/>
                <w:sz w:val="28"/>
                <w:szCs w:val="28"/>
              </w:rPr>
            </w:pPr>
            <w:r>
              <w:rPr>
                <w:rFonts w:hint="eastAsia" w:ascii="仿宋_GB2312" w:hAnsi="仿宋" w:eastAsia="仿宋_GB2312"/>
                <w:color w:val="000000"/>
                <w:sz w:val="28"/>
                <w:szCs w:val="28"/>
              </w:rPr>
              <w:t>20</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招标方代理费用</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_GB2312" w:hAnsi="仿宋" w:eastAsia="仿宋_GB2312"/>
                <w:color w:val="000000"/>
                <w:sz w:val="28"/>
                <w:szCs w:val="28"/>
              </w:rPr>
            </w:pPr>
            <w:r>
              <w:rPr>
                <w:rFonts w:hint="eastAsia" w:ascii="仿宋_GB2312" w:hAnsi="仿宋" w:eastAsia="仿宋_GB2312"/>
                <w:color w:val="000000"/>
                <w:sz w:val="28"/>
                <w:szCs w:val="28"/>
              </w:rPr>
              <w:t>21</w:t>
            </w:r>
          </w:p>
        </w:tc>
        <w:tc>
          <w:tcPr>
            <w:tcW w:w="1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解释权</w:t>
            </w:r>
          </w:p>
        </w:tc>
        <w:tc>
          <w:tcPr>
            <w:tcW w:w="6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3"/>
        <w:snapToGrid w:val="0"/>
        <w:spacing w:before="240" w:beforeLines="100" w:after="240" w:afterLines="100" w:line="360" w:lineRule="auto"/>
        <w:jc w:val="center"/>
        <w:rPr>
          <w:rFonts w:ascii="仿宋" w:hAnsi="仿宋" w:eastAsia="仿宋"/>
          <w:b/>
          <w:sz w:val="30"/>
          <w:szCs w:val="30"/>
        </w:rPr>
      </w:pPr>
      <w:r>
        <w:rPr>
          <w:rFonts w:ascii="仿宋" w:hAnsi="仿宋" w:eastAsia="仿宋_GB2312"/>
          <w:color w:val="000000"/>
          <w:sz w:val="30"/>
          <w:szCs w:val="30"/>
        </w:rPr>
        <w:br w:type="page"/>
      </w:r>
      <w:r>
        <w:rPr>
          <w:rFonts w:hint="eastAsia" w:ascii="仿宋" w:hAnsi="仿宋" w:eastAsia="仿宋"/>
          <w:b/>
          <w:sz w:val="30"/>
          <w:szCs w:val="30"/>
        </w:rPr>
        <w:t>一、总  则</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（一）适用范围</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3" w:firstLineChars="147"/>
        <w:jc w:val="left"/>
        <w:outlineLvl w:val="1"/>
        <w:rPr>
          <w:rFonts w:ascii="仿宋" w:hAnsi="仿宋" w:eastAsia="仿宋"/>
          <w:b/>
          <w:sz w:val="28"/>
          <w:szCs w:val="28"/>
        </w:rPr>
      </w:pPr>
      <w:r>
        <w:rPr>
          <w:rFonts w:hint="eastAsia" w:ascii="仿宋" w:hAnsi="仿宋" w:eastAsia="仿宋"/>
          <w:b/>
          <w:sz w:val="28"/>
          <w:szCs w:val="28"/>
        </w:rPr>
        <w:t xml:space="preserve">（二）定义 </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1.招标方：指组织本项目采购的浙江省政府采购中心。</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2.投标人：</w:t>
      </w:r>
      <w:r>
        <w:rPr>
          <w:rFonts w:ascii="仿宋" w:hAnsi="仿宋" w:eastAsia="仿宋" w:cs="Arial"/>
          <w:sz w:val="28"/>
          <w:szCs w:val="28"/>
        </w:rPr>
        <w:t>指响应招标、参加投标竞争的法人、其他组织或者自然人</w:t>
      </w:r>
      <w:r>
        <w:rPr>
          <w:rFonts w:hint="eastAsia" w:ascii="仿宋" w:hAnsi="仿宋" w:eastAsia="仿宋" w:cs="Arial"/>
          <w:sz w:val="28"/>
          <w:szCs w:val="28"/>
        </w:rPr>
        <w:t>。</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5.服务：指招标文件规定投标人须承担的劳务以及其他类似的义务。</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6.项目：指投标人按招标文件规定向采购人提供的需求总称。</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（三）投标人及委托有关说明</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1.授权代表须携带有效身份证件。如授权代表不是法定代表人，须有法定代表人出具的授权委托书（投标文件正本用原件，副本用复印件，格式见附件）。</w:t>
      </w:r>
    </w:p>
    <w:p>
      <w:pPr>
        <w:pStyle w:val="33"/>
        <w:snapToGrid w:val="0"/>
        <w:spacing w:before="120" w:after="12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2.投标人投标所使用的资格、信誉、荣誉、业绩与企业认证必须为本法人所拥有。投标人投标所使用的采购项目实施人员必须为投标人员工（或投标人控股公司正式员工）。</w:t>
      </w:r>
    </w:p>
    <w:p>
      <w:pPr>
        <w:pStyle w:val="33"/>
        <w:snapToGrid w:val="0"/>
        <w:spacing w:before="120" w:after="12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3.以联合体形式参加政府采购活动的，联合体各方不得再单独参加或者与其他供应商另外组成联合体参加同一合同项下的政府采购活动。</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4.单位负责人为同一人或者存在直接控股、管理关系的不同供应商，不得参加同一合同项下的政府采购活动。</w:t>
      </w:r>
    </w:p>
    <w:p>
      <w:pPr>
        <w:pStyle w:val="33"/>
        <w:snapToGrid w:val="0"/>
        <w:spacing w:beforeLines="0" w:afterLines="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5.投标人应仔细阅读招标文件的所有内容，按照招标文件的要求提交投标文件，并对所提供的全部资料的真实性承担法律责任。</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（四）投标费用</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不论投标结果如何，投标人均应自行承担所有与投标有关的全部费用（招标文件有其他相反规定除外）。</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（五）质疑</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1.投标人认为采购文件、招标过程或中标结果使自己的合法权益受到损害的，可以在中标结果公告期限届满之日起7个工作日内，以书面形式一次性向招标方提出质疑。</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2.质疑应当以书面形式提出，格式见《</w:t>
      </w:r>
      <w:r>
        <w:rPr>
          <w:rFonts w:ascii="仿宋" w:hAnsi="仿宋" w:eastAsia="仿宋"/>
          <w:sz w:val="28"/>
          <w:szCs w:val="28"/>
        </w:rPr>
        <w:t>政府采购质疑和投诉办法</w:t>
      </w:r>
      <w:r>
        <w:rPr>
          <w:rFonts w:hint="eastAsia" w:ascii="仿宋" w:hAnsi="仿宋" w:eastAsia="仿宋"/>
          <w:sz w:val="28"/>
          <w:szCs w:val="28"/>
        </w:rPr>
        <w:t>》（</w:t>
      </w:r>
      <w:r>
        <w:rPr>
          <w:rFonts w:ascii="仿宋" w:hAnsi="仿宋" w:eastAsia="仿宋"/>
          <w:sz w:val="28"/>
          <w:szCs w:val="28"/>
        </w:rPr>
        <w:t>财政部令第94号</w:t>
      </w:r>
      <w:r>
        <w:rPr>
          <w:rFonts w:hint="eastAsia" w:ascii="仿宋" w:hAnsi="仿宋" w:eastAsia="仿宋"/>
          <w:sz w:val="28"/>
          <w:szCs w:val="28"/>
        </w:rPr>
        <w:t>）附件范本，下载网址：浙江政府采购网(http://zfcg.czt.zj.gov.cn/)，位置：“首页-下载专区-质疑投诉模板”。供应商提出质疑应当提交质疑函和必要的证明材料。质疑函应当包括下列内容：</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a供应商的姓名或者名称、地址、邮编、联系人及联系电话；</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b质疑项目的名称、编号；</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c具体、明确的质疑事项和与质疑事项相关的请求；</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d事实依据；</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e必要的法律依据；</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f提出质疑的日期。</w:t>
      </w:r>
    </w:p>
    <w:p>
      <w:pPr>
        <w:snapToGrid w:val="0"/>
        <w:spacing w:line="460" w:lineRule="exact"/>
        <w:ind w:firstLine="414" w:firstLineChars="148"/>
        <w:jc w:val="left"/>
        <w:outlineLvl w:val="1"/>
        <w:rPr>
          <w:rFonts w:ascii="仿宋" w:hAnsi="仿宋" w:eastAsia="仿宋"/>
          <w:sz w:val="28"/>
          <w:szCs w:val="28"/>
        </w:rPr>
      </w:pPr>
      <w:r>
        <w:rPr>
          <w:rFonts w:hint="eastAsia" w:ascii="仿宋" w:hAnsi="仿宋" w:eastAsia="仿宋"/>
          <w:sz w:val="28"/>
          <w:szCs w:val="28"/>
        </w:rPr>
        <w:t>供应商为自然人的，应当由本人签字；供应商为法人或者其他组织的，应当由法定代表人、主要负责人，或者其授权代表签字或者盖章，并加盖公章</w:t>
      </w:r>
      <w:r>
        <w:rPr>
          <w:rFonts w:ascii="仿宋" w:hAnsi="仿宋" w:eastAsia="仿宋"/>
          <w:sz w:val="28"/>
          <w:szCs w:val="28"/>
        </w:rPr>
        <w:t>。</w:t>
      </w:r>
      <w:r>
        <w:rPr>
          <w:rFonts w:hint="eastAsia" w:ascii="仿宋" w:hAnsi="仿宋" w:eastAsia="仿宋"/>
          <w:sz w:val="28"/>
          <w:szCs w:val="28"/>
        </w:rPr>
        <w:t>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质疑函不符合《政府采购质疑和投诉办法》相关规定的，应在规定期限内补齐的，招标方自收到补齐材料之日起受理；逾期未补齐的，按自动撤回质疑处理。</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 xml:space="preserve">（六）招标文件的澄清与修改 </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2.招标方主动进行的澄清、修改：招标方无论出于何种原因，均可主动对招标文件中的相关事项，用补充文件等方式进行澄清和修改。</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3.招标文件澄清、答复、修改、补充的内容为招标文件的组成部分。当招标文件与招标文件的答复、澄清、修改、补充通知就同一内容的表述不一致时，以最后发出的书面文件为准。</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二、投标文件的编制</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（一）投标文件的组成</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投标文件由资质文件、技术及商务文件、投标报价文件三部分组成。</w:t>
      </w:r>
    </w:p>
    <w:p>
      <w:pPr>
        <w:snapToGrid w:val="0"/>
        <w:spacing w:before="120"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1.</w:t>
      </w:r>
      <w:r>
        <w:rPr>
          <w:rFonts w:hint="eastAsia" w:ascii="仿宋" w:hAnsi="仿宋" w:eastAsia="仿宋"/>
          <w:sz w:val="28"/>
          <w:szCs w:val="28"/>
        </w:rPr>
        <w:t>资质文件</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（1）投标声明书 (格式见附件，含重大违法记录声明)；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（2）法定代表人授权委托书(格式见附件)；</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（4）提供有效的依法缴纳税收证明（完税凭证或税务部门出具的证明）；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（5）提供有效的依法缴纳社会保障资金证明（缴纳凭证或人社部门出具的证明）；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（6）联合投标协议书（若需要）;</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（7）联合投标授权委托书（若需要）;</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（8）提供采购公告中符合</w:t>
      </w:r>
      <w:r>
        <w:rPr>
          <w:rFonts w:hint="eastAsia" w:ascii="仿宋" w:hAnsi="仿宋" w:eastAsia="仿宋"/>
          <w:bCs/>
          <w:sz w:val="28"/>
          <w:szCs w:val="28"/>
        </w:rPr>
        <w:t>投标人特定条件要求的有效的</w:t>
      </w:r>
      <w:r>
        <w:rPr>
          <w:rFonts w:hint="eastAsia" w:ascii="仿宋" w:hAnsi="仿宋" w:eastAsia="仿宋"/>
          <w:sz w:val="28"/>
          <w:szCs w:val="28"/>
        </w:rPr>
        <w:t>其他资质复印件并加盖公司公章及需要说明的资料。</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2.技术及商务文件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（1）评分对应表（格式见附件，主要用于评委对应评分内容）</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（2）投标项目明细清单（含货物、服务等）；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（3）技术响应表（格式见附件）；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（4）项目总体解决方案（可包含且不限于对项目总体要求的理解、项目总体架构及技术解决方案等）；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（5）项目实施计划（可包含且不限于保证工期的施工组织方案及人力资源安排、项目组人员清单等）；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（6）列入政府采购节能环保清单的证明资料（若有）；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（7）商务响应表（格式见附件）；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（8）售后服务计划（可包含且不限于对用户故障的响应、处理、定期巡检、备品备件、常用耗材提供、驻点人员情况等）；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（9）技术培训计划（若有）；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（10）投标人履约能力（可包含且不限于技术力量情况、投标人各项能力证书）；</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（11）案例的业绩证明（投标人业绩情况一览表、合同复印件等）；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（12）投标方认为需要的其他文件资料。</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3.报价文件：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（1）投标报价明细表（格式见附件）；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（2）投标人针对报价需要说明的其他文件和说明（格式自拟）；</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（3）小微企业声明函、网页证明资料（若有，格式见附件）；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（4）残疾人福利企业声明函（若有，格式见附件）。</w:t>
      </w:r>
    </w:p>
    <w:p>
      <w:pPr>
        <w:pStyle w:val="53"/>
        <w:widowControl w:val="0"/>
        <w:spacing w:after="120" w:line="460" w:lineRule="exact"/>
        <w:ind w:firstLine="562" w:firstLineChars="200"/>
        <w:jc w:val="both"/>
        <w:rPr>
          <w:rFonts w:ascii="仿宋" w:hAnsi="仿宋" w:eastAsia="仿宋"/>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（二）投标文件的语言及计量</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2.投标计量单位，招标文件已有明确规定的，使用招标文件规定的计量单位；招标文件没有规定的，应采用中华人民共和国法定计量单位（货币单位：人民币元），</w:t>
      </w:r>
      <w:r>
        <w:rPr>
          <w:rFonts w:hint="eastAsia" w:ascii="仿宋" w:hAnsi="仿宋" w:eastAsia="仿宋"/>
          <w:b/>
          <w:bCs/>
          <w:sz w:val="28"/>
          <w:szCs w:val="28"/>
        </w:rPr>
        <w:t>否则将作无效标处理</w:t>
      </w:r>
      <w:r>
        <w:rPr>
          <w:rFonts w:hint="eastAsia" w:ascii="仿宋" w:hAnsi="仿宋" w:eastAsia="仿宋"/>
          <w:sz w:val="28"/>
          <w:szCs w:val="28"/>
        </w:rPr>
        <w:t>。</w:t>
      </w:r>
    </w:p>
    <w:p>
      <w:pPr>
        <w:pStyle w:val="20"/>
        <w:widowControl w:val="0"/>
        <w:tabs>
          <w:tab w:val="clear" w:pos="454"/>
        </w:tabs>
        <w:snapToGrid w:val="0"/>
        <w:spacing w:before="120" w:beforeLines="50" w:afterLines="0" w:line="460" w:lineRule="exact"/>
        <w:ind w:left="0" w:firstLine="551" w:firstLineChars="196"/>
        <w:rPr>
          <w:rFonts w:ascii="仿宋" w:hAnsi="仿宋" w:eastAsia="仿宋"/>
          <w:b/>
          <w:sz w:val="28"/>
          <w:szCs w:val="28"/>
        </w:rPr>
      </w:pPr>
      <w:r>
        <w:rPr>
          <w:rFonts w:hint="eastAsia" w:ascii="仿宋" w:hAnsi="仿宋" w:eastAsia="仿宋"/>
          <w:b/>
          <w:sz w:val="28"/>
          <w:szCs w:val="28"/>
        </w:rPr>
        <w:t>（三）投标文件的有效期</w:t>
      </w:r>
    </w:p>
    <w:p>
      <w:pPr>
        <w:snapToGrid w:val="0"/>
        <w:spacing w:line="460" w:lineRule="exact"/>
        <w:ind w:firstLine="560" w:firstLineChars="200"/>
        <w:jc w:val="left"/>
        <w:rPr>
          <w:rFonts w:ascii="仿宋" w:hAnsi="仿宋" w:eastAsia="仿宋"/>
          <w:b/>
          <w:sz w:val="28"/>
          <w:szCs w:val="28"/>
        </w:rPr>
      </w:pPr>
      <w:r>
        <w:rPr>
          <w:rFonts w:hint="eastAsia" w:ascii="仿宋" w:hAnsi="仿宋" w:eastAsia="仿宋"/>
          <w:sz w:val="28"/>
          <w:szCs w:val="28"/>
        </w:rPr>
        <w:t>1.自投标截止日起90天内投标文件应保持有效。</w:t>
      </w:r>
      <w:r>
        <w:rPr>
          <w:rFonts w:hint="eastAsia" w:ascii="仿宋" w:hAnsi="仿宋" w:eastAsia="仿宋"/>
          <w:b/>
          <w:sz w:val="28"/>
          <w:szCs w:val="28"/>
        </w:rPr>
        <w:t>有效期不足的投标文件</w:t>
      </w:r>
      <w:r>
        <w:rPr>
          <w:rFonts w:hint="eastAsia" w:ascii="仿宋" w:hAnsi="仿宋" w:eastAsia="仿宋"/>
          <w:b/>
          <w:bCs/>
          <w:sz w:val="28"/>
          <w:szCs w:val="28"/>
        </w:rPr>
        <w:t>将作无效标处理</w:t>
      </w:r>
      <w:r>
        <w:rPr>
          <w:rFonts w:hint="eastAsia" w:ascii="仿宋" w:hAnsi="仿宋" w:eastAsia="仿宋"/>
          <w:b/>
          <w:sz w:val="28"/>
          <w:szCs w:val="28"/>
        </w:rPr>
        <w:t>。</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2.中标人的投标文件自开标之日起至合同履行完毕止均应保持有效。</w:t>
      </w:r>
    </w:p>
    <w:p>
      <w:pPr>
        <w:snapToGrid w:val="0"/>
        <w:spacing w:before="120"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（四）投标文件的签署和份数、包装</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2.投标人应按资质文件、技术及商务文件、报价文件正本、副本规定的份数分别编制并按A4纸规格分别竖面单独装订成册，投标文件的封面应注明“正本”“副本”字样。</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3.投标文件的正本需打印或用不褪色的墨水填写，投标文件正本除《投标人须知》中规定的可提供复印件外均须提供原件。副本为正本的复印件。招标方提倡双面打印或书写。</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4.投标文件须由投标人在规定位置盖章并由法定代表人或法定代表人的授权委托人签署，投标人应写全称。</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5.投标文件不得涂改，若有修改错漏处，须加盖供应商公章或者法定代表人或授权委托人签名或盖章。投标文件因字迹潦草或表达不清所引起的后果由投标人负责。</w:t>
      </w:r>
    </w:p>
    <w:p>
      <w:pPr>
        <w:snapToGrid w:val="0"/>
        <w:spacing w:line="460" w:lineRule="exact"/>
        <w:ind w:firstLine="532" w:firstLineChars="190"/>
        <w:jc w:val="left"/>
        <w:rPr>
          <w:rFonts w:ascii="仿宋" w:hAnsi="仿宋" w:eastAsia="仿宋"/>
          <w:sz w:val="28"/>
          <w:szCs w:val="28"/>
        </w:rPr>
      </w:pPr>
      <w:r>
        <w:rPr>
          <w:rFonts w:hint="eastAsia" w:ascii="仿宋" w:hAnsi="仿宋" w:eastAsia="仿宋"/>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标项及“开标时启封”字样，并加盖投标人公章。</w:t>
      </w:r>
    </w:p>
    <w:p>
      <w:pPr>
        <w:snapToGrid w:val="0"/>
        <w:spacing w:before="120"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（五）投标报价</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1.投标文件只允许有一个报价，投标报价应按招标文件中相关附表格式填报，该投标报价应与明细报价汇总相等，且</w:t>
      </w:r>
      <w:r>
        <w:rPr>
          <w:rFonts w:hint="eastAsia" w:ascii="仿宋" w:hAnsi="仿宋" w:eastAsia="仿宋"/>
          <w:b/>
          <w:sz w:val="28"/>
          <w:szCs w:val="28"/>
        </w:rPr>
        <w:t>不允许出现报价优惠等字样（明细出现“0”元，视同赠送）</w:t>
      </w:r>
      <w:r>
        <w:rPr>
          <w:rFonts w:hint="eastAsia" w:ascii="仿宋" w:hAnsi="仿宋" w:eastAsia="仿宋"/>
          <w:sz w:val="28"/>
          <w:szCs w:val="28"/>
        </w:rPr>
        <w:t>。</w:t>
      </w:r>
    </w:p>
    <w:p>
      <w:pPr>
        <w:pStyle w:val="33"/>
        <w:snapToGrid w:val="0"/>
        <w:spacing w:before="120" w:after="120" w:line="460" w:lineRule="exact"/>
        <w:ind w:firstLine="560" w:firstLineChars="200"/>
        <w:jc w:val="left"/>
        <w:rPr>
          <w:rFonts w:ascii="仿宋" w:hAnsi="仿宋" w:eastAsia="仿宋"/>
          <w:sz w:val="28"/>
          <w:szCs w:val="28"/>
        </w:rPr>
      </w:pPr>
      <w:r>
        <w:rPr>
          <w:rFonts w:hint="eastAsia" w:ascii="仿宋" w:hAnsi="仿宋" w:eastAsia="仿宋"/>
          <w:sz w:val="28"/>
          <w:szCs w:val="28"/>
        </w:rPr>
        <w:t>2.投标报价</w:t>
      </w:r>
      <w:r>
        <w:rPr>
          <w:rFonts w:hint="eastAsia" w:ascii="仿宋" w:hAnsi="仿宋" w:eastAsia="仿宋"/>
          <w:b/>
          <w:sz w:val="28"/>
          <w:szCs w:val="28"/>
        </w:rPr>
        <w:t>应包含项目所需全部货物、服务，不得缺漏</w:t>
      </w:r>
      <w:r>
        <w:rPr>
          <w:rFonts w:hint="eastAsia" w:ascii="仿宋" w:hAnsi="仿宋" w:eastAsia="仿宋"/>
          <w:sz w:val="28"/>
          <w:szCs w:val="28"/>
        </w:rPr>
        <w:t>，是履行合同的最终价格（含货款、标准附件、备品备件、专用工具、包装、运输、装卸、保险、税金、货到就位以及安装、调试、培训、保修等一切税金和费用）。</w:t>
      </w:r>
    </w:p>
    <w:p>
      <w:pPr>
        <w:pStyle w:val="33"/>
        <w:snapToGrid w:val="0"/>
        <w:spacing w:before="120" w:after="120" w:line="460" w:lineRule="exact"/>
        <w:ind w:firstLine="560" w:firstLineChars="200"/>
        <w:jc w:val="left"/>
        <w:rPr>
          <w:rFonts w:ascii="仿宋" w:hAnsi="仿宋" w:eastAsia="仿宋"/>
          <w:sz w:val="28"/>
          <w:szCs w:val="28"/>
        </w:rPr>
      </w:pPr>
      <w:r>
        <w:rPr>
          <w:rFonts w:hint="eastAsia" w:ascii="仿宋" w:hAnsi="仿宋" w:eastAsia="仿宋"/>
          <w:sz w:val="28"/>
          <w:szCs w:val="28"/>
        </w:rPr>
        <w:t>3.投标报价总价金额到元为止，如投标报价总价出现角、分，将被抹除。</w:t>
      </w:r>
    </w:p>
    <w:p>
      <w:pPr>
        <w:snapToGrid w:val="0"/>
        <w:spacing w:before="120" w:beforeLines="50" w:line="460" w:lineRule="exact"/>
        <w:ind w:left="569" w:leftChars="271" w:firstLine="17" w:firstLineChars="6"/>
        <w:jc w:val="left"/>
        <w:rPr>
          <w:rFonts w:ascii="仿宋" w:hAnsi="仿宋" w:eastAsia="仿宋"/>
          <w:b/>
          <w:sz w:val="28"/>
          <w:szCs w:val="28"/>
        </w:rPr>
      </w:pPr>
      <w:r>
        <w:rPr>
          <w:rFonts w:hint="eastAsia" w:ascii="仿宋" w:hAnsi="仿宋" w:eastAsia="仿宋"/>
          <w:b/>
          <w:sz w:val="28"/>
          <w:szCs w:val="28"/>
        </w:rPr>
        <w:t>（六）投标保证金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1.投标人须按规定提交投标保证金。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2.保证金形式：网银、汇票、电汇、转帐支票。</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3.招标方不接受以现金支票、现金及个人转账方式交纳的保证金。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投标保证金若以网银、电汇方式交纳的,请将网银电脑打印凭证、电汇底单复印件写上所投项目名称、编号、投标联系人、联系电话，请在开标前一个工作日前到招标方服务台开收据。</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4.招标方在中标通知书发出后五个工作日内退还投标保证金，供应商办理投标保证金退还时需提供收据的第二联“供应商退款凭据”。</w:t>
      </w:r>
      <w:r>
        <w:rPr>
          <w:rFonts w:hint="eastAsia" w:ascii="仿宋" w:hAnsi="仿宋" w:eastAsia="仿宋"/>
          <w:b/>
          <w:sz w:val="28"/>
          <w:szCs w:val="28"/>
        </w:rPr>
        <w:t>详见浙江省政府采购网</w:t>
      </w:r>
      <w:r>
        <w:rPr>
          <w:rFonts w:hint="eastAsia" w:ascii="仿宋" w:hAnsi="仿宋" w:eastAsia="仿宋"/>
          <w:kern w:val="0"/>
          <w:sz w:val="28"/>
          <w:szCs w:val="28"/>
        </w:rPr>
        <w:t>http://zfcg.czt.zj.gov.cn/ ，位置：“首页-网上办事指南-其他-省政府采购中心财务程序-财务程序（一）”</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保证金不计息。</w:t>
      </w:r>
    </w:p>
    <w:p>
      <w:pPr>
        <w:snapToGrid w:val="0"/>
        <w:spacing w:line="460" w:lineRule="exact"/>
        <w:ind w:firstLine="551" w:firstLineChars="196"/>
        <w:jc w:val="left"/>
        <w:rPr>
          <w:rFonts w:ascii="仿宋" w:hAnsi="仿宋" w:eastAsia="仿宋"/>
          <w:b/>
          <w:bCs/>
          <w:sz w:val="28"/>
          <w:szCs w:val="28"/>
        </w:rPr>
      </w:pPr>
      <w:r>
        <w:rPr>
          <w:rFonts w:hint="eastAsia" w:ascii="仿宋" w:hAnsi="仿宋" w:eastAsia="仿宋"/>
          <w:b/>
          <w:bCs/>
          <w:sz w:val="28"/>
          <w:szCs w:val="28"/>
        </w:rPr>
        <w:t>5.投标人有下列情形之一的，投标保证金将不予退还：</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（1）投标人在投标截止时间后撤回投标文件的；</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（2）投标人在投标过程中弄虚作假，提供虚假材料的；</w:t>
      </w:r>
    </w:p>
    <w:p>
      <w:pPr>
        <w:snapToGrid w:val="0"/>
        <w:spacing w:line="460" w:lineRule="exact"/>
        <w:ind w:firstLine="548" w:firstLineChars="196"/>
        <w:rPr>
          <w:rFonts w:ascii="仿宋" w:hAnsi="仿宋" w:eastAsia="仿宋"/>
          <w:sz w:val="28"/>
          <w:szCs w:val="28"/>
        </w:rPr>
      </w:pPr>
      <w:r>
        <w:rPr>
          <w:rFonts w:hint="eastAsia" w:ascii="仿宋" w:hAnsi="仿宋" w:eastAsia="仿宋"/>
          <w:sz w:val="28"/>
          <w:szCs w:val="28"/>
        </w:rPr>
        <w:t>（3）中标人无正当理由不与采购人签订合同的；</w:t>
      </w:r>
    </w:p>
    <w:p>
      <w:pPr>
        <w:snapToGrid w:val="0"/>
        <w:spacing w:line="460" w:lineRule="exact"/>
        <w:ind w:firstLine="548" w:firstLineChars="196"/>
        <w:rPr>
          <w:rFonts w:ascii="仿宋" w:hAnsi="仿宋" w:eastAsia="仿宋"/>
          <w:sz w:val="28"/>
          <w:szCs w:val="28"/>
        </w:rPr>
      </w:pPr>
      <w:r>
        <w:rPr>
          <w:rFonts w:hint="eastAsia" w:ascii="仿宋" w:hAnsi="仿宋" w:eastAsia="仿宋"/>
          <w:sz w:val="28"/>
          <w:szCs w:val="28"/>
        </w:rPr>
        <w:t>（4）</w:t>
      </w:r>
      <w:r>
        <w:rPr>
          <w:rFonts w:hint="eastAsia" w:ascii="仿宋" w:hAnsi="仿宋" w:eastAsia="仿宋"/>
          <w:bCs/>
          <w:sz w:val="28"/>
          <w:szCs w:val="28"/>
        </w:rPr>
        <w:t>将中标项目转让给他人或者在投标文件中未说明且未经招标采购单位同意，将中标项目分包给他人的；</w:t>
      </w:r>
    </w:p>
    <w:p>
      <w:pPr>
        <w:snapToGrid w:val="0"/>
        <w:spacing w:line="460" w:lineRule="exact"/>
        <w:ind w:firstLine="554" w:firstLineChars="198"/>
        <w:rPr>
          <w:rFonts w:ascii="仿宋" w:hAnsi="仿宋" w:eastAsia="仿宋"/>
          <w:sz w:val="28"/>
          <w:szCs w:val="28"/>
        </w:rPr>
      </w:pPr>
      <w:r>
        <w:rPr>
          <w:rFonts w:hint="eastAsia" w:ascii="仿宋" w:hAnsi="仿宋" w:eastAsia="仿宋"/>
          <w:sz w:val="28"/>
          <w:szCs w:val="28"/>
        </w:rPr>
        <w:t>（5）其他严重扰乱招投标程序的。</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（七）串通投标认定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6.不同投标人的投标保证金从同一单位或者个人的账户转出。</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（八）投标无效的情形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sz w:val="28"/>
          <w:szCs w:val="28"/>
        </w:rPr>
        <w:t>1</w:t>
      </w:r>
      <w:r>
        <w:rPr>
          <w:rFonts w:hint="eastAsia" w:ascii="仿宋" w:hAnsi="仿宋" w:eastAsia="仿宋"/>
          <w:bCs/>
          <w:sz w:val="28"/>
          <w:szCs w:val="28"/>
        </w:rPr>
        <w:t>.未按规定交纳投标保证金的；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2.投标方未能提供合格的资格文件、投标有效期不足的；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3.投标人被列入失信被执行人、重大税收违法案件当事人名单、政府采购严重违法失信行为记录名单的；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4.投标文件未按招标文件要求签署、盖章的；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5.与招标文件有重大偏离、未满足带“▲”号实质性指标的投标文件；</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6.招标需求中要求提供的产品属于节能清单中政府强制采购节能产品品目的，投标人未提供该清单内产品的；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sz w:val="28"/>
          <w:szCs w:val="28"/>
        </w:rPr>
      </w:pPr>
      <w:r>
        <w:rPr>
          <w:rFonts w:hint="eastAsia" w:ascii="仿宋" w:hAnsi="仿宋" w:eastAsia="仿宋"/>
          <w:snapToGrid w:val="0"/>
          <w:sz w:val="28"/>
          <w:szCs w:val="28"/>
        </w:rPr>
        <w:t>7</w:t>
      </w:r>
      <w:r>
        <w:rPr>
          <w:rFonts w:hint="eastAsia" w:ascii="仿宋" w:hAnsi="仿宋" w:eastAsia="仿宋"/>
          <w:sz w:val="28"/>
          <w:szCs w:val="28"/>
        </w:rPr>
        <w:t>.资质文件、技术及商务文件中出现投标价格信息的、投标报价超出招标文件中规定的预算金额或者最高限价的；</w:t>
      </w:r>
    </w:p>
    <w:p>
      <w:pPr>
        <w:snapToGrid w:val="0"/>
        <w:spacing w:line="460" w:lineRule="exact"/>
        <w:ind w:firstLine="560" w:firstLineChars="200"/>
        <w:rPr>
          <w:rFonts w:ascii="仿宋" w:hAnsi="仿宋" w:eastAsia="仿宋"/>
          <w:sz w:val="28"/>
          <w:szCs w:val="28"/>
        </w:rPr>
      </w:pPr>
      <w:r>
        <w:rPr>
          <w:rFonts w:hint="eastAsia" w:ascii="仿宋" w:hAnsi="仿宋" w:eastAsia="仿宋"/>
          <w:snapToGrid w:val="0"/>
          <w:sz w:val="28"/>
          <w:szCs w:val="28"/>
        </w:rPr>
        <w:t>8.</w:t>
      </w:r>
      <w:r>
        <w:rPr>
          <w:rFonts w:hint="eastAsia" w:ascii="仿宋" w:hAnsi="仿宋" w:eastAsia="仿宋"/>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9.评标委员会认为投标人的报价明显低于其他通过符合性审查投标人的报价，有可能影响产品质量或者不能诚信履约，且不能证明其报价合理性的；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10.投标人不接受报价文件中修正后的报价的；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11.未按本章“二、投标文件的编制”第五点投标报价要求报价的；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12.投标文件含有采购人不能接受的附加条件的；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13.投标人被视为串通投标的；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14.不符合法律、法规和本招标文件规定的其他实质性要求的。</w:t>
      </w:r>
    </w:p>
    <w:p>
      <w:pPr>
        <w:pStyle w:val="33"/>
        <w:snapToGrid w:val="0"/>
        <w:spacing w:before="120" w:after="120" w:line="460" w:lineRule="exact"/>
        <w:ind w:left="760" w:leftChars="228" w:hanging="281" w:hangingChars="100"/>
        <w:rPr>
          <w:rFonts w:ascii="仿宋" w:hAnsi="仿宋" w:eastAsia="仿宋"/>
          <w:sz w:val="28"/>
          <w:szCs w:val="28"/>
        </w:rPr>
      </w:pPr>
      <w:r>
        <w:rPr>
          <w:rFonts w:hint="eastAsia" w:ascii="仿宋" w:hAnsi="仿宋" w:eastAsia="仿宋"/>
          <w:b/>
          <w:sz w:val="28"/>
          <w:szCs w:val="28"/>
        </w:rPr>
        <w:t>（九）错误修正</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投标文件报价出现前后不一致的，除招标文件另有规定外，按照下列规定修正：</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（一）投标文件中报价明细表内容与投标文件中相应内容不一致的，以报价明细表为准；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（二）大写金额和小写金额不一致的，以大写金额为准；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（三）单价金额小数点或者百分比有明显错位的，以报价明细表的总价为准，并修改单价；</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（四）总价金额与按单价汇总金额不一致的，以单价金额计算结果为准。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同时出现两种以上不一致的，按照前款规定的顺序修正。修正后的报价按照经投标人加盖公章，或者由法定代表人或其授权的代表签字确认后产生约束力，投标人不确认的，其投标无效。</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（一）开标程序</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招标方将按照招标文件规定的时间、地点和程序组织开标，无关人员不得进入开标现场。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1.开标会由招标方主持，主持人介绍开标现场的人员情况，宣读接收投标文件的投标人名单、开标纪律、应当回避的情形等注意事项。</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2.对投标人的投标文件进行查验、核实，由采购人监督人员查验投标文件密封情况并签名确认。</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3.当众拆封、清点投标文件（包括正本、副本）数量，将其中密封的报价文件现场集中封存保管等候拆封，将拆封后的商务和技术文件由现场工作人员护送至指定的评审地点。</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4.商务和技术评审结束后，主持人宣告商务和技术评审无效投标人名称及理由，有效投标人的商务和技术得分情况，由工作人员在评标结束后寄回无效投标人的报价文件。</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拆封投标人报价文件，宣读《报价明细表》有关内容，同时当场制作并打印开标记录表，由采购人监督人员、唱标人、记录人和中心现场监督员在开标记录表上签字确认，不予确认的应说明理由。唱标结束后，由评审小组对报价的合理性、准确性等进行审查核实。</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6.评审结束后，主持人公布中标候选供应商名单，及采购人最终确定中标或成交供应商名单的时间和公告方式等。</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（二）评标程序</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招标方将按照招标文件规定的时间、地点和程序组织评标，各评审专家及相关人员应参加评审活动并接受核验、签到，无关人员不得进入评审现场。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1.按规定统一收缴、保存评标现场相关人员通讯工具。</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2.介绍评审现场的人员情况，宣布评审工作纪律，告知评审人员应当回避情形；组织推选评标委员会组长。</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3.宣读提交投标文件的供应商名单，组织评标委员会各位成员签订《政府采购评审人员廉洁自律承诺书》及各疫情防控类承诺书。</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4.采购人可以在评标前说明项目背景和采购需求，说明内容不得含有歧视性、倾向性意见，不得超出招标文件所述范围。说明应当提交书面材料，并随采购文件一并存档。</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8.做好评审现场相关记录，协助评标委员会组长做好评审报告起草、有关内容电脑文字录入等工作，并要求评标委员会各成员签字确认。</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9.评审结束后，招标方应对评标委员会各成员的专业水平、职业道德、遵纪守法等情况进行评价；同时按规定向评审专家发放评审费，并交还评审人员及其他现场相关人员的通讯工具。</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（三）评审程序</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1.在评审专家中推选评标委员会组长。</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3.评审人员对各投标人投标文件的有效性、符合性、完整性和响应程度进行审查，确定是否对招标文件作出实质性响应。</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4.评审人员按招标文件规定的评审方法和评审标准，依法独立对投标人投标文件进行评估、比较，并给予评价或打分，不受任何单位和个人的干预。</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评审人员对各供应商投标文件非实质性内容有疑议或异议，或者审查发现明显的文字或计算错误等，及时向评标委员会组长提出。经评标委员会商议认为需要供应商作出必要澄清或说明的，以电话方式通知该投标人以书面形式作出澄清或说明。授权代表无法联系或拒绝澄清说明或澄清说明的内容改变了投标文件的实质性内容的，评标委员会有权对该投标文件作出不利于投标人的评判。书面通知及澄清说明文件应作为政府采购项目档案归档留存。</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 xml:space="preserve">7.评标委员会根据评审汇总情况和招标文件规定确定中标候选供应商排序名单。 </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8.起草评审报告，所有评审人员须在评审报告上签字确认。</w:t>
      </w:r>
    </w:p>
    <w:p>
      <w:pPr>
        <w:pStyle w:val="33"/>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3.采购结果经采购人确认后，招标方将于2个工作日内在浙江省政府采购网上发布中标公告，并向中标方签发书面《中标通知书》，服务台根据预留地址寄送</w:t>
      </w:r>
      <w:r>
        <w:rPr>
          <w:rFonts w:hint="eastAsia" w:ascii="仿宋" w:hAnsi="仿宋" w:eastAsia="仿宋" w:cs="Arial"/>
          <w:sz w:val="28"/>
          <w:szCs w:val="28"/>
        </w:rPr>
        <w:t>中标通知书。</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1.采购人与中标人应当在《中标通知书》发出之日起30日内签订政府采购合同，招标方作为合同签订的鉴证方。</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2.中标人拖延、拒签合同的,将被扣罚投标保证金并取消中标资格。</w:t>
      </w:r>
    </w:p>
    <w:p>
      <w:pPr>
        <w:pStyle w:val="33"/>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3"/>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3"/>
        <w:snapToGrid w:val="0"/>
        <w:spacing w:before="120" w:after="120" w:line="240" w:lineRule="auto"/>
        <w:ind w:firstLine="600" w:firstLineChars="200"/>
        <w:rPr>
          <w:rFonts w:ascii="仿宋_GB2312" w:hAnsi="仿宋" w:eastAsia="仿宋_GB2312"/>
          <w:color w:val="000000"/>
          <w:sz w:val="30"/>
          <w:szCs w:val="30"/>
        </w:rPr>
      </w:pPr>
    </w:p>
    <w:p>
      <w:pPr>
        <w:pStyle w:val="33"/>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3" w:name="_Toc496796637"/>
      <w:r>
        <w:rPr>
          <w:rFonts w:hint="eastAsia" w:hAnsi="宋体"/>
          <w:b/>
          <w:color w:val="000000"/>
          <w:sz w:val="36"/>
          <w:szCs w:val="36"/>
        </w:rPr>
        <w:t>第三章  评标办法及评分标准</w:t>
      </w:r>
      <w:bookmarkEnd w:id="23"/>
    </w:p>
    <w:p>
      <w:pPr>
        <w:spacing w:before="120" w:beforeLines="50" w:after="120"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color w:val="000000"/>
          <w:sz w:val="30"/>
          <w:szCs w:val="30"/>
        </w:rPr>
        <w:t>评分过程中采用四舍五入法，并保留小数2位。</w:t>
      </w:r>
    </w:p>
    <w:p>
      <w:pPr>
        <w:spacing w:before="120" w:beforeLines="50" w:after="120"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20" w:beforeLines="50" w:after="12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20" w:beforeLines="50" w:after="120" w:afterLines="50" w:line="460" w:lineRule="exact"/>
        <w:ind w:firstLine="600" w:firstLineChars="200"/>
        <w:rPr>
          <w:rFonts w:ascii="仿宋" w:hAnsi="仿宋" w:eastAsia="仿宋_GB2312"/>
          <w:bCs/>
          <w:color w:val="000000"/>
          <w:sz w:val="30"/>
          <w:szCs w:val="30"/>
        </w:rPr>
      </w:pPr>
    </w:p>
    <w:p>
      <w:pPr>
        <w:spacing w:before="120" w:beforeLines="50" w:after="120" w:afterLines="50" w:line="460" w:lineRule="exact"/>
        <w:ind w:firstLine="600" w:firstLineChars="200"/>
        <w:rPr>
          <w:rFonts w:ascii="仿宋" w:hAnsi="仿宋" w:eastAsia="仿宋_GB2312"/>
          <w:bCs/>
          <w:color w:val="000000"/>
          <w:sz w:val="30"/>
          <w:szCs w:val="30"/>
        </w:rPr>
      </w:pPr>
    </w:p>
    <w:p>
      <w:pPr>
        <w:spacing w:before="120" w:beforeLines="50" w:after="120" w:afterLines="50" w:line="340" w:lineRule="exact"/>
        <w:rPr>
          <w:rFonts w:ascii="仿宋_GB2312" w:hAnsi="宋体" w:eastAsia="仿宋_GB2312"/>
          <w:b/>
          <w:color w:val="000000"/>
          <w:sz w:val="32"/>
          <w:szCs w:val="32"/>
        </w:rPr>
      </w:pPr>
      <w:r>
        <w:rPr>
          <w:rFonts w:ascii="仿宋" w:hAnsi="仿宋" w:eastAsia="仿宋_GB2312"/>
          <w:bCs/>
          <w:color w:val="00000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bookmarkStart w:id="24" w:name="PO_TDCUS_ITEM_SM_TABLE_1"/>
    </w:p>
    <w:tbl>
      <w:tblPr>
        <w:tblStyle w:val="67"/>
        <w:tblW w:w="92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585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评分类型</w:t>
            </w:r>
          </w:p>
        </w:tc>
        <w:tc>
          <w:tcPr>
            <w:tcW w:w="585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评分标准</w:t>
            </w:r>
          </w:p>
        </w:tc>
        <w:tc>
          <w:tcPr>
            <w:tcW w:w="177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报价</w:t>
            </w:r>
          </w:p>
        </w:tc>
        <w:tc>
          <w:tcPr>
            <w:tcW w:w="585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(最低报价/投标报价)*最大分值</w:t>
            </w:r>
          </w:p>
        </w:tc>
        <w:tc>
          <w:tcPr>
            <w:tcW w:w="177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585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符合明确指标参数得28分，对非关键技术参数负偏离或缺漏项的每项扣3分，若负偏离达到5个及以上的按重大偏离处理.</w:t>
            </w:r>
          </w:p>
        </w:tc>
        <w:tc>
          <w:tcPr>
            <w:tcW w:w="177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585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对性能指标、技术参数属正偏离或高配的、有先进程度的正偏离每项加1分，无实质性意义的正偏离不加分。</w:t>
            </w:r>
          </w:p>
        </w:tc>
        <w:tc>
          <w:tcPr>
            <w:tcW w:w="177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585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产品因素和市场占有率（由评委视产品情况综合评定）</w:t>
            </w:r>
          </w:p>
        </w:tc>
        <w:tc>
          <w:tcPr>
            <w:tcW w:w="177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585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177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商务资信</w:t>
            </w:r>
          </w:p>
        </w:tc>
        <w:tc>
          <w:tcPr>
            <w:tcW w:w="585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质保期</w:t>
            </w:r>
          </w:p>
        </w:tc>
        <w:tc>
          <w:tcPr>
            <w:tcW w:w="177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商务资信</w:t>
            </w:r>
          </w:p>
        </w:tc>
        <w:tc>
          <w:tcPr>
            <w:tcW w:w="585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售后服务的响应情况（维修网点、维修人员、维修能力、定期巡检、故障响应等）</w:t>
            </w:r>
          </w:p>
        </w:tc>
        <w:tc>
          <w:tcPr>
            <w:tcW w:w="177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商务资信</w:t>
            </w:r>
          </w:p>
        </w:tc>
        <w:tc>
          <w:tcPr>
            <w:tcW w:w="585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运行成本（根据保修价格、年运行费用和消耗品、易耗品价格等因素综合评价）</w:t>
            </w:r>
          </w:p>
        </w:tc>
        <w:tc>
          <w:tcPr>
            <w:tcW w:w="177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商务资信</w:t>
            </w:r>
          </w:p>
        </w:tc>
        <w:tc>
          <w:tcPr>
            <w:tcW w:w="585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培训方案、计划的可行性及合理性</w:t>
            </w:r>
          </w:p>
        </w:tc>
        <w:tc>
          <w:tcPr>
            <w:tcW w:w="177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商务资信</w:t>
            </w:r>
          </w:p>
        </w:tc>
        <w:tc>
          <w:tcPr>
            <w:tcW w:w="585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公司技术力量情况</w:t>
            </w:r>
          </w:p>
        </w:tc>
        <w:tc>
          <w:tcPr>
            <w:tcW w:w="177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商务资信</w:t>
            </w:r>
          </w:p>
        </w:tc>
        <w:tc>
          <w:tcPr>
            <w:tcW w:w="585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经验或业绩要求</w:t>
            </w:r>
          </w:p>
        </w:tc>
        <w:tc>
          <w:tcPr>
            <w:tcW w:w="177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商务资信</w:t>
            </w:r>
          </w:p>
        </w:tc>
        <w:tc>
          <w:tcPr>
            <w:tcW w:w="585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投标文件制作质量（编制有序，装订整齐、书面整洁、内容详实）</w:t>
            </w:r>
          </w:p>
        </w:tc>
        <w:tc>
          <w:tcPr>
            <w:tcW w:w="1770" w:type="dxa"/>
          </w:tcPr>
          <w:p>
            <w:pPr>
              <w:keepNext w:val="0"/>
              <w:keepLines w:val="0"/>
              <w:suppressLineNumbers w:val="0"/>
              <w:spacing w:before="120" w:beforeLines="50" w:beforeAutospacing="0" w:after="120" w:afterLines="50" w:afterAutospacing="0" w:line="340" w:lineRule="exact"/>
              <w:ind w:left="0" w:right="0"/>
              <w:rPr>
                <w:rFonts w:hint="default" w:ascii="仿宋_GB2312" w:hAnsi="宋体" w:eastAsia="仿宋_GB2312"/>
                <w:b/>
                <w:color w:val="000000"/>
                <w:sz w:val="32"/>
                <w:szCs w:val="32"/>
              </w:rPr>
            </w:pPr>
            <w:r>
              <w:rPr>
                <w:rFonts w:hint="eastAsia" w:ascii="仿宋_GB2312" w:hAnsi="宋体" w:eastAsia="仿宋_GB2312"/>
                <w:b/>
                <w:color w:val="000000"/>
                <w:sz w:val="32"/>
                <w:szCs w:val="32"/>
              </w:rPr>
              <w:t>2</w:t>
            </w:r>
          </w:p>
        </w:tc>
      </w:tr>
    </w:tbl>
    <w:p>
      <w:pPr>
        <w:spacing w:after="240" w:afterLines="100" w:line="340" w:lineRule="exact"/>
        <w:jc w:val="center"/>
        <w:outlineLvl w:val="0"/>
        <w:rPr>
          <w:rFonts w:ascii="仿宋_GB2312" w:hAnsi="宋体" w:eastAsia="仿宋_GB2312"/>
          <w:b/>
          <w:color w:val="000000"/>
          <w:sz w:val="32"/>
          <w:szCs w:val="32"/>
        </w:rPr>
      </w:pPr>
      <w:r>
        <w:rPr>
          <w:rFonts w:hint="eastAsia" w:ascii="仿宋_GB2312" w:hAnsi="宋体" w:eastAsia="仿宋_GB2312"/>
          <w:b/>
          <w:color w:val="000000"/>
          <w:sz w:val="32"/>
          <w:szCs w:val="32"/>
        </w:rPr>
        <w:t xml:space="preserve"> </w:t>
      </w:r>
      <w:bookmarkEnd w:id="24"/>
      <w:bookmarkStart w:id="25" w:name="_Toc496796638"/>
    </w:p>
    <w:p>
      <w:pPr>
        <w:spacing w:after="240" w:afterLines="100" w:line="340" w:lineRule="exact"/>
        <w:jc w:val="center"/>
        <w:outlineLvl w:val="0"/>
        <w:rPr>
          <w:rFonts w:hAnsi="宋体"/>
          <w:b/>
          <w:color w:val="000000"/>
          <w:sz w:val="36"/>
          <w:szCs w:val="36"/>
        </w:rPr>
      </w:pPr>
      <w:r>
        <w:rPr>
          <w:rFonts w:hint="eastAsia" w:hAnsi="宋体"/>
          <w:b/>
          <w:color w:val="000000"/>
          <w:sz w:val="36"/>
          <w:szCs w:val="36"/>
        </w:rPr>
        <w:t>第四章  招标需求</w:t>
      </w:r>
      <w:bookmarkEnd w:id="25"/>
    </w:p>
    <w:p>
      <w:pPr>
        <w:snapToGrid w:val="0"/>
        <w:spacing w:before="120" w:beforeLines="50" w:after="120" w:afterLines="50"/>
        <w:jc w:val="center"/>
        <w:rPr>
          <w:rFonts w:ascii="宋体" w:hAnsi="宋体" w:eastAsia="仿宋_GB2312"/>
          <w:b/>
          <w:color w:val="000000"/>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pStyle w:val="55"/>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3"/>
        <w:spacing w:before="120" w:after="120" w:line="360" w:lineRule="auto"/>
        <w:jc w:val="center"/>
        <w:rPr>
          <w:rFonts w:hAnsi="宋体"/>
          <w:b/>
          <w:color w:val="000000"/>
          <w:sz w:val="36"/>
          <w:szCs w:val="36"/>
        </w:rPr>
      </w:pPr>
      <w:bookmarkStart w:id="26" w:name="PO_TDCUS_ITEM_PB_REQ_TITLE_1"/>
      <w:r>
        <w:rPr>
          <w:rFonts w:hint="eastAsia" w:ascii="仿宋" w:hAnsi="仿宋" w:eastAsia="仿宋" w:cs="Arial"/>
          <w:b/>
          <w:sz w:val="28"/>
          <w:szCs w:val="28"/>
        </w:rPr>
        <w:t>标项1:</w:t>
      </w:r>
      <w:bookmarkEnd w:id="26"/>
      <w:bookmarkStart w:id="27" w:name="PO_TDCUS_ITEM_PB_REQ_FILE_1_1"/>
      <w:r>
        <w:rPr>
          <w:rFonts w:hint="eastAsia" w:ascii="仿宋" w:hAnsi="仿宋" w:eastAsia="仿宋" w:cs="Arial"/>
          <w:b/>
          <w:sz w:val="28"/>
          <w:szCs w:val="28"/>
        </w:rPr>
        <w:t>高频电刀</w:t>
      </w:r>
    </w:p>
    <w:p>
      <w:pPr>
        <w:jc w:val="center"/>
        <w:rPr>
          <w:sz w:val="28"/>
          <w:szCs w:val="28"/>
        </w:rPr>
      </w:pPr>
      <w:r>
        <w:rPr>
          <w:rFonts w:hint="eastAsia"/>
          <w:sz w:val="36"/>
          <w:szCs w:val="36"/>
        </w:rPr>
        <w:t>消化内镜电刀招标系统技术参数</w:t>
      </w:r>
    </w:p>
    <w:p>
      <w:pPr>
        <w:spacing w:line="360" w:lineRule="auto"/>
        <w:ind w:firstLine="118" w:firstLineChars="49"/>
        <w:rPr>
          <w:rFonts w:ascii="宋体" w:hAnsi="宋体"/>
          <w:sz w:val="24"/>
          <w:szCs w:val="24"/>
        </w:rPr>
      </w:pPr>
      <w:r>
        <w:rPr>
          <w:rFonts w:hint="eastAsia" w:ascii="宋体" w:hAnsi="宋体"/>
          <w:b/>
          <w:sz w:val="24"/>
          <w:szCs w:val="24"/>
        </w:rPr>
        <w:t xml:space="preserve">（一） </w:t>
      </w:r>
      <w:r>
        <w:rPr>
          <w:rFonts w:hint="eastAsia" w:ascii="宋体" w:hAnsi="宋体"/>
          <w:b/>
          <w:sz w:val="28"/>
          <w:szCs w:val="28"/>
        </w:rPr>
        <w:t>货物需求一览表</w:t>
      </w:r>
      <w:r>
        <w:rPr>
          <w:rFonts w:hint="eastAsia" w:ascii="宋体" w:hAnsi="宋体"/>
          <w:sz w:val="28"/>
          <w:szCs w:val="28"/>
        </w:rPr>
        <w:t>：</w:t>
      </w:r>
    </w:p>
    <w:p>
      <w:pPr>
        <w:spacing w:line="360" w:lineRule="auto"/>
        <w:ind w:left="720" w:leftChars="343" w:firstLine="120" w:firstLineChars="50"/>
        <w:rPr>
          <w:rFonts w:ascii="宋体" w:hAnsi="宋体"/>
          <w:sz w:val="24"/>
          <w:szCs w:val="24"/>
        </w:rPr>
      </w:pPr>
      <w:r>
        <w:rPr>
          <w:rFonts w:hint="eastAsia" w:ascii="宋体" w:hAnsi="宋体"/>
          <w:sz w:val="24"/>
          <w:szCs w:val="24"/>
        </w:rPr>
        <w:t>消化科内高频电刀          数量   1套</w:t>
      </w:r>
    </w:p>
    <w:p>
      <w:pPr>
        <w:numPr>
          <w:ilvl w:val="0"/>
          <w:numId w:val="30"/>
        </w:numPr>
        <w:spacing w:line="360" w:lineRule="auto"/>
        <w:rPr>
          <w:rFonts w:ascii="宋体" w:hAnsi="宋体"/>
          <w:b/>
          <w:sz w:val="28"/>
          <w:szCs w:val="28"/>
        </w:rPr>
      </w:pPr>
      <w:r>
        <w:rPr>
          <w:rFonts w:hint="eastAsia" w:ascii="宋体" w:hAnsi="宋体"/>
          <w:b/>
          <w:sz w:val="28"/>
          <w:szCs w:val="28"/>
        </w:rPr>
        <w:t>设备技术规格及要求：</w:t>
      </w:r>
    </w:p>
    <w:p>
      <w:pPr>
        <w:spacing w:line="360" w:lineRule="auto"/>
        <w:rPr>
          <w:rFonts w:ascii="宋体" w:hAnsi="宋体"/>
          <w:sz w:val="24"/>
          <w:szCs w:val="24"/>
        </w:rPr>
      </w:pPr>
      <w:r>
        <w:rPr>
          <w:rFonts w:hint="eastAsia" w:ascii="宋体" w:hAnsi="宋体"/>
          <w:b/>
          <w:sz w:val="24"/>
          <w:szCs w:val="24"/>
        </w:rPr>
        <w:t xml:space="preserve">         </w:t>
      </w:r>
      <w:r>
        <w:rPr>
          <w:rFonts w:hint="eastAsia" w:ascii="宋体" w:hAnsi="宋体"/>
          <w:b/>
          <w:sz w:val="24"/>
          <w:szCs w:val="24"/>
          <w:lang w:eastAsia="zh-CN"/>
        </w:rPr>
        <w:t>一、</w:t>
      </w:r>
      <w:r>
        <w:rPr>
          <w:rFonts w:hint="eastAsia" w:ascii="宋体" w:hAnsi="宋体"/>
          <w:b/>
          <w:sz w:val="24"/>
          <w:szCs w:val="24"/>
        </w:rPr>
        <w:t xml:space="preserve"> </w:t>
      </w:r>
      <w:r>
        <w:rPr>
          <w:rFonts w:hint="eastAsia" w:ascii="宋体" w:hAnsi="宋体"/>
          <w:sz w:val="24"/>
          <w:szCs w:val="24"/>
        </w:rPr>
        <w:t>招标规格参数：</w:t>
      </w:r>
    </w:p>
    <w:p>
      <w:pPr>
        <w:spacing w:line="360" w:lineRule="auto"/>
        <w:rPr>
          <w:rFonts w:ascii="宋体" w:hAnsi="宋体"/>
          <w:b/>
          <w:sz w:val="24"/>
          <w:szCs w:val="24"/>
        </w:rPr>
      </w:pPr>
    </w:p>
    <w:tbl>
      <w:tblPr>
        <w:tblStyle w:val="66"/>
        <w:tblW w:w="86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24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080" w:type="dxa"/>
          </w:tcPr>
          <w:p>
            <w:pPr>
              <w:keepNext w:val="0"/>
              <w:keepLines w:val="0"/>
              <w:suppressLineNumbers w:val="0"/>
              <w:spacing w:before="0" w:beforeAutospacing="0" w:after="0" w:afterAutospacing="0" w:line="480" w:lineRule="exact"/>
              <w:ind w:left="0" w:right="0"/>
              <w:rPr>
                <w:rFonts w:hint="default" w:ascii="宋体" w:hAnsi="宋体"/>
                <w:sz w:val="28"/>
              </w:rPr>
            </w:pP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名称</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sz w:val="24"/>
                <w:szCs w:val="24"/>
              </w:rPr>
              <w:t>1.</w:t>
            </w: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电刀部分</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sz w:val="24"/>
                <w:szCs w:val="24"/>
              </w:rPr>
              <w:t>1.1</w:t>
            </w: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单极功能模块</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sz w:val="24"/>
                <w:szCs w:val="24"/>
              </w:rPr>
              <w:t>1.1.1</w:t>
            </w: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单极切割功率：</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0</w:t>
            </w:r>
            <w:r>
              <w:rPr>
                <w:rFonts w:hint="default" w:ascii="宋体" w:hAnsi="宋体"/>
                <w:sz w:val="24"/>
                <w:szCs w:val="24"/>
              </w:rPr>
              <w:t>—</w:t>
            </w:r>
            <w:r>
              <w:rPr>
                <w:rFonts w:hint="eastAsia" w:ascii="宋体" w:hAnsi="宋体"/>
                <w:sz w:val="24"/>
                <w:szCs w:val="24"/>
              </w:rPr>
              <w:t>200瓦功率可调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cs="宋体"/>
                <w:sz w:val="24"/>
                <w:szCs w:val="24"/>
              </w:rPr>
              <w:t>▲</w:t>
            </w:r>
            <w:r>
              <w:rPr>
                <w:rFonts w:hint="eastAsia" w:ascii="宋体" w:hAnsi="宋体"/>
                <w:sz w:val="24"/>
                <w:szCs w:val="24"/>
              </w:rPr>
              <w:t>1.1.2</w:t>
            </w: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单极切割模式：</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r>
              <w:rPr>
                <w:rFonts w:hint="eastAsia"/>
                <w:sz w:val="24"/>
              </w:rPr>
              <w:t>1．切割模式≥2种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2．要求有内镜专用切割模式即ENDO CUT IQ,</w:t>
            </w:r>
            <w:r>
              <w:rPr>
                <w:rFonts w:hint="eastAsia"/>
                <w:sz w:val="24"/>
              </w:rPr>
              <w:t>分别</w:t>
            </w:r>
            <w:r>
              <w:rPr>
                <w:rFonts w:hint="eastAsia" w:ascii="宋体" w:hAnsi="宋体"/>
                <w:sz w:val="24"/>
                <w:szCs w:val="24"/>
              </w:rPr>
              <w:t>适用于内镜下十二指肠乳头切开和息肉切除。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cs="宋体"/>
                <w:sz w:val="24"/>
                <w:szCs w:val="24"/>
              </w:rPr>
              <w:t>▲</w:t>
            </w:r>
            <w:r>
              <w:rPr>
                <w:rFonts w:hint="eastAsia" w:ascii="宋体" w:hAnsi="宋体"/>
                <w:sz w:val="24"/>
                <w:szCs w:val="24"/>
              </w:rPr>
              <w:t>1.1.3</w:t>
            </w: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低电压设计：</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单极凝血最高电压≤4300V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sz w:val="24"/>
                <w:szCs w:val="24"/>
              </w:rPr>
              <w:t>1.1.4</w:t>
            </w: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单极电凝功率：</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0</w:t>
            </w:r>
            <w:r>
              <w:rPr>
                <w:rFonts w:hint="default" w:ascii="宋体" w:hAnsi="宋体"/>
                <w:sz w:val="24"/>
                <w:szCs w:val="24"/>
              </w:rPr>
              <w:t>—</w:t>
            </w:r>
            <w:r>
              <w:rPr>
                <w:rFonts w:hint="eastAsia" w:ascii="宋体" w:hAnsi="宋体"/>
                <w:sz w:val="24"/>
                <w:szCs w:val="24"/>
              </w:rPr>
              <w:t>120瓦可调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sz w:val="24"/>
                <w:szCs w:val="24"/>
              </w:rPr>
              <w:t>1.1.5</w:t>
            </w: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单极电凝模式：</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1．柔和电凝；2．强力电凝；3．快速电凝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sz w:val="24"/>
                <w:szCs w:val="24"/>
              </w:rPr>
              <w:t>1.2</w:t>
            </w: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双极功能模块：</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sz w:val="24"/>
                <w:szCs w:val="24"/>
              </w:rPr>
              <w:t>1.2.1</w:t>
            </w:r>
          </w:p>
        </w:tc>
        <w:tc>
          <w:tcPr>
            <w:tcW w:w="3240" w:type="dxa"/>
            <w:vAlign w:val="center"/>
          </w:tcPr>
          <w:p>
            <w:pPr>
              <w:keepNext w:val="0"/>
              <w:keepLines w:val="0"/>
              <w:suppressLineNumbers w:val="0"/>
              <w:spacing w:before="0" w:beforeAutospacing="0" w:after="0" w:afterAutospacing="0"/>
              <w:ind w:left="0" w:right="0"/>
              <w:rPr>
                <w:rFonts w:hint="default" w:ascii="宋体" w:hAnsi="宋体"/>
                <w:color w:val="000000"/>
                <w:sz w:val="24"/>
                <w:szCs w:val="24"/>
              </w:rPr>
            </w:pPr>
            <w:r>
              <w:rPr>
                <w:rFonts w:hint="eastAsia" w:ascii="宋体" w:hAnsi="宋体"/>
                <w:sz w:val="24"/>
                <w:szCs w:val="24"/>
              </w:rPr>
              <w:t>双极切割功率：</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0</w:t>
            </w:r>
            <w:r>
              <w:rPr>
                <w:rFonts w:hint="eastAsia" w:ascii="宋体" w:hAnsi="宋体"/>
                <w:sz w:val="24"/>
                <w:szCs w:val="24"/>
              </w:rPr>
              <w:softHyphen/>
            </w:r>
            <w:r>
              <w:rPr>
                <w:rFonts w:hint="eastAsia" w:ascii="宋体" w:hAnsi="宋体"/>
                <w:sz w:val="24"/>
                <w:szCs w:val="24"/>
              </w:rPr>
              <w:t>—120瓦功率可调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sz w:val="24"/>
                <w:szCs w:val="24"/>
              </w:rPr>
              <w:t>1.2.2</w:t>
            </w: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双极凝血控制模式：</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1．脚踏开关控制；2．自动启动；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sz w:val="24"/>
                <w:szCs w:val="24"/>
              </w:rPr>
              <w:t>1.3</w:t>
            </w: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其他功能技术要求：</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sz w:val="24"/>
                <w:szCs w:val="24"/>
              </w:rPr>
              <w:t>1.3.1</w:t>
            </w: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r>
              <w:rPr>
                <w:rFonts w:hint="eastAsia"/>
                <w:sz w:val="24"/>
              </w:rPr>
              <w:t>要求具有开机自检功能</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sz w:val="24"/>
                <w:szCs w:val="24"/>
              </w:rPr>
              <w:t>1.3.2</w:t>
            </w:r>
          </w:p>
        </w:tc>
        <w:tc>
          <w:tcPr>
            <w:tcW w:w="3240" w:type="dxa"/>
            <w:vAlign w:val="center"/>
          </w:tcPr>
          <w:p>
            <w:pPr>
              <w:keepNext w:val="0"/>
              <w:keepLines w:val="0"/>
              <w:suppressLineNumbers w:val="0"/>
              <w:spacing w:before="0" w:beforeAutospacing="0" w:after="0" w:afterAutospacing="0"/>
              <w:ind w:left="0" w:right="0"/>
              <w:rPr>
                <w:rFonts w:hint="default"/>
                <w:sz w:val="24"/>
              </w:rPr>
            </w:pPr>
            <w:r>
              <w:rPr>
                <w:rFonts w:hint="eastAsia"/>
                <w:sz w:val="24"/>
              </w:rPr>
              <w:t>具有最小功率输出控制系统和功率峰值补偿系统</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sz w:val="24"/>
                <w:szCs w:val="24"/>
              </w:rPr>
              <w:t>1.3.3</w:t>
            </w: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中性电极安全监测系统</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sz w:val="24"/>
                <w:szCs w:val="24"/>
              </w:rPr>
              <w:t>1.3.4</w:t>
            </w: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输出错误监测系统</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sz w:val="24"/>
                <w:szCs w:val="24"/>
              </w:rPr>
              <w:t>1.3.5</w:t>
            </w: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r>
              <w:rPr>
                <w:rFonts w:hint="eastAsia"/>
                <w:sz w:val="24"/>
              </w:rPr>
              <w:t>时间限制检测系统</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sz w:val="24"/>
                <w:szCs w:val="24"/>
              </w:rPr>
              <w:t>1.3.6</w:t>
            </w: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错误代码储存功能；便于远程诊断和维修</w:t>
            </w:r>
          </w:p>
        </w:tc>
        <w:tc>
          <w:tcPr>
            <w:tcW w:w="4320" w:type="dxa"/>
          </w:tcPr>
          <w:p>
            <w:pPr>
              <w:keepNext w:val="0"/>
              <w:keepLines w:val="0"/>
              <w:suppressLineNumbers w:val="0"/>
              <w:tabs>
                <w:tab w:val="left" w:pos="658"/>
                <w:tab w:val="left" w:pos="770"/>
                <w:tab w:val="left" w:pos="1582"/>
              </w:tabs>
              <w:spacing w:before="0" w:beforeAutospacing="0" w:after="0" w:afterAutospacing="0"/>
              <w:ind w:left="209" w:leftChars="-19" w:right="0" w:hanging="249" w:hangingChars="104"/>
              <w:outlineLvl w:val="0"/>
              <w:rPr>
                <w:rFonts w:hint="default" w:ascii="宋体" w:hAnsi="宋体"/>
                <w:sz w:val="24"/>
                <w:szCs w:val="24"/>
              </w:rPr>
            </w:pPr>
            <w:r>
              <w:rPr>
                <w:rFonts w:hint="eastAsia" w:ascii="宋体" w:hAnsi="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080" w:type="dxa"/>
          </w:tcPr>
          <w:p>
            <w:pPr>
              <w:keepNext w:val="0"/>
              <w:keepLines w:val="0"/>
              <w:suppressLineNumbers w:val="0"/>
              <w:spacing w:before="0" w:beforeAutospacing="0" w:after="0" w:afterAutospacing="0" w:line="480" w:lineRule="exact"/>
              <w:ind w:left="0" w:right="0"/>
              <w:jc w:val="left"/>
              <w:rPr>
                <w:rFonts w:hint="default" w:ascii="宋体" w:hAnsi="宋体"/>
                <w:sz w:val="24"/>
                <w:szCs w:val="24"/>
              </w:rPr>
            </w:pPr>
            <w:r>
              <w:rPr>
                <w:rFonts w:hint="eastAsia" w:ascii="宋体" w:hAnsi="宋体"/>
                <w:sz w:val="24"/>
                <w:szCs w:val="24"/>
              </w:rPr>
              <w:t>1.3.7</w:t>
            </w:r>
          </w:p>
        </w:tc>
        <w:tc>
          <w:tcPr>
            <w:tcW w:w="3240" w:type="dxa"/>
            <w:vAlign w:val="center"/>
          </w:tcPr>
          <w:p>
            <w:pPr>
              <w:keepNext w:val="0"/>
              <w:keepLines w:val="0"/>
              <w:suppressLineNumbers w:val="0"/>
              <w:tabs>
                <w:tab w:val="left" w:pos="658"/>
                <w:tab w:val="left" w:pos="770"/>
                <w:tab w:val="left" w:pos="1582"/>
              </w:tabs>
              <w:spacing w:before="0" w:beforeAutospacing="0" w:after="0" w:afterAutospacing="0"/>
              <w:ind w:left="0" w:right="0"/>
              <w:outlineLvl w:val="0"/>
              <w:rPr>
                <w:rFonts w:hint="default" w:ascii="宋体" w:hAnsi="宋体"/>
                <w:sz w:val="24"/>
                <w:szCs w:val="24"/>
              </w:rPr>
            </w:pPr>
            <w:r>
              <w:rPr>
                <w:rFonts w:hint="eastAsia"/>
                <w:sz w:val="24"/>
              </w:rPr>
              <w:t>具有程序存储和程序控制功能</w:t>
            </w:r>
          </w:p>
        </w:tc>
        <w:tc>
          <w:tcPr>
            <w:tcW w:w="4320" w:type="dxa"/>
          </w:tcPr>
          <w:p>
            <w:pPr>
              <w:keepNext w:val="0"/>
              <w:keepLines w:val="0"/>
              <w:suppressLineNumbers w:val="0"/>
              <w:tabs>
                <w:tab w:val="left" w:pos="658"/>
                <w:tab w:val="left" w:pos="770"/>
                <w:tab w:val="left" w:pos="1582"/>
              </w:tabs>
              <w:spacing w:before="0" w:beforeAutospacing="0" w:after="0" w:afterAutospacing="0"/>
              <w:ind w:left="0" w:right="0"/>
              <w:outlineLvl w:val="0"/>
              <w:rPr>
                <w:rFonts w:hint="default" w:ascii="宋体" w:hAnsi="宋体"/>
                <w:sz w:val="24"/>
                <w:szCs w:val="24"/>
              </w:rPr>
            </w:pPr>
            <w:r>
              <w:rPr>
                <w:rFonts w:hint="eastAsia" w:ascii="宋体" w:hAnsi="宋体"/>
                <w:sz w:val="24"/>
                <w:szCs w:val="24"/>
              </w:rPr>
              <w:t>可存储99组程序（每个程序可设1个子程序）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080" w:type="dxa"/>
          </w:tcPr>
          <w:p>
            <w:pPr>
              <w:keepNext w:val="0"/>
              <w:keepLines w:val="0"/>
              <w:suppressLineNumbers w:val="0"/>
              <w:spacing w:before="0" w:beforeAutospacing="0" w:after="0" w:afterAutospacing="0" w:line="480" w:lineRule="exact"/>
              <w:ind w:left="0" w:right="0"/>
              <w:rPr>
                <w:rFonts w:hint="default" w:ascii="宋体" w:hAnsi="宋体"/>
                <w:sz w:val="24"/>
              </w:rPr>
            </w:pPr>
            <w:r>
              <w:rPr>
                <w:rFonts w:hint="eastAsia" w:ascii="宋体" w:hAnsi="宋体"/>
                <w:sz w:val="24"/>
              </w:rPr>
              <w:t>3</w:t>
            </w:r>
          </w:p>
        </w:tc>
        <w:tc>
          <w:tcPr>
            <w:tcW w:w="3240" w:type="dxa"/>
            <w:vAlign w:val="center"/>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售后服务</w:t>
            </w:r>
          </w:p>
        </w:tc>
        <w:tc>
          <w:tcPr>
            <w:tcW w:w="4320" w:type="dxa"/>
          </w:tcPr>
          <w:p>
            <w:pPr>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保修期≥1年，维修响应时间≤4小时，到场时间≤8小时</w:t>
            </w:r>
          </w:p>
        </w:tc>
      </w:tr>
    </w:tbl>
    <w:p/>
    <w:p/>
    <w:bookmarkEnd w:id="27"/>
    <w:p>
      <w:pPr>
        <w:pStyle w:val="33"/>
        <w:spacing w:before="120" w:after="120" w:line="360" w:lineRule="auto"/>
        <w:rPr>
          <w:rFonts w:hAnsi="宋体"/>
          <w:b/>
          <w:color w:val="000000"/>
          <w:sz w:val="36"/>
          <w:szCs w:val="36"/>
        </w:rPr>
      </w:pPr>
      <w:bookmarkStart w:id="28" w:name="PO_TDCUS_ITEM_PB_REQ_PB_1_1"/>
    </w:p>
    <w:p>
      <w:pPr>
        <w:pStyle w:val="33"/>
        <w:spacing w:before="120" w:after="120" w:line="360" w:lineRule="auto"/>
        <w:rPr>
          <w:rFonts w:hAnsi="宋体"/>
          <w:b/>
          <w:color w:val="000000"/>
          <w:sz w:val="36"/>
          <w:szCs w:val="36"/>
        </w:rPr>
      </w:pPr>
    </w:p>
    <w:p>
      <w:pPr>
        <w:pStyle w:val="33"/>
        <w:spacing w:before="120" w:after="120" w:line="360" w:lineRule="auto"/>
        <w:rPr>
          <w:rFonts w:hAnsi="宋体"/>
          <w:b/>
          <w:color w:val="000000"/>
          <w:sz w:val="36"/>
          <w:szCs w:val="36"/>
        </w:rPr>
      </w:pPr>
    </w:p>
    <w:p>
      <w:pPr>
        <w:pStyle w:val="33"/>
        <w:spacing w:before="120" w:after="120" w:line="360" w:lineRule="auto"/>
        <w:rPr>
          <w:rFonts w:hint="eastAsia" w:hAnsi="宋体"/>
          <w:b/>
          <w:color w:val="000000"/>
          <w:sz w:val="36"/>
          <w:szCs w:val="36"/>
        </w:rPr>
      </w:pPr>
    </w:p>
    <w:p>
      <w:pPr>
        <w:pStyle w:val="33"/>
        <w:spacing w:before="120" w:after="120" w:line="360" w:lineRule="auto"/>
        <w:rPr>
          <w:rFonts w:hint="eastAsia" w:hAnsi="宋体"/>
          <w:b/>
          <w:color w:val="000000"/>
          <w:sz w:val="36"/>
          <w:szCs w:val="36"/>
        </w:rPr>
      </w:pPr>
    </w:p>
    <w:p>
      <w:pPr>
        <w:pStyle w:val="33"/>
        <w:spacing w:before="120" w:after="120" w:line="360" w:lineRule="auto"/>
        <w:rPr>
          <w:rFonts w:hAnsi="宋体"/>
          <w:b/>
          <w:color w:val="000000"/>
          <w:sz w:val="36"/>
          <w:szCs w:val="36"/>
        </w:rPr>
      </w:pPr>
      <w:r>
        <w:rPr>
          <w:rFonts w:hint="eastAsia" w:hAnsi="宋体"/>
          <w:b/>
          <w:color w:val="000000"/>
          <w:sz w:val="36"/>
          <w:szCs w:val="36"/>
        </w:rPr>
        <w:t>商务需求表:</w:t>
      </w:r>
      <w:bookmarkEnd w:id="28"/>
      <w:bookmarkStart w:id="29" w:name="PO_TDCUS_ITEM_PB_REQ_TABLE_1_1"/>
      <w:r>
        <w:rPr>
          <w:rFonts w:hint="eastAsia" w:hAnsi="宋体"/>
          <w:b/>
          <w:color w:val="000000"/>
          <w:sz w:val="36"/>
          <w:szCs w:val="36"/>
        </w:rPr>
        <w:t xml:space="preserve"> </w:t>
      </w:r>
    </w:p>
    <w:bookmarkEnd w:id="29"/>
    <w:tbl>
      <w:tblPr>
        <w:tblStyle w:val="6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bookmarkStart w:id="30" w:name="PO_TDCUS_ITEM_PB_REQ_TITLE_2"/>
            <w:r>
              <w:rPr>
                <w:rFonts w:hint="eastAsia" w:ascii="仿宋" w:hAnsi="仿宋" w:eastAsia="仿宋"/>
                <w:bCs/>
                <w:sz w:val="30"/>
                <w:szCs w:val="30"/>
              </w:rPr>
              <w:t>供货时间（项目工期）</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签订合同后三个月内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供货地点（项目地点）</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浙江省肿瘤医院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付款条件（明确是否需要履约保证金）</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验收合格三个月内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违约责任及争议解决方式</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友好协商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售后服务-项目维护计划</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设备主机质保期≥</w:t>
            </w:r>
            <w:r>
              <w:rPr>
                <w:rFonts w:hint="eastAsia" w:ascii="仿宋" w:hAnsi="仿宋" w:eastAsia="仿宋"/>
                <w:bCs/>
                <w:sz w:val="30"/>
                <w:szCs w:val="30"/>
                <w:lang w:val="en-US" w:eastAsia="zh-CN"/>
              </w:rPr>
              <w:t>2</w:t>
            </w:r>
            <w:r>
              <w:rPr>
                <w:rFonts w:hint="eastAsia" w:ascii="仿宋" w:hAnsi="仿宋" w:eastAsia="仿宋"/>
                <w:bCs/>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售后服务-响应情况</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2小时响应，24小时内到场维修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售后服务-技术培训</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提供维修和操作培训。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履约能力-公司技术力量情况</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提供证明公司技术力量情况的文件。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履约能力-经验或业绩要求</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提供同型号设备合同，1个得1分。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采购需求-详尽的技术及服务要求</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技术资料详见参数文件要求，质保两年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付款条件-付款方式</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验收合格后3个月付款100%。</w:t>
            </w:r>
          </w:p>
        </w:tc>
      </w:tr>
    </w:tbl>
    <w:p>
      <w:pPr>
        <w:pStyle w:val="33"/>
        <w:spacing w:before="120" w:after="120" w:line="360" w:lineRule="auto"/>
        <w:jc w:val="center"/>
        <w:rPr>
          <w:rFonts w:ascii="仿宋" w:hAnsi="仿宋" w:eastAsia="仿宋" w:cs="Arial"/>
          <w:b/>
          <w:sz w:val="28"/>
          <w:szCs w:val="28"/>
        </w:rPr>
      </w:pPr>
    </w:p>
    <w:p>
      <w:pPr>
        <w:pStyle w:val="33"/>
        <w:spacing w:before="120" w:after="120" w:line="360" w:lineRule="auto"/>
        <w:jc w:val="center"/>
        <w:rPr>
          <w:rFonts w:ascii="仿宋" w:hAnsi="仿宋" w:eastAsia="仿宋" w:cs="Arial"/>
          <w:b/>
          <w:sz w:val="28"/>
          <w:szCs w:val="28"/>
        </w:rPr>
      </w:pPr>
    </w:p>
    <w:p>
      <w:pPr>
        <w:pStyle w:val="33"/>
        <w:spacing w:before="120" w:after="120" w:line="360" w:lineRule="auto"/>
        <w:jc w:val="center"/>
        <w:rPr>
          <w:rFonts w:ascii="仿宋" w:hAnsi="仿宋" w:eastAsia="仿宋" w:cs="Arial"/>
          <w:b/>
          <w:sz w:val="28"/>
          <w:szCs w:val="28"/>
        </w:rPr>
      </w:pPr>
    </w:p>
    <w:p>
      <w:pPr>
        <w:pStyle w:val="33"/>
        <w:spacing w:before="120" w:after="120" w:line="360" w:lineRule="auto"/>
        <w:jc w:val="center"/>
        <w:rPr>
          <w:rFonts w:hAnsi="宋体"/>
          <w:b/>
          <w:color w:val="000000"/>
          <w:sz w:val="36"/>
          <w:szCs w:val="36"/>
        </w:rPr>
      </w:pPr>
      <w:r>
        <w:rPr>
          <w:rFonts w:hint="eastAsia" w:ascii="仿宋" w:hAnsi="仿宋" w:eastAsia="仿宋" w:cs="Arial"/>
          <w:b/>
          <w:sz w:val="28"/>
          <w:szCs w:val="28"/>
        </w:rPr>
        <w:t>标项2:</w:t>
      </w:r>
      <w:bookmarkEnd w:id="30"/>
      <w:bookmarkStart w:id="31" w:name="PO_TDCUS_ITEM_PB_REQ_FILE_2_1"/>
      <w:r>
        <w:rPr>
          <w:rFonts w:hint="eastAsia" w:ascii="仿宋" w:hAnsi="仿宋" w:eastAsia="仿宋" w:cs="Arial"/>
          <w:b/>
          <w:sz w:val="28"/>
          <w:szCs w:val="28"/>
        </w:rPr>
        <w:t>3D腹腔镜</w:t>
      </w:r>
    </w:p>
    <w:p>
      <w:pPr>
        <w:jc w:val="center"/>
        <w:rPr>
          <w:rFonts w:ascii="宋体" w:hAnsi="宋体"/>
          <w:b/>
          <w:sz w:val="32"/>
          <w:szCs w:val="32"/>
        </w:rPr>
      </w:pPr>
      <w:r>
        <w:rPr>
          <w:rFonts w:hint="eastAsia" w:ascii="仿宋" w:hAnsi="仿宋" w:eastAsia="仿宋"/>
          <w:b/>
          <w:sz w:val="30"/>
          <w:szCs w:val="30"/>
        </w:rPr>
        <w:t>3D高清腔镜摄像系统1套（允许进口产品参加）</w:t>
      </w:r>
    </w:p>
    <w:p>
      <w:pPr>
        <w:adjustRightInd w:val="0"/>
        <w:snapToGrid w:val="0"/>
        <w:jc w:val="center"/>
      </w:pPr>
    </w:p>
    <w:tbl>
      <w:tblPr>
        <w:tblStyle w:val="66"/>
        <w:tblW w:w="88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7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jc w:val="center"/>
              <w:rPr>
                <w:rFonts w:hint="default" w:ascii="仿宋" w:hAnsi="仿宋" w:eastAsia="仿宋"/>
                <w:b/>
                <w:sz w:val="30"/>
                <w:szCs w:val="30"/>
              </w:rPr>
            </w:pPr>
            <w:r>
              <w:rPr>
                <w:rFonts w:hint="eastAsia" w:ascii="仿宋" w:hAnsi="仿宋" w:eastAsia="仿宋"/>
                <w:b/>
                <w:sz w:val="30"/>
                <w:szCs w:val="30"/>
              </w:rPr>
              <w:t>序号</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
                <w:sz w:val="30"/>
                <w:szCs w:val="30"/>
              </w:rPr>
            </w:pPr>
            <w:r>
              <w:rPr>
                <w:rFonts w:hint="eastAsia" w:ascii="仿宋" w:hAnsi="仿宋" w:eastAsia="仿宋"/>
                <w:b/>
                <w:sz w:val="30"/>
                <w:szCs w:val="30"/>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一</w:t>
            </w:r>
          </w:p>
        </w:tc>
        <w:tc>
          <w:tcPr>
            <w:tcW w:w="7751"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sz w:val="30"/>
                <w:szCs w:val="30"/>
              </w:rPr>
            </w:pPr>
            <w:r>
              <w:rPr>
                <w:rFonts w:hint="eastAsia" w:ascii="仿宋" w:hAnsi="仿宋" w:eastAsia="仿宋"/>
                <w:sz w:val="30"/>
                <w:szCs w:val="30"/>
              </w:rPr>
              <w:t>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1</w:t>
            </w:r>
          </w:p>
        </w:tc>
        <w:tc>
          <w:tcPr>
            <w:tcW w:w="7751"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sz w:val="30"/>
                <w:szCs w:val="30"/>
              </w:rPr>
            </w:pPr>
            <w:r>
              <w:rPr>
                <w:rFonts w:hint="eastAsia" w:ascii="仿宋" w:hAnsi="仿宋" w:eastAsia="仿宋"/>
                <w:sz w:val="30"/>
                <w:szCs w:val="30"/>
              </w:rPr>
              <w:t xml:space="preserve">具有高清HDTV或者1080P/1080I内镜成像性能。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2</w:t>
            </w:r>
          </w:p>
        </w:tc>
        <w:tc>
          <w:tcPr>
            <w:tcW w:w="7751"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sz w:val="30"/>
                <w:szCs w:val="30"/>
              </w:rPr>
            </w:pPr>
            <w:r>
              <w:rPr>
                <w:rFonts w:hint="eastAsia" w:ascii="仿宋" w:hAnsi="仿宋" w:eastAsia="仿宋"/>
                <w:sz w:val="30"/>
                <w:szCs w:val="30"/>
              </w:rPr>
              <w:t>兼容2D高清电子腹腔镜、电子胆道镜、电子输尿管镜、3CCD高清摄像头。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3</w:t>
            </w:r>
          </w:p>
        </w:tc>
        <w:tc>
          <w:tcPr>
            <w:tcW w:w="7751"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sz w:val="30"/>
                <w:szCs w:val="30"/>
              </w:rPr>
            </w:pPr>
            <w:r>
              <w:rPr>
                <w:rFonts w:hint="eastAsia" w:ascii="仿宋" w:hAnsi="仿宋" w:eastAsia="仿宋"/>
                <w:sz w:val="30"/>
                <w:szCs w:val="30"/>
              </w:rPr>
              <w:t>可以2D/3D按键随意切换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二</w:t>
            </w:r>
          </w:p>
        </w:tc>
        <w:tc>
          <w:tcPr>
            <w:tcW w:w="7751"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sz w:val="30"/>
                <w:szCs w:val="30"/>
              </w:rPr>
            </w:pPr>
            <w:r>
              <w:rPr>
                <w:rFonts w:hint="eastAsia" w:ascii="仿宋" w:hAnsi="仿宋" w:eastAsia="仿宋"/>
                <w:sz w:val="30"/>
                <w:szCs w:val="30"/>
              </w:rPr>
              <w:t>功能及参数要求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1</w:t>
            </w:r>
          </w:p>
        </w:tc>
        <w:tc>
          <w:tcPr>
            <w:tcW w:w="7751"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sz w:val="30"/>
                <w:szCs w:val="30"/>
              </w:rPr>
            </w:pPr>
            <w:r>
              <w:rPr>
                <w:rFonts w:hint="eastAsia" w:ascii="仿宋" w:hAnsi="仿宋" w:eastAsia="仿宋"/>
                <w:sz w:val="30"/>
                <w:szCs w:val="30"/>
              </w:rPr>
              <w:t>摄像系统主机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1.1</w:t>
            </w:r>
          </w:p>
        </w:tc>
        <w:tc>
          <w:tcPr>
            <w:tcW w:w="7751"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sz w:val="30"/>
                <w:szCs w:val="30"/>
              </w:rPr>
            </w:pPr>
            <w:r>
              <w:rPr>
                <w:rFonts w:hint="eastAsia" w:ascii="仿宋" w:hAnsi="仿宋" w:eastAsia="仿宋"/>
                <w:sz w:val="30"/>
                <w:szCs w:val="30"/>
              </w:rPr>
              <w:t>有</w:t>
            </w:r>
            <w:r>
              <w:rPr>
                <w:rFonts w:hint="eastAsia" w:ascii="仿宋" w:hAnsi="仿宋" w:eastAsia="仿宋"/>
                <w:b/>
                <w:sz w:val="30"/>
                <w:szCs w:val="30"/>
              </w:rPr>
              <w:t>3G/</w:t>
            </w:r>
            <w:r>
              <w:rPr>
                <w:rFonts w:hint="eastAsia" w:ascii="仿宋" w:hAnsi="仿宋" w:eastAsia="仿宋"/>
                <w:sz w:val="30"/>
                <w:szCs w:val="30"/>
              </w:rPr>
              <w:t xml:space="preserve">HD-SDI、DVI-D输出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1.2</w:t>
            </w:r>
          </w:p>
        </w:tc>
        <w:tc>
          <w:tcPr>
            <w:tcW w:w="7751"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sz w:val="30"/>
                <w:szCs w:val="30"/>
              </w:rPr>
            </w:pPr>
            <w:r>
              <w:rPr>
                <w:rFonts w:hint="eastAsia" w:ascii="仿宋" w:hAnsi="仿宋" w:eastAsia="仿宋"/>
                <w:sz w:val="30"/>
                <w:szCs w:val="30"/>
              </w:rPr>
              <w:t>可改变内镜图象大小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1.3</w:t>
            </w:r>
          </w:p>
        </w:tc>
        <w:tc>
          <w:tcPr>
            <w:tcW w:w="7751"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sz w:val="30"/>
                <w:szCs w:val="30"/>
              </w:rPr>
            </w:pPr>
            <w:r>
              <w:rPr>
                <w:rFonts w:hint="eastAsia" w:ascii="仿宋" w:hAnsi="仿宋" w:eastAsia="仿宋"/>
                <w:sz w:val="30"/>
                <w:szCs w:val="30"/>
              </w:rPr>
              <w:t>可冻结内镜图象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2</w:t>
            </w:r>
          </w:p>
        </w:tc>
        <w:tc>
          <w:tcPr>
            <w:tcW w:w="7751"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冷光源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2.1</w:t>
            </w:r>
          </w:p>
        </w:tc>
        <w:tc>
          <w:tcPr>
            <w:tcW w:w="7751"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300W氙灯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2.2</w:t>
            </w:r>
          </w:p>
        </w:tc>
        <w:tc>
          <w:tcPr>
            <w:tcW w:w="7751"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灯泡使用寿命≥500小时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2.3</w:t>
            </w:r>
          </w:p>
        </w:tc>
        <w:tc>
          <w:tcPr>
            <w:tcW w:w="7751"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冷却模式：强风冷却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2.4</w:t>
            </w:r>
          </w:p>
        </w:tc>
        <w:tc>
          <w:tcPr>
            <w:tcW w:w="7751"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内置特殊光观察滤光片，用于NBI观察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2.5</w:t>
            </w:r>
          </w:p>
        </w:tc>
        <w:tc>
          <w:tcPr>
            <w:tcW w:w="7751"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有应急灯设置，应急等平均寿命：约500小时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3</w:t>
            </w:r>
          </w:p>
        </w:tc>
        <w:tc>
          <w:tcPr>
            <w:tcW w:w="7751"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3D医用高清液晶监视器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3.1</w:t>
            </w:r>
          </w:p>
        </w:tc>
        <w:tc>
          <w:tcPr>
            <w:tcW w:w="7751"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监示器尺寸：≥32英寸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3.2</w:t>
            </w:r>
          </w:p>
        </w:tc>
        <w:tc>
          <w:tcPr>
            <w:tcW w:w="7751"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分辨率：≥1920＊1200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3.3</w:t>
            </w:r>
          </w:p>
        </w:tc>
        <w:tc>
          <w:tcPr>
            <w:tcW w:w="7751"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具有3G/HD-SDI、SDI、DVI信号格式输入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4</w:t>
            </w:r>
          </w:p>
        </w:tc>
        <w:tc>
          <w:tcPr>
            <w:tcW w:w="7751"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专用台车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147"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4.1</w:t>
            </w:r>
          </w:p>
        </w:tc>
        <w:tc>
          <w:tcPr>
            <w:tcW w:w="7751" w:type="dxa"/>
            <w:vAlign w:val="center"/>
          </w:tcPr>
          <w:p>
            <w:pPr>
              <w:keepNext w:val="0"/>
              <w:keepLines w:val="0"/>
              <w:suppressLineNumbers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具有液晶显示器支臂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4.2</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具有内镜挂臂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5</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气腹机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5.1</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最大气流量≥45L/min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5.2</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具有小腔体气压设定模式，可用于膀胱镜应用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5.3</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具有排烟排雾功能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6</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3D高清电子腹腔镜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6.1</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3D方式：双眼方式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6.2</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先端CCD成像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6.3</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具有四方向调节功能，视野方向：四方向100度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6.4</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视野角：≥80度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6.5</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景深：18mm-100mm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6.6</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镜头直径10mm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6.7</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工作长度370mm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7</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3D刻录系统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7.1</w:t>
            </w:r>
          </w:p>
        </w:tc>
        <w:tc>
          <w:tcPr>
            <w:tcW w:w="7751" w:type="dxa"/>
          </w:tcPr>
          <w:p>
            <w:pPr>
              <w:keepNext w:val="0"/>
              <w:keepLines w:val="0"/>
              <w:suppressLineNumbers w:val="0"/>
              <w:spacing w:before="0" w:beforeAutospacing="0" w:after="156" w:afterAutospacing="0" w:line="460" w:lineRule="exact"/>
              <w:ind w:left="0" w:right="-178" w:rightChars="-85"/>
              <w:rPr>
                <w:rFonts w:hint="default" w:ascii="仿宋" w:hAnsi="仿宋" w:eastAsia="仿宋"/>
                <w:sz w:val="30"/>
                <w:szCs w:val="30"/>
              </w:rPr>
            </w:pPr>
            <w:r>
              <w:rPr>
                <w:rFonts w:hint="eastAsia" w:ascii="仿宋" w:hAnsi="仿宋" w:eastAsia="仿宋"/>
                <w:sz w:val="30"/>
                <w:szCs w:val="30"/>
              </w:rPr>
              <w:t>可以录制腹腔镜、内窥镜检查影像、3D高清影像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7.2</w:t>
            </w:r>
          </w:p>
        </w:tc>
        <w:tc>
          <w:tcPr>
            <w:tcW w:w="7751" w:type="dxa"/>
          </w:tcPr>
          <w:p>
            <w:pPr>
              <w:keepNext w:val="0"/>
              <w:keepLines w:val="0"/>
              <w:suppressLineNumbers w:val="0"/>
              <w:spacing w:before="0" w:beforeAutospacing="0" w:after="156" w:afterAutospacing="0" w:line="460" w:lineRule="exact"/>
              <w:ind w:left="0" w:right="-178" w:rightChars="-85"/>
              <w:rPr>
                <w:rFonts w:hint="default" w:ascii="仿宋" w:hAnsi="仿宋" w:eastAsia="仿宋"/>
                <w:sz w:val="30"/>
                <w:szCs w:val="30"/>
              </w:rPr>
            </w:pPr>
            <w:r>
              <w:rPr>
                <w:rFonts w:hint="eastAsia" w:ascii="仿宋" w:hAnsi="仿宋" w:eastAsia="仿宋"/>
                <w:sz w:val="30"/>
                <w:szCs w:val="30"/>
              </w:rPr>
              <w:t>可以进行现场简单编辑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7.3</w:t>
            </w:r>
          </w:p>
        </w:tc>
        <w:tc>
          <w:tcPr>
            <w:tcW w:w="7751" w:type="dxa"/>
          </w:tcPr>
          <w:p>
            <w:pPr>
              <w:keepNext w:val="0"/>
              <w:keepLines w:val="0"/>
              <w:suppressLineNumbers w:val="0"/>
              <w:spacing w:before="0" w:beforeAutospacing="0" w:after="156" w:afterAutospacing="0" w:line="460" w:lineRule="exact"/>
              <w:ind w:left="0" w:right="-178" w:rightChars="-85"/>
              <w:rPr>
                <w:rFonts w:hint="default" w:ascii="仿宋" w:hAnsi="仿宋" w:eastAsia="仿宋"/>
                <w:sz w:val="30"/>
                <w:szCs w:val="30"/>
              </w:rPr>
            </w:pPr>
            <w:r>
              <w:rPr>
                <w:rFonts w:hint="eastAsia" w:ascii="仿宋" w:hAnsi="仿宋" w:eastAsia="仿宋"/>
                <w:sz w:val="30"/>
                <w:szCs w:val="30"/>
              </w:rPr>
              <w:t>可输出移动储备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7.4</w:t>
            </w:r>
          </w:p>
        </w:tc>
        <w:tc>
          <w:tcPr>
            <w:tcW w:w="7751" w:type="dxa"/>
          </w:tcPr>
          <w:p>
            <w:pPr>
              <w:keepNext w:val="0"/>
              <w:keepLines w:val="0"/>
              <w:suppressLineNumbers w:val="0"/>
              <w:spacing w:before="0" w:beforeAutospacing="0" w:after="156" w:afterAutospacing="0" w:line="460" w:lineRule="exact"/>
              <w:ind w:left="0" w:right="-178" w:rightChars="-85"/>
              <w:rPr>
                <w:rFonts w:hint="default" w:ascii="仿宋" w:hAnsi="仿宋" w:eastAsia="仿宋"/>
                <w:sz w:val="30"/>
                <w:szCs w:val="30"/>
              </w:rPr>
            </w:pPr>
            <w:r>
              <w:rPr>
                <w:rFonts w:hint="eastAsia" w:ascii="仿宋" w:hAnsi="仿宋" w:eastAsia="仿宋"/>
                <w:sz w:val="30"/>
                <w:szCs w:val="30"/>
              </w:rPr>
              <w:t>一键式影像记录或采集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三</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配套要求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1</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摄像系统主机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2</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3D处理中心               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3</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冷光源                    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4</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3D医用高清液晶监视器     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5</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专用台车                  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6</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气腹机                    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7</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3D高清电子腹腔镜         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8</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3D刻录系统               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9</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 xml:space="preserve">3D眼镜                   10副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1</w:t>
            </w:r>
            <w:r>
              <w:rPr>
                <w:rFonts w:hint="default" w:ascii="仿宋" w:hAnsi="仿宋" w:eastAsia="仿宋"/>
                <w:bCs/>
                <w:sz w:val="30"/>
                <w:szCs w:val="30"/>
              </w:rPr>
              <w:t>0</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配套手术器械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1</w:t>
            </w:r>
            <w:r>
              <w:rPr>
                <w:rFonts w:hint="default" w:ascii="仿宋" w:hAnsi="仿宋" w:eastAsia="仿宋"/>
                <w:bCs/>
                <w:sz w:val="30"/>
                <w:szCs w:val="30"/>
              </w:rPr>
              <w:t>0.1</w:t>
            </w: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 xml:space="preserve">分离钳 </w:t>
            </w:r>
            <w:r>
              <w:rPr>
                <w:rFonts w:hint="default" w:ascii="仿宋" w:hAnsi="仿宋" w:eastAsia="仿宋"/>
                <w:bCs/>
                <w:sz w:val="30"/>
                <w:szCs w:val="30"/>
              </w:rPr>
              <w:t xml:space="preserve">           10把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 xml:space="preserve">无创弯钳 </w:t>
            </w:r>
            <w:r>
              <w:rPr>
                <w:rFonts w:hint="default" w:ascii="仿宋" w:hAnsi="仿宋" w:eastAsia="仿宋"/>
                <w:bCs/>
                <w:sz w:val="30"/>
                <w:szCs w:val="30"/>
              </w:rPr>
              <w:t xml:space="preserve">         20把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7</w:t>
            </w:r>
            <w:r>
              <w:rPr>
                <w:rFonts w:hint="default" w:ascii="仿宋" w:hAnsi="仿宋" w:eastAsia="仿宋"/>
                <w:bCs/>
                <w:sz w:val="30"/>
                <w:szCs w:val="30"/>
              </w:rPr>
              <w:t>0度腔镜镜头</w:t>
            </w:r>
            <w:r>
              <w:rPr>
                <w:rFonts w:hint="eastAsia" w:ascii="仿宋" w:hAnsi="仿宋" w:eastAsia="仿宋"/>
                <w:bCs/>
                <w:sz w:val="30"/>
                <w:szCs w:val="30"/>
              </w:rPr>
              <w:t xml:space="preserve"> </w:t>
            </w:r>
            <w:r>
              <w:rPr>
                <w:rFonts w:hint="default" w:ascii="仿宋" w:hAnsi="仿宋" w:eastAsia="仿宋"/>
                <w:bCs/>
                <w:sz w:val="30"/>
                <w:szCs w:val="30"/>
              </w:rPr>
              <w:t xml:space="preserve">     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3</w:t>
            </w:r>
            <w:r>
              <w:rPr>
                <w:rFonts w:hint="default" w:ascii="仿宋" w:hAnsi="仿宋" w:eastAsia="仿宋"/>
                <w:bCs/>
                <w:sz w:val="30"/>
                <w:szCs w:val="30"/>
              </w:rPr>
              <w:t>0度腹腔镜镜头</w:t>
            </w:r>
            <w:r>
              <w:rPr>
                <w:rFonts w:hint="eastAsia" w:ascii="仿宋" w:hAnsi="仿宋" w:eastAsia="仿宋"/>
                <w:bCs/>
                <w:sz w:val="30"/>
                <w:szCs w:val="30"/>
              </w:rPr>
              <w:t xml:space="preserve"> </w:t>
            </w:r>
            <w:r>
              <w:rPr>
                <w:rFonts w:hint="default" w:ascii="仿宋" w:hAnsi="仿宋" w:eastAsia="仿宋"/>
                <w:bCs/>
                <w:sz w:val="30"/>
                <w:szCs w:val="30"/>
              </w:rPr>
              <w:t xml:space="preserve">   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1</w:t>
            </w:r>
            <w:r>
              <w:rPr>
                <w:rFonts w:hint="default" w:ascii="仿宋" w:hAnsi="仿宋" w:eastAsia="仿宋"/>
                <w:bCs/>
                <w:sz w:val="30"/>
                <w:szCs w:val="30"/>
              </w:rPr>
              <w:t>0mm曲罗卡</w:t>
            </w:r>
            <w:r>
              <w:rPr>
                <w:rFonts w:hint="eastAsia" w:ascii="仿宋" w:hAnsi="仿宋" w:eastAsia="仿宋"/>
                <w:bCs/>
                <w:sz w:val="30"/>
                <w:szCs w:val="30"/>
              </w:rPr>
              <w:t xml:space="preserve"> </w:t>
            </w:r>
            <w:r>
              <w:rPr>
                <w:rFonts w:hint="default" w:ascii="仿宋" w:hAnsi="仿宋" w:eastAsia="仿宋"/>
                <w:bCs/>
                <w:sz w:val="30"/>
                <w:szCs w:val="30"/>
              </w:rPr>
              <w:t xml:space="preserve">       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5</w:t>
            </w:r>
            <w:r>
              <w:rPr>
                <w:rFonts w:hint="default" w:ascii="仿宋" w:hAnsi="仿宋" w:eastAsia="仿宋"/>
                <w:bCs/>
                <w:sz w:val="30"/>
                <w:szCs w:val="30"/>
              </w:rPr>
              <w:t>mm曲罗卡</w:t>
            </w:r>
            <w:r>
              <w:rPr>
                <w:rFonts w:hint="eastAsia" w:ascii="仿宋" w:hAnsi="仿宋" w:eastAsia="仿宋"/>
                <w:bCs/>
                <w:sz w:val="30"/>
                <w:szCs w:val="30"/>
              </w:rPr>
              <w:t xml:space="preserve"> </w:t>
            </w:r>
            <w:r>
              <w:rPr>
                <w:rFonts w:hint="default" w:ascii="仿宋" w:hAnsi="仿宋" w:eastAsia="仿宋"/>
                <w:bCs/>
                <w:sz w:val="30"/>
                <w:szCs w:val="30"/>
              </w:rPr>
              <w:t xml:space="preserve">        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 xml:space="preserve">外套管 </w:t>
            </w:r>
            <w:r>
              <w:rPr>
                <w:rFonts w:hint="default" w:ascii="仿宋" w:hAnsi="仿宋" w:eastAsia="仿宋"/>
                <w:bCs/>
                <w:sz w:val="30"/>
                <w:szCs w:val="30"/>
              </w:rPr>
              <w:t xml:space="preserve">            20根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 xml:space="preserve">无创抓钳 </w:t>
            </w:r>
            <w:r>
              <w:rPr>
                <w:rFonts w:hint="default" w:ascii="仿宋" w:hAnsi="仿宋" w:eastAsia="仿宋"/>
                <w:bCs/>
                <w:sz w:val="30"/>
                <w:szCs w:val="30"/>
              </w:rPr>
              <w:t xml:space="preserve">          10把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荷包钳（进口）</w:t>
            </w:r>
            <w:r>
              <w:rPr>
                <w:rFonts w:hint="default" w:ascii="仿宋" w:hAnsi="仿宋" w:eastAsia="仿宋"/>
                <w:bCs/>
                <w:sz w:val="30"/>
                <w:szCs w:val="30"/>
              </w:rPr>
              <w:t xml:space="preserve">     5把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 xml:space="preserve">组织剪碳坞镶片 </w:t>
            </w:r>
            <w:r>
              <w:rPr>
                <w:rFonts w:hint="default" w:ascii="仿宋" w:hAnsi="仿宋" w:eastAsia="仿宋"/>
                <w:bCs/>
                <w:sz w:val="30"/>
                <w:szCs w:val="30"/>
              </w:rPr>
              <w:t xml:space="preserve">    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 xml:space="preserve">线剪碳坞镶片 </w:t>
            </w:r>
            <w:r>
              <w:rPr>
                <w:rFonts w:hint="default" w:ascii="仿宋" w:hAnsi="仿宋" w:eastAsia="仿宋"/>
                <w:bCs/>
                <w:sz w:val="30"/>
                <w:szCs w:val="30"/>
              </w:rPr>
              <w:t xml:space="preserve">      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 xml:space="preserve">持针镊碳坞镶片 </w:t>
            </w:r>
            <w:r>
              <w:rPr>
                <w:rFonts w:hint="default" w:ascii="仿宋" w:hAnsi="仿宋" w:eastAsia="仿宋"/>
                <w:bCs/>
                <w:sz w:val="30"/>
                <w:szCs w:val="30"/>
              </w:rPr>
              <w:t xml:space="preserve">    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 xml:space="preserve">无损伤镊 </w:t>
            </w:r>
            <w:r>
              <w:rPr>
                <w:rFonts w:hint="default" w:ascii="仿宋" w:hAnsi="仿宋" w:eastAsia="仿宋"/>
                <w:bCs/>
                <w:sz w:val="30"/>
                <w:szCs w:val="30"/>
              </w:rPr>
              <w:t xml:space="preserve">          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 xml:space="preserve">双极镊 </w:t>
            </w:r>
            <w:r>
              <w:rPr>
                <w:rFonts w:hint="default" w:ascii="仿宋" w:hAnsi="仿宋" w:eastAsia="仿宋"/>
                <w:bCs/>
                <w:sz w:val="30"/>
                <w:szCs w:val="30"/>
              </w:rPr>
              <w:t xml:space="preserve">            5把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47"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p>
        </w:tc>
        <w:tc>
          <w:tcPr>
            <w:tcW w:w="7751" w:type="dxa"/>
            <w:vAlign w:val="center"/>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 xml:space="preserve">外科拉钩（包含6个拉钩片，6个固定杆） </w:t>
            </w:r>
            <w:r>
              <w:rPr>
                <w:rFonts w:hint="default" w:ascii="仿宋" w:hAnsi="仿宋" w:eastAsia="仿宋"/>
                <w:bCs/>
                <w:sz w:val="30"/>
                <w:szCs w:val="30"/>
              </w:rPr>
              <w:t xml:space="preserve">   1套</w:t>
            </w:r>
          </w:p>
        </w:tc>
      </w:tr>
    </w:tbl>
    <w:p/>
    <w:p/>
    <w:p/>
    <w:tbl>
      <w:tblPr>
        <w:tblStyle w:val="66"/>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831" w:type="dxa"/>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四</w:t>
            </w:r>
          </w:p>
        </w:tc>
        <w:tc>
          <w:tcPr>
            <w:tcW w:w="7100" w:type="dxa"/>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技术培训要求及其他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831" w:type="dxa"/>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1</w:t>
            </w:r>
          </w:p>
        </w:tc>
        <w:tc>
          <w:tcPr>
            <w:tcW w:w="7100" w:type="dxa"/>
          </w:tcPr>
          <w:p>
            <w:pPr>
              <w:keepNext w:val="0"/>
              <w:keepLines w:val="0"/>
              <w:suppressLineNumbers w:val="0"/>
              <w:adjustRightInd w:val="0"/>
              <w:snapToGrid w:val="0"/>
              <w:spacing w:before="0" w:beforeAutospacing="0" w:after="0" w:afterAutospacing="0" w:line="360" w:lineRule="exact"/>
              <w:ind w:left="0" w:right="0"/>
              <w:outlineLvl w:val="1"/>
              <w:rPr>
                <w:rFonts w:hint="default" w:ascii="仿宋" w:hAnsi="仿宋" w:eastAsia="仿宋"/>
                <w:bCs/>
                <w:sz w:val="30"/>
                <w:szCs w:val="30"/>
              </w:rPr>
            </w:pPr>
            <w:r>
              <w:rPr>
                <w:rFonts w:hint="eastAsia" w:ascii="仿宋" w:hAnsi="仿宋" w:eastAsia="仿宋"/>
                <w:bCs/>
                <w:sz w:val="30"/>
                <w:szCs w:val="30"/>
              </w:rPr>
              <w:t>培训：</w:t>
            </w:r>
          </w:p>
          <w:p>
            <w:pPr>
              <w:keepNext w:val="0"/>
              <w:keepLines w:val="0"/>
              <w:suppressLineNumbers w:val="0"/>
              <w:adjustRightInd w:val="0"/>
              <w:snapToGrid w:val="0"/>
              <w:spacing w:before="0" w:beforeAutospacing="0" w:after="0" w:afterAutospacing="0" w:line="360" w:lineRule="exact"/>
              <w:ind w:left="0" w:right="0"/>
              <w:outlineLvl w:val="1"/>
              <w:rPr>
                <w:rFonts w:hint="default" w:ascii="仿宋" w:hAnsi="仿宋" w:eastAsia="仿宋" w:cs="仿宋"/>
                <w:color w:val="000000"/>
                <w:sz w:val="30"/>
                <w:szCs w:val="30"/>
              </w:rPr>
            </w:pPr>
            <w:r>
              <w:rPr>
                <w:rFonts w:hint="eastAsia" w:ascii="仿宋" w:hAnsi="仿宋" w:eastAsia="仿宋" w:cs="仿宋"/>
                <w:color w:val="000000"/>
                <w:sz w:val="30"/>
                <w:szCs w:val="30"/>
              </w:rPr>
              <w:t>1.提供现场培训1次，直至用户能够熟练使用。</w:t>
            </w:r>
          </w:p>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cs="仿宋"/>
                <w:color w:val="000000"/>
                <w:sz w:val="30"/>
                <w:szCs w:val="30"/>
              </w:rPr>
              <w:t>2.提供集中培训：培训时间1天，培训人数10人。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831" w:type="dxa"/>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2</w:t>
            </w:r>
          </w:p>
        </w:tc>
        <w:tc>
          <w:tcPr>
            <w:tcW w:w="7100" w:type="dxa"/>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保修：原厂保修</w:t>
            </w:r>
            <w:r>
              <w:rPr>
                <w:rFonts w:hint="default" w:ascii="仿宋" w:hAnsi="仿宋" w:eastAsia="仿宋"/>
                <w:bCs/>
                <w:sz w:val="30"/>
                <w:szCs w:val="30"/>
              </w:rPr>
              <w:t>3</w:t>
            </w:r>
            <w:r>
              <w:rPr>
                <w:rFonts w:hint="eastAsia" w:ascii="仿宋" w:hAnsi="仿宋" w:eastAsia="仿宋"/>
                <w:bCs/>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831" w:type="dxa"/>
          </w:tcPr>
          <w:p>
            <w:pPr>
              <w:keepNext w:val="0"/>
              <w:keepLines w:val="0"/>
              <w:suppressLineNumbers w:val="0"/>
              <w:snapToGrid w:val="0"/>
              <w:spacing w:before="0" w:beforeAutospacing="0" w:after="0" w:afterAutospacing="0" w:line="240" w:lineRule="atLeast"/>
              <w:ind w:left="0" w:right="0"/>
              <w:rPr>
                <w:rFonts w:hint="default" w:ascii="仿宋" w:hAnsi="仿宋" w:eastAsia="仿宋"/>
                <w:bCs/>
                <w:color w:val="FF0000"/>
                <w:sz w:val="30"/>
                <w:szCs w:val="30"/>
              </w:rPr>
            </w:pPr>
            <w:r>
              <w:rPr>
                <w:rFonts w:hint="eastAsia" w:ascii="仿宋" w:hAnsi="仿宋" w:eastAsia="仿宋"/>
                <w:bCs/>
                <w:color w:val="auto"/>
                <w:sz w:val="30"/>
                <w:szCs w:val="30"/>
              </w:rPr>
              <w:t>3</w:t>
            </w:r>
          </w:p>
        </w:tc>
        <w:tc>
          <w:tcPr>
            <w:tcW w:w="7100" w:type="dxa"/>
          </w:tcPr>
          <w:p>
            <w:pPr>
              <w:keepNext w:val="0"/>
              <w:keepLines w:val="0"/>
              <w:suppressLineNumbers w:val="0"/>
              <w:snapToGrid w:val="0"/>
              <w:spacing w:before="0" w:beforeAutospacing="0" w:after="0" w:afterAutospacing="0" w:line="240" w:lineRule="atLeast"/>
              <w:ind w:left="0" w:right="0"/>
              <w:rPr>
                <w:rFonts w:hint="default" w:ascii="仿宋" w:hAnsi="仿宋" w:eastAsia="仿宋"/>
                <w:bCs/>
                <w:color w:val="FF0000"/>
                <w:sz w:val="30"/>
                <w:szCs w:val="30"/>
              </w:rPr>
            </w:pPr>
            <w:r>
              <w:rPr>
                <w:rFonts w:hint="eastAsia" w:ascii="仿宋" w:hAnsi="仿宋" w:eastAsia="仿宋"/>
                <w:bCs/>
                <w:color w:val="auto"/>
                <w:sz w:val="30"/>
                <w:szCs w:val="30"/>
              </w:rPr>
              <w:t>付款方式：</w:t>
            </w:r>
            <w:r>
              <w:rPr>
                <w:rFonts w:hint="eastAsia" w:ascii="仿宋" w:hAnsi="仿宋" w:eastAsia="仿宋"/>
                <w:bCs/>
                <w:color w:val="auto"/>
                <w:sz w:val="30"/>
                <w:szCs w:val="30"/>
                <w:lang w:eastAsia="zh-CN"/>
              </w:rPr>
              <w:t>合同签订后支付</w:t>
            </w:r>
            <w:r>
              <w:rPr>
                <w:rFonts w:hint="eastAsia" w:ascii="仿宋" w:hAnsi="仿宋" w:eastAsia="仿宋"/>
                <w:bCs/>
                <w:color w:val="auto"/>
                <w:sz w:val="30"/>
                <w:szCs w:val="30"/>
                <w:lang w:val="en-US" w:eastAsia="zh-CN"/>
              </w:rPr>
              <w:t>90%，验收合格后2个月内付清全款。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831" w:type="dxa"/>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4</w:t>
            </w:r>
          </w:p>
        </w:tc>
        <w:tc>
          <w:tcPr>
            <w:tcW w:w="7100" w:type="dxa"/>
          </w:tcPr>
          <w:p>
            <w:pPr>
              <w:keepNext w:val="0"/>
              <w:keepLines w:val="0"/>
              <w:suppressLineNumbers w:val="0"/>
              <w:snapToGrid w:val="0"/>
              <w:spacing w:before="0" w:beforeAutospacing="0" w:after="0" w:afterAutospacing="0" w:line="240" w:lineRule="atLeast"/>
              <w:ind w:left="0" w:right="0"/>
              <w:rPr>
                <w:rFonts w:hint="default" w:ascii="仿宋" w:hAnsi="仿宋" w:eastAsia="仿宋"/>
                <w:bCs/>
                <w:sz w:val="30"/>
                <w:szCs w:val="30"/>
              </w:rPr>
            </w:pPr>
            <w:r>
              <w:rPr>
                <w:rFonts w:hint="eastAsia" w:ascii="仿宋" w:hAnsi="仿宋" w:eastAsia="仿宋"/>
                <w:bCs/>
                <w:sz w:val="30"/>
                <w:szCs w:val="30"/>
              </w:rPr>
              <w:t>交货地点：医院指定地点。</w:t>
            </w:r>
          </w:p>
        </w:tc>
      </w:tr>
    </w:tbl>
    <w:p>
      <w:pPr>
        <w:snapToGrid w:val="0"/>
        <w:spacing w:line="240" w:lineRule="atLeast"/>
        <w:rPr>
          <w:rFonts w:ascii="仿宋" w:hAnsi="仿宋" w:eastAsia="仿宋"/>
          <w:bCs/>
          <w:sz w:val="30"/>
          <w:szCs w:val="30"/>
        </w:rPr>
      </w:pPr>
    </w:p>
    <w:p>
      <w:pPr>
        <w:snapToGrid w:val="0"/>
        <w:spacing w:line="240" w:lineRule="atLeast"/>
        <w:rPr>
          <w:rFonts w:ascii="仿宋" w:hAnsi="仿宋" w:eastAsia="仿宋"/>
          <w:bCs/>
          <w:sz w:val="30"/>
          <w:szCs w:val="30"/>
        </w:rPr>
      </w:pPr>
    </w:p>
    <w:p/>
    <w:p/>
    <w:p/>
    <w:bookmarkEnd w:id="31"/>
    <w:p>
      <w:pPr>
        <w:pStyle w:val="33"/>
        <w:spacing w:before="120" w:after="120" w:line="360" w:lineRule="auto"/>
        <w:rPr>
          <w:rFonts w:ascii="仿宋" w:hAnsi="仿宋" w:eastAsia="仿宋"/>
          <w:bCs/>
          <w:sz w:val="30"/>
          <w:szCs w:val="30"/>
        </w:rPr>
      </w:pPr>
      <w:bookmarkStart w:id="32" w:name="PO_TDCUS_ITEM_PB_REQ_PB_2_1"/>
    </w:p>
    <w:p>
      <w:pPr>
        <w:pStyle w:val="33"/>
        <w:spacing w:before="120" w:after="120" w:line="360" w:lineRule="auto"/>
        <w:rPr>
          <w:rFonts w:ascii="仿宋" w:hAnsi="仿宋" w:eastAsia="仿宋"/>
          <w:bCs/>
          <w:sz w:val="30"/>
          <w:szCs w:val="30"/>
        </w:rPr>
      </w:pPr>
    </w:p>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商务需求表:</w:t>
      </w:r>
      <w:bookmarkEnd w:id="32"/>
      <w:bookmarkStart w:id="33" w:name="PO_TDCUS_ITEM_PB_REQ_TABLE_2_1"/>
      <w:r>
        <w:rPr>
          <w:rFonts w:hint="eastAsia" w:ascii="仿宋" w:hAnsi="仿宋" w:eastAsia="仿宋"/>
          <w:bCs/>
          <w:sz w:val="30"/>
          <w:szCs w:val="30"/>
        </w:rPr>
        <w:t xml:space="preserve"> </w:t>
      </w:r>
    </w:p>
    <w:tbl>
      <w:tblPr>
        <w:tblStyle w:val="6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供货时间（项目工期）</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签订合同后三个月内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供货地点（项目地点）</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浙江省肿瘤医院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color w:val="auto"/>
                <w:sz w:val="30"/>
                <w:szCs w:val="30"/>
              </w:rPr>
            </w:pPr>
            <w:r>
              <w:rPr>
                <w:rFonts w:hint="eastAsia" w:ascii="仿宋" w:hAnsi="仿宋" w:eastAsia="仿宋"/>
                <w:bCs/>
                <w:color w:val="auto"/>
                <w:sz w:val="30"/>
                <w:szCs w:val="30"/>
              </w:rPr>
              <w:t>付款条件（明确是否需要履约保证金）</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color w:val="auto"/>
                <w:sz w:val="30"/>
                <w:szCs w:val="30"/>
              </w:rPr>
            </w:pPr>
            <w:r>
              <w:rPr>
                <w:rFonts w:hint="eastAsia" w:ascii="仿宋" w:hAnsi="仿宋" w:eastAsia="仿宋"/>
                <w:bCs/>
                <w:color w:val="auto"/>
                <w:sz w:val="30"/>
                <w:szCs w:val="30"/>
                <w:lang w:eastAsia="zh-CN"/>
              </w:rPr>
              <w:t>合同签订后支付</w:t>
            </w:r>
            <w:r>
              <w:rPr>
                <w:rFonts w:hint="eastAsia" w:ascii="仿宋" w:hAnsi="仿宋" w:eastAsia="仿宋"/>
                <w:bCs/>
                <w:color w:val="auto"/>
                <w:sz w:val="30"/>
                <w:szCs w:val="30"/>
                <w:lang w:val="en-US" w:eastAsia="zh-CN"/>
              </w:rPr>
              <w:t>90%，验收合格后2个月内付清全款。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违约责任及争议解决方式</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友好协商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售后服务-项目维护计划</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设备主机质保期≥3年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售后服务-响应情况</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2小时响应，24小时内到场维修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售后服务-技术培训</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提供维修和操作培训。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履约能力-公司技术力量情况</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提供证明公司技术力量情况的文件。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履约能力-经验或业绩要求</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提供同型号设备合同，1个得1分。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采购需求-主要标的物信息</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分成四个标项，可单独投标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采购需求-详尽的技术及服务要求</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技术资料详见参数文件要求，质保三年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付款条件-付款方式</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验收合格后3个月付款100%。</w:t>
            </w:r>
          </w:p>
        </w:tc>
      </w:tr>
    </w:tbl>
    <w:p>
      <w:pPr>
        <w:pStyle w:val="33"/>
        <w:spacing w:before="120" w:after="120" w:line="360" w:lineRule="auto"/>
        <w:rPr>
          <w:rFonts w:hAnsi="宋体"/>
          <w:b/>
          <w:color w:val="000000"/>
          <w:sz w:val="36"/>
          <w:szCs w:val="36"/>
        </w:rPr>
      </w:pPr>
      <w:r>
        <w:rPr>
          <w:rFonts w:hint="eastAsia" w:hAnsi="宋体"/>
          <w:b/>
          <w:color w:val="000000"/>
          <w:sz w:val="36"/>
          <w:szCs w:val="36"/>
        </w:rPr>
        <w:t xml:space="preserve"> </w:t>
      </w:r>
      <w:bookmarkEnd w:id="33"/>
      <w:bookmarkStart w:id="34" w:name="PO_TDCUS_ITEM_PB_REQ_TITLE_3"/>
    </w:p>
    <w:p>
      <w:pPr>
        <w:pStyle w:val="33"/>
        <w:spacing w:before="120" w:after="120" w:line="360" w:lineRule="auto"/>
        <w:rPr>
          <w:rFonts w:hAnsi="宋体"/>
          <w:b/>
          <w:color w:val="000000"/>
          <w:sz w:val="36"/>
          <w:szCs w:val="36"/>
        </w:rPr>
      </w:pPr>
    </w:p>
    <w:p>
      <w:pPr>
        <w:pStyle w:val="33"/>
        <w:spacing w:before="120" w:after="120" w:line="360" w:lineRule="auto"/>
        <w:jc w:val="center"/>
        <w:rPr>
          <w:rFonts w:ascii="仿宋" w:hAnsi="仿宋" w:eastAsia="仿宋" w:cs="Arial"/>
          <w:b/>
          <w:sz w:val="28"/>
          <w:szCs w:val="28"/>
        </w:rPr>
      </w:pPr>
      <w:r>
        <w:rPr>
          <w:rFonts w:hint="eastAsia" w:ascii="仿宋" w:hAnsi="仿宋" w:eastAsia="仿宋" w:cs="Arial"/>
          <w:b/>
          <w:sz w:val="28"/>
          <w:szCs w:val="28"/>
        </w:rPr>
        <w:t>标项3:</w:t>
      </w:r>
      <w:bookmarkEnd w:id="34"/>
      <w:bookmarkStart w:id="35" w:name="PO_TDCUS_ITEM_PB_REQ_FILE_3_1"/>
      <w:r>
        <w:rPr>
          <w:rFonts w:hint="eastAsia" w:ascii="仿宋" w:hAnsi="仿宋" w:eastAsia="仿宋" w:cs="Arial"/>
          <w:b/>
          <w:sz w:val="28"/>
          <w:szCs w:val="28"/>
        </w:rPr>
        <w:t>手术床</w:t>
      </w:r>
    </w:p>
    <w:tbl>
      <w:tblPr>
        <w:tblStyle w:val="66"/>
        <w:tblW w:w="9064"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6188"/>
        <w:gridCol w:w="15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doub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Heiti SC Light" w:hAnsi="Heiti SC Light" w:eastAsia="Heiti SC Light" w:cs="Heiti SC Light"/>
                <w:bCs/>
                <w:color w:val="000000"/>
                <w:szCs w:val="21"/>
              </w:rPr>
            </w:pPr>
            <w:r>
              <w:rPr>
                <w:rFonts w:hint="eastAsia" w:ascii="Heiti SC Light" w:hAnsi="Heiti SC Light" w:eastAsia="Heiti SC Light" w:cs="Heiti SC Light"/>
                <w:bCs/>
                <w:color w:val="000000"/>
                <w:szCs w:val="21"/>
              </w:rPr>
              <w:t>序号</w:t>
            </w:r>
          </w:p>
        </w:tc>
        <w:tc>
          <w:tcPr>
            <w:tcW w:w="6188" w:type="dxa"/>
            <w:tcBorders>
              <w:top w:val="doub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Heiti SC Light" w:hAnsi="Heiti SC Light" w:eastAsia="Heiti SC Light" w:cs="Heiti SC Light"/>
                <w:bCs/>
                <w:color w:val="000000"/>
                <w:szCs w:val="21"/>
              </w:rPr>
            </w:pPr>
            <w:r>
              <w:rPr>
                <w:rFonts w:hint="eastAsia" w:ascii="Heiti SC Light" w:hAnsi="Heiti SC Light" w:eastAsia="Heiti SC Light" w:cs="Heiti SC Light"/>
                <w:bCs/>
                <w:color w:val="000000"/>
                <w:szCs w:val="21"/>
              </w:rPr>
              <w:t>技术要求</w:t>
            </w:r>
          </w:p>
        </w:tc>
        <w:tc>
          <w:tcPr>
            <w:tcW w:w="1533" w:type="dxa"/>
            <w:tcBorders>
              <w:top w:val="doub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Heiti SC Light" w:hAnsi="Heiti SC Light" w:eastAsia="Heiti SC Light" w:cs="Heiti SC Light"/>
                <w:bCs/>
                <w:color w:val="000000"/>
                <w:szCs w:val="21"/>
              </w:rPr>
            </w:pPr>
            <w:r>
              <w:rPr>
                <w:rFonts w:hint="eastAsia" w:ascii="Heiti SC Light" w:hAnsi="Heiti SC Light" w:eastAsia="Heiti SC Light" w:cs="Heiti SC Light"/>
                <w:bCs/>
                <w:color w:val="000000"/>
                <w:szCs w:val="21"/>
              </w:rPr>
              <w:t>投标响应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一、</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主要技术参数</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总体要求：驱动机制采用电动液压驱动的全电动手术床，床面升降，头脚倾和侧倾有5个独立液压缸液压驱动，无漏油、渗漏现象。整床及附件所使用的材料不易生锈、耐腐蚀，耐磨损，易清洁。</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高端全电动手术床</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firstLine="210" w:firstLineChars="100"/>
              <w:rPr>
                <w:rFonts w:hint="default" w:ascii="Heiti SC Light" w:hAnsi="Heiti SC Light" w:eastAsia="Heiti SC Light" w:cs="Heiti SC Light"/>
                <w:szCs w:val="21"/>
              </w:rPr>
            </w:pPr>
            <w:r>
              <w:rPr>
                <w:rFonts w:hint="eastAsia" w:ascii="Heiti SC Light" w:hAnsi="Heiti SC Light" w:eastAsia="Heiti SC Light" w:cs="Heiti SC Light"/>
                <w:szCs w:val="21"/>
              </w:rPr>
              <w:t>*1.1.1</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床体电动控制部分包含：</w:t>
            </w:r>
          </w:p>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床面升降</w:t>
            </w:r>
          </w:p>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床面左右倾</w:t>
            </w:r>
          </w:p>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背板升降</w:t>
            </w:r>
          </w:p>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整体腿板升降</w:t>
            </w:r>
          </w:p>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双向电动水平移动（遥控器控制移动）</w:t>
            </w:r>
          </w:p>
          <w:p>
            <w:pPr>
              <w:keepNext w:val="0"/>
              <w:keepLines w:val="0"/>
              <w:suppressLineNumbers w:val="0"/>
              <w:tabs>
                <w:tab w:val="left" w:pos="1731"/>
              </w:tabs>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电动上顶式腰桥</w:t>
            </w:r>
            <w:r>
              <w:rPr>
                <w:rFonts w:hint="eastAsia" w:ascii="Heiti SC Light" w:hAnsi="Heiti SC Light" w:eastAsia="Heiti SC Light" w:cs="Heiti SC Light"/>
                <w:color w:val="000000"/>
                <w:szCs w:val="21"/>
              </w:rPr>
              <w:tab/>
            </w:r>
          </w:p>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电动脚刹</w:t>
            </w:r>
          </w:p>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智能限位功能</w:t>
            </w:r>
          </w:p>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一键折刀位</w:t>
            </w:r>
          </w:p>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一键复位</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1.1.2</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手术床可抗静电，透X光，可以方便进行X光拍片工作。有一键复位功能。</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1.1.3</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default" w:ascii="Heiti SC Light" w:hAnsi="Heiti SC Light" w:eastAsia="Heiti SC Light" w:cs="Heiti SC Light"/>
                <w:szCs w:val="21"/>
              </w:rPr>
              <w:t>双向</w:t>
            </w:r>
            <w:r>
              <w:rPr>
                <w:rFonts w:hint="eastAsia" w:ascii="Heiti SC Light" w:hAnsi="Heiti SC Light" w:eastAsia="Heiti SC Light" w:cs="Heiti SC Light"/>
                <w:szCs w:val="21"/>
              </w:rPr>
              <w:t>电动水平移动功能，单侧移动范围</w:t>
            </w:r>
            <w:r>
              <w:rPr>
                <w:rFonts w:hint="eastAsia" w:ascii="Heiti SC Light" w:hAnsi="Heiti SC Light" w:eastAsia="Heiti SC Light" w:cs="Heiti SC Light"/>
                <w:color w:val="000000"/>
                <w:szCs w:val="21"/>
              </w:rPr>
              <w:t>≥</w:t>
            </w:r>
            <w:r>
              <w:rPr>
                <w:rFonts w:hint="eastAsia" w:ascii="Heiti SC Light" w:hAnsi="Heiti SC Light" w:eastAsia="Heiti SC Light" w:cs="Heiti SC Light"/>
                <w:szCs w:val="21"/>
              </w:rPr>
              <w:t>225mm，整体床面</w:t>
            </w:r>
            <w:r>
              <w:rPr>
                <w:rFonts w:hint="eastAsia" w:ascii="Heiti SC Light" w:hAnsi="Heiti SC Light" w:eastAsia="Heiti SC Light" w:cs="Heiti SC Light"/>
                <w:color w:val="000000"/>
                <w:szCs w:val="21"/>
              </w:rPr>
              <w:t>电动水平移位范围≥450mm</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1.1.4</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有线遥控器（标准配置），手术床的遥控器有液晶屏显示手术床实时运动状态。</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1.1.5</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须有备用控制器（标准配置），手术床具备备用手控有线控制器。</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1.1.6</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具有2种独立的供电模式，带充电指示灯的充电模式。具备内置电池，充一次电能够保证使用一周时间（80—100例手术）。确保手术床长时间在无电源线状态下工作。</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1.1.7</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标配两套内置电动腰桥系统，其中一套为上顶式腰桥，可上升高度110mm，腰桥可透X光。</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1.1.8</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移动性：手术床配有四个万向脚轮，必须为电动脚刹，具有自动平衡功能，保证床体绝对稳定。详细描述工作原理。</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1.1.9</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自动限位功能，液晶显示器显示操控功能和报警功能</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1.1.10</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床面尺寸：长度：≥2000mm   宽度：≤510mm</w:t>
            </w:r>
            <w:r>
              <w:rPr>
                <w:rFonts w:hint="default" w:ascii="Heiti SC Light" w:hAnsi="Heiti SC Light" w:eastAsia="Heiti SC Light" w:cs="Heiti SC Light"/>
                <w:color w:val="000000"/>
                <w:szCs w:val="21"/>
              </w:rPr>
              <w:t>（不含边轨）</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1.1.11</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床体升降：最高≥1100mm,最低≤6</w:t>
            </w:r>
            <w:r>
              <w:rPr>
                <w:rFonts w:hint="default" w:ascii="Heiti SC Light" w:hAnsi="Heiti SC Light" w:eastAsia="Heiti SC Light" w:cs="Heiti SC Light"/>
                <w:color w:val="000000"/>
                <w:szCs w:val="21"/>
              </w:rPr>
              <w:t>8</w:t>
            </w:r>
            <w:r>
              <w:rPr>
                <w:rFonts w:hint="eastAsia" w:ascii="Heiti SC Light" w:hAnsi="Heiti SC Light" w:eastAsia="Heiti SC Light" w:cs="Heiti SC Light"/>
                <w:color w:val="000000"/>
                <w:szCs w:val="21"/>
              </w:rPr>
              <w:t>0mm;</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343" w:type="dxa"/>
            <w:tcBorders>
              <w:top w:val="single" w:color="auto" w:sz="4" w:space="0"/>
              <w:left w:val="doub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1.1.12</w:t>
            </w:r>
          </w:p>
        </w:tc>
        <w:tc>
          <w:tcPr>
            <w:tcW w:w="6188"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头/脚倾：± 30°</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1.1.13</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左/右倾：± 20°</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1.1.14</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头板：向上≥30°，向下≥40°</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1.1.15</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背板：向上≥80°，向下≥40°</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1.1.16</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腿板：向上≥0°，向下≥10</w:t>
            </w:r>
            <w:r>
              <w:rPr>
                <w:rFonts w:hint="default" w:ascii="Heiti SC Light" w:hAnsi="Heiti SC Light" w:eastAsia="Heiti SC Light" w:cs="Heiti SC Light"/>
                <w:color w:val="000000"/>
                <w:szCs w:val="21"/>
              </w:rPr>
              <w:t>0</w:t>
            </w:r>
            <w:r>
              <w:rPr>
                <w:rFonts w:hint="eastAsia" w:ascii="Heiti SC Light" w:hAnsi="Heiti SC Light" w:eastAsia="Heiti SC Light" w:cs="Heiti SC Light"/>
                <w:color w:val="000000"/>
                <w:szCs w:val="21"/>
              </w:rPr>
              <w:t>°</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1.1.17</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最大承重：≥</w:t>
            </w:r>
            <w:r>
              <w:rPr>
                <w:rFonts w:hint="default" w:ascii="Heiti SC Light" w:hAnsi="Heiti SC Light" w:eastAsia="Heiti SC Light" w:cs="Heiti SC Light"/>
                <w:color w:val="000000"/>
                <w:szCs w:val="21"/>
              </w:rPr>
              <w:t>485</w:t>
            </w:r>
            <w:r>
              <w:rPr>
                <w:rFonts w:hint="eastAsia" w:ascii="Heiti SC Light" w:hAnsi="Heiti SC Light" w:eastAsia="Heiti SC Light" w:cs="Heiti SC Light"/>
                <w:color w:val="000000"/>
                <w:szCs w:val="21"/>
              </w:rPr>
              <w:t>公斤。</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1.1.18</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麻醉臂板自带锁夹，无需另配锁夹</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1.1.19</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一步安装功能，配件与锁夹以及床体连接只需一步安装。</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*1.1.20</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分体腿板要求全碳纤维材质，包括边轨</w:t>
            </w:r>
            <w:r>
              <w:rPr>
                <w:rFonts w:hint="default" w:ascii="Heiti SC Light" w:hAnsi="Heiti SC Light" w:eastAsia="Heiti SC Light" w:cs="Heiti SC Light"/>
                <w:color w:val="000000"/>
                <w:szCs w:val="21"/>
              </w:rPr>
              <w:t>，分体腿板可拆卸</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2</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配置清单</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2.1</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手术床 三套</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2.2</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分体</w:t>
            </w:r>
            <w:r>
              <w:rPr>
                <w:rFonts w:hint="default" w:ascii="Heiti SC Light" w:hAnsi="Heiti SC Light" w:eastAsia="Heiti SC Light" w:cs="Heiti SC Light"/>
                <w:color w:val="000000"/>
                <w:szCs w:val="21"/>
              </w:rPr>
              <w:t>腿</w:t>
            </w:r>
            <w:r>
              <w:rPr>
                <w:rFonts w:hint="eastAsia" w:ascii="Heiti SC Light" w:hAnsi="Heiti SC Light" w:eastAsia="Heiti SC Light" w:cs="Heiti SC Light"/>
                <w:color w:val="000000"/>
                <w:szCs w:val="21"/>
              </w:rPr>
              <w:t>板 三套</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3"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ascii="Heiti SC Light" w:hAnsi="Heiti SC Light" w:eastAsia="Heiti SC Light" w:cs="Heiti SC Light"/>
                <w:szCs w:val="21"/>
              </w:rPr>
            </w:pPr>
            <w:r>
              <w:rPr>
                <w:rFonts w:hint="eastAsia" w:ascii="Heiti SC Light" w:hAnsi="Heiti SC Light" w:eastAsia="Heiti SC Light" w:cs="Heiti SC Light"/>
                <w:szCs w:val="21"/>
              </w:rPr>
              <w:t>2.3</w:t>
            </w:r>
          </w:p>
        </w:tc>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Heiti SC Light" w:hAnsi="Heiti SC Light" w:eastAsia="Heiti SC Light" w:cs="Heiti SC Light"/>
                <w:color w:val="000000"/>
                <w:szCs w:val="21"/>
              </w:rPr>
            </w:pPr>
            <w:r>
              <w:rPr>
                <w:rFonts w:hint="eastAsia" w:ascii="Heiti SC Light" w:hAnsi="Heiti SC Light" w:eastAsia="Heiti SC Light" w:cs="Heiti SC Light"/>
                <w:color w:val="000000"/>
                <w:szCs w:val="21"/>
              </w:rPr>
              <w:t>气动型腿架 三套</w:t>
            </w:r>
          </w:p>
        </w:tc>
        <w:tc>
          <w:tcPr>
            <w:tcW w:w="1533"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left"/>
              <w:rPr>
                <w:rFonts w:hint="default" w:ascii="Heiti SC Light" w:hAnsi="Heiti SC Light" w:eastAsia="Heiti SC Light" w:cs="Heiti SC Light"/>
                <w:color w:val="000000"/>
                <w:szCs w:val="21"/>
              </w:rPr>
            </w:pPr>
          </w:p>
        </w:tc>
      </w:tr>
    </w:tbl>
    <w:p/>
    <w:bookmarkEnd w:id="35"/>
    <w:p>
      <w:pPr>
        <w:pStyle w:val="33"/>
        <w:spacing w:before="120" w:after="120" w:line="360" w:lineRule="auto"/>
        <w:rPr>
          <w:rFonts w:hAnsi="宋体"/>
          <w:b/>
          <w:color w:val="000000"/>
          <w:sz w:val="36"/>
          <w:szCs w:val="36"/>
        </w:rPr>
      </w:pPr>
      <w:bookmarkStart w:id="36" w:name="PO_TDCUS_ITEM_PB_REQ_PB_3_1"/>
      <w:r>
        <w:rPr>
          <w:rFonts w:hint="eastAsia" w:hAnsi="宋体"/>
          <w:b/>
          <w:color w:val="000000"/>
          <w:sz w:val="36"/>
          <w:szCs w:val="36"/>
        </w:rPr>
        <w:t>商务需求表:</w:t>
      </w:r>
      <w:bookmarkEnd w:id="36"/>
      <w:bookmarkStart w:id="37" w:name="PO_TDCUS_ITEM_PB_REQ_TABLE_3_1"/>
    </w:p>
    <w:tbl>
      <w:tblPr>
        <w:tblStyle w:val="6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供货时间（项目工期）</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签订合同后三个月内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供货地点（项目地点）</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浙江省肿瘤医院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付款条件（明确是否需要履约保证金）</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验收合格三个月内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违约责任及争议解决方式</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友好协商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售后服务-项目维护计划</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设备主机质保期≥3年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售后服务-响应情况</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2小时响应，24小时内到场维修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售后服务-技术培训</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提供维修和操作培训。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履约能力-公司技术力量情况</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提供证明公司技术力量情况的文件。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履约能力-经验或业绩要求</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提供同型号设备合同，1个得1分。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采购需求-主要标的物信息</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分成四个标项，可单独投标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采购需求-详尽的技术及服务要求</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技术资料详见参数文件要求，质保三年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付款条件-付款方式</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验收合格后3个月付款100%。</w:t>
            </w:r>
          </w:p>
        </w:tc>
      </w:tr>
    </w:tbl>
    <w:p>
      <w:pPr>
        <w:pStyle w:val="33"/>
        <w:spacing w:before="120" w:after="120" w:line="360" w:lineRule="auto"/>
        <w:rPr>
          <w:rFonts w:hAnsi="宋体"/>
          <w:b/>
          <w:color w:val="000000"/>
          <w:sz w:val="36"/>
          <w:szCs w:val="36"/>
        </w:rPr>
      </w:pPr>
      <w:r>
        <w:rPr>
          <w:rFonts w:hint="eastAsia" w:hAnsi="宋体"/>
          <w:b/>
          <w:color w:val="000000"/>
          <w:sz w:val="36"/>
          <w:szCs w:val="36"/>
        </w:rPr>
        <w:t xml:space="preserve"> </w:t>
      </w:r>
    </w:p>
    <w:bookmarkEnd w:id="37"/>
    <w:p>
      <w:pPr>
        <w:pStyle w:val="33"/>
        <w:spacing w:before="120" w:after="120" w:line="360" w:lineRule="auto"/>
        <w:jc w:val="center"/>
        <w:rPr>
          <w:rFonts w:ascii="仿宋" w:hAnsi="仿宋" w:eastAsia="仿宋" w:cs="Arial"/>
          <w:b/>
          <w:sz w:val="28"/>
          <w:szCs w:val="28"/>
        </w:rPr>
      </w:pPr>
      <w:bookmarkStart w:id="38" w:name="PO_TDCUS_ITEM_PB_REQ_TITLE_4"/>
    </w:p>
    <w:p>
      <w:pPr>
        <w:pStyle w:val="33"/>
        <w:spacing w:before="120" w:after="120" w:line="360" w:lineRule="auto"/>
        <w:jc w:val="center"/>
        <w:rPr>
          <w:rFonts w:hAnsi="宋体"/>
          <w:b/>
          <w:color w:val="000000"/>
          <w:sz w:val="36"/>
          <w:szCs w:val="36"/>
        </w:rPr>
      </w:pPr>
      <w:r>
        <w:rPr>
          <w:rFonts w:hint="eastAsia" w:ascii="仿宋" w:hAnsi="仿宋" w:eastAsia="仿宋" w:cs="Arial"/>
          <w:b/>
          <w:sz w:val="28"/>
          <w:szCs w:val="28"/>
        </w:rPr>
        <w:t>标项4:</w:t>
      </w:r>
      <w:bookmarkEnd w:id="38"/>
      <w:bookmarkStart w:id="39" w:name="PO_TDCUS_ITEM_PB_REQ_FILE_4_1"/>
      <w:r>
        <w:rPr>
          <w:rFonts w:hint="eastAsia" w:ascii="仿宋" w:hAnsi="仿宋" w:eastAsia="仿宋" w:cs="Arial"/>
          <w:b/>
          <w:sz w:val="28"/>
          <w:szCs w:val="28"/>
        </w:rPr>
        <w:t>无影灯</w:t>
      </w:r>
    </w:p>
    <w:tbl>
      <w:tblPr>
        <w:tblStyle w:val="66"/>
        <w:tblW w:w="946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59"/>
        <w:gridCol w:w="7069"/>
        <w:gridCol w:w="14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2" w:hRule="atLeast"/>
        </w:trPr>
        <w:tc>
          <w:tcPr>
            <w:tcW w:w="959" w:type="dxa"/>
            <w:vAlign w:val="center"/>
          </w:tcPr>
          <w:p>
            <w:pPr>
              <w:keepNext w:val="0"/>
              <w:keepLines w:val="0"/>
              <w:suppressLineNumbers w:val="0"/>
              <w:spacing w:before="0" w:beforeAutospacing="0" w:after="0" w:afterAutospacing="0"/>
              <w:ind w:left="0" w:right="0"/>
              <w:jc w:val="center"/>
              <w:rPr>
                <w:rFonts w:hint="default" w:ascii="宋体" w:hAnsi="宋体"/>
                <w:b/>
                <w:szCs w:val="21"/>
              </w:rPr>
            </w:pPr>
            <w:r>
              <w:rPr>
                <w:rFonts w:hint="default" w:ascii="宋体" w:hAnsi="宋体"/>
                <w:b/>
                <w:szCs w:val="21"/>
              </w:rPr>
              <w:t>序号</w:t>
            </w:r>
          </w:p>
        </w:tc>
        <w:tc>
          <w:tcPr>
            <w:tcW w:w="7069"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b/>
                <w:szCs w:val="21"/>
              </w:rPr>
            </w:pPr>
            <w:r>
              <w:rPr>
                <w:rFonts w:hint="default" w:ascii="宋体" w:hAnsi="宋体"/>
                <w:b/>
                <w:szCs w:val="21"/>
              </w:rPr>
              <w:t>招标规格</w:t>
            </w:r>
            <w:r>
              <w:rPr>
                <w:rFonts w:hint="eastAsia" w:ascii="宋体" w:hAnsi="宋体"/>
                <w:b/>
                <w:szCs w:val="21"/>
              </w:rPr>
              <w:t>要求</w:t>
            </w:r>
          </w:p>
        </w:tc>
        <w:tc>
          <w:tcPr>
            <w:tcW w:w="1440"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b/>
                <w:szCs w:val="21"/>
              </w:rPr>
            </w:pPr>
            <w:r>
              <w:rPr>
                <w:rFonts w:hint="default" w:ascii="宋体" w:hAnsi="宋体"/>
                <w:b/>
                <w:szCs w:val="21"/>
              </w:rPr>
              <w:t>投标响应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default" w:ascii="宋体" w:hAnsi="宋体"/>
                <w:szCs w:val="21"/>
              </w:rPr>
              <w:t>一</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default" w:ascii="宋体" w:hAnsi="宋体"/>
                <w:szCs w:val="21"/>
              </w:rPr>
              <w:t>用途说明：应满足深腔，微创等不同科室的手术照明功能</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二</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eastAsia" w:ascii="宋体" w:hAnsi="宋体"/>
                <w:szCs w:val="21"/>
              </w:rPr>
              <w:t>若为进口</w:t>
            </w:r>
            <w:r>
              <w:rPr>
                <w:rFonts w:hint="default" w:ascii="宋体" w:hAnsi="宋体"/>
                <w:szCs w:val="21"/>
              </w:rPr>
              <w:t>产品</w:t>
            </w:r>
            <w:r>
              <w:rPr>
                <w:rFonts w:hint="eastAsia" w:ascii="宋体" w:hAnsi="宋体"/>
                <w:szCs w:val="21"/>
              </w:rPr>
              <w:t>，则需整机原装进口，并提供</w:t>
            </w:r>
            <w:r>
              <w:rPr>
                <w:rFonts w:hint="default" w:ascii="宋体" w:hAnsi="宋体"/>
                <w:szCs w:val="21"/>
              </w:rPr>
              <w:t>（进）字号医疗器械注册证</w:t>
            </w:r>
            <w:r>
              <w:rPr>
                <w:rFonts w:hint="eastAsia" w:ascii="宋体" w:hAnsi="宋体"/>
                <w:szCs w:val="21"/>
              </w:rPr>
              <w:t>。</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三</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default" w:ascii="宋体" w:hAnsi="宋体"/>
                <w:szCs w:val="21"/>
              </w:rPr>
              <w:t>技术参数</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1</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eastAsia" w:ascii="宋体" w:hAnsi="宋体"/>
                <w:szCs w:val="21"/>
              </w:rPr>
              <w:t>LED双母无影灯</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26"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default" w:ascii="宋体" w:hAnsi="宋体"/>
                <w:szCs w:val="21"/>
              </w:rPr>
              <w:t>1</w:t>
            </w:r>
            <w:r>
              <w:rPr>
                <w:rFonts w:hint="eastAsia" w:ascii="宋体" w:hAnsi="宋体"/>
                <w:szCs w:val="21"/>
              </w:rPr>
              <w:t>.1</w:t>
            </w:r>
          </w:p>
        </w:tc>
        <w:tc>
          <w:tcPr>
            <w:tcW w:w="7069" w:type="dxa"/>
            <w:tcBorders>
              <w:right w:val="single" w:color="auto" w:sz="4" w:space="0"/>
            </w:tcBorders>
            <w:vAlign w:val="center"/>
          </w:tcPr>
          <w:p>
            <w:pPr>
              <w:keepNext w:val="0"/>
              <w:keepLines w:val="0"/>
              <w:suppressLineNumbers w:val="0"/>
              <w:spacing w:before="0" w:beforeAutospacing="0" w:after="0" w:afterAutospacing="0" w:line="300" w:lineRule="exact"/>
              <w:ind w:left="0" w:right="0"/>
              <w:rPr>
                <w:rFonts w:hint="default" w:ascii="宋体" w:hAnsi="宋体"/>
                <w:szCs w:val="21"/>
              </w:rPr>
            </w:pPr>
            <w:r>
              <w:rPr>
                <w:rFonts w:hint="default" w:ascii="宋体" w:hAnsi="宋体"/>
                <w:szCs w:val="21"/>
              </w:rPr>
              <w:t>环绕式LED光源结合中置式整体反射镜技术，使LED光源通过光学透镜与整体反射系统产生高达600个完整纵向叠加大光斑，使术野光斑更加均匀无暗区，且冷暖色LED白光被医生头肩部遮挡后无彩虹效应</w:t>
            </w:r>
            <w:r>
              <w:rPr>
                <w:rFonts w:hint="eastAsia" w:ascii="宋体" w:hAnsi="宋体"/>
                <w:szCs w:val="21"/>
              </w:rPr>
              <w:t>。</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45"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1.2</w:t>
            </w:r>
          </w:p>
        </w:tc>
        <w:tc>
          <w:tcPr>
            <w:tcW w:w="7069" w:type="dxa"/>
            <w:tcBorders>
              <w:right w:val="single" w:color="auto" w:sz="4" w:space="0"/>
            </w:tcBorders>
            <w:vAlign w:val="center"/>
          </w:tcPr>
          <w:p>
            <w:pPr>
              <w:keepNext w:val="0"/>
              <w:keepLines w:val="0"/>
              <w:suppressLineNumbers w:val="0"/>
              <w:spacing w:before="0" w:beforeAutospacing="0" w:after="0" w:afterAutospacing="0" w:line="300" w:lineRule="exact"/>
              <w:ind w:left="0" w:right="0"/>
              <w:rPr>
                <w:rFonts w:hint="default" w:ascii="宋体" w:hAnsi="宋体"/>
                <w:szCs w:val="21"/>
              </w:rPr>
            </w:pPr>
            <w:r>
              <w:rPr>
                <w:rFonts w:hint="default" w:ascii="宋体" w:hAnsi="宋体"/>
                <w:szCs w:val="21"/>
              </w:rPr>
              <w:t>灯头可360°旋转无限位，含消毒手柄及360°围栏扶手，医护人员可从任意角度移动手术灯头调节定位，操作方便无卡角；灯臂关节数</w:t>
            </w:r>
            <w:r>
              <w:rPr>
                <w:rFonts w:hint="eastAsia" w:ascii="宋体" w:hAnsi="宋体"/>
                <w:szCs w:val="21"/>
              </w:rPr>
              <w:t>≥</w:t>
            </w:r>
            <w:r>
              <w:rPr>
                <w:rFonts w:hint="default" w:ascii="宋体" w:hAnsi="宋体"/>
                <w:szCs w:val="21"/>
              </w:rPr>
              <w:t>6个</w:t>
            </w:r>
            <w:r>
              <w:rPr>
                <w:rFonts w:hint="eastAsia" w:ascii="宋体" w:hAnsi="宋体"/>
                <w:szCs w:val="21"/>
              </w:rPr>
              <w:t>。</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5"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1.3</w:t>
            </w:r>
          </w:p>
        </w:tc>
        <w:tc>
          <w:tcPr>
            <w:tcW w:w="7069" w:type="dxa"/>
            <w:tcBorders>
              <w:right w:val="single" w:color="auto" w:sz="4" w:space="0"/>
            </w:tcBorders>
            <w:vAlign w:val="center"/>
          </w:tcPr>
          <w:p>
            <w:pPr>
              <w:keepNext w:val="0"/>
              <w:keepLines w:val="0"/>
              <w:suppressLineNumbers w:val="0"/>
              <w:spacing w:before="0" w:beforeAutospacing="0" w:after="0" w:afterAutospacing="0" w:line="300" w:lineRule="exact"/>
              <w:ind w:left="0" w:right="0"/>
              <w:rPr>
                <w:rFonts w:hint="default" w:ascii="宋体" w:hAnsi="宋体"/>
                <w:szCs w:val="21"/>
              </w:rPr>
            </w:pPr>
            <w:r>
              <w:rPr>
                <w:rFonts w:hint="default" w:ascii="宋体" w:hAnsi="宋体"/>
                <w:szCs w:val="21"/>
              </w:rPr>
              <w:t>灯头一体化超薄无螺钉设计，消毒无卫生死角确保洁净效果；全封闭工艺，通过国际IP53标准防护等级防水及防尘测试</w:t>
            </w:r>
            <w:r>
              <w:rPr>
                <w:rFonts w:hint="eastAsia" w:ascii="宋体" w:hAnsi="宋体"/>
                <w:szCs w:val="21"/>
              </w:rPr>
              <w:t>，提供证明材料。</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1.4</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eastAsia" w:ascii="宋体" w:hAnsi="宋体"/>
                <w:szCs w:val="21"/>
              </w:rPr>
              <w:t>基于DIN 1946的防护等级≥5级，提供证明材料。</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9"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1.5</w:t>
            </w:r>
          </w:p>
        </w:tc>
        <w:tc>
          <w:tcPr>
            <w:tcW w:w="7069" w:type="dxa"/>
            <w:tcBorders>
              <w:right w:val="single" w:color="auto" w:sz="4" w:space="0"/>
            </w:tcBorders>
            <w:vAlign w:val="center"/>
          </w:tcPr>
          <w:p>
            <w:pPr>
              <w:keepNext w:val="0"/>
              <w:keepLines w:val="0"/>
              <w:suppressLineNumbers w:val="0"/>
              <w:spacing w:before="0" w:beforeAutospacing="0" w:after="0" w:afterAutospacing="0" w:line="300" w:lineRule="exact"/>
              <w:ind w:left="0" w:right="0"/>
              <w:rPr>
                <w:rFonts w:hint="default" w:ascii="宋体" w:hAnsi="宋体"/>
                <w:szCs w:val="21"/>
              </w:rPr>
            </w:pPr>
            <w:r>
              <w:rPr>
                <w:rFonts w:hint="default" w:ascii="宋体" w:hAnsi="宋体"/>
                <w:szCs w:val="21"/>
              </w:rPr>
              <w:t>应具备灯头双控功能，一个灯头的控制系统可以控制另外一个的</w:t>
            </w:r>
            <w:r>
              <w:rPr>
                <w:rFonts w:hint="eastAsia" w:ascii="宋体" w:hAnsi="宋体"/>
                <w:szCs w:val="21"/>
              </w:rPr>
              <w:t>“</w:t>
            </w:r>
            <w:r>
              <w:rPr>
                <w:rFonts w:hint="default" w:ascii="宋体" w:hAnsi="宋体"/>
                <w:szCs w:val="21"/>
              </w:rPr>
              <w:t>环境灯光照明</w:t>
            </w:r>
            <w:r>
              <w:rPr>
                <w:rFonts w:hint="eastAsia" w:ascii="宋体" w:hAnsi="宋体"/>
                <w:szCs w:val="21"/>
              </w:rPr>
              <w:t>”</w:t>
            </w:r>
            <w:r>
              <w:rPr>
                <w:rFonts w:hint="default" w:ascii="宋体" w:hAnsi="宋体"/>
                <w:szCs w:val="21"/>
              </w:rPr>
              <w:t>和</w:t>
            </w:r>
            <w:r>
              <w:rPr>
                <w:rFonts w:hint="eastAsia" w:ascii="宋体" w:hAnsi="宋体"/>
                <w:szCs w:val="21"/>
              </w:rPr>
              <w:t>“</w:t>
            </w:r>
            <w:r>
              <w:rPr>
                <w:rFonts w:hint="default" w:ascii="宋体" w:hAnsi="宋体"/>
                <w:szCs w:val="21"/>
              </w:rPr>
              <w:t>色温调节</w:t>
            </w:r>
            <w:r>
              <w:rPr>
                <w:rFonts w:hint="eastAsia" w:ascii="宋体" w:hAnsi="宋体"/>
                <w:szCs w:val="21"/>
              </w:rPr>
              <w:t>”</w:t>
            </w:r>
            <w:r>
              <w:rPr>
                <w:rFonts w:hint="default" w:ascii="宋体" w:hAnsi="宋体"/>
                <w:szCs w:val="21"/>
              </w:rPr>
              <w:t>等功能</w:t>
            </w:r>
            <w:r>
              <w:rPr>
                <w:rFonts w:hint="eastAsia" w:ascii="宋体" w:hAnsi="宋体"/>
                <w:szCs w:val="21"/>
              </w:rPr>
              <w:t>。</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1.6</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default" w:ascii="宋体" w:hAnsi="宋体"/>
                <w:szCs w:val="21"/>
              </w:rPr>
              <w:t>无影灯的控制调节面板需安装在旋转臂关节连结处</w:t>
            </w:r>
            <w:r>
              <w:rPr>
                <w:rFonts w:hint="eastAsia" w:ascii="宋体" w:hAnsi="宋体"/>
                <w:szCs w:val="21"/>
              </w:rPr>
              <w:t>。</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1.7</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default" w:ascii="宋体" w:hAnsi="宋体"/>
                <w:szCs w:val="21"/>
              </w:rPr>
              <w:t>光斑大小可以通过消毒手柄进行调节</w:t>
            </w:r>
            <w:r>
              <w:rPr>
                <w:rFonts w:hint="eastAsia" w:ascii="宋体" w:hAnsi="宋体"/>
                <w:szCs w:val="21"/>
              </w:rPr>
              <w:t>。</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1.8</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default" w:ascii="宋体" w:hAnsi="宋体"/>
                <w:szCs w:val="21"/>
              </w:rPr>
              <w:t>灯头直径</w:t>
            </w:r>
            <w:r>
              <w:rPr>
                <w:rFonts w:hint="eastAsia" w:ascii="宋体" w:hAnsi="宋体"/>
                <w:szCs w:val="21"/>
              </w:rPr>
              <w:t>≥</w:t>
            </w:r>
            <w:r>
              <w:rPr>
                <w:rFonts w:hint="default" w:ascii="宋体" w:hAnsi="宋体"/>
                <w:szCs w:val="21"/>
              </w:rPr>
              <w:t>75</w:t>
            </w:r>
            <w:r>
              <w:rPr>
                <w:rFonts w:hint="eastAsia" w:ascii="宋体" w:hAnsi="宋体"/>
                <w:szCs w:val="21"/>
              </w:rPr>
              <w:t>cm</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1.9</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default" w:ascii="宋体" w:hAnsi="宋体"/>
                <w:szCs w:val="21"/>
              </w:rPr>
              <w:t>光照强度</w:t>
            </w:r>
            <w:r>
              <w:rPr>
                <w:rFonts w:hint="eastAsia" w:ascii="宋体" w:hAnsi="宋体"/>
                <w:szCs w:val="21"/>
              </w:rPr>
              <w:t>≥</w:t>
            </w:r>
            <w:r>
              <w:rPr>
                <w:rFonts w:hint="default" w:ascii="宋体" w:hAnsi="宋体"/>
                <w:szCs w:val="21"/>
              </w:rPr>
              <w:t xml:space="preserve">160,000Lux </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1.10</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eastAsia" w:ascii="宋体" w:hAnsi="宋体"/>
                <w:szCs w:val="21"/>
              </w:rPr>
              <w:t>亮度控制：</w:t>
            </w:r>
            <w:r>
              <w:rPr>
                <w:rFonts w:hint="default" w:ascii="宋体" w:hAnsi="宋体"/>
                <w:szCs w:val="21"/>
              </w:rPr>
              <w:t>5</w:t>
            </w:r>
            <w:r>
              <w:rPr>
                <w:rFonts w:hint="eastAsia" w:ascii="宋体" w:hAnsi="宋体"/>
                <w:szCs w:val="21"/>
              </w:rPr>
              <w:t>-</w:t>
            </w:r>
            <w:r>
              <w:rPr>
                <w:rFonts w:hint="default" w:ascii="宋体" w:hAnsi="宋体"/>
                <w:szCs w:val="21"/>
              </w:rPr>
              <w:t>100%之间</w:t>
            </w:r>
            <w:r>
              <w:rPr>
                <w:rFonts w:hint="eastAsia" w:ascii="宋体" w:hAnsi="宋体"/>
                <w:szCs w:val="21"/>
              </w:rPr>
              <w:t>无极</w:t>
            </w:r>
            <w:r>
              <w:rPr>
                <w:rFonts w:hint="default" w:ascii="宋体" w:hAnsi="宋体"/>
                <w:szCs w:val="21"/>
              </w:rPr>
              <w:t>可调</w:t>
            </w:r>
            <w:r>
              <w:rPr>
                <w:rFonts w:hint="eastAsia" w:ascii="宋体" w:hAnsi="宋体"/>
                <w:szCs w:val="21"/>
              </w:rPr>
              <w:t>。</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1.11</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default" w:ascii="宋体" w:hAnsi="宋体"/>
                <w:szCs w:val="21"/>
              </w:rPr>
              <w:t>光照强度在控制面板</w:t>
            </w:r>
            <w:r>
              <w:rPr>
                <w:rFonts w:hint="eastAsia" w:ascii="宋体" w:hAnsi="宋体"/>
                <w:szCs w:val="21"/>
              </w:rPr>
              <w:t>上</w:t>
            </w:r>
            <w:r>
              <w:rPr>
                <w:rFonts w:hint="default" w:ascii="宋体" w:hAnsi="宋体"/>
                <w:szCs w:val="21"/>
              </w:rPr>
              <w:t>7级以上逐级可调</w:t>
            </w:r>
            <w:r>
              <w:rPr>
                <w:rFonts w:hint="eastAsia" w:ascii="宋体" w:hAnsi="宋体"/>
                <w:szCs w:val="21"/>
              </w:rPr>
              <w:t>。</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1.</w:t>
            </w:r>
            <w:r>
              <w:rPr>
                <w:rFonts w:hint="default" w:ascii="宋体" w:hAnsi="宋体"/>
                <w:szCs w:val="21"/>
              </w:rPr>
              <w:t>1</w:t>
            </w:r>
            <w:r>
              <w:rPr>
                <w:rFonts w:hint="eastAsia" w:ascii="宋体" w:hAnsi="宋体"/>
                <w:szCs w:val="21"/>
              </w:rPr>
              <w:t>2</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default" w:ascii="宋体" w:hAnsi="宋体"/>
                <w:szCs w:val="21"/>
              </w:rPr>
              <w:t>光</w:t>
            </w:r>
            <w:r>
              <w:rPr>
                <w:rFonts w:hint="eastAsia" w:ascii="宋体" w:hAnsi="宋体"/>
                <w:szCs w:val="21"/>
              </w:rPr>
              <w:t>斑</w:t>
            </w:r>
            <w:r>
              <w:rPr>
                <w:rFonts w:hint="default" w:ascii="宋体" w:hAnsi="宋体"/>
                <w:szCs w:val="21"/>
              </w:rPr>
              <w:t>调节范围16</w:t>
            </w:r>
            <w:r>
              <w:rPr>
                <w:rFonts w:hint="eastAsia" w:ascii="宋体" w:hAnsi="宋体"/>
                <w:szCs w:val="21"/>
              </w:rPr>
              <w:t>-</w:t>
            </w:r>
            <w:r>
              <w:rPr>
                <w:rFonts w:hint="default" w:ascii="宋体" w:hAnsi="宋体"/>
                <w:szCs w:val="21"/>
              </w:rPr>
              <w:t>29cm</w:t>
            </w:r>
            <w:r>
              <w:rPr>
                <w:rFonts w:hint="eastAsia" w:ascii="宋体" w:hAnsi="宋体"/>
                <w:szCs w:val="21"/>
              </w:rPr>
              <w:t>，并且</w:t>
            </w:r>
            <w:r>
              <w:rPr>
                <w:rFonts w:hint="default" w:ascii="宋体" w:hAnsi="宋体"/>
                <w:szCs w:val="21"/>
              </w:rPr>
              <w:t>可以通过消毒手柄进行调节</w:t>
            </w:r>
            <w:r>
              <w:rPr>
                <w:rFonts w:hint="eastAsia" w:ascii="宋体" w:hAnsi="宋体"/>
                <w:szCs w:val="21"/>
              </w:rPr>
              <w:t>。</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1.</w:t>
            </w:r>
            <w:r>
              <w:rPr>
                <w:rFonts w:hint="default" w:ascii="宋体" w:hAnsi="宋体"/>
                <w:szCs w:val="21"/>
              </w:rPr>
              <w:t>1</w:t>
            </w:r>
            <w:r>
              <w:rPr>
                <w:rFonts w:hint="eastAsia" w:ascii="宋体" w:hAnsi="宋体"/>
                <w:szCs w:val="21"/>
              </w:rPr>
              <w:t>3</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eastAsia" w:ascii="宋体" w:hAnsi="宋体"/>
                <w:szCs w:val="21"/>
              </w:rPr>
              <w:t>显色指数</w:t>
            </w:r>
            <w:r>
              <w:rPr>
                <w:rFonts w:hint="default" w:ascii="宋体" w:hAnsi="宋体"/>
                <w:szCs w:val="21"/>
              </w:rPr>
              <w:t>Ra</w:t>
            </w:r>
            <w:r>
              <w:rPr>
                <w:rFonts w:hint="eastAsia" w:ascii="宋体" w:hAnsi="宋体"/>
                <w:szCs w:val="21"/>
              </w:rPr>
              <w:t>≥</w:t>
            </w:r>
            <w:r>
              <w:rPr>
                <w:rFonts w:hint="default" w:ascii="宋体" w:hAnsi="宋体"/>
                <w:szCs w:val="21"/>
              </w:rPr>
              <w:t>96</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6"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1.</w:t>
            </w:r>
            <w:r>
              <w:rPr>
                <w:rFonts w:hint="default" w:ascii="宋体" w:hAnsi="宋体"/>
                <w:szCs w:val="21"/>
              </w:rPr>
              <w:t>1</w:t>
            </w:r>
            <w:r>
              <w:rPr>
                <w:rFonts w:hint="eastAsia" w:ascii="宋体" w:hAnsi="宋体"/>
                <w:szCs w:val="21"/>
              </w:rPr>
              <w:t>4</w:t>
            </w:r>
          </w:p>
        </w:tc>
        <w:tc>
          <w:tcPr>
            <w:tcW w:w="7069" w:type="dxa"/>
            <w:tcBorders>
              <w:right w:val="single" w:color="auto" w:sz="4" w:space="0"/>
            </w:tcBorders>
            <w:vAlign w:val="center"/>
          </w:tcPr>
          <w:p>
            <w:pPr>
              <w:keepNext w:val="0"/>
              <w:keepLines w:val="0"/>
              <w:suppressLineNumbers w:val="0"/>
              <w:spacing w:before="0" w:beforeAutospacing="0" w:after="0" w:afterAutospacing="0" w:line="300" w:lineRule="exact"/>
              <w:ind w:left="0" w:right="0"/>
              <w:rPr>
                <w:rFonts w:hint="default" w:ascii="宋体" w:hAnsi="宋体"/>
                <w:szCs w:val="21"/>
              </w:rPr>
            </w:pPr>
            <w:r>
              <w:rPr>
                <w:rFonts w:hint="default" w:ascii="宋体" w:hAnsi="宋体"/>
                <w:szCs w:val="21"/>
              </w:rPr>
              <w:t>具有有色温调节功能，</w:t>
            </w:r>
            <w:r>
              <w:rPr>
                <w:rFonts w:hint="eastAsia" w:ascii="宋体" w:hAnsi="宋体"/>
                <w:szCs w:val="21"/>
              </w:rPr>
              <w:t>色温值在</w:t>
            </w:r>
            <w:r>
              <w:rPr>
                <w:rFonts w:hint="default" w:ascii="宋体" w:hAnsi="宋体"/>
                <w:szCs w:val="21"/>
              </w:rPr>
              <w:t>3600K</w:t>
            </w:r>
            <w:r>
              <w:rPr>
                <w:rFonts w:hint="eastAsia" w:ascii="宋体" w:hAnsi="宋体"/>
                <w:szCs w:val="21"/>
              </w:rPr>
              <w:t>-</w:t>
            </w:r>
            <w:r>
              <w:rPr>
                <w:rFonts w:hint="default" w:ascii="宋体" w:hAnsi="宋体"/>
                <w:szCs w:val="21"/>
              </w:rPr>
              <w:t>5000K</w:t>
            </w:r>
            <w:r>
              <w:rPr>
                <w:rFonts w:hint="eastAsia" w:ascii="宋体" w:hAnsi="宋体"/>
                <w:szCs w:val="21"/>
              </w:rPr>
              <w:t>之间分</w:t>
            </w:r>
            <w:r>
              <w:rPr>
                <w:rFonts w:hint="default" w:ascii="宋体" w:hAnsi="宋体"/>
                <w:szCs w:val="21"/>
              </w:rPr>
              <w:t>四档可调，满足不同脏器手术的光照需求</w:t>
            </w:r>
            <w:r>
              <w:rPr>
                <w:rFonts w:hint="eastAsia" w:ascii="宋体" w:hAnsi="宋体"/>
                <w:szCs w:val="21"/>
              </w:rPr>
              <w:t>。</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1.15</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default" w:ascii="宋体" w:hAnsi="宋体"/>
                <w:szCs w:val="21"/>
              </w:rPr>
              <w:t>LED灯泡寿命</w:t>
            </w:r>
            <w:r>
              <w:rPr>
                <w:rFonts w:hint="eastAsia" w:ascii="宋体" w:hAnsi="宋体"/>
                <w:szCs w:val="21"/>
              </w:rPr>
              <w:t>≥</w:t>
            </w:r>
            <w:r>
              <w:rPr>
                <w:rFonts w:hint="default" w:ascii="宋体" w:hAnsi="宋体"/>
                <w:szCs w:val="21"/>
              </w:rPr>
              <w:t>40000h</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1.16</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eastAsia" w:ascii="宋体" w:hAnsi="宋体"/>
                <w:szCs w:val="21"/>
              </w:rPr>
              <w:t>头部温升﹤2℃</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2</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eastAsia" w:ascii="宋体" w:hAnsi="宋体"/>
                <w:szCs w:val="21"/>
              </w:rPr>
              <w:t>手术灯摄像系统</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2.1</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eastAsia" w:ascii="宋体" w:hAnsi="宋体"/>
                <w:szCs w:val="21"/>
              </w:rPr>
              <w:t>安装方式：中置式</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2.2</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eastAsia" w:ascii="宋体" w:hAnsi="宋体"/>
                <w:szCs w:val="21"/>
              </w:rPr>
              <w:t>信号传输方式：无线传输</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2.3</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szCs w:val="21"/>
              </w:rPr>
            </w:pPr>
            <w:r>
              <w:rPr>
                <w:rFonts w:hint="eastAsia" w:ascii="宋体" w:hAnsi="宋体"/>
                <w:szCs w:val="21"/>
              </w:rPr>
              <w:t>视频制式：全高清1080P ,60HZ</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2.4</w:t>
            </w:r>
          </w:p>
        </w:tc>
        <w:tc>
          <w:tcPr>
            <w:tcW w:w="7069" w:type="dxa"/>
            <w:tcBorders>
              <w:right w:val="single" w:color="auto" w:sz="4" w:space="0"/>
            </w:tcBorders>
            <w:vAlign w:val="center"/>
          </w:tcPr>
          <w:p>
            <w:pPr>
              <w:keepNext w:val="0"/>
              <w:keepLines w:val="0"/>
              <w:suppressLineNumbers w:val="0"/>
              <w:spacing w:before="0" w:beforeAutospacing="0" w:after="0" w:afterAutospacing="0" w:line="300" w:lineRule="exact"/>
              <w:ind w:left="0" w:right="0"/>
              <w:rPr>
                <w:rFonts w:hint="default" w:ascii="宋体" w:hAnsi="宋体"/>
                <w:szCs w:val="21"/>
              </w:rPr>
            </w:pPr>
            <w:r>
              <w:rPr>
                <w:rFonts w:hint="default" w:ascii="宋体" w:hAnsi="宋体"/>
                <w:szCs w:val="21"/>
              </w:rPr>
              <w:t>影像传感器</w:t>
            </w:r>
            <w:r>
              <w:rPr>
                <w:rFonts w:hint="eastAsia" w:ascii="宋体" w:hAnsi="宋体"/>
                <w:szCs w:val="21"/>
              </w:rPr>
              <w:t xml:space="preserve"> </w:t>
            </w:r>
            <w:r>
              <w:rPr>
                <w:rFonts w:hint="default" w:ascii="宋体" w:hAnsi="宋体"/>
                <w:szCs w:val="21"/>
              </w:rPr>
              <w:t>≥1/2.8</w:t>
            </w:r>
            <w:r>
              <w:rPr>
                <w:rFonts w:hint="eastAsia" w:ascii="宋体" w:hAnsi="宋体"/>
                <w:szCs w:val="21"/>
              </w:rPr>
              <w:t xml:space="preserve"> 型HD </w:t>
            </w:r>
            <w:r>
              <w:rPr>
                <w:rFonts w:hint="default" w:ascii="宋体" w:hAnsi="宋体"/>
                <w:szCs w:val="21"/>
              </w:rPr>
              <w:t>C</w:t>
            </w:r>
            <w:r>
              <w:rPr>
                <w:rFonts w:hint="eastAsia" w:ascii="宋体" w:hAnsi="宋体"/>
                <w:szCs w:val="21"/>
              </w:rPr>
              <w:t>MOS</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2.5</w:t>
            </w:r>
          </w:p>
        </w:tc>
        <w:tc>
          <w:tcPr>
            <w:tcW w:w="7069" w:type="dxa"/>
            <w:tcBorders>
              <w:right w:val="single" w:color="auto" w:sz="4" w:space="0"/>
            </w:tcBorders>
            <w:vAlign w:val="center"/>
          </w:tcPr>
          <w:p>
            <w:pPr>
              <w:keepNext w:val="0"/>
              <w:keepLines w:val="0"/>
              <w:suppressLineNumbers w:val="0"/>
              <w:spacing w:before="0" w:beforeAutospacing="0" w:after="0" w:afterAutospacing="0" w:line="300" w:lineRule="exact"/>
              <w:ind w:left="0" w:right="0"/>
              <w:rPr>
                <w:rFonts w:hint="default" w:ascii="宋体" w:hAnsi="宋体"/>
                <w:szCs w:val="21"/>
              </w:rPr>
            </w:pPr>
            <w:r>
              <w:rPr>
                <w:rFonts w:hint="default" w:ascii="宋体" w:hAnsi="宋体"/>
                <w:szCs w:val="21"/>
              </w:rPr>
              <w:t>光学变焦</w:t>
            </w:r>
            <w:r>
              <w:rPr>
                <w:rFonts w:hint="eastAsia" w:ascii="宋体" w:hAnsi="宋体"/>
                <w:szCs w:val="21"/>
              </w:rPr>
              <w:t xml:space="preserve"> </w:t>
            </w:r>
            <w:r>
              <w:rPr>
                <w:rFonts w:hint="default" w:ascii="宋体" w:hAnsi="宋体"/>
                <w:szCs w:val="21"/>
              </w:rPr>
              <w:t>≥</w:t>
            </w:r>
            <w:r>
              <w:rPr>
                <w:rFonts w:hint="eastAsia" w:ascii="宋体" w:hAnsi="宋体"/>
                <w:szCs w:val="21"/>
              </w:rPr>
              <w:t>20倍</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2.6</w:t>
            </w:r>
          </w:p>
        </w:tc>
        <w:tc>
          <w:tcPr>
            <w:tcW w:w="7069" w:type="dxa"/>
            <w:tcBorders>
              <w:right w:val="single" w:color="auto" w:sz="4" w:space="0"/>
            </w:tcBorders>
            <w:vAlign w:val="center"/>
          </w:tcPr>
          <w:p>
            <w:pPr>
              <w:keepNext w:val="0"/>
              <w:keepLines w:val="0"/>
              <w:suppressLineNumbers w:val="0"/>
              <w:spacing w:before="0" w:beforeAutospacing="0" w:after="0" w:afterAutospacing="0" w:line="300" w:lineRule="exact"/>
              <w:ind w:left="0" w:right="0"/>
              <w:rPr>
                <w:rFonts w:hint="default" w:ascii="宋体" w:hAnsi="宋体"/>
                <w:szCs w:val="21"/>
              </w:rPr>
            </w:pPr>
            <w:r>
              <w:rPr>
                <w:rFonts w:hint="eastAsia" w:ascii="宋体" w:hAnsi="宋体"/>
                <w:szCs w:val="21"/>
              </w:rPr>
              <w:t>像素 ≥210万</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2.7</w:t>
            </w:r>
          </w:p>
        </w:tc>
        <w:tc>
          <w:tcPr>
            <w:tcW w:w="7069" w:type="dxa"/>
            <w:tcBorders>
              <w:right w:val="single" w:color="auto" w:sz="4" w:space="0"/>
            </w:tcBorders>
            <w:vAlign w:val="center"/>
          </w:tcPr>
          <w:p>
            <w:pPr>
              <w:keepNext w:val="0"/>
              <w:keepLines w:val="0"/>
              <w:suppressLineNumbers w:val="0"/>
              <w:spacing w:before="0" w:beforeAutospacing="0" w:after="0" w:afterAutospacing="0" w:line="300" w:lineRule="exact"/>
              <w:ind w:left="0" w:right="0"/>
              <w:rPr>
                <w:rFonts w:hint="default" w:ascii="宋体" w:hAnsi="宋体"/>
                <w:szCs w:val="21"/>
              </w:rPr>
            </w:pPr>
            <w:r>
              <w:rPr>
                <w:rFonts w:hint="eastAsia" w:ascii="宋体" w:hAnsi="宋体"/>
                <w:szCs w:val="21"/>
              </w:rPr>
              <w:t>影像格式 16:9</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2.8</w:t>
            </w:r>
          </w:p>
        </w:tc>
        <w:tc>
          <w:tcPr>
            <w:tcW w:w="7069" w:type="dxa"/>
            <w:tcBorders>
              <w:right w:val="single" w:color="auto" w:sz="4" w:space="0"/>
            </w:tcBorders>
            <w:vAlign w:val="center"/>
          </w:tcPr>
          <w:p>
            <w:pPr>
              <w:keepNext w:val="0"/>
              <w:keepLines w:val="0"/>
              <w:suppressLineNumbers w:val="0"/>
              <w:spacing w:before="0" w:beforeAutospacing="0" w:after="0" w:afterAutospacing="0" w:line="300" w:lineRule="exact"/>
              <w:ind w:left="0" w:right="0"/>
              <w:rPr>
                <w:rFonts w:hint="default" w:ascii="宋体" w:hAnsi="宋体"/>
                <w:szCs w:val="21"/>
              </w:rPr>
            </w:pPr>
            <w:r>
              <w:rPr>
                <w:rFonts w:hint="eastAsia" w:ascii="宋体" w:hAnsi="宋体"/>
                <w:szCs w:val="21"/>
              </w:rPr>
              <w:t>具有自动/手动白平衡功能</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2.9</w:t>
            </w:r>
          </w:p>
        </w:tc>
        <w:tc>
          <w:tcPr>
            <w:tcW w:w="7069" w:type="dxa"/>
            <w:tcBorders>
              <w:right w:val="single" w:color="auto" w:sz="4" w:space="0"/>
            </w:tcBorders>
            <w:vAlign w:val="center"/>
          </w:tcPr>
          <w:p>
            <w:pPr>
              <w:keepNext w:val="0"/>
              <w:keepLines w:val="0"/>
              <w:suppressLineNumbers w:val="0"/>
              <w:spacing w:before="0" w:beforeAutospacing="0" w:after="0" w:afterAutospacing="0" w:line="300" w:lineRule="exact"/>
              <w:ind w:left="0" w:right="0"/>
              <w:rPr>
                <w:rFonts w:hint="default" w:ascii="宋体" w:hAnsi="宋体"/>
                <w:szCs w:val="21"/>
              </w:rPr>
            </w:pPr>
            <w:r>
              <w:rPr>
                <w:rFonts w:hint="default" w:ascii="宋体" w:hAnsi="宋体"/>
                <w:szCs w:val="21"/>
              </w:rPr>
              <w:t>具有</w:t>
            </w:r>
            <w:r>
              <w:rPr>
                <w:rFonts w:hint="eastAsia" w:ascii="宋体" w:hAnsi="宋体"/>
                <w:szCs w:val="21"/>
              </w:rPr>
              <w:t>快门开启/设置可自动或手动调节</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2.10</w:t>
            </w:r>
          </w:p>
        </w:tc>
        <w:tc>
          <w:tcPr>
            <w:tcW w:w="7069" w:type="dxa"/>
            <w:tcBorders>
              <w:right w:val="single" w:color="auto" w:sz="4" w:space="0"/>
            </w:tcBorders>
            <w:vAlign w:val="center"/>
          </w:tcPr>
          <w:p>
            <w:pPr>
              <w:keepNext w:val="0"/>
              <w:keepLines w:val="0"/>
              <w:suppressLineNumbers w:val="0"/>
              <w:spacing w:before="0" w:beforeAutospacing="0" w:after="0" w:afterAutospacing="0" w:line="300" w:lineRule="exact"/>
              <w:ind w:left="0" w:right="0"/>
              <w:rPr>
                <w:rFonts w:hint="default" w:ascii="宋体" w:hAnsi="宋体"/>
                <w:szCs w:val="21"/>
              </w:rPr>
            </w:pPr>
            <w:r>
              <w:rPr>
                <w:rFonts w:hint="eastAsia" w:ascii="宋体" w:hAnsi="宋体"/>
                <w:szCs w:val="21"/>
              </w:rPr>
              <w:t>具有视频输出功能</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2.11</w:t>
            </w:r>
          </w:p>
        </w:tc>
        <w:tc>
          <w:tcPr>
            <w:tcW w:w="7069" w:type="dxa"/>
            <w:tcBorders>
              <w:right w:val="single" w:color="auto" w:sz="4" w:space="0"/>
            </w:tcBorders>
            <w:vAlign w:val="center"/>
          </w:tcPr>
          <w:p>
            <w:pPr>
              <w:keepNext w:val="0"/>
              <w:keepLines w:val="0"/>
              <w:suppressLineNumbers w:val="0"/>
              <w:spacing w:before="0" w:beforeAutospacing="0" w:after="0" w:afterAutospacing="0" w:line="300" w:lineRule="exact"/>
              <w:ind w:left="0" w:right="0"/>
              <w:rPr>
                <w:rFonts w:hint="default" w:ascii="宋体" w:hAnsi="宋体"/>
                <w:szCs w:val="21"/>
              </w:rPr>
            </w:pPr>
            <w:r>
              <w:rPr>
                <w:rFonts w:hint="default" w:ascii="宋体" w:hAnsi="宋体"/>
                <w:szCs w:val="21"/>
              </w:rPr>
              <w:t>具有自动</w:t>
            </w:r>
            <w:r>
              <w:rPr>
                <w:rFonts w:hint="eastAsia" w:ascii="宋体" w:hAnsi="宋体"/>
                <w:szCs w:val="21"/>
              </w:rPr>
              <w:t>和手动</w:t>
            </w:r>
            <w:r>
              <w:rPr>
                <w:rFonts w:hint="default" w:ascii="宋体" w:hAnsi="宋体"/>
                <w:szCs w:val="21"/>
              </w:rPr>
              <w:t>聚焦功能</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2.12</w:t>
            </w:r>
          </w:p>
        </w:tc>
        <w:tc>
          <w:tcPr>
            <w:tcW w:w="7069" w:type="dxa"/>
            <w:tcBorders>
              <w:right w:val="single" w:color="auto" w:sz="4" w:space="0"/>
            </w:tcBorders>
            <w:vAlign w:val="center"/>
          </w:tcPr>
          <w:p>
            <w:pPr>
              <w:keepNext w:val="0"/>
              <w:keepLines w:val="0"/>
              <w:suppressLineNumbers w:val="0"/>
              <w:spacing w:before="0" w:beforeAutospacing="0" w:after="0" w:afterAutospacing="0" w:line="300" w:lineRule="exact"/>
              <w:ind w:left="0" w:right="0"/>
              <w:rPr>
                <w:rFonts w:hint="default" w:ascii="宋体" w:hAnsi="宋体"/>
                <w:szCs w:val="21"/>
              </w:rPr>
            </w:pPr>
            <w:r>
              <w:rPr>
                <w:rFonts w:hint="eastAsia" w:ascii="宋体" w:hAnsi="宋体"/>
                <w:szCs w:val="21"/>
              </w:rPr>
              <w:t>具有图像手动放大缩小功能</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2.13</w:t>
            </w:r>
          </w:p>
        </w:tc>
        <w:tc>
          <w:tcPr>
            <w:tcW w:w="7069" w:type="dxa"/>
            <w:tcBorders>
              <w:right w:val="single" w:color="auto" w:sz="4" w:space="0"/>
            </w:tcBorders>
            <w:vAlign w:val="center"/>
          </w:tcPr>
          <w:p>
            <w:pPr>
              <w:keepNext w:val="0"/>
              <w:keepLines w:val="0"/>
              <w:suppressLineNumbers w:val="0"/>
              <w:spacing w:before="0" w:beforeAutospacing="0" w:after="0" w:afterAutospacing="0" w:line="300" w:lineRule="exact"/>
              <w:ind w:left="0" w:right="0"/>
              <w:rPr>
                <w:rFonts w:hint="default" w:ascii="宋体" w:hAnsi="宋体"/>
                <w:szCs w:val="21"/>
              </w:rPr>
            </w:pPr>
            <w:r>
              <w:rPr>
                <w:rFonts w:hint="eastAsia" w:ascii="宋体" w:hAnsi="宋体"/>
                <w:szCs w:val="21"/>
              </w:rPr>
              <w:t>具有图像360度旋转功能</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2.14</w:t>
            </w:r>
          </w:p>
        </w:tc>
        <w:tc>
          <w:tcPr>
            <w:tcW w:w="7069" w:type="dxa"/>
            <w:tcBorders>
              <w:right w:val="single" w:color="auto" w:sz="4" w:space="0"/>
            </w:tcBorders>
            <w:vAlign w:val="center"/>
          </w:tcPr>
          <w:p>
            <w:pPr>
              <w:keepNext w:val="0"/>
              <w:keepLines w:val="0"/>
              <w:suppressLineNumbers w:val="0"/>
              <w:spacing w:before="0" w:beforeAutospacing="0" w:after="0" w:afterAutospacing="0" w:line="300" w:lineRule="exact"/>
              <w:ind w:left="0" w:right="0"/>
              <w:rPr>
                <w:rFonts w:hint="default" w:ascii="宋体" w:hAnsi="宋体"/>
                <w:szCs w:val="21"/>
              </w:rPr>
            </w:pPr>
            <w:r>
              <w:rPr>
                <w:rFonts w:hint="eastAsia" w:ascii="宋体" w:hAnsi="宋体"/>
                <w:szCs w:val="21"/>
              </w:rPr>
              <w:t>摄像系统具有通用性，易拔插无需特殊工具；灯头预埋不需变化</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szCs w:val="21"/>
              </w:rPr>
            </w:pPr>
            <w:r>
              <w:rPr>
                <w:rFonts w:hint="default" w:ascii="宋体" w:hAnsi="宋体"/>
                <w:szCs w:val="21"/>
              </w:rPr>
              <w:t>三</w:t>
            </w:r>
          </w:p>
        </w:tc>
        <w:tc>
          <w:tcPr>
            <w:tcW w:w="7069" w:type="dxa"/>
            <w:tcBorders>
              <w:right w:val="single" w:color="auto" w:sz="4" w:space="0"/>
            </w:tcBorders>
            <w:vAlign w:val="center"/>
          </w:tcPr>
          <w:p>
            <w:pPr>
              <w:keepNext w:val="0"/>
              <w:keepLines w:val="0"/>
              <w:suppressLineNumbers w:val="0"/>
              <w:snapToGrid w:val="0"/>
              <w:spacing w:before="0" w:beforeAutospacing="0" w:after="0" w:afterAutospacing="0" w:line="240" w:lineRule="exact"/>
              <w:ind w:left="0" w:right="0"/>
              <w:rPr>
                <w:rFonts w:hint="default" w:ascii="宋体" w:hAnsi="宋体"/>
                <w:szCs w:val="21"/>
              </w:rPr>
            </w:pPr>
            <w:r>
              <w:rPr>
                <w:rFonts w:hint="default" w:ascii="宋体" w:hAnsi="宋体"/>
                <w:szCs w:val="21"/>
              </w:rPr>
              <w:t>配置要求</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default" w:ascii="宋体" w:hAnsi="宋体"/>
                <w:szCs w:val="21"/>
              </w:rPr>
              <w:t>1</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default" w:ascii="宋体" w:hAnsi="宋体"/>
                <w:szCs w:val="21"/>
              </w:rPr>
              <w:t>LED</w:t>
            </w:r>
            <w:r>
              <w:rPr>
                <w:rFonts w:hint="eastAsia" w:ascii="宋体" w:hAnsi="宋体"/>
                <w:szCs w:val="21"/>
              </w:rPr>
              <w:t>双母</w:t>
            </w:r>
            <w:r>
              <w:rPr>
                <w:rFonts w:hint="default" w:ascii="宋体" w:hAnsi="宋体"/>
                <w:szCs w:val="21"/>
              </w:rPr>
              <w:t>灯</w:t>
            </w:r>
            <w:r>
              <w:rPr>
                <w:rFonts w:hint="eastAsia" w:ascii="宋体" w:hAnsi="宋体"/>
                <w:szCs w:val="21"/>
              </w:rPr>
              <w:t>(含墙控</w:t>
            </w:r>
            <w:r>
              <w:rPr>
                <w:rFonts w:hint="default" w:ascii="宋体" w:hAnsi="宋体"/>
                <w:szCs w:val="21"/>
              </w:rPr>
              <w:t>）</w:t>
            </w:r>
            <w:r>
              <w:rPr>
                <w:rFonts w:hint="eastAsia" w:ascii="宋体" w:hAnsi="宋体"/>
                <w:szCs w:val="21"/>
              </w:rPr>
              <w:t xml:space="preserve">  </w:t>
            </w:r>
            <w:r>
              <w:rPr>
                <w:rFonts w:hint="default" w:ascii="宋体" w:hAnsi="宋体"/>
                <w:szCs w:val="21"/>
              </w:rPr>
              <w:t>3套</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2</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eastAsia" w:ascii="宋体" w:hAnsi="宋体"/>
                <w:szCs w:val="21"/>
              </w:rPr>
              <w:t>摄像头预埋接口  3个</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szCs w:val="21"/>
              </w:rPr>
            </w:pPr>
            <w:r>
              <w:rPr>
                <w:rFonts w:hint="eastAsia" w:ascii="宋体" w:hAnsi="宋体"/>
                <w:szCs w:val="21"/>
              </w:rPr>
              <w:t>3</w:t>
            </w:r>
          </w:p>
        </w:tc>
        <w:tc>
          <w:tcPr>
            <w:tcW w:w="7069" w:type="dxa"/>
            <w:tcBorders>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szCs w:val="21"/>
              </w:rPr>
            </w:pPr>
            <w:r>
              <w:rPr>
                <w:rFonts w:hint="eastAsia" w:ascii="宋体" w:hAnsi="宋体"/>
                <w:szCs w:val="21"/>
              </w:rPr>
              <w:t>手术灯摄像系统  1</w:t>
            </w:r>
            <w:r>
              <w:rPr>
                <w:rFonts w:hint="default" w:ascii="宋体" w:hAnsi="宋体"/>
                <w:szCs w:val="21"/>
              </w:rPr>
              <w:t>套</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59"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四</w:t>
            </w:r>
          </w:p>
        </w:tc>
        <w:tc>
          <w:tcPr>
            <w:tcW w:w="7069" w:type="dxa"/>
            <w:tcBorders>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Cs w:val="21"/>
              </w:rPr>
            </w:pPr>
            <w:r>
              <w:rPr>
                <w:rFonts w:hint="default" w:ascii="宋体" w:hAnsi="宋体"/>
                <w:szCs w:val="21"/>
              </w:rPr>
              <w:t>保修期</w:t>
            </w:r>
            <w:r>
              <w:rPr>
                <w:rFonts w:hint="eastAsia" w:ascii="宋体" w:hAnsi="宋体"/>
                <w:szCs w:val="21"/>
              </w:rPr>
              <w:t>：</w:t>
            </w:r>
            <w:r>
              <w:rPr>
                <w:rFonts w:hint="default" w:ascii="宋体" w:hAnsi="宋体"/>
                <w:szCs w:val="21"/>
              </w:rPr>
              <w:t>设备</w:t>
            </w:r>
            <w:r>
              <w:rPr>
                <w:rFonts w:hint="eastAsia" w:ascii="宋体" w:hAnsi="宋体"/>
                <w:szCs w:val="21"/>
              </w:rPr>
              <w:t>安装</w:t>
            </w:r>
            <w:r>
              <w:rPr>
                <w:rFonts w:hint="default" w:ascii="宋体" w:hAnsi="宋体"/>
                <w:szCs w:val="21"/>
              </w:rPr>
              <w:t>验收合格后</w:t>
            </w:r>
            <w:r>
              <w:rPr>
                <w:rFonts w:hint="eastAsia" w:ascii="宋体" w:hAnsi="宋体"/>
                <w:szCs w:val="21"/>
              </w:rPr>
              <w:t>叁</w:t>
            </w:r>
            <w:r>
              <w:rPr>
                <w:rFonts w:hint="default" w:ascii="宋体" w:hAnsi="宋体"/>
                <w:szCs w:val="21"/>
              </w:rPr>
              <w:t>年</w:t>
            </w:r>
            <w:r>
              <w:rPr>
                <w:rFonts w:hint="eastAsia" w:ascii="宋体" w:hAnsi="宋体"/>
                <w:szCs w:val="21"/>
              </w:rPr>
              <w:t>。</w:t>
            </w:r>
          </w:p>
        </w:tc>
        <w:tc>
          <w:tcPr>
            <w:tcW w:w="1440"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Cs w:val="21"/>
              </w:rPr>
            </w:pPr>
          </w:p>
        </w:tc>
      </w:tr>
    </w:tbl>
    <w:p>
      <w:pPr>
        <w:pStyle w:val="33"/>
        <w:spacing w:before="120" w:after="120" w:line="360" w:lineRule="auto"/>
        <w:jc w:val="center"/>
        <w:rPr>
          <w:rFonts w:hAnsi="宋体"/>
          <w:b/>
          <w:color w:val="000000"/>
          <w:sz w:val="36"/>
          <w:szCs w:val="36"/>
        </w:rPr>
      </w:pPr>
    </w:p>
    <w:p/>
    <w:bookmarkEnd w:id="39"/>
    <w:p>
      <w:pPr>
        <w:pStyle w:val="33"/>
        <w:spacing w:before="120" w:after="120" w:line="360" w:lineRule="auto"/>
        <w:rPr>
          <w:rFonts w:hAnsi="宋体"/>
          <w:b/>
          <w:color w:val="000000"/>
          <w:sz w:val="36"/>
          <w:szCs w:val="36"/>
        </w:rPr>
      </w:pPr>
      <w:bookmarkStart w:id="40" w:name="PO_TDCUS_ITEM_PB_REQ_PB_4_1"/>
    </w:p>
    <w:p>
      <w:pPr>
        <w:pStyle w:val="33"/>
        <w:spacing w:before="120" w:after="120" w:line="360" w:lineRule="auto"/>
        <w:rPr>
          <w:rFonts w:ascii="仿宋" w:hAnsi="仿宋" w:eastAsia="仿宋"/>
          <w:b/>
          <w:sz w:val="36"/>
          <w:szCs w:val="36"/>
        </w:rPr>
      </w:pPr>
      <w:r>
        <w:rPr>
          <w:rFonts w:hint="eastAsia" w:hAnsi="宋体"/>
          <w:b/>
          <w:color w:val="000000"/>
          <w:sz w:val="36"/>
          <w:szCs w:val="36"/>
        </w:rPr>
        <w:t>商务需求表:</w:t>
      </w:r>
      <w:bookmarkEnd w:id="40"/>
      <w:bookmarkStart w:id="41" w:name="PO_TDCUS_ITEM_PB_REQ_TABLE_4_1"/>
      <w:r>
        <w:rPr>
          <w:rFonts w:hint="eastAsia" w:hAnsi="宋体"/>
          <w:b/>
          <w:color w:val="000000"/>
          <w:sz w:val="36"/>
          <w:szCs w:val="36"/>
        </w:rPr>
        <w:t xml:space="preserve"> </w:t>
      </w:r>
      <w:bookmarkEnd w:id="41"/>
      <w:bookmarkStart w:id="42" w:name="_Toc496796639"/>
    </w:p>
    <w:tbl>
      <w:tblPr>
        <w:tblStyle w:val="6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供货时间（项目工期）</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签订合同后三个月内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供货地点（项目地点）</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浙江省肿瘤医院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付款条件（明确是否需要履约保证金）</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验收合格三个月内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违约责任及争议解决方式</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友好协商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售后服务-项目维护计划</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设备主机质保期≥3年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售后服务-响应情况</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2小时响应，24小时内到场维修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售后服务-技术培训</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提供维修和操作培训。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履约能力-公司技术力量情况</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提供证明公司技术力量情况的文件。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履约能力-经验或业绩要求</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提供同型号设备合同，1个得1分。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采购需求-主要标的物信息</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分成四个标项，可单独投标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采购需求-详尽的技术及服务要求</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技术资料详见参数文件要求，质保三年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付款条件-付款方式</w:t>
            </w:r>
          </w:p>
        </w:tc>
        <w:tc>
          <w:tcPr>
            <w:tcW w:w="4530" w:type="dxa"/>
          </w:tcPr>
          <w:p>
            <w:pPr>
              <w:pStyle w:val="33"/>
              <w:keepNext w:val="0"/>
              <w:keepLines w:val="0"/>
              <w:suppressLineNumbers w:val="0"/>
              <w:spacing w:before="120" w:beforeAutospacing="0" w:after="120" w:afterAutospacing="0" w:line="360" w:lineRule="auto"/>
              <w:ind w:left="0" w:right="0"/>
              <w:rPr>
                <w:rFonts w:hint="default" w:ascii="仿宋" w:hAnsi="仿宋" w:eastAsia="仿宋"/>
                <w:bCs/>
                <w:sz w:val="30"/>
                <w:szCs w:val="30"/>
              </w:rPr>
            </w:pPr>
            <w:r>
              <w:rPr>
                <w:rFonts w:hint="eastAsia" w:ascii="仿宋" w:hAnsi="仿宋" w:eastAsia="仿宋"/>
                <w:bCs/>
                <w:sz w:val="30"/>
                <w:szCs w:val="30"/>
              </w:rPr>
              <w:t>验收合格后3个月付款100%。</w:t>
            </w:r>
          </w:p>
        </w:tc>
      </w:tr>
    </w:tbl>
    <w:p>
      <w:pPr>
        <w:pStyle w:val="33"/>
        <w:spacing w:before="120" w:after="120" w:line="360" w:lineRule="auto"/>
        <w:rPr>
          <w:rFonts w:ascii="仿宋" w:hAnsi="仿宋" w:eastAsia="仿宋"/>
          <w:b/>
          <w:sz w:val="36"/>
          <w:szCs w:val="36"/>
        </w:rPr>
      </w:pPr>
    </w:p>
    <w:p>
      <w:pPr>
        <w:pStyle w:val="33"/>
        <w:spacing w:before="120" w:after="120" w:line="360" w:lineRule="auto"/>
        <w:jc w:val="center"/>
        <w:rPr>
          <w:rFonts w:ascii="仿宋" w:hAnsi="仿宋" w:eastAsia="仿宋"/>
          <w:b/>
          <w:sz w:val="36"/>
          <w:szCs w:val="36"/>
        </w:rPr>
      </w:pPr>
      <w:r>
        <w:rPr>
          <w:rFonts w:hint="eastAsia" w:ascii="仿宋" w:hAnsi="仿宋" w:eastAsia="仿宋"/>
          <w:b/>
          <w:sz w:val="36"/>
          <w:szCs w:val="36"/>
        </w:rPr>
        <w:t>第五章  浙江省政府采购合同主要条款指引</w:t>
      </w:r>
      <w:bookmarkEnd w:id="42"/>
    </w:p>
    <w:p/>
    <w:p>
      <w:pPr>
        <w:pStyle w:val="33"/>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3"/>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鉴证方:</w:t>
      </w:r>
      <w:r>
        <w:rPr>
          <w:rFonts w:hint="eastAsia" w:ascii="仿宋" w:hAnsi="仿宋" w:eastAsia="仿宋"/>
          <w:sz w:val="30"/>
          <w:szCs w:val="30"/>
        </w:rPr>
        <w:t xml:space="preserve"> 浙江省政府采购中心</w:t>
      </w:r>
    </w:p>
    <w:p>
      <w:pPr>
        <w:pStyle w:val="33"/>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3"/>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3"/>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66"/>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suppressLineNumbers w:val="0"/>
              <w:snapToGrid w:val="0"/>
              <w:spacing w:before="120" w:beforeAutospacing="0" w:after="120" w:afterAutospacing="0" w:line="460" w:lineRule="exact"/>
              <w:ind w:left="0" w:right="0"/>
              <w:jc w:val="center"/>
              <w:rPr>
                <w:rFonts w:hint="default"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suppressLineNumbers w:val="0"/>
              <w:snapToGrid w:val="0"/>
              <w:spacing w:before="120" w:beforeAutospacing="0" w:after="120" w:afterAutospacing="0" w:line="460" w:lineRule="exact"/>
              <w:ind w:left="0" w:right="0"/>
              <w:jc w:val="center"/>
              <w:rPr>
                <w:rFonts w:hint="default"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suppressLineNumbers w:val="0"/>
              <w:snapToGrid w:val="0"/>
              <w:spacing w:before="120" w:beforeAutospacing="0" w:after="120" w:afterAutospacing="0" w:line="460" w:lineRule="exact"/>
              <w:ind w:left="-108" w:right="0"/>
              <w:jc w:val="center"/>
              <w:rPr>
                <w:rFonts w:hint="default"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suppressLineNumbers w:val="0"/>
              <w:snapToGrid w:val="0"/>
              <w:spacing w:before="120" w:beforeAutospacing="0" w:after="120" w:afterAutospacing="0" w:line="460" w:lineRule="exact"/>
              <w:ind w:left="-108" w:right="0"/>
              <w:jc w:val="center"/>
              <w:rPr>
                <w:rFonts w:hint="default"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suppressLineNumbers w:val="0"/>
              <w:snapToGrid w:val="0"/>
              <w:spacing w:before="120" w:beforeAutospacing="0" w:after="120" w:afterAutospacing="0" w:line="460" w:lineRule="exact"/>
              <w:ind w:left="0" w:right="0"/>
              <w:jc w:val="center"/>
              <w:rPr>
                <w:rFonts w:hint="default"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60" w:lineRule="exact"/>
              <w:ind w:left="0" w:right="0" w:firstLine="639" w:firstLineChars="213"/>
              <w:rPr>
                <w:rFonts w:hint="default"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60" w:lineRule="exact"/>
              <w:ind w:left="0" w:right="0"/>
              <w:rPr>
                <w:rFonts w:hint="default"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60" w:lineRule="exact"/>
              <w:ind w:left="0" w:right="0" w:firstLine="639" w:firstLineChars="213"/>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1"/>
              <w:keepNext w:val="0"/>
              <w:keepLines w:val="0"/>
              <w:suppressLineNumbers w:val="0"/>
              <w:spacing w:before="0" w:beforeAutospacing="0" w:after="120" w:afterAutospacing="0" w:line="460" w:lineRule="exact"/>
              <w:ind w:left="0" w:right="0" w:firstLine="639" w:firstLineChars="213"/>
              <w:rPr>
                <w:rFonts w:hint="default"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1"/>
              <w:keepNext w:val="0"/>
              <w:keepLines w:val="0"/>
              <w:suppressLineNumbers w:val="0"/>
              <w:spacing w:before="0" w:beforeAutospacing="0" w:after="120" w:afterAutospacing="0" w:line="460" w:lineRule="exact"/>
              <w:ind w:left="570" w:right="0"/>
              <w:rPr>
                <w:rFonts w:hint="default"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3"/>
              <w:keepNext w:val="0"/>
              <w:keepLines w:val="0"/>
              <w:suppressLineNumbers w:val="0"/>
              <w:snapToGrid w:val="0"/>
              <w:spacing w:before="120" w:beforeAutospacing="0" w:after="120" w:afterAutospacing="0" w:line="460" w:lineRule="exact"/>
              <w:ind w:left="0" w:right="0" w:firstLine="639" w:firstLineChars="213"/>
              <w:jc w:val="center"/>
              <w:rPr>
                <w:rFonts w:hint="default"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3"/>
              <w:keepNext w:val="0"/>
              <w:keepLines w:val="0"/>
              <w:suppressLineNumbers w:val="0"/>
              <w:snapToGrid w:val="0"/>
              <w:spacing w:before="120" w:beforeAutospacing="0" w:after="120" w:afterAutospacing="0" w:line="460" w:lineRule="exact"/>
              <w:ind w:left="0" w:right="0" w:firstLine="639" w:firstLineChars="213"/>
              <w:jc w:val="center"/>
              <w:rPr>
                <w:rFonts w:hint="default"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1"/>
              <w:keepNext w:val="0"/>
              <w:keepLines w:val="0"/>
              <w:suppressLineNumbers w:val="0"/>
              <w:spacing w:before="0" w:beforeAutospacing="0" w:after="120" w:afterAutospacing="0" w:line="460" w:lineRule="exact"/>
              <w:ind w:left="0" w:right="0" w:firstLine="639" w:firstLineChars="213"/>
              <w:rPr>
                <w:rFonts w:hint="default"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3"/>
              <w:keepNext w:val="0"/>
              <w:keepLines w:val="0"/>
              <w:suppressLineNumbers w:val="0"/>
              <w:snapToGrid w:val="0"/>
              <w:spacing w:before="120" w:beforeAutospacing="0" w:after="120" w:afterAutospacing="0" w:line="460" w:lineRule="exact"/>
              <w:ind w:left="0" w:right="0"/>
              <w:rPr>
                <w:rFonts w:hint="default" w:ascii="仿宋" w:hAnsi="仿宋" w:eastAsia="仿宋"/>
                <w:sz w:val="30"/>
                <w:szCs w:val="30"/>
              </w:rPr>
            </w:pPr>
            <w:r>
              <w:rPr>
                <w:rFonts w:hint="eastAsia" w:ascii="仿宋" w:hAnsi="仿宋" w:eastAsia="仿宋"/>
                <w:sz w:val="30"/>
                <w:szCs w:val="30"/>
              </w:rPr>
              <w:t>合同总价大写：                              小写：￥</w:t>
            </w:r>
            <w:r>
              <w:rPr>
                <w:rFonts w:hint="eastAsia" w:ascii="仿宋" w:hAnsi="仿宋" w:eastAsia="仿宋"/>
                <w:sz w:val="30"/>
                <w:szCs w:val="30"/>
                <w:u w:val="single"/>
              </w:rPr>
              <w:t xml:space="preserve">      </w:t>
            </w:r>
          </w:p>
        </w:tc>
      </w:tr>
    </w:tbl>
    <w:p>
      <w:pPr>
        <w:pStyle w:val="33"/>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3"/>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3"/>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3"/>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3"/>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w:t>
      </w:r>
      <w:r>
        <w:rPr>
          <w:rFonts w:hint="eastAsia" w:ascii="仿宋" w:hAnsi="仿宋" w:eastAsia="仿宋"/>
          <w:snapToGrid w:val="0"/>
          <w:sz w:val="30"/>
          <w:szCs w:val="30"/>
          <w:u w:val="single"/>
        </w:rPr>
        <w:t xml:space="preserve">      </w:t>
      </w:r>
      <w:r>
        <w:rPr>
          <w:rFonts w:hint="eastAsia" w:ascii="仿宋" w:hAnsi="仿宋" w:eastAsia="仿宋"/>
          <w:snapToGrid w:val="0"/>
          <w:sz w:val="30"/>
          <w:szCs w:val="30"/>
        </w:rPr>
        <w:t>年。（自项目验收合格交付使用之日起计）</w:t>
      </w:r>
    </w:p>
    <w:p>
      <w:pPr>
        <w:pStyle w:val="3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w:t>
      </w:r>
      <w:r>
        <w:rPr>
          <w:rFonts w:hint="eastAsia" w:ascii="仿宋" w:hAnsi="仿宋" w:eastAsia="仿宋"/>
          <w:snapToGrid w:val="0"/>
          <w:sz w:val="30"/>
          <w:szCs w:val="30"/>
          <w:u w:val="single"/>
        </w:rPr>
        <w:t xml:space="preserve">     </w:t>
      </w:r>
      <w:r>
        <w:rPr>
          <w:rFonts w:hint="eastAsia" w:ascii="仿宋" w:hAnsi="仿宋" w:eastAsia="仿宋"/>
          <w:snapToGrid w:val="0"/>
          <w:sz w:val="30"/>
          <w:szCs w:val="30"/>
        </w:rPr>
        <w:t>元。[履约保证金交至采购人处，在合同约定交货验收合格满（   ）个月之日起5个工作日内无息退还]</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3"/>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3"/>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2.甲方无故逾期验收和办理合同款项支付手续的,甲方应按逾期付款总额每日万分之五向乙方支付违约金。</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5.解除合同应按《浙江省合同管理办法》向财政备案。</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3"/>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1.合同经甲、乙、鉴证方三方签名并加盖单位公章后生效。</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4.本合同未尽事宜，遵照《合同法》有关条文执行。</w:t>
      </w:r>
    </w:p>
    <w:p>
      <w:pPr>
        <w:pStyle w:val="33"/>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5.本合同一式六份，具有同等法律效力，甲、乙、鉴证三方各执二份。</w:t>
      </w: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3"/>
        <w:adjustRightInd w:val="0"/>
        <w:snapToGrid w:val="0"/>
        <w:spacing w:before="120" w:after="120" w:line="460" w:lineRule="exact"/>
        <w:ind w:firstLine="639" w:firstLineChars="213"/>
        <w:rPr>
          <w:rFonts w:ascii="仿宋" w:hAnsi="仿宋" w:eastAsia="仿宋"/>
          <w:snapToGrid w:val="0"/>
          <w:sz w:val="30"/>
          <w:szCs w:val="30"/>
        </w:rPr>
      </w:pP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3"/>
        <w:adjustRightInd w:val="0"/>
        <w:snapToGrid w:val="0"/>
        <w:spacing w:before="120" w:after="120" w:line="460" w:lineRule="exact"/>
        <w:ind w:firstLine="639" w:firstLineChars="213"/>
        <w:rPr>
          <w:rFonts w:ascii="仿宋" w:hAnsi="仿宋" w:eastAsia="仿宋"/>
          <w:snapToGrid w:val="0"/>
          <w:sz w:val="30"/>
          <w:szCs w:val="30"/>
        </w:rPr>
      </w:pP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合同鉴证方（盖章）:</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法定代表人或主要负责人:</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鉴证日期:       年    月   日</w:t>
      </w: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rPr>
          <w:szCs w:val="30"/>
        </w:rPr>
      </w:pPr>
    </w:p>
    <w:p>
      <w:pPr>
        <w:pStyle w:val="33"/>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43" w:name="_Toc496796640"/>
      <w:r>
        <w:rPr>
          <w:rFonts w:hint="eastAsia" w:hAnsi="宋体"/>
          <w:b/>
          <w:color w:val="000000"/>
          <w:sz w:val="36"/>
          <w:szCs w:val="36"/>
        </w:rPr>
        <w:t>第六章  投标文件格式附件</w:t>
      </w:r>
      <w:bookmarkEnd w:id="43"/>
    </w:p>
    <w:p>
      <w:pPr>
        <w:pStyle w:val="33"/>
        <w:spacing w:before="120" w:after="120" w:line="360" w:lineRule="auto"/>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r>
        <w:rPr>
          <w:rFonts w:hint="eastAsia" w:ascii="仿宋" w:hAnsi="仿宋" w:eastAsia="仿宋"/>
          <w:bCs/>
          <w:sz w:val="30"/>
          <w:szCs w:val="30"/>
        </w:rPr>
        <w:t>正本或副本</w:t>
      </w:r>
    </w:p>
    <w:p>
      <w:pPr>
        <w:snapToGrid w:val="0"/>
        <w:spacing w:before="120" w:beforeLines="50" w:after="50"/>
        <w:jc w:val="right"/>
        <w:rPr>
          <w:rFonts w:ascii="仿宋" w:hAnsi="仿宋" w:eastAsia="仿宋"/>
          <w:bCs/>
          <w:sz w:val="30"/>
          <w:szCs w:val="30"/>
        </w:rPr>
      </w:pPr>
      <w:r>
        <w:rPr>
          <w:rFonts w:hint="eastAsia" w:ascii="仿宋" w:hAnsi="仿宋" w:eastAsia="仿宋"/>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44" w:name="PO_15528_PM001_2"/>
      <w:r>
        <w:rPr>
          <w:rFonts w:hint="eastAsia" w:ascii="仿宋" w:hAnsi="仿宋" w:eastAsia="仿宋"/>
          <w:sz w:val="36"/>
          <w:szCs w:val="36"/>
        </w:rPr>
        <w:t>ZZCG2020C-GK-121</w:t>
      </w:r>
      <w:bookmarkEnd w:id="44"/>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pacing w:line="600" w:lineRule="exact"/>
        <w:ind w:right="532" w:firstLine="720" w:firstLineChars="200"/>
        <w:rPr>
          <w:rFonts w:ascii="仿宋" w:hAnsi="仿宋" w:eastAsia="仿宋"/>
          <w:sz w:val="36"/>
          <w:szCs w:val="36"/>
        </w:rPr>
      </w:pP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（4）提供有效的依法缴纳税收证明（完税凭证或税务部门出具的证明）；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（5）提供有效的依法缴纳社会保障资金证明（缴纳凭证或人社部门出具的证明）；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（6）联合投标协议书（若需要）;</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（7）联合投标授权委托书（若需要）;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6"/>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r>
        <w:rPr>
          <w:rFonts w:hint="eastAsia" w:ascii="仿宋" w:hAnsi="仿宋" w:eastAsia="仿宋"/>
          <w:sz w:val="30"/>
          <w:szCs w:val="30"/>
          <w:u w:val="single"/>
        </w:rPr>
        <w:t xml:space="preserve">                            </w:t>
      </w:r>
      <w:r>
        <w:rPr>
          <w:rFonts w:hint="eastAsia"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45" w:name="PO_15528_PM001_3"/>
      <w:r>
        <w:rPr>
          <w:rFonts w:hint="eastAsia" w:ascii="仿宋" w:hAnsi="仿宋" w:eastAsia="仿宋"/>
          <w:sz w:val="30"/>
          <w:szCs w:val="30"/>
          <w:u w:val="single"/>
        </w:rPr>
        <w:t>ZZCG2020C-GK-121</w:t>
      </w:r>
      <w:bookmarkEnd w:id="45"/>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6.我方参与本项目前3年内的经营活动中没有重大违法记录；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 xml:space="preserve">  日 期：</w:t>
      </w:r>
      <w:r>
        <w:rPr>
          <w:rFonts w:hint="eastAsia" w:ascii="仿宋" w:hAnsi="仿宋" w:eastAsia="仿宋"/>
          <w:sz w:val="30"/>
          <w:szCs w:val="30"/>
          <w:u w:val="single"/>
        </w:rPr>
        <w:t xml:space="preserve">          </w:t>
      </w:r>
    </w:p>
    <w:p>
      <w:pPr>
        <w:snapToGrid w:val="0"/>
        <w:spacing w:before="120" w:beforeLines="50" w:line="460" w:lineRule="exact"/>
        <w:ind w:firstLine="200"/>
        <w:rPr>
          <w:rFonts w:ascii="仿宋" w:hAnsi="仿宋" w:eastAsia="仿宋"/>
          <w:sz w:val="30"/>
          <w:szCs w:val="30"/>
          <w:u w:val="single"/>
        </w:rPr>
      </w:pP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ind w:right="600" w:firstLine="2700" w:firstLineChars="900"/>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 xml:space="preserve">    </w:t>
      </w:r>
      <w:r>
        <w:rPr>
          <w:rFonts w:hint="eastAsia" w:ascii="仿宋" w:hAnsi="仿宋" w:eastAsia="仿宋"/>
          <w:sz w:val="30"/>
          <w:szCs w:val="30"/>
        </w:rPr>
        <w:t>（姓名）系</w:t>
      </w:r>
      <w:r>
        <w:rPr>
          <w:rFonts w:hint="eastAsia" w:ascii="仿宋" w:hAnsi="仿宋" w:eastAsia="仿宋"/>
          <w:sz w:val="30"/>
          <w:szCs w:val="30"/>
          <w:u w:val="single"/>
        </w:rPr>
        <w:t xml:space="preserve">    </w:t>
      </w:r>
      <w:r>
        <w:rPr>
          <w:rFonts w:hint="eastAsia" w:ascii="仿宋" w:hAnsi="仿宋" w:eastAsia="仿宋"/>
          <w:sz w:val="30"/>
          <w:szCs w:val="30"/>
        </w:rPr>
        <w:t xml:space="preserve">（投标人名称）的法定代表人，现授权委托本单位在职职工 </w:t>
      </w:r>
      <w:r>
        <w:rPr>
          <w:rFonts w:hint="eastAsia" w:ascii="仿宋" w:hAnsi="仿宋" w:eastAsia="仿宋"/>
          <w:sz w:val="30"/>
          <w:szCs w:val="30"/>
          <w:u w:val="single"/>
        </w:rPr>
        <w:t xml:space="preserve">         </w:t>
      </w:r>
      <w:r>
        <w:rPr>
          <w:rFonts w:hint="eastAsia" w:ascii="仿宋" w:hAnsi="仿宋" w:eastAsia="仿宋"/>
          <w:sz w:val="30"/>
          <w:szCs w:val="30"/>
        </w:rPr>
        <w:t>（姓名）为授权代表，以我方的名义参加项目编号：</w:t>
      </w:r>
      <w:r>
        <w:rPr>
          <w:rFonts w:hint="eastAsia" w:ascii="仿宋" w:hAnsi="仿宋" w:eastAsia="仿宋"/>
          <w:sz w:val="30"/>
          <w:szCs w:val="30"/>
          <w:u w:val="single"/>
        </w:rPr>
        <w:t xml:space="preserve">           </w:t>
      </w:r>
      <w:r>
        <w:rPr>
          <w:rFonts w:hint="eastAsia" w:ascii="仿宋" w:hAnsi="仿宋" w:eastAsia="仿宋"/>
          <w:sz w:val="30"/>
          <w:szCs w:val="30"/>
        </w:rPr>
        <w:t>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职务：</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 xml:space="preserve">授权代表联系方式： </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 xml:space="preserve">   职务：</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 xml:space="preserve">                                     </w:t>
      </w: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日  期：</w:t>
      </w:r>
      <w:r>
        <w:rPr>
          <w:rFonts w:hint="eastAsia" w:ascii="仿宋" w:hAnsi="仿宋" w:eastAsia="仿宋"/>
          <w:sz w:val="30"/>
          <w:szCs w:val="30"/>
          <w:u w:val="single"/>
        </w:rPr>
        <w:t xml:space="preserve">     </w:t>
      </w:r>
    </w:p>
    <w:p>
      <w:pPr>
        <w:widowControl/>
        <w:jc w:val="left"/>
        <w:rPr>
          <w:rFonts w:ascii="仿宋" w:hAnsi="仿宋" w:eastAsia="仿宋"/>
          <w:sz w:val="30"/>
          <w:szCs w:val="30"/>
          <w:u w:val="single"/>
        </w:rPr>
        <w:sectPr>
          <w:footerReference r:id="rId3" w:type="default"/>
          <w:pgSz w:w="11906" w:h="16838"/>
          <w:pgMar w:top="1558" w:right="1531" w:bottom="468" w:left="1531" w:header="851" w:footer="851" w:gutter="0"/>
          <w:pgNumType w:chapStyle="1" w:chapSep="colon"/>
          <w:cols w:space="720" w:num="1"/>
        </w:sect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21"/>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 xml:space="preserve">各方经协商，就响应 </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r>
        <w:rPr>
          <w:rFonts w:hint="eastAsia" w:ascii="仿宋" w:hAnsi="仿宋" w:eastAsia="仿宋"/>
          <w:sz w:val="30"/>
          <w:szCs w:val="30"/>
        </w:rPr>
        <w:t>号的招标活动联合进行投标之事宜，达成如下协议：</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 xml:space="preserve">一、各方一致决定，以 </w:t>
      </w:r>
      <w:r>
        <w:rPr>
          <w:rFonts w:hint="eastAsia" w:ascii="仿宋" w:hAnsi="仿宋" w:eastAsia="仿宋"/>
          <w:sz w:val="30"/>
          <w:szCs w:val="30"/>
          <w:u w:val="single"/>
        </w:rPr>
        <w:t xml:space="preserve">         </w:t>
      </w:r>
      <w:r>
        <w:rPr>
          <w:rFonts w:hint="eastAsia" w:ascii="仿宋" w:hAnsi="仿宋" w:eastAsia="仿宋"/>
          <w:sz w:val="30"/>
          <w:szCs w:val="30"/>
        </w:rPr>
        <w:t xml:space="preserve"> 为主办人进行投标，并按照招标文件的规定分别提交资格文件。</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21"/>
        <w:overflowPunct w:val="0"/>
        <w:spacing w:line="460" w:lineRule="exact"/>
        <w:ind w:firstLine="642" w:firstLineChars="214"/>
        <w:rPr>
          <w:rFonts w:ascii="仿宋" w:hAnsi="仿宋" w:eastAsia="仿宋"/>
          <w:sz w:val="30"/>
          <w:szCs w:val="30"/>
          <w:u w:val="single"/>
        </w:rPr>
      </w:pP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21"/>
        <w:overflowPunct w:val="0"/>
        <w:spacing w:line="460" w:lineRule="exact"/>
        <w:ind w:firstLine="642" w:firstLineChars="214"/>
        <w:rPr>
          <w:rFonts w:ascii="仿宋" w:hAnsi="仿宋" w:eastAsia="仿宋"/>
          <w:sz w:val="30"/>
          <w:szCs w:val="30"/>
        </w:rPr>
      </w:pP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五、有关本次联合投标的其他事宜：</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66"/>
        <w:tblW w:w="8528" w:type="dxa"/>
        <w:jc w:val="center"/>
        <w:tblInd w:w="0" w:type="dxa"/>
        <w:tblLayout w:type="fixed"/>
        <w:tblCellMar>
          <w:top w:w="0" w:type="dxa"/>
          <w:left w:w="108" w:type="dxa"/>
          <w:bottom w:w="0" w:type="dxa"/>
          <w:right w:w="108" w:type="dxa"/>
        </w:tblCellMar>
      </w:tblPr>
      <w:tblGrid>
        <w:gridCol w:w="4264"/>
        <w:gridCol w:w="4264"/>
      </w:tblGrid>
      <w:tr>
        <w:tblPrEx>
          <w:tblLayout w:type="fixed"/>
          <w:tblCellMar>
            <w:top w:w="0" w:type="dxa"/>
            <w:left w:w="108" w:type="dxa"/>
            <w:bottom w:w="0" w:type="dxa"/>
            <w:right w:w="108" w:type="dxa"/>
          </w:tblCellMar>
        </w:tblPrEx>
        <w:trPr>
          <w:jc w:val="center"/>
        </w:trPr>
        <w:tc>
          <w:tcPr>
            <w:tcW w:w="4264" w:type="dxa"/>
          </w:tcPr>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甲方单位：       （公章）</w:t>
            </w: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法定代表人：     （签章）</w:t>
            </w: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日  期：  年  月   日</w:t>
            </w:r>
          </w:p>
        </w:tc>
        <w:tc>
          <w:tcPr>
            <w:tcW w:w="4264" w:type="dxa"/>
          </w:tcPr>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乙方单位：       （公章）</w:t>
            </w: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法定代表人：     （签章）</w:t>
            </w: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日  期：  年  月   日</w:t>
            </w:r>
          </w:p>
        </w:tc>
      </w:tr>
    </w:tbl>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21"/>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21"/>
        <w:overflowPunct w:val="0"/>
        <w:spacing w:line="460" w:lineRule="exact"/>
        <w:rPr>
          <w:rFonts w:ascii="仿宋" w:hAnsi="仿宋" w:eastAsia="仿宋"/>
          <w:sz w:val="30"/>
          <w:szCs w:val="30"/>
        </w:rPr>
      </w:pP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 </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签订的《联合投标协议书》的内容，主办人</w:t>
      </w:r>
      <w:r>
        <w:rPr>
          <w:rFonts w:hint="eastAsia" w:ascii="仿宋" w:hAnsi="仿宋" w:eastAsia="仿宋"/>
          <w:sz w:val="30"/>
          <w:szCs w:val="30"/>
          <w:u w:val="single"/>
        </w:rPr>
        <w:t xml:space="preserve">                 </w:t>
      </w:r>
      <w:r>
        <w:rPr>
          <w:rFonts w:hint="eastAsia" w:ascii="仿宋" w:hAnsi="仿宋" w:eastAsia="仿宋"/>
          <w:sz w:val="30"/>
          <w:szCs w:val="30"/>
        </w:rPr>
        <w:t>的法定代表人</w:t>
      </w:r>
      <w:r>
        <w:rPr>
          <w:rFonts w:hint="eastAsia" w:ascii="仿宋" w:hAnsi="仿宋" w:eastAsia="仿宋"/>
          <w:sz w:val="30"/>
          <w:szCs w:val="30"/>
          <w:u w:val="single"/>
        </w:rPr>
        <w:t xml:space="preserve">        </w:t>
      </w:r>
      <w:r>
        <w:rPr>
          <w:rFonts w:hint="eastAsia" w:ascii="仿宋" w:hAnsi="仿宋" w:eastAsia="仿宋"/>
          <w:sz w:val="30"/>
          <w:szCs w:val="30"/>
        </w:rPr>
        <w:t xml:space="preserve">现授权 </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w:t>
      </w:r>
    </w:p>
    <w:p>
      <w:pPr>
        <w:pStyle w:val="21"/>
        <w:overflowPunct w:val="0"/>
        <w:spacing w:line="460" w:lineRule="exact"/>
        <w:ind w:firstLine="600" w:firstLineChars="200"/>
        <w:rPr>
          <w:rFonts w:ascii="仿宋" w:hAnsi="仿宋" w:eastAsia="仿宋"/>
          <w:sz w:val="30"/>
          <w:szCs w:val="30"/>
        </w:rPr>
      </w:pPr>
      <w:r>
        <w:rPr>
          <w:rFonts w:hint="eastAsia" w:ascii="仿宋" w:hAnsi="仿宋" w:eastAsia="仿宋"/>
          <w:sz w:val="30"/>
          <w:szCs w:val="30"/>
        </w:rPr>
        <w:t>授权人（签名）：</w:t>
      </w:r>
    </w:p>
    <w:p>
      <w:pPr>
        <w:pStyle w:val="21"/>
        <w:overflowPunct w:val="0"/>
        <w:spacing w:line="460" w:lineRule="exact"/>
        <w:ind w:firstLine="600" w:firstLineChars="200"/>
        <w:rPr>
          <w:rFonts w:ascii="仿宋" w:hAnsi="仿宋" w:eastAsia="仿宋"/>
          <w:sz w:val="30"/>
          <w:szCs w:val="30"/>
        </w:rPr>
      </w:pPr>
    </w:p>
    <w:p>
      <w:pPr>
        <w:pStyle w:val="21"/>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    年  月  日</w:t>
      </w:r>
    </w:p>
    <w:p>
      <w:pPr>
        <w:pStyle w:val="21"/>
        <w:overflowPunct w:val="0"/>
        <w:spacing w:line="460" w:lineRule="exact"/>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授权代表（签名）；</w:t>
      </w:r>
    </w:p>
    <w:p>
      <w:pPr>
        <w:pStyle w:val="21"/>
        <w:overflowPunct w:val="0"/>
        <w:spacing w:line="460" w:lineRule="exact"/>
        <w:ind w:firstLine="570" w:firstLineChars="190"/>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    年  月  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66"/>
        <w:tblW w:w="8528" w:type="dxa"/>
        <w:jc w:val="center"/>
        <w:tblInd w:w="0" w:type="dxa"/>
        <w:tblLayout w:type="fixed"/>
        <w:tblCellMar>
          <w:top w:w="0" w:type="dxa"/>
          <w:left w:w="108" w:type="dxa"/>
          <w:bottom w:w="0" w:type="dxa"/>
          <w:right w:w="108" w:type="dxa"/>
        </w:tblCellMar>
      </w:tblPr>
      <w:tblGrid>
        <w:gridCol w:w="4264"/>
        <w:gridCol w:w="4264"/>
      </w:tblGrid>
      <w:tr>
        <w:tblPrEx>
          <w:tblLayout w:type="fixed"/>
          <w:tblCellMar>
            <w:top w:w="0" w:type="dxa"/>
            <w:left w:w="108" w:type="dxa"/>
            <w:bottom w:w="0" w:type="dxa"/>
            <w:right w:w="108" w:type="dxa"/>
          </w:tblCellMar>
        </w:tblPrEx>
        <w:trPr>
          <w:jc w:val="center"/>
        </w:trPr>
        <w:tc>
          <w:tcPr>
            <w:tcW w:w="4264" w:type="dxa"/>
          </w:tcPr>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联合体甲方单位：   （公章）</w:t>
            </w: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法定代表人：     （签章）</w:t>
            </w: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日  期：  年  月   日</w:t>
            </w:r>
          </w:p>
        </w:tc>
        <w:tc>
          <w:tcPr>
            <w:tcW w:w="4264" w:type="dxa"/>
          </w:tcPr>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联合体乙方单位：   （公章）</w:t>
            </w: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法定代表人：     （签章）</w:t>
            </w: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21"/>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日  期：  年  月   日</w:t>
            </w:r>
          </w:p>
        </w:tc>
      </w:tr>
    </w:tbl>
    <w:p>
      <w:pPr>
        <w:snapToGrid w:val="0"/>
        <w:spacing w:before="120" w:beforeLines="50" w:after="50"/>
        <w:rPr>
          <w:rFonts w:ascii="仿宋" w:hAnsi="仿宋" w:eastAsia="仿宋"/>
          <w:b/>
          <w:sz w:val="30"/>
          <w:szCs w:val="30"/>
        </w:rPr>
      </w:pPr>
      <w:r>
        <w:rPr>
          <w:rFonts w:hint="eastAsia" w:ascii="仿宋" w:hAnsi="仿宋" w:eastAsia="仿宋"/>
          <w:sz w:val="30"/>
          <w:szCs w:val="30"/>
        </w:rPr>
        <w:br w:type="page"/>
      </w:r>
      <w:r>
        <w:rPr>
          <w:rFonts w:hint="eastAsia" w:ascii="仿宋" w:hAnsi="仿宋" w:eastAsia="仿宋"/>
          <w:sz w:val="30"/>
          <w:szCs w:val="30"/>
        </w:rPr>
        <w:t>附件6</w:t>
      </w:r>
      <w:r>
        <w:rPr>
          <w:rFonts w:hint="eastAsia" w:ascii="仿宋" w:hAnsi="仿宋" w:eastAsia="仿宋"/>
          <w:b/>
          <w:sz w:val="30"/>
          <w:szCs w:val="30"/>
        </w:rPr>
        <w:t xml:space="preserve">：                                     </w:t>
      </w:r>
      <w:r>
        <w:rPr>
          <w:rFonts w:hint="eastAsia" w:ascii="仿宋" w:hAnsi="仿宋" w:eastAsia="仿宋"/>
          <w:sz w:val="30"/>
          <w:szCs w:val="30"/>
        </w:rPr>
        <w:t xml:space="preserve"> 正本或副本</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46" w:name="PO_15528_PM001_4"/>
      <w:r>
        <w:rPr>
          <w:rFonts w:hint="eastAsia" w:ascii="仿宋" w:hAnsi="仿宋" w:eastAsia="仿宋"/>
          <w:sz w:val="36"/>
          <w:szCs w:val="36"/>
        </w:rPr>
        <w:t>ZZCG2020C-GK-121</w:t>
      </w:r>
      <w:bookmarkEnd w:id="46"/>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（12）投标方认为需要的其他文件资料。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jc w:val="center"/>
        <w:rPr>
          <w:rFonts w:ascii="仿宋" w:hAnsi="仿宋" w:eastAsia="仿宋"/>
          <w:b/>
          <w:spacing w:val="40"/>
          <w:kern w:val="0"/>
          <w:sz w:val="36"/>
          <w:szCs w:val="36"/>
        </w:rPr>
      </w:pPr>
    </w:p>
    <w:p>
      <w:pPr>
        <w:pStyle w:val="22"/>
        <w:snapToGrid w:val="0"/>
        <w:rPr>
          <w:rFonts w:ascii="仿宋" w:hAnsi="仿宋" w:eastAsia="仿宋"/>
          <w:kern w:val="0"/>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p>
      <w:pPr>
        <w:pStyle w:val="22"/>
        <w:snapToGrid w:val="0"/>
        <w:rPr>
          <w:rFonts w:ascii="仿宋" w:hAnsi="仿宋" w:eastAsia="仿宋"/>
          <w:sz w:val="30"/>
          <w:szCs w:val="30"/>
        </w:rPr>
      </w:pPr>
      <w:r>
        <w:rPr>
          <w:rFonts w:hint="eastAsia" w:ascii="仿宋" w:hAnsi="仿宋" w:eastAsia="仿宋"/>
          <w:sz w:val="30"/>
          <w:szCs w:val="30"/>
        </w:rPr>
        <w:t>货物类</w:t>
      </w:r>
    </w:p>
    <w:tbl>
      <w:tblPr>
        <w:tblStyle w:val="66"/>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规格</w:t>
            </w:r>
          </w:p>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单位及</w:t>
            </w:r>
          </w:p>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66"/>
        <w:tblW w:w="90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附件9：</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ind w:left="0" w:right="0"/>
              <w:jc w:val="center"/>
              <w:rPr>
                <w:rFonts w:hint="default"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ind w:left="0" w:right="0"/>
              <w:jc w:val="center"/>
              <w:rPr>
                <w:rFonts w:hint="default"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ind w:left="0" w:right="0"/>
              <w:jc w:val="center"/>
              <w:rPr>
                <w:rFonts w:hint="default" w:ascii="仿宋" w:hAnsi="仿宋" w:eastAsia="仿宋"/>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suppressLineNumbers w:val="0"/>
              <w:snapToGrid w:val="0"/>
              <w:spacing w:before="120" w:beforeAutospacing="0" w:after="120" w:afterAutospacing="0"/>
              <w:ind w:left="0" w:right="0"/>
              <w:outlineLvl w:val="0"/>
              <w:rPr>
                <w:rFonts w:hint="default"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suppressLineNumbers w:val="0"/>
              <w:snapToGrid w:val="0"/>
              <w:spacing w:before="120" w:beforeAutospacing="0" w:after="120" w:afterAutospacing="0"/>
              <w:ind w:left="0" w:right="0"/>
              <w:outlineLvl w:val="0"/>
              <w:rPr>
                <w:rFonts w:hint="default"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keepNext w:val="0"/>
              <w:keepLines w:val="0"/>
              <w:suppressLineNumbers w:val="0"/>
              <w:snapToGrid w:val="0"/>
              <w:spacing w:before="120" w:beforeAutospacing="0" w:after="120" w:afterAutospacing="0" w:line="240" w:lineRule="auto"/>
              <w:ind w:left="0" w:right="0"/>
              <w:rPr>
                <w:rFonts w:hint="default"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keepNext w:val="0"/>
              <w:keepLines w:val="0"/>
              <w:suppressLineNumbers w:val="0"/>
              <w:snapToGrid w:val="0"/>
              <w:spacing w:before="120" w:beforeAutospacing="0" w:after="120" w:afterAutospacing="0" w:line="240" w:lineRule="auto"/>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suppressLineNumbers w:val="0"/>
              <w:snapToGrid w:val="0"/>
              <w:spacing w:before="120" w:beforeAutospacing="0" w:after="120" w:afterAutospacing="0"/>
              <w:ind w:left="0" w:right="0"/>
              <w:outlineLvl w:val="0"/>
              <w:rPr>
                <w:rFonts w:hint="default"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suppressLineNumbers w:val="0"/>
              <w:snapToGrid w:val="0"/>
              <w:spacing w:before="120" w:beforeAutospacing="0" w:after="120" w:afterAutospacing="0"/>
              <w:ind w:left="0" w:right="0"/>
              <w:outlineLvl w:val="0"/>
              <w:rPr>
                <w:rFonts w:hint="default"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3"/>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suppressLineNumbers w:val="0"/>
              <w:snapToGrid w:val="0"/>
              <w:spacing w:before="120" w:beforeAutospacing="0" w:after="120" w:afterAutospacing="0"/>
              <w:ind w:left="0" w:right="0"/>
              <w:outlineLvl w:val="0"/>
              <w:rPr>
                <w:rFonts w:hint="default"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suppressLineNumbers w:val="0"/>
              <w:snapToGrid w:val="0"/>
              <w:spacing w:before="120" w:beforeAutospacing="0" w:after="120" w:afterAutospacing="0"/>
              <w:ind w:left="0" w:right="0"/>
              <w:outlineLvl w:val="0"/>
              <w:rPr>
                <w:rFonts w:hint="default"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r>
    </w:tbl>
    <w:p>
      <w:pPr>
        <w:pStyle w:val="26"/>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w:t>
      </w:r>
      <w:r>
        <w:rPr>
          <w:rFonts w:hint="eastAsia" w:ascii="仿宋" w:hAnsi="仿宋" w:eastAsia="仿宋"/>
          <w:spacing w:val="20"/>
          <w:sz w:val="30"/>
          <w:szCs w:val="30"/>
          <w:u w:val="single"/>
        </w:rPr>
        <w:t xml:space="preserve">        </w:t>
      </w: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jc w:val="center"/>
        <w:rPr>
          <w:rFonts w:ascii="仿宋" w:hAnsi="仿宋" w:eastAsia="仿宋"/>
          <w:b/>
          <w:sz w:val="30"/>
          <w:szCs w:val="30"/>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sz w:val="30"/>
                <w:szCs w:val="30"/>
              </w:rPr>
            </w:pPr>
            <w:r>
              <w:rPr>
                <w:rFonts w:hint="eastAsia" w:ascii="仿宋" w:hAnsi="仿宋" w:eastAsia="仿宋"/>
                <w:sz w:val="30"/>
                <w:szCs w:val="30"/>
              </w:rPr>
              <w:t>专业技</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sz w:val="30"/>
                <w:szCs w:val="30"/>
              </w:rPr>
            </w:pPr>
            <w:r>
              <w:rPr>
                <w:rFonts w:hint="eastAsia" w:ascii="仿宋" w:hAnsi="仿宋" w:eastAsia="仿宋"/>
                <w:sz w:val="30"/>
                <w:szCs w:val="30"/>
              </w:rPr>
              <w:t>证书</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bCs/>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bCs/>
                <w:sz w:val="30"/>
                <w:szCs w:val="30"/>
              </w:rPr>
            </w:pPr>
            <w:r>
              <w:rPr>
                <w:rFonts w:hint="eastAsia" w:ascii="仿宋" w:hAnsi="仿宋" w:eastAsia="仿宋"/>
                <w:bCs/>
                <w:sz w:val="30"/>
                <w:szCs w:val="30"/>
              </w:rPr>
              <w:t>劳动合</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bCs/>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6"/>
              <w:keepNext w:val="0"/>
              <w:keepLines w:val="0"/>
              <w:suppressLineNumbers w:val="0"/>
              <w:snapToGrid w:val="0"/>
              <w:spacing w:before="120" w:beforeLines="50" w:beforeAutospacing="0" w:after="50" w:afterAutospacing="0" w:line="460" w:lineRule="exact"/>
              <w:ind w:left="525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w:t>
      </w:r>
      <w:r>
        <w:rPr>
          <w:rFonts w:hint="eastAsia" w:ascii="仿宋" w:hAnsi="仿宋" w:eastAsia="仿宋"/>
          <w:spacing w:val="20"/>
          <w:sz w:val="30"/>
          <w:szCs w:val="30"/>
          <w:u w:val="single"/>
        </w:rPr>
        <w:t xml:space="preserve">              </w:t>
      </w: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120" w:afterLines="50" w:line="460" w:lineRule="exact"/>
        <w:jc w:val="left"/>
        <w:rPr>
          <w:rFonts w:ascii="仿宋" w:hAnsi="仿宋" w:eastAsia="仿宋"/>
          <w:sz w:val="30"/>
          <w:szCs w:val="30"/>
        </w:rPr>
      </w:pPr>
    </w:p>
    <w:p>
      <w:pPr>
        <w:pStyle w:val="33"/>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是否</w:t>
            </w:r>
          </w:p>
          <w:p>
            <w:pPr>
              <w:keepNext w:val="0"/>
              <w:keepLines w:val="0"/>
              <w:suppressLineNumbers w:val="0"/>
              <w:snapToGrid w:val="0"/>
              <w:spacing w:before="120" w:beforeLines="5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color w:val="000000"/>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color w:val="000000"/>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color w:val="000000"/>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color w:val="000000"/>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color w:val="000000"/>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color w:val="000000"/>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color w:val="000000"/>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sz w:val="28"/>
                <w:szCs w:val="28"/>
              </w:rPr>
            </w:pPr>
            <w:r>
              <w:rPr>
                <w:rFonts w:hint="eastAsia" w:ascii="仿宋" w:hAnsi="仿宋" w:eastAsia="仿宋"/>
                <w:color w:val="000000"/>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widowControl/>
        <w:jc w:val="left"/>
        <w:rPr>
          <w:rFonts w:ascii="仿宋" w:hAnsi="仿宋" w:eastAsia="仿宋"/>
          <w:sz w:val="30"/>
          <w:szCs w:val="30"/>
        </w:rPr>
        <w:sectPr>
          <w:pgSz w:w="11906" w:h="16838"/>
          <w:pgMar w:top="1474" w:right="1797" w:bottom="1247" w:left="1797" w:header="851" w:footer="851" w:gutter="0"/>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p>
    <w:tbl>
      <w:tblPr>
        <w:tblStyle w:val="66"/>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采购</w:t>
            </w:r>
          </w:p>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合同</w:t>
            </w:r>
          </w:p>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金额</w:t>
            </w:r>
          </w:p>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采购单位联系人及</w:t>
            </w:r>
          </w:p>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合</w:t>
            </w:r>
          </w:p>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验收</w:t>
            </w:r>
          </w:p>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center"/>
              <w:rPr>
                <w:rFonts w:hint="default"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22"/>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r>
        <w:rPr>
          <w:rFonts w:hint="eastAsia" w:ascii="仿宋" w:hAnsi="仿宋" w:eastAsia="仿宋"/>
          <w:sz w:val="30"/>
          <w:szCs w:val="30"/>
          <w:u w:val="single"/>
        </w:rPr>
        <w:t xml:space="preserve">            </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附件13</w:t>
      </w:r>
      <w:r>
        <w:rPr>
          <w:rFonts w:hint="eastAsia" w:ascii="仿宋" w:hAnsi="仿宋" w:eastAsia="仿宋"/>
          <w:b/>
          <w:sz w:val="30"/>
          <w:szCs w:val="30"/>
        </w:rPr>
        <w:t xml:space="preserve">：                                    </w:t>
      </w:r>
      <w:r>
        <w:rPr>
          <w:rFonts w:hint="eastAsia" w:ascii="仿宋" w:hAnsi="仿宋" w:eastAsia="仿宋"/>
          <w:sz w:val="30"/>
          <w:szCs w:val="30"/>
        </w:rPr>
        <w:t xml:space="preserve"> 正本或副本</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6"/>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（1）投标报价明细表（见附件14）；</w:t>
      </w: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6"/>
        <w:snapToGrid w:val="0"/>
        <w:spacing w:line="460" w:lineRule="exact"/>
        <w:ind w:left="0" w:leftChars="0"/>
        <w:rPr>
          <w:rFonts w:ascii="仿宋" w:hAnsi="仿宋" w:eastAsia="仿宋"/>
        </w:rPr>
      </w:pPr>
      <w:r>
        <w:rPr>
          <w:rFonts w:hint="eastAsia" w:ascii="仿宋" w:hAnsi="仿宋" w:eastAsia="仿宋"/>
          <w:sz w:val="30"/>
          <w:szCs w:val="30"/>
        </w:rPr>
        <w:t>（3）小微企业声明函（见附件15）；</w:t>
      </w:r>
    </w:p>
    <w:p>
      <w:pPr>
        <w:pStyle w:val="53"/>
        <w:widowControl w:val="0"/>
        <w:spacing w:after="120" w:line="460" w:lineRule="exact"/>
        <w:jc w:val="both"/>
        <w:rPr>
          <w:rFonts w:ascii="仿宋" w:hAnsi="仿宋" w:eastAsia="仿宋"/>
          <w:sz w:val="30"/>
          <w:szCs w:val="30"/>
        </w:rPr>
      </w:pPr>
      <w:r>
        <w:rPr>
          <w:rFonts w:hint="eastAsia" w:ascii="仿宋" w:hAnsi="仿宋" w:eastAsia="仿宋"/>
          <w:sz w:val="30"/>
          <w:szCs w:val="30"/>
        </w:rPr>
        <w:t>（4）残疾人福利企业声明函（见附件16）。</w:t>
      </w:r>
    </w:p>
    <w:p>
      <w:pPr>
        <w:pStyle w:val="33"/>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附件14：</w:t>
      </w:r>
    </w:p>
    <w:p>
      <w:pPr>
        <w:pStyle w:val="33"/>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3"/>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b/>
          <w:sz w:val="28"/>
          <w:szCs w:val="28"/>
          <w:u w:val="single"/>
        </w:rPr>
        <w:t xml:space="preserve">                          </w:t>
      </w:r>
    </w:p>
    <w:p>
      <w:pPr>
        <w:snapToGrid w:val="0"/>
        <w:rPr>
          <w:rFonts w:ascii="仿宋" w:hAnsi="仿宋" w:eastAsia="仿宋"/>
          <w:b/>
          <w:sz w:val="24"/>
          <w:szCs w:val="24"/>
          <w:u w:val="single"/>
        </w:rPr>
      </w:pPr>
    </w:p>
    <w:tbl>
      <w:tblPr>
        <w:tblStyle w:val="66"/>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36"/>
        <w:gridCol w:w="816"/>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7"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货物</w:t>
            </w:r>
          </w:p>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品牌</w:t>
            </w:r>
          </w:p>
        </w:tc>
        <w:tc>
          <w:tcPr>
            <w:tcW w:w="852" w:type="dxa"/>
            <w:gridSpan w:val="2"/>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规格</w:t>
            </w:r>
          </w:p>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单价</w:t>
            </w:r>
          </w:p>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852" w:type="dxa"/>
            <w:gridSpan w:val="2"/>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是否小微企业</w:t>
            </w:r>
          </w:p>
        </w:tc>
        <w:tc>
          <w:tcPr>
            <w:tcW w:w="1419"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8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3"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trPr>
        <w:tc>
          <w:tcPr>
            <w:tcW w:w="1804" w:type="dxa"/>
            <w:gridSpan w:val="4"/>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服务内容</w:t>
            </w:r>
          </w:p>
        </w:tc>
        <w:tc>
          <w:tcPr>
            <w:tcW w:w="1845" w:type="dxa"/>
            <w:gridSpan w:val="2"/>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单价</w:t>
            </w:r>
          </w:p>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trPr>
        <w:tc>
          <w:tcPr>
            <w:tcW w:w="1804" w:type="dxa"/>
            <w:gridSpan w:val="4"/>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1845" w:type="dxa"/>
            <w:gridSpan w:val="2"/>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是否小微企业</w:t>
            </w:r>
          </w:p>
        </w:tc>
        <w:tc>
          <w:tcPr>
            <w:tcW w:w="1419"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180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b/>
                <w:sz w:val="24"/>
                <w:szCs w:val="24"/>
              </w:rPr>
            </w:pPr>
            <w:r>
              <w:rPr>
                <w:rFonts w:hint="eastAsia" w:ascii="仿宋" w:hAnsi="仿宋" w:eastAsia="仿宋"/>
                <w:b/>
                <w:sz w:val="24"/>
                <w:szCs w:val="24"/>
              </w:rPr>
              <w:t>小微企业价格合计金额大写：                            小写： ￥</w:t>
            </w:r>
            <w:r>
              <w:rPr>
                <w:rFonts w:hint="eastAsia" w:ascii="仿宋" w:hAnsi="仿宋" w:eastAsia="仿宋"/>
                <w:b/>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b/>
                <w:sz w:val="24"/>
                <w:szCs w:val="24"/>
              </w:rPr>
            </w:pPr>
            <w:r>
              <w:rPr>
                <w:rFonts w:hint="eastAsia" w:ascii="仿宋" w:hAnsi="仿宋" w:eastAsia="仿宋"/>
                <w:b/>
                <w:sz w:val="24"/>
                <w:szCs w:val="24"/>
              </w:rPr>
              <w:t>投标总价合计金额大写：                                小写： ￥</w:t>
            </w:r>
            <w:r>
              <w:rPr>
                <w:rFonts w:hint="eastAsia" w:ascii="仿宋" w:hAnsi="仿宋" w:eastAsia="仿宋"/>
                <w:b/>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仿宋" w:hAnsi="仿宋" w:eastAsia="仿宋"/>
                <w:sz w:val="24"/>
                <w:szCs w:val="24"/>
              </w:rPr>
            </w:pPr>
            <w:r>
              <w:rPr>
                <w:rFonts w:hint="eastAsia" w:ascii="仿宋" w:hAnsi="仿宋" w:eastAsia="仿宋"/>
                <w:sz w:val="24"/>
                <w:szCs w:val="24"/>
              </w:rPr>
              <w:t>备注</w:t>
            </w:r>
          </w:p>
        </w:tc>
        <w:tc>
          <w:tcPr>
            <w:tcW w:w="8512"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keepNext w:val="0"/>
              <w:keepLines w:val="0"/>
              <w:suppressLineNumbers w:val="0"/>
              <w:snapToGrid w:val="0"/>
              <w:spacing w:before="0" w:beforeAutospacing="0" w:after="0" w:afterAutospacing="0"/>
              <w:ind w:left="0" w:right="0"/>
              <w:rPr>
                <w:rFonts w:hint="default"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keepNext w:val="0"/>
              <w:keepLines w:val="0"/>
              <w:suppressLineNumbers w:val="0"/>
              <w:snapToGrid w:val="0"/>
              <w:spacing w:before="0" w:beforeAutospacing="0" w:after="0" w:afterAutospacing="0"/>
              <w:ind w:left="0" w:right="0"/>
              <w:rPr>
                <w:rFonts w:hint="default"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keepNext w:val="0"/>
              <w:keepLines w:val="0"/>
              <w:suppressLineNumbers w:val="0"/>
              <w:snapToGrid w:val="0"/>
              <w:spacing w:before="0" w:beforeAutospacing="0" w:after="0" w:afterAutospacing="0"/>
              <w:ind w:left="0" w:right="0"/>
              <w:rPr>
                <w:rFonts w:hint="default" w:ascii="仿宋" w:hAnsi="仿宋" w:eastAsia="仿宋"/>
                <w:b/>
                <w:sz w:val="24"/>
              </w:rPr>
            </w:pPr>
            <w:r>
              <w:rPr>
                <w:rFonts w:hint="default" w:ascii="仿宋" w:hAnsi="仿宋" w:eastAsia="仿宋"/>
                <w:b/>
                <w:sz w:val="24"/>
              </w:rPr>
              <w:t>4</w:t>
            </w:r>
            <w:r>
              <w:rPr>
                <w:rFonts w:hint="eastAsia" w:ascii="仿宋" w:hAnsi="仿宋" w:eastAsia="仿宋"/>
                <w:b/>
                <w:sz w:val="24"/>
              </w:rPr>
              <w:t>.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p>
            <w:pPr>
              <w:keepNext w:val="0"/>
              <w:keepLines w:val="0"/>
              <w:suppressLineNumbers w:val="0"/>
              <w:snapToGrid w:val="0"/>
              <w:spacing w:before="0" w:beforeAutospacing="0" w:after="0" w:afterAutospacing="0"/>
              <w:ind w:left="0" w:right="0"/>
              <w:rPr>
                <w:rFonts w:hint="default" w:ascii="仿宋" w:hAnsi="仿宋" w:eastAsia="仿宋"/>
                <w:sz w:val="24"/>
                <w:szCs w:val="24"/>
              </w:rPr>
            </w:pPr>
            <w:r>
              <w:rPr>
                <w:rFonts w:hint="eastAsia" w:ascii="仿宋" w:hAnsi="仿宋" w:eastAsia="仿宋"/>
                <w:sz w:val="24"/>
                <w:szCs w:val="24"/>
              </w:rPr>
              <w:t>5</w:t>
            </w:r>
            <w:r>
              <w:rPr>
                <w:rFonts w:hint="eastAsia" w:ascii="仿宋" w:hAnsi="仿宋" w:eastAsia="仿宋"/>
                <w:b/>
                <w:sz w:val="24"/>
                <w:szCs w:val="24"/>
              </w:rPr>
              <w:t>.</w:t>
            </w:r>
            <w:r>
              <w:rPr>
                <w:rFonts w:hint="eastAsia" w:ascii="仿宋" w:hAnsi="仿宋" w:eastAsia="仿宋"/>
                <w:sz w:val="24"/>
                <w:szCs w:val="24"/>
              </w:rPr>
              <w:t>开标时，现场工作人员当众拆封，并宣布投标人名称、投标总价合计金额。</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color w:val="000000"/>
          <w:sz w:val="30"/>
          <w:szCs w:val="30"/>
        </w:rPr>
      </w:pPr>
      <w:r>
        <w:rPr>
          <w:rFonts w:ascii="仿宋" w:hAnsi="仿宋" w:eastAsia="仿宋"/>
          <w:color w:val="000000"/>
          <w:sz w:val="30"/>
          <w:szCs w:val="30"/>
        </w:rPr>
        <w:br w:type="page"/>
      </w: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小微企业声明函</w:t>
      </w:r>
    </w:p>
    <w:p>
      <w:pPr>
        <w:snapToGrid w:val="0"/>
        <w:spacing w:line="360" w:lineRule="auto"/>
        <w:rPr>
          <w:rFonts w:ascii="仿宋" w:hAnsi="仿宋" w:eastAsia="仿宋"/>
          <w:sz w:val="28"/>
          <w:szCs w:val="28"/>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w:t>
      </w:r>
      <w:r>
        <w:rPr>
          <w:rFonts w:hint="eastAsia" w:ascii="仿宋" w:hAnsi="仿宋" w:eastAsia="仿宋"/>
          <w:sz w:val="28"/>
          <w:szCs w:val="28"/>
          <w:u w:val="single"/>
        </w:rPr>
        <w:t xml:space="preserve">                  </w:t>
      </w:r>
      <w:r>
        <w:rPr>
          <w:rFonts w:hint="eastAsia" w:ascii="仿宋" w:hAnsi="仿宋" w:eastAsia="仿宋"/>
          <w:sz w:val="28"/>
          <w:szCs w:val="28"/>
        </w:rPr>
        <w:t>（请填写：小型、微型）企业。即，本公司同时满足以下条件：</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1.根据《工业和信息化部、国家统计局、国家发展和改革委员会、财政部关于印发中小企业划型标准规定的通知》（工信部联企业〔2011〕300号）规定的划分标准，本公司为</w:t>
      </w:r>
      <w:r>
        <w:rPr>
          <w:rFonts w:hint="eastAsia" w:ascii="仿宋" w:hAnsi="仿宋" w:eastAsia="仿宋"/>
          <w:sz w:val="28"/>
          <w:szCs w:val="28"/>
          <w:u w:val="single"/>
        </w:rPr>
        <w:t xml:space="preserve">               </w:t>
      </w:r>
      <w:r>
        <w:rPr>
          <w:rFonts w:hint="eastAsia" w:ascii="仿宋" w:hAnsi="仿宋" w:eastAsia="仿宋"/>
          <w:sz w:val="28"/>
          <w:szCs w:val="28"/>
        </w:rPr>
        <w:t>（请填写：小型、微型）企业。</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2.本公司参加</w:t>
      </w:r>
      <w:r>
        <w:rPr>
          <w:rFonts w:hint="eastAsia" w:ascii="仿宋" w:hAnsi="仿宋" w:eastAsia="仿宋"/>
          <w:sz w:val="28"/>
          <w:szCs w:val="28"/>
          <w:u w:val="single"/>
        </w:rPr>
        <w:t xml:space="preserve">             </w:t>
      </w:r>
      <w:r>
        <w:rPr>
          <w:rFonts w:hint="eastAsia" w:ascii="仿宋" w:hAnsi="仿宋" w:eastAsia="仿宋"/>
          <w:sz w:val="28"/>
          <w:szCs w:val="28"/>
        </w:rPr>
        <w:t>单位的</w:t>
      </w:r>
      <w:r>
        <w:rPr>
          <w:rFonts w:hint="eastAsia" w:ascii="仿宋" w:hAnsi="仿宋" w:eastAsia="仿宋"/>
          <w:sz w:val="28"/>
          <w:szCs w:val="28"/>
          <w:u w:val="single"/>
        </w:rPr>
        <w:t xml:space="preserve">           </w:t>
      </w:r>
      <w:r>
        <w:rPr>
          <w:rFonts w:hint="eastAsia" w:ascii="仿宋" w:hAnsi="仿宋" w:eastAsia="仿宋"/>
          <w:sz w:val="28"/>
          <w:szCs w:val="28"/>
        </w:rPr>
        <w:t>项目采购活动提供本企业制造的货物，由本企业承担工程、提供服务，或者提供其他</w:t>
      </w:r>
      <w:r>
        <w:rPr>
          <w:rFonts w:hint="eastAsia" w:ascii="仿宋" w:hAnsi="仿宋" w:eastAsia="仿宋"/>
          <w:sz w:val="28"/>
          <w:szCs w:val="28"/>
          <w:u w:val="single"/>
        </w:rPr>
        <w:t xml:space="preserve">                     </w:t>
      </w:r>
      <w:r>
        <w:rPr>
          <w:rFonts w:hint="eastAsia" w:ascii="仿宋" w:hAnsi="仿宋" w:eastAsia="仿宋"/>
          <w:sz w:val="28"/>
          <w:szCs w:val="28"/>
        </w:rPr>
        <w:t>（请填写：小型、微型）企业制造的货物。本条所称货物不包括使用大型企业注册商标的货物。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企业名称（盖章）： </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日  期：</w:t>
      </w:r>
    </w:p>
    <w:p>
      <w:pPr>
        <w:snapToGrid w:val="0"/>
        <w:spacing w:line="312" w:lineRule="auto"/>
        <w:ind w:firstLine="753" w:firstLineChars="250"/>
        <w:rPr>
          <w:rFonts w:ascii="仿宋" w:hAnsi="仿宋" w:eastAsia="仿宋"/>
          <w:b/>
          <w:sz w:val="30"/>
          <w:szCs w:val="30"/>
        </w:rPr>
      </w:pPr>
      <w:r>
        <w:rPr>
          <w:rFonts w:hint="eastAsia" w:ascii="仿宋" w:hAnsi="仿宋" w:eastAsia="仿宋"/>
          <w:b/>
          <w:sz w:val="30"/>
          <w:szCs w:val="30"/>
        </w:rPr>
        <w:t>备注说明：</w:t>
      </w:r>
    </w:p>
    <w:p>
      <w:pPr>
        <w:snapToGrid w:val="0"/>
        <w:spacing w:line="312" w:lineRule="auto"/>
        <w:ind w:firstLine="750" w:firstLineChars="250"/>
        <w:rPr>
          <w:rFonts w:ascii="仿宋" w:hAnsi="仿宋" w:eastAsia="仿宋"/>
          <w:sz w:val="30"/>
          <w:szCs w:val="30"/>
        </w:rPr>
      </w:pPr>
      <w:r>
        <w:rPr>
          <w:rFonts w:hint="eastAsia" w:ascii="仿宋" w:hAnsi="仿宋" w:eastAsia="仿宋"/>
          <w:sz w:val="30"/>
          <w:szCs w:val="30"/>
        </w:rPr>
        <w:t>1.《小微企业声明函》中，须同时满足以上两个条件。若投标人提供非本企业制造的货物，其制造商也须为小型、微型企业；</w:t>
      </w:r>
    </w:p>
    <w:p>
      <w:pPr>
        <w:snapToGrid w:val="0"/>
        <w:spacing w:line="312" w:lineRule="auto"/>
        <w:ind w:firstLine="750" w:firstLineChars="250"/>
        <w:rPr>
          <w:rFonts w:ascii="仿宋" w:hAnsi="仿宋" w:eastAsia="仿宋"/>
          <w:sz w:val="30"/>
          <w:szCs w:val="30"/>
        </w:rPr>
      </w:pPr>
      <w:r>
        <w:rPr>
          <w:rFonts w:hint="eastAsia" w:ascii="仿宋" w:hAnsi="仿宋" w:eastAsia="仿宋"/>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pPr>
        <w:rPr>
          <w:rFonts w:ascii="仿宋" w:hAnsi="仿宋" w:eastAsia="仿宋"/>
        </w:rPr>
      </w:pPr>
      <w:r>
        <w:rPr>
          <w:rFonts w:ascii="仿宋" w:hAnsi="仿宋" w:eastAsia="仿宋"/>
          <w:color w:val="000000"/>
          <w:sz w:val="30"/>
          <w:szCs w:val="30"/>
        </w:rPr>
        <w:br w:type="page"/>
      </w:r>
      <w:r>
        <w:rPr>
          <w:rFonts w:hint="eastAsia" w:ascii="仿宋" w:hAnsi="仿宋" w:eastAsia="仿宋"/>
          <w:color w:val="000000"/>
          <w:sz w:val="30"/>
          <w:szCs w:val="30"/>
        </w:rPr>
        <w:t>附件16：</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624" w:firstLineChars="200"/>
        <w:jc w:val="right"/>
        <w:rPr>
          <w:rFonts w:ascii="仿宋" w:hAnsi="仿宋" w:eastAsia="仿宋"/>
          <w:sz w:val="28"/>
          <w:szCs w:val="28"/>
        </w:rPr>
      </w:pPr>
      <w:r>
        <w:rPr>
          <w:rFonts w:hint="eastAsia" w:ascii="仿宋_GB2312" w:eastAsia="仿宋_GB2312"/>
          <w:spacing w:val="6"/>
          <w:sz w:val="30"/>
          <w:szCs w:val="30"/>
        </w:rPr>
        <w:t xml:space="preserve">         </w:t>
      </w:r>
      <w:r>
        <w:rPr>
          <w:rFonts w:hint="eastAsia" w:ascii="仿宋" w:hAnsi="仿宋" w:eastAsia="仿宋"/>
          <w:sz w:val="28"/>
          <w:szCs w:val="28"/>
        </w:rPr>
        <w:t xml:space="preserve">      单位名称（盖章）：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p/>
    <w:sectPr>
      <w:headerReference r:id="rId4" w:type="default"/>
      <w:footerReference r:id="rId5" w:type="default"/>
      <w:pgSz w:w="11906" w:h="16838"/>
      <w:pgMar w:top="1474" w:right="1797" w:bottom="1247" w:left="1797" w:header="851" w:footer="851" w:gutter="0"/>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Heiti SC Light">
    <w:altName w:val="宋体"/>
    <w:panose1 w:val="02000000000000000000"/>
    <w:charset w:val="86"/>
    <w:family w:val="auto"/>
    <w:pitch w:val="default"/>
    <w:sig w:usb0="00000000" w:usb1="00000000" w:usb2="00000000" w:usb3="00000000" w:csb0="2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fldChar w:fldCharType="begin"/>
    </w:r>
    <w:r>
      <w:instrText xml:space="preserve"> PAGE   \* MERGEFORMAT </w:instrText>
    </w:r>
    <w:r>
      <w:fldChar w:fldCharType="separate"/>
    </w:r>
    <w:r>
      <w:rPr>
        <w:lang w:val="zh-CN"/>
      </w:rPr>
      <w:t>1</w:t>
    </w:r>
    <w:r>
      <w:rPr>
        <w:lang w:val="zh-CN"/>
      </w:rPr>
      <w:fldChar w:fldCharType="end"/>
    </w:r>
  </w:p>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0"/>
        <w:rFonts w:ascii="宋体" w:hAnsi="宋体"/>
        <w:sz w:val="28"/>
        <w:szCs w:val="28"/>
      </w:rPr>
    </w:pPr>
    <w:r>
      <w:rPr>
        <w:rStyle w:val="60"/>
        <w:rFonts w:hint="eastAsia" w:ascii="宋体" w:hAnsi="宋体"/>
        <w:sz w:val="28"/>
        <w:szCs w:val="28"/>
      </w:rPr>
      <w:t xml:space="preserve">— </w:t>
    </w:r>
    <w:r>
      <w:rPr>
        <w:rFonts w:ascii="宋体" w:hAnsi="宋体"/>
        <w:sz w:val="28"/>
        <w:szCs w:val="28"/>
      </w:rPr>
      <w:fldChar w:fldCharType="begin"/>
    </w:r>
    <w:r>
      <w:rPr>
        <w:rStyle w:val="60"/>
        <w:rFonts w:ascii="宋体" w:hAnsi="宋体"/>
        <w:sz w:val="28"/>
        <w:szCs w:val="28"/>
      </w:rPr>
      <w:instrText xml:space="preserve">PAGE  </w:instrText>
    </w:r>
    <w:r>
      <w:rPr>
        <w:rFonts w:ascii="宋体" w:hAnsi="宋体"/>
        <w:sz w:val="28"/>
        <w:szCs w:val="28"/>
      </w:rPr>
      <w:fldChar w:fldCharType="separate"/>
    </w:r>
    <w:r>
      <w:rPr>
        <w:rStyle w:val="60"/>
        <w:rFonts w:ascii="宋体" w:hAnsi="宋体"/>
        <w:sz w:val="28"/>
        <w:szCs w:val="28"/>
      </w:rPr>
      <w:t>51</w:t>
    </w:r>
    <w:r>
      <w:rPr>
        <w:rFonts w:ascii="宋体" w:hAnsi="宋体"/>
        <w:sz w:val="28"/>
        <w:szCs w:val="28"/>
      </w:rPr>
      <w:fldChar w:fldCharType="end"/>
    </w:r>
    <w:r>
      <w:rPr>
        <w:rStyle w:val="60"/>
        <w:rFonts w:hint="eastAsia" w:ascii="宋体" w:hAnsi="宋体"/>
        <w:sz w:val="28"/>
        <w:szCs w:val="28"/>
      </w:rPr>
      <w:t xml:space="preserve"> —</w:t>
    </w:r>
  </w:p>
  <w:p>
    <w:pPr>
      <w:pStyle w:val="40"/>
      <w:ind w:right="720" w:firstLine="180" w:firstLineChars="10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8"/>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4"/>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9"/>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5"/>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39"/>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5"/>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5"/>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5"/>
      <w:lvlText w:val="%1."/>
      <w:lvlJc w:val="left"/>
      <w:pPr>
        <w:ind w:left="420" w:hanging="420"/>
      </w:pPr>
      <w:rPr>
        <w:rFonts w:hint="eastAsia"/>
      </w:rPr>
    </w:lvl>
    <w:lvl w:ilvl="1" w:tentative="0">
      <w:start w:val="1"/>
      <w:numFmt w:val="lowerLetter"/>
      <w:pStyle w:val="732"/>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0"/>
      <w:lvlText w:val="%1."/>
      <w:lvlJc w:val="left"/>
      <w:pPr>
        <w:ind w:left="425" w:hanging="425"/>
      </w:pPr>
    </w:lvl>
    <w:lvl w:ilvl="1" w:tentative="0">
      <w:start w:val="1"/>
      <w:numFmt w:val="decimal"/>
      <w:pStyle w:val="786"/>
      <w:lvlText w:val="%1.%2."/>
      <w:lvlJc w:val="left"/>
      <w:pPr>
        <w:ind w:left="567" w:hanging="567"/>
      </w:pPr>
    </w:lvl>
    <w:lvl w:ilvl="2" w:tentative="0">
      <w:start w:val="1"/>
      <w:numFmt w:val="decimal"/>
      <w:pStyle w:val="742"/>
      <w:lvlText w:val="%1.%2.%3."/>
      <w:lvlJc w:val="left"/>
      <w:pPr>
        <w:ind w:left="709" w:hanging="709"/>
      </w:pPr>
    </w:lvl>
    <w:lvl w:ilvl="3" w:tentative="0">
      <w:start w:val="1"/>
      <w:numFmt w:val="decimal"/>
      <w:pStyle w:val="329"/>
      <w:lvlText w:val="%1.%2.%3.%4."/>
      <w:lvlJc w:val="left"/>
      <w:pPr>
        <w:ind w:left="851" w:hanging="851"/>
      </w:pPr>
    </w:lvl>
    <w:lvl w:ilvl="4" w:tentative="0">
      <w:start w:val="1"/>
      <w:numFmt w:val="decimal"/>
      <w:pStyle w:val="799"/>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8"/>
      <w:suff w:val="nothing"/>
      <w:lvlText w:val="%1."/>
      <w:lvlJc w:val="left"/>
      <w:pPr>
        <w:ind w:left="0" w:firstLine="0"/>
      </w:pPr>
      <w:rPr>
        <w:rFonts w:hint="eastAsia"/>
        <w:b/>
        <w:i w:val="0"/>
        <w:sz w:val="32"/>
        <w:szCs w:val="32"/>
      </w:rPr>
    </w:lvl>
    <w:lvl w:ilvl="1" w:tentative="0">
      <w:start w:val="0"/>
      <w:numFmt w:val="decimal"/>
      <w:pStyle w:val="434"/>
      <w:suff w:val="nothing"/>
      <w:lvlText w:val="%1.%2."/>
      <w:lvlJc w:val="left"/>
      <w:pPr>
        <w:ind w:left="380" w:hanging="380"/>
      </w:pPr>
      <w:rPr>
        <w:rFonts w:hint="eastAsia"/>
        <w:b/>
        <w:i w:val="0"/>
        <w:sz w:val="28"/>
        <w:szCs w:val="28"/>
      </w:rPr>
    </w:lvl>
    <w:lvl w:ilvl="2" w:tentative="0">
      <w:start w:val="1"/>
      <w:numFmt w:val="decimal"/>
      <w:pStyle w:val="484"/>
      <w:suff w:val="nothing"/>
      <w:lvlText w:val="%1.%2.%3."/>
      <w:lvlJc w:val="left"/>
      <w:pPr>
        <w:ind w:left="0" w:firstLine="0"/>
      </w:pPr>
      <w:rPr>
        <w:rFonts w:hint="eastAsia"/>
        <w:b/>
        <w:i w:val="0"/>
        <w:sz w:val="24"/>
        <w:szCs w:val="24"/>
      </w:rPr>
    </w:lvl>
    <w:lvl w:ilvl="3" w:tentative="0">
      <w:start w:val="1"/>
      <w:numFmt w:val="decimal"/>
      <w:pStyle w:val="642"/>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0"/>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4"/>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8"/>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43"/>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7"/>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2"/>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0"/>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92"/>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8"/>
      <w:suff w:val="space"/>
      <w:lvlText w:val="%1."/>
      <w:lvlJc w:val="left"/>
      <w:rPr>
        <w:rFonts w:hint="eastAsia" w:cs="Times New Roman"/>
      </w:rPr>
    </w:lvl>
    <w:lvl w:ilvl="1" w:tentative="0">
      <w:start w:val="1"/>
      <w:numFmt w:val="chineseCountingThousand"/>
      <w:pStyle w:val="691"/>
      <w:suff w:val="space"/>
      <w:lvlText w:val="(%2)"/>
      <w:lvlJc w:val="left"/>
      <w:rPr>
        <w:rFonts w:hint="eastAsia" w:cs="Times New Roman"/>
      </w:rPr>
    </w:lvl>
    <w:lvl w:ilvl="2" w:tentative="0">
      <w:start w:val="1"/>
      <w:numFmt w:val="decimal"/>
      <w:pStyle w:val="522"/>
      <w:suff w:val="space"/>
      <w:lvlText w:val="%3."/>
      <w:lvlJc w:val="left"/>
      <w:pPr>
        <w:ind w:firstLine="284"/>
      </w:pPr>
      <w:rPr>
        <w:rFonts w:hint="eastAsia" w:cs="Times New Roman"/>
      </w:rPr>
    </w:lvl>
    <w:lvl w:ilvl="3" w:tentative="0">
      <w:start w:val="1"/>
      <w:numFmt w:val="decimal"/>
      <w:pStyle w:val="543"/>
      <w:suff w:val="space"/>
      <w:lvlText w:val="(%4)"/>
      <w:lvlJc w:val="left"/>
      <w:pPr>
        <w:ind w:firstLine="284"/>
      </w:pPr>
      <w:rPr>
        <w:rFonts w:hint="eastAsia" w:cs="Times New Roman"/>
      </w:rPr>
    </w:lvl>
    <w:lvl w:ilvl="4" w:tentative="0">
      <w:start w:val="1"/>
      <w:numFmt w:val="decimal"/>
      <w:pStyle w:val="775"/>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6"/>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39"/>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0"/>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1"/>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1"/>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39"/>
      <w:lvlText w:val=""/>
      <w:lvlJc w:val="left"/>
      <w:pPr>
        <w:tabs>
          <w:tab w:val="left" w:pos="360"/>
        </w:tabs>
        <w:ind w:left="360" w:hanging="360"/>
      </w:pPr>
      <w:rPr>
        <w:rFonts w:hint="default" w:ascii="Symbol" w:hAnsi="Symbol"/>
      </w:rPr>
    </w:lvl>
  </w:abstractNum>
  <w:abstractNum w:abstractNumId="26">
    <w:nsid w:val="69036FED"/>
    <w:multiLevelType w:val="multilevel"/>
    <w:tmpl w:val="69036FED"/>
    <w:lvl w:ilvl="0" w:tentative="0">
      <w:start w:val="2"/>
      <w:numFmt w:val="japaneseCounting"/>
      <w:lvlText w:val="(%1）"/>
      <w:lvlJc w:val="left"/>
      <w:pPr>
        <w:tabs>
          <w:tab w:val="left" w:pos="900"/>
        </w:tabs>
        <w:ind w:left="900" w:hanging="720"/>
      </w:pPr>
      <w:rPr>
        <w:rFonts w:hint="default"/>
      </w:rPr>
    </w:lvl>
    <w:lvl w:ilvl="1" w:tentative="0">
      <w:start w:val="1"/>
      <w:numFmt w:val="japaneseCounting"/>
      <w:lvlText w:val="%2、"/>
      <w:lvlJc w:val="left"/>
      <w:pPr>
        <w:tabs>
          <w:tab w:val="left" w:pos="1380"/>
        </w:tabs>
        <w:ind w:left="1380" w:hanging="480"/>
      </w:pPr>
      <w:rPr>
        <w:rFonts w:hint="default"/>
        <w:b/>
      </w:rPr>
    </w:lvl>
    <w:lvl w:ilvl="2" w:tentative="0">
      <w:start w:val="1"/>
      <w:numFmt w:val="japaneseCounting"/>
      <w:lvlText w:val="%3．"/>
      <w:lvlJc w:val="left"/>
      <w:pPr>
        <w:tabs>
          <w:tab w:val="left" w:pos="1500"/>
        </w:tabs>
        <w:ind w:left="1500" w:hanging="480"/>
      </w:pPr>
      <w:rPr>
        <w:rFonts w:hint="eastAsia"/>
      </w:r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27">
    <w:nsid w:val="698619EB"/>
    <w:multiLevelType w:val="multilevel"/>
    <w:tmpl w:val="698619EB"/>
    <w:lvl w:ilvl="0" w:tentative="0">
      <w:start w:val="1"/>
      <w:numFmt w:val="decimal"/>
      <w:pStyle w:val="248"/>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76D52E27"/>
    <w:multiLevelType w:val="multilevel"/>
    <w:tmpl w:val="76D52E27"/>
    <w:lvl w:ilvl="0" w:tentative="0">
      <w:start w:val="1"/>
      <w:numFmt w:val="bullet"/>
      <w:pStyle w:val="69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9">
    <w:nsid w:val="7755585C"/>
    <w:multiLevelType w:val="multilevel"/>
    <w:tmpl w:val="7755585C"/>
    <w:lvl w:ilvl="0" w:tentative="0">
      <w:start w:val="1"/>
      <w:numFmt w:val="bullet"/>
      <w:pStyle w:val="191"/>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21"/>
  </w:num>
  <w:num w:numId="9">
    <w:abstractNumId w:val="27"/>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8"/>
  </w:num>
  <w:num w:numId="25">
    <w:abstractNumId w:val="3"/>
  </w:num>
  <w:num w:numId="26">
    <w:abstractNumId w:val="25"/>
  </w:num>
  <w:num w:numId="27">
    <w:abstractNumId w:val="20"/>
  </w:num>
  <w:num w:numId="28">
    <w:abstractNumId w:val="10"/>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72A27"/>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2448"/>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018"/>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4B1579C"/>
    <w:rsid w:val="0B894205"/>
    <w:rsid w:val="0BE45992"/>
    <w:rsid w:val="0D632FB4"/>
    <w:rsid w:val="12E60168"/>
    <w:rsid w:val="17AD7DC6"/>
    <w:rsid w:val="18863F12"/>
    <w:rsid w:val="195E4546"/>
    <w:rsid w:val="21EE26B2"/>
    <w:rsid w:val="226C4F16"/>
    <w:rsid w:val="28FA5D81"/>
    <w:rsid w:val="2A02599E"/>
    <w:rsid w:val="2E6A153F"/>
    <w:rsid w:val="2F633E93"/>
    <w:rsid w:val="31BA45B2"/>
    <w:rsid w:val="33BD6A5A"/>
    <w:rsid w:val="36B55F0A"/>
    <w:rsid w:val="39B14F68"/>
    <w:rsid w:val="3BF101E7"/>
    <w:rsid w:val="3C150D73"/>
    <w:rsid w:val="3D232759"/>
    <w:rsid w:val="436441B5"/>
    <w:rsid w:val="44220377"/>
    <w:rsid w:val="50702832"/>
    <w:rsid w:val="523F192D"/>
    <w:rsid w:val="53630FF2"/>
    <w:rsid w:val="557A4D94"/>
    <w:rsid w:val="55CD4695"/>
    <w:rsid w:val="57635548"/>
    <w:rsid w:val="579D3DB3"/>
    <w:rsid w:val="5F360893"/>
    <w:rsid w:val="5FD42C7F"/>
    <w:rsid w:val="65777969"/>
    <w:rsid w:val="68470794"/>
    <w:rsid w:val="68EB5163"/>
    <w:rsid w:val="6FF59F5B"/>
    <w:rsid w:val="710F3A90"/>
    <w:rsid w:val="759B0760"/>
    <w:rsid w:val="75D51C75"/>
    <w:rsid w:val="792738AA"/>
    <w:rsid w:val="79CA249B"/>
    <w:rsid w:val="79F256C0"/>
    <w:rsid w:val="7C4351C1"/>
    <w:rsid w:val="7D241E26"/>
    <w:rsid w:val="FFEE5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iPriority="0" w:semiHidden="0" w:name="header"/>
    <w:lsdException w:qFormat="1"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22"/>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84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823"/>
    <w:qFormat/>
    <w:uiPriority w:val="9"/>
    <w:pPr>
      <w:keepNext/>
      <w:keepLines/>
      <w:spacing w:before="260" w:after="260" w:line="416" w:lineRule="auto"/>
      <w:outlineLvl w:val="2"/>
    </w:pPr>
    <w:rPr>
      <w:b/>
      <w:bCs/>
      <w:sz w:val="32"/>
      <w:szCs w:val="32"/>
    </w:rPr>
  </w:style>
  <w:style w:type="paragraph" w:styleId="5">
    <w:name w:val="heading 4"/>
    <w:basedOn w:val="1"/>
    <w:next w:val="1"/>
    <w:link w:val="824"/>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813"/>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825"/>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826"/>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827"/>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28"/>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58">
    <w:name w:val="Default Paragraph Font"/>
    <w:semiHidden/>
    <w:unhideWhenUsed/>
    <w:qFormat/>
    <w:uiPriority w:val="1"/>
  </w:style>
  <w:style w:type="table" w:default="1" w:styleId="6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annotation subject"/>
    <w:basedOn w:val="13"/>
    <w:next w:val="13"/>
    <w:qFormat/>
    <w:uiPriority w:val="0"/>
    <w:rPr>
      <w:b/>
      <w:bCs/>
    </w:rPr>
  </w:style>
  <w:style w:type="paragraph" w:styleId="13">
    <w:name w:val="annotation text"/>
    <w:basedOn w:val="1"/>
    <w:link w:val="829"/>
    <w:qFormat/>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2"/>
      <w:lang w:val="en-US" w:eastAsia="zh-CN" w:bidi="ar"/>
    </w:rPr>
  </w:style>
  <w:style w:type="paragraph" w:styleId="14">
    <w:name w:val="toc 7"/>
    <w:basedOn w:val="1"/>
    <w:next w:val="1"/>
    <w:qFormat/>
    <w:uiPriority w:val="0"/>
    <w:pPr>
      <w:ind w:left="1260"/>
      <w:jc w:val="left"/>
    </w:pPr>
    <w:rPr>
      <w:rFonts w:ascii="Times New Roman" w:hAnsi="Times New Roman"/>
      <w:sz w:val="18"/>
      <w:szCs w:val="18"/>
    </w:rPr>
  </w:style>
  <w:style w:type="paragraph" w:styleId="15">
    <w:name w:val="Body Text First Indent"/>
    <w:basedOn w:val="16"/>
    <w:link w:val="819"/>
    <w:qFormat/>
    <w:uiPriority w:val="0"/>
    <w:pPr>
      <w:ind w:firstLine="420" w:firstLineChars="100"/>
    </w:pPr>
    <w:rPr>
      <w:sz w:val="21"/>
      <w:szCs w:val="22"/>
    </w:rPr>
  </w:style>
  <w:style w:type="paragraph" w:styleId="16">
    <w:name w:val="Body Text"/>
    <w:basedOn w:val="1"/>
    <w:link w:val="816"/>
    <w:qFormat/>
    <w:uiPriority w:val="0"/>
    <w:pPr>
      <w:spacing w:after="120"/>
    </w:pPr>
    <w:rPr>
      <w:sz w:val="28"/>
      <w:szCs w:val="24"/>
    </w:rPr>
  </w:style>
  <w:style w:type="paragraph" w:styleId="17">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8">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9">
    <w:name w:val="List Bullet 4"/>
    <w:basedOn w:val="1"/>
    <w:qFormat/>
    <w:uiPriority w:val="0"/>
    <w:pPr>
      <w:numPr>
        <w:ilvl w:val="0"/>
        <w:numId w:val="2"/>
      </w:numPr>
    </w:pPr>
    <w:rPr>
      <w:rFonts w:ascii="Times New Roman" w:hAnsi="Times New Roman"/>
      <w:szCs w:val="24"/>
    </w:rPr>
  </w:style>
  <w:style w:type="paragraph" w:styleId="20">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21">
    <w:name w:val="Normal Indent"/>
    <w:basedOn w:val="1"/>
    <w:link w:val="846"/>
    <w:qFormat/>
    <w:uiPriority w:val="0"/>
    <w:pPr>
      <w:ind w:firstLine="420"/>
    </w:pPr>
    <w:rPr>
      <w:szCs w:val="20"/>
    </w:rPr>
  </w:style>
  <w:style w:type="paragraph" w:styleId="22">
    <w:name w:val="caption"/>
    <w:basedOn w:val="1"/>
    <w:next w:val="1"/>
    <w:link w:val="842"/>
    <w:qFormat/>
    <w:uiPriority w:val="0"/>
    <w:pPr>
      <w:spacing w:before="152" w:after="160"/>
    </w:pPr>
    <w:rPr>
      <w:rFonts w:ascii="Arial" w:hAnsi="Arial" w:eastAsia="黑体"/>
      <w:sz w:val="20"/>
      <w:szCs w:val="20"/>
    </w:rPr>
  </w:style>
  <w:style w:type="paragraph" w:styleId="23">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4">
    <w:name w:val="Document Map"/>
    <w:basedOn w:val="1"/>
    <w:link w:val="830"/>
    <w:qFormat/>
    <w:uiPriority w:val="0"/>
    <w:rPr>
      <w:rFonts w:ascii="宋体"/>
      <w:sz w:val="18"/>
      <w:szCs w:val="18"/>
    </w:rPr>
  </w:style>
  <w:style w:type="paragraph" w:styleId="25">
    <w:name w:val="Salutation"/>
    <w:basedOn w:val="1"/>
    <w:next w:val="1"/>
    <w:link w:val="831"/>
    <w:qFormat/>
    <w:uiPriority w:val="0"/>
    <w:rPr>
      <w:rFonts w:ascii="宋体" w:hAnsi="Times New Roman"/>
      <w:b/>
      <w:sz w:val="28"/>
      <w:szCs w:val="20"/>
    </w:rPr>
  </w:style>
  <w:style w:type="paragraph" w:styleId="26">
    <w:name w:val="Body Text 3"/>
    <w:basedOn w:val="1"/>
    <w:link w:val="811"/>
    <w:qFormat/>
    <w:uiPriority w:val="0"/>
    <w:pPr>
      <w:snapToGrid w:val="0"/>
      <w:spacing w:before="50" w:after="50"/>
    </w:pPr>
    <w:rPr>
      <w:rFonts w:ascii="Times New Roman" w:hAnsi="宋体" w:eastAsia="仿宋_GB2312"/>
      <w:b/>
      <w:bCs/>
      <w:sz w:val="24"/>
      <w:szCs w:val="20"/>
    </w:rPr>
  </w:style>
  <w:style w:type="paragraph" w:styleId="27">
    <w:name w:val="Body Text Indent"/>
    <w:basedOn w:val="1"/>
    <w:link w:val="832"/>
    <w:qFormat/>
    <w:uiPriority w:val="0"/>
    <w:pPr>
      <w:spacing w:line="200" w:lineRule="exact"/>
      <w:ind w:firstLine="301"/>
    </w:pPr>
    <w:rPr>
      <w:rFonts w:ascii="宋体" w:hAnsi="Courier New"/>
      <w:spacing w:val="-4"/>
      <w:sz w:val="18"/>
      <w:szCs w:val="20"/>
    </w:rPr>
  </w:style>
  <w:style w:type="paragraph" w:styleId="28">
    <w:name w:val="List Number 3"/>
    <w:basedOn w:val="1"/>
    <w:qFormat/>
    <w:uiPriority w:val="0"/>
    <w:pPr>
      <w:numPr>
        <w:ilvl w:val="0"/>
        <w:numId w:val="3"/>
      </w:numPr>
    </w:pPr>
    <w:rPr>
      <w:rFonts w:ascii="Times New Roman" w:hAnsi="Times New Roman"/>
      <w:szCs w:val="24"/>
    </w:rPr>
  </w:style>
  <w:style w:type="paragraph" w:styleId="29">
    <w:name w:val="List 2"/>
    <w:basedOn w:val="1"/>
    <w:qFormat/>
    <w:uiPriority w:val="0"/>
    <w:pPr>
      <w:ind w:left="100" w:leftChars="200" w:hanging="200" w:hangingChars="200"/>
    </w:pPr>
    <w:rPr>
      <w:rFonts w:ascii="Times New Roman" w:hAnsi="Times New Roman"/>
      <w:sz w:val="28"/>
      <w:szCs w:val="24"/>
    </w:rPr>
  </w:style>
  <w:style w:type="paragraph" w:styleId="30">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31">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2">
    <w:name w:val="toc 3"/>
    <w:basedOn w:val="1"/>
    <w:next w:val="1"/>
    <w:unhideWhenUsed/>
    <w:qFormat/>
    <w:uiPriority w:val="39"/>
    <w:pPr>
      <w:ind w:left="840" w:leftChars="400"/>
    </w:pPr>
  </w:style>
  <w:style w:type="paragraph" w:styleId="33">
    <w:name w:val="Plain Text"/>
    <w:basedOn w:val="1"/>
    <w:link w:val="833"/>
    <w:qFormat/>
    <w:uiPriority w:val="0"/>
    <w:pPr>
      <w:spacing w:beforeLines="50" w:afterLines="50" w:line="400" w:lineRule="exact"/>
    </w:pPr>
    <w:rPr>
      <w:rFonts w:ascii="宋体" w:hAnsi="Courier New"/>
      <w:sz w:val="24"/>
      <w:szCs w:val="24"/>
    </w:rPr>
  </w:style>
  <w:style w:type="paragraph" w:styleId="34">
    <w:name w:val="List Bullet 5"/>
    <w:basedOn w:val="1"/>
    <w:qFormat/>
    <w:uiPriority w:val="0"/>
    <w:pPr>
      <w:numPr>
        <w:ilvl w:val="0"/>
        <w:numId w:val="4"/>
      </w:numPr>
    </w:pPr>
    <w:rPr>
      <w:rFonts w:ascii="Times New Roman" w:hAnsi="Times New Roman"/>
      <w:szCs w:val="24"/>
    </w:rPr>
  </w:style>
  <w:style w:type="paragraph" w:styleId="35">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6">
    <w:name w:val="Date"/>
    <w:basedOn w:val="1"/>
    <w:next w:val="1"/>
    <w:link w:val="834"/>
    <w:qFormat/>
    <w:uiPriority w:val="0"/>
    <w:pPr>
      <w:ind w:left="2500" w:leftChars="2500"/>
    </w:pPr>
    <w:rPr>
      <w:rFonts w:eastAsia="楷体_GB2312"/>
      <w:sz w:val="32"/>
      <w:szCs w:val="20"/>
    </w:rPr>
  </w:style>
  <w:style w:type="paragraph" w:styleId="37">
    <w:name w:val="Body Text Indent 2"/>
    <w:basedOn w:val="1"/>
    <w:link w:val="835"/>
    <w:qFormat/>
    <w:uiPriority w:val="0"/>
    <w:pPr>
      <w:snapToGrid w:val="0"/>
      <w:ind w:firstLine="542" w:firstLineChars="225"/>
    </w:pPr>
    <w:rPr>
      <w:rFonts w:ascii="仿宋_GB2312" w:hAnsi="宋体"/>
      <w:b/>
      <w:bCs/>
      <w:color w:val="000000"/>
      <w:sz w:val="24"/>
      <w:szCs w:val="24"/>
    </w:rPr>
  </w:style>
  <w:style w:type="paragraph" w:styleId="38">
    <w:name w:val="endnote text"/>
    <w:basedOn w:val="1"/>
    <w:link w:val="814"/>
    <w:uiPriority w:val="0"/>
    <w:pPr>
      <w:numPr>
        <w:ilvl w:val="0"/>
        <w:numId w:val="5"/>
      </w:numPr>
      <w:snapToGrid w:val="0"/>
      <w:spacing w:afterLines="50"/>
      <w:jc w:val="left"/>
    </w:pPr>
    <w:rPr>
      <w:rFonts w:ascii="宋体"/>
      <w:snapToGrid w:val="0"/>
      <w:kern w:val="0"/>
      <w:szCs w:val="20"/>
    </w:rPr>
  </w:style>
  <w:style w:type="paragraph" w:styleId="39">
    <w:name w:val="Balloon Text"/>
    <w:basedOn w:val="1"/>
    <w:link w:val="821"/>
    <w:qFormat/>
    <w:uiPriority w:val="0"/>
    <w:rPr>
      <w:sz w:val="18"/>
      <w:szCs w:val="18"/>
    </w:rPr>
  </w:style>
  <w:style w:type="paragraph" w:styleId="40">
    <w:name w:val="footer"/>
    <w:basedOn w:val="1"/>
    <w:link w:val="843"/>
    <w:unhideWhenUsed/>
    <w:qFormat/>
    <w:uiPriority w:val="99"/>
    <w:pPr>
      <w:tabs>
        <w:tab w:val="center" w:pos="4153"/>
        <w:tab w:val="right" w:pos="8306"/>
      </w:tabs>
      <w:snapToGrid w:val="0"/>
      <w:jc w:val="left"/>
    </w:pPr>
    <w:rPr>
      <w:sz w:val="18"/>
      <w:szCs w:val="18"/>
    </w:rPr>
  </w:style>
  <w:style w:type="paragraph" w:styleId="41">
    <w:name w:val="Body Text First Indent 2"/>
    <w:basedOn w:val="27"/>
    <w:qFormat/>
    <w:uiPriority w:val="0"/>
    <w:pPr>
      <w:spacing w:after="120" w:line="240" w:lineRule="auto"/>
      <w:ind w:left="420" w:leftChars="200" w:firstLine="420" w:firstLineChars="200"/>
    </w:pPr>
    <w:rPr>
      <w:rFonts w:ascii="Times New Roman" w:hAnsi="Times New Roman"/>
      <w:spacing w:val="0"/>
      <w:sz w:val="21"/>
    </w:rPr>
  </w:style>
  <w:style w:type="paragraph" w:styleId="42">
    <w:name w:val="header"/>
    <w:basedOn w:val="1"/>
    <w:link w:val="818"/>
    <w:unhideWhenUsed/>
    <w:qFormat/>
    <w:uiPriority w:val="0"/>
    <w:pPr>
      <w:pBdr>
        <w:bottom w:val="single" w:color="auto" w:sz="6" w:space="1"/>
      </w:pBdr>
      <w:tabs>
        <w:tab w:val="center" w:pos="4153"/>
        <w:tab w:val="right" w:pos="8306"/>
      </w:tabs>
      <w:snapToGrid w:val="0"/>
      <w:jc w:val="center"/>
    </w:pPr>
    <w:rPr>
      <w:sz w:val="18"/>
      <w:szCs w:val="18"/>
    </w:rPr>
  </w:style>
  <w:style w:type="paragraph" w:styleId="43">
    <w:name w:val="toc 1"/>
    <w:basedOn w:val="1"/>
    <w:next w:val="1"/>
    <w:qFormat/>
    <w:uiPriority w:val="39"/>
    <w:pPr>
      <w:spacing w:before="240" w:after="240"/>
    </w:pPr>
    <w:rPr>
      <w:rFonts w:ascii="Times New Roman" w:hAnsi="Times New Roman" w:eastAsia="仿宋"/>
      <w:sz w:val="36"/>
      <w:szCs w:val="24"/>
    </w:rPr>
  </w:style>
  <w:style w:type="paragraph" w:styleId="44">
    <w:name w:val="toc 4"/>
    <w:basedOn w:val="1"/>
    <w:next w:val="1"/>
    <w:unhideWhenUsed/>
    <w:qFormat/>
    <w:uiPriority w:val="39"/>
    <w:pPr>
      <w:ind w:left="1260" w:leftChars="600"/>
    </w:pPr>
  </w:style>
  <w:style w:type="paragraph" w:styleId="45">
    <w:name w:val="Subtitle"/>
    <w:basedOn w:val="1"/>
    <w:link w:val="836"/>
    <w:qFormat/>
    <w:uiPriority w:val="11"/>
    <w:pPr>
      <w:spacing w:afterLines="50"/>
      <w:jc w:val="center"/>
    </w:pPr>
    <w:rPr>
      <w:rFonts w:ascii="Times New Roman" w:hAnsi="Times New Roman" w:eastAsia="Times New Roman"/>
      <w:sz w:val="18"/>
      <w:szCs w:val="18"/>
    </w:rPr>
  </w:style>
  <w:style w:type="paragraph" w:styleId="46">
    <w:name w:val="List"/>
    <w:basedOn w:val="1"/>
    <w:qFormat/>
    <w:uiPriority w:val="0"/>
    <w:pPr>
      <w:ind w:left="200" w:hanging="200" w:hangingChars="200"/>
    </w:pPr>
    <w:rPr>
      <w:rFonts w:ascii="Times New Roman" w:hAnsi="Times New Roman"/>
      <w:sz w:val="28"/>
      <w:szCs w:val="24"/>
    </w:rPr>
  </w:style>
  <w:style w:type="paragraph" w:styleId="47">
    <w:name w:val="footnote text"/>
    <w:basedOn w:val="1"/>
    <w:link w:val="837"/>
    <w:unhideWhenUsed/>
    <w:qFormat/>
    <w:uiPriority w:val="99"/>
    <w:pPr>
      <w:snapToGrid w:val="0"/>
      <w:jc w:val="left"/>
    </w:pPr>
    <w:rPr>
      <w:sz w:val="18"/>
      <w:szCs w:val="18"/>
    </w:rPr>
  </w:style>
  <w:style w:type="paragraph" w:styleId="48">
    <w:name w:val="toc 6"/>
    <w:basedOn w:val="1"/>
    <w:next w:val="1"/>
    <w:qFormat/>
    <w:uiPriority w:val="0"/>
    <w:pPr>
      <w:ind w:left="1050"/>
      <w:jc w:val="left"/>
    </w:pPr>
    <w:rPr>
      <w:rFonts w:ascii="Times New Roman" w:hAnsi="Times New Roman"/>
      <w:sz w:val="18"/>
      <w:szCs w:val="18"/>
    </w:rPr>
  </w:style>
  <w:style w:type="paragraph" w:styleId="49">
    <w:name w:val="Body Text Indent 3"/>
    <w:basedOn w:val="1"/>
    <w:link w:val="838"/>
    <w:qFormat/>
    <w:uiPriority w:val="0"/>
    <w:pPr>
      <w:snapToGrid w:val="0"/>
      <w:ind w:firstLine="480" w:firstLineChars="200"/>
      <w:jc w:val="left"/>
    </w:pPr>
    <w:rPr>
      <w:rFonts w:ascii="仿宋_GB2312" w:hAnsi="宋体" w:eastAsia="仿宋_GB2312"/>
      <w:color w:val="000000"/>
      <w:sz w:val="24"/>
      <w:szCs w:val="24"/>
    </w:rPr>
  </w:style>
  <w:style w:type="paragraph" w:styleId="50">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51">
    <w:name w:val="toc 2"/>
    <w:basedOn w:val="1"/>
    <w:next w:val="1"/>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2">
    <w:name w:val="toc 9"/>
    <w:basedOn w:val="1"/>
    <w:next w:val="1"/>
    <w:qFormat/>
    <w:uiPriority w:val="0"/>
    <w:pPr>
      <w:ind w:left="1680"/>
      <w:jc w:val="left"/>
    </w:pPr>
    <w:rPr>
      <w:rFonts w:ascii="Times New Roman" w:hAnsi="Times New Roman"/>
      <w:sz w:val="18"/>
      <w:szCs w:val="18"/>
    </w:rPr>
  </w:style>
  <w:style w:type="paragraph" w:styleId="53">
    <w:name w:val="Body Text 2"/>
    <w:basedOn w:val="1"/>
    <w:link w:val="839"/>
    <w:qFormat/>
    <w:uiPriority w:val="0"/>
    <w:pPr>
      <w:widowControl/>
      <w:snapToGrid w:val="0"/>
      <w:spacing w:before="50" w:afterLines="50" w:line="400" w:lineRule="exact"/>
      <w:jc w:val="left"/>
    </w:pPr>
    <w:rPr>
      <w:rFonts w:ascii="宋体" w:hAnsi="宋体"/>
      <w:color w:val="000000"/>
      <w:sz w:val="24"/>
      <w:szCs w:val="24"/>
    </w:rPr>
  </w:style>
  <w:style w:type="paragraph" w:styleId="54">
    <w:name w:val="HTML Preformatted"/>
    <w:basedOn w:val="1"/>
    <w:link w:val="840"/>
    <w:qFormat/>
    <w:uiPriority w:val="0"/>
    <w:rPr>
      <w:rFonts w:ascii="Courier New" w:hAnsi="Courier New"/>
      <w:sz w:val="20"/>
      <w:szCs w:val="20"/>
    </w:rPr>
  </w:style>
  <w:style w:type="paragraph" w:styleId="5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6">
    <w:name w:val="index 1"/>
    <w:basedOn w:val="1"/>
    <w:next w:val="1"/>
    <w:qFormat/>
    <w:uiPriority w:val="0"/>
    <w:rPr>
      <w:rFonts w:ascii="Times New Roman" w:hAnsi="Times New Roman"/>
      <w:szCs w:val="20"/>
    </w:rPr>
  </w:style>
  <w:style w:type="paragraph" w:styleId="57">
    <w:name w:val="Title"/>
    <w:basedOn w:val="1"/>
    <w:link w:val="841"/>
    <w:qFormat/>
    <w:uiPriority w:val="0"/>
    <w:pPr>
      <w:spacing w:before="240" w:after="60"/>
      <w:jc w:val="center"/>
      <w:outlineLvl w:val="0"/>
    </w:pPr>
    <w:rPr>
      <w:rFonts w:ascii="Arial" w:hAnsi="Arial"/>
      <w:b/>
      <w:bCs/>
      <w:sz w:val="32"/>
      <w:szCs w:val="32"/>
    </w:rPr>
  </w:style>
  <w:style w:type="character" w:styleId="59">
    <w:name w:val="Strong"/>
    <w:qFormat/>
    <w:uiPriority w:val="22"/>
    <w:rPr>
      <w:b/>
      <w:bCs/>
    </w:rPr>
  </w:style>
  <w:style w:type="character" w:styleId="60">
    <w:name w:val="page number"/>
    <w:basedOn w:val="58"/>
    <w:qFormat/>
    <w:uiPriority w:val="0"/>
  </w:style>
  <w:style w:type="character" w:styleId="61">
    <w:name w:val="FollowedHyperlink"/>
    <w:basedOn w:val="58"/>
    <w:qFormat/>
    <w:uiPriority w:val="0"/>
    <w:rPr>
      <w:color w:val="800080"/>
      <w:u w:val="single"/>
    </w:rPr>
  </w:style>
  <w:style w:type="character" w:styleId="62">
    <w:name w:val="Emphasis"/>
    <w:qFormat/>
    <w:uiPriority w:val="0"/>
    <w:rPr>
      <w:color w:val="CC0033"/>
    </w:rPr>
  </w:style>
  <w:style w:type="character" w:styleId="63">
    <w:name w:val="Hyperlink"/>
    <w:basedOn w:val="58"/>
    <w:qFormat/>
    <w:uiPriority w:val="99"/>
    <w:rPr>
      <w:color w:val="0000FF"/>
      <w:u w:val="single"/>
    </w:rPr>
  </w:style>
  <w:style w:type="character" w:styleId="64">
    <w:name w:val="annotation reference"/>
    <w:qFormat/>
    <w:uiPriority w:val="0"/>
    <w:rPr>
      <w:sz w:val="21"/>
      <w:szCs w:val="21"/>
    </w:rPr>
  </w:style>
  <w:style w:type="character" w:styleId="65">
    <w:name w:val="footnote reference"/>
    <w:unhideWhenUsed/>
    <w:qFormat/>
    <w:uiPriority w:val="99"/>
    <w:rPr>
      <w:vertAlign w:val="superscript"/>
    </w:rPr>
  </w:style>
  <w:style w:type="table" w:styleId="67">
    <w:name w:val="Table Grid"/>
    <w:basedOn w:val="6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8">
    <w:name w:val="Table Simple 1"/>
    <w:basedOn w:val="66"/>
    <w:qFormat/>
    <w:uiPriority w:val="0"/>
    <w:pPr>
      <w:widowControl w:val="0"/>
      <w:jc w:val="both"/>
    </w:pPr>
    <w:rPr>
      <w:rFonts w:ascii="Times New Roman" w:hAnsi="Times New Roman"/>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9">
    <w:name w:val="Table Grid 1"/>
    <w:basedOn w:val="66"/>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70">
    <w:name w:val="Light List Accent 5"/>
    <w:basedOn w:val="66"/>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71">
    <w:name w:val="ca-8"/>
    <w:basedOn w:val="58"/>
    <w:qFormat/>
    <w:uiPriority w:val="0"/>
  </w:style>
  <w:style w:type="character" w:customStyle="1" w:styleId="72">
    <w:name w:val="题注 字符"/>
    <w:link w:val="22"/>
    <w:qFormat/>
    <w:uiPriority w:val="0"/>
    <w:rPr>
      <w:rFonts w:ascii="Arial" w:hAnsi="Arial" w:eastAsia="黑体" w:cs="Arial"/>
      <w:kern w:val="2"/>
    </w:rPr>
  </w:style>
  <w:style w:type="character" w:customStyle="1" w:styleId="73">
    <w:name w:val="正文2 Char Char"/>
    <w:link w:val="74"/>
    <w:qFormat/>
    <w:uiPriority w:val="0"/>
    <w:rPr>
      <w:rFonts w:ascii="Times New Roman" w:hAnsi="Times New Roman"/>
      <w:kern w:val="2"/>
      <w:sz w:val="24"/>
    </w:rPr>
  </w:style>
  <w:style w:type="paragraph" w:customStyle="1" w:styleId="74">
    <w:name w:val="正文2"/>
    <w:basedOn w:val="1"/>
    <w:link w:val="73"/>
    <w:qFormat/>
    <w:uiPriority w:val="0"/>
    <w:pPr>
      <w:spacing w:before="156" w:line="360" w:lineRule="auto"/>
      <w:ind w:firstLine="510" w:firstLineChars="200"/>
    </w:pPr>
    <w:rPr>
      <w:rFonts w:ascii="Times New Roman" w:hAnsi="Times New Roman"/>
      <w:sz w:val="24"/>
      <w:szCs w:val="20"/>
    </w:rPr>
  </w:style>
  <w:style w:type="character" w:customStyle="1" w:styleId="75">
    <w:name w:val="新昌正文 Char"/>
    <w:link w:val="76"/>
    <w:uiPriority w:val="0"/>
    <w:rPr>
      <w:rFonts w:ascii="Times New Roman" w:hAnsi="宋体"/>
      <w:sz w:val="24"/>
      <w:szCs w:val="24"/>
    </w:rPr>
  </w:style>
  <w:style w:type="paragraph" w:customStyle="1" w:styleId="76">
    <w:name w:val="新昌正文"/>
    <w:basedOn w:val="1"/>
    <w:link w:val="75"/>
    <w:qFormat/>
    <w:uiPriority w:val="0"/>
    <w:pPr>
      <w:spacing w:line="360" w:lineRule="auto"/>
      <w:ind w:firstLine="480" w:firstLineChars="200"/>
    </w:pPr>
    <w:rPr>
      <w:rFonts w:ascii="Times New Roman" w:hAnsi="宋体"/>
      <w:kern w:val="0"/>
      <w:sz w:val="24"/>
      <w:szCs w:val="24"/>
    </w:rPr>
  </w:style>
  <w:style w:type="character" w:customStyle="1" w:styleId="77">
    <w:name w:val="样式 首行缩进:  0.85 厘米 Char Char"/>
    <w:qFormat/>
    <w:uiPriority w:val="0"/>
    <w:rPr>
      <w:rFonts w:eastAsia="宋体" w:cs="宋体"/>
      <w:kern w:val="2"/>
      <w:sz w:val="24"/>
      <w:lang w:val="en-US" w:eastAsia="zh-CN" w:bidi="ar-SA"/>
    </w:rPr>
  </w:style>
  <w:style w:type="character" w:customStyle="1" w:styleId="78">
    <w:name w:val="表正文 Char1"/>
    <w:qFormat/>
    <w:uiPriority w:val="0"/>
    <w:rPr>
      <w:rFonts w:eastAsia="宋体"/>
      <w:kern w:val="2"/>
      <w:sz w:val="24"/>
      <w:lang w:val="en-US" w:eastAsia="zh-CN"/>
    </w:rPr>
  </w:style>
  <w:style w:type="character" w:customStyle="1" w:styleId="79">
    <w:name w:val="标题 6 字符"/>
    <w:link w:val="7"/>
    <w:qFormat/>
    <w:uiPriority w:val="0"/>
    <w:rPr>
      <w:rFonts w:ascii="Arial" w:hAnsi="Arial" w:eastAsia="黑体"/>
      <w:b/>
      <w:bCs/>
      <w:kern w:val="2"/>
      <w:sz w:val="24"/>
      <w:szCs w:val="24"/>
      <w:lang w:val="en-US" w:eastAsia="zh-CN" w:bidi="ar-SA"/>
    </w:rPr>
  </w:style>
  <w:style w:type="character" w:customStyle="1" w:styleId="80">
    <w:name w:val="A C"/>
    <w:qFormat/>
    <w:uiPriority w:val="0"/>
    <w:rPr>
      <w:rFonts w:ascii="仿宋_GB2312"/>
      <w:bCs/>
      <w:iCs/>
      <w:sz w:val="24"/>
    </w:rPr>
  </w:style>
  <w:style w:type="character" w:customStyle="1" w:styleId="81">
    <w:name w:val="大汉方案正文 Char1"/>
    <w:link w:val="82"/>
    <w:qFormat/>
    <w:uiPriority w:val="0"/>
    <w:rPr>
      <w:rFonts w:ascii="Arial" w:hAnsi="Arial" w:eastAsia="宋体"/>
      <w:sz w:val="24"/>
      <w:szCs w:val="24"/>
      <w:lang w:bidi="ar-SA"/>
    </w:rPr>
  </w:style>
  <w:style w:type="paragraph" w:customStyle="1" w:styleId="82">
    <w:name w:val="大汉方案正文"/>
    <w:basedOn w:val="1"/>
    <w:link w:val="81"/>
    <w:qFormat/>
    <w:uiPriority w:val="0"/>
    <w:pPr>
      <w:spacing w:line="360" w:lineRule="auto"/>
      <w:ind w:firstLine="200" w:firstLineChars="200"/>
    </w:pPr>
    <w:rPr>
      <w:rFonts w:ascii="Arial" w:hAnsi="Arial"/>
      <w:kern w:val="0"/>
      <w:sz w:val="24"/>
      <w:szCs w:val="24"/>
    </w:rPr>
  </w:style>
  <w:style w:type="character" w:customStyle="1" w:styleId="83">
    <w:name w:val="正 文 1 Char Char"/>
    <w:qFormat/>
    <w:uiPriority w:val="0"/>
    <w:rPr>
      <w:rFonts w:ascii="宋体" w:hAnsi="Courier New" w:eastAsia="宋体"/>
      <w:kern w:val="2"/>
      <w:sz w:val="21"/>
      <w:lang w:val="en-US" w:eastAsia="zh-CN" w:bidi="ar-SA"/>
    </w:rPr>
  </w:style>
  <w:style w:type="character" w:customStyle="1" w:styleId="84">
    <w:name w:val="Char Char6"/>
    <w:qFormat/>
    <w:uiPriority w:val="0"/>
    <w:rPr>
      <w:rFonts w:ascii="Calibri" w:hAnsi="Calibri" w:eastAsia="宋体"/>
      <w:b/>
      <w:bCs/>
      <w:kern w:val="2"/>
      <w:sz w:val="28"/>
      <w:szCs w:val="28"/>
      <w:lang w:bidi="ar-SA"/>
    </w:rPr>
  </w:style>
  <w:style w:type="character" w:customStyle="1" w:styleId="85">
    <w:name w:val="标题 1 Char1"/>
    <w:qFormat/>
    <w:uiPriority w:val="0"/>
    <w:rPr>
      <w:rFonts w:cs="Times New Roman"/>
      <w:b/>
      <w:bCs/>
      <w:kern w:val="44"/>
      <w:sz w:val="44"/>
      <w:szCs w:val="44"/>
    </w:rPr>
  </w:style>
  <w:style w:type="character" w:customStyle="1" w:styleId="86">
    <w:name w:val="标题 2 Char"/>
    <w:qFormat/>
    <w:uiPriority w:val="0"/>
    <w:rPr>
      <w:rFonts w:ascii="Arial" w:hAnsi="Arial" w:eastAsia="黑体"/>
      <w:b/>
      <w:kern w:val="2"/>
      <w:sz w:val="32"/>
      <w:lang w:val="en-US" w:eastAsia="zh-CN"/>
    </w:rPr>
  </w:style>
  <w:style w:type="character" w:customStyle="1" w:styleId="87">
    <w:name w:val="仙居正文 Char"/>
    <w:link w:val="88"/>
    <w:qFormat/>
    <w:uiPriority w:val="0"/>
    <w:rPr>
      <w:rFonts w:ascii="宋体" w:hAnsi="宋体"/>
      <w:sz w:val="24"/>
      <w:szCs w:val="24"/>
    </w:rPr>
  </w:style>
  <w:style w:type="paragraph" w:customStyle="1" w:styleId="88">
    <w:name w:val="仙居正文"/>
    <w:basedOn w:val="1"/>
    <w:link w:val="87"/>
    <w:qFormat/>
    <w:uiPriority w:val="0"/>
    <w:pPr>
      <w:spacing w:line="360" w:lineRule="auto"/>
      <w:ind w:firstLine="480" w:firstLineChars="200"/>
    </w:pPr>
    <w:rPr>
      <w:rFonts w:ascii="宋体" w:hAnsi="宋体"/>
      <w:kern w:val="0"/>
      <w:sz w:val="24"/>
      <w:szCs w:val="24"/>
    </w:rPr>
  </w:style>
  <w:style w:type="character" w:customStyle="1" w:styleId="89">
    <w:name w:val="tw4winJump"/>
    <w:qFormat/>
    <w:uiPriority w:val="0"/>
    <w:rPr>
      <w:rFonts w:ascii="Courier New" w:hAnsi="Courier New"/>
      <w:color w:val="008080"/>
    </w:rPr>
  </w:style>
  <w:style w:type="character" w:customStyle="1" w:styleId="90">
    <w:name w:val="unnamed1"/>
    <w:basedOn w:val="58"/>
    <w:qFormat/>
    <w:uiPriority w:val="0"/>
  </w:style>
  <w:style w:type="character" w:customStyle="1" w:styleId="91">
    <w:name w:val="样式(-) Char"/>
    <w:link w:val="92"/>
    <w:qFormat/>
    <w:locked/>
    <w:uiPriority w:val="0"/>
    <w:rPr>
      <w:rFonts w:ascii="Calibri" w:hAnsi="Calibri" w:eastAsia="仿宋"/>
      <w:b/>
      <w:kern w:val="2"/>
      <w:sz w:val="28"/>
      <w:szCs w:val="21"/>
      <w:lang w:bidi="ar-SA"/>
    </w:rPr>
  </w:style>
  <w:style w:type="paragraph" w:customStyle="1" w:styleId="92">
    <w:name w:val="样式(-)"/>
    <w:basedOn w:val="93"/>
    <w:link w:val="91"/>
    <w:qFormat/>
    <w:uiPriority w:val="0"/>
    <w:pPr>
      <w:numPr>
        <w:ilvl w:val="0"/>
        <w:numId w:val="6"/>
      </w:numPr>
      <w:spacing w:line="360" w:lineRule="auto"/>
      <w:ind w:firstLine="0" w:firstLineChars="0"/>
      <w:jc w:val="left"/>
    </w:pPr>
    <w:rPr>
      <w:rFonts w:eastAsia="仿宋"/>
      <w:b/>
      <w:sz w:val="28"/>
      <w:szCs w:val="21"/>
    </w:rPr>
  </w:style>
  <w:style w:type="paragraph" w:customStyle="1" w:styleId="93">
    <w:name w:val="浅色网格 - 强调文字颜色 31"/>
    <w:basedOn w:val="1"/>
    <w:link w:val="151"/>
    <w:qFormat/>
    <w:uiPriority w:val="0"/>
    <w:pPr>
      <w:ind w:firstLine="420" w:firstLineChars="200"/>
    </w:pPr>
    <w:rPr>
      <w:szCs w:val="24"/>
    </w:rPr>
  </w:style>
  <w:style w:type="character" w:customStyle="1" w:styleId="94">
    <w:name w:val="表正文 Char2"/>
    <w:qFormat/>
    <w:uiPriority w:val="0"/>
    <w:rPr>
      <w:rFonts w:eastAsia="宋体"/>
      <w:kern w:val="2"/>
      <w:sz w:val="21"/>
      <w:lang w:val="en-US" w:eastAsia="zh-CN" w:bidi="ar-SA"/>
    </w:rPr>
  </w:style>
  <w:style w:type="character" w:customStyle="1" w:styleId="95">
    <w:name w:val="表格中文字 Char Char"/>
    <w:qFormat/>
    <w:uiPriority w:val="0"/>
    <w:rPr>
      <w:rFonts w:ascii="新宋体" w:hAnsi="新宋体" w:eastAsia="新宋体"/>
      <w:sz w:val="24"/>
      <w:szCs w:val="24"/>
      <w:lang w:bidi="ar-SA"/>
    </w:rPr>
  </w:style>
  <w:style w:type="character" w:customStyle="1" w:styleId="96">
    <w:name w:val="称呼 字符"/>
    <w:link w:val="25"/>
    <w:qFormat/>
    <w:uiPriority w:val="0"/>
    <w:rPr>
      <w:rFonts w:ascii="宋体" w:hAnsi="Times New Roman"/>
      <w:b/>
      <w:kern w:val="2"/>
      <w:sz w:val="28"/>
    </w:rPr>
  </w:style>
  <w:style w:type="character" w:customStyle="1" w:styleId="97">
    <w:name w:val="文档结构图 字符"/>
    <w:link w:val="24"/>
    <w:qFormat/>
    <w:uiPriority w:val="0"/>
    <w:rPr>
      <w:rFonts w:ascii="宋体"/>
      <w:kern w:val="2"/>
      <w:sz w:val="18"/>
      <w:szCs w:val="18"/>
    </w:rPr>
  </w:style>
  <w:style w:type="character" w:customStyle="1" w:styleId="98">
    <w:name w:val="ca-7"/>
    <w:basedOn w:val="58"/>
    <w:qFormat/>
    <w:uiPriority w:val="0"/>
  </w:style>
  <w:style w:type="character" w:customStyle="1" w:styleId="99">
    <w:name w:val="公司一级标题"/>
    <w:qFormat/>
    <w:uiPriority w:val="0"/>
    <w:rPr>
      <w:rFonts w:ascii="黑体" w:hAnsi="黑体" w:eastAsia="黑体"/>
      <w:color w:val="333300"/>
      <w:sz w:val="30"/>
    </w:rPr>
  </w:style>
  <w:style w:type="character" w:customStyle="1" w:styleId="100">
    <w:name w:val="a Char"/>
    <w:link w:val="101"/>
    <w:qFormat/>
    <w:uiPriority w:val="0"/>
    <w:rPr>
      <w:rFonts w:ascii="宋体" w:hAnsi="宋体" w:eastAsia="仿宋_GB2312"/>
      <w:sz w:val="24"/>
      <w:lang w:val="en-US" w:eastAsia="zh-CN" w:bidi="ar-SA"/>
    </w:rPr>
  </w:style>
  <w:style w:type="paragraph" w:customStyle="1" w:styleId="101">
    <w:name w:val="a"/>
    <w:basedOn w:val="1"/>
    <w:link w:val="100"/>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102">
    <w:name w:val="headline-content2"/>
    <w:basedOn w:val="58"/>
    <w:qFormat/>
    <w:uiPriority w:val="0"/>
  </w:style>
  <w:style w:type="character" w:customStyle="1" w:styleId="103">
    <w:name w:val="HTML 预设格式 字符"/>
    <w:link w:val="54"/>
    <w:qFormat/>
    <w:uiPriority w:val="0"/>
    <w:rPr>
      <w:rFonts w:ascii="Courier New" w:hAnsi="Courier New" w:cs="Courier New"/>
      <w:kern w:val="2"/>
    </w:rPr>
  </w:style>
  <w:style w:type="character" w:customStyle="1" w:styleId="104">
    <w:name w:val="tw4winTerm"/>
    <w:qFormat/>
    <w:uiPriority w:val="0"/>
    <w:rPr>
      <w:color w:val="0000FF"/>
    </w:rPr>
  </w:style>
  <w:style w:type="character" w:customStyle="1" w:styleId="105">
    <w:name w:val="正文样式_首行缩进2字符 Char"/>
    <w:link w:val="106"/>
    <w:qFormat/>
    <w:uiPriority w:val="0"/>
    <w:rPr>
      <w:sz w:val="24"/>
      <w:szCs w:val="24"/>
    </w:rPr>
  </w:style>
  <w:style w:type="paragraph" w:customStyle="1" w:styleId="106">
    <w:name w:val="正文样式_首行缩进2字符"/>
    <w:basedOn w:val="1"/>
    <w:link w:val="105"/>
    <w:qFormat/>
    <w:uiPriority w:val="0"/>
    <w:pPr>
      <w:spacing w:line="360" w:lineRule="auto"/>
      <w:ind w:firstLine="480" w:firstLineChars="200"/>
    </w:pPr>
    <w:rPr>
      <w:kern w:val="0"/>
      <w:sz w:val="24"/>
      <w:szCs w:val="24"/>
    </w:rPr>
  </w:style>
  <w:style w:type="character" w:customStyle="1" w:styleId="107">
    <w:name w:val="正文4 Char Char"/>
    <w:qFormat/>
    <w:uiPriority w:val="0"/>
    <w:rPr>
      <w:rFonts w:ascii="Calibri" w:hAnsi="Calibri" w:eastAsia="宋体"/>
      <w:kern w:val="2"/>
      <w:sz w:val="24"/>
      <w:szCs w:val="24"/>
      <w:lang w:bidi="ar-SA"/>
    </w:rPr>
  </w:style>
  <w:style w:type="character" w:customStyle="1" w:styleId="108">
    <w:name w:val="BodyText 2 Char Char"/>
    <w:link w:val="109"/>
    <w:qFormat/>
    <w:uiPriority w:val="0"/>
    <w:rPr>
      <w:snapToGrid w:val="0"/>
      <w:sz w:val="24"/>
    </w:rPr>
  </w:style>
  <w:style w:type="paragraph" w:customStyle="1" w:styleId="109">
    <w:name w:val="BodyText 2"/>
    <w:basedOn w:val="1"/>
    <w:link w:val="108"/>
    <w:qFormat/>
    <w:uiPriority w:val="0"/>
    <w:pPr>
      <w:widowControl/>
      <w:spacing w:before="120"/>
      <w:ind w:left="994"/>
    </w:pPr>
    <w:rPr>
      <w:snapToGrid w:val="0"/>
      <w:kern w:val="0"/>
      <w:sz w:val="24"/>
      <w:szCs w:val="20"/>
    </w:rPr>
  </w:style>
  <w:style w:type="character" w:customStyle="1" w:styleId="110">
    <w:name w:val="tw4winInternal"/>
    <w:qFormat/>
    <w:uiPriority w:val="0"/>
    <w:rPr>
      <w:rFonts w:ascii="Courier New" w:hAnsi="Courier New"/>
      <w:color w:val="FF0000"/>
    </w:rPr>
  </w:style>
  <w:style w:type="character" w:customStyle="1" w:styleId="111">
    <w:name w:val="Z图表 Char"/>
    <w:link w:val="112"/>
    <w:qFormat/>
    <w:uiPriority w:val="0"/>
    <w:rPr>
      <w:rFonts w:ascii="Times New Roman" w:hAnsi="Times New Roman" w:eastAsia="黑体"/>
      <w:sz w:val="24"/>
      <w:szCs w:val="24"/>
    </w:rPr>
  </w:style>
  <w:style w:type="paragraph" w:customStyle="1" w:styleId="112">
    <w:name w:val="Z图表"/>
    <w:basedOn w:val="22"/>
    <w:link w:val="111"/>
    <w:qFormat/>
    <w:uiPriority w:val="0"/>
    <w:pPr>
      <w:spacing w:beforeLines="50" w:afterLines="50"/>
      <w:jc w:val="center"/>
    </w:pPr>
    <w:rPr>
      <w:rFonts w:ascii="Times New Roman" w:hAnsi="Times New Roman"/>
      <w:kern w:val="0"/>
      <w:sz w:val="24"/>
      <w:szCs w:val="24"/>
    </w:rPr>
  </w:style>
  <w:style w:type="character" w:customStyle="1" w:styleId="113">
    <w:name w:val="标题 8 字符"/>
    <w:link w:val="9"/>
    <w:qFormat/>
    <w:uiPriority w:val="0"/>
    <w:rPr>
      <w:rFonts w:ascii="Cambria" w:hAnsi="Cambria" w:eastAsia="宋体"/>
      <w:kern w:val="2"/>
      <w:sz w:val="24"/>
      <w:szCs w:val="24"/>
      <w:lang w:val="en-US" w:eastAsia="zh-CN" w:bidi="ar-SA"/>
    </w:rPr>
  </w:style>
  <w:style w:type="character" w:customStyle="1" w:styleId="114">
    <w:name w:val="标题4-dyf Char"/>
    <w:link w:val="115"/>
    <w:qFormat/>
    <w:uiPriority w:val="0"/>
    <w:rPr>
      <w:rFonts w:ascii="Cambria" w:hAnsi="Cambria" w:eastAsia="宋体"/>
      <w:b/>
      <w:bCs/>
      <w:color w:val="000000"/>
      <w:kern w:val="2"/>
      <w:sz w:val="21"/>
      <w:szCs w:val="21"/>
      <w:lang w:val="en-US" w:eastAsia="zh-CN" w:bidi="ar-SA"/>
    </w:rPr>
  </w:style>
  <w:style w:type="paragraph" w:customStyle="1" w:styleId="115">
    <w:name w:val="标题4-dyf"/>
    <w:basedOn w:val="5"/>
    <w:link w:val="114"/>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116">
    <w:name w:val="无间隔 Char"/>
    <w:link w:val="117"/>
    <w:qFormat/>
    <w:uiPriority w:val="0"/>
    <w:rPr>
      <w:rFonts w:ascii="Times New Roman" w:hAnsi="Times New Roman" w:eastAsia="Times New Roman"/>
      <w:sz w:val="22"/>
      <w:lang w:val="en-US" w:eastAsia="zh-CN" w:bidi="ar-SA"/>
    </w:rPr>
  </w:style>
  <w:style w:type="paragraph" w:customStyle="1" w:styleId="117">
    <w:name w:val="无间隔1"/>
    <w:link w:val="116"/>
    <w:qFormat/>
    <w:uiPriority w:val="0"/>
    <w:rPr>
      <w:rFonts w:ascii="Times New Roman" w:hAnsi="Times New Roman" w:eastAsia="Times New Roman" w:cs="Times New Roman"/>
      <w:sz w:val="22"/>
      <w:lang w:val="en-US" w:eastAsia="zh-CN" w:bidi="ar-SA"/>
    </w:rPr>
  </w:style>
  <w:style w:type="character" w:customStyle="1" w:styleId="118">
    <w:name w:val="ZJGIS图表 Char"/>
    <w:link w:val="119"/>
    <w:qFormat/>
    <w:uiPriority w:val="0"/>
    <w:rPr>
      <w:rFonts w:ascii="Times New Roman" w:hAnsi="Times New Roman" w:eastAsia="黑体"/>
      <w:color w:val="000000"/>
      <w:sz w:val="24"/>
      <w:szCs w:val="24"/>
    </w:rPr>
  </w:style>
  <w:style w:type="paragraph" w:customStyle="1" w:styleId="119">
    <w:name w:val="ZJGIS图表"/>
    <w:basedOn w:val="1"/>
    <w:link w:val="118"/>
    <w:qFormat/>
    <w:uiPriority w:val="0"/>
    <w:pPr>
      <w:jc w:val="center"/>
    </w:pPr>
    <w:rPr>
      <w:rFonts w:ascii="Times New Roman" w:hAnsi="Times New Roman" w:eastAsia="黑体"/>
      <w:color w:val="000000"/>
      <w:kern w:val="0"/>
      <w:sz w:val="24"/>
      <w:szCs w:val="24"/>
    </w:rPr>
  </w:style>
  <w:style w:type="character" w:customStyle="1" w:styleId="120">
    <w:name w:val="H1 Char2"/>
    <w:qFormat/>
    <w:uiPriority w:val="0"/>
    <w:rPr>
      <w:rFonts w:eastAsia="隶书"/>
      <w:b/>
      <w:bCs/>
      <w:sz w:val="36"/>
      <w:szCs w:val="36"/>
      <w:lang w:val="en-US" w:eastAsia="zh-CN" w:bidi="ar-SA"/>
    </w:rPr>
  </w:style>
  <w:style w:type="character" w:customStyle="1" w:styleId="121">
    <w:name w:val="info4"/>
    <w:basedOn w:val="58"/>
    <w:qFormat/>
    <w:uiPriority w:val="0"/>
  </w:style>
  <w:style w:type="character" w:customStyle="1" w:styleId="122">
    <w:name w:val="content"/>
    <w:basedOn w:val="58"/>
    <w:qFormat/>
    <w:uiPriority w:val="0"/>
  </w:style>
  <w:style w:type="character" w:customStyle="1" w:styleId="123">
    <w:name w:val="普通文字 Char Char2"/>
    <w:qFormat/>
    <w:uiPriority w:val="0"/>
    <w:rPr>
      <w:rFonts w:ascii="宋体" w:hAnsi="Courier New" w:eastAsia="宋体"/>
      <w:sz w:val="21"/>
      <w:lang w:val="en-US" w:eastAsia="zh-CN" w:bidi="ar-SA"/>
    </w:rPr>
  </w:style>
  <w:style w:type="character" w:customStyle="1" w:styleId="124">
    <w:name w:val="列表1 Char Char"/>
    <w:link w:val="125"/>
    <w:qFormat/>
    <w:uiPriority w:val="0"/>
    <w:rPr>
      <w:rFonts w:ascii="Century" w:hAnsi="Century"/>
      <w:kern w:val="2"/>
      <w:sz w:val="21"/>
      <w:szCs w:val="21"/>
    </w:rPr>
  </w:style>
  <w:style w:type="paragraph" w:customStyle="1" w:styleId="125">
    <w:name w:val="列表11"/>
    <w:basedOn w:val="1"/>
    <w:link w:val="124"/>
    <w:qFormat/>
    <w:uiPriority w:val="0"/>
    <w:pPr>
      <w:tabs>
        <w:tab w:val="left" w:pos="840"/>
      </w:tabs>
      <w:spacing w:line="360" w:lineRule="auto"/>
      <w:ind w:left="840" w:hanging="420"/>
      <w:jc w:val="left"/>
    </w:pPr>
    <w:rPr>
      <w:rFonts w:ascii="Century" w:hAnsi="Century"/>
      <w:szCs w:val="21"/>
    </w:rPr>
  </w:style>
  <w:style w:type="character" w:customStyle="1" w:styleId="126">
    <w:name w:val="标题 7 字符"/>
    <w:link w:val="8"/>
    <w:qFormat/>
    <w:uiPriority w:val="0"/>
    <w:rPr>
      <w:rFonts w:eastAsia="宋体"/>
      <w:b/>
      <w:bCs/>
      <w:kern w:val="2"/>
      <w:sz w:val="24"/>
      <w:szCs w:val="24"/>
      <w:lang w:val="en-US" w:eastAsia="zh-CN" w:bidi="ar-SA"/>
    </w:rPr>
  </w:style>
  <w:style w:type="character" w:customStyle="1" w:styleId="127">
    <w:name w:val="Head 2"/>
    <w:qFormat/>
    <w:uiPriority w:val="0"/>
    <w:rPr>
      <w:rFonts w:ascii="仿宋_GB2312"/>
      <w:bCs/>
      <w:iCs/>
      <w:sz w:val="24"/>
    </w:rPr>
  </w:style>
  <w:style w:type="character" w:customStyle="1" w:styleId="128">
    <w:name w:val="ZJ正文 Char"/>
    <w:link w:val="129"/>
    <w:qFormat/>
    <w:uiPriority w:val="0"/>
    <w:rPr>
      <w:rFonts w:ascii="Times New Roman" w:hAnsi="Times New Roman"/>
      <w:sz w:val="24"/>
      <w:szCs w:val="24"/>
    </w:rPr>
  </w:style>
  <w:style w:type="paragraph" w:customStyle="1" w:styleId="129">
    <w:name w:val="ZJ正文"/>
    <w:basedOn w:val="1"/>
    <w:link w:val="128"/>
    <w:qFormat/>
    <w:uiPriority w:val="0"/>
    <w:pPr>
      <w:spacing w:line="360" w:lineRule="auto"/>
      <w:ind w:firstLine="480" w:firstLineChars="200"/>
    </w:pPr>
    <w:rPr>
      <w:rFonts w:ascii="Times New Roman" w:hAnsi="Times New Roman"/>
      <w:kern w:val="0"/>
      <w:sz w:val="24"/>
      <w:szCs w:val="24"/>
    </w:rPr>
  </w:style>
  <w:style w:type="character" w:customStyle="1" w:styleId="130">
    <w:name w:val="t_tag"/>
    <w:basedOn w:val="58"/>
    <w:qFormat/>
    <w:uiPriority w:val="0"/>
  </w:style>
  <w:style w:type="character" w:customStyle="1" w:styleId="131">
    <w:name w:val="p71"/>
    <w:qFormat/>
    <w:uiPriority w:val="0"/>
    <w:rPr>
      <w:sz w:val="21"/>
    </w:rPr>
  </w:style>
  <w:style w:type="character" w:customStyle="1" w:styleId="132">
    <w:name w:val="文档结构图 Char1"/>
    <w:qFormat/>
    <w:uiPriority w:val="0"/>
    <w:rPr>
      <w:rFonts w:ascii="宋体" w:hAnsi="Courier New" w:eastAsia="宋体"/>
      <w:sz w:val="21"/>
      <w:lang w:val="en-US" w:eastAsia="zh-CN" w:bidi="ar-SA"/>
    </w:rPr>
  </w:style>
  <w:style w:type="character" w:customStyle="1" w:styleId="133">
    <w:name w:val="样式 小四"/>
    <w:qFormat/>
    <w:uiPriority w:val="0"/>
    <w:rPr>
      <w:sz w:val="21"/>
    </w:rPr>
  </w:style>
  <w:style w:type="character" w:customStyle="1" w:styleId="134">
    <w:name w:val="页眉 Char Char"/>
    <w:qFormat/>
    <w:uiPriority w:val="0"/>
    <w:rPr>
      <w:kern w:val="2"/>
      <w:sz w:val="18"/>
      <w:szCs w:val="18"/>
      <w:lang w:bidi="ar-SA"/>
    </w:rPr>
  </w:style>
  <w:style w:type="character" w:customStyle="1" w:styleId="135">
    <w:name w:val="font9_black_line14"/>
    <w:basedOn w:val="58"/>
    <w:qFormat/>
    <w:uiPriority w:val="0"/>
  </w:style>
  <w:style w:type="character" w:customStyle="1" w:styleId="136">
    <w:name w:val="粘贴正文 Char"/>
    <w:link w:val="137"/>
    <w:qFormat/>
    <w:uiPriority w:val="0"/>
    <w:rPr>
      <w:rFonts w:ascii="Times New Roman" w:hAnsi="Times New Roman"/>
      <w:kern w:val="2"/>
      <w:sz w:val="24"/>
      <w:szCs w:val="21"/>
      <w:lang w:val="en-US" w:eastAsia="zh-CN" w:bidi="ar-SA"/>
    </w:rPr>
  </w:style>
  <w:style w:type="paragraph" w:customStyle="1" w:styleId="137">
    <w:name w:val="粘贴正文"/>
    <w:link w:val="136"/>
    <w:qFormat/>
    <w:uiPriority w:val="0"/>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138">
    <w:name w:val="tpc_content1"/>
    <w:qFormat/>
    <w:uiPriority w:val="0"/>
    <w:rPr>
      <w:sz w:val="20"/>
      <w:szCs w:val="20"/>
    </w:rPr>
  </w:style>
  <w:style w:type="character" w:customStyle="1" w:styleId="139">
    <w:name w:val="Char Char7"/>
    <w:qFormat/>
    <w:uiPriority w:val="0"/>
    <w:rPr>
      <w:rFonts w:eastAsia="宋体"/>
      <w:b/>
      <w:kern w:val="2"/>
      <w:sz w:val="32"/>
      <w:lang w:bidi="ar-SA"/>
    </w:rPr>
  </w:style>
  <w:style w:type="character" w:customStyle="1" w:styleId="140">
    <w:name w:val="Heading 2 Char"/>
    <w:qFormat/>
    <w:uiPriority w:val="0"/>
    <w:rPr>
      <w:rFonts w:ascii="Cambria" w:hAnsi="Cambria" w:eastAsia="宋体" w:cs="Cambria"/>
      <w:b/>
      <w:bCs/>
      <w:sz w:val="32"/>
      <w:szCs w:val="32"/>
      <w:lang w:val="en-US" w:eastAsia="zh-CN" w:bidi="ar-SA"/>
    </w:rPr>
  </w:style>
  <w:style w:type="character" w:customStyle="1" w:styleId="141">
    <w:name w:val="maywed421"/>
    <w:qFormat/>
    <w:uiPriority w:val="0"/>
    <w:rPr>
      <w:color w:val="366FB6"/>
      <w:u w:val="none"/>
    </w:rPr>
  </w:style>
  <w:style w:type="character" w:customStyle="1" w:styleId="142">
    <w:name w:val="表格抬头 Char"/>
    <w:link w:val="143"/>
    <w:qFormat/>
    <w:locked/>
    <w:uiPriority w:val="0"/>
    <w:rPr>
      <w:rFonts w:ascii="黑体" w:eastAsia="黑体"/>
      <w:b/>
      <w:kern w:val="2"/>
      <w:sz w:val="21"/>
    </w:rPr>
  </w:style>
  <w:style w:type="paragraph" w:customStyle="1" w:styleId="143">
    <w:name w:val="表格抬头"/>
    <w:basedOn w:val="1"/>
    <w:link w:val="142"/>
    <w:qFormat/>
    <w:uiPriority w:val="0"/>
    <w:pPr>
      <w:jc w:val="center"/>
    </w:pPr>
    <w:rPr>
      <w:rFonts w:ascii="黑体" w:eastAsia="黑体"/>
      <w:b/>
      <w:szCs w:val="20"/>
    </w:rPr>
  </w:style>
  <w:style w:type="character" w:customStyle="1" w:styleId="144">
    <w:name w:val="greyfont1"/>
    <w:qFormat/>
    <w:uiPriority w:val="0"/>
    <w:rPr>
      <w:b/>
      <w:bCs/>
      <w:color w:val="666666"/>
    </w:rPr>
  </w:style>
  <w:style w:type="character" w:customStyle="1" w:styleId="145">
    <w:name w:val="pt91"/>
    <w:qFormat/>
    <w:uiPriority w:val="0"/>
    <w:rPr>
      <w:rFonts w:hint="default"/>
      <w:spacing w:val="240"/>
      <w:sz w:val="18"/>
      <w:szCs w:val="18"/>
    </w:rPr>
  </w:style>
  <w:style w:type="character" w:customStyle="1" w:styleId="146">
    <w:name w:val="title14"/>
    <w:basedOn w:val="58"/>
    <w:qFormat/>
    <w:uiPriority w:val="0"/>
  </w:style>
  <w:style w:type="character" w:customStyle="1" w:styleId="147">
    <w:name w:val="样式41"/>
    <w:qFormat/>
    <w:uiPriority w:val="0"/>
    <w:rPr>
      <w:color w:val="3366CC"/>
      <w:sz w:val="21"/>
      <w:szCs w:val="21"/>
    </w:rPr>
  </w:style>
  <w:style w:type="character" w:customStyle="1" w:styleId="148">
    <w:name w:val="正文s Char"/>
    <w:link w:val="149"/>
    <w:qFormat/>
    <w:uiPriority w:val="0"/>
    <w:rPr>
      <w:rFonts w:ascii="Arial" w:hAnsi="Arial"/>
    </w:rPr>
  </w:style>
  <w:style w:type="paragraph" w:customStyle="1" w:styleId="149">
    <w:name w:val="正文s"/>
    <w:basedOn w:val="1"/>
    <w:link w:val="148"/>
    <w:qFormat/>
    <w:uiPriority w:val="0"/>
    <w:pPr>
      <w:spacing w:beforeLines="50" w:line="360" w:lineRule="exact"/>
      <w:ind w:left="420"/>
    </w:pPr>
    <w:rPr>
      <w:rFonts w:ascii="Arial" w:hAnsi="Arial"/>
      <w:kern w:val="0"/>
      <w:sz w:val="20"/>
      <w:szCs w:val="20"/>
    </w:rPr>
  </w:style>
  <w:style w:type="character" w:customStyle="1" w:styleId="150">
    <w:name w:val="标题 9 字符"/>
    <w:link w:val="10"/>
    <w:qFormat/>
    <w:uiPriority w:val="0"/>
    <w:rPr>
      <w:rFonts w:ascii="Cambria" w:hAnsi="Cambria" w:eastAsia="宋体"/>
      <w:kern w:val="2"/>
      <w:sz w:val="21"/>
      <w:szCs w:val="21"/>
      <w:lang w:val="en-US" w:eastAsia="zh-CN" w:bidi="ar-SA"/>
    </w:rPr>
  </w:style>
  <w:style w:type="character" w:customStyle="1" w:styleId="151">
    <w:name w:val="浅色网格 - 强调文字颜色 3 Char1"/>
    <w:link w:val="93"/>
    <w:qFormat/>
    <w:uiPriority w:val="0"/>
    <w:rPr>
      <w:rFonts w:eastAsia="宋体"/>
      <w:kern w:val="2"/>
      <w:sz w:val="21"/>
      <w:szCs w:val="24"/>
      <w:lang w:val="en-US" w:eastAsia="zh-CN" w:bidi="ar-SA"/>
    </w:rPr>
  </w:style>
  <w:style w:type="character" w:customStyle="1" w:styleId="152">
    <w:name w:val="b11_01b Char"/>
    <w:link w:val="153"/>
    <w:qFormat/>
    <w:uiPriority w:val="0"/>
    <w:rPr>
      <w:rFonts w:ascii="Verdana" w:hAnsi="Verdana" w:eastAsia="宋体"/>
      <w:b/>
      <w:bCs/>
      <w:color w:val="4A82CA"/>
      <w:sz w:val="17"/>
      <w:szCs w:val="17"/>
      <w:lang w:val="en-US" w:eastAsia="zh-CN" w:bidi="ar-SA"/>
    </w:rPr>
  </w:style>
  <w:style w:type="paragraph" w:customStyle="1" w:styleId="153">
    <w:name w:val="b11_01b"/>
    <w:basedOn w:val="1"/>
    <w:next w:val="1"/>
    <w:link w:val="152"/>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154">
    <w:name w:val="列出段落 字符"/>
    <w:link w:val="155"/>
    <w:qFormat/>
    <w:uiPriority w:val="0"/>
    <w:rPr>
      <w:kern w:val="2"/>
      <w:sz w:val="21"/>
      <w:szCs w:val="22"/>
    </w:rPr>
  </w:style>
  <w:style w:type="paragraph" w:styleId="155">
    <w:name w:val="List Paragraph"/>
    <w:basedOn w:val="1"/>
    <w:link w:val="154"/>
    <w:qFormat/>
    <w:uiPriority w:val="0"/>
    <w:pPr>
      <w:ind w:firstLine="420" w:firstLineChars="200"/>
    </w:pPr>
  </w:style>
  <w:style w:type="character" w:customStyle="1" w:styleId="156">
    <w:name w:val="para"/>
    <w:basedOn w:val="58"/>
    <w:qFormat/>
    <w:uiPriority w:val="0"/>
  </w:style>
  <w:style w:type="character" w:customStyle="1" w:styleId="157">
    <w:name w:val="文档正文1 Char Char"/>
    <w:qFormat/>
    <w:uiPriority w:val="0"/>
    <w:rPr>
      <w:rFonts w:ascii="仿宋_GB2312" w:hAnsi="仿宋" w:eastAsia="仿宋_GB2312"/>
      <w:kern w:val="2"/>
      <w:sz w:val="30"/>
      <w:szCs w:val="30"/>
      <w:lang w:bidi="ar-SA"/>
    </w:rPr>
  </w:style>
  <w:style w:type="character" w:customStyle="1" w:styleId="158">
    <w:name w:val="脚注文本 字符"/>
    <w:link w:val="47"/>
    <w:qFormat/>
    <w:uiPriority w:val="99"/>
    <w:rPr>
      <w:kern w:val="2"/>
      <w:sz w:val="18"/>
      <w:szCs w:val="18"/>
    </w:rPr>
  </w:style>
  <w:style w:type="character" w:customStyle="1" w:styleId="159">
    <w:name w:val="加重文字 Char"/>
    <w:link w:val="160"/>
    <w:qFormat/>
    <w:locked/>
    <w:uiPriority w:val="0"/>
    <w:rPr>
      <w:b/>
      <w:bCs/>
      <w:kern w:val="2"/>
      <w:sz w:val="24"/>
      <w:szCs w:val="24"/>
      <w:u w:val="thick"/>
    </w:rPr>
  </w:style>
  <w:style w:type="paragraph" w:customStyle="1" w:styleId="160">
    <w:name w:val="加重文字"/>
    <w:basedOn w:val="161"/>
    <w:link w:val="159"/>
    <w:qFormat/>
    <w:uiPriority w:val="0"/>
    <w:pPr>
      <w:ind w:firstLine="0" w:firstLineChars="0"/>
    </w:pPr>
    <w:rPr>
      <w:b/>
      <w:bCs/>
      <w:u w:val="thick"/>
    </w:rPr>
  </w:style>
  <w:style w:type="paragraph" w:customStyle="1" w:styleId="161">
    <w:name w:val="标准文本"/>
    <w:basedOn w:val="1"/>
    <w:link w:val="176"/>
    <w:qFormat/>
    <w:uiPriority w:val="0"/>
    <w:pPr>
      <w:spacing w:line="360" w:lineRule="auto"/>
      <w:ind w:firstLine="480" w:firstLineChars="200"/>
    </w:pPr>
    <w:rPr>
      <w:sz w:val="24"/>
      <w:szCs w:val="24"/>
    </w:rPr>
  </w:style>
  <w:style w:type="character" w:customStyle="1" w:styleId="162">
    <w:name w:val="H1 Char3"/>
    <w:qFormat/>
    <w:uiPriority w:val="0"/>
    <w:rPr>
      <w:rFonts w:eastAsia="隶书"/>
      <w:b/>
      <w:bCs/>
      <w:sz w:val="36"/>
      <w:szCs w:val="36"/>
      <w:lang w:val="en-US" w:eastAsia="zh-CN" w:bidi="ar-SA"/>
    </w:rPr>
  </w:style>
  <w:style w:type="character" w:customStyle="1" w:styleId="163">
    <w:name w:val="尾注文本 字符"/>
    <w:link w:val="38"/>
    <w:qFormat/>
    <w:uiPriority w:val="0"/>
    <w:rPr>
      <w:rFonts w:ascii="宋体" w:eastAsia="宋体"/>
      <w:snapToGrid w:val="0"/>
      <w:sz w:val="21"/>
      <w:lang w:bidi="ar-SA"/>
    </w:rPr>
  </w:style>
  <w:style w:type="character" w:customStyle="1" w:styleId="164">
    <w:name w:val="style181"/>
    <w:qFormat/>
    <w:uiPriority w:val="0"/>
    <w:rPr>
      <w:rFonts w:hint="default" w:ascii="Arial" w:hAnsi="Arial" w:cs="Arial"/>
      <w:color w:val="000000"/>
      <w:sz w:val="18"/>
      <w:szCs w:val="18"/>
    </w:rPr>
  </w:style>
  <w:style w:type="character" w:customStyle="1" w:styleId="165">
    <w:name w:val="吉奥正文 Char2"/>
    <w:link w:val="166"/>
    <w:qFormat/>
    <w:uiPriority w:val="0"/>
    <w:rPr>
      <w:rFonts w:ascii="Times New Roman" w:hAnsi="Times New Roman" w:eastAsia="仿宋_GB2312"/>
      <w:sz w:val="24"/>
    </w:rPr>
  </w:style>
  <w:style w:type="paragraph" w:customStyle="1" w:styleId="166">
    <w:name w:val="吉奥正文"/>
    <w:basedOn w:val="1"/>
    <w:link w:val="165"/>
    <w:qFormat/>
    <w:uiPriority w:val="0"/>
    <w:pPr>
      <w:adjustRightInd w:val="0"/>
      <w:snapToGrid w:val="0"/>
      <w:spacing w:before="120" w:line="360" w:lineRule="auto"/>
      <w:ind w:firstLine="480" w:firstLineChars="200"/>
      <w:textAlignment w:val="baseline"/>
    </w:pPr>
    <w:rPr>
      <w:rFonts w:ascii="Times New Roman" w:hAnsi="Times New Roman" w:eastAsia="仿宋_GB2312"/>
      <w:kern w:val="0"/>
      <w:sz w:val="24"/>
      <w:szCs w:val="20"/>
    </w:rPr>
  </w:style>
  <w:style w:type="character" w:customStyle="1" w:styleId="167">
    <w:name w:val="flname7"/>
    <w:basedOn w:val="58"/>
    <w:qFormat/>
    <w:uiPriority w:val="0"/>
  </w:style>
  <w:style w:type="character" w:customStyle="1" w:styleId="168">
    <w:name w:val="header odd Char Char1"/>
    <w:qFormat/>
    <w:uiPriority w:val="0"/>
    <w:rPr>
      <w:rFonts w:eastAsia="宋体"/>
      <w:kern w:val="2"/>
      <w:sz w:val="18"/>
      <w:szCs w:val="18"/>
      <w:lang w:val="en-US" w:eastAsia="zh-CN" w:bidi="ar-SA"/>
    </w:rPr>
  </w:style>
  <w:style w:type="character" w:customStyle="1" w:styleId="169">
    <w:name w:val="一级标题 Char Char"/>
    <w:qFormat/>
    <w:uiPriority w:val="0"/>
    <w:rPr>
      <w:rFonts w:eastAsia="仿宋"/>
      <w:b/>
      <w:kern w:val="44"/>
      <w:sz w:val="28"/>
      <w:lang w:val="en-US" w:eastAsia="zh-CN" w:bidi="ar-SA"/>
    </w:rPr>
  </w:style>
  <w:style w:type="character" w:customStyle="1" w:styleId="170">
    <w:name w:val="Char Char12"/>
    <w:qFormat/>
    <w:uiPriority w:val="0"/>
    <w:rPr>
      <w:rFonts w:ascii="宋体" w:hAnsi="Courier New" w:eastAsia="宋体" w:cs="Times New Roman"/>
      <w:spacing w:val="-4"/>
      <w:sz w:val="18"/>
      <w:szCs w:val="20"/>
    </w:rPr>
  </w:style>
  <w:style w:type="character" w:customStyle="1" w:styleId="171">
    <w:name w:val="标题 字符"/>
    <w:link w:val="57"/>
    <w:qFormat/>
    <w:uiPriority w:val="0"/>
    <w:rPr>
      <w:rFonts w:ascii="Arial" w:hAnsi="Arial" w:cs="Arial"/>
      <w:b/>
      <w:bCs/>
      <w:kern w:val="2"/>
      <w:sz w:val="32"/>
      <w:szCs w:val="32"/>
    </w:rPr>
  </w:style>
  <w:style w:type="character" w:customStyle="1" w:styleId="172">
    <w:name w:val="标题 5 字符"/>
    <w:link w:val="6"/>
    <w:qFormat/>
    <w:uiPriority w:val="0"/>
    <w:rPr>
      <w:rFonts w:eastAsia="宋体"/>
      <w:b/>
      <w:bCs/>
      <w:kern w:val="2"/>
      <w:sz w:val="28"/>
      <w:szCs w:val="28"/>
      <w:lang w:bidi="ar-SA"/>
    </w:rPr>
  </w:style>
  <w:style w:type="character" w:customStyle="1" w:styleId="173">
    <w:name w:val="huide001"/>
    <w:qFormat/>
    <w:uiPriority w:val="0"/>
    <w:rPr>
      <w:rFonts w:hint="default" w:ascii="Arial" w:hAnsi="Arial" w:cs="Arial"/>
      <w:color w:val="666666"/>
      <w:sz w:val="18"/>
      <w:szCs w:val="18"/>
    </w:rPr>
  </w:style>
  <w:style w:type="character" w:customStyle="1" w:styleId="174">
    <w:name w:val="Title Char"/>
    <w:qFormat/>
    <w:uiPriority w:val="0"/>
    <w:rPr>
      <w:rFonts w:ascii="Cambria" w:hAnsi="Cambria" w:eastAsia="宋体" w:cs="Cambria"/>
      <w:b/>
      <w:bCs/>
      <w:sz w:val="32"/>
      <w:szCs w:val="32"/>
      <w:lang w:val="en-US" w:eastAsia="zh-CN" w:bidi="ar-SA"/>
    </w:rPr>
  </w:style>
  <w:style w:type="character" w:customStyle="1" w:styleId="175">
    <w:name w:val="text_show1"/>
    <w:qFormat/>
    <w:uiPriority w:val="0"/>
    <w:rPr>
      <w:color w:val="000000"/>
      <w:sz w:val="21"/>
      <w:szCs w:val="21"/>
      <w:u w:val="none"/>
    </w:rPr>
  </w:style>
  <w:style w:type="character" w:customStyle="1" w:styleId="176">
    <w:name w:val="标准文本 Char"/>
    <w:link w:val="161"/>
    <w:qFormat/>
    <w:locked/>
    <w:uiPriority w:val="0"/>
    <w:rPr>
      <w:kern w:val="2"/>
      <w:sz w:val="24"/>
      <w:szCs w:val="24"/>
    </w:rPr>
  </w:style>
  <w:style w:type="character" w:customStyle="1" w:styleId="177">
    <w:name w:val="Char Char4"/>
    <w:qFormat/>
    <w:uiPriority w:val="0"/>
    <w:rPr>
      <w:rFonts w:ascii="Calibri" w:hAnsi="Calibri" w:eastAsia="宋体"/>
      <w:sz w:val="18"/>
      <w:szCs w:val="18"/>
      <w:lang w:bidi="ar-SA"/>
    </w:rPr>
  </w:style>
  <w:style w:type="character" w:customStyle="1" w:styleId="178">
    <w:name w:val="Char Char141"/>
    <w:qFormat/>
    <w:uiPriority w:val="0"/>
    <w:rPr>
      <w:rFonts w:ascii="楷体_GB2312" w:eastAsia="楷体_GB2312"/>
      <w:kern w:val="2"/>
      <w:sz w:val="32"/>
      <w:lang w:val="en-US" w:eastAsia="zh-CN" w:bidi="ar-SA"/>
    </w:rPr>
  </w:style>
  <w:style w:type="character" w:customStyle="1" w:styleId="179">
    <w:name w:val="Header Char"/>
    <w:semiHidden/>
    <w:qFormat/>
    <w:locked/>
    <w:uiPriority w:val="0"/>
    <w:rPr>
      <w:rFonts w:ascii="Times New Roman" w:hAnsi="Times New Roman" w:eastAsia="宋体" w:cs="Times New Roman"/>
      <w:sz w:val="18"/>
      <w:szCs w:val="18"/>
    </w:rPr>
  </w:style>
  <w:style w:type="character" w:customStyle="1" w:styleId="180">
    <w:name w:val="p21"/>
    <w:qFormat/>
    <w:uiPriority w:val="0"/>
    <w:rPr>
      <w:rFonts w:hint="default" w:ascii="Arial" w:hAnsi="Arial"/>
      <w:color w:val="333333"/>
      <w:sz w:val="18"/>
      <w:u w:val="none"/>
    </w:rPr>
  </w:style>
  <w:style w:type="character" w:customStyle="1" w:styleId="181">
    <w:name w:val="Footer Char"/>
    <w:semiHidden/>
    <w:qFormat/>
    <w:locked/>
    <w:uiPriority w:val="0"/>
    <w:rPr>
      <w:rFonts w:ascii="Times New Roman" w:hAnsi="Times New Roman" w:eastAsia="宋体" w:cs="Times New Roman"/>
      <w:sz w:val="18"/>
      <w:szCs w:val="18"/>
    </w:rPr>
  </w:style>
  <w:style w:type="character" w:customStyle="1" w:styleId="182">
    <w:name w:val="Normal Indent Char Char"/>
    <w:qFormat/>
    <w:uiPriority w:val="0"/>
    <w:rPr>
      <w:rFonts w:eastAsia="宋体"/>
      <w:kern w:val="2"/>
      <w:sz w:val="21"/>
      <w:szCs w:val="24"/>
      <w:lang w:val="en-US" w:eastAsia="zh-CN" w:bidi="ar-SA"/>
    </w:rPr>
  </w:style>
  <w:style w:type="character" w:customStyle="1" w:styleId="183">
    <w:name w:val="Char Char8"/>
    <w:qFormat/>
    <w:uiPriority w:val="0"/>
    <w:rPr>
      <w:rFonts w:ascii="Arial" w:hAnsi="Arial" w:eastAsia="黑体"/>
      <w:b/>
      <w:bCs/>
      <w:kern w:val="2"/>
      <w:sz w:val="32"/>
      <w:szCs w:val="32"/>
      <w:lang w:val="en-US" w:eastAsia="zh-CN" w:bidi="ar-SA"/>
    </w:rPr>
  </w:style>
  <w:style w:type="character" w:customStyle="1" w:styleId="184">
    <w:name w:val="List Paragraph Char"/>
    <w:link w:val="185"/>
    <w:qFormat/>
    <w:locked/>
    <w:uiPriority w:val="0"/>
    <w:rPr>
      <w:rFonts w:ascii="Times New Roman" w:hAnsi="Times New Roman"/>
      <w:kern w:val="2"/>
      <w:sz w:val="21"/>
      <w:szCs w:val="24"/>
    </w:rPr>
  </w:style>
  <w:style w:type="paragraph" w:customStyle="1" w:styleId="185">
    <w:name w:val="列出段落1"/>
    <w:basedOn w:val="1"/>
    <w:link w:val="184"/>
    <w:qFormat/>
    <w:uiPriority w:val="0"/>
    <w:pPr>
      <w:ind w:firstLine="420" w:firstLineChars="200"/>
    </w:pPr>
    <w:rPr>
      <w:rFonts w:ascii="Times New Roman" w:hAnsi="Times New Roman"/>
      <w:szCs w:val="24"/>
    </w:rPr>
  </w:style>
  <w:style w:type="character" w:customStyle="1" w:styleId="186">
    <w:name w:val="Balloon Text Char"/>
    <w:semiHidden/>
    <w:qFormat/>
    <w:locked/>
    <w:uiPriority w:val="0"/>
    <w:rPr>
      <w:rFonts w:ascii="Times New Roman" w:hAnsi="Times New Roman" w:eastAsia="宋体" w:cs="Times New Roman"/>
      <w:sz w:val="18"/>
      <w:szCs w:val="18"/>
    </w:rPr>
  </w:style>
  <w:style w:type="character" w:customStyle="1" w:styleId="187">
    <w:name w:val="Book Title"/>
    <w:qFormat/>
    <w:uiPriority w:val="33"/>
    <w:rPr>
      <w:b/>
      <w:bCs/>
      <w:smallCaps/>
      <w:spacing w:val="5"/>
    </w:rPr>
  </w:style>
  <w:style w:type="character" w:customStyle="1" w:styleId="188">
    <w:name w:val="标题 1 字符"/>
    <w:link w:val="2"/>
    <w:qFormat/>
    <w:uiPriority w:val="0"/>
    <w:rPr>
      <w:rFonts w:eastAsia="隶书"/>
      <w:b/>
      <w:bCs/>
      <w:sz w:val="36"/>
      <w:szCs w:val="36"/>
      <w:lang w:val="en-US" w:eastAsia="zh-CN" w:bidi="ar-SA"/>
    </w:rPr>
  </w:style>
  <w:style w:type="character" w:customStyle="1" w:styleId="189">
    <w:name w:val="tw4winMark"/>
    <w:qFormat/>
    <w:uiPriority w:val="0"/>
    <w:rPr>
      <w:rFonts w:ascii="Courier New" w:hAnsi="Courier New"/>
      <w:vanish/>
      <w:color w:val="800080"/>
      <w:vertAlign w:val="subscript"/>
    </w:rPr>
  </w:style>
  <w:style w:type="character" w:customStyle="1" w:styleId="190">
    <w:name w:val="Item List in Table Char Char"/>
    <w:link w:val="191"/>
    <w:qFormat/>
    <w:locked/>
    <w:uiPriority w:val="0"/>
    <w:rPr>
      <w:rFonts w:ascii="Arial" w:hAnsi="Arial"/>
      <w:sz w:val="18"/>
      <w:szCs w:val="18"/>
      <w:lang w:val="en-US" w:eastAsia="zh-CN" w:bidi="ar-SA"/>
    </w:rPr>
  </w:style>
  <w:style w:type="paragraph" w:customStyle="1" w:styleId="191">
    <w:name w:val="Item List in Table"/>
    <w:link w:val="190"/>
    <w:qFormat/>
    <w:uiPriority w:val="0"/>
    <w:pPr>
      <w:numPr>
        <w:ilvl w:val="0"/>
        <w:numId w:val="7"/>
      </w:numPr>
      <w:spacing w:before="40" w:after="40"/>
      <w:jc w:val="both"/>
    </w:pPr>
    <w:rPr>
      <w:rFonts w:ascii="Arial" w:hAnsi="Arial" w:eastAsia="宋体" w:cs="Times New Roman"/>
      <w:sz w:val="18"/>
      <w:szCs w:val="18"/>
      <w:lang w:val="en-US" w:eastAsia="zh-CN" w:bidi="ar-SA"/>
    </w:rPr>
  </w:style>
  <w:style w:type="character" w:customStyle="1" w:styleId="192">
    <w:name w:val="Char Char2"/>
    <w:qFormat/>
    <w:uiPriority w:val="0"/>
    <w:rPr>
      <w:rFonts w:ascii="宋体" w:hAnsi="Courier New" w:eastAsia="宋体"/>
      <w:sz w:val="21"/>
      <w:lang w:val="en-US" w:eastAsia="zh-CN" w:bidi="ar-SA"/>
    </w:rPr>
  </w:style>
  <w:style w:type="character" w:customStyle="1" w:styleId="193">
    <w:name w:val="正文文本 字符"/>
    <w:link w:val="16"/>
    <w:qFormat/>
    <w:uiPriority w:val="0"/>
    <w:rPr>
      <w:rFonts w:eastAsia="宋体"/>
      <w:kern w:val="2"/>
      <w:sz w:val="28"/>
      <w:szCs w:val="24"/>
      <w:lang w:val="en-US" w:eastAsia="zh-CN" w:bidi="ar-SA"/>
    </w:rPr>
  </w:style>
  <w:style w:type="character" w:customStyle="1" w:styleId="194">
    <w:name w:val="paragraph1 Char Char"/>
    <w:qFormat/>
    <w:uiPriority w:val="0"/>
    <w:rPr>
      <w:rFonts w:eastAsia="楷体_GB2312"/>
      <w:kern w:val="2"/>
      <w:sz w:val="24"/>
      <w:lang w:val="en-US" w:eastAsia="zh-CN" w:bidi="ar-SA"/>
    </w:rPr>
  </w:style>
  <w:style w:type="character" w:customStyle="1" w:styleId="195">
    <w:name w:val="正文首行缩进 字符"/>
    <w:link w:val="15"/>
    <w:qFormat/>
    <w:uiPriority w:val="0"/>
    <w:rPr>
      <w:rFonts w:ascii="Calibri" w:hAnsi="Calibri" w:eastAsia="宋体"/>
      <w:kern w:val="2"/>
      <w:sz w:val="21"/>
      <w:szCs w:val="22"/>
      <w:lang w:val="en-US" w:eastAsia="zh-CN" w:bidi="ar-SA"/>
    </w:rPr>
  </w:style>
  <w:style w:type="character" w:customStyle="1" w:styleId="196">
    <w:name w:val="grame"/>
    <w:basedOn w:val="58"/>
    <w:qFormat/>
    <w:uiPriority w:val="0"/>
  </w:style>
  <w:style w:type="character" w:customStyle="1" w:styleId="197">
    <w:name w:val="Char Char5"/>
    <w:qFormat/>
    <w:uiPriority w:val="0"/>
    <w:rPr>
      <w:rFonts w:ascii="Calibri" w:hAnsi="Calibri" w:eastAsia="宋体"/>
      <w:sz w:val="18"/>
      <w:szCs w:val="18"/>
      <w:lang w:bidi="ar-SA"/>
    </w:rPr>
  </w:style>
  <w:style w:type="character" w:customStyle="1" w:styleId="198">
    <w:name w:val="fontdz1"/>
    <w:qFormat/>
    <w:uiPriority w:val="0"/>
    <w:rPr>
      <w:sz w:val="18"/>
      <w:szCs w:val="18"/>
    </w:rPr>
  </w:style>
  <w:style w:type="character" w:customStyle="1" w:styleId="199">
    <w:name w:val="自定义正文 Char"/>
    <w:link w:val="200"/>
    <w:qFormat/>
    <w:uiPriority w:val="0"/>
    <w:rPr>
      <w:rFonts w:ascii="仿宋_GB2312" w:eastAsia="仿宋_GB2312"/>
      <w:kern w:val="2"/>
      <w:sz w:val="28"/>
      <w:szCs w:val="24"/>
    </w:rPr>
  </w:style>
  <w:style w:type="paragraph" w:customStyle="1" w:styleId="200">
    <w:name w:val="自定义正文"/>
    <w:basedOn w:val="1"/>
    <w:link w:val="199"/>
    <w:qFormat/>
    <w:uiPriority w:val="0"/>
    <w:pPr>
      <w:spacing w:before="120" w:after="120" w:line="480" w:lineRule="exact"/>
      <w:ind w:firstLine="200" w:firstLineChars="200"/>
      <w:jc w:val="left"/>
    </w:pPr>
    <w:rPr>
      <w:rFonts w:ascii="仿宋_GB2312" w:eastAsia="仿宋_GB2312"/>
      <w:sz w:val="28"/>
      <w:szCs w:val="24"/>
    </w:rPr>
  </w:style>
  <w:style w:type="character" w:customStyle="1" w:styleId="201">
    <w:name w:val="公文正文 Char"/>
    <w:link w:val="202"/>
    <w:qFormat/>
    <w:uiPriority w:val="0"/>
    <w:rPr>
      <w:rFonts w:ascii="仿宋_GB2312" w:eastAsia="仿宋_GB2312"/>
      <w:kern w:val="2"/>
      <w:sz w:val="24"/>
      <w:szCs w:val="24"/>
      <w:lang w:val="en-US" w:eastAsia="zh-CN" w:bidi="ar-SA"/>
    </w:rPr>
  </w:style>
  <w:style w:type="paragraph" w:customStyle="1" w:styleId="202">
    <w:name w:val="公文正文"/>
    <w:basedOn w:val="1"/>
    <w:link w:val="201"/>
    <w:qFormat/>
    <w:uiPriority w:val="0"/>
    <w:pPr>
      <w:spacing w:before="156" w:line="360" w:lineRule="auto"/>
      <w:ind w:firstLine="360" w:firstLineChars="200"/>
    </w:pPr>
    <w:rPr>
      <w:rFonts w:ascii="仿宋_GB2312" w:eastAsia="仿宋_GB2312"/>
      <w:sz w:val="24"/>
      <w:szCs w:val="24"/>
    </w:rPr>
  </w:style>
  <w:style w:type="character" w:customStyle="1" w:styleId="203">
    <w:name w:val="Char Char14"/>
    <w:qFormat/>
    <w:uiPriority w:val="0"/>
    <w:rPr>
      <w:rFonts w:ascii="Calibri" w:hAnsi="Calibri" w:eastAsia="宋体" w:cs="Times New Roman"/>
      <w:b/>
      <w:bCs/>
      <w:sz w:val="28"/>
      <w:szCs w:val="28"/>
    </w:rPr>
  </w:style>
  <w:style w:type="character" w:customStyle="1" w:styleId="204">
    <w:name w:val="列表1、 Char Char"/>
    <w:qFormat/>
    <w:uiPriority w:val="0"/>
    <w:rPr>
      <w:rFonts w:ascii="仿宋" w:hAnsi="仿宋" w:eastAsia="仿宋"/>
      <w:kern w:val="2"/>
      <w:sz w:val="28"/>
      <w:szCs w:val="21"/>
      <w:lang w:bidi="ar-SA"/>
    </w:rPr>
  </w:style>
  <w:style w:type="character" w:customStyle="1" w:styleId="205">
    <w:name w:val="批注文字 字符"/>
    <w:link w:val="13"/>
    <w:qFormat/>
    <w:uiPriority w:val="0"/>
    <w:rPr>
      <w:kern w:val="2"/>
      <w:sz w:val="21"/>
      <w:szCs w:val="22"/>
    </w:rPr>
  </w:style>
  <w:style w:type="character" w:customStyle="1" w:styleId="206">
    <w:name w:val="批注主题 Char"/>
    <w:link w:val="207"/>
    <w:qFormat/>
    <w:uiPriority w:val="0"/>
    <w:rPr>
      <w:b/>
      <w:bCs/>
    </w:rPr>
  </w:style>
  <w:style w:type="paragraph" w:customStyle="1" w:styleId="207">
    <w:name w:val="批注主题1"/>
    <w:basedOn w:val="13"/>
    <w:next w:val="13"/>
    <w:link w:val="206"/>
    <w:qFormat/>
    <w:uiPriority w:val="0"/>
    <w:rPr>
      <w:b/>
      <w:bCs/>
      <w:kern w:val="0"/>
      <w:sz w:val="20"/>
      <w:szCs w:val="20"/>
    </w:rPr>
  </w:style>
  <w:style w:type="character" w:customStyle="1" w:styleId="208">
    <w:name w:val="表名 Char"/>
    <w:qFormat/>
    <w:uiPriority w:val="0"/>
    <w:rPr>
      <w:rFonts w:ascii="Arial" w:hAnsi="Arial" w:eastAsia="黑体"/>
      <w:sz w:val="24"/>
      <w:szCs w:val="24"/>
    </w:rPr>
  </w:style>
  <w:style w:type="character" w:customStyle="1" w:styleId="209">
    <w:name w:val="ZJ图表 Char"/>
    <w:link w:val="210"/>
    <w:qFormat/>
    <w:uiPriority w:val="0"/>
    <w:rPr>
      <w:rFonts w:ascii="Times New Roman" w:hAnsi="Times New Roman" w:eastAsia="黑体"/>
      <w:color w:val="000000"/>
      <w:sz w:val="24"/>
      <w:szCs w:val="24"/>
    </w:rPr>
  </w:style>
  <w:style w:type="paragraph" w:customStyle="1" w:styleId="210">
    <w:name w:val="ZJ图表"/>
    <w:basedOn w:val="8"/>
    <w:link w:val="209"/>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b w:val="0"/>
      <w:bCs w:val="0"/>
      <w:color w:val="000000"/>
      <w:kern w:val="0"/>
    </w:rPr>
  </w:style>
  <w:style w:type="character" w:customStyle="1" w:styleId="211">
    <w:name w:val="h Char"/>
    <w:qFormat/>
    <w:uiPriority w:val="0"/>
    <w:rPr>
      <w:rFonts w:ascii="Calibri" w:hAnsi="Calibri" w:eastAsia="宋体" w:cs="Times New Roman"/>
      <w:sz w:val="18"/>
      <w:szCs w:val="18"/>
    </w:rPr>
  </w:style>
  <w:style w:type="character" w:customStyle="1" w:styleId="212">
    <w:name w:val="标题 2 字符"/>
    <w:link w:val="3"/>
    <w:qFormat/>
    <w:uiPriority w:val="0"/>
    <w:rPr>
      <w:rFonts w:ascii="Arial" w:hAnsi="Arial" w:eastAsia="黑体"/>
      <w:b/>
      <w:bCs/>
      <w:kern w:val="2"/>
      <w:sz w:val="32"/>
      <w:szCs w:val="32"/>
      <w:lang w:val="en-US" w:eastAsia="zh-CN" w:bidi="ar-SA"/>
    </w:rPr>
  </w:style>
  <w:style w:type="character" w:customStyle="1" w:styleId="213">
    <w:name w:val="z-窗体底端 字符"/>
    <w:link w:val="214"/>
    <w:qFormat/>
    <w:uiPriority w:val="0"/>
    <w:rPr>
      <w:rFonts w:ascii="Arial" w:hAnsi="Arial" w:cs="Arial"/>
      <w:vanish/>
      <w:sz w:val="16"/>
      <w:szCs w:val="16"/>
    </w:rPr>
  </w:style>
  <w:style w:type="paragraph" w:customStyle="1" w:styleId="214">
    <w:name w:val="HTML Bottom of Form"/>
    <w:basedOn w:val="1"/>
    <w:next w:val="1"/>
    <w:link w:val="213"/>
    <w:qFormat/>
    <w:uiPriority w:val="0"/>
    <w:pPr>
      <w:widowControl/>
      <w:pBdr>
        <w:top w:val="single" w:color="auto" w:sz="6" w:space="1"/>
      </w:pBdr>
      <w:jc w:val="center"/>
    </w:pPr>
    <w:rPr>
      <w:rFonts w:ascii="Arial" w:hAnsi="Arial"/>
      <w:vanish/>
      <w:kern w:val="0"/>
      <w:sz w:val="16"/>
      <w:szCs w:val="16"/>
    </w:rPr>
  </w:style>
  <w:style w:type="character" w:customStyle="1" w:styleId="215">
    <w:name w:val="title_sub_blue1"/>
    <w:qFormat/>
    <w:uiPriority w:val="0"/>
    <w:rPr>
      <w:rFonts w:hint="default" w:ascii="Arial" w:hAnsi="Arial"/>
      <w:b/>
      <w:color w:val="16344F"/>
      <w:spacing w:val="15"/>
      <w:sz w:val="18"/>
      <w:u w:val="none"/>
    </w:rPr>
  </w:style>
  <w:style w:type="character" w:customStyle="1" w:styleId="216">
    <w:name w:val="二级标题 Char Char"/>
    <w:qFormat/>
    <w:uiPriority w:val="0"/>
    <w:rPr>
      <w:rFonts w:eastAsia="仿宋"/>
      <w:b/>
      <w:sz w:val="28"/>
      <w:lang w:val="en-US" w:eastAsia="zh-CN" w:bidi="ar-SA"/>
    </w:rPr>
  </w:style>
  <w:style w:type="character" w:customStyle="1" w:styleId="217">
    <w:name w:val="Intense Reference"/>
    <w:qFormat/>
    <w:uiPriority w:val="0"/>
    <w:rPr>
      <w:b/>
      <w:sz w:val="24"/>
      <w:u w:val="single"/>
    </w:rPr>
  </w:style>
  <w:style w:type="character" w:customStyle="1" w:styleId="218">
    <w:name w:val="正文文本 3 字符"/>
    <w:link w:val="26"/>
    <w:qFormat/>
    <w:uiPriority w:val="0"/>
    <w:rPr>
      <w:rFonts w:ascii="Times New Roman" w:hAnsi="宋体" w:eastAsia="仿宋_GB2312"/>
      <w:b/>
      <w:bCs/>
      <w:kern w:val="2"/>
      <w:sz w:val="24"/>
    </w:rPr>
  </w:style>
  <w:style w:type="character" w:customStyle="1" w:styleId="219">
    <w:name w:val="中等深浅网格 11"/>
    <w:semiHidden/>
    <w:qFormat/>
    <w:uiPriority w:val="0"/>
    <w:rPr>
      <w:color w:val="808080"/>
    </w:rPr>
  </w:style>
  <w:style w:type="character" w:customStyle="1" w:styleId="220">
    <w:name w:val="Char Char9"/>
    <w:qFormat/>
    <w:uiPriority w:val="0"/>
    <w:rPr>
      <w:rFonts w:eastAsia="宋体"/>
      <w:b/>
      <w:kern w:val="44"/>
      <w:sz w:val="44"/>
      <w:lang w:bidi="ar-SA"/>
    </w:rPr>
  </w:style>
  <w:style w:type="character" w:customStyle="1" w:styleId="221">
    <w:name w:val="正文文本缩进 Char1"/>
    <w:qFormat/>
    <w:uiPriority w:val="99"/>
    <w:rPr>
      <w:rFonts w:ascii="Times New Roman" w:hAnsi="Times New Roman" w:eastAsia="宋体" w:cs="Times New Roman"/>
      <w:sz w:val="28"/>
      <w:szCs w:val="20"/>
    </w:rPr>
  </w:style>
  <w:style w:type="character" w:customStyle="1" w:styleId="222">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23">
    <w:name w:val="大标题 Char"/>
    <w:link w:val="224"/>
    <w:qFormat/>
    <w:uiPriority w:val="0"/>
    <w:rPr>
      <w:b/>
      <w:sz w:val="28"/>
      <w:lang w:val="en-US" w:eastAsia="zh-CN" w:bidi="ar-SA"/>
    </w:rPr>
  </w:style>
  <w:style w:type="paragraph" w:customStyle="1" w:styleId="224">
    <w:name w:val="大标题"/>
    <w:next w:val="1"/>
    <w:link w:val="223"/>
    <w:qFormat/>
    <w:uiPriority w:val="0"/>
    <w:pPr>
      <w:spacing w:before="120" w:after="120" w:line="360" w:lineRule="auto"/>
    </w:pPr>
    <w:rPr>
      <w:rFonts w:ascii="Calibri" w:hAnsi="Calibri" w:eastAsia="宋体" w:cs="Times New Roman"/>
      <w:b/>
      <w:sz w:val="28"/>
      <w:lang w:val="en-US" w:eastAsia="zh-CN" w:bidi="ar-SA"/>
    </w:rPr>
  </w:style>
  <w:style w:type="character" w:customStyle="1" w:styleId="225">
    <w:name w:val="样式4 Char Char"/>
    <w:qFormat/>
    <w:uiPriority w:val="0"/>
    <w:rPr>
      <w:rFonts w:ascii="Calibri" w:hAnsi="Calibri" w:eastAsia="宋体"/>
      <w:kern w:val="2"/>
      <w:sz w:val="24"/>
      <w:szCs w:val="22"/>
      <w:lang w:val="en-US" w:eastAsia="zh-CN" w:bidi="ar-SA"/>
    </w:rPr>
  </w:style>
  <w:style w:type="character" w:customStyle="1" w:styleId="226">
    <w:name w:val="正文文本缩进 字符"/>
    <w:link w:val="27"/>
    <w:qFormat/>
    <w:uiPriority w:val="0"/>
    <w:rPr>
      <w:rFonts w:ascii="宋体" w:hAnsi="Courier New" w:eastAsia="宋体"/>
      <w:spacing w:val="-4"/>
      <w:kern w:val="2"/>
      <w:sz w:val="18"/>
      <w:lang w:val="en-US" w:eastAsia="zh-CN" w:bidi="ar-SA"/>
    </w:rPr>
  </w:style>
  <w:style w:type="character" w:customStyle="1" w:styleId="227">
    <w:name w:val="正文（首行缩进2字符） Char Char"/>
    <w:link w:val="228"/>
    <w:qFormat/>
    <w:uiPriority w:val="0"/>
    <w:rPr>
      <w:szCs w:val="21"/>
    </w:rPr>
  </w:style>
  <w:style w:type="paragraph" w:customStyle="1" w:styleId="228">
    <w:name w:val="正文（首行缩进2字符）"/>
    <w:basedOn w:val="1"/>
    <w:link w:val="227"/>
    <w:qFormat/>
    <w:uiPriority w:val="0"/>
    <w:pPr>
      <w:spacing w:line="360" w:lineRule="auto"/>
      <w:ind w:firstLine="420" w:firstLineChars="200"/>
    </w:pPr>
    <w:rPr>
      <w:kern w:val="0"/>
      <w:sz w:val="20"/>
      <w:szCs w:val="21"/>
    </w:rPr>
  </w:style>
  <w:style w:type="character" w:customStyle="1" w:styleId="229">
    <w:name w:val="tw4winPopup"/>
    <w:qFormat/>
    <w:uiPriority w:val="0"/>
    <w:rPr>
      <w:rFonts w:ascii="Courier New" w:hAnsi="Courier New"/>
      <w:color w:val="008000"/>
    </w:rPr>
  </w:style>
  <w:style w:type="character" w:customStyle="1" w:styleId="230">
    <w:name w:val="页脚 字符"/>
    <w:link w:val="40"/>
    <w:qFormat/>
    <w:uiPriority w:val="99"/>
    <w:rPr>
      <w:kern w:val="2"/>
      <w:sz w:val="18"/>
      <w:szCs w:val="18"/>
    </w:rPr>
  </w:style>
  <w:style w:type="character" w:customStyle="1" w:styleId="231">
    <w:name w:val="浅色网格 - 强调文字颜色 3 Char"/>
    <w:qFormat/>
    <w:locked/>
    <w:uiPriority w:val="0"/>
    <w:rPr>
      <w:rFonts w:ascii="Calibri" w:hAnsi="Calibri" w:eastAsia="宋体" w:cs="Times New Roman"/>
    </w:rPr>
  </w:style>
  <w:style w:type="character" w:customStyle="1" w:styleId="232">
    <w:name w:val="Char Char21"/>
    <w:qFormat/>
    <w:uiPriority w:val="0"/>
    <w:rPr>
      <w:rFonts w:ascii="宋体" w:hAnsi="Courier New" w:eastAsia="宋体"/>
      <w:sz w:val="21"/>
      <w:lang w:val="en-US" w:eastAsia="zh-CN" w:bidi="ar-SA"/>
    </w:rPr>
  </w:style>
  <w:style w:type="character" w:customStyle="1" w:styleId="233">
    <w:name w:val="H2 Char3"/>
    <w:qFormat/>
    <w:uiPriority w:val="0"/>
    <w:rPr>
      <w:rFonts w:ascii="Arial" w:hAnsi="Arial" w:eastAsia="黑体"/>
      <w:b/>
      <w:bCs/>
      <w:kern w:val="2"/>
      <w:sz w:val="32"/>
      <w:szCs w:val="32"/>
      <w:lang w:val="en-US" w:eastAsia="zh-CN" w:bidi="ar-SA"/>
    </w:rPr>
  </w:style>
  <w:style w:type="character" w:customStyle="1" w:styleId="234">
    <w:name w:val="新昌图表 Char"/>
    <w:link w:val="235"/>
    <w:qFormat/>
    <w:uiPriority w:val="0"/>
    <w:rPr>
      <w:rFonts w:ascii="Times New Roman" w:hAnsi="Times New Roman" w:eastAsia="黑体"/>
      <w:color w:val="000000"/>
      <w:sz w:val="24"/>
      <w:szCs w:val="24"/>
    </w:rPr>
  </w:style>
  <w:style w:type="paragraph" w:customStyle="1" w:styleId="235">
    <w:name w:val="新昌图表"/>
    <w:basedOn w:val="1"/>
    <w:link w:val="234"/>
    <w:qFormat/>
    <w:uiPriority w:val="0"/>
    <w:pPr>
      <w:jc w:val="center"/>
    </w:pPr>
    <w:rPr>
      <w:rFonts w:ascii="Times New Roman" w:hAnsi="Times New Roman" w:eastAsia="黑体"/>
      <w:color w:val="000000"/>
      <w:kern w:val="0"/>
      <w:sz w:val="24"/>
      <w:szCs w:val="24"/>
    </w:rPr>
  </w:style>
  <w:style w:type="character" w:customStyle="1" w:styleId="236">
    <w:name w:val="Char Char142"/>
    <w:qFormat/>
    <w:locked/>
    <w:uiPriority w:val="0"/>
    <w:rPr>
      <w:rFonts w:ascii="楷体_GB2312" w:eastAsia="楷体_GB2312"/>
      <w:kern w:val="2"/>
      <w:sz w:val="32"/>
      <w:lang w:val="en-US" w:eastAsia="zh-CN" w:bidi="ar-SA"/>
    </w:rPr>
  </w:style>
  <w:style w:type="character" w:customStyle="1" w:styleId="237">
    <w:name w:val="tw4winError"/>
    <w:qFormat/>
    <w:uiPriority w:val="0"/>
    <w:rPr>
      <w:rFonts w:ascii="Courier New" w:hAnsi="Courier New"/>
      <w:color w:val="00FF00"/>
      <w:sz w:val="40"/>
    </w:rPr>
  </w:style>
  <w:style w:type="character" w:customStyle="1" w:styleId="238">
    <w:name w:val="正文4 Char"/>
    <w:link w:val="239"/>
    <w:qFormat/>
    <w:uiPriority w:val="0"/>
    <w:rPr>
      <w:rFonts w:ascii="Calibri" w:hAnsi="Calibri" w:eastAsia="宋体"/>
      <w:kern w:val="2"/>
      <w:sz w:val="24"/>
      <w:szCs w:val="24"/>
      <w:lang w:bidi="ar-SA"/>
    </w:rPr>
  </w:style>
  <w:style w:type="paragraph" w:customStyle="1" w:styleId="239">
    <w:name w:val="正文4"/>
    <w:basedOn w:val="1"/>
    <w:link w:val="238"/>
    <w:qFormat/>
    <w:uiPriority w:val="0"/>
    <w:pPr>
      <w:numPr>
        <w:ilvl w:val="0"/>
        <w:numId w:val="8"/>
      </w:numPr>
      <w:spacing w:before="60" w:after="60" w:line="360" w:lineRule="auto"/>
      <w:ind w:firstLine="0"/>
    </w:pPr>
    <w:rPr>
      <w:sz w:val="24"/>
      <w:szCs w:val="24"/>
    </w:rPr>
  </w:style>
  <w:style w:type="character" w:customStyle="1" w:styleId="240">
    <w:name w:val="z-窗体顶端 字符"/>
    <w:link w:val="241"/>
    <w:qFormat/>
    <w:uiPriority w:val="0"/>
    <w:rPr>
      <w:rFonts w:ascii="Arial" w:hAnsi="Arial" w:cs="Arial"/>
      <w:vanish/>
      <w:sz w:val="16"/>
      <w:szCs w:val="16"/>
    </w:rPr>
  </w:style>
  <w:style w:type="paragraph" w:customStyle="1" w:styleId="241">
    <w:name w:val="HTML Top of Form"/>
    <w:basedOn w:val="1"/>
    <w:next w:val="1"/>
    <w:link w:val="240"/>
    <w:qFormat/>
    <w:uiPriority w:val="0"/>
    <w:pPr>
      <w:widowControl/>
      <w:pBdr>
        <w:bottom w:val="single" w:color="auto" w:sz="6" w:space="1"/>
      </w:pBdr>
      <w:jc w:val="center"/>
    </w:pPr>
    <w:rPr>
      <w:rFonts w:ascii="Arial" w:hAnsi="Arial"/>
      <w:vanish/>
      <w:kern w:val="0"/>
      <w:sz w:val="16"/>
      <w:szCs w:val="16"/>
    </w:rPr>
  </w:style>
  <w:style w:type="character" w:customStyle="1" w:styleId="242">
    <w:name w:val="衢州正文 Char"/>
    <w:link w:val="243"/>
    <w:qFormat/>
    <w:uiPriority w:val="0"/>
    <w:rPr>
      <w:rFonts w:ascii="Times New Roman" w:hAnsi="宋体"/>
      <w:sz w:val="24"/>
      <w:szCs w:val="24"/>
    </w:rPr>
  </w:style>
  <w:style w:type="paragraph" w:customStyle="1" w:styleId="243">
    <w:name w:val="衢州正文"/>
    <w:basedOn w:val="1"/>
    <w:link w:val="242"/>
    <w:qFormat/>
    <w:uiPriority w:val="0"/>
    <w:pPr>
      <w:spacing w:line="360" w:lineRule="auto"/>
      <w:ind w:firstLine="480" w:firstLineChars="200"/>
    </w:pPr>
    <w:rPr>
      <w:rFonts w:ascii="Times New Roman" w:hAnsi="宋体"/>
      <w:kern w:val="0"/>
      <w:sz w:val="24"/>
      <w:szCs w:val="24"/>
    </w:rPr>
  </w:style>
  <w:style w:type="character" w:customStyle="1" w:styleId="244">
    <w:name w:val="公文正文 Char Char"/>
    <w:qFormat/>
    <w:uiPriority w:val="0"/>
    <w:rPr>
      <w:rFonts w:ascii="仿宋_GB2312" w:eastAsia="仿宋_GB2312"/>
      <w:kern w:val="2"/>
      <w:sz w:val="24"/>
      <w:szCs w:val="24"/>
      <w:lang w:val="en-US" w:eastAsia="zh-CN" w:bidi="ar-SA"/>
    </w:rPr>
  </w:style>
  <w:style w:type="character" w:customStyle="1" w:styleId="245">
    <w:name w:val="css21"/>
    <w:qFormat/>
    <w:uiPriority w:val="0"/>
    <w:rPr>
      <w:sz w:val="18"/>
    </w:rPr>
  </w:style>
  <w:style w:type="character" w:customStyle="1" w:styleId="246">
    <w:name w:val="样式(-) Char Char"/>
    <w:qFormat/>
    <w:uiPriority w:val="0"/>
    <w:rPr>
      <w:rFonts w:ascii="Calibri" w:hAnsi="Calibri" w:eastAsia="仿宋"/>
      <w:b/>
      <w:kern w:val="2"/>
      <w:sz w:val="28"/>
      <w:szCs w:val="21"/>
      <w:lang w:bidi="ar-SA"/>
    </w:rPr>
  </w:style>
  <w:style w:type="character" w:customStyle="1" w:styleId="247">
    <w:name w:val="列表1、 Char"/>
    <w:link w:val="248"/>
    <w:qFormat/>
    <w:locked/>
    <w:uiPriority w:val="0"/>
    <w:rPr>
      <w:rFonts w:ascii="仿宋" w:hAnsi="仿宋" w:eastAsia="仿宋"/>
      <w:kern w:val="2"/>
      <w:sz w:val="28"/>
      <w:szCs w:val="21"/>
      <w:lang w:bidi="ar-SA"/>
    </w:rPr>
  </w:style>
  <w:style w:type="paragraph" w:customStyle="1" w:styleId="248">
    <w:name w:val="列表1、"/>
    <w:basedOn w:val="93"/>
    <w:link w:val="247"/>
    <w:qFormat/>
    <w:uiPriority w:val="0"/>
    <w:pPr>
      <w:numPr>
        <w:ilvl w:val="0"/>
        <w:numId w:val="9"/>
      </w:numPr>
      <w:tabs>
        <w:tab w:val="left" w:pos="1276"/>
      </w:tabs>
      <w:spacing w:line="360" w:lineRule="auto"/>
      <w:ind w:left="987" w:firstLine="0" w:firstLineChars="0"/>
      <w:jc w:val="left"/>
    </w:pPr>
    <w:rPr>
      <w:rFonts w:ascii="仿宋" w:hAnsi="仿宋" w:eastAsia="仿宋"/>
      <w:sz w:val="28"/>
      <w:szCs w:val="21"/>
    </w:rPr>
  </w:style>
  <w:style w:type="character" w:customStyle="1" w:styleId="249">
    <w:name w:val="bt Char2"/>
    <w:qFormat/>
    <w:uiPriority w:val="0"/>
    <w:rPr>
      <w:rFonts w:eastAsia="宋体"/>
      <w:kern w:val="2"/>
      <w:sz w:val="28"/>
      <w:szCs w:val="24"/>
      <w:lang w:val="en-US" w:eastAsia="zh-CN" w:bidi="ar-SA"/>
    </w:rPr>
  </w:style>
  <w:style w:type="character" w:customStyle="1" w:styleId="250">
    <w:name w:val="news1"/>
    <w:qFormat/>
    <w:uiPriority w:val="0"/>
    <w:rPr>
      <w:rFonts w:hint="default" w:ascii="Times New Roman" w:hAnsi="Times New Roman" w:cs="Times New Roman"/>
      <w:sz w:val="21"/>
      <w:szCs w:val="21"/>
    </w:rPr>
  </w:style>
  <w:style w:type="character" w:customStyle="1" w:styleId="251">
    <w:name w:val="标题 4 字符"/>
    <w:link w:val="5"/>
    <w:qFormat/>
    <w:uiPriority w:val="0"/>
    <w:rPr>
      <w:rFonts w:ascii="Arial" w:hAnsi="Arial" w:eastAsia="黑体"/>
      <w:b/>
      <w:bCs/>
      <w:kern w:val="2"/>
      <w:sz w:val="28"/>
      <w:szCs w:val="28"/>
      <w:lang w:val="en-US" w:eastAsia="zh-CN" w:bidi="ar-SA"/>
    </w:rPr>
  </w:style>
  <w:style w:type="character" w:customStyle="1" w:styleId="252">
    <w:name w:val="Char Char51"/>
    <w:qFormat/>
    <w:uiPriority w:val="0"/>
    <w:rPr>
      <w:rFonts w:ascii="Calibri" w:hAnsi="Calibri" w:eastAsia="宋体"/>
      <w:sz w:val="18"/>
      <w:szCs w:val="18"/>
      <w:lang w:bidi="ar-SA"/>
    </w:rPr>
  </w:style>
  <w:style w:type="character" w:customStyle="1" w:styleId="253">
    <w:name w:val="正文文字 Char"/>
    <w:qFormat/>
    <w:uiPriority w:val="0"/>
    <w:rPr>
      <w:rFonts w:ascii="Arial" w:hAnsi="Arial" w:eastAsia="宋体"/>
      <w:kern w:val="2"/>
      <w:sz w:val="24"/>
      <w:lang w:val="en-US" w:eastAsia="zh-CN"/>
    </w:rPr>
  </w:style>
  <w:style w:type="character" w:customStyle="1" w:styleId="254">
    <w:name w:val="大标题 Char Char"/>
    <w:qFormat/>
    <w:uiPriority w:val="0"/>
    <w:rPr>
      <w:b/>
      <w:sz w:val="28"/>
      <w:lang w:val="en-US" w:eastAsia="zh-CN" w:bidi="ar-SA"/>
    </w:rPr>
  </w:style>
  <w:style w:type="character" w:customStyle="1" w:styleId="255">
    <w:name w:val="华电 正文 Char"/>
    <w:link w:val="256"/>
    <w:qFormat/>
    <w:uiPriority w:val="0"/>
    <w:rPr>
      <w:rFonts w:ascii="宋体" w:hAnsi="宋体" w:eastAsia="宋体"/>
      <w:sz w:val="22"/>
      <w:lang w:bidi="ar-SA"/>
    </w:rPr>
  </w:style>
  <w:style w:type="paragraph" w:customStyle="1" w:styleId="256">
    <w:name w:val="华电 正文"/>
    <w:basedOn w:val="1"/>
    <w:link w:val="255"/>
    <w:qFormat/>
    <w:uiPriority w:val="0"/>
    <w:pPr>
      <w:widowControl/>
      <w:spacing w:line="360" w:lineRule="auto"/>
      <w:ind w:firstLine="440" w:firstLineChars="200"/>
      <w:jc w:val="left"/>
    </w:pPr>
    <w:rPr>
      <w:rFonts w:ascii="宋体" w:hAnsi="宋体"/>
      <w:kern w:val="0"/>
      <w:sz w:val="22"/>
      <w:szCs w:val="20"/>
    </w:rPr>
  </w:style>
  <w:style w:type="character" w:customStyle="1" w:styleId="257">
    <w:name w:val="标准正文格式 Char"/>
    <w:link w:val="258"/>
    <w:qFormat/>
    <w:uiPriority w:val="0"/>
    <w:rPr>
      <w:rFonts w:ascii="宋体" w:eastAsia="仿宋_GB2312" w:cs="宋体"/>
      <w:color w:val="000000"/>
      <w:sz w:val="24"/>
      <w:lang w:val="en-US" w:eastAsia="zh-CN" w:bidi="ar-SA"/>
    </w:rPr>
  </w:style>
  <w:style w:type="paragraph" w:customStyle="1" w:styleId="258">
    <w:name w:val="标准正文格式"/>
    <w:basedOn w:val="1"/>
    <w:link w:val="257"/>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259">
    <w:name w:val="标题 3 Char1"/>
    <w:qFormat/>
    <w:uiPriority w:val="0"/>
    <w:rPr>
      <w:rFonts w:ascii="Calibri" w:hAnsi="Calibri" w:eastAsia="宋体"/>
      <w:b/>
      <w:bCs/>
      <w:kern w:val="2"/>
      <w:sz w:val="32"/>
      <w:szCs w:val="32"/>
      <w:lang w:val="en-US" w:eastAsia="zh-CN" w:bidi="ar-SA"/>
    </w:rPr>
  </w:style>
  <w:style w:type="character" w:customStyle="1" w:styleId="260">
    <w:name w:val="Indent Normal Char"/>
    <w:link w:val="261"/>
    <w:qFormat/>
    <w:uiPriority w:val="0"/>
    <w:rPr>
      <w:kern w:val="2"/>
      <w:sz w:val="21"/>
      <w:lang w:bidi="ar-SA"/>
    </w:rPr>
  </w:style>
  <w:style w:type="paragraph" w:customStyle="1" w:styleId="261">
    <w:name w:val="Indent Normal"/>
    <w:basedOn w:val="1"/>
    <w:link w:val="260"/>
    <w:qFormat/>
    <w:uiPriority w:val="0"/>
    <w:pPr>
      <w:ind w:firstLine="420"/>
    </w:pPr>
    <w:rPr>
      <w:szCs w:val="20"/>
    </w:rPr>
  </w:style>
  <w:style w:type="character" w:customStyle="1" w:styleId="262">
    <w:name w:val="正文文本缩进 2 字符"/>
    <w:link w:val="37"/>
    <w:qFormat/>
    <w:uiPriority w:val="0"/>
    <w:rPr>
      <w:rFonts w:ascii="仿宋_GB2312" w:hAnsi="宋体" w:cs="Arial"/>
      <w:b/>
      <w:bCs/>
      <w:color w:val="000000"/>
      <w:kern w:val="2"/>
      <w:sz w:val="24"/>
      <w:szCs w:val="24"/>
    </w:rPr>
  </w:style>
  <w:style w:type="character" w:customStyle="1" w:styleId="263">
    <w:name w:val="line1"/>
    <w:qFormat/>
    <w:uiPriority w:val="0"/>
    <w:rPr>
      <w:spacing w:val="360"/>
      <w:u w:val="none"/>
    </w:rPr>
  </w:style>
  <w:style w:type="character" w:customStyle="1" w:styleId="264">
    <w:name w:val="页脚 Char"/>
    <w:qFormat/>
    <w:uiPriority w:val="99"/>
    <w:rPr>
      <w:kern w:val="2"/>
      <w:sz w:val="18"/>
      <w:szCs w:val="18"/>
      <w:lang w:bidi="ar-SA"/>
    </w:rPr>
  </w:style>
  <w:style w:type="character" w:customStyle="1" w:styleId="265">
    <w:name w:val="point_normal1"/>
    <w:qFormat/>
    <w:uiPriority w:val="0"/>
    <w:rPr>
      <w:rFonts w:hint="default" w:ascii="Arial" w:hAnsi="Arial" w:cs="Arial"/>
      <w:sz w:val="18"/>
      <w:szCs w:val="18"/>
    </w:rPr>
  </w:style>
  <w:style w:type="character" w:customStyle="1" w:styleId="266">
    <w:name w:val="unnamed11"/>
    <w:qFormat/>
    <w:uiPriority w:val="0"/>
    <w:rPr>
      <w:color w:val="000000"/>
      <w:sz w:val="20"/>
      <w:szCs w:val="20"/>
    </w:rPr>
  </w:style>
  <w:style w:type="character" w:customStyle="1" w:styleId="267">
    <w:name w:val="模板正文 Char"/>
    <w:link w:val="268"/>
    <w:qFormat/>
    <w:uiPriority w:val="0"/>
    <w:rPr>
      <w:rFonts w:ascii="Arial" w:hAnsi="Arial"/>
      <w:szCs w:val="21"/>
    </w:rPr>
  </w:style>
  <w:style w:type="paragraph" w:customStyle="1" w:styleId="268">
    <w:name w:val="模板正文"/>
    <w:basedOn w:val="1"/>
    <w:link w:val="267"/>
    <w:qFormat/>
    <w:uiPriority w:val="0"/>
    <w:pPr>
      <w:wordWrap w:val="0"/>
      <w:spacing w:before="120" w:line="320" w:lineRule="exact"/>
      <w:ind w:left="200" w:leftChars="200" w:firstLine="200" w:firstLineChars="200"/>
    </w:pPr>
    <w:rPr>
      <w:rFonts w:ascii="Arial" w:hAnsi="Arial"/>
      <w:kern w:val="0"/>
      <w:sz w:val="20"/>
      <w:szCs w:val="21"/>
    </w:rPr>
  </w:style>
  <w:style w:type="character" w:customStyle="1" w:styleId="269">
    <w:name w:val="*Body Text Char1"/>
    <w:link w:val="270"/>
    <w:qFormat/>
    <w:uiPriority w:val="0"/>
    <w:rPr>
      <w:rFonts w:ascii="Futura Lt" w:hAnsi="Futura Lt" w:cs="Futura Lt"/>
      <w:sz w:val="21"/>
      <w:szCs w:val="21"/>
      <w:lang w:val="en-US" w:eastAsia="en-US" w:bidi="ar-SA"/>
    </w:rPr>
  </w:style>
  <w:style w:type="paragraph" w:customStyle="1" w:styleId="270">
    <w:name w:val="*Body Text"/>
    <w:link w:val="269"/>
    <w:qFormat/>
    <w:uiPriority w:val="0"/>
    <w:pPr>
      <w:spacing w:line="360" w:lineRule="auto"/>
    </w:pPr>
    <w:rPr>
      <w:rFonts w:ascii="Futura Lt" w:hAnsi="Futura Lt" w:eastAsia="宋体" w:cs="Futura Lt"/>
      <w:sz w:val="21"/>
      <w:szCs w:val="21"/>
      <w:lang w:val="en-US" w:eastAsia="en-US" w:bidi="ar-SA"/>
    </w:rPr>
  </w:style>
  <w:style w:type="character" w:customStyle="1" w:styleId="271">
    <w:name w:val="14_black1"/>
    <w:qFormat/>
    <w:uiPriority w:val="0"/>
    <w:rPr>
      <w:color w:val="000000"/>
      <w:sz w:val="21"/>
    </w:rPr>
  </w:style>
  <w:style w:type="character" w:customStyle="1" w:styleId="272">
    <w:name w:val="样式 小四1"/>
    <w:qFormat/>
    <w:uiPriority w:val="0"/>
    <w:rPr>
      <w:rFonts w:ascii="Tahoma" w:hAnsi="Tahoma" w:eastAsia="仿宋_GB2312"/>
      <w:kern w:val="2"/>
      <w:sz w:val="24"/>
      <w:lang w:val="en-US" w:eastAsia="zh-CN" w:bidi="ar-SA"/>
    </w:rPr>
  </w:style>
  <w:style w:type="character" w:customStyle="1" w:styleId="273">
    <w:name w:val="Char Char3"/>
    <w:qFormat/>
    <w:uiPriority w:val="0"/>
    <w:rPr>
      <w:rFonts w:ascii="Arial" w:hAnsi="Arial" w:eastAsia="黑体"/>
      <w:b/>
      <w:kern w:val="2"/>
      <w:sz w:val="32"/>
      <w:lang w:val="en-US" w:eastAsia="zh-CN" w:bidi="ar-SA"/>
    </w:rPr>
  </w:style>
  <w:style w:type="character" w:customStyle="1" w:styleId="274">
    <w:name w:val="style51"/>
    <w:qFormat/>
    <w:uiPriority w:val="0"/>
    <w:rPr>
      <w:rFonts w:hint="eastAsia" w:ascii="宋体" w:hAnsi="宋体" w:eastAsia="宋体"/>
      <w:color w:val="333333"/>
      <w:sz w:val="23"/>
      <w:szCs w:val="23"/>
      <w:u w:val="none"/>
    </w:rPr>
  </w:style>
  <w:style w:type="character" w:customStyle="1" w:styleId="275">
    <w:name w:val="font3"/>
    <w:basedOn w:val="58"/>
    <w:qFormat/>
    <w:uiPriority w:val="0"/>
  </w:style>
  <w:style w:type="character" w:customStyle="1" w:styleId="276">
    <w:name w:val="样式4 Char"/>
    <w:link w:val="277"/>
    <w:qFormat/>
    <w:uiPriority w:val="0"/>
    <w:rPr>
      <w:rFonts w:ascii="Calibri" w:hAnsi="Calibri" w:eastAsia="宋体"/>
      <w:kern w:val="2"/>
      <w:sz w:val="24"/>
      <w:szCs w:val="22"/>
      <w:lang w:val="en-US" w:eastAsia="zh-CN" w:bidi="ar-SA"/>
    </w:rPr>
  </w:style>
  <w:style w:type="paragraph" w:customStyle="1" w:styleId="277">
    <w:name w:val="样式4"/>
    <w:basedOn w:val="1"/>
    <w:link w:val="276"/>
    <w:qFormat/>
    <w:uiPriority w:val="0"/>
    <w:pPr>
      <w:spacing w:line="360" w:lineRule="auto"/>
    </w:pPr>
    <w:rPr>
      <w:sz w:val="24"/>
    </w:rPr>
  </w:style>
  <w:style w:type="character" w:customStyle="1" w:styleId="278">
    <w:name w:val="样式 正文缩进 + 首行缩进:  2 字符 Char"/>
    <w:link w:val="279"/>
    <w:qFormat/>
    <w:uiPriority w:val="0"/>
    <w:rPr>
      <w:rFonts w:ascii="Times New Roman" w:hAnsi="Times New Roman"/>
      <w:kern w:val="2"/>
      <w:sz w:val="24"/>
    </w:rPr>
  </w:style>
  <w:style w:type="paragraph" w:customStyle="1" w:styleId="279">
    <w:name w:val="样式 正文缩进 + 首行缩进:  2 字符"/>
    <w:basedOn w:val="21"/>
    <w:link w:val="278"/>
    <w:qFormat/>
    <w:uiPriority w:val="0"/>
    <w:pPr>
      <w:spacing w:line="360" w:lineRule="auto"/>
      <w:ind w:firstLine="200" w:firstLineChars="200"/>
    </w:pPr>
    <w:rPr>
      <w:rFonts w:ascii="Times New Roman" w:hAnsi="Times New Roman"/>
      <w:sz w:val="24"/>
    </w:rPr>
  </w:style>
  <w:style w:type="character" w:customStyle="1" w:styleId="280">
    <w:name w:val="inf1"/>
    <w:qFormat/>
    <w:uiPriority w:val="0"/>
    <w:rPr>
      <w:rFonts w:hint="eastAsia" w:ascii="宋体" w:hAnsi="宋体" w:eastAsia="宋体"/>
      <w:color w:val="000000"/>
      <w:sz w:val="20"/>
      <w:szCs w:val="20"/>
    </w:rPr>
  </w:style>
  <w:style w:type="character" w:customStyle="1" w:styleId="281">
    <w:name w:val="h3 Char"/>
    <w:qFormat/>
    <w:uiPriority w:val="0"/>
    <w:rPr>
      <w:rFonts w:ascii="Times New Roman" w:hAnsi="Times New Roman"/>
      <w:b/>
      <w:bCs/>
      <w:kern w:val="2"/>
      <w:sz w:val="32"/>
      <w:szCs w:val="32"/>
    </w:rPr>
  </w:style>
  <w:style w:type="character" w:customStyle="1" w:styleId="282">
    <w:name w:val="apple-style-span"/>
    <w:basedOn w:val="58"/>
    <w:qFormat/>
    <w:uiPriority w:val="0"/>
  </w:style>
  <w:style w:type="character" w:customStyle="1" w:styleId="283">
    <w:name w:val="批注框文本 字符"/>
    <w:link w:val="39"/>
    <w:qFormat/>
    <w:uiPriority w:val="0"/>
    <w:rPr>
      <w:kern w:val="2"/>
      <w:sz w:val="18"/>
      <w:szCs w:val="18"/>
    </w:rPr>
  </w:style>
  <w:style w:type="character" w:customStyle="1" w:styleId="284">
    <w:name w:val="样式 首行缩进:  0.85 厘米 Char"/>
    <w:link w:val="285"/>
    <w:qFormat/>
    <w:uiPriority w:val="0"/>
    <w:rPr>
      <w:rFonts w:eastAsia="宋体" w:cs="宋体"/>
      <w:kern w:val="2"/>
      <w:sz w:val="24"/>
      <w:lang w:val="en-US" w:eastAsia="zh-CN" w:bidi="ar-SA"/>
    </w:rPr>
  </w:style>
  <w:style w:type="paragraph" w:customStyle="1" w:styleId="285">
    <w:name w:val="样式 首行缩进:  0.85 厘米"/>
    <w:basedOn w:val="1"/>
    <w:link w:val="284"/>
    <w:qFormat/>
    <w:uiPriority w:val="0"/>
    <w:pPr>
      <w:spacing w:line="360" w:lineRule="auto"/>
      <w:ind w:firstLine="480"/>
    </w:pPr>
    <w:rPr>
      <w:rFonts w:cs="宋体"/>
      <w:sz w:val="24"/>
      <w:szCs w:val="20"/>
    </w:rPr>
  </w:style>
  <w:style w:type="character" w:customStyle="1" w:styleId="286">
    <w:name w:val="style31"/>
    <w:qFormat/>
    <w:uiPriority w:val="0"/>
    <w:rPr>
      <w:color w:val="666666"/>
    </w:rPr>
  </w:style>
  <w:style w:type="character" w:customStyle="1" w:styleId="287">
    <w:name w:val="_正文段落 Char"/>
    <w:link w:val="288"/>
    <w:qFormat/>
    <w:uiPriority w:val="0"/>
    <w:rPr>
      <w:rFonts w:ascii="Times New Roman" w:hAnsi="Times New Roman"/>
      <w:kern w:val="2"/>
      <w:sz w:val="21"/>
      <w:szCs w:val="24"/>
    </w:rPr>
  </w:style>
  <w:style w:type="paragraph" w:customStyle="1" w:styleId="288">
    <w:name w:val="_正文段落"/>
    <w:basedOn w:val="1"/>
    <w:link w:val="287"/>
    <w:qFormat/>
    <w:uiPriority w:val="0"/>
    <w:pPr>
      <w:spacing w:beforeLines="15" w:afterLines="15" w:line="360" w:lineRule="auto"/>
      <w:ind w:firstLine="200" w:firstLineChars="200"/>
    </w:pPr>
    <w:rPr>
      <w:rFonts w:ascii="Times New Roman" w:hAnsi="Times New Roman"/>
      <w:szCs w:val="24"/>
    </w:rPr>
  </w:style>
  <w:style w:type="character" w:customStyle="1" w:styleId="289">
    <w:name w:val="列表1"/>
    <w:basedOn w:val="58"/>
    <w:qFormat/>
    <w:uiPriority w:val="0"/>
  </w:style>
  <w:style w:type="character" w:customStyle="1" w:styleId="290">
    <w:name w:val="Char Char61"/>
    <w:qFormat/>
    <w:uiPriority w:val="0"/>
    <w:rPr>
      <w:rFonts w:ascii="Calibri" w:hAnsi="Calibri" w:eastAsia="宋体"/>
      <w:b/>
      <w:bCs/>
      <w:kern w:val="2"/>
      <w:sz w:val="28"/>
      <w:szCs w:val="28"/>
      <w:lang w:bidi="ar-SA"/>
    </w:rPr>
  </w:style>
  <w:style w:type="character" w:customStyle="1" w:styleId="291">
    <w:name w:val="数据小节格式"/>
    <w:qFormat/>
    <w:uiPriority w:val="0"/>
    <w:rPr>
      <w:rFonts w:ascii="新宋体" w:hAnsi="新宋体" w:eastAsia="华文中宋"/>
      <w:b/>
      <w:bCs/>
      <w:sz w:val="27"/>
      <w:szCs w:val="26"/>
      <w:shd w:val="clear" w:color="auto" w:fill="auto"/>
    </w:rPr>
  </w:style>
  <w:style w:type="character" w:customStyle="1" w:styleId="292">
    <w:name w:val="自定义正文 Char Char"/>
    <w:qFormat/>
    <w:uiPriority w:val="0"/>
    <w:rPr>
      <w:rFonts w:eastAsia="宋体"/>
      <w:kern w:val="2"/>
      <w:sz w:val="24"/>
      <w:szCs w:val="24"/>
      <w:lang w:val="en-US" w:eastAsia="zh-CN" w:bidi="ar-SA"/>
    </w:rPr>
  </w:style>
  <w:style w:type="character" w:customStyle="1" w:styleId="293">
    <w:name w:val="apple-converted-space"/>
    <w:qFormat/>
    <w:uiPriority w:val="0"/>
  </w:style>
  <w:style w:type="character" w:customStyle="1" w:styleId="294">
    <w:name w:val="表格文字 Char"/>
    <w:link w:val="295"/>
    <w:qFormat/>
    <w:uiPriority w:val="0"/>
    <w:rPr>
      <w:rFonts w:ascii="Times New Roman" w:hAnsi="Times New Roman"/>
      <w:kern w:val="2"/>
      <w:sz w:val="18"/>
      <w:szCs w:val="24"/>
    </w:rPr>
  </w:style>
  <w:style w:type="paragraph" w:customStyle="1" w:styleId="295">
    <w:name w:val="表格文字"/>
    <w:basedOn w:val="1"/>
    <w:link w:val="294"/>
    <w:qFormat/>
    <w:uiPriority w:val="0"/>
    <w:pPr>
      <w:jc w:val="left"/>
      <w:textAlignment w:val="top"/>
    </w:pPr>
    <w:rPr>
      <w:rFonts w:ascii="Times New Roman" w:hAnsi="Times New Roman"/>
      <w:sz w:val="18"/>
      <w:szCs w:val="24"/>
    </w:rPr>
  </w:style>
  <w:style w:type="character" w:customStyle="1" w:styleId="296">
    <w:name w:val="正文文本缩进 3 字符"/>
    <w:link w:val="49"/>
    <w:qFormat/>
    <w:uiPriority w:val="0"/>
    <w:rPr>
      <w:rFonts w:ascii="仿宋_GB2312" w:hAnsi="宋体" w:eastAsia="仿宋_GB2312"/>
      <w:color w:val="000000"/>
      <w:kern w:val="2"/>
      <w:sz w:val="24"/>
      <w:szCs w:val="24"/>
    </w:rPr>
  </w:style>
  <w:style w:type="character" w:customStyle="1" w:styleId="297">
    <w:name w:val="我的正文 Char"/>
    <w:link w:val="298"/>
    <w:qFormat/>
    <w:uiPriority w:val="0"/>
    <w:rPr>
      <w:rFonts w:eastAsia="仿宋_GB2312" w:cs="宋体"/>
      <w:kern w:val="2"/>
      <w:sz w:val="24"/>
    </w:rPr>
  </w:style>
  <w:style w:type="paragraph" w:customStyle="1" w:styleId="298">
    <w:name w:val="我的正文"/>
    <w:basedOn w:val="1"/>
    <w:link w:val="297"/>
    <w:qFormat/>
    <w:uiPriority w:val="0"/>
    <w:pPr>
      <w:spacing w:afterLines="100" w:line="360" w:lineRule="auto"/>
      <w:ind w:firstLine="480" w:firstLineChars="200"/>
    </w:pPr>
    <w:rPr>
      <w:rFonts w:eastAsia="仿宋_GB2312"/>
      <w:sz w:val="24"/>
      <w:szCs w:val="20"/>
    </w:rPr>
  </w:style>
  <w:style w:type="character" w:customStyle="1" w:styleId="299">
    <w:name w:val="7.表小四 Char"/>
    <w:link w:val="300"/>
    <w:qFormat/>
    <w:uiPriority w:val="0"/>
    <w:rPr>
      <w:rFonts w:ascii="宋体" w:hAnsi="宋体" w:eastAsia="宋体"/>
      <w:kern w:val="2"/>
      <w:sz w:val="24"/>
      <w:szCs w:val="24"/>
      <w:lang w:val="en-US" w:eastAsia="zh-CN" w:bidi="ar-SA"/>
    </w:rPr>
  </w:style>
  <w:style w:type="paragraph" w:customStyle="1" w:styleId="300">
    <w:name w:val="7.表小四"/>
    <w:basedOn w:val="1"/>
    <w:link w:val="299"/>
    <w:qFormat/>
    <w:uiPriority w:val="0"/>
    <w:pPr>
      <w:spacing w:beforeLines="50" w:afterLines="50"/>
    </w:pPr>
    <w:rPr>
      <w:rFonts w:ascii="宋体" w:hAnsi="宋体"/>
      <w:sz w:val="24"/>
      <w:szCs w:val="24"/>
    </w:rPr>
  </w:style>
  <w:style w:type="character" w:customStyle="1" w:styleId="301">
    <w:name w:val="标题 1 Char Char"/>
    <w:qFormat/>
    <w:uiPriority w:val="0"/>
    <w:rPr>
      <w:rFonts w:eastAsia="宋体"/>
      <w:b/>
      <w:spacing w:val="-2"/>
      <w:sz w:val="24"/>
      <w:lang w:val="en-US" w:eastAsia="zh-CN" w:bidi="ar-SA"/>
    </w:rPr>
  </w:style>
  <w:style w:type="character" w:customStyle="1" w:styleId="302">
    <w:name w:val="b11_01b Char Char"/>
    <w:qFormat/>
    <w:uiPriority w:val="0"/>
    <w:rPr>
      <w:rFonts w:ascii="Verdana" w:hAnsi="Verdana" w:eastAsia="宋体"/>
      <w:b/>
      <w:bCs/>
      <w:color w:val="4A82CA"/>
      <w:sz w:val="17"/>
      <w:szCs w:val="17"/>
      <w:lang w:val="en-US" w:eastAsia="zh-CN" w:bidi="ar-SA"/>
    </w:rPr>
  </w:style>
  <w:style w:type="character" w:customStyle="1" w:styleId="303">
    <w:name w:val="方案正文 Char"/>
    <w:link w:val="304"/>
    <w:qFormat/>
    <w:uiPriority w:val="0"/>
    <w:rPr>
      <w:rFonts w:ascii="Calibri" w:hAnsi="Calibri" w:eastAsia="仿宋_GB2312"/>
      <w:kern w:val="2"/>
      <w:sz w:val="32"/>
      <w:szCs w:val="24"/>
      <w:lang w:val="en-US" w:eastAsia="zh-CN" w:bidi="ar-SA"/>
    </w:rPr>
  </w:style>
  <w:style w:type="paragraph" w:customStyle="1" w:styleId="304">
    <w:name w:val="方案正文"/>
    <w:basedOn w:val="1"/>
    <w:link w:val="303"/>
    <w:qFormat/>
    <w:uiPriority w:val="0"/>
    <w:pPr>
      <w:adjustRightInd w:val="0"/>
      <w:snapToGrid w:val="0"/>
      <w:spacing w:line="560" w:lineRule="exact"/>
      <w:ind w:firstLine="200" w:firstLineChars="200"/>
    </w:pPr>
    <w:rPr>
      <w:rFonts w:eastAsia="仿宋_GB2312"/>
      <w:sz w:val="32"/>
      <w:szCs w:val="24"/>
    </w:rPr>
  </w:style>
  <w:style w:type="character" w:customStyle="1" w:styleId="305">
    <w:name w:val="Char Char81"/>
    <w:qFormat/>
    <w:uiPriority w:val="0"/>
    <w:rPr>
      <w:rFonts w:ascii="Arial" w:hAnsi="Arial" w:eastAsia="黑体"/>
      <w:b/>
      <w:bCs/>
      <w:kern w:val="2"/>
      <w:sz w:val="32"/>
      <w:szCs w:val="32"/>
      <w:lang w:val="en-US" w:eastAsia="zh-CN" w:bidi="ar-SA"/>
    </w:rPr>
  </w:style>
  <w:style w:type="character" w:customStyle="1" w:styleId="306">
    <w:name w:val="标准正文格式 Char Char"/>
    <w:qFormat/>
    <w:uiPriority w:val="0"/>
    <w:rPr>
      <w:rFonts w:ascii="宋体" w:eastAsia="仿宋_GB2312" w:cs="宋体"/>
      <w:color w:val="000000"/>
      <w:sz w:val="24"/>
      <w:lang w:val="en-US" w:eastAsia="zh-CN" w:bidi="ar-SA"/>
    </w:rPr>
  </w:style>
  <w:style w:type="character" w:customStyle="1" w:styleId="307">
    <w:name w:val="页脚 Char Char"/>
    <w:qFormat/>
    <w:uiPriority w:val="0"/>
    <w:rPr>
      <w:kern w:val="2"/>
      <w:sz w:val="18"/>
      <w:szCs w:val="18"/>
      <w:lang w:bidi="ar-SA"/>
    </w:rPr>
  </w:style>
  <w:style w:type="character" w:customStyle="1" w:styleId="308">
    <w:name w:val="Char Char22"/>
    <w:qFormat/>
    <w:uiPriority w:val="0"/>
    <w:rPr>
      <w:rFonts w:ascii="宋体" w:hAnsi="Courier New" w:eastAsia="宋体"/>
      <w:sz w:val="21"/>
      <w:lang w:val="en-US" w:eastAsia="zh-CN" w:bidi="ar-SA"/>
    </w:rPr>
  </w:style>
  <w:style w:type="character" w:customStyle="1" w:styleId="309">
    <w:name w:val="投标正文 Char"/>
    <w:link w:val="310"/>
    <w:qFormat/>
    <w:uiPriority w:val="0"/>
    <w:rPr>
      <w:rFonts w:ascii="宋体" w:hAnsi="宋体" w:eastAsia="宋体"/>
      <w:kern w:val="2"/>
      <w:sz w:val="24"/>
      <w:szCs w:val="24"/>
      <w:lang w:val="en-US" w:eastAsia="zh-CN" w:bidi="ar-SA"/>
    </w:rPr>
  </w:style>
  <w:style w:type="paragraph" w:customStyle="1" w:styleId="310">
    <w:name w:val="投标正文"/>
    <w:basedOn w:val="1"/>
    <w:link w:val="309"/>
    <w:qFormat/>
    <w:uiPriority w:val="0"/>
    <w:pPr>
      <w:adjustRightInd w:val="0"/>
      <w:snapToGrid w:val="0"/>
      <w:spacing w:line="360" w:lineRule="auto"/>
      <w:ind w:firstLine="480" w:firstLineChars="200"/>
    </w:pPr>
    <w:rPr>
      <w:rFonts w:ascii="宋体" w:hAnsi="宋体"/>
      <w:sz w:val="24"/>
      <w:szCs w:val="24"/>
    </w:rPr>
  </w:style>
  <w:style w:type="character" w:customStyle="1" w:styleId="311">
    <w:name w:val="封面日期 Char Char"/>
    <w:qFormat/>
    <w:uiPriority w:val="0"/>
    <w:rPr>
      <w:rFonts w:eastAsia="楷体_GB2312"/>
      <w:kern w:val="2"/>
      <w:sz w:val="32"/>
      <w:lang w:val="en-US" w:eastAsia="zh-CN" w:bidi="ar-SA"/>
    </w:rPr>
  </w:style>
  <w:style w:type="character" w:customStyle="1" w:styleId="312">
    <w:name w:val="正文0缩进 Char"/>
    <w:link w:val="313"/>
    <w:qFormat/>
    <w:uiPriority w:val="0"/>
    <w:rPr>
      <w:rFonts w:ascii="宋体" w:hAnsi="宋体"/>
      <w:sz w:val="24"/>
      <w:szCs w:val="24"/>
    </w:rPr>
  </w:style>
  <w:style w:type="paragraph" w:customStyle="1" w:styleId="313">
    <w:name w:val="正文0缩进"/>
    <w:basedOn w:val="1"/>
    <w:link w:val="312"/>
    <w:qFormat/>
    <w:uiPriority w:val="0"/>
    <w:pPr>
      <w:spacing w:line="360" w:lineRule="auto"/>
    </w:pPr>
    <w:rPr>
      <w:rFonts w:ascii="宋体" w:hAnsi="宋体"/>
      <w:kern w:val="0"/>
      <w:sz w:val="24"/>
      <w:szCs w:val="24"/>
    </w:rPr>
  </w:style>
  <w:style w:type="character" w:customStyle="1" w:styleId="314">
    <w:name w:val="正文首行缩进 2 Char"/>
    <w:link w:val="315"/>
    <w:qFormat/>
    <w:uiPriority w:val="0"/>
    <w:rPr>
      <w:rFonts w:eastAsia="仿宋"/>
      <w:sz w:val="24"/>
      <w:szCs w:val="24"/>
    </w:rPr>
  </w:style>
  <w:style w:type="paragraph" w:customStyle="1" w:styleId="315">
    <w:name w:val="正文首行缩进 22"/>
    <w:basedOn w:val="316"/>
    <w:link w:val="314"/>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316">
    <w:name w:val="正文文本缩进1"/>
    <w:basedOn w:val="1"/>
    <w:qFormat/>
    <w:uiPriority w:val="0"/>
    <w:pPr>
      <w:spacing w:after="120"/>
      <w:ind w:left="420" w:leftChars="200"/>
    </w:pPr>
    <w:rPr>
      <w:rFonts w:cs="黑体"/>
    </w:rPr>
  </w:style>
  <w:style w:type="character" w:customStyle="1" w:styleId="317">
    <w:name w:val="表格中文字 Char"/>
    <w:link w:val="318"/>
    <w:qFormat/>
    <w:uiPriority w:val="0"/>
    <w:rPr>
      <w:rFonts w:ascii="新宋体" w:hAnsi="新宋体" w:eastAsia="新宋体"/>
      <w:sz w:val="24"/>
      <w:szCs w:val="24"/>
      <w:lang w:bidi="ar-SA"/>
    </w:rPr>
  </w:style>
  <w:style w:type="paragraph" w:customStyle="1" w:styleId="318">
    <w:name w:val="表格中文字"/>
    <w:basedOn w:val="1"/>
    <w:link w:val="317"/>
    <w:qFormat/>
    <w:uiPriority w:val="0"/>
    <w:pPr>
      <w:spacing w:line="288" w:lineRule="auto"/>
    </w:pPr>
    <w:rPr>
      <w:rFonts w:ascii="新宋体" w:hAnsi="新宋体" w:eastAsia="新宋体"/>
      <w:kern w:val="0"/>
      <w:sz w:val="24"/>
      <w:szCs w:val="24"/>
    </w:rPr>
  </w:style>
  <w:style w:type="character" w:styleId="319">
    <w:name w:val="Placeholder Text"/>
    <w:qFormat/>
    <w:uiPriority w:val="0"/>
    <w:rPr>
      <w:color w:val="808080"/>
    </w:rPr>
  </w:style>
  <w:style w:type="character" w:customStyle="1" w:styleId="320">
    <w:name w:val="标题4-dyf Char Char"/>
    <w:qFormat/>
    <w:uiPriority w:val="0"/>
    <w:rPr>
      <w:rFonts w:ascii="Cambria" w:hAnsi="Cambria" w:eastAsia="宋体"/>
      <w:b/>
      <w:bCs/>
      <w:color w:val="000000"/>
      <w:kern w:val="2"/>
      <w:sz w:val="21"/>
      <w:szCs w:val="21"/>
      <w:lang w:val="en-US" w:eastAsia="zh-CN" w:bidi="ar-SA"/>
    </w:rPr>
  </w:style>
  <w:style w:type="character" w:customStyle="1" w:styleId="321">
    <w:name w:val="封面日期 Char Char1"/>
    <w:qFormat/>
    <w:uiPriority w:val="0"/>
    <w:rPr>
      <w:rFonts w:ascii="Calibri" w:hAnsi="Calibri" w:eastAsia="楷体_GB2312"/>
      <w:kern w:val="2"/>
      <w:sz w:val="32"/>
      <w:lang w:val="en-US" w:eastAsia="zh-CN" w:bidi="ar-SA"/>
    </w:rPr>
  </w:style>
  <w:style w:type="character" w:customStyle="1" w:styleId="322">
    <w:name w:val="viewdoctitle"/>
    <w:basedOn w:val="58"/>
    <w:qFormat/>
    <w:uiPriority w:val="0"/>
  </w:style>
  <w:style w:type="character" w:customStyle="1" w:styleId="323">
    <w:name w:val="black10"/>
    <w:basedOn w:val="58"/>
    <w:uiPriority w:val="0"/>
  </w:style>
  <w:style w:type="character" w:customStyle="1" w:styleId="324">
    <w:name w:val="Char Char121"/>
    <w:qFormat/>
    <w:uiPriority w:val="0"/>
    <w:rPr>
      <w:rFonts w:ascii="宋体" w:hAnsi="Courier New" w:eastAsia="宋体" w:cs="Times New Roman"/>
      <w:spacing w:val="-4"/>
      <w:sz w:val="18"/>
      <w:szCs w:val="20"/>
    </w:rPr>
  </w:style>
  <w:style w:type="character" w:customStyle="1" w:styleId="325">
    <w:name w:val="段 Char Char"/>
    <w:link w:val="326"/>
    <w:qFormat/>
    <w:uiPriority w:val="0"/>
    <w:rPr>
      <w:rFonts w:ascii="宋体" w:hAnsi="Times New Roman"/>
      <w:sz w:val="21"/>
      <w:lang w:val="en-US" w:eastAsia="zh-CN" w:bidi="ar-SA"/>
    </w:rPr>
  </w:style>
  <w:style w:type="paragraph" w:customStyle="1" w:styleId="326">
    <w:name w:val="段"/>
    <w:link w:val="325"/>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7">
    <w:name w:val="f9"/>
    <w:basedOn w:val="58"/>
    <w:qFormat/>
    <w:uiPriority w:val="0"/>
  </w:style>
  <w:style w:type="character" w:customStyle="1" w:styleId="328">
    <w:name w:val="ZJGIS-四级标题 Char"/>
    <w:link w:val="329"/>
    <w:qFormat/>
    <w:uiPriority w:val="0"/>
    <w:rPr>
      <w:rFonts w:ascii="Arial" w:hAnsi="Arial" w:eastAsia="仿宋_GB2312"/>
      <w:b/>
      <w:bCs/>
      <w:sz w:val="28"/>
      <w:szCs w:val="28"/>
      <w:lang w:bidi="ar-SA"/>
    </w:rPr>
  </w:style>
  <w:style w:type="paragraph" w:customStyle="1" w:styleId="329">
    <w:name w:val="ZJGIS-四级标题"/>
    <w:basedOn w:val="5"/>
    <w:link w:val="328"/>
    <w:qFormat/>
    <w:uiPriority w:val="0"/>
    <w:pPr>
      <w:numPr>
        <w:ilvl w:val="3"/>
        <w:numId w:val="10"/>
      </w:numPr>
      <w:spacing w:before="120" w:after="120" w:line="240" w:lineRule="auto"/>
    </w:pPr>
    <w:rPr>
      <w:rFonts w:eastAsia="仿宋_GB2312"/>
      <w:kern w:val="0"/>
    </w:rPr>
  </w:style>
  <w:style w:type="character" w:customStyle="1" w:styleId="330">
    <w:name w:val="Subtle Reference"/>
    <w:qFormat/>
    <w:uiPriority w:val="31"/>
    <w:rPr>
      <w:smallCaps/>
      <w:color w:val="C0504D"/>
      <w:u w:val="single"/>
    </w:rPr>
  </w:style>
  <w:style w:type="character" w:customStyle="1" w:styleId="331">
    <w:name w:val="样式 样式 正文首行缩进 + 首行缩进:  2 字符 + 首行缩进:  2 字符 Char"/>
    <w:link w:val="332"/>
    <w:qFormat/>
    <w:uiPriority w:val="0"/>
    <w:rPr>
      <w:rFonts w:cs="宋体"/>
      <w:kern w:val="2"/>
      <w:sz w:val="24"/>
    </w:rPr>
  </w:style>
  <w:style w:type="paragraph" w:customStyle="1" w:styleId="332">
    <w:name w:val="样式 样式 正文首行缩进 + 首行缩进:  2 字符 + 首行缩进:  2 字符"/>
    <w:basedOn w:val="1"/>
    <w:link w:val="331"/>
    <w:uiPriority w:val="0"/>
    <w:pPr>
      <w:spacing w:line="440" w:lineRule="exact"/>
      <w:ind w:firstLine="200" w:firstLineChars="200"/>
    </w:pPr>
    <w:rPr>
      <w:sz w:val="24"/>
      <w:szCs w:val="20"/>
    </w:rPr>
  </w:style>
  <w:style w:type="character" w:customStyle="1" w:styleId="333">
    <w:name w:val="Char Char31"/>
    <w:qFormat/>
    <w:uiPriority w:val="0"/>
    <w:rPr>
      <w:rFonts w:ascii="Arial" w:hAnsi="Arial" w:eastAsia="黑体"/>
      <w:b/>
      <w:kern w:val="2"/>
      <w:sz w:val="32"/>
      <w:lang w:val="en-US" w:eastAsia="zh-CN" w:bidi="ar-SA"/>
    </w:rPr>
  </w:style>
  <w:style w:type="character" w:customStyle="1" w:styleId="334">
    <w:name w:val="b titlename wangputoptitle"/>
    <w:basedOn w:val="58"/>
    <w:qFormat/>
    <w:uiPriority w:val="0"/>
  </w:style>
  <w:style w:type="character" w:customStyle="1" w:styleId="335">
    <w:name w:val="tw4winExternal"/>
    <w:qFormat/>
    <w:uiPriority w:val="0"/>
    <w:rPr>
      <w:rFonts w:ascii="Courier New" w:hAnsi="Courier New"/>
      <w:color w:val="808080"/>
    </w:rPr>
  </w:style>
  <w:style w:type="character" w:customStyle="1" w:styleId="336">
    <w:name w:val="glossaryitem"/>
    <w:qFormat/>
    <w:uiPriority w:val="0"/>
    <w:rPr>
      <w:u w:val="none"/>
    </w:rPr>
  </w:style>
  <w:style w:type="character" w:customStyle="1" w:styleId="337">
    <w:name w:val="title_emph1"/>
    <w:qFormat/>
    <w:uiPriority w:val="0"/>
    <w:rPr>
      <w:rFonts w:hint="default" w:ascii="Arial" w:hAnsi="Arial" w:cs="Arial"/>
      <w:b/>
      <w:bCs/>
      <w:sz w:val="18"/>
      <w:szCs w:val="18"/>
    </w:rPr>
  </w:style>
  <w:style w:type="character" w:customStyle="1" w:styleId="338">
    <w:name w:val="Char Char1"/>
    <w:qFormat/>
    <w:uiPriority w:val="0"/>
    <w:rPr>
      <w:kern w:val="2"/>
      <w:sz w:val="18"/>
      <w:szCs w:val="18"/>
    </w:rPr>
  </w:style>
  <w:style w:type="character" w:customStyle="1" w:styleId="339">
    <w:name w:val="正文段落 Char"/>
    <w:link w:val="340"/>
    <w:uiPriority w:val="0"/>
    <w:rPr>
      <w:rFonts w:ascii="Times New Roman" w:hAnsi="Times New Roman"/>
      <w:kern w:val="2"/>
      <w:sz w:val="24"/>
    </w:rPr>
  </w:style>
  <w:style w:type="paragraph" w:customStyle="1" w:styleId="340">
    <w:name w:val="正文段落"/>
    <w:basedOn w:val="1"/>
    <w:link w:val="339"/>
    <w:uiPriority w:val="0"/>
    <w:pPr>
      <w:spacing w:line="300" w:lineRule="auto"/>
      <w:ind w:firstLine="510"/>
    </w:pPr>
    <w:rPr>
      <w:rFonts w:ascii="Times New Roman" w:hAnsi="Times New Roman"/>
      <w:sz w:val="24"/>
      <w:szCs w:val="20"/>
    </w:rPr>
  </w:style>
  <w:style w:type="character" w:customStyle="1" w:styleId="341">
    <w:name w:val="paramname2"/>
    <w:basedOn w:val="58"/>
    <w:qFormat/>
    <w:uiPriority w:val="0"/>
  </w:style>
  <w:style w:type="character" w:customStyle="1" w:styleId="342">
    <w:name w:val="样式 首行缩进:  2 字符 Char"/>
    <w:link w:val="343"/>
    <w:qFormat/>
    <w:uiPriority w:val="0"/>
    <w:rPr>
      <w:rFonts w:ascii="宋体" w:hAnsi="宋体" w:eastAsia="宋体"/>
      <w:bCs/>
      <w:color w:val="000000"/>
      <w:sz w:val="24"/>
      <w:szCs w:val="24"/>
      <w:lang w:bidi="ar-SA"/>
    </w:rPr>
  </w:style>
  <w:style w:type="paragraph" w:customStyle="1" w:styleId="343">
    <w:name w:val="样式 首行缩进:  2 字符"/>
    <w:basedOn w:val="1"/>
    <w:link w:val="342"/>
    <w:qFormat/>
    <w:uiPriority w:val="0"/>
    <w:pPr>
      <w:widowControl/>
      <w:numPr>
        <w:ilvl w:val="0"/>
        <w:numId w:val="11"/>
      </w:numPr>
    </w:pPr>
    <w:rPr>
      <w:rFonts w:ascii="宋体" w:hAnsi="宋体"/>
      <w:bCs/>
      <w:color w:val="000000"/>
      <w:kern w:val="0"/>
      <w:sz w:val="24"/>
      <w:szCs w:val="24"/>
    </w:rPr>
  </w:style>
  <w:style w:type="character" w:customStyle="1" w:styleId="344">
    <w:name w:val="h4 Char2"/>
    <w:qFormat/>
    <w:uiPriority w:val="0"/>
    <w:rPr>
      <w:rFonts w:ascii="Arial" w:hAnsi="Arial" w:eastAsia="黑体"/>
      <w:b/>
      <w:bCs/>
      <w:kern w:val="2"/>
      <w:sz w:val="28"/>
      <w:szCs w:val="28"/>
      <w:lang w:val="en-US" w:eastAsia="zh-CN" w:bidi="ar-SA"/>
    </w:rPr>
  </w:style>
  <w:style w:type="character" w:customStyle="1" w:styleId="345">
    <w:name w:val="大汉方案正文 Char Char Char"/>
    <w:link w:val="346"/>
    <w:qFormat/>
    <w:uiPriority w:val="0"/>
    <w:rPr>
      <w:rFonts w:ascii="Arial" w:hAnsi="Arial" w:eastAsia="宋体"/>
      <w:sz w:val="24"/>
      <w:szCs w:val="24"/>
      <w:lang w:bidi="ar-SA"/>
    </w:rPr>
  </w:style>
  <w:style w:type="paragraph" w:customStyle="1" w:styleId="346">
    <w:name w:val="大汉方案正文 Char"/>
    <w:basedOn w:val="1"/>
    <w:link w:val="345"/>
    <w:qFormat/>
    <w:uiPriority w:val="0"/>
    <w:pPr>
      <w:spacing w:line="360" w:lineRule="auto"/>
      <w:ind w:firstLine="200" w:firstLineChars="200"/>
    </w:pPr>
    <w:rPr>
      <w:rFonts w:ascii="Arial" w:hAnsi="Arial"/>
      <w:kern w:val="0"/>
      <w:sz w:val="24"/>
      <w:szCs w:val="24"/>
    </w:rPr>
  </w:style>
  <w:style w:type="character" w:customStyle="1" w:styleId="347">
    <w:name w:val="表格正文 Char Char"/>
    <w:link w:val="348"/>
    <w:qFormat/>
    <w:uiPriority w:val="0"/>
    <w:rPr>
      <w:rFonts w:ascii="Times New Roman" w:hAnsi="Times New Roman" w:eastAsia="仿宋_GB2312"/>
      <w:szCs w:val="21"/>
    </w:rPr>
  </w:style>
  <w:style w:type="paragraph" w:customStyle="1" w:styleId="348">
    <w:name w:val="表格正文"/>
    <w:basedOn w:val="1"/>
    <w:link w:val="347"/>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49">
    <w:name w:val="正文标准样式ty Char2"/>
    <w:link w:val="350"/>
    <w:qFormat/>
    <w:uiPriority w:val="0"/>
    <w:rPr>
      <w:rFonts w:eastAsia="宋体" w:cs="宋体"/>
      <w:kern w:val="2"/>
      <w:sz w:val="24"/>
      <w:lang w:val="en-US" w:eastAsia="zh-CN" w:bidi="ar-SA"/>
    </w:rPr>
  </w:style>
  <w:style w:type="paragraph" w:customStyle="1" w:styleId="350">
    <w:name w:val="正文标准样式ty"/>
    <w:basedOn w:val="1"/>
    <w:link w:val="349"/>
    <w:qFormat/>
    <w:uiPriority w:val="0"/>
    <w:pPr>
      <w:spacing w:line="360" w:lineRule="auto"/>
      <w:ind w:firstLine="480" w:firstLineChars="200"/>
    </w:pPr>
    <w:rPr>
      <w:rFonts w:cs="宋体"/>
      <w:sz w:val="24"/>
      <w:szCs w:val="20"/>
    </w:rPr>
  </w:style>
  <w:style w:type="character" w:customStyle="1" w:styleId="351">
    <w:name w:val="Char Char13"/>
    <w:qFormat/>
    <w:uiPriority w:val="0"/>
    <w:rPr>
      <w:rFonts w:ascii="Calibri" w:hAnsi="Calibri" w:eastAsia="宋体" w:cs="Times New Roman"/>
      <w:sz w:val="18"/>
      <w:szCs w:val="18"/>
    </w:rPr>
  </w:style>
  <w:style w:type="character" w:customStyle="1" w:styleId="352">
    <w:name w:val="Char Char71"/>
    <w:qFormat/>
    <w:uiPriority w:val="0"/>
    <w:rPr>
      <w:rFonts w:eastAsia="宋体"/>
      <w:b/>
      <w:kern w:val="2"/>
      <w:sz w:val="32"/>
      <w:lang w:bidi="ar-SA"/>
    </w:rPr>
  </w:style>
  <w:style w:type="character" w:customStyle="1" w:styleId="353">
    <w:name w:val="Char Char91"/>
    <w:qFormat/>
    <w:uiPriority w:val="0"/>
    <w:rPr>
      <w:rFonts w:eastAsia="宋体"/>
      <w:b/>
      <w:kern w:val="44"/>
      <w:sz w:val="44"/>
      <w:lang w:bidi="ar-SA"/>
    </w:rPr>
  </w:style>
  <w:style w:type="character" w:customStyle="1" w:styleId="354">
    <w:name w:val="吉奥表格正文 Char"/>
    <w:link w:val="355"/>
    <w:qFormat/>
    <w:uiPriority w:val="0"/>
    <w:rPr>
      <w:rFonts w:ascii="Times New Roman" w:hAnsi="Times New Roman" w:eastAsia="仿宋_GB2312"/>
      <w:szCs w:val="21"/>
    </w:rPr>
  </w:style>
  <w:style w:type="paragraph" w:customStyle="1" w:styleId="355">
    <w:name w:val="吉奥表格正文"/>
    <w:basedOn w:val="1"/>
    <w:link w:val="354"/>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56">
    <w:name w:val="+SymcPara Char"/>
    <w:link w:val="357"/>
    <w:qFormat/>
    <w:locked/>
    <w:uiPriority w:val="0"/>
    <w:rPr>
      <w:rFonts w:ascii="宋体" w:hAnsi="宋体" w:cs="Arial"/>
      <w:lang w:val="en-US" w:eastAsia="en-US" w:bidi="ar-SA"/>
    </w:rPr>
  </w:style>
  <w:style w:type="paragraph" w:customStyle="1" w:styleId="357">
    <w:name w:val="+SymcPara"/>
    <w:link w:val="356"/>
    <w:qFormat/>
    <w:uiPriority w:val="0"/>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358">
    <w:name w:val="a Char Char"/>
    <w:qFormat/>
    <w:uiPriority w:val="0"/>
    <w:rPr>
      <w:rFonts w:ascii="宋体" w:hAnsi="宋体" w:eastAsia="仿宋_GB2312"/>
      <w:sz w:val="24"/>
      <w:lang w:val="en-US" w:eastAsia="zh-CN" w:bidi="ar-SA"/>
    </w:rPr>
  </w:style>
  <w:style w:type="character" w:customStyle="1" w:styleId="359">
    <w:name w:val="标题 3 字符"/>
    <w:link w:val="4"/>
    <w:qFormat/>
    <w:uiPriority w:val="9"/>
    <w:rPr>
      <w:rFonts w:ascii="Calibri" w:hAnsi="Calibri" w:eastAsia="宋体"/>
      <w:b/>
      <w:bCs/>
      <w:kern w:val="2"/>
      <w:sz w:val="32"/>
      <w:szCs w:val="32"/>
      <w:lang w:val="en-US" w:eastAsia="zh-CN" w:bidi="ar-SA"/>
    </w:rPr>
  </w:style>
  <w:style w:type="character" w:customStyle="1" w:styleId="360">
    <w:name w:val="7.表小四 Char Char"/>
    <w:qFormat/>
    <w:uiPriority w:val="0"/>
    <w:rPr>
      <w:rFonts w:ascii="宋体" w:hAnsi="宋体" w:eastAsia="宋体"/>
      <w:kern w:val="2"/>
      <w:sz w:val="24"/>
      <w:szCs w:val="24"/>
      <w:lang w:val="en-US" w:eastAsia="zh-CN" w:bidi="ar-SA"/>
    </w:rPr>
  </w:style>
  <w:style w:type="character" w:customStyle="1" w:styleId="361">
    <w:name w:val="ca-16"/>
    <w:basedOn w:val="58"/>
    <w:qFormat/>
    <w:uiPriority w:val="0"/>
  </w:style>
  <w:style w:type="character" w:customStyle="1" w:styleId="362">
    <w:name w:val="副标题 字符"/>
    <w:link w:val="45"/>
    <w:qFormat/>
    <w:uiPriority w:val="11"/>
    <w:rPr>
      <w:rFonts w:ascii="Times New Roman" w:hAnsi="Times New Roman" w:eastAsia="Times New Roman"/>
      <w:kern w:val="2"/>
      <w:sz w:val="18"/>
      <w:szCs w:val="18"/>
      <w:lang w:val="en-US" w:eastAsia="zh-CN"/>
    </w:rPr>
  </w:style>
  <w:style w:type="character" w:customStyle="1" w:styleId="363">
    <w:name w:val="正文（缩进） Char"/>
    <w:link w:val="364"/>
    <w:qFormat/>
    <w:uiPriority w:val="0"/>
    <w:rPr>
      <w:kern w:val="2"/>
      <w:sz w:val="24"/>
      <w:szCs w:val="24"/>
    </w:rPr>
  </w:style>
  <w:style w:type="paragraph" w:customStyle="1" w:styleId="364">
    <w:name w:val="正文（缩进）"/>
    <w:basedOn w:val="1"/>
    <w:link w:val="363"/>
    <w:qFormat/>
    <w:uiPriority w:val="0"/>
    <w:pPr>
      <w:spacing w:beforeLines="50" w:afterLines="50" w:line="360" w:lineRule="auto"/>
      <w:ind w:firstLine="480" w:firstLineChars="200"/>
    </w:pPr>
    <w:rPr>
      <w:sz w:val="24"/>
      <w:szCs w:val="24"/>
    </w:rPr>
  </w:style>
  <w:style w:type="character" w:customStyle="1" w:styleId="365">
    <w:name w:val="文档正文1 Char"/>
    <w:link w:val="366"/>
    <w:qFormat/>
    <w:uiPriority w:val="0"/>
    <w:rPr>
      <w:rFonts w:ascii="仿宋_GB2312" w:hAnsi="仿宋" w:eastAsia="仿宋_GB2312"/>
      <w:kern w:val="2"/>
      <w:sz w:val="30"/>
      <w:szCs w:val="30"/>
      <w:lang w:bidi="ar-SA"/>
    </w:rPr>
  </w:style>
  <w:style w:type="paragraph" w:customStyle="1" w:styleId="366">
    <w:name w:val="文档正文1"/>
    <w:basedOn w:val="1"/>
    <w:link w:val="365"/>
    <w:qFormat/>
    <w:uiPriority w:val="0"/>
    <w:pPr>
      <w:spacing w:line="360" w:lineRule="auto"/>
      <w:ind w:firstLine="600"/>
    </w:pPr>
    <w:rPr>
      <w:rFonts w:ascii="仿宋_GB2312" w:hAnsi="仿宋" w:eastAsia="仿宋_GB2312"/>
      <w:sz w:val="30"/>
      <w:szCs w:val="30"/>
    </w:rPr>
  </w:style>
  <w:style w:type="character" w:customStyle="1" w:styleId="367">
    <w:name w:val="正文缩进 字符"/>
    <w:link w:val="21"/>
    <w:qFormat/>
    <w:uiPriority w:val="0"/>
    <w:rPr>
      <w:rFonts w:eastAsia="宋体"/>
      <w:kern w:val="2"/>
      <w:sz w:val="21"/>
      <w:lang w:val="en-US" w:eastAsia="zh-CN" w:bidi="ar-SA"/>
    </w:rPr>
  </w:style>
  <w:style w:type="character" w:customStyle="1" w:styleId="368">
    <w:name w:val="Indent Normal Char Char"/>
    <w:qFormat/>
    <w:uiPriority w:val="0"/>
    <w:rPr>
      <w:kern w:val="2"/>
      <w:sz w:val="21"/>
      <w:lang w:bidi="ar-SA"/>
    </w:rPr>
  </w:style>
  <w:style w:type="character" w:customStyle="1" w:styleId="369">
    <w:name w:val="标题 4 Char1"/>
    <w:qFormat/>
    <w:uiPriority w:val="0"/>
    <w:rPr>
      <w:rFonts w:ascii="Cambria" w:hAnsi="Cambria" w:eastAsia="宋体" w:cs="Times New Roman"/>
      <w:b/>
      <w:bCs/>
      <w:kern w:val="2"/>
      <w:sz w:val="28"/>
      <w:szCs w:val="28"/>
    </w:rPr>
  </w:style>
  <w:style w:type="character" w:customStyle="1" w:styleId="370">
    <w:name w:val="列出段落 Char Char"/>
    <w:qFormat/>
    <w:uiPriority w:val="0"/>
    <w:rPr>
      <w:rFonts w:ascii="Calibri" w:hAnsi="Calibri" w:eastAsia="宋体"/>
      <w:kern w:val="2"/>
      <w:sz w:val="21"/>
      <w:szCs w:val="24"/>
      <w:lang w:val="en-US" w:eastAsia="zh-CN" w:bidi="ar-SA"/>
    </w:rPr>
  </w:style>
  <w:style w:type="character" w:customStyle="1" w:styleId="371">
    <w:name w:val="mark8"/>
    <w:qFormat/>
    <w:uiPriority w:val="0"/>
    <w:rPr>
      <w:b/>
      <w:bCs/>
      <w:sz w:val="21"/>
      <w:szCs w:val="21"/>
    </w:rPr>
  </w:style>
  <w:style w:type="character" w:customStyle="1" w:styleId="372">
    <w:name w:val="paragraph1 Char"/>
    <w:link w:val="373"/>
    <w:qFormat/>
    <w:uiPriority w:val="0"/>
    <w:rPr>
      <w:rFonts w:eastAsia="楷体_GB2312"/>
      <w:kern w:val="2"/>
      <w:sz w:val="24"/>
      <w:lang w:val="en-US" w:eastAsia="zh-CN" w:bidi="ar-SA"/>
    </w:rPr>
  </w:style>
  <w:style w:type="paragraph" w:customStyle="1" w:styleId="373">
    <w:name w:val="paragraph1"/>
    <w:basedOn w:val="1"/>
    <w:link w:val="372"/>
    <w:qFormat/>
    <w:uiPriority w:val="0"/>
    <w:pPr>
      <w:spacing w:afterLines="30" w:line="360" w:lineRule="auto"/>
      <w:ind w:firstLine="420" w:firstLineChars="200"/>
    </w:pPr>
    <w:rPr>
      <w:rFonts w:eastAsia="楷体_GB2312"/>
      <w:sz w:val="24"/>
      <w:szCs w:val="20"/>
    </w:rPr>
  </w:style>
  <w:style w:type="character" w:customStyle="1" w:styleId="374">
    <w:name w:val="页眉 字符"/>
    <w:link w:val="42"/>
    <w:qFormat/>
    <w:uiPriority w:val="0"/>
    <w:rPr>
      <w:kern w:val="2"/>
      <w:sz w:val="18"/>
      <w:szCs w:val="18"/>
    </w:rPr>
  </w:style>
  <w:style w:type="character" w:customStyle="1" w:styleId="375">
    <w:name w:val="纯文本 字符"/>
    <w:link w:val="33"/>
    <w:qFormat/>
    <w:uiPriority w:val="0"/>
    <w:rPr>
      <w:rFonts w:ascii="宋体" w:hAnsi="Courier New"/>
      <w:kern w:val="2"/>
      <w:sz w:val="24"/>
      <w:szCs w:val="24"/>
    </w:rPr>
  </w:style>
  <w:style w:type="character" w:customStyle="1" w:styleId="376">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77">
    <w:name w:val="日期 字符"/>
    <w:link w:val="36"/>
    <w:qFormat/>
    <w:uiPriority w:val="0"/>
    <w:rPr>
      <w:rFonts w:eastAsia="楷体_GB2312"/>
      <w:kern w:val="2"/>
      <w:sz w:val="32"/>
      <w:lang w:val="en-US" w:eastAsia="zh-CN" w:bidi="ar-SA"/>
    </w:rPr>
  </w:style>
  <w:style w:type="character" w:customStyle="1" w:styleId="378">
    <w:name w:val="正文文本 2 字符"/>
    <w:link w:val="53"/>
    <w:qFormat/>
    <w:uiPriority w:val="0"/>
    <w:rPr>
      <w:rFonts w:ascii="宋体" w:hAnsi="宋体" w:eastAsia="宋体"/>
      <w:color w:val="000000"/>
      <w:kern w:val="2"/>
      <w:sz w:val="24"/>
      <w:szCs w:val="24"/>
      <w:lang w:val="en-US" w:eastAsia="zh-CN" w:bidi="ar-SA"/>
    </w:rPr>
  </w:style>
  <w:style w:type="character" w:customStyle="1" w:styleId="379">
    <w:name w:val="mark"/>
    <w:qFormat/>
    <w:uiPriority w:val="0"/>
    <w:rPr>
      <w:rFonts w:cs="Times New Roman"/>
    </w:rPr>
  </w:style>
  <w:style w:type="character" w:customStyle="1" w:styleId="380">
    <w:name w:val="Char Char131"/>
    <w:qFormat/>
    <w:uiPriority w:val="0"/>
    <w:rPr>
      <w:rFonts w:ascii="Calibri" w:hAnsi="Calibri" w:eastAsia="宋体" w:cs="Times New Roman"/>
      <w:sz w:val="18"/>
      <w:szCs w:val="18"/>
    </w:rPr>
  </w:style>
  <w:style w:type="character" w:customStyle="1" w:styleId="381">
    <w:name w:val="Char2 Char"/>
    <w:qFormat/>
    <w:uiPriority w:val="0"/>
    <w:rPr>
      <w:rFonts w:ascii="Verdana" w:hAnsi="宋体" w:eastAsia="宋体" w:cs="Times New Roman"/>
      <w:sz w:val="28"/>
      <w:szCs w:val="28"/>
    </w:rPr>
  </w:style>
  <w:style w:type="character" w:customStyle="1" w:styleId="382">
    <w:name w:val="页眉 Char"/>
    <w:qFormat/>
    <w:uiPriority w:val="99"/>
    <w:rPr>
      <w:kern w:val="2"/>
      <w:sz w:val="18"/>
      <w:szCs w:val="18"/>
      <w:lang w:bidi="ar-SA"/>
    </w:rPr>
  </w:style>
  <w:style w:type="character" w:customStyle="1" w:styleId="383">
    <w:name w:val="正文 首行缩进:  2 字符 Char"/>
    <w:link w:val="384"/>
    <w:qFormat/>
    <w:uiPriority w:val="0"/>
    <w:rPr>
      <w:rFonts w:cs="宋体"/>
      <w:sz w:val="24"/>
    </w:rPr>
  </w:style>
  <w:style w:type="paragraph" w:customStyle="1" w:styleId="384">
    <w:name w:val="正文 首行缩进:  2 字符"/>
    <w:basedOn w:val="1"/>
    <w:next w:val="1"/>
    <w:link w:val="383"/>
    <w:qFormat/>
    <w:uiPriority w:val="0"/>
    <w:pPr>
      <w:spacing w:line="360" w:lineRule="auto"/>
      <w:ind w:firstLine="480" w:firstLineChars="200"/>
      <w:jc w:val="left"/>
    </w:pPr>
    <w:rPr>
      <w:kern w:val="0"/>
      <w:sz w:val="24"/>
      <w:szCs w:val="20"/>
    </w:rPr>
  </w:style>
  <w:style w:type="character" w:customStyle="1" w:styleId="385">
    <w:name w:val="paramname3"/>
    <w:qFormat/>
    <w:uiPriority w:val="0"/>
    <w:rPr>
      <w:color w:val="999999"/>
    </w:rPr>
  </w:style>
  <w:style w:type="character" w:customStyle="1" w:styleId="386">
    <w:name w:val="Char Char41"/>
    <w:qFormat/>
    <w:uiPriority w:val="0"/>
    <w:rPr>
      <w:rFonts w:ascii="Calibri" w:hAnsi="Calibri" w:eastAsia="宋体"/>
      <w:sz w:val="18"/>
      <w:szCs w:val="18"/>
      <w:lang w:bidi="ar-SA"/>
    </w:rPr>
  </w:style>
  <w:style w:type="character" w:customStyle="1" w:styleId="387">
    <w:name w:val="华电 正文 Char Char"/>
    <w:qFormat/>
    <w:uiPriority w:val="0"/>
    <w:rPr>
      <w:rFonts w:ascii="宋体" w:hAnsi="宋体" w:eastAsia="宋体"/>
      <w:sz w:val="22"/>
      <w:lang w:bidi="ar-SA"/>
    </w:rPr>
  </w:style>
  <w:style w:type="character" w:customStyle="1" w:styleId="388">
    <w:name w:val="Char Char"/>
    <w:qFormat/>
    <w:uiPriority w:val="0"/>
    <w:rPr>
      <w:rFonts w:ascii="Arial" w:hAnsi="Arial" w:eastAsia="黑体"/>
      <w:b/>
      <w:bCs/>
      <w:kern w:val="2"/>
      <w:sz w:val="28"/>
      <w:szCs w:val="28"/>
      <w:lang w:val="en-US" w:eastAsia="zh-CN" w:bidi="ar-SA"/>
    </w:rPr>
  </w:style>
  <w:style w:type="paragraph" w:customStyle="1" w:styleId="389">
    <w:name w:val="表文字"/>
    <w:qFormat/>
    <w:uiPriority w:val="0"/>
    <w:rPr>
      <w:rFonts w:ascii="宋体" w:hAnsi="Times New Roman" w:eastAsia="宋体" w:cs="Times New Roman"/>
      <w:kern w:val="2"/>
      <w:lang w:val="en-US" w:eastAsia="zh-CN" w:bidi="ar-SA"/>
    </w:rPr>
  </w:style>
  <w:style w:type="paragraph" w:customStyle="1" w:styleId="390">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1">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2">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3">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4">
    <w:name w:val="InfoBlue"/>
    <w:basedOn w:val="1"/>
    <w:next w:val="16"/>
    <w:qFormat/>
    <w:uiPriority w:val="0"/>
    <w:pPr>
      <w:spacing w:afterLines="50"/>
      <w:ind w:left="720"/>
      <w:jc w:val="left"/>
    </w:pPr>
    <w:rPr>
      <w:rFonts w:ascii="宋体" w:hAnsi="Times New Roman"/>
      <w:i/>
      <w:snapToGrid w:val="0"/>
      <w:color w:val="0000FF"/>
      <w:kern w:val="0"/>
      <w:szCs w:val="20"/>
    </w:rPr>
  </w:style>
  <w:style w:type="paragraph" w:customStyle="1" w:styleId="395">
    <w:name w:val="正文缩进2字符"/>
    <w:basedOn w:val="313"/>
    <w:qFormat/>
    <w:uiPriority w:val="0"/>
    <w:pPr>
      <w:ind w:firstLine="480" w:firstLineChars="200"/>
    </w:pPr>
  </w:style>
  <w:style w:type="paragraph" w:customStyle="1" w:styleId="396">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7">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8">
    <w:name w:val="msolistparagraph"/>
    <w:basedOn w:val="1"/>
    <w:qFormat/>
    <w:uiPriority w:val="0"/>
    <w:pPr>
      <w:ind w:firstLine="420" w:firstLineChars="200"/>
    </w:pPr>
  </w:style>
  <w:style w:type="paragraph" w:customStyle="1" w:styleId="399">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0">
    <w:name w:val="表格中序号"/>
    <w:basedOn w:val="1"/>
    <w:qFormat/>
    <w:uiPriority w:val="0"/>
    <w:pPr>
      <w:spacing w:line="288" w:lineRule="auto"/>
      <w:jc w:val="center"/>
    </w:pPr>
    <w:rPr>
      <w:rFonts w:ascii="新宋体" w:hAnsi="Times New Roman" w:eastAsia="新宋体"/>
      <w:sz w:val="24"/>
      <w:szCs w:val="24"/>
    </w:rPr>
  </w:style>
  <w:style w:type="paragraph" w:customStyle="1" w:styleId="401">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2">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3">
    <w:name w:val="S4-I-L15-U"/>
    <w:basedOn w:val="1"/>
    <w:qFormat/>
    <w:uiPriority w:val="0"/>
    <w:pPr>
      <w:spacing w:line="360" w:lineRule="auto"/>
    </w:pPr>
    <w:rPr>
      <w:rFonts w:ascii="Times New Roman" w:hAnsi="Times New Roman"/>
      <w:b/>
      <w:i/>
      <w:sz w:val="24"/>
      <w:szCs w:val="24"/>
      <w:u w:val="single"/>
    </w:rPr>
  </w:style>
  <w:style w:type="paragraph" w:customStyle="1" w:styleId="40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5">
    <w:name w:val="正文文本 New"/>
    <w:basedOn w:val="1"/>
    <w:qFormat/>
    <w:uiPriority w:val="0"/>
    <w:pPr>
      <w:spacing w:after="120"/>
    </w:pPr>
    <w:rPr>
      <w:rFonts w:ascii="Times New Roman" w:hAnsi="Times New Roman"/>
      <w:sz w:val="28"/>
      <w:szCs w:val="24"/>
    </w:rPr>
  </w:style>
  <w:style w:type="paragraph" w:customStyle="1" w:styleId="406">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7">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8">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09">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0">
    <w:name w:val="正文居中_加粗"/>
    <w:basedOn w:val="1"/>
    <w:qFormat/>
    <w:uiPriority w:val="0"/>
    <w:pPr>
      <w:spacing w:line="360" w:lineRule="auto"/>
      <w:jc w:val="center"/>
    </w:pPr>
    <w:rPr>
      <w:rFonts w:ascii="宋体" w:hAnsi="宋体"/>
      <w:b/>
      <w:sz w:val="24"/>
      <w:szCs w:val="24"/>
    </w:rPr>
  </w:style>
  <w:style w:type="paragraph" w:customStyle="1" w:styleId="411">
    <w:name w:val="Char"/>
    <w:basedOn w:val="1"/>
    <w:qFormat/>
    <w:uiPriority w:val="0"/>
    <w:rPr>
      <w:rFonts w:ascii="仿宋_GB2312" w:hAnsi="Times New Roman" w:eastAsia="仿宋_GB2312"/>
      <w:b/>
      <w:sz w:val="32"/>
      <w:szCs w:val="32"/>
    </w:rPr>
  </w:style>
  <w:style w:type="paragraph" w:customStyle="1" w:styleId="412">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3">
    <w:name w:val="正文居中"/>
    <w:qFormat/>
    <w:uiPriority w:val="0"/>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414">
    <w:name w:val="图表"/>
    <w:basedOn w:val="1"/>
    <w:qFormat/>
    <w:uiPriority w:val="0"/>
    <w:pPr>
      <w:adjustRightInd w:val="0"/>
      <w:snapToGrid w:val="0"/>
      <w:jc w:val="center"/>
    </w:pPr>
    <w:rPr>
      <w:rFonts w:ascii="宋体" w:hAnsi="宋体"/>
      <w:szCs w:val="21"/>
    </w:rPr>
  </w:style>
  <w:style w:type="paragraph" w:customStyle="1" w:styleId="415">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1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18">
    <w:name w:val="样式 样式 正文文本缩进 + 仿宋_GB2312 小四 首行缩进:  0 厘米 行距: 1.5 倍行距 + (中文) 仿宋_GB..."/>
    <w:basedOn w:val="419"/>
    <w:qFormat/>
    <w:uiPriority w:val="0"/>
    <w:pPr>
      <w:ind w:firstLine="480" w:firstLineChars="200"/>
    </w:pPr>
  </w:style>
  <w:style w:type="paragraph" w:customStyle="1" w:styleId="419">
    <w:name w:val="样式 正文文本缩进 + 仿宋_GB2312 小四 首行缩进:  0 厘米 行距: 1.5 倍行距"/>
    <w:basedOn w:val="27"/>
    <w:qFormat/>
    <w:uiPriority w:val="0"/>
    <w:pPr>
      <w:spacing w:line="360" w:lineRule="auto"/>
      <w:ind w:firstLine="0"/>
    </w:pPr>
    <w:rPr>
      <w:rFonts w:ascii="仿宋_GB2312" w:hAnsi="Times New Roman" w:eastAsia="新宋体"/>
      <w:spacing w:val="0"/>
      <w:sz w:val="24"/>
    </w:rPr>
  </w:style>
  <w:style w:type="paragraph" w:customStyle="1" w:styleId="420">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1">
    <w:name w:val="正文样式加粗"/>
    <w:basedOn w:val="106"/>
    <w:qFormat/>
    <w:uiPriority w:val="0"/>
    <w:pPr>
      <w:ind w:firstLine="562"/>
    </w:pPr>
    <w:rPr>
      <w:rFonts w:ascii="仿宋_GB2312" w:eastAsia="仿宋_GB2312"/>
      <w:b/>
      <w:sz w:val="28"/>
      <w:szCs w:val="28"/>
    </w:rPr>
  </w:style>
  <w:style w:type="paragraph" w:customStyle="1" w:styleId="422">
    <w:name w:val="图名"/>
    <w:basedOn w:val="22"/>
    <w:qFormat/>
    <w:uiPriority w:val="0"/>
    <w:pPr>
      <w:spacing w:beforeLines="50" w:afterLines="50"/>
      <w:jc w:val="center"/>
    </w:pPr>
    <w:rPr>
      <w:rFonts w:ascii="Times New Roman" w:hAnsi="Times New Roman"/>
      <w:kern w:val="0"/>
      <w:sz w:val="24"/>
      <w:szCs w:val="24"/>
    </w:rPr>
  </w:style>
  <w:style w:type="paragraph" w:styleId="42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4">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5">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6">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8">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2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30">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1">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2">
    <w:name w:val="新昌图表样式"/>
    <w:basedOn w:val="22"/>
    <w:qFormat/>
    <w:uiPriority w:val="0"/>
    <w:pPr>
      <w:spacing w:beforeLines="50" w:afterLines="50"/>
      <w:jc w:val="center"/>
    </w:pPr>
    <w:rPr>
      <w:rFonts w:ascii="黑体"/>
      <w:kern w:val="0"/>
      <w:sz w:val="24"/>
      <w:szCs w:val="24"/>
    </w:rPr>
  </w:style>
  <w:style w:type="paragraph" w:customStyle="1" w:styleId="433">
    <w:name w:val="Char Char Char"/>
    <w:basedOn w:val="1"/>
    <w:qFormat/>
    <w:uiPriority w:val="0"/>
    <w:rPr>
      <w:rFonts w:ascii="Tahoma" w:hAnsi="Tahoma"/>
      <w:sz w:val="24"/>
      <w:szCs w:val="20"/>
    </w:rPr>
  </w:style>
  <w:style w:type="paragraph" w:customStyle="1" w:styleId="434">
    <w:name w:val="样式 样式 标题 4 + 段后: 0.5 行1"/>
    <w:basedOn w:val="435"/>
    <w:next w:val="38"/>
    <w:qFormat/>
    <w:uiPriority w:val="0"/>
    <w:pPr>
      <w:numPr>
        <w:ilvl w:val="1"/>
        <w:numId w:val="5"/>
      </w:numPr>
      <w:tabs>
        <w:tab w:val="left" w:pos="2040"/>
      </w:tabs>
      <w:spacing w:after="120"/>
      <w:ind w:left="0" w:firstLine="0"/>
    </w:pPr>
  </w:style>
  <w:style w:type="paragraph" w:customStyle="1" w:styleId="435">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6">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8">
    <w:name w:val="贷方"/>
    <w:basedOn w:val="1"/>
    <w:qFormat/>
    <w:uiPriority w:val="0"/>
    <w:pPr>
      <w:ind w:left="1890" w:leftChars="900"/>
    </w:pPr>
    <w:rPr>
      <w:rFonts w:ascii="Times New Roman" w:hAnsi="Times New Roman"/>
      <w:sz w:val="24"/>
      <w:szCs w:val="24"/>
    </w:rPr>
  </w:style>
  <w:style w:type="paragraph" w:customStyle="1" w:styleId="439">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0">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1">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2">
    <w:name w:val="正文1"/>
    <w:basedOn w:val="24"/>
    <w:next w:val="1"/>
    <w:qFormat/>
    <w:uiPriority w:val="0"/>
    <w:pPr>
      <w:shd w:val="clear" w:color="auto" w:fill="000080"/>
    </w:pPr>
    <w:rPr>
      <w:rFonts w:ascii="Tahoma" w:hAnsi="Tahoma" w:cs="Tahoma"/>
      <w:kern w:val="0"/>
      <w:szCs w:val="24"/>
    </w:rPr>
  </w:style>
  <w:style w:type="paragraph" w:customStyle="1" w:styleId="4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6">
    <w:name w:val="小标题"/>
    <w:basedOn w:val="16"/>
    <w:qFormat/>
    <w:uiPriority w:val="0"/>
    <w:pPr>
      <w:tabs>
        <w:tab w:val="left" w:pos="840"/>
      </w:tabs>
      <w:spacing w:before="60" w:after="60" w:line="360" w:lineRule="auto"/>
      <w:ind w:left="840" w:hanging="420"/>
    </w:pPr>
    <w:rPr>
      <w:rFonts w:eastAsia="黑体"/>
      <w:sz w:val="24"/>
      <w:szCs w:val="20"/>
    </w:rPr>
  </w:style>
  <w:style w:type="paragraph" w:customStyle="1" w:styleId="447">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8">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49">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0">
    <w:name w:val="S4-L15-C"/>
    <w:basedOn w:val="1"/>
    <w:qFormat/>
    <w:uiPriority w:val="0"/>
    <w:pPr>
      <w:spacing w:after="120" w:line="360" w:lineRule="auto"/>
      <w:jc w:val="center"/>
    </w:pPr>
    <w:rPr>
      <w:rFonts w:ascii="Times New Roman" w:hAnsi="Times New Roman"/>
      <w:szCs w:val="21"/>
    </w:rPr>
  </w:style>
  <w:style w:type="paragraph" w:customStyle="1" w:styleId="451">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2">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3">
    <w:name w:val="标题1"/>
    <w:basedOn w:val="33"/>
    <w:qFormat/>
    <w:uiPriority w:val="0"/>
    <w:pPr>
      <w:spacing w:beforeLines="0" w:afterLines="0" w:line="360" w:lineRule="auto"/>
    </w:pPr>
    <w:rPr>
      <w:b/>
      <w:sz w:val="30"/>
      <w:szCs w:val="20"/>
    </w:rPr>
  </w:style>
  <w:style w:type="paragraph" w:customStyle="1" w:styleId="454">
    <w:name w:val="Normal0"/>
    <w:qFormat/>
    <w:uiPriority w:val="0"/>
    <w:rPr>
      <w:rFonts w:ascii="Times New Roman" w:hAnsi="Times New Roman" w:eastAsia="宋体" w:cs="Times New Roman"/>
      <w:lang w:val="en-US" w:eastAsia="en-US" w:bidi="ar-SA"/>
    </w:rPr>
  </w:style>
  <w:style w:type="paragraph" w:customStyle="1" w:styleId="455">
    <w:name w:val="Char6"/>
    <w:basedOn w:val="1"/>
    <w:qFormat/>
    <w:uiPriority w:val="0"/>
    <w:pPr>
      <w:tabs>
        <w:tab w:val="left" w:pos="432"/>
      </w:tabs>
      <w:ind w:left="432" w:hanging="432"/>
    </w:pPr>
    <w:rPr>
      <w:rFonts w:ascii="Times New Roman" w:hAnsi="Times New Roman"/>
      <w:sz w:val="24"/>
      <w:szCs w:val="24"/>
    </w:rPr>
  </w:style>
  <w:style w:type="paragraph" w:customStyle="1" w:styleId="456">
    <w:name w:val="样式 标题 3(A-3)sect1.2.3h3H3level_3PIM 3Level 3 HeadHeading..."/>
    <w:basedOn w:val="4"/>
    <w:qFormat/>
    <w:uiPriority w:val="0"/>
    <w:rPr>
      <w:rFonts w:ascii="Arial" w:hAnsi="Arial"/>
      <w:sz w:val="30"/>
    </w:rPr>
  </w:style>
  <w:style w:type="paragraph" w:customStyle="1" w:styleId="457">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8">
    <w:name w:val="Char1"/>
    <w:basedOn w:val="1"/>
    <w:qFormat/>
    <w:uiPriority w:val="0"/>
    <w:pPr>
      <w:spacing w:beforeLines="20" w:afterLines="20"/>
    </w:pPr>
    <w:rPr>
      <w:rFonts w:ascii="楷体_GB2312" w:hAnsi="宋体" w:eastAsia="楷体_GB2312" w:cs="Arial"/>
      <w:kern w:val="0"/>
      <w:sz w:val="24"/>
      <w:szCs w:val="24"/>
    </w:rPr>
  </w:style>
  <w:style w:type="paragraph" w:customStyle="1" w:styleId="45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0">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1">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2">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3">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4">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5">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7">
    <w:name w:val="Normal Indent1"/>
    <w:basedOn w:val="1"/>
    <w:qFormat/>
    <w:uiPriority w:val="0"/>
    <w:pPr>
      <w:ind w:firstLine="420"/>
    </w:pPr>
    <w:rPr>
      <w:rFonts w:ascii="Times New Roman" w:hAnsi="Times New Roman"/>
      <w:szCs w:val="20"/>
    </w:rPr>
  </w:style>
  <w:style w:type="paragraph" w:customStyle="1" w:styleId="468">
    <w:name w:val="pa-17"/>
    <w:basedOn w:val="1"/>
    <w:qFormat/>
    <w:uiPriority w:val="0"/>
    <w:pPr>
      <w:widowControl/>
      <w:spacing w:before="150" w:after="150"/>
      <w:jc w:val="left"/>
    </w:pPr>
    <w:rPr>
      <w:rFonts w:ascii="宋体" w:hAnsi="宋体" w:cs="宋体"/>
      <w:kern w:val="0"/>
      <w:sz w:val="24"/>
      <w:szCs w:val="24"/>
    </w:rPr>
  </w:style>
  <w:style w:type="paragraph" w:customStyle="1" w:styleId="469">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0">
    <w:name w:val="Char9"/>
    <w:basedOn w:val="1"/>
    <w:qFormat/>
    <w:uiPriority w:val="0"/>
    <w:pPr>
      <w:adjustRightInd w:val="0"/>
      <w:textAlignment w:val="baseline"/>
    </w:pPr>
    <w:rPr>
      <w:rFonts w:ascii="Tahoma" w:hAnsi="Tahoma"/>
      <w:sz w:val="24"/>
      <w:szCs w:val="20"/>
    </w:rPr>
  </w:style>
  <w:style w:type="paragraph" w:customStyle="1" w:styleId="471">
    <w:name w:val="样式 正文缩进正文（首行缩进两字）四号四号1四号2四号11特点正文非缩进段1ALT+ZPI正文文字首行缩进...2"/>
    <w:basedOn w:val="21"/>
    <w:qFormat/>
    <w:uiPriority w:val="0"/>
    <w:pPr>
      <w:spacing w:beforeLines="50" w:line="360" w:lineRule="exact"/>
      <w:ind w:firstLine="200" w:firstLineChars="200"/>
    </w:pPr>
    <w:rPr>
      <w:rFonts w:ascii="宋体" w:hAnsi="Times New Roman" w:cs="宋体"/>
      <w:bCs/>
      <w:kern w:val="0"/>
      <w:sz w:val="24"/>
    </w:rPr>
  </w:style>
  <w:style w:type="paragraph" w:customStyle="1" w:styleId="472">
    <w:name w:val="批注主题11"/>
    <w:basedOn w:val="13"/>
    <w:next w:val="13"/>
    <w:qFormat/>
    <w:uiPriority w:val="0"/>
    <w:rPr>
      <w:b/>
      <w:bCs/>
      <w:kern w:val="0"/>
      <w:sz w:val="20"/>
      <w:szCs w:val="20"/>
    </w:rPr>
  </w:style>
  <w:style w:type="paragraph" w:customStyle="1" w:styleId="47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4">
    <w:name w:val="最新标题1"/>
    <w:basedOn w:val="475"/>
    <w:next w:val="477"/>
    <w:qFormat/>
    <w:uiPriority w:val="0"/>
    <w:pPr>
      <w:tabs>
        <w:tab w:val="left" w:pos="1140"/>
      </w:tabs>
      <w:spacing w:after="120"/>
    </w:pPr>
    <w:rPr>
      <w:bCs/>
    </w:rPr>
  </w:style>
  <w:style w:type="paragraph" w:customStyle="1" w:styleId="475">
    <w:name w:val="样式 标题1"/>
    <w:basedOn w:val="476"/>
    <w:next w:val="477"/>
    <w:qFormat/>
    <w:uiPriority w:val="0"/>
    <w:pPr>
      <w:tabs>
        <w:tab w:val="left" w:pos="1140"/>
      </w:tabs>
      <w:spacing w:after="50"/>
      <w:ind w:left="1140" w:hanging="720"/>
    </w:pPr>
    <w:rPr>
      <w:bCs w:val="0"/>
      <w:sz w:val="32"/>
    </w:rPr>
  </w:style>
  <w:style w:type="paragraph" w:customStyle="1" w:styleId="476">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7">
    <w:name w:val="最新标题2"/>
    <w:basedOn w:val="478"/>
    <w:next w:val="479"/>
    <w:qFormat/>
    <w:uiPriority w:val="0"/>
    <w:pPr>
      <w:spacing w:after="120"/>
    </w:pPr>
  </w:style>
  <w:style w:type="paragraph" w:customStyle="1" w:styleId="478">
    <w:name w:val="样式 标题 2"/>
    <w:basedOn w:val="3"/>
    <w:next w:val="479"/>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79">
    <w:name w:val="最新标题3"/>
    <w:basedOn w:val="480"/>
    <w:next w:val="481"/>
    <w:qFormat/>
    <w:uiPriority w:val="0"/>
    <w:pPr>
      <w:spacing w:after="120"/>
    </w:pPr>
  </w:style>
  <w:style w:type="paragraph" w:customStyle="1" w:styleId="480">
    <w:name w:val="样式 标题 3"/>
    <w:basedOn w:val="4"/>
    <w:next w:val="481"/>
    <w:qFormat/>
    <w:uiPriority w:val="0"/>
    <w:pPr>
      <w:keepLines w:val="0"/>
      <w:spacing w:before="120" w:afterLines="50" w:line="240" w:lineRule="auto"/>
      <w:jc w:val="left"/>
    </w:pPr>
    <w:rPr>
      <w:rFonts w:ascii="宋体" w:cs="宋体"/>
      <w:snapToGrid w:val="0"/>
      <w:kern w:val="0"/>
      <w:sz w:val="24"/>
      <w:szCs w:val="20"/>
    </w:rPr>
  </w:style>
  <w:style w:type="paragraph" w:customStyle="1" w:styleId="481">
    <w:name w:val="最新标题4"/>
    <w:basedOn w:val="482"/>
    <w:next w:val="1"/>
    <w:qFormat/>
    <w:uiPriority w:val="0"/>
    <w:pPr>
      <w:tabs>
        <w:tab w:val="left" w:pos="864"/>
        <w:tab w:val="left" w:pos="2040"/>
        <w:tab w:val="left" w:pos="2100"/>
      </w:tabs>
      <w:spacing w:after="120"/>
      <w:ind w:left="0" w:firstLine="0"/>
    </w:pPr>
  </w:style>
  <w:style w:type="paragraph" w:customStyle="1" w:styleId="482">
    <w:name w:val="样式 标题 4"/>
    <w:basedOn w:val="483"/>
    <w:next w:val="484"/>
    <w:qFormat/>
    <w:uiPriority w:val="0"/>
    <w:pPr>
      <w:numPr>
        <w:ilvl w:val="0"/>
      </w:numPr>
      <w:tabs>
        <w:tab w:val="left" w:pos="864"/>
        <w:tab w:val="left" w:pos="2040"/>
        <w:tab w:val="left" w:pos="2100"/>
      </w:tabs>
      <w:spacing w:after="50"/>
      <w:ind w:left="2100" w:hanging="420"/>
    </w:pPr>
  </w:style>
  <w:style w:type="paragraph" w:customStyle="1" w:styleId="483">
    <w:name w:val="样式 标题 4Chapter X.X.X.X. + 段后: 0.5 行1"/>
    <w:basedOn w:val="435"/>
    <w:qFormat/>
    <w:uiPriority w:val="0"/>
    <w:pPr>
      <w:numPr>
        <w:numId w:val="0"/>
      </w:numPr>
      <w:tabs>
        <w:tab w:val="left" w:pos="864"/>
      </w:tabs>
      <w:spacing w:after="120"/>
      <w:ind w:left="864" w:hanging="864"/>
    </w:pPr>
  </w:style>
  <w:style w:type="paragraph" w:customStyle="1" w:styleId="484">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5">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6">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7">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88">
    <w:name w:val="Paragraph1"/>
    <w:basedOn w:val="1"/>
    <w:qFormat/>
    <w:uiPriority w:val="0"/>
    <w:pPr>
      <w:spacing w:before="80" w:afterLines="50"/>
    </w:pPr>
    <w:rPr>
      <w:rFonts w:ascii="宋体" w:hAnsi="Times New Roman"/>
      <w:snapToGrid w:val="0"/>
      <w:kern w:val="0"/>
      <w:szCs w:val="20"/>
    </w:rPr>
  </w:style>
  <w:style w:type="paragraph" w:customStyle="1" w:styleId="489">
    <w:name w:val="4"/>
    <w:basedOn w:val="1"/>
    <w:qFormat/>
    <w:uiPriority w:val="0"/>
  </w:style>
  <w:style w:type="paragraph" w:customStyle="1" w:styleId="490">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1">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2">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3">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5">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7">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8">
    <w:name w:val="Char4"/>
    <w:basedOn w:val="1"/>
    <w:qFormat/>
    <w:uiPriority w:val="0"/>
    <w:pPr>
      <w:tabs>
        <w:tab w:val="left" w:pos="432"/>
      </w:tabs>
      <w:ind w:left="432" w:hanging="432"/>
    </w:pPr>
    <w:rPr>
      <w:rFonts w:ascii="Times New Roman" w:hAnsi="Times New Roman"/>
      <w:sz w:val="24"/>
      <w:szCs w:val="24"/>
    </w:rPr>
  </w:style>
  <w:style w:type="paragraph" w:customStyle="1" w:styleId="49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0">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1">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2">
    <w:name w:val="正文首行缩进两字"/>
    <w:qFormat/>
    <w:uiPriority w:val="0"/>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50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4">
    <w:name w:val="image"/>
    <w:basedOn w:val="1"/>
    <w:qFormat/>
    <w:uiPriority w:val="0"/>
    <w:pPr>
      <w:widowControl/>
      <w:spacing w:before="360" w:after="360"/>
      <w:jc w:val="center"/>
    </w:pPr>
    <w:rPr>
      <w:rFonts w:ascii="宋体" w:hAnsi="宋体" w:cs="宋体"/>
      <w:kern w:val="0"/>
      <w:sz w:val="24"/>
      <w:szCs w:val="24"/>
    </w:rPr>
  </w:style>
  <w:style w:type="paragraph" w:customStyle="1" w:styleId="505">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6">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7">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9">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0">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1">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2">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3">
    <w:name w:val="Char7"/>
    <w:basedOn w:val="1"/>
    <w:qFormat/>
    <w:uiPriority w:val="0"/>
    <w:pPr>
      <w:tabs>
        <w:tab w:val="left" w:pos="432"/>
      </w:tabs>
      <w:ind w:left="432" w:hanging="432"/>
    </w:pPr>
    <w:rPr>
      <w:rFonts w:ascii="Times New Roman" w:hAnsi="Times New Roman"/>
      <w:sz w:val="24"/>
      <w:szCs w:val="24"/>
    </w:rPr>
  </w:style>
  <w:style w:type="paragraph" w:customStyle="1" w:styleId="514">
    <w:name w:val="样式 样式 标题 4 + 段后: 0.5 行 + 段后: 0.5 行"/>
    <w:basedOn w:val="435"/>
    <w:qFormat/>
    <w:uiPriority w:val="0"/>
    <w:pPr>
      <w:numPr>
        <w:numId w:val="0"/>
      </w:numPr>
      <w:tabs>
        <w:tab w:val="left" w:pos="864"/>
      </w:tabs>
      <w:ind w:left="864" w:hanging="864"/>
    </w:pPr>
  </w:style>
  <w:style w:type="paragraph" w:customStyle="1" w:styleId="515">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6">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7">
    <w:name w:val="Char Char1 Char"/>
    <w:basedOn w:val="1"/>
    <w:qFormat/>
    <w:uiPriority w:val="0"/>
    <w:rPr>
      <w:rFonts w:ascii="仿宋_GB2312" w:hAnsi="Times New Roman" w:eastAsia="仿宋_GB2312"/>
      <w:b/>
      <w:sz w:val="32"/>
      <w:szCs w:val="32"/>
    </w:rPr>
  </w:style>
  <w:style w:type="paragraph" w:customStyle="1" w:styleId="518">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19">
    <w:name w:val="段落文字"/>
    <w:basedOn w:val="15"/>
    <w:qFormat/>
    <w:uiPriority w:val="0"/>
    <w:pPr>
      <w:spacing w:after="60"/>
      <w:ind w:left="420" w:firstLine="200" w:firstLineChars="200"/>
    </w:pPr>
    <w:rPr>
      <w:rFonts w:ascii="Times New Roman" w:hAnsi="Times New Roman"/>
      <w:szCs w:val="24"/>
    </w:rPr>
  </w:style>
  <w:style w:type="paragraph" w:customStyle="1" w:styleId="520">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1">
    <w:name w:val="正文-带编号1)"/>
    <w:basedOn w:val="1"/>
    <w:qFormat/>
    <w:uiPriority w:val="0"/>
    <w:pPr>
      <w:numPr>
        <w:ilvl w:val="0"/>
        <w:numId w:val="14"/>
      </w:numPr>
      <w:spacing w:line="400" w:lineRule="exact"/>
    </w:pPr>
    <w:rPr>
      <w:rFonts w:ascii="Arial" w:hAnsi="Arial"/>
      <w:szCs w:val="24"/>
    </w:rPr>
  </w:style>
  <w:style w:type="paragraph" w:customStyle="1" w:styleId="522">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3">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4">
    <w:name w:val="样式 标题 3Chapter X.X.X"/>
    <w:basedOn w:val="525"/>
    <w:qFormat/>
    <w:uiPriority w:val="0"/>
    <w:pPr>
      <w:spacing w:after="120"/>
    </w:pPr>
  </w:style>
  <w:style w:type="paragraph" w:customStyle="1" w:styleId="525">
    <w:name w:val="标题 3Chapter X.X.X. + 段后: 0.5 行 + 段后: 0.5 行 + 段后: 0.5 行1"/>
    <w:basedOn w:val="526"/>
    <w:qFormat/>
    <w:uiPriority w:val="0"/>
  </w:style>
  <w:style w:type="paragraph" w:customStyle="1" w:styleId="526">
    <w:name w:val="样式 样式 标题 3Chapter X.X.X. + 段后: 0.5 行 + 段后: 0.5 行"/>
    <w:basedOn w:val="527"/>
    <w:qFormat/>
    <w:uiPriority w:val="0"/>
  </w:style>
  <w:style w:type="paragraph" w:customStyle="1" w:styleId="527">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28">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29">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0">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32">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3">
    <w:name w:val="S4-L15-No"/>
    <w:basedOn w:val="534"/>
    <w:qFormat/>
    <w:uiPriority w:val="0"/>
    <w:pPr>
      <w:tabs>
        <w:tab w:val="left" w:pos="720"/>
      </w:tabs>
      <w:ind w:hanging="720"/>
    </w:pPr>
  </w:style>
  <w:style w:type="paragraph" w:customStyle="1" w:styleId="534">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5">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6">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7">
    <w:name w:val="红日标题"/>
    <w:basedOn w:val="57"/>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8">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39">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0">
    <w:name w:val="Char Char12 Char Char Char Char"/>
    <w:basedOn w:val="1"/>
    <w:qFormat/>
    <w:uiPriority w:val="0"/>
    <w:pPr>
      <w:tabs>
        <w:tab w:val="left" w:pos="432"/>
      </w:tabs>
      <w:ind w:left="432" w:hanging="432"/>
    </w:pPr>
    <w:rPr>
      <w:rFonts w:ascii="Tahoma" w:hAnsi="Tahoma"/>
      <w:sz w:val="24"/>
      <w:szCs w:val="20"/>
    </w:rPr>
  </w:style>
  <w:style w:type="paragraph" w:customStyle="1" w:styleId="541">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2">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3">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4">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5">
    <w:name w:val="文本框内文字"/>
    <w:basedOn w:val="1"/>
    <w:qFormat/>
    <w:uiPriority w:val="0"/>
    <w:pPr>
      <w:spacing w:line="0" w:lineRule="atLeast"/>
    </w:pPr>
    <w:rPr>
      <w:rFonts w:ascii="Times New Roman" w:hAnsi="Times New Roman" w:eastAsia="仿宋_GB2312"/>
      <w:sz w:val="22"/>
      <w:szCs w:val="24"/>
    </w:rPr>
  </w:style>
  <w:style w:type="paragraph" w:customStyle="1" w:styleId="546">
    <w:name w:val="Char3"/>
    <w:basedOn w:val="1"/>
    <w:qFormat/>
    <w:uiPriority w:val="0"/>
    <w:rPr>
      <w:rFonts w:ascii="仿宋_GB2312" w:hAnsi="Times New Roman" w:eastAsia="仿宋_GB2312"/>
      <w:b/>
      <w:sz w:val="32"/>
      <w:szCs w:val="20"/>
    </w:rPr>
  </w:style>
  <w:style w:type="paragraph" w:customStyle="1" w:styleId="547">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8">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49">
    <w:name w:val="_Style 13"/>
    <w:basedOn w:val="1"/>
    <w:qFormat/>
    <w:uiPriority w:val="0"/>
    <w:pPr>
      <w:tabs>
        <w:tab w:val="left" w:pos="360"/>
      </w:tabs>
      <w:ind w:firstLine="420" w:firstLineChars="150"/>
    </w:pPr>
    <w:rPr>
      <w:rFonts w:ascii="Times New Roman" w:hAnsi="Times New Roman"/>
      <w:szCs w:val="20"/>
    </w:rPr>
  </w:style>
  <w:style w:type="paragraph" w:customStyle="1" w:styleId="550">
    <w:name w:val="Bullet 2"/>
    <w:basedOn w:val="16"/>
    <w:qFormat/>
    <w:uiPriority w:val="0"/>
    <w:pPr>
      <w:numPr>
        <w:ilvl w:val="0"/>
        <w:numId w:val="18"/>
      </w:numPr>
      <w:spacing w:beforeLines="10" w:afterLines="10" w:line="264" w:lineRule="auto"/>
    </w:pPr>
    <w:rPr>
      <w:rFonts w:ascii="Arial" w:hAnsi="Arial"/>
      <w:sz w:val="21"/>
      <w:szCs w:val="21"/>
    </w:rPr>
  </w:style>
  <w:style w:type="paragraph" w:customStyle="1" w:styleId="551">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2">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3">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4">
    <w:name w:val="图样式"/>
    <w:basedOn w:val="1"/>
    <w:qFormat/>
    <w:uiPriority w:val="0"/>
    <w:pPr>
      <w:keepNext/>
      <w:widowControl/>
      <w:spacing w:before="80" w:after="80"/>
      <w:jc w:val="center"/>
    </w:pPr>
    <w:rPr>
      <w:rFonts w:ascii="Times New Roman" w:hAnsi="Times New Roman"/>
      <w:szCs w:val="20"/>
    </w:rPr>
  </w:style>
  <w:style w:type="paragraph" w:customStyle="1" w:styleId="555">
    <w:name w:val="Char Char1 Char11"/>
    <w:basedOn w:val="1"/>
    <w:qFormat/>
    <w:uiPriority w:val="0"/>
    <w:rPr>
      <w:rFonts w:ascii="仿宋_GB2312" w:hAnsi="Times New Roman" w:eastAsia="仿宋_GB2312"/>
      <w:b/>
      <w:sz w:val="32"/>
      <w:szCs w:val="32"/>
    </w:rPr>
  </w:style>
  <w:style w:type="paragraph" w:customStyle="1" w:styleId="556">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7">
    <w:name w:val="默认段落字体 Para Char Char Char Char Char Char Char Char Char Char"/>
    <w:basedOn w:val="1"/>
    <w:qFormat/>
    <w:uiPriority w:val="0"/>
    <w:rPr>
      <w:rFonts w:ascii="Tahoma" w:hAnsi="Tahoma"/>
      <w:sz w:val="24"/>
      <w:szCs w:val="20"/>
    </w:rPr>
  </w:style>
  <w:style w:type="paragraph" w:customStyle="1" w:styleId="558">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59">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1">
    <w:name w:val="样式 模板正文 + 左侧:  2 字符 段前: 0 磅 行距: 单倍行距"/>
    <w:basedOn w:val="1"/>
    <w:uiPriority w:val="0"/>
    <w:pPr>
      <w:wordWrap w:val="0"/>
      <w:spacing w:before="120" w:line="320" w:lineRule="exact"/>
      <w:ind w:firstLine="200" w:firstLineChars="200"/>
    </w:pPr>
    <w:rPr>
      <w:rFonts w:ascii="Arial" w:hAnsi="Arial"/>
      <w:szCs w:val="20"/>
    </w:rPr>
  </w:style>
  <w:style w:type="paragraph" w:customStyle="1" w:styleId="562">
    <w:name w:val="_Style 118"/>
    <w:basedOn w:val="1"/>
    <w:qFormat/>
    <w:uiPriority w:val="0"/>
  </w:style>
  <w:style w:type="paragraph" w:customStyle="1" w:styleId="563">
    <w:name w:val="标准有序列表（L1）"/>
    <w:basedOn w:val="21"/>
    <w:qFormat/>
    <w:uiPriority w:val="0"/>
    <w:pPr>
      <w:tabs>
        <w:tab w:val="left" w:pos="0"/>
      </w:tabs>
      <w:spacing w:line="360" w:lineRule="auto"/>
      <w:ind w:firstLine="0"/>
    </w:pPr>
    <w:rPr>
      <w:rFonts w:ascii="黑体" w:eastAsia="黑体"/>
      <w:color w:val="000000"/>
      <w:sz w:val="24"/>
    </w:rPr>
  </w:style>
  <w:style w:type="paragraph" w:customStyle="1" w:styleId="564">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5">
    <w:name w:val="_Style 11811"/>
    <w:basedOn w:val="1"/>
    <w:qFormat/>
    <w:uiPriority w:val="0"/>
  </w:style>
  <w:style w:type="paragraph" w:customStyle="1" w:styleId="566">
    <w:name w:val="Char Char Char Char Char Char Char Char"/>
    <w:basedOn w:val="1"/>
    <w:qFormat/>
    <w:uiPriority w:val="0"/>
    <w:pPr>
      <w:tabs>
        <w:tab w:val="left" w:pos="360"/>
      </w:tabs>
    </w:pPr>
    <w:rPr>
      <w:rFonts w:ascii="Times New Roman" w:hAnsi="Times New Roman"/>
      <w:sz w:val="24"/>
      <w:szCs w:val="24"/>
    </w:rPr>
  </w:style>
  <w:style w:type="paragraph" w:customStyle="1" w:styleId="567">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8">
    <w:name w:val="Char Char Char2"/>
    <w:basedOn w:val="1"/>
    <w:qFormat/>
    <w:uiPriority w:val="0"/>
    <w:rPr>
      <w:rFonts w:ascii="Times New Roman" w:hAnsi="Times New Roman" w:eastAsia="仿宋_GB2312" w:cs="宋体"/>
      <w:sz w:val="24"/>
      <w:szCs w:val="20"/>
    </w:rPr>
  </w:style>
  <w:style w:type="paragraph" w:customStyle="1" w:styleId="569">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0">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1">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2">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3">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4">
    <w:name w:val="List Paragraph1"/>
    <w:basedOn w:val="1"/>
    <w:qFormat/>
    <w:uiPriority w:val="0"/>
    <w:pPr>
      <w:ind w:firstLine="420" w:firstLineChars="200"/>
    </w:pPr>
    <w:rPr>
      <w:szCs w:val="24"/>
    </w:rPr>
  </w:style>
  <w:style w:type="paragraph" w:customStyle="1" w:styleId="575">
    <w:name w:val="样式 标题 2 + 五号"/>
    <w:basedOn w:val="3"/>
    <w:uiPriority w:val="0"/>
    <w:pPr>
      <w:spacing w:before="0" w:after="0" w:line="240" w:lineRule="auto"/>
    </w:pPr>
    <w:rPr>
      <w:rFonts w:ascii="宋体" w:hAnsi="宋体" w:eastAsia="宋体"/>
      <w:sz w:val="21"/>
    </w:rPr>
  </w:style>
  <w:style w:type="paragraph" w:customStyle="1" w:styleId="57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7">
    <w:name w:val="样式 正文（首行缩进两字） + 首行缩进:  2 字符 段后: 0.5 行 行距: 1.5 倍行距"/>
    <w:basedOn w:val="21"/>
    <w:qFormat/>
    <w:uiPriority w:val="0"/>
    <w:pPr>
      <w:spacing w:line="360" w:lineRule="auto"/>
    </w:pPr>
    <w:rPr>
      <w:sz w:val="24"/>
      <w:szCs w:val="24"/>
    </w:rPr>
  </w:style>
  <w:style w:type="paragraph" w:customStyle="1" w:styleId="578">
    <w:name w:val="Style-正文"/>
    <w:basedOn w:val="1"/>
    <w:qFormat/>
    <w:uiPriority w:val="0"/>
    <w:pPr>
      <w:spacing w:line="360" w:lineRule="auto"/>
      <w:ind w:firstLine="420"/>
    </w:pPr>
    <w:rPr>
      <w:rFonts w:ascii="宋体" w:hAnsi="宋体"/>
      <w:sz w:val="24"/>
      <w:szCs w:val="24"/>
    </w:rPr>
  </w:style>
  <w:style w:type="paragraph" w:customStyle="1" w:styleId="579">
    <w:name w:val="金保文档标准正文 Char"/>
    <w:basedOn w:val="1"/>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0">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1">
    <w:name w:val="默认段落字体 Para Char Char Char"/>
    <w:basedOn w:val="1"/>
    <w:uiPriority w:val="0"/>
    <w:rPr>
      <w:rFonts w:ascii="Times New Roman" w:hAnsi="Times New Roman"/>
      <w:szCs w:val="24"/>
    </w:rPr>
  </w:style>
  <w:style w:type="paragraph" w:customStyle="1" w:styleId="582">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3">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4">
    <w:name w:val="纯文本1"/>
    <w:basedOn w:val="1"/>
    <w:qFormat/>
    <w:uiPriority w:val="0"/>
    <w:rPr>
      <w:rFonts w:ascii="宋体" w:hAnsi="Courier New"/>
      <w:szCs w:val="20"/>
    </w:rPr>
  </w:style>
  <w:style w:type="paragraph" w:customStyle="1" w:styleId="585">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6">
    <w:name w:val="TOC Heading"/>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8">
    <w:name w:val="默认段落字体 Para Char Char Char Char Char Char Char Char Char1 Char Char Char Char"/>
    <w:basedOn w:val="1"/>
    <w:uiPriority w:val="0"/>
    <w:rPr>
      <w:rFonts w:ascii="Tahoma" w:hAnsi="Tahoma"/>
      <w:sz w:val="24"/>
      <w:szCs w:val="20"/>
    </w:rPr>
  </w:style>
  <w:style w:type="paragraph" w:customStyle="1" w:styleId="589">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0">
    <w:name w:val="样式 样式 样式 标题 3Chapter X.X.X. + 段后: 0.5 行 + 段后: 0.5 行 + 段后: 0.5 行"/>
    <w:basedOn w:val="526"/>
    <w:qFormat/>
    <w:uiPriority w:val="0"/>
    <w:pPr>
      <w:spacing w:after="120"/>
    </w:pPr>
  </w:style>
  <w:style w:type="paragraph" w:customStyle="1" w:styleId="591">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2">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3">
    <w:name w:val="二级标题"/>
    <w:basedOn w:val="3"/>
    <w:qFormat/>
    <w:uiPriority w:val="0"/>
    <w:pPr>
      <w:tabs>
        <w:tab w:val="left" w:pos="1116"/>
      </w:tabs>
      <w:ind w:left="1116" w:hanging="576"/>
    </w:pPr>
    <w:rPr>
      <w:rFonts w:ascii="黑体" w:hAnsi="Cambria"/>
      <w:kern w:val="0"/>
    </w:rPr>
  </w:style>
  <w:style w:type="paragraph" w:customStyle="1" w:styleId="594">
    <w:name w:val="文档结构图1"/>
    <w:basedOn w:val="1"/>
    <w:qFormat/>
    <w:uiPriority w:val="0"/>
    <w:rPr>
      <w:rFonts w:ascii="宋体"/>
      <w:kern w:val="0"/>
      <w:sz w:val="18"/>
      <w:szCs w:val="18"/>
    </w:rPr>
  </w:style>
  <w:style w:type="paragraph" w:customStyle="1" w:styleId="595">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6">
    <w:name w:val="Char Char Char Char Char Char Char"/>
    <w:basedOn w:val="1"/>
    <w:qFormat/>
    <w:uiPriority w:val="0"/>
    <w:pPr>
      <w:tabs>
        <w:tab w:val="left" w:pos="432"/>
      </w:tabs>
      <w:ind w:left="432" w:hanging="432"/>
    </w:pPr>
    <w:rPr>
      <w:rFonts w:ascii="Tahoma" w:hAnsi="Tahoma"/>
      <w:sz w:val="24"/>
      <w:szCs w:val="20"/>
    </w:rPr>
  </w:style>
  <w:style w:type="paragraph" w:customStyle="1" w:styleId="597">
    <w:name w:val="正文文本 New New"/>
    <w:basedOn w:val="523"/>
    <w:qFormat/>
    <w:uiPriority w:val="0"/>
    <w:pPr>
      <w:spacing w:after="120"/>
    </w:pPr>
    <w:rPr>
      <w:sz w:val="28"/>
      <w:szCs w:val="24"/>
    </w:rPr>
  </w:style>
  <w:style w:type="paragraph" w:customStyle="1" w:styleId="598">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599">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0">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1">
    <w:name w:val="[Normal]"/>
    <w:qFormat/>
    <w:uiPriority w:val="0"/>
    <w:rPr>
      <w:rFonts w:ascii="宋体" w:hAnsi="宋体" w:eastAsia="宋体" w:cs="Times New Roman"/>
      <w:sz w:val="24"/>
      <w:lang w:val="zh-CN" w:eastAsia="zh-CN" w:bidi="ar-SA"/>
    </w:rPr>
  </w:style>
  <w:style w:type="paragraph" w:customStyle="1" w:styleId="602">
    <w:name w:val="SZF表"/>
    <w:basedOn w:val="603"/>
    <w:qFormat/>
    <w:uiPriority w:val="0"/>
    <w:rPr>
      <w:rFonts w:ascii="宋体" w:hAnsi="宋体"/>
      <w:bCs/>
      <w:szCs w:val="21"/>
    </w:rPr>
  </w:style>
  <w:style w:type="paragraph" w:customStyle="1" w:styleId="603">
    <w:name w:val="SZF图"/>
    <w:basedOn w:val="1"/>
    <w:qFormat/>
    <w:uiPriority w:val="0"/>
    <w:pPr>
      <w:spacing w:beforeLines="50" w:afterLines="50" w:line="360" w:lineRule="auto"/>
      <w:jc w:val="center"/>
    </w:pPr>
    <w:rPr>
      <w:rFonts w:ascii="Times New Roman" w:hAnsi="Times New Roman"/>
      <w:b/>
      <w:szCs w:val="24"/>
    </w:rPr>
  </w:style>
  <w:style w:type="paragraph" w:customStyle="1" w:styleId="604">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60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6">
    <w:name w:val="Char1 Char Char Char1"/>
    <w:basedOn w:val="1"/>
    <w:qFormat/>
    <w:uiPriority w:val="0"/>
    <w:rPr>
      <w:rFonts w:ascii="Tahoma" w:hAnsi="Tahoma"/>
      <w:sz w:val="24"/>
      <w:szCs w:val="20"/>
    </w:rPr>
  </w:style>
  <w:style w:type="paragraph" w:customStyle="1" w:styleId="607">
    <w:name w:val="文档结构图2"/>
    <w:basedOn w:val="1"/>
    <w:qFormat/>
    <w:uiPriority w:val="0"/>
    <w:rPr>
      <w:rFonts w:ascii="宋体"/>
      <w:kern w:val="0"/>
      <w:sz w:val="18"/>
      <w:szCs w:val="18"/>
    </w:rPr>
  </w:style>
  <w:style w:type="paragraph" w:customStyle="1" w:styleId="608">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09">
    <w:name w:val="样式 样式 正文文本缩进 + 仿宋_GB2312 小四 首行缩进:  0 厘米 行距: 1.5 倍行距 + (中文) 仿宋_GB... Char Char"/>
    <w:basedOn w:val="419"/>
    <w:uiPriority w:val="0"/>
    <w:pPr>
      <w:ind w:firstLine="480" w:firstLineChars="200"/>
    </w:pPr>
  </w:style>
  <w:style w:type="paragraph" w:customStyle="1" w:styleId="610">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1">
    <w:name w:val="Table_Medium"/>
    <w:basedOn w:val="599"/>
    <w:qFormat/>
    <w:uiPriority w:val="0"/>
    <w:rPr>
      <w:sz w:val="18"/>
    </w:rPr>
  </w:style>
  <w:style w:type="paragraph" w:customStyle="1" w:styleId="612">
    <w:name w:val="IBM 正文"/>
    <w:basedOn w:val="1"/>
    <w:qFormat/>
    <w:uiPriority w:val="0"/>
    <w:pPr>
      <w:spacing w:line="360" w:lineRule="atLeast"/>
    </w:pPr>
    <w:rPr>
      <w:rFonts w:ascii="Times New Roman" w:hAnsi="Times New Roman"/>
      <w:sz w:val="24"/>
      <w:szCs w:val="20"/>
    </w:rPr>
  </w:style>
  <w:style w:type="paragraph" w:customStyle="1" w:styleId="613">
    <w:name w:val="Char Char1 Char1"/>
    <w:basedOn w:val="1"/>
    <w:qFormat/>
    <w:uiPriority w:val="0"/>
    <w:rPr>
      <w:rFonts w:ascii="仿宋_GB2312" w:hAnsi="Times New Roman" w:eastAsia="仿宋_GB2312"/>
      <w:b/>
      <w:sz w:val="32"/>
      <w:szCs w:val="32"/>
    </w:rPr>
  </w:style>
  <w:style w:type="paragraph" w:customStyle="1" w:styleId="61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5">
    <w:name w:val="Char Char Char Char Char Char Char11"/>
    <w:basedOn w:val="1"/>
    <w:qFormat/>
    <w:uiPriority w:val="0"/>
    <w:pPr>
      <w:tabs>
        <w:tab w:val="left" w:pos="432"/>
      </w:tabs>
      <w:ind w:left="432" w:hanging="432"/>
    </w:pPr>
    <w:rPr>
      <w:rFonts w:ascii="Tahoma" w:hAnsi="Tahoma"/>
      <w:sz w:val="24"/>
      <w:szCs w:val="20"/>
    </w:rPr>
  </w:style>
  <w:style w:type="paragraph" w:customStyle="1" w:styleId="616">
    <w:name w:val="页眉1"/>
    <w:basedOn w:val="1"/>
    <w:uiPriority w:val="0"/>
    <w:pPr>
      <w:widowControl/>
      <w:spacing w:before="150" w:after="150" w:line="320" w:lineRule="atLeast"/>
      <w:jc w:val="left"/>
    </w:pPr>
    <w:rPr>
      <w:rFonts w:ascii="宋体" w:hAnsi="宋体" w:cs="宋体"/>
      <w:color w:val="003399"/>
      <w:kern w:val="0"/>
      <w:sz w:val="30"/>
      <w:szCs w:val="30"/>
    </w:rPr>
  </w:style>
  <w:style w:type="paragraph" w:customStyle="1" w:styleId="617">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8">
    <w:name w:val="Tabletext"/>
    <w:basedOn w:val="1"/>
    <w:qFormat/>
    <w:uiPriority w:val="0"/>
    <w:pPr>
      <w:keepLines/>
      <w:spacing w:afterLines="50"/>
      <w:jc w:val="left"/>
    </w:pPr>
    <w:rPr>
      <w:rFonts w:ascii="宋体" w:hAnsi="Times New Roman"/>
      <w:snapToGrid w:val="0"/>
      <w:kern w:val="0"/>
      <w:szCs w:val="20"/>
    </w:rPr>
  </w:style>
  <w:style w:type="paragraph" w:customStyle="1" w:styleId="619">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0">
    <w:name w:val="标准标题3"/>
    <w:basedOn w:val="4"/>
    <w:qFormat/>
    <w:uiPriority w:val="0"/>
    <w:pPr>
      <w:tabs>
        <w:tab w:val="left" w:pos="1050"/>
      </w:tabs>
      <w:spacing w:line="240" w:lineRule="auto"/>
      <w:ind w:left="-258" w:leftChars="-258"/>
    </w:pPr>
    <w:rPr>
      <w:rFonts w:eastAsia="仿宋_GB2312"/>
      <w:sz w:val="28"/>
    </w:rPr>
  </w:style>
  <w:style w:type="paragraph" w:customStyle="1" w:styleId="621">
    <w:name w:val="大表 mt"/>
    <w:basedOn w:val="1"/>
    <w:qFormat/>
    <w:uiPriority w:val="0"/>
    <w:pPr>
      <w:widowControl/>
      <w:jc w:val="left"/>
    </w:pPr>
    <w:rPr>
      <w:rFonts w:ascii="宋体" w:hAnsi="宋体" w:cs="宋体"/>
      <w:kern w:val="0"/>
      <w:szCs w:val="21"/>
    </w:rPr>
  </w:style>
  <w:style w:type="paragraph" w:customStyle="1" w:styleId="622">
    <w:name w:val="Char Char Char11"/>
    <w:basedOn w:val="1"/>
    <w:qFormat/>
    <w:uiPriority w:val="0"/>
  </w:style>
  <w:style w:type="paragraph" w:customStyle="1" w:styleId="623">
    <w:name w:val="段落正文"/>
    <w:basedOn w:val="1"/>
    <w:uiPriority w:val="0"/>
    <w:pPr>
      <w:spacing w:line="360" w:lineRule="auto"/>
      <w:ind w:firstLine="560" w:firstLineChars="200"/>
    </w:pPr>
    <w:rPr>
      <w:rFonts w:ascii="Times New Roman" w:hAnsi="Times New Roman"/>
      <w:sz w:val="28"/>
      <w:szCs w:val="28"/>
    </w:rPr>
  </w:style>
  <w:style w:type="paragraph" w:customStyle="1" w:styleId="624">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5">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6">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7">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8">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29">
    <w:name w:val="样式 正文段落 + 四号"/>
    <w:basedOn w:val="340"/>
    <w:qFormat/>
    <w:uiPriority w:val="0"/>
    <w:pPr>
      <w:spacing w:line="360" w:lineRule="auto"/>
      <w:ind w:firstLine="0"/>
    </w:pPr>
    <w:rPr>
      <w:rFonts w:ascii="宋体" w:hAnsi="宋体" w:cs="宋体"/>
      <w:kern w:val="0"/>
    </w:rPr>
  </w:style>
  <w:style w:type="paragraph" w:customStyle="1" w:styleId="630">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1">
    <w:name w:val="正文小四"/>
    <w:basedOn w:val="1"/>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2">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3">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4">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6">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7">
    <w:name w:val="p0"/>
    <w:basedOn w:val="1"/>
    <w:uiPriority w:val="0"/>
    <w:pPr>
      <w:widowControl/>
      <w:spacing w:before="100" w:beforeAutospacing="1" w:after="100" w:afterAutospacing="1"/>
      <w:jc w:val="left"/>
    </w:pPr>
    <w:rPr>
      <w:rFonts w:ascii="宋体" w:hAnsi="宋体"/>
      <w:kern w:val="0"/>
      <w:sz w:val="24"/>
      <w:szCs w:val="20"/>
    </w:rPr>
  </w:style>
  <w:style w:type="paragraph" w:customStyle="1" w:styleId="638">
    <w:name w:val="样式 小四 行距: 1.5 倍行距 首行缩进:  2.25 字符"/>
    <w:basedOn w:val="1"/>
    <w:uiPriority w:val="0"/>
    <w:pPr>
      <w:tabs>
        <w:tab w:val="left" w:pos="360"/>
        <w:tab w:val="left" w:pos="704"/>
      </w:tabs>
      <w:spacing w:line="360" w:lineRule="auto"/>
    </w:pPr>
    <w:rPr>
      <w:rFonts w:ascii="宋体" w:hAnsi="宋体"/>
      <w:spacing w:val="-8"/>
      <w:sz w:val="24"/>
      <w:szCs w:val="20"/>
    </w:rPr>
  </w:style>
  <w:style w:type="paragraph" w:customStyle="1" w:styleId="639">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0">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1">
    <w:name w:val="样式 标题 4Chapter X.X.X. + 段后: 0.5 行1 + 段后: 0.5 行"/>
    <w:basedOn w:val="642"/>
    <w:qFormat/>
    <w:uiPriority w:val="0"/>
    <w:pPr>
      <w:numPr>
        <w:numId w:val="0"/>
      </w:numPr>
      <w:tabs>
        <w:tab w:val="left" w:pos="864"/>
      </w:tabs>
      <w:ind w:left="425" w:hanging="425"/>
    </w:pPr>
    <w:rPr>
      <w:szCs w:val="21"/>
    </w:rPr>
  </w:style>
  <w:style w:type="paragraph" w:customStyle="1" w:styleId="642">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3">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5">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7">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8">
    <w:name w:val="Char111"/>
    <w:basedOn w:val="1"/>
    <w:qFormat/>
    <w:uiPriority w:val="0"/>
    <w:rPr>
      <w:rFonts w:ascii="仿宋_GB2312" w:hAnsi="Times New Roman" w:eastAsia="仿宋_GB2312"/>
      <w:b/>
      <w:sz w:val="32"/>
      <w:szCs w:val="32"/>
    </w:rPr>
  </w:style>
  <w:style w:type="paragraph" w:customStyle="1" w:styleId="649">
    <w:name w:val="正文文本 21"/>
    <w:basedOn w:val="1"/>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0">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1">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2">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3">
    <w:name w:val="列出段落11"/>
    <w:basedOn w:val="1"/>
    <w:qFormat/>
    <w:uiPriority w:val="0"/>
    <w:pPr>
      <w:ind w:firstLine="420" w:firstLineChars="200"/>
    </w:pPr>
  </w:style>
  <w:style w:type="paragraph" w:customStyle="1" w:styleId="65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5">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6">
    <w:name w:val="强调点"/>
    <w:basedOn w:val="1"/>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7">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8">
    <w:name w:val="xl78"/>
    <w:basedOn w:val="1"/>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59">
    <w:name w:val="表格内容"/>
    <w:basedOn w:val="16"/>
    <w:qFormat/>
    <w:uiPriority w:val="0"/>
    <w:pPr>
      <w:suppressLineNumbers/>
      <w:suppressAutoHyphens/>
    </w:pPr>
    <w:rPr>
      <w:kern w:val="1"/>
      <w:sz w:val="21"/>
      <w:lang w:eastAsia="ar-SA"/>
    </w:rPr>
  </w:style>
  <w:style w:type="paragraph" w:customStyle="1" w:styleId="660">
    <w:name w:val="样式　标题4"/>
    <w:basedOn w:val="642"/>
    <w:next w:val="1"/>
    <w:qFormat/>
    <w:uiPriority w:val="0"/>
    <w:pPr>
      <w:numPr>
        <w:ilvl w:val="0"/>
        <w:numId w:val="0"/>
      </w:numPr>
      <w:ind w:left="425" w:hanging="425"/>
    </w:pPr>
  </w:style>
  <w:style w:type="paragraph" w:customStyle="1" w:styleId="661">
    <w:name w:val="Char2 Char Char Char"/>
    <w:basedOn w:val="1"/>
    <w:qFormat/>
    <w:uiPriority w:val="0"/>
    <w:rPr>
      <w:rFonts w:ascii="仿宋_GB2312" w:hAnsi="Times New Roman" w:eastAsia="仿宋_GB2312"/>
      <w:b/>
      <w:sz w:val="32"/>
      <w:szCs w:val="32"/>
    </w:rPr>
  </w:style>
  <w:style w:type="paragraph" w:customStyle="1" w:styleId="662">
    <w:name w:val="Paragraph4"/>
    <w:basedOn w:val="1"/>
    <w:qFormat/>
    <w:uiPriority w:val="0"/>
    <w:pPr>
      <w:spacing w:before="80" w:afterLines="50"/>
      <w:ind w:left="2250"/>
    </w:pPr>
    <w:rPr>
      <w:rFonts w:ascii="宋体" w:hAnsi="Times New Roman"/>
      <w:snapToGrid w:val="0"/>
      <w:kern w:val="0"/>
      <w:szCs w:val="20"/>
    </w:rPr>
  </w:style>
  <w:style w:type="paragraph" w:customStyle="1" w:styleId="663">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4">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5">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66">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7">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8">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69">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1">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2">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3">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674">
    <w:name w:val="Char1 Char Char Char"/>
    <w:basedOn w:val="1"/>
    <w:qFormat/>
    <w:uiPriority w:val="0"/>
    <w:rPr>
      <w:rFonts w:ascii="Tahoma" w:hAnsi="Tahoma"/>
      <w:sz w:val="24"/>
      <w:szCs w:val="20"/>
    </w:rPr>
  </w:style>
  <w:style w:type="paragraph" w:customStyle="1" w:styleId="675">
    <w:name w:val="样式1"/>
    <w:basedOn w:val="1"/>
    <w:qFormat/>
    <w:uiPriority w:val="0"/>
    <w:pPr>
      <w:pBdr>
        <w:bottom w:val="single" w:color="auto" w:sz="4" w:space="1"/>
      </w:pBdr>
    </w:pPr>
    <w:rPr>
      <w:rFonts w:ascii="Times New Roman" w:hAnsi="Times New Roman"/>
      <w:szCs w:val="24"/>
    </w:rPr>
  </w:style>
  <w:style w:type="paragraph" w:customStyle="1" w:styleId="67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7">
    <w:name w:val="Char31"/>
    <w:basedOn w:val="1"/>
    <w:qFormat/>
    <w:uiPriority w:val="0"/>
    <w:rPr>
      <w:rFonts w:ascii="仿宋_GB2312" w:hAnsi="Times New Roman" w:eastAsia="仿宋_GB2312"/>
      <w:b/>
      <w:sz w:val="32"/>
      <w:szCs w:val="32"/>
    </w:rPr>
  </w:style>
  <w:style w:type="paragraph" w:customStyle="1" w:styleId="678">
    <w:name w:val="要点2"/>
    <w:basedOn w:val="1"/>
    <w:qFormat/>
    <w:uiPriority w:val="0"/>
    <w:pPr>
      <w:spacing w:line="360" w:lineRule="auto"/>
      <w:ind w:left="420" w:hanging="420"/>
    </w:pPr>
    <w:rPr>
      <w:rFonts w:ascii="Times New Roman" w:hAnsi="Times New Roman"/>
      <w:b/>
      <w:shadow/>
      <w:szCs w:val="21"/>
      <w:shd w:val="pct10" w:color="auto" w:fill="FFFFFF"/>
    </w:rPr>
  </w:style>
  <w:style w:type="paragraph" w:customStyle="1" w:styleId="679">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0">
    <w:name w:val="Item List"/>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681">
    <w:name w:val="样式 模板描述"/>
    <w:basedOn w:val="1"/>
    <w:next w:val="484"/>
    <w:qFormat/>
    <w:uiPriority w:val="0"/>
    <w:pPr>
      <w:spacing w:afterLines="50"/>
      <w:jc w:val="left"/>
    </w:pPr>
    <w:rPr>
      <w:rFonts w:ascii="宋体" w:hAnsi="Times New Roman" w:cs="宋体"/>
      <w:i/>
      <w:iCs/>
      <w:snapToGrid w:val="0"/>
      <w:color w:val="0000FF"/>
      <w:kern w:val="0"/>
      <w:szCs w:val="21"/>
    </w:rPr>
  </w:style>
  <w:style w:type="paragraph" w:customStyle="1" w:styleId="682">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3">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4">
    <w:name w:val="正文文本缩进11"/>
    <w:basedOn w:val="1"/>
    <w:qFormat/>
    <w:uiPriority w:val="0"/>
    <w:pPr>
      <w:spacing w:after="120"/>
      <w:ind w:left="420" w:leftChars="200"/>
    </w:pPr>
    <w:rPr>
      <w:rFonts w:cs="黑体"/>
    </w:rPr>
  </w:style>
  <w:style w:type="paragraph" w:customStyle="1" w:styleId="685">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6">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7">
    <w:name w:val="标书_正文"/>
    <w:basedOn w:val="1"/>
    <w:uiPriority w:val="0"/>
    <w:pPr>
      <w:spacing w:line="360" w:lineRule="auto"/>
    </w:pPr>
    <w:rPr>
      <w:rFonts w:ascii="宋体" w:hAnsi="Times New Roman"/>
      <w:b/>
      <w:kern w:val="0"/>
      <w:sz w:val="32"/>
      <w:szCs w:val="32"/>
    </w:rPr>
  </w:style>
  <w:style w:type="paragraph" w:customStyle="1" w:styleId="688">
    <w:name w:val="样式 正文段落 + (西文) 仿宋_GB2312 行距: 1.5 倍行距"/>
    <w:basedOn w:val="340"/>
    <w:qFormat/>
    <w:uiPriority w:val="0"/>
    <w:pPr>
      <w:spacing w:line="360" w:lineRule="auto"/>
      <w:ind w:firstLine="560" w:firstLineChars="200"/>
    </w:pPr>
    <w:rPr>
      <w:rFonts w:ascii="仿宋" w:hAnsi="宋体" w:eastAsia="仿宋" w:cs="宋体"/>
      <w:kern w:val="0"/>
      <w:sz w:val="28"/>
    </w:rPr>
  </w:style>
  <w:style w:type="paragraph" w:customStyle="1" w:styleId="689">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0">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1">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2">
    <w:name w:val="样式 纯文本 + 首行缩进:  2 字符 Char Char Char Char Char Char Char Char Char Char Char Char Char Char Char Char Char Char Char Char Char Char Char Char"/>
    <w:basedOn w:val="33"/>
    <w:qFormat/>
    <w:uiPriority w:val="0"/>
    <w:pPr>
      <w:spacing w:beforeLines="0" w:afterLines="0" w:line="360" w:lineRule="auto"/>
      <w:jc w:val="left"/>
    </w:pPr>
    <w:rPr>
      <w:rFonts w:eastAsia="仿宋_GB2312" w:cs="Arial"/>
      <w:sz w:val="28"/>
      <w:szCs w:val="20"/>
    </w:rPr>
  </w:style>
  <w:style w:type="paragraph" w:customStyle="1" w:styleId="693">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4">
    <w:name w:val="Char Char Char Char Char Char Char Char Char Char1"/>
    <w:basedOn w:val="1"/>
    <w:uiPriority w:val="0"/>
    <w:pPr>
      <w:tabs>
        <w:tab w:val="left" w:pos="360"/>
      </w:tabs>
      <w:ind w:left="480" w:hanging="480" w:hangingChars="200"/>
    </w:pPr>
    <w:rPr>
      <w:rFonts w:ascii="仿宋_GB2312" w:hAnsi="Times New Roman" w:eastAsia="仿宋_GB2312"/>
      <w:b/>
      <w:sz w:val="24"/>
      <w:szCs w:val="24"/>
    </w:rPr>
  </w:style>
  <w:style w:type="paragraph" w:customStyle="1" w:styleId="695">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7">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8">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699">
    <w:name w:val="xl67"/>
    <w:basedOn w:val="1"/>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0">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1">
    <w:name w:val="mod_selection1"/>
    <w:basedOn w:val="1"/>
    <w:qFormat/>
    <w:uiPriority w:val="0"/>
    <w:pPr>
      <w:widowControl/>
      <w:ind w:left="75"/>
      <w:jc w:val="left"/>
    </w:pPr>
    <w:rPr>
      <w:rFonts w:ascii="Arial" w:hAnsi="Arial" w:cs="Arial"/>
      <w:b/>
      <w:bCs/>
      <w:kern w:val="0"/>
      <w:sz w:val="20"/>
      <w:szCs w:val="20"/>
    </w:rPr>
  </w:style>
  <w:style w:type="paragraph" w:customStyle="1" w:styleId="702">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3">
    <w:name w:val="Char5"/>
    <w:basedOn w:val="1"/>
    <w:qFormat/>
    <w:uiPriority w:val="0"/>
    <w:pPr>
      <w:tabs>
        <w:tab w:val="left" w:pos="432"/>
      </w:tabs>
      <w:ind w:left="432" w:hanging="432"/>
    </w:pPr>
    <w:rPr>
      <w:rFonts w:ascii="Times New Roman" w:hAnsi="Times New Roman"/>
      <w:sz w:val="24"/>
      <w:szCs w:val="24"/>
    </w:rPr>
  </w:style>
  <w:style w:type="paragraph" w:customStyle="1" w:styleId="704">
    <w:name w:val="二级."/>
    <w:basedOn w:val="3"/>
    <w:uiPriority w:val="0"/>
    <w:pPr>
      <w:tabs>
        <w:tab w:val="left" w:pos="0"/>
      </w:tabs>
      <w:spacing w:before="0" w:after="0" w:line="528" w:lineRule="auto"/>
      <w:ind w:left="181" w:hanging="181"/>
    </w:pPr>
    <w:rPr>
      <w:bCs w:val="0"/>
      <w:kern w:val="0"/>
      <w:sz w:val="36"/>
      <w:szCs w:val="20"/>
    </w:rPr>
  </w:style>
  <w:style w:type="paragraph" w:customStyle="1" w:styleId="705">
    <w:name w:val="标准小四"/>
    <w:basedOn w:val="1"/>
    <w:uiPriority w:val="0"/>
    <w:pPr>
      <w:spacing w:line="360" w:lineRule="auto"/>
      <w:ind w:firstLine="480" w:firstLineChars="200"/>
    </w:pPr>
    <w:rPr>
      <w:rFonts w:ascii="Arial" w:hAnsi="Arial"/>
      <w:sz w:val="24"/>
      <w:szCs w:val="21"/>
    </w:rPr>
  </w:style>
  <w:style w:type="paragraph" w:customStyle="1" w:styleId="706">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7">
    <w:name w:val="Char Char Char Char Char Char Char Char1"/>
    <w:basedOn w:val="1"/>
    <w:qFormat/>
    <w:uiPriority w:val="0"/>
    <w:rPr>
      <w:rFonts w:ascii="仿宋_GB2312" w:hAnsi="Times New Roman" w:eastAsia="仿宋_GB2312"/>
      <w:b/>
      <w:sz w:val="32"/>
      <w:szCs w:val="32"/>
    </w:rPr>
  </w:style>
  <w:style w:type="paragraph" w:customStyle="1" w:styleId="70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09">
    <w:name w:val="列出段落12"/>
    <w:basedOn w:val="1"/>
    <w:qFormat/>
    <w:uiPriority w:val="0"/>
    <w:pPr>
      <w:ind w:firstLine="420" w:firstLineChars="200"/>
    </w:pPr>
  </w:style>
  <w:style w:type="paragraph" w:customStyle="1" w:styleId="710">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711">
    <w:name w:val="列出段落2"/>
    <w:basedOn w:val="1"/>
    <w:qFormat/>
    <w:uiPriority w:val="34"/>
    <w:pPr>
      <w:ind w:firstLine="420" w:firstLineChars="200"/>
    </w:pPr>
    <w:rPr>
      <w:szCs w:val="24"/>
    </w:rPr>
  </w:style>
  <w:style w:type="paragraph" w:customStyle="1" w:styleId="712">
    <w:name w:val="正文首行缩进 21"/>
    <w:basedOn w:val="684"/>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3">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4">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715">
    <w:name w:val="表格内文"/>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716">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7">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8">
    <w:name w:val="左对齐的表内文字"/>
    <w:basedOn w:val="1"/>
    <w:uiPriority w:val="0"/>
    <w:rPr>
      <w:rFonts w:ascii="Times New Roman" w:hAnsi="Times New Roman" w:eastAsia="仿宋_GB2312" w:cs="宋体"/>
      <w:szCs w:val="20"/>
    </w:rPr>
  </w:style>
  <w:style w:type="paragraph" w:customStyle="1" w:styleId="719">
    <w:name w:val="样式 标题 2Chapter X.X. Statementh22Header 2l2Level 2 Headhea...1"/>
    <w:basedOn w:val="4"/>
    <w:uiPriority w:val="0"/>
    <w:pPr>
      <w:keepLines w:val="0"/>
      <w:spacing w:before="120" w:afterLines="50" w:line="240" w:lineRule="auto"/>
      <w:jc w:val="left"/>
    </w:pPr>
    <w:rPr>
      <w:rFonts w:ascii="宋体" w:cs="宋体"/>
      <w:snapToGrid w:val="0"/>
      <w:kern w:val="0"/>
      <w:sz w:val="24"/>
      <w:szCs w:val="20"/>
    </w:rPr>
  </w:style>
  <w:style w:type="paragraph" w:customStyle="1" w:styleId="720">
    <w:name w:val="样式 Arial 小四 首行缩进:  0.85 厘米"/>
    <w:basedOn w:val="1"/>
    <w:uiPriority w:val="0"/>
    <w:pPr>
      <w:spacing w:line="360" w:lineRule="auto"/>
      <w:ind w:left="-2" w:leftChars="-1" w:firstLine="479" w:firstLineChars="228"/>
    </w:pPr>
    <w:rPr>
      <w:rFonts w:ascii="Times New Roman" w:hAnsi="Arial" w:cs="宋体"/>
      <w:szCs w:val="21"/>
    </w:rPr>
  </w:style>
  <w:style w:type="paragraph" w:customStyle="1" w:styleId="721">
    <w:name w:val="样式 左侧:  1 厘米 段后: 0.5 行"/>
    <w:basedOn w:val="1"/>
    <w:uiPriority w:val="0"/>
    <w:pPr>
      <w:spacing w:afterLines="50"/>
      <w:ind w:firstLine="425"/>
      <w:jc w:val="left"/>
    </w:pPr>
    <w:rPr>
      <w:rFonts w:ascii="宋体" w:hAnsi="Times New Roman" w:cs="宋体"/>
      <w:snapToGrid w:val="0"/>
      <w:kern w:val="0"/>
      <w:szCs w:val="20"/>
    </w:rPr>
  </w:style>
  <w:style w:type="paragraph" w:customStyle="1" w:styleId="722">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3">
    <w:name w:val="样式 标题 5 + 五号 居中 段前: 1.5 磅 段后: 1.5 磅 行距: 多倍行距 1.57 字行"/>
    <w:basedOn w:val="6"/>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4">
    <w:name w:val="xl28"/>
    <w:basedOn w:val="1"/>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5">
    <w:name w:val="插图"/>
    <w:next w:val="15"/>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6">
    <w:name w:val="无间隔2"/>
    <w:uiPriority w:val="0"/>
    <w:rPr>
      <w:rFonts w:ascii="Times New Roman" w:hAnsi="Times New Roman" w:eastAsia="Times New Roman" w:cs="Times New Roman"/>
      <w:kern w:val="2"/>
      <w:sz w:val="22"/>
      <w:szCs w:val="22"/>
      <w:lang w:val="en-US" w:eastAsia="zh-CN" w:bidi="ar-SA"/>
    </w:rPr>
  </w:style>
  <w:style w:type="paragraph" w:customStyle="1" w:styleId="727">
    <w:name w:val="S4-B-L15"/>
    <w:basedOn w:val="1"/>
    <w:uiPriority w:val="0"/>
    <w:pPr>
      <w:spacing w:line="360" w:lineRule="auto"/>
    </w:pPr>
    <w:rPr>
      <w:rFonts w:ascii="Times New Roman" w:hAnsi="Times New Roman"/>
      <w:b/>
      <w:bCs/>
      <w:sz w:val="24"/>
      <w:szCs w:val="24"/>
    </w:rPr>
  </w:style>
  <w:style w:type="paragraph" w:customStyle="1" w:styleId="728">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29">
    <w:name w:val="Char11"/>
    <w:basedOn w:val="1"/>
    <w:uiPriority w:val="0"/>
    <w:pPr>
      <w:spacing w:beforeLines="20" w:afterLines="20"/>
    </w:pPr>
    <w:rPr>
      <w:rFonts w:ascii="楷体_GB2312" w:hAnsi="宋体" w:eastAsia="楷体_GB2312" w:cs="Arial"/>
      <w:kern w:val="0"/>
      <w:sz w:val="24"/>
      <w:szCs w:val="24"/>
    </w:rPr>
  </w:style>
  <w:style w:type="paragraph" w:customStyle="1" w:styleId="730">
    <w:name w:val="正文文本缩进 21"/>
    <w:basedOn w:val="1"/>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1">
    <w:name w:val="Char1 Char Char Char2"/>
    <w:basedOn w:val="1"/>
    <w:qFormat/>
    <w:uiPriority w:val="0"/>
    <w:rPr>
      <w:rFonts w:ascii="Tahoma" w:hAnsi="Tahoma"/>
      <w:sz w:val="24"/>
      <w:szCs w:val="20"/>
    </w:rPr>
  </w:style>
  <w:style w:type="paragraph" w:customStyle="1" w:styleId="732">
    <w:name w:val="列表（编号二级）（绿盟科技）"/>
    <w:basedOn w:val="655"/>
    <w:qFormat/>
    <w:uiPriority w:val="0"/>
    <w:pPr>
      <w:numPr>
        <w:ilvl w:val="1"/>
      </w:numPr>
      <w:spacing w:beforeLines="0"/>
      <w:ind w:left="1260"/>
    </w:pPr>
  </w:style>
  <w:style w:type="paragraph" w:customStyle="1" w:styleId="733">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4">
    <w:name w:val="xl117"/>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5">
    <w:name w:val="Paragraph3"/>
    <w:basedOn w:val="1"/>
    <w:qFormat/>
    <w:uiPriority w:val="0"/>
    <w:pPr>
      <w:spacing w:before="80" w:afterLines="50"/>
      <w:ind w:left="1530"/>
    </w:pPr>
    <w:rPr>
      <w:rFonts w:ascii="宋体" w:hAnsi="Times New Roman"/>
      <w:snapToGrid w:val="0"/>
      <w:kern w:val="0"/>
      <w:szCs w:val="20"/>
    </w:rPr>
  </w:style>
  <w:style w:type="paragraph" w:customStyle="1" w:styleId="736">
    <w:name w:val="正文样式"/>
    <w:basedOn w:val="1"/>
    <w:uiPriority w:val="0"/>
    <w:pPr>
      <w:spacing w:line="360" w:lineRule="auto"/>
      <w:ind w:firstLine="200" w:firstLineChars="200"/>
    </w:pPr>
    <w:rPr>
      <w:rFonts w:ascii="宋体" w:hAnsi="Times New Roman"/>
      <w:sz w:val="24"/>
      <w:szCs w:val="24"/>
    </w:rPr>
  </w:style>
  <w:style w:type="paragraph" w:customStyle="1" w:styleId="737">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8">
    <w:name w:val="标书_标题2"/>
    <w:basedOn w:val="3"/>
    <w:qFormat/>
    <w:uiPriority w:val="0"/>
    <w:pPr>
      <w:spacing w:after="0" w:line="415" w:lineRule="auto"/>
    </w:pPr>
    <w:rPr>
      <w:sz w:val="28"/>
      <w:szCs w:val="20"/>
    </w:rPr>
  </w:style>
  <w:style w:type="paragraph" w:customStyle="1" w:styleId="739">
    <w:name w:val="表格标题"/>
    <w:basedOn w:val="659"/>
    <w:uiPriority w:val="0"/>
    <w:pPr>
      <w:numPr>
        <w:ilvl w:val="0"/>
        <w:numId w:val="26"/>
      </w:numPr>
      <w:tabs>
        <w:tab w:val="clear" w:pos="360"/>
      </w:tabs>
      <w:ind w:left="0" w:firstLine="0"/>
      <w:jc w:val="center"/>
    </w:pPr>
    <w:rPr>
      <w:b/>
      <w:bCs/>
      <w:i/>
      <w:iCs/>
    </w:rPr>
  </w:style>
  <w:style w:type="paragraph" w:customStyle="1" w:styleId="740">
    <w:name w:val="_Style 1181"/>
    <w:basedOn w:val="1"/>
    <w:qFormat/>
    <w:uiPriority w:val="0"/>
  </w:style>
  <w:style w:type="paragraph" w:customStyle="1" w:styleId="741">
    <w:name w:val="Char2"/>
    <w:basedOn w:val="1"/>
    <w:uiPriority w:val="0"/>
    <w:rPr>
      <w:rFonts w:ascii="仿宋_GB2312" w:hAnsi="Times New Roman" w:eastAsia="仿宋_GB2312"/>
      <w:b/>
      <w:sz w:val="32"/>
      <w:szCs w:val="20"/>
    </w:rPr>
  </w:style>
  <w:style w:type="paragraph" w:customStyle="1" w:styleId="742">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4">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745">
    <w:name w:val="Char Char10"/>
    <w:basedOn w:val="1"/>
    <w:qFormat/>
    <w:uiPriority w:val="0"/>
    <w:rPr>
      <w:rFonts w:ascii="Tahoma" w:hAnsi="Tahoma"/>
      <w:sz w:val="24"/>
      <w:szCs w:val="20"/>
    </w:rPr>
  </w:style>
  <w:style w:type="paragraph" w:customStyle="1" w:styleId="74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7">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8">
    <w:name w:val="列表内容"/>
    <w:basedOn w:val="1"/>
    <w:next w:val="1"/>
    <w:uiPriority w:val="0"/>
    <w:pPr>
      <w:widowControl/>
      <w:numPr>
        <w:ilvl w:val="0"/>
        <w:numId w:val="27"/>
      </w:numPr>
      <w:jc w:val="left"/>
    </w:pPr>
    <w:rPr>
      <w:rFonts w:ascii="Times New Roman" w:hAnsi="Times New Roman"/>
      <w:kern w:val="0"/>
      <w:sz w:val="18"/>
      <w:szCs w:val="24"/>
    </w:rPr>
  </w:style>
  <w:style w:type="paragraph" w:customStyle="1" w:styleId="749">
    <w:name w:val="正文样式 首行缩进:  0.74 厘米"/>
    <w:basedOn w:val="1"/>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0">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1">
    <w:name w:val="pa-30"/>
    <w:basedOn w:val="1"/>
    <w:qFormat/>
    <w:uiPriority w:val="0"/>
    <w:pPr>
      <w:widowControl/>
      <w:spacing w:before="150" w:after="150"/>
      <w:jc w:val="left"/>
    </w:pPr>
    <w:rPr>
      <w:rFonts w:ascii="宋体" w:hAnsi="宋体" w:cs="宋体"/>
      <w:kern w:val="0"/>
      <w:sz w:val="24"/>
      <w:szCs w:val="24"/>
    </w:rPr>
  </w:style>
  <w:style w:type="paragraph" w:customStyle="1" w:styleId="752">
    <w:name w:val="表格_内容"/>
    <w:basedOn w:val="1"/>
    <w:qFormat/>
    <w:uiPriority w:val="0"/>
    <w:rPr>
      <w:rFonts w:ascii="宋体" w:hAnsi="宋体"/>
      <w:szCs w:val="21"/>
    </w:rPr>
  </w:style>
  <w:style w:type="paragraph" w:customStyle="1" w:styleId="753">
    <w:name w:val="MM Title"/>
    <w:basedOn w:val="57"/>
    <w:qFormat/>
    <w:uiPriority w:val="0"/>
    <w:rPr>
      <w:rFonts w:ascii="Calibri" w:hAnsi="Calibri" w:cs="Arial"/>
      <w:b w:val="0"/>
      <w:sz w:val="18"/>
    </w:rPr>
  </w:style>
  <w:style w:type="paragraph" w:customStyle="1" w:styleId="754">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5">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6">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7">
    <w:name w:val="Revision"/>
    <w:semiHidden/>
    <w:uiPriority w:val="99"/>
    <w:rPr>
      <w:rFonts w:ascii="Calibri" w:hAnsi="Calibri" w:eastAsia="宋体" w:cs="Times New Roman"/>
      <w:kern w:val="2"/>
      <w:sz w:val="21"/>
      <w:szCs w:val="22"/>
      <w:lang w:val="en-US" w:eastAsia="zh-CN" w:bidi="ar-SA"/>
    </w:rPr>
  </w:style>
  <w:style w:type="paragraph" w:customStyle="1" w:styleId="758">
    <w:name w:val="封面1级标题"/>
    <w:basedOn w:val="1"/>
    <w:next w:val="1"/>
    <w:uiPriority w:val="0"/>
    <w:pPr>
      <w:spacing w:beforeLines="800"/>
      <w:jc w:val="center"/>
    </w:pPr>
    <w:rPr>
      <w:rFonts w:ascii="Arial" w:hAnsi="Arial" w:eastAsia="黑体" w:cs="宋体"/>
      <w:b/>
      <w:sz w:val="72"/>
      <w:szCs w:val="72"/>
    </w:rPr>
  </w:style>
  <w:style w:type="paragraph" w:customStyle="1" w:styleId="759">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0">
    <w:name w:val="表格标题栏"/>
    <w:basedOn w:val="1"/>
    <w:uiPriority w:val="0"/>
    <w:pPr>
      <w:shd w:val="pct5" w:color="auto" w:fill="auto"/>
      <w:jc w:val="center"/>
      <w:textAlignment w:val="center"/>
    </w:pPr>
    <w:rPr>
      <w:rFonts w:ascii="新宋体" w:hAnsi="新宋体" w:eastAsia="华文中宋"/>
      <w:b/>
      <w:sz w:val="28"/>
      <w:szCs w:val="28"/>
    </w:rPr>
  </w:style>
  <w:style w:type="paragraph" w:customStyle="1" w:styleId="761">
    <w:name w:val="5级"/>
    <w:basedOn w:val="1"/>
    <w:next w:val="21"/>
    <w:qFormat/>
    <w:uiPriority w:val="0"/>
    <w:pPr>
      <w:numPr>
        <w:ilvl w:val="4"/>
        <w:numId w:val="29"/>
      </w:numPr>
    </w:pPr>
    <w:rPr>
      <w:rFonts w:eastAsia="黑体"/>
      <w:kern w:val="0"/>
      <w:sz w:val="24"/>
      <w:szCs w:val="20"/>
    </w:rPr>
  </w:style>
  <w:style w:type="paragraph" w:customStyle="1" w:styleId="762">
    <w:name w:val="Body"/>
    <w:basedOn w:val="1"/>
    <w:uiPriority w:val="0"/>
    <w:pPr>
      <w:widowControl/>
      <w:spacing w:before="120" w:afterLines="50"/>
    </w:pPr>
    <w:rPr>
      <w:rFonts w:ascii="宋体" w:hAnsi="Times New Roman"/>
      <w:snapToGrid w:val="0"/>
      <w:kern w:val="0"/>
      <w:szCs w:val="20"/>
    </w:rPr>
  </w:style>
  <w:style w:type="paragraph" w:customStyle="1" w:styleId="763">
    <w:name w:val="标准标题2"/>
    <w:basedOn w:val="3"/>
    <w:qFormat/>
    <w:uiPriority w:val="0"/>
    <w:pPr>
      <w:spacing w:line="360" w:lineRule="auto"/>
    </w:pPr>
    <w:rPr>
      <w:rFonts w:eastAsia="仿宋_GB2312"/>
      <w:bCs w:val="0"/>
      <w:sz w:val="28"/>
    </w:rPr>
  </w:style>
  <w:style w:type="paragraph" w:customStyle="1" w:styleId="764">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5">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7">
    <w:name w:val="一"/>
    <w:basedOn w:val="155"/>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8">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0">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2">
    <w:name w:val="样式 四号 行距: 1.5 倍行距"/>
    <w:basedOn w:val="1"/>
    <w:uiPriority w:val="0"/>
    <w:pPr>
      <w:spacing w:line="312" w:lineRule="auto"/>
      <w:ind w:firstLine="202" w:firstLineChars="202"/>
    </w:pPr>
    <w:rPr>
      <w:rFonts w:ascii="Times New Roman" w:hAnsi="Times New Roman" w:cs="宋体"/>
      <w:sz w:val="24"/>
      <w:szCs w:val="20"/>
    </w:rPr>
  </w:style>
  <w:style w:type="paragraph" w:customStyle="1" w:styleId="773">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4">
    <w:name w:val="_Style 164"/>
    <w:basedOn w:val="1"/>
    <w:qFormat/>
    <w:uiPriority w:val="0"/>
    <w:rPr>
      <w:rFonts w:ascii="Times New Roman" w:hAnsi="Times New Roman"/>
      <w:szCs w:val="20"/>
    </w:rPr>
  </w:style>
  <w:style w:type="paragraph" w:customStyle="1" w:styleId="775">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6">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7">
    <w:name w:val="Char Char Char Char Char Char Char1"/>
    <w:basedOn w:val="1"/>
    <w:uiPriority w:val="0"/>
    <w:pPr>
      <w:tabs>
        <w:tab w:val="left" w:pos="432"/>
      </w:tabs>
      <w:ind w:left="432" w:hanging="432"/>
    </w:pPr>
    <w:rPr>
      <w:rFonts w:ascii="Tahoma" w:hAnsi="Tahoma"/>
      <w:sz w:val="24"/>
      <w:szCs w:val="20"/>
    </w:rPr>
  </w:style>
  <w:style w:type="paragraph" w:customStyle="1" w:styleId="778">
    <w:name w:val="Table Text"/>
    <w:basedOn w:val="1"/>
    <w:qFormat/>
    <w:uiPriority w:val="0"/>
    <w:pPr>
      <w:widowControl/>
      <w:spacing w:before="60" w:after="60"/>
      <w:jc w:val="left"/>
    </w:pPr>
    <w:rPr>
      <w:rFonts w:ascii="Times New Roman" w:hAnsi="Times New Roman"/>
      <w:kern w:val="0"/>
      <w:sz w:val="24"/>
      <w:szCs w:val="24"/>
    </w:rPr>
  </w:style>
  <w:style w:type="paragraph" w:customStyle="1" w:styleId="779">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0">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1">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2">
    <w:name w:val="彩色列表1"/>
    <w:basedOn w:val="1"/>
    <w:qFormat/>
    <w:uiPriority w:val="0"/>
    <w:pPr>
      <w:tabs>
        <w:tab w:val="left" w:pos="1200"/>
      </w:tabs>
      <w:ind w:left="1200" w:hanging="360"/>
    </w:pPr>
  </w:style>
  <w:style w:type="paragraph" w:customStyle="1" w:styleId="783">
    <w:name w:val="封面2级标题"/>
    <w:basedOn w:val="1"/>
    <w:next w:val="268"/>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4">
    <w:name w:val="彩色列表 - 强调文字颜色 11"/>
    <w:basedOn w:val="1"/>
    <w:qFormat/>
    <w:uiPriority w:val="34"/>
    <w:pPr>
      <w:ind w:firstLine="420" w:firstLineChars="200"/>
    </w:pPr>
  </w:style>
  <w:style w:type="paragraph" w:customStyle="1" w:styleId="785">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6">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7">
    <w:name w:val="pa-7"/>
    <w:basedOn w:val="1"/>
    <w:uiPriority w:val="0"/>
    <w:pPr>
      <w:widowControl/>
      <w:spacing w:before="150" w:after="150"/>
      <w:jc w:val="left"/>
    </w:pPr>
    <w:rPr>
      <w:rFonts w:ascii="宋体" w:hAnsi="宋体" w:cs="宋体"/>
      <w:kern w:val="0"/>
      <w:sz w:val="24"/>
      <w:szCs w:val="24"/>
    </w:rPr>
  </w:style>
  <w:style w:type="paragraph" w:customStyle="1" w:styleId="788">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89">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0">
    <w:name w:val="Char Char1 Char Char Char Char Char Char Char Char Char Char Char Char Char Char1"/>
    <w:basedOn w:val="1"/>
    <w:uiPriority w:val="0"/>
    <w:pPr>
      <w:widowControl/>
      <w:spacing w:after="160" w:line="240" w:lineRule="exact"/>
      <w:jc w:val="left"/>
    </w:pPr>
    <w:rPr>
      <w:rFonts w:ascii="Times New Roman" w:hAnsi="Times New Roman"/>
      <w:szCs w:val="20"/>
    </w:rPr>
  </w:style>
  <w:style w:type="paragraph" w:customStyle="1" w:styleId="791">
    <w:name w:val="CM12"/>
    <w:basedOn w:val="673"/>
    <w:next w:val="673"/>
    <w:uiPriority w:val="0"/>
    <w:pPr>
      <w:spacing w:line="468" w:lineRule="atLeast"/>
    </w:pPr>
    <w:rPr>
      <w:rFonts w:ascii="宋体" w:hAnsi="Times New Roman" w:eastAsia="宋体" w:cs="Times New Roman"/>
      <w:color w:val="auto"/>
    </w:rPr>
  </w:style>
  <w:style w:type="paragraph" w:customStyle="1" w:styleId="792">
    <w:name w:val="样式 楷体_GB2312 四号 行距: 多倍行距 1.25 字行"/>
    <w:basedOn w:val="1"/>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3">
    <w:name w:val="四级"/>
    <w:basedOn w:val="5"/>
    <w:uiPriority w:val="0"/>
    <w:pPr>
      <w:tabs>
        <w:tab w:val="left" w:pos="284"/>
      </w:tabs>
      <w:spacing w:before="160" w:after="170" w:line="240" w:lineRule="auto"/>
      <w:ind w:left="828" w:hanging="544"/>
    </w:pPr>
    <w:rPr>
      <w:bCs w:val="0"/>
      <w:sz w:val="30"/>
      <w:szCs w:val="20"/>
    </w:rPr>
  </w:style>
  <w:style w:type="paragraph" w:customStyle="1" w:styleId="794">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5">
    <w:name w:val="图表引用"/>
    <w:basedOn w:val="1"/>
    <w:qFormat/>
    <w:uiPriority w:val="0"/>
    <w:pPr>
      <w:spacing w:line="360" w:lineRule="auto"/>
      <w:jc w:val="center"/>
    </w:pPr>
    <w:rPr>
      <w:rFonts w:ascii="仿宋_GB2312" w:eastAsia="仿宋_GB2312"/>
      <w:b/>
      <w:sz w:val="24"/>
      <w:szCs w:val="28"/>
    </w:rPr>
  </w:style>
  <w:style w:type="paragraph" w:customStyle="1" w:styleId="796">
    <w:name w:val="样式 正文段落 + 首行缩进:  0 字符"/>
    <w:basedOn w:val="340"/>
    <w:qFormat/>
    <w:uiPriority w:val="0"/>
    <w:pPr>
      <w:spacing w:line="360" w:lineRule="auto"/>
      <w:ind w:firstLine="0"/>
    </w:pPr>
    <w:rPr>
      <w:rFonts w:ascii="宋体" w:hAnsi="宋体" w:cs="宋体"/>
      <w:kern w:val="0"/>
    </w:rPr>
  </w:style>
  <w:style w:type="paragraph" w:customStyle="1" w:styleId="797">
    <w:name w:val="Char8"/>
    <w:basedOn w:val="1"/>
    <w:qFormat/>
    <w:uiPriority w:val="0"/>
    <w:pPr>
      <w:tabs>
        <w:tab w:val="left" w:pos="432"/>
      </w:tabs>
      <w:ind w:left="432" w:hanging="432"/>
    </w:pPr>
    <w:rPr>
      <w:rFonts w:ascii="Times New Roman" w:hAnsi="Times New Roman"/>
      <w:sz w:val="24"/>
      <w:szCs w:val="24"/>
    </w:rPr>
  </w:style>
  <w:style w:type="paragraph" w:customStyle="1" w:styleId="798">
    <w:name w:val="Char Char Char1"/>
    <w:basedOn w:val="1"/>
    <w:qFormat/>
    <w:uiPriority w:val="0"/>
    <w:rPr>
      <w:rFonts w:ascii="Times New Roman" w:hAnsi="Times New Roman" w:eastAsia="仿宋_GB2312" w:cs="宋体"/>
      <w:sz w:val="24"/>
      <w:szCs w:val="20"/>
    </w:rPr>
  </w:style>
  <w:style w:type="paragraph" w:customStyle="1" w:styleId="799">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1">
    <w:name w:val="ZJGIS表格表头"/>
    <w:basedOn w:val="1"/>
    <w:qFormat/>
    <w:uiPriority w:val="0"/>
    <w:pPr>
      <w:jc w:val="center"/>
    </w:pPr>
    <w:rPr>
      <w:rFonts w:ascii="Arial" w:hAnsi="Arial" w:eastAsia="黑体"/>
      <w:b/>
    </w:rPr>
  </w:style>
  <w:style w:type="paragraph" w:customStyle="1" w:styleId="802">
    <w:name w:val="吉奥封面(黑体小初)"/>
    <w:basedOn w:val="166"/>
    <w:uiPriority w:val="0"/>
    <w:pPr>
      <w:spacing w:before="480"/>
      <w:ind w:firstLine="0" w:firstLineChars="0"/>
      <w:jc w:val="center"/>
    </w:pPr>
    <w:rPr>
      <w:rFonts w:eastAsia="黑体"/>
      <w:sz w:val="72"/>
      <w:szCs w:val="72"/>
    </w:rPr>
  </w:style>
  <w:style w:type="paragraph" w:customStyle="1" w:styleId="803">
    <w:name w:val="样式 标题 3 + 首行缩进:  2 字符1"/>
    <w:basedOn w:val="4"/>
    <w:qFormat/>
    <w:uiPriority w:val="0"/>
    <w:pPr>
      <w:spacing w:line="360" w:lineRule="auto"/>
    </w:pPr>
    <w:rPr>
      <w:rFonts w:ascii="Times New Roman" w:hAnsi="Times New Roman" w:cs="宋体"/>
      <w:szCs w:val="20"/>
    </w:rPr>
  </w:style>
  <w:style w:type="character" w:customStyle="1" w:styleId="804">
    <w:name w:val="一级标题 Char"/>
    <w:link w:val="805"/>
    <w:locked/>
    <w:uiPriority w:val="0"/>
    <w:rPr>
      <w:rFonts w:ascii="宋体" w:hAnsi="宋体"/>
      <w:b/>
      <w:kern w:val="2"/>
      <w:sz w:val="36"/>
      <w:szCs w:val="36"/>
    </w:rPr>
  </w:style>
  <w:style w:type="paragraph" w:customStyle="1" w:styleId="805">
    <w:name w:val="一级标题"/>
    <w:basedOn w:val="33"/>
    <w:link w:val="804"/>
    <w:qFormat/>
    <w:uiPriority w:val="0"/>
    <w:pPr>
      <w:spacing w:line="360" w:lineRule="auto"/>
      <w:jc w:val="center"/>
    </w:pPr>
    <w:rPr>
      <w:rFonts w:hAnsi="宋体"/>
      <w:b/>
      <w:sz w:val="36"/>
      <w:szCs w:val="36"/>
    </w:rPr>
  </w:style>
  <w:style w:type="character" w:customStyle="1" w:styleId="806">
    <w:name w:val="纯文本 Char1"/>
    <w:qFormat/>
    <w:uiPriority w:val="0"/>
    <w:rPr>
      <w:rFonts w:ascii="宋体" w:hAnsi="Courier New"/>
      <w:kern w:val="2"/>
      <w:sz w:val="24"/>
      <w:szCs w:val="24"/>
    </w:rPr>
  </w:style>
  <w:style w:type="paragraph" w:customStyle="1" w:styleId="807">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08">
    <w:name w:val="纯文本2"/>
    <w:basedOn w:val="807"/>
    <w:qFormat/>
    <w:uiPriority w:val="0"/>
    <w:pPr>
      <w:widowControl/>
      <w:jc w:val="left"/>
    </w:pPr>
    <w:rPr>
      <w:rFonts w:ascii="宋体" w:hAnsi="Courier New"/>
    </w:rPr>
  </w:style>
  <w:style w:type="character" w:customStyle="1" w:styleId="809">
    <w:name w:val="列表段落 字符"/>
    <w:link w:val="810"/>
    <w:qFormat/>
    <w:uiPriority w:val="0"/>
    <w:rPr>
      <w:kern w:val="2"/>
      <w:sz w:val="21"/>
      <w:szCs w:val="22"/>
    </w:rPr>
  </w:style>
  <w:style w:type="paragraph" w:customStyle="1" w:styleId="810">
    <w:name w:val="列表段落"/>
    <w:basedOn w:val="1"/>
    <w:link w:val="809"/>
    <w:qFormat/>
    <w:uiPriority w:val="0"/>
    <w:pPr>
      <w:ind w:firstLine="420" w:firstLineChars="200"/>
    </w:pPr>
  </w:style>
  <w:style w:type="character" w:customStyle="1" w:styleId="811">
    <w:name w:val="正文文本 3 Char"/>
    <w:basedOn w:val="58"/>
    <w:link w:val="26"/>
    <w:qFormat/>
    <w:uiPriority w:val="0"/>
    <w:rPr>
      <w:rFonts w:hint="default" w:ascii="Times New Roman" w:hAnsi="宋体" w:eastAsia="仿宋_GB2312" w:cs="Times New Roman"/>
      <w:b/>
      <w:kern w:val="2"/>
      <w:sz w:val="24"/>
    </w:rPr>
  </w:style>
  <w:style w:type="character" w:customStyle="1" w:styleId="812">
    <w:name w:val="列出段落 Char"/>
    <w:basedOn w:val="58"/>
    <w:uiPriority w:val="0"/>
    <w:rPr>
      <w:kern w:val="2"/>
      <w:sz w:val="21"/>
      <w:szCs w:val="22"/>
    </w:rPr>
  </w:style>
  <w:style w:type="character" w:customStyle="1" w:styleId="813">
    <w:name w:val="标题 5 Char"/>
    <w:basedOn w:val="58"/>
    <w:link w:val="6"/>
    <w:qFormat/>
    <w:uiPriority w:val="0"/>
    <w:rPr>
      <w:b/>
      <w:kern w:val="2"/>
      <w:sz w:val="28"/>
      <w:szCs w:val="28"/>
    </w:rPr>
  </w:style>
  <w:style w:type="character" w:customStyle="1" w:styleId="814">
    <w:name w:val="尾注文本 Char"/>
    <w:basedOn w:val="58"/>
    <w:link w:val="38"/>
    <w:qFormat/>
    <w:uiPriority w:val="0"/>
    <w:rPr>
      <w:rFonts w:hint="eastAsia" w:ascii="宋体" w:hAnsi="宋体" w:eastAsia="宋体" w:cs="宋体"/>
      <w:snapToGrid/>
      <w:sz w:val="21"/>
    </w:rPr>
  </w:style>
  <w:style w:type="character" w:customStyle="1" w:styleId="815">
    <w:name w:val="书籍标题1"/>
    <w:basedOn w:val="58"/>
    <w:qFormat/>
    <w:uiPriority w:val="0"/>
    <w:rPr>
      <w:b/>
      <w:smallCaps/>
      <w:spacing w:val="5"/>
    </w:rPr>
  </w:style>
  <w:style w:type="character" w:customStyle="1" w:styleId="816">
    <w:name w:val="正文文本 Char"/>
    <w:basedOn w:val="58"/>
    <w:link w:val="16"/>
    <w:uiPriority w:val="0"/>
    <w:rPr>
      <w:kern w:val="2"/>
      <w:sz w:val="21"/>
      <w:szCs w:val="22"/>
    </w:rPr>
  </w:style>
  <w:style w:type="character" w:customStyle="1" w:styleId="817">
    <w:name w:val="不明显参考1"/>
    <w:basedOn w:val="58"/>
    <w:qFormat/>
    <w:uiPriority w:val="0"/>
    <w:rPr>
      <w:smallCaps/>
      <w:color w:val="C0504D"/>
      <w:u w:val="single"/>
    </w:rPr>
  </w:style>
  <w:style w:type="character" w:customStyle="1" w:styleId="818">
    <w:name w:val="页眉 Char1"/>
    <w:basedOn w:val="58"/>
    <w:link w:val="42"/>
    <w:qFormat/>
    <w:uiPriority w:val="0"/>
    <w:rPr>
      <w:kern w:val="2"/>
      <w:sz w:val="18"/>
      <w:szCs w:val="18"/>
    </w:rPr>
  </w:style>
  <w:style w:type="character" w:customStyle="1" w:styleId="819">
    <w:name w:val="正文首行缩进 Char"/>
    <w:basedOn w:val="816"/>
    <w:link w:val="15"/>
    <w:qFormat/>
    <w:uiPriority w:val="0"/>
    <w:rPr>
      <w:kern w:val="2"/>
      <w:sz w:val="21"/>
      <w:szCs w:val="22"/>
    </w:rPr>
  </w:style>
  <w:style w:type="character" w:customStyle="1" w:styleId="820">
    <w:name w:val="msoplaceholdertext"/>
    <w:basedOn w:val="58"/>
    <w:uiPriority w:val="0"/>
    <w:rPr>
      <w:color w:val="808080"/>
    </w:rPr>
  </w:style>
  <w:style w:type="character" w:customStyle="1" w:styleId="821">
    <w:name w:val="批注框文本 Char"/>
    <w:basedOn w:val="58"/>
    <w:link w:val="39"/>
    <w:qFormat/>
    <w:uiPriority w:val="0"/>
    <w:rPr>
      <w:kern w:val="2"/>
      <w:sz w:val="18"/>
      <w:szCs w:val="18"/>
    </w:rPr>
  </w:style>
  <w:style w:type="character" w:customStyle="1" w:styleId="822">
    <w:name w:val="标题 1 Char"/>
    <w:basedOn w:val="58"/>
    <w:link w:val="2"/>
    <w:qFormat/>
    <w:uiPriority w:val="0"/>
    <w:rPr>
      <w:rFonts w:hint="eastAsia" w:ascii="隶书" w:hAnsi="隶书" w:eastAsia="隶书" w:cs="隶书"/>
      <w:b/>
      <w:sz w:val="36"/>
      <w:szCs w:val="36"/>
    </w:rPr>
  </w:style>
  <w:style w:type="character" w:customStyle="1" w:styleId="823">
    <w:name w:val="标题 3 Char"/>
    <w:basedOn w:val="58"/>
    <w:link w:val="4"/>
    <w:uiPriority w:val="0"/>
    <w:rPr>
      <w:b/>
      <w:kern w:val="2"/>
      <w:sz w:val="32"/>
      <w:szCs w:val="32"/>
    </w:rPr>
  </w:style>
  <w:style w:type="character" w:customStyle="1" w:styleId="824">
    <w:name w:val="标题 4 Char"/>
    <w:basedOn w:val="58"/>
    <w:link w:val="5"/>
    <w:uiPriority w:val="0"/>
    <w:rPr>
      <w:rFonts w:hint="default" w:ascii="Arial" w:hAnsi="Arial" w:eastAsia="黑体" w:cs="Arial"/>
      <w:b/>
      <w:kern w:val="2"/>
      <w:sz w:val="28"/>
      <w:szCs w:val="28"/>
    </w:rPr>
  </w:style>
  <w:style w:type="character" w:customStyle="1" w:styleId="825">
    <w:name w:val="标题 6 Char"/>
    <w:basedOn w:val="58"/>
    <w:link w:val="7"/>
    <w:qFormat/>
    <w:uiPriority w:val="0"/>
    <w:rPr>
      <w:rFonts w:hint="default" w:ascii="Arial" w:hAnsi="Arial" w:eastAsia="黑体" w:cs="Arial"/>
      <w:b/>
      <w:kern w:val="2"/>
      <w:sz w:val="24"/>
      <w:szCs w:val="24"/>
    </w:rPr>
  </w:style>
  <w:style w:type="character" w:customStyle="1" w:styleId="826">
    <w:name w:val="标题 7 Char"/>
    <w:basedOn w:val="58"/>
    <w:link w:val="8"/>
    <w:qFormat/>
    <w:uiPriority w:val="0"/>
    <w:rPr>
      <w:b/>
      <w:kern w:val="2"/>
      <w:sz w:val="24"/>
      <w:szCs w:val="24"/>
    </w:rPr>
  </w:style>
  <w:style w:type="character" w:customStyle="1" w:styleId="827">
    <w:name w:val="标题 8 Char"/>
    <w:basedOn w:val="58"/>
    <w:link w:val="9"/>
    <w:qFormat/>
    <w:uiPriority w:val="0"/>
    <w:rPr>
      <w:rFonts w:hint="default" w:ascii="Cambria" w:hAnsi="Cambria" w:eastAsia="Cambria" w:cs="Cambria"/>
      <w:kern w:val="2"/>
      <w:sz w:val="24"/>
      <w:szCs w:val="24"/>
    </w:rPr>
  </w:style>
  <w:style w:type="character" w:customStyle="1" w:styleId="828">
    <w:name w:val="标题 9 Char"/>
    <w:basedOn w:val="58"/>
    <w:link w:val="10"/>
    <w:uiPriority w:val="0"/>
    <w:rPr>
      <w:rFonts w:hint="default" w:ascii="Cambria" w:hAnsi="Cambria" w:eastAsia="Cambria" w:cs="Cambria"/>
      <w:kern w:val="2"/>
      <w:sz w:val="21"/>
      <w:szCs w:val="21"/>
    </w:rPr>
  </w:style>
  <w:style w:type="character" w:customStyle="1" w:styleId="829">
    <w:name w:val="批注文字 Char"/>
    <w:basedOn w:val="58"/>
    <w:link w:val="13"/>
    <w:qFormat/>
    <w:uiPriority w:val="0"/>
    <w:rPr>
      <w:kern w:val="2"/>
      <w:sz w:val="21"/>
      <w:szCs w:val="22"/>
    </w:rPr>
  </w:style>
  <w:style w:type="character" w:customStyle="1" w:styleId="830">
    <w:name w:val="文档结构图 Char"/>
    <w:basedOn w:val="58"/>
    <w:link w:val="24"/>
    <w:uiPriority w:val="0"/>
    <w:rPr>
      <w:rFonts w:hint="eastAsia" w:ascii="宋体" w:hAnsi="宋体" w:eastAsia="宋体" w:cs="宋体"/>
      <w:kern w:val="2"/>
      <w:sz w:val="18"/>
      <w:szCs w:val="18"/>
    </w:rPr>
  </w:style>
  <w:style w:type="character" w:customStyle="1" w:styleId="831">
    <w:name w:val="称呼 Char"/>
    <w:basedOn w:val="58"/>
    <w:link w:val="25"/>
    <w:uiPriority w:val="0"/>
    <w:rPr>
      <w:rFonts w:hint="eastAsia" w:ascii="宋体" w:hAnsi="Times New Roman" w:eastAsia="宋体" w:cs="宋体"/>
      <w:b/>
      <w:kern w:val="2"/>
      <w:sz w:val="28"/>
    </w:rPr>
  </w:style>
  <w:style w:type="character" w:customStyle="1" w:styleId="832">
    <w:name w:val="正文文本缩进 Char"/>
    <w:basedOn w:val="58"/>
    <w:link w:val="27"/>
    <w:qFormat/>
    <w:uiPriority w:val="0"/>
    <w:rPr>
      <w:rFonts w:hint="eastAsia" w:ascii="宋体" w:hAnsi="Courier New" w:eastAsia="宋体" w:cs="宋体"/>
      <w:spacing w:val="-4"/>
      <w:kern w:val="2"/>
      <w:sz w:val="18"/>
    </w:rPr>
  </w:style>
  <w:style w:type="character" w:customStyle="1" w:styleId="833">
    <w:name w:val="纯文本 Char"/>
    <w:basedOn w:val="58"/>
    <w:link w:val="33"/>
    <w:uiPriority w:val="0"/>
    <w:rPr>
      <w:rFonts w:hint="eastAsia" w:ascii="宋体" w:hAnsi="Courier New" w:eastAsia="宋体" w:cs="宋体"/>
      <w:kern w:val="2"/>
      <w:sz w:val="24"/>
      <w:szCs w:val="24"/>
    </w:rPr>
  </w:style>
  <w:style w:type="character" w:customStyle="1" w:styleId="834">
    <w:name w:val="日期 Char"/>
    <w:basedOn w:val="58"/>
    <w:link w:val="36"/>
    <w:uiPriority w:val="0"/>
    <w:rPr>
      <w:rFonts w:hint="eastAsia" w:ascii="楷体_GB2312" w:eastAsia="楷体_GB2312" w:cs="楷体_GB2312"/>
      <w:kern w:val="2"/>
      <w:sz w:val="32"/>
    </w:rPr>
  </w:style>
  <w:style w:type="character" w:customStyle="1" w:styleId="835">
    <w:name w:val="正文文本缩进 2 Char"/>
    <w:basedOn w:val="58"/>
    <w:link w:val="37"/>
    <w:qFormat/>
    <w:uiPriority w:val="0"/>
    <w:rPr>
      <w:rFonts w:hint="eastAsia" w:ascii="仿宋_GB2312" w:hAnsi="宋体" w:eastAsia="仿宋_GB2312" w:cs="仿宋_GB2312"/>
      <w:b/>
      <w:color w:val="000000"/>
      <w:kern w:val="2"/>
      <w:sz w:val="24"/>
      <w:szCs w:val="24"/>
    </w:rPr>
  </w:style>
  <w:style w:type="character" w:customStyle="1" w:styleId="836">
    <w:name w:val="副标题 Char"/>
    <w:basedOn w:val="58"/>
    <w:link w:val="45"/>
    <w:uiPriority w:val="0"/>
    <w:rPr>
      <w:rFonts w:hint="default" w:ascii="Times New Roman" w:hAnsi="Times New Roman" w:eastAsia="Times New Roman" w:cs="Times New Roman"/>
      <w:kern w:val="2"/>
      <w:sz w:val="18"/>
      <w:szCs w:val="18"/>
    </w:rPr>
  </w:style>
  <w:style w:type="character" w:customStyle="1" w:styleId="837">
    <w:name w:val="脚注文本 Char"/>
    <w:basedOn w:val="58"/>
    <w:link w:val="47"/>
    <w:uiPriority w:val="0"/>
    <w:rPr>
      <w:kern w:val="2"/>
      <w:sz w:val="18"/>
      <w:szCs w:val="18"/>
    </w:rPr>
  </w:style>
  <w:style w:type="character" w:customStyle="1" w:styleId="838">
    <w:name w:val="正文文本缩进 3 Char"/>
    <w:basedOn w:val="58"/>
    <w:link w:val="49"/>
    <w:uiPriority w:val="0"/>
    <w:rPr>
      <w:rFonts w:hint="eastAsia" w:ascii="仿宋_GB2312" w:hAnsi="宋体" w:eastAsia="仿宋_GB2312" w:cs="仿宋_GB2312"/>
      <w:color w:val="000000"/>
      <w:kern w:val="2"/>
      <w:sz w:val="24"/>
      <w:szCs w:val="24"/>
    </w:rPr>
  </w:style>
  <w:style w:type="character" w:customStyle="1" w:styleId="839">
    <w:name w:val="正文文本 2 Char"/>
    <w:basedOn w:val="58"/>
    <w:link w:val="53"/>
    <w:uiPriority w:val="0"/>
    <w:rPr>
      <w:rFonts w:hint="eastAsia" w:ascii="宋体" w:hAnsi="宋体" w:eastAsia="宋体" w:cs="宋体"/>
      <w:color w:val="000000"/>
      <w:kern w:val="2"/>
      <w:sz w:val="24"/>
      <w:szCs w:val="24"/>
    </w:rPr>
  </w:style>
  <w:style w:type="character" w:customStyle="1" w:styleId="840">
    <w:name w:val="HTML 预设格式 Char"/>
    <w:basedOn w:val="58"/>
    <w:link w:val="54"/>
    <w:uiPriority w:val="0"/>
    <w:rPr>
      <w:rFonts w:hint="default" w:ascii="Courier New" w:hAnsi="Courier New" w:cs="Courier New"/>
      <w:kern w:val="2"/>
    </w:rPr>
  </w:style>
  <w:style w:type="character" w:customStyle="1" w:styleId="841">
    <w:name w:val="标题 Char"/>
    <w:basedOn w:val="58"/>
    <w:link w:val="57"/>
    <w:uiPriority w:val="0"/>
    <w:rPr>
      <w:rFonts w:hint="default" w:ascii="Arial" w:hAnsi="Arial" w:cs="Arial"/>
      <w:b/>
      <w:kern w:val="2"/>
      <w:sz w:val="32"/>
      <w:szCs w:val="32"/>
    </w:rPr>
  </w:style>
  <w:style w:type="character" w:customStyle="1" w:styleId="842">
    <w:name w:val="题注 Char"/>
    <w:basedOn w:val="58"/>
    <w:link w:val="22"/>
    <w:qFormat/>
    <w:uiPriority w:val="0"/>
    <w:rPr>
      <w:rFonts w:hint="default" w:ascii="Arial" w:hAnsi="Arial" w:eastAsia="黑体" w:cs="Arial"/>
      <w:kern w:val="2"/>
    </w:rPr>
  </w:style>
  <w:style w:type="character" w:customStyle="1" w:styleId="843">
    <w:name w:val="页脚 Char1"/>
    <w:basedOn w:val="58"/>
    <w:link w:val="40"/>
    <w:qFormat/>
    <w:uiPriority w:val="0"/>
    <w:rPr>
      <w:kern w:val="2"/>
      <w:sz w:val="18"/>
      <w:szCs w:val="18"/>
    </w:rPr>
  </w:style>
  <w:style w:type="character" w:customStyle="1" w:styleId="844">
    <w:name w:val="标题 2 Char1"/>
    <w:basedOn w:val="58"/>
    <w:link w:val="3"/>
    <w:uiPriority w:val="0"/>
    <w:rPr>
      <w:rFonts w:hint="default" w:ascii="Arial" w:hAnsi="Arial" w:eastAsia="黑体" w:cs="Arial"/>
      <w:b/>
      <w:kern w:val="2"/>
      <w:sz w:val="32"/>
      <w:szCs w:val="32"/>
    </w:rPr>
  </w:style>
  <w:style w:type="character" w:customStyle="1" w:styleId="845">
    <w:name w:val="明显参考1"/>
    <w:basedOn w:val="58"/>
    <w:uiPriority w:val="0"/>
    <w:rPr>
      <w:b/>
      <w:sz w:val="24"/>
      <w:u w:val="single"/>
    </w:rPr>
  </w:style>
  <w:style w:type="character" w:customStyle="1" w:styleId="846">
    <w:name w:val="正文缩进 Char"/>
    <w:basedOn w:val="58"/>
    <w:link w:val="21"/>
    <w:qFormat/>
    <w:uiPriority w:val="0"/>
    <w:rPr>
      <w:kern w:val="2"/>
      <w:sz w:val="21"/>
    </w:rPr>
  </w:style>
  <w:style w:type="table" w:customStyle="1" w:styleId="847">
    <w:name w:val="浅色列表 - 着色 5"/>
    <w:basedOn w:val="66"/>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CellMar>
        <w:top w:w="0" w:type="dxa"/>
        <w:left w:w="108" w:type="dxa"/>
        <w:bottom w:w="0" w:type="dxa"/>
        <w:right w:w="108" w:type="dxa"/>
      </w:tblCellMar>
    </w:tblPr>
    <w:tcPr>
      <w:tcBorders>
        <w:top w:val="single" w:color="9BBB59" w:sz="8" w:space="0"/>
        <w:left w:val="single" w:color="9BBB59" w:sz="8" w:space="0"/>
        <w:bottom w:val="single" w:color="9BBB59" w:sz="8" w:space="0"/>
        <w:right w:val="single" w:color="9BBB59" w:sz="8" w:space="0"/>
      </w:tcBorders>
    </w:tcPr>
    <w:tblStylePr w:type="firstRow">
      <w:pPr>
        <w:spacing w:before="0" w:beforeAutospacing="0" w:after="0" w:afterAutospacing="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tl2br w:val="nil"/>
          <w:tr2bl w:val="nil"/>
        </w:tcBorders>
      </w:tcPr>
    </w:tblStylePr>
    <w:tblStylePr w:type="lastRow">
      <w:pPr>
        <w:spacing w:before="0" w:beforeAutospacing="0" w:after="0" w:afterAutospacing="0" w:line="240" w:lineRule="auto"/>
      </w:pPr>
      <w:rPr>
        <w:b/>
        <w:bCs/>
      </w:rPr>
      <w:tblPr>
        <w:tblLayout w:type="fixed"/>
      </w:tblPr>
      <w:tcPr>
        <w:tcBorders>
          <w:top w:val="double" w:color="9BBB59" w:sz="6" w:space="0"/>
          <w:left w:val="single" w:color="9BBB59" w:sz="8" w:space="0"/>
          <w:bottom w:val="single" w:color="9BBB59" w:sz="8" w:space="0"/>
          <w:right w:val="single" w:color="9BBB59" w:sz="8" w:space="0"/>
          <w:tl2br w:val="nil"/>
          <w:tr2bl w:val="nil"/>
        </w:tcBorders>
      </w:tcPr>
    </w:tblStylePr>
    <w:tblStylePr w:type="firstCol">
      <w:rPr>
        <w:b/>
        <w:bCs/>
      </w:rPr>
      <w:tblPr>
        <w:tblLayout w:type="fixed"/>
      </w:tblPr>
    </w:tblStylePr>
    <w:tblStylePr w:type="lastCol">
      <w:rPr>
        <w:b/>
        <w:bCs/>
      </w:rPr>
      <w:tblPr>
        <w:tblLayout w:type="fixed"/>
      </w:tblPr>
      <w:tcPr>
        <w:tcBorders>
          <w:top w:val="single" w:color="9BBB59" w:sz="8" w:space="0"/>
          <w:left w:val="single" w:color="9BBB59" w:sz="8" w:space="0"/>
          <w:bottom w:val="single" w:color="9BBB59" w:sz="8" w:space="0"/>
          <w:right w:val="single" w:color="9BBB59" w:sz="8" w:space="0"/>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tl2br w:val="nil"/>
          <w:tr2bl w:val="nil"/>
        </w:tcBorders>
        <w:shd w:val="clear" w:color="auto" w:fill="E6EED5"/>
      </w:tcPr>
    </w:tblStylePr>
    <w:tblStylePr w:type="band2Horz">
      <w:tblPr>
        <w:tblLayout w:type="fixed"/>
      </w:tblPr>
      <w:tcPr>
        <w:tcBorders>
          <w:top w:val="single" w:color="9BBB59" w:sz="8" w:space="0"/>
          <w:left w:val="single" w:color="9BBB59" w:sz="8" w:space="0"/>
          <w:bottom w:val="single" w:color="9BBB59" w:sz="8" w:space="0"/>
          <w:right w:val="single" w:color="9BBB59" w:sz="8" w:space="0"/>
          <w:tl2br w:val="nil"/>
          <w:tr2bl w:val="nil"/>
        </w:tcBorders>
      </w:tcPr>
    </w:tblStyle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634D6-58C9-4B9E-A6A0-3CBA6B3F1974}">
  <ds:schemaRefs/>
</ds:datastoreItem>
</file>

<file path=docProps/app.xml><?xml version="1.0" encoding="utf-8"?>
<Properties xmlns="http://schemas.openxmlformats.org/officeDocument/2006/extended-properties" xmlns:vt="http://schemas.openxmlformats.org/officeDocument/2006/docPropsVTypes">
  <Template>Normal.dotm</Template>
  <Company>上海上海远瞩计算机技术有限公司</Company>
  <Pages>62</Pages>
  <Words>21977</Words>
  <Characters>23390</Characters>
  <Lines>935</Lines>
  <Paragraphs>819</Paragraphs>
  <ScaleCrop>false</ScaleCrop>
  <LinksUpToDate>false</LinksUpToDate>
  <CharactersWithSpaces>25503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2019-01-03T05:14:00Z</dcterms:created>
  <dc:creator>NTKO</dc:creator>
  <cp:lastModifiedBy>Administrator</cp:lastModifiedBy>
  <dcterms:modified xsi:type="dcterms:W3CDTF">2020-08-17T07:35:22Z</dcterms:modified>
  <dc:title>浙江省政府采购中心关于浙江省</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