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sz w:val="36"/>
          <w:szCs w:val="36"/>
        </w:rPr>
      </w:pPr>
      <w:r>
        <w:t>浙江省公安厅（本级）浙江公安禁毒“苍穹”综合应用系统项目</w:t>
      </w:r>
    </w:p>
    <w:p>
      <w:pPr>
        <w:spacing w:before="240" w:beforeLines="100" w:line="360" w:lineRule="auto"/>
        <w:ind w:right="-108"/>
        <w:jc w:val="center"/>
        <w:rPr>
          <w:rFonts w:ascii="宋体" w:hAnsi="宋体"/>
          <w:b/>
          <w:spacing w:val="40"/>
          <w:sz w:val="84"/>
          <w:szCs w:val="84"/>
        </w:rPr>
      </w:pPr>
      <w:r>
        <w:t>项目编号：ZZCG2022D-GK-183</w:t>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址：杭州市宝石一路3号</w:t>
      </w:r>
    </w:p>
    <w:p>
      <w:pPr>
        <w:spacing w:line="500" w:lineRule="exact"/>
        <w:ind w:right="-108" w:firstLine="3755" w:firstLineChars="850"/>
        <w:rPr>
          <w:rFonts w:hAnsi="宋体"/>
          <w:b/>
          <w:sz w:val="36"/>
          <w:szCs w:val="36"/>
        </w:rPr>
      </w:pPr>
      <w:r>
        <w:t>目录</w:t>
      </w:r>
    </w:p>
    <w:p>
      <w:pPr>
        <w:pStyle w:val="31"/>
        <w:spacing w:before="120" w:after="120" w:line="360" w:lineRule="auto"/>
        <w:ind w:left="5250"/>
        <w:jc w:val="center"/>
        <w:rPr>
          <w:rFonts w:hAnsi="宋体" w:eastAsia="仿宋_GB2312"/>
          <w:sz w:val="32"/>
          <w:szCs w:val="32"/>
        </w:rPr>
      </w:pPr>
      <w:r/>
    </w:p>
    <w:p>
      <w:pPr>
        <w:pStyle w:val="40"/>
        <w:tabs>
          <w:tab w:val="right" w:leader="dot" w:pos="8834"/>
        </w:tabs>
        <w:rPr>
          <w:rFonts w:ascii="Calibri" w:hAnsi="Calibri" w:eastAsia="宋体"/>
          <w:sz w:val="21"/>
          <w:szCs w:val="22"/>
        </w:rPr>
      </w:pPr>
      <w:r>
        <w:t>第一章公开招标采购公告</w:t>
        <w:tab/>
        <w:t>3</w:t>
      </w:r>
    </w:p>
    <w:p>
      <w:pPr>
        <w:pStyle w:val="40"/>
        <w:tabs>
          <w:tab w:val="right" w:leader="dot" w:pos="8834"/>
        </w:tabs>
        <w:rPr>
          <w:rFonts w:ascii="Calibri" w:hAnsi="Calibri" w:eastAsia="宋体"/>
          <w:sz w:val="21"/>
          <w:szCs w:val="22"/>
        </w:rPr>
      </w:pPr>
      <w:r>
        <w:t>第二章投标人须知</w:t>
        <w:tab/>
        <w:t>6</w:t>
      </w:r>
    </w:p>
    <w:p>
      <w:pPr>
        <w:pStyle w:val="40"/>
        <w:tabs>
          <w:tab w:val="right" w:leader="dot" w:pos="8834"/>
        </w:tabs>
        <w:rPr>
          <w:rFonts w:ascii="Calibri" w:hAnsi="Calibri" w:eastAsia="宋体"/>
          <w:sz w:val="21"/>
          <w:szCs w:val="22"/>
        </w:rPr>
      </w:pPr>
      <w:r>
        <w:t>第三章评标办法及评分标准</w:t>
        <w:tab/>
        <w:t>25</w:t>
      </w:r>
    </w:p>
    <w:p>
      <w:pPr>
        <w:pStyle w:val="40"/>
        <w:tabs>
          <w:tab w:val="right" w:leader="dot" w:pos="8834"/>
        </w:tabs>
        <w:rPr>
          <w:rFonts w:ascii="Calibri" w:hAnsi="Calibri" w:eastAsia="宋体"/>
          <w:sz w:val="21"/>
          <w:szCs w:val="22"/>
        </w:rPr>
      </w:pPr>
      <w:r>
        <w:t>第四章招标需求</w:t>
        <w:tab/>
        <w:t>26</w:t>
      </w:r>
    </w:p>
    <w:p>
      <w:pPr>
        <w:pStyle w:val="40"/>
        <w:tabs>
          <w:tab w:val="right" w:leader="dot" w:pos="8834"/>
        </w:tabs>
        <w:rPr>
          <w:rFonts w:ascii="Calibri" w:hAnsi="Calibri" w:eastAsia="宋体"/>
          <w:sz w:val="21"/>
          <w:szCs w:val="22"/>
        </w:rPr>
      </w:pPr>
      <w:r>
        <w:t>第五章浙江省政府采购合同主要条款指引</w:t>
        <w:tab/>
        <w:t>29</w:t>
      </w:r>
    </w:p>
    <w:p>
      <w:pPr>
        <w:pStyle w:val="40"/>
        <w:tabs>
          <w:tab w:val="right" w:leader="dot" w:pos="8834"/>
        </w:tabs>
        <w:rPr>
          <w:rFonts w:ascii="Calibri" w:hAnsi="Calibri" w:eastAsia="宋体"/>
          <w:sz w:val="21"/>
          <w:szCs w:val="22"/>
        </w:rPr>
      </w:pPr>
      <w:r>
        <w:t>第六章投标文件格式附件</w:t>
        <w:tab/>
        <w:t>99</w:t>
      </w:r>
    </w:p>
    <w:p>
      <w:pPr>
        <w:spacing w:before="120" w:beforeLines="50" w:line="480" w:lineRule="exact"/>
        <w:ind w:left="165"/>
        <w:rPr>
          <w:rFonts w:ascii="宋体" w:hAnsi="宋体" w:eastAsia="仿宋_GB2312"/>
          <w:sz w:val="30"/>
          <w:szCs w:val="30"/>
        </w:rPr>
      </w:pPr>
      <w:r/>
    </w:p>
    <w:p>
      <w:pPr>
        <w:pStyle w:val="31"/>
        <w:spacing w:before="120" w:after="120" w:line="360" w:lineRule="auto"/>
        <w:jc w:val="center"/>
        <w:outlineLvl w:val="0"/>
        <w:rPr>
          <w:rFonts w:hAnsi="宋体"/>
          <w:b/>
          <w:sz w:val="36"/>
          <w:szCs w:val="36"/>
        </w:rPr>
      </w:pPr>
      <w:r>
        <w:t>第一章  公开招标采购公告</w:t>
      </w:r>
    </w:p>
    <w:p>
      <w:pPr>
        <w:pStyle w:val="397"/>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sz w:val="30"/>
          <w:szCs w:val="30"/>
        </w:rPr>
      </w:pPr>
      <w:r>
        <w:t>一、项目编号：ZZCG2022D-GK-183</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ascii="仿宋" w:hAnsi="仿宋" w:eastAsia="仿宋" w:cs="Arial"/>
          <w:b/>
          <w:sz w:val="28"/>
          <w:szCs w:val="28"/>
        </w:rPr>
      </w:pPr>
      <w:r>
        <w:t xml:space="preserve">三、采购项目内容、数量及预算 </w:t>
      </w:r>
    </w:p>
    <w:tbl>
      <w:tblPr>
        <w:tblStyle w:val="59"/>
        <w:tblW w:w="56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4"/>
        <w:gridCol w:w="1594"/>
        <w:gridCol w:w="159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3" w:type="pct"/>
          </w:tcPr>
          <w:p>
            <w:r>
              <w:t>标项序号</w:t>
            </w:r>
          </w:p>
        </w:tc>
        <w:tc>
          <w:tcPr>
            <w:tcW w:w="833" w:type="pct"/>
          </w:tcPr>
          <w:p>
            <w:r>
              <w:t>标项名称</w:t>
            </w:r>
          </w:p>
        </w:tc>
        <w:tc>
          <w:tcPr>
            <w:tcW w:w="833" w:type="pct"/>
          </w:tcPr>
          <w:p>
            <w:r>
              <w:t>数量</w:t>
            </w:r>
          </w:p>
        </w:tc>
        <w:tc>
          <w:tcPr>
            <w:tcW w:w="833" w:type="pct"/>
          </w:tcPr>
          <w:p>
            <w:r>
              <w:t>单位</w:t>
            </w:r>
          </w:p>
        </w:tc>
        <w:tc>
          <w:tcPr>
            <w:tcW w:w="833" w:type="pct"/>
          </w:tcPr>
          <w:p>
            <w:r>
              <w:t>预算金额(万元)</w:t>
            </w:r>
          </w:p>
        </w:tc>
        <w:tc>
          <w:tcPr>
            <w:tcW w:w="833" w:type="pct"/>
          </w:tcPr>
          <w:p>
            <w: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3" w:type="pct"/>
          </w:tcPr>
          <w:p>
            <w:r>
              <w:t>1</w:t>
            </w:r>
          </w:p>
        </w:tc>
        <w:tc>
          <w:tcPr>
            <w:tcW w:w="833" w:type="pct"/>
          </w:tcPr>
          <w:p>
            <w:r>
              <w:t>浙江省公安厅（本级）浙江公安禁毒“苍穹”综合应用系统项目</w:t>
            </w:r>
          </w:p>
        </w:tc>
        <w:tc>
          <w:tcPr>
            <w:tcW w:w="833" w:type="pct"/>
          </w:tcPr>
          <w:p>
            <w:r>
              <w:t>1</w:t>
            </w:r>
          </w:p>
        </w:tc>
        <w:tc>
          <w:tcPr>
            <w:tcW w:w="833" w:type="pct"/>
          </w:tcPr>
          <w:p>
            <w:r>
              <w:t>批</w:t>
            </w:r>
          </w:p>
        </w:tc>
        <w:tc>
          <w:tcPr>
            <w:tcW w:w="833" w:type="pct"/>
          </w:tcPr>
          <w:p>
            <w:r>
              <w:t>600</w:t>
            </w:r>
          </w:p>
        </w:tc>
        <w:tc>
          <w:tcPr>
            <w:tcW w:w="833" w:type="pct"/>
          </w:tcPr>
          <w:p>
            <w:r>
              <w:t>563.55</w:t>
            </w:r>
          </w:p>
        </w:tc>
      </w:tr>
    </w:tbl>
    <w:p>
      <w:pPr>
        <w:snapToGrid w:val="0"/>
        <w:spacing w:after="120" w:afterLines="50" w:line="460" w:lineRule="exact"/>
        <w:ind w:firstLine="562" w:firstLineChars="200"/>
        <w:rPr>
          <w:rFonts w:ascii="仿宋" w:hAnsi="仿宋" w:eastAsia="仿宋" w:cs="Arial"/>
          <w:b/>
          <w:sz w:val="28"/>
          <w:szCs w:val="28"/>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sz w:val="28"/>
          <w:szCs w:val="28"/>
        </w:rPr>
      </w:pPr>
      <w:r>
        <w:t xml:space="preserve"> 投标人的特定条件：无</w:t>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1.获取时间：2022年12月7日至2022年12月28日。</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1"/>
        <w:adjustRightInd w:val="0"/>
        <w:snapToGrid w:val="0"/>
        <w:spacing w:beforeLines="0" w:afterLines="0" w:line="500" w:lineRule="exact"/>
        <w:rPr>
          <w:rFonts w:hAnsi="宋体"/>
          <w:kern w:val="0"/>
          <w:sz w:val="28"/>
          <w:szCs w:val="28"/>
        </w:rPr>
      </w:pPr>
      <w:r>
        <w:t>投标截止时间：2022年12月28日上午09:00。</w:t>
      </w:r>
    </w:p>
    <w:p>
      <w:pPr>
        <w:pStyle w:val="31"/>
        <w:adjustRightInd w:val="0"/>
        <w:snapToGrid w:val="0"/>
        <w:spacing w:beforeLines="0" w:afterLines="0" w:line="500" w:lineRule="exact"/>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rPr>
          <w:rFonts w:hAnsi="宋体"/>
          <w:kern w:val="0"/>
          <w:sz w:val="28"/>
          <w:szCs w:val="28"/>
        </w:rPr>
      </w:pPr>
      <w:r>
        <w:t>投标文件收件人：杜鹃鸣 ，联系方式：0571-88901837，实际投标文件收件人：陶老师 ，联系方式：0571-88901836，收件地址：浙江省杭州市西湖区宝石一路3号。（疫情期间仅接收邮寄方式递交的备份投标文件,因本大楼疫情管控，推荐使用中国邮政速递和顺丰快递。）</w:t>
      </w:r>
    </w:p>
    <w:p>
      <w:pPr>
        <w:pStyle w:val="31"/>
        <w:adjustRightInd w:val="0"/>
        <w:snapToGrid w:val="0"/>
        <w:spacing w:before="120" w:after="120" w:line="500" w:lineRule="exact"/>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本次招标将于2022年12月28日上午09:00时整在浙江省杭州市西湖区宝石一路3号201会议室开标。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开标、评标现场咨询电话</w:t>
            </w:r>
          </w:p>
        </w:tc>
        <w:tc>
          <w:tcPr>
            <w:tcW w:w="3444" w:type="dxa"/>
          </w:tcPr>
          <w:p>
            <w:r>
              <w:t>201开标室</w:t>
              <w:br/>
              <w:t>0571-88907792</w:t>
            </w:r>
          </w:p>
        </w:tc>
        <w:tc>
          <w:tcPr>
            <w:tcW w:w="3445" w:type="dxa"/>
          </w:tcPr>
          <w:p>
            <w:r>
              <w:t>202开标室</w:t>
              <w:br/>
              <w:t>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r>
              <w:t>203开标室</w:t>
              <w:br/>
              <w:t>0571-88901816</w:t>
            </w:r>
          </w:p>
        </w:tc>
        <w:tc>
          <w:tcPr>
            <w:tcW w:w="3445" w:type="dxa"/>
          </w:tcPr>
          <w:p>
            <w:r>
              <w:t>301评标室</w:t>
              <w:b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r>
              <w:t>302评标室</w:t>
              <w:br/>
              <w:t>0571-88907720</w:t>
            </w:r>
          </w:p>
        </w:tc>
        <w:tc>
          <w:tcPr>
            <w:tcW w:w="3445" w:type="dxa"/>
          </w:tcPr>
          <w:p>
            <w:r>
              <w:t>303评标室</w:t>
              <w:br/>
              <w:t>0571-88901873</w:t>
            </w: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杜女士</w:t>
            </w:r>
          </w:p>
        </w:tc>
        <w:tc>
          <w:tcPr>
            <w:tcW w:w="2089" w:type="dxa"/>
            <w:tcBorders>
              <w:top w:val="single" w:color="auto" w:sz="4" w:space="0"/>
              <w:left w:val="single" w:color="auto" w:sz="4" w:space="0"/>
              <w:bottom w:val="single" w:color="auto" w:sz="4" w:space="0"/>
              <w:right w:val="single" w:color="auto" w:sz="4" w:space="0"/>
            </w:tcBorders>
            <w:vAlign w:val="center"/>
          </w:tcPr>
          <w:p>
            <w:r>
              <w:t>0571-88901837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restart"/>
            <w:tcBorders>
              <w:top w:val="single" w:color="auto" w:sz="4" w:space="0"/>
              <w:left w:val="single" w:color="auto" w:sz="4" w:space="0"/>
            </w:tcBorders>
          </w:tcPr>
          <w:p>
            <w: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吴女士</w:t>
            </w:r>
          </w:p>
        </w:tc>
        <w:tc>
          <w:tcPr>
            <w:tcW w:w="2089" w:type="dxa"/>
            <w:tcBorders>
              <w:top w:val="single" w:color="auto" w:sz="4" w:space="0"/>
              <w:left w:val="single" w:color="auto" w:sz="4" w:space="0"/>
              <w:bottom w:val="single" w:color="auto" w:sz="4" w:space="0"/>
              <w:right w:val="single" w:color="auto" w:sz="4" w:space="0"/>
            </w:tcBorders>
            <w:vAlign w:val="center"/>
          </w:tcPr>
          <w:p>
            <w:r>
              <w:t>0571-88900117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tcBorders>
              <w:top w:val="single" w:color="auto" w:sz="4" w:space="0"/>
              <w:left w:val="single" w:color="auto" w:sz="4" w:space="0"/>
              <w:bottom w:val="single" w:color="auto" w:sz="4" w:space="0"/>
              <w:right w:val="single" w:color="auto" w:sz="4" w:space="0"/>
            </w:tcBorders>
            <w:vAlign w:val="center"/>
          </w:tcPr>
          <w:p>
            <w: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ascii="仿宋" w:hAnsi="仿宋" w:eastAsia="仿宋" w:cs="Arial"/>
          <w:b/>
          <w:bCs/>
          <w:sz w:val="30"/>
          <w:szCs w:val="30"/>
        </w:rPr>
      </w:pPr>
      <w:r>
        <w:t>十一、采购需求咨询</w:t>
      </w:r>
    </w:p>
    <w:p>
      <w:pPr>
        <w:snapToGrid w:val="0"/>
        <w:spacing w:line="440" w:lineRule="exact"/>
        <w:ind w:firstLine="600" w:firstLineChars="200"/>
        <w:jc w:val="left"/>
        <w:rPr>
          <w:rFonts w:ascii="仿宋_GB2312" w:hAnsi="仿宋" w:eastAsia="仿宋_GB2312"/>
          <w:sz w:val="30"/>
          <w:szCs w:val="30"/>
        </w:rPr>
      </w:pPr>
      <w:r>
        <w:t>标项1：</w:t>
      </w:r>
    </w:p>
    <w:p>
      <w:pPr>
        <w:snapToGrid w:val="0"/>
        <w:spacing w:line="440" w:lineRule="exact"/>
        <w:ind w:firstLine="602" w:firstLineChars="200"/>
        <w:jc w:val="left"/>
        <w:rPr>
          <w:rFonts w:ascii="仿宋" w:hAnsi="仿宋" w:eastAsia="仿宋" w:cs="Arial"/>
          <w:b/>
          <w:bCs/>
          <w:sz w:val="30"/>
          <w:szCs w:val="30"/>
        </w:rPr>
      </w:pPr>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采购单位</w:t>
            </w:r>
          </w:p>
        </w:tc>
        <w:tc>
          <w:tcPr>
            <w:tcW w:w="7557" w:type="dxa"/>
            <w:gridSpan w:val="4"/>
            <w:tcBorders>
              <w:top w:val="single" w:color="auto" w:sz="4" w:space="0"/>
              <w:left w:val="single" w:color="auto" w:sz="4" w:space="0"/>
              <w:bottom w:val="single" w:color="auto" w:sz="4" w:space="0"/>
              <w:right w:val="single" w:color="auto" w:sz="4" w:space="0"/>
            </w:tcBorders>
          </w:tcPr>
          <w:p>
            <w: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r>
              <w:t>杭州市上城区民生路66号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咨询事项</w:t>
            </w:r>
          </w:p>
        </w:tc>
        <w:tc>
          <w:tcPr>
            <w:tcW w:w="1499" w:type="dxa"/>
            <w:tcBorders>
              <w:top w:val="single" w:color="auto" w:sz="4" w:space="0"/>
              <w:left w:val="single" w:color="auto" w:sz="4" w:space="0"/>
              <w:bottom w:val="single" w:color="auto" w:sz="4" w:space="0"/>
              <w:right w:val="single" w:color="auto" w:sz="4" w:space="0"/>
            </w:tcBorders>
          </w:tcPr>
          <w:p>
            <w:r>
              <w:t>联系人</w:t>
            </w:r>
          </w:p>
        </w:tc>
        <w:tc>
          <w:tcPr>
            <w:tcW w:w="2267" w:type="dxa"/>
            <w:tcBorders>
              <w:top w:val="single" w:color="auto" w:sz="4" w:space="0"/>
              <w:left w:val="single" w:color="auto" w:sz="4" w:space="0"/>
              <w:bottom w:val="single" w:color="auto" w:sz="4" w:space="0"/>
              <w:right w:val="single" w:color="auto" w:sz="4" w:space="0"/>
            </w:tcBorders>
          </w:tcPr>
          <w:p>
            <w:r>
              <w:t>联系方式</w:t>
            </w:r>
          </w:p>
        </w:tc>
        <w:tc>
          <w:tcPr>
            <w:tcW w:w="1992" w:type="dxa"/>
            <w:tcBorders>
              <w:top w:val="single" w:color="auto" w:sz="4" w:space="0"/>
              <w:left w:val="single" w:color="auto" w:sz="4" w:space="0"/>
              <w:bottom w:val="single" w:color="auto" w:sz="4" w:space="0"/>
              <w:right w:val="single" w:color="auto" w:sz="4" w:space="0"/>
            </w:tcBorders>
          </w:tcPr>
          <w:p>
            <w:r>
              <w:t>传真</w:t>
            </w:r>
          </w:p>
        </w:tc>
        <w:tc>
          <w:tcPr>
            <w:tcW w:w="1799"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采购需求等</w:t>
            </w:r>
          </w:p>
        </w:tc>
        <w:tc>
          <w:tcPr>
            <w:tcW w:w="1499" w:type="dxa"/>
            <w:tcBorders>
              <w:top w:val="single" w:color="auto" w:sz="4" w:space="0"/>
              <w:left w:val="single" w:color="auto" w:sz="4" w:space="0"/>
              <w:bottom w:val="single" w:color="auto" w:sz="4" w:space="0"/>
              <w:right w:val="single" w:color="auto" w:sz="4" w:space="0"/>
            </w:tcBorders>
          </w:tcPr>
          <w:p>
            <w:r>
              <w:t>黄先生</w:t>
            </w:r>
          </w:p>
        </w:tc>
        <w:tc>
          <w:tcPr>
            <w:tcW w:w="2267" w:type="dxa"/>
            <w:tcBorders>
              <w:top w:val="single" w:color="auto" w:sz="4" w:space="0"/>
              <w:left w:val="single" w:color="auto" w:sz="4" w:space="0"/>
              <w:bottom w:val="single" w:color="auto" w:sz="4" w:space="0"/>
              <w:right w:val="single" w:color="auto" w:sz="4" w:space="0"/>
            </w:tcBorders>
          </w:tcPr>
          <w:p>
            <w:r>
              <w:t>0571-87287131</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项目监督</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2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根据《政府采购促进中小企业发展管理办法》财库〔2020〕46号文件的规定，本项目否属于预留份额专门面向中小企业采购的项目。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采购标的：浙江公安禁毒“苍穹”综合应用系统项目，所属行业：软件和信息技术服务业</w:t>
              <w:br/>
              <w:t>3.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评分标准及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标项1:允许联合体投标。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投标文件均由资格文件、技术商务文件、报价文件组成。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1"/>
        <w:snapToGrid w:val="0"/>
        <w:spacing w:before="240" w:beforeLines="100" w:after="240" w:afterLines="100" w:line="360" w:lineRule="auto"/>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1"/>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1"/>
        <w:snapToGrid w:val="0"/>
        <w:spacing w:before="120" w:after="120" w:line="460" w:lineRule="exact"/>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20" w:after="120" w:line="460" w:lineRule="exact"/>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1"/>
        <w:snapToGrid w:val="0"/>
        <w:spacing w:before="120" w:after="120" w:line="460" w:lineRule="exact"/>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1"/>
        <w:adjustRightInd w:val="0"/>
        <w:snapToGrid w:val="0"/>
        <w:spacing w:before="120" w:after="120" w:line="500" w:lineRule="exact"/>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1"/>
        <w:adjustRightInd w:val="0"/>
        <w:snapToGrid w:val="0"/>
        <w:spacing w:before="120" w:after="120" w:line="500" w:lineRule="exact"/>
        <w:rPr>
          <w:rFonts w:ascii="仿宋" w:hAnsi="仿宋" w:eastAsia="仿宋"/>
          <w:b/>
          <w:bCs/>
          <w:sz w:val="28"/>
          <w:szCs w:val="28"/>
        </w:rPr>
      </w:pPr>
      <w:r>
        <w:t xml:space="preserve">（1）储存形式：U盘、DVD </w:t>
      </w:r>
    </w:p>
    <w:p>
      <w:pPr>
        <w:pStyle w:val="31"/>
        <w:adjustRightInd w:val="0"/>
        <w:snapToGrid w:val="0"/>
        <w:spacing w:before="120" w:after="120" w:line="500" w:lineRule="exact"/>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jc w:val="left"/>
        <w:rPr>
          <w:rFonts w:ascii="仿宋" w:hAnsi="仿宋" w:eastAsia="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jc w:val="left"/>
        <w:rPr>
          <w:rFonts w:ascii="仿宋" w:hAnsi="仿宋" w:eastAsia="仿宋"/>
          <w:bCs/>
          <w:sz w:val="28"/>
          <w:szCs w:val="28"/>
        </w:rPr>
      </w:pPr>
      <w:r>
        <w:t>3.投标报价金额到元为止，如投标报价总价出现角、分，将被抹除。</w:t>
      </w:r>
    </w:p>
    <w:p>
      <w:pPr>
        <w:pStyle w:val="31"/>
        <w:snapToGrid w:val="0"/>
        <w:spacing w:before="120" w:after="120" w:line="460" w:lineRule="exact"/>
        <w:jc w:val="left"/>
        <w:rPr>
          <w:rFonts w:ascii="仿宋" w:hAnsi="仿宋" w:eastAsia="仿宋"/>
          <w:bCs/>
          <w:sz w:val="28"/>
          <w:szCs w:val="28"/>
        </w:rPr>
      </w:pPr>
      <w: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1"/>
        <w:adjustRightInd w:val="0"/>
        <w:snapToGrid w:val="0"/>
        <w:spacing w:before="120" w:after="120" w:line="500" w:lineRule="exact"/>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rPr>
          <w:rFonts w:ascii="仿宋" w:hAnsi="仿宋" w:eastAsia="仿宋"/>
          <w:b/>
          <w:sz w:val="30"/>
          <w:szCs w:val="30"/>
        </w:rPr>
      </w:pPr>
      <w:r>
        <w:t>三、开、评标程序及评标委员会的评审程序</w:t>
      </w:r>
    </w:p>
    <w:p>
      <w:pPr>
        <w:pStyle w:val="31"/>
        <w:snapToGrid w:val="0"/>
        <w:spacing w:before="120" w:after="120" w:line="460" w:lineRule="exact"/>
        <w:rPr>
          <w:rFonts w:ascii="仿宋" w:hAnsi="仿宋" w:eastAsia="仿宋"/>
          <w:b/>
          <w:sz w:val="28"/>
          <w:szCs w:val="28"/>
        </w:rPr>
      </w:pPr>
      <w:r>
        <w:t>（一）组织开标</w:t>
      </w:r>
    </w:p>
    <w:p>
      <w:pPr>
        <w:pStyle w:val="31"/>
        <w:snapToGrid w:val="0"/>
        <w:spacing w:before="120" w:after="120" w:line="460" w:lineRule="exact"/>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20" w:after="120" w:line="460" w:lineRule="exact"/>
        <w:rPr>
          <w:rFonts w:ascii="仿宋" w:hAnsi="仿宋" w:eastAsia="仿宋"/>
          <w:b/>
          <w:bCs/>
          <w:sz w:val="28"/>
          <w:szCs w:val="28"/>
        </w:rPr>
      </w:pPr>
      <w:r>
        <w:t>1. 落实工作场地、设施，检查录音录像采集设备运行情况，验证电子交易平台是否能正常登录。</w:t>
      </w:r>
    </w:p>
    <w:p>
      <w:pPr>
        <w:pStyle w:val="31"/>
        <w:snapToGrid w:val="0"/>
        <w:spacing w:before="120" w:after="120" w:line="460" w:lineRule="exact"/>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1"/>
        <w:snapToGrid w:val="0"/>
        <w:spacing w:before="120" w:after="120" w:line="460" w:lineRule="exact"/>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1"/>
        <w:snapToGrid w:val="0"/>
        <w:spacing w:before="120" w:after="120" w:line="460" w:lineRule="exact"/>
        <w:rPr>
          <w:rFonts w:ascii="仿宋" w:hAnsi="仿宋" w:eastAsia="仿宋"/>
          <w:b/>
          <w:sz w:val="28"/>
          <w:szCs w:val="28"/>
        </w:rPr>
      </w:pPr>
      <w:r>
        <w:t>（二）组织评标程序</w:t>
      </w:r>
    </w:p>
    <w:p>
      <w:pPr>
        <w:pStyle w:val="31"/>
        <w:snapToGrid w:val="0"/>
        <w:spacing w:before="120" w:after="120" w:line="460" w:lineRule="exact"/>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rPr>
          <w:rFonts w:ascii="仿宋" w:hAnsi="仿宋" w:eastAsia="仿宋"/>
          <w:bCs/>
          <w:sz w:val="28"/>
          <w:szCs w:val="28"/>
        </w:rPr>
      </w:pPr>
      <w:r>
        <w:t>1、开启开标场地录音录像采集设备，并确保正常运行。</w:t>
      </w:r>
    </w:p>
    <w:p>
      <w:pPr>
        <w:pStyle w:val="31"/>
        <w:snapToGrid w:val="0"/>
        <w:spacing w:before="120" w:after="120" w:line="460" w:lineRule="exact"/>
        <w:rPr>
          <w:rFonts w:ascii="仿宋" w:hAnsi="仿宋" w:eastAsia="仿宋"/>
          <w:bCs/>
          <w:sz w:val="28"/>
          <w:szCs w:val="28"/>
        </w:rPr>
      </w:pPr>
      <w:r>
        <w:t>2、按规定统一收缴、保存评标现场相关人员通讯工具。</w:t>
      </w:r>
    </w:p>
    <w:p>
      <w:pPr>
        <w:pStyle w:val="31"/>
        <w:snapToGrid w:val="0"/>
        <w:spacing w:before="120" w:after="120" w:line="460" w:lineRule="exact"/>
        <w:rPr>
          <w:rFonts w:ascii="仿宋" w:hAnsi="仿宋" w:eastAsia="仿宋"/>
          <w:bCs/>
          <w:sz w:val="28"/>
          <w:szCs w:val="28"/>
        </w:rPr>
      </w:pPr>
      <w:r>
        <w:t>3、介绍评审现场的人员情况，宣布评审工作纪律，告知评审人员应当回避情形；组织推选评标委员会组长。</w:t>
      </w:r>
    </w:p>
    <w:p>
      <w:pPr>
        <w:pStyle w:val="31"/>
        <w:snapToGrid w:val="0"/>
        <w:spacing w:before="120" w:after="120" w:line="460" w:lineRule="exact"/>
        <w:rPr>
          <w:rFonts w:ascii="仿宋" w:hAnsi="仿宋" w:eastAsia="仿宋"/>
          <w:bCs/>
          <w:sz w:val="28"/>
          <w:szCs w:val="28"/>
        </w:rPr>
      </w:pPr>
      <w:r>
        <w:t>4、宣读提交投标文件的供应商名单，组织评标委员会各位成员签订纸质形式的《政府采购评审人员廉洁自律承诺书》。</w:t>
      </w:r>
    </w:p>
    <w:p>
      <w:pPr>
        <w:pStyle w:val="31"/>
        <w:snapToGrid w:val="0"/>
        <w:spacing w:before="120" w:after="120" w:line="460" w:lineRule="exact"/>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rPr>
          <w:rFonts w:ascii="仿宋" w:hAnsi="仿宋" w:eastAsia="仿宋"/>
          <w:bCs/>
          <w:sz w:val="28"/>
          <w:szCs w:val="28"/>
        </w:rPr>
      </w:pPr>
      <w:r>
        <w:t>8、评标委员会组长组织评审人员独立评审。评标委员会对拟认定为投标文件无效，应组织相关标人代表进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1"/>
        <w:snapToGrid w:val="0"/>
        <w:spacing w:before="120" w:after="120" w:line="460" w:lineRule="exact"/>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rPr>
          <w:rFonts w:ascii="仿宋" w:hAnsi="仿宋" w:eastAsia="仿宋"/>
          <w:bCs/>
          <w:sz w:val="28"/>
          <w:szCs w:val="28"/>
        </w:rPr>
      </w:pPr>
      <w:r>
        <w:t xml:space="preserve">11、招标方将在《中标公告》中，公开评标委员会对每个投标人的《评分明细》以及《得分汇总表》情况。 </w:t>
        <w:tab/>
      </w:r>
    </w:p>
    <w:p>
      <w:pPr>
        <w:pStyle w:val="31"/>
        <w:snapToGrid w:val="0"/>
        <w:spacing w:before="120" w:after="120" w:line="460" w:lineRule="exact"/>
        <w:rPr>
          <w:rFonts w:ascii="仿宋" w:hAnsi="仿宋" w:eastAsia="仿宋"/>
          <w:bCs/>
          <w:sz w:val="28"/>
          <w:szCs w:val="28"/>
        </w:rPr>
      </w:pPr>
      <w:r>
        <w:t>（三）评审程序</w:t>
      </w:r>
    </w:p>
    <w:p>
      <w:pPr>
        <w:pStyle w:val="31"/>
        <w:snapToGrid w:val="0"/>
        <w:spacing w:before="120" w:after="120" w:line="460" w:lineRule="exact"/>
        <w:rPr>
          <w:rFonts w:ascii="仿宋" w:hAnsi="仿宋" w:eastAsia="仿宋"/>
          <w:bCs/>
          <w:sz w:val="28"/>
          <w:szCs w:val="28"/>
        </w:rPr>
      </w:pPr>
      <w:r>
        <w:t>1、在评审专家中推选评标委员会组长。</w:t>
      </w:r>
    </w:p>
    <w:p>
      <w:pPr>
        <w:pStyle w:val="31"/>
        <w:snapToGrid w:val="0"/>
        <w:spacing w:before="120" w:after="120" w:line="460" w:lineRule="exact"/>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rPr>
          <w:rFonts w:ascii="仿宋" w:hAnsi="仿宋" w:eastAsia="仿宋"/>
          <w:bCs/>
          <w:sz w:val="28"/>
          <w:szCs w:val="28"/>
        </w:rPr>
      </w:pPr>
      <w:r>
        <w:t>3、评审人员对各投标人投标文件的有效性、符合性、完整性和响应程度进行审查，确定是否对招标文件作出实质性响应。</w:t>
      </w:r>
    </w:p>
    <w:p>
      <w:pPr>
        <w:pStyle w:val="31"/>
        <w:snapToGrid w:val="0"/>
        <w:spacing w:before="120" w:after="120" w:line="460" w:lineRule="exact"/>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rPr>
          <w:rFonts w:ascii="仿宋" w:hAnsi="仿宋" w:eastAsia="仿宋"/>
          <w:bCs/>
          <w:sz w:val="28"/>
          <w:szCs w:val="28"/>
        </w:rPr>
      </w:pPr>
      <w:r>
        <w:t xml:space="preserve">7、评标委员会根据评审汇总情况和招标文件规定确定中标候选供应商排序名单。 </w:t>
      </w:r>
    </w:p>
    <w:p>
      <w:pPr>
        <w:pStyle w:val="31"/>
        <w:snapToGrid w:val="0"/>
        <w:spacing w:before="120" w:after="120" w:line="460" w:lineRule="exact"/>
        <w:rPr>
          <w:rFonts w:ascii="仿宋" w:hAnsi="仿宋" w:eastAsia="仿宋"/>
          <w:bCs/>
          <w:sz w:val="28"/>
          <w:szCs w:val="28"/>
        </w:rPr>
      </w:pPr>
      <w:r>
        <w:t>8、起草评审报告，所有评审人员须在评审报告上签字确认。</w:t>
      </w:r>
    </w:p>
    <w:p>
      <w:pPr>
        <w:pStyle w:val="31"/>
        <w:snapToGrid w:val="0"/>
        <w:spacing w:before="240" w:beforeLines="100" w:after="240" w:afterLines="100" w:line="360" w:lineRule="auto"/>
        <w:rPr>
          <w:rFonts w:ascii="仿宋" w:hAnsi="仿宋" w:eastAsia="仿宋"/>
          <w:b/>
          <w:bCs/>
          <w:sz w:val="28"/>
          <w:szCs w:val="28"/>
        </w:rPr>
      </w:pPr>
      <w:r>
        <w:t>四、评审原则</w:t>
      </w:r>
    </w:p>
    <w:p>
      <w:pPr>
        <w:pStyle w:val="31"/>
        <w:snapToGrid w:val="0"/>
        <w:spacing w:before="120" w:after="120" w:line="460" w:lineRule="exact"/>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rPr>
          <w:rFonts w:ascii="仿宋" w:hAnsi="仿宋" w:eastAsia="仿宋"/>
          <w:b/>
          <w:sz w:val="30"/>
          <w:szCs w:val="30"/>
        </w:rPr>
      </w:pPr>
      <w:r>
        <w:t>五、确定中标供应商的原则</w:t>
      </w:r>
    </w:p>
    <w:p>
      <w:pPr>
        <w:pStyle w:val="31"/>
        <w:snapToGrid w:val="0"/>
        <w:spacing w:before="120" w:after="120" w:line="460" w:lineRule="exact"/>
        <w:rPr>
          <w:rFonts w:ascii="仿宋" w:hAnsi="仿宋" w:eastAsia="仿宋"/>
          <w:sz w:val="28"/>
          <w:szCs w:val="28"/>
        </w:rPr>
      </w:pPr>
      <w:r>
        <w:t>1.项目由评标委员会根据第三章《评标办法与评分标准》规定提出中标候选人排序。</w:t>
      </w:r>
    </w:p>
    <w:p>
      <w:pPr>
        <w:pStyle w:val="31"/>
        <w:snapToGrid w:val="0"/>
        <w:spacing w:before="120" w:after="120" w:line="460" w:lineRule="exact"/>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240" w:beforeLines="100" w:after="240" w:afterLines="100" w:line="360" w:lineRule="auto"/>
        <w:ind w:left="5250"/>
        <w:jc w:val="center"/>
        <w:rPr>
          <w:rFonts w:ascii="仿宋" w:hAnsi="仿宋" w:eastAsia="仿宋"/>
          <w:b/>
          <w:sz w:val="30"/>
          <w:szCs w:val="30"/>
        </w:rPr>
      </w:pPr>
      <w:r/>
    </w:p>
    <w:p>
      <w:pPr>
        <w:pStyle w:val="31"/>
        <w:snapToGrid w:val="0"/>
        <w:spacing w:before="240" w:beforeLines="100" w:after="240" w:afterLines="100" w:line="360" w:lineRule="auto"/>
        <w:ind w:left="5250"/>
        <w:jc w:val="center"/>
        <w:rPr>
          <w:rFonts w:ascii="仿宋" w:hAnsi="仿宋" w:eastAsia="仿宋"/>
          <w:b/>
          <w:sz w:val="30"/>
          <w:szCs w:val="30"/>
        </w:rPr>
      </w:pPr>
      <w:r/>
    </w:p>
    <w:p>
      <w:pPr>
        <w:pStyle w:val="31"/>
        <w:snapToGrid w:val="0"/>
        <w:spacing w:before="240" w:beforeLines="100" w:after="240" w:afterLines="100" w:line="360" w:lineRule="auto"/>
        <w:ind w:left="5250"/>
        <w:jc w:val="center"/>
        <w:rPr>
          <w:rFonts w:ascii="仿宋" w:hAnsi="仿宋" w:eastAsia="仿宋"/>
          <w:b/>
          <w:sz w:val="30"/>
          <w:szCs w:val="30"/>
        </w:rPr>
      </w:pPr>
      <w:r/>
    </w:p>
    <w:p>
      <w:pPr>
        <w:pStyle w:val="31"/>
        <w:snapToGrid w:val="0"/>
        <w:spacing w:before="240" w:beforeLines="100" w:after="240" w:afterLines="100" w:line="360" w:lineRule="auto"/>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二）履约保证金</w:t>
      </w:r>
    </w:p>
    <w:p>
      <w:pPr>
        <w:pStyle w:val="31"/>
        <w:snapToGrid w:val="0"/>
        <w:spacing w:before="240" w:beforeLines="100" w:after="240" w:afterLines="100" w:line="360" w:lineRule="auto"/>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rPr>
          <w:rFonts w:hint="eastAsia" w:ascii="仿宋" w:hAnsi="仿宋" w:eastAsia="仿宋"/>
          <w:sz w:val="28"/>
          <w:szCs w:val="28"/>
        </w:rPr>
      </w:pPr>
      <w:r>
        <w:t>2.按合同约定办理履约保证金退还手续。</w:t>
      </w:r>
    </w:p>
    <w:p>
      <w:pPr>
        <w:pStyle w:val="31"/>
        <w:snapToGrid w:val="0"/>
        <w:spacing w:before="240" w:beforeLines="100" w:after="240" w:afterLines="100" w:line="360" w:lineRule="auto"/>
        <w:rPr>
          <w:rFonts w:ascii="仿宋" w:hAnsi="仿宋" w:eastAsia="仿宋"/>
          <w:b/>
          <w:sz w:val="30"/>
          <w:szCs w:val="30"/>
        </w:rPr>
      </w:pPr>
      <w:r>
        <w:t>七、货款的结算</w:t>
      </w:r>
    </w:p>
    <w:p>
      <w:pPr>
        <w:pStyle w:val="31"/>
        <w:snapToGrid w:val="0"/>
        <w:spacing w:before="240" w:beforeLines="100" w:after="240" w:afterLines="100" w:line="360" w:lineRule="auto"/>
        <w:rPr>
          <w:rFonts w:ascii="仿宋" w:hAnsi="仿宋" w:eastAsia="仿宋"/>
          <w:sz w:val="28"/>
          <w:szCs w:val="28"/>
        </w:rPr>
      </w:pPr>
      <w:r>
        <w:t>货款由采购人按采购文件规定的付款方式自行支付。纳入国库集中支付的，按照国库集中支付有关规定付款。</w:t>
      </w:r>
    </w:p>
    <w:p>
      <w:pPr>
        <w:pStyle w:val="31"/>
        <w:snapToGrid w:val="0"/>
        <w:spacing w:before="240" w:beforeLines="100" w:after="240" w:afterLines="100" w:line="360" w:lineRule="auto"/>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rPr>
          <w:rFonts w:ascii="仿宋" w:hAnsi="仿宋" w:eastAsia="仿宋"/>
          <w:sz w:val="28"/>
          <w:szCs w:val="28"/>
        </w:rPr>
      </w:pPr>
      <w:r>
        <w:t>1.对中小企业合同预付款比例原则上不低于合同金额的40％，不高于合同金额的70%；</w:t>
      </w:r>
    </w:p>
    <w:p>
      <w:pPr>
        <w:pStyle w:val="31"/>
        <w:snapToGrid w:val="0"/>
        <w:spacing w:before="240" w:beforeLines="100" w:after="240" w:afterLines="100" w:line="360" w:lineRule="auto"/>
        <w:rPr>
          <w:rFonts w:ascii="仿宋" w:hAnsi="仿宋" w:eastAsia="仿宋"/>
          <w:sz w:val="28"/>
          <w:szCs w:val="28"/>
        </w:rPr>
      </w:pPr>
      <w:r>
        <w:t>2.项目分年安排预算的，每年预付款比例不低于项目年度计划支付资金额的40％，不高于年度计划支付资金额的70%；</w:t>
      </w:r>
    </w:p>
    <w:p>
      <w:pPr>
        <w:pStyle w:val="31"/>
        <w:snapToGrid w:val="0"/>
        <w:spacing w:before="240" w:beforeLines="100" w:after="240" w:afterLines="100" w:line="360" w:lineRule="auto"/>
        <w:rPr>
          <w:rFonts w:ascii="仿宋" w:hAnsi="仿宋" w:eastAsia="仿宋"/>
          <w:sz w:val="28"/>
          <w:szCs w:val="28"/>
        </w:rPr>
      </w:pPr>
      <w:r>
        <w:t>3.采购项目实施以人工投入为主的，可适当降低预付款比例，但不得低于20%。</w:t>
      </w:r>
    </w:p>
    <w:p>
      <w:pPr>
        <w:pStyle w:val="31"/>
        <w:snapToGrid w:val="0"/>
        <w:spacing w:before="240" w:beforeLines="100" w:after="240" w:afterLines="100" w:line="360" w:lineRule="auto"/>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1"/>
        <w:spacing w:before="120" w:after="120" w:line="360" w:lineRule="auto"/>
        <w:ind w:left="5250"/>
        <w:jc w:val="center"/>
        <w:rPr>
          <w:rFonts w:ascii="仿宋" w:hAnsi="仿宋" w:eastAsia="仿宋"/>
          <w:b/>
          <w:sz w:val="28"/>
          <w:szCs w:val="28"/>
        </w:rPr>
      </w:pPr>
      <w:r/>
    </w:p>
    <w:p>
      <w:pPr>
        <w:pStyle w:val="31"/>
        <w:snapToGrid w:val="0"/>
        <w:spacing w:before="120" w:after="120" w:line="240" w:lineRule="auto"/>
        <w:ind w:left="5250" w:firstLine="600" w:firstLineChars="200"/>
        <w:rPr>
          <w:rFonts w:ascii="仿宋_GB2312" w:hAnsi="仿宋" w:eastAsia="仿宋_GB2312"/>
          <w:sz w:val="30"/>
          <w:szCs w:val="30"/>
        </w:rPr>
      </w:pPr>
      <w:r/>
    </w:p>
    <w:p>
      <w:pPr>
        <w:pStyle w:val="31"/>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20" w:lineRule="exact"/>
        <w:rPr>
          <w:rFonts w:ascii="仿宋" w:hAnsi="仿宋" w:eastAsia="仿宋_GB2312"/>
          <w:b/>
          <w:sz w:val="30"/>
          <w:szCs w:val="30"/>
        </w:rPr>
      </w:pPr>
      <w:r>
        <w:t>三、评标内容及标准</w:t>
      </w:r>
    </w:p>
    <w:p>
      <w:pPr>
        <w:spacing w:before="120" w:beforeLines="50" w:after="120" w:afterLines="50" w:line="340" w:lineRule="exact"/>
        <w:rPr>
          <w:rFonts w:ascii="仿宋_GB2312" w:hAnsi="宋体" w:eastAsia="仿宋_GB2312"/>
          <w:b/>
          <w:sz w:val="32"/>
          <w:szCs w:val="32"/>
        </w:rPr>
      </w:pPr>
      <w:r>
        <w:t xml:space="preserve">标项1的评分方法 </w:t>
      </w:r>
    </w:p>
    <w:bookmarkEnd w:id="22"/>
    <w:tbl>
      <w:tblPr>
        <w:tblStyle w:val="59"/>
        <w:tblW w:w="5000" w:type="pct"/>
        <w:tblInd w:w="0" w:type="dxa"/>
        <w:tblLayout w:type="autofit"/>
        <w:tblCellMar>
          <w:top w:w="0" w:type="dxa"/>
          <w:left w:w="108" w:type="dxa"/>
          <w:bottom w:w="0" w:type="dxa"/>
          <w:right w:w="108" w:type="dxa"/>
        </w:tblCellMar>
      </w:tblPr>
      <w:tblGrid>
        <w:gridCol w:w="861"/>
        <w:gridCol w:w="1581"/>
        <w:gridCol w:w="5224"/>
        <w:gridCol w:w="862"/>
      </w:tblGrid>
      <w:tr>
        <w:tblPrEx>
          <w:tblCellMar>
            <w:top w:w="0" w:type="dxa"/>
            <w:left w:w="108" w:type="dxa"/>
            <w:bottom w:w="0" w:type="dxa"/>
            <w:right w:w="108" w:type="dxa"/>
          </w:tblCellMar>
        </w:tblPrEx>
        <w:trPr>
          <w:trHeight w:val="420" w:hRule="atLeast"/>
        </w:trPr>
        <w:tc>
          <w:tcPr>
            <w:tcW w:w="505" w:type="pct"/>
            <w:tcBorders>
              <w:top w:val="single" w:color="auto" w:sz="8" w:space="0"/>
              <w:left w:val="single" w:color="auto" w:sz="8" w:space="0"/>
              <w:bottom w:val="single" w:color="auto" w:sz="8" w:space="0"/>
              <w:right w:val="single" w:color="auto" w:sz="8" w:space="0"/>
            </w:tcBorders>
            <w:shd w:val="clear" w:color="auto" w:fill="auto"/>
            <w:vAlign w:val="center"/>
          </w:tcPr>
          <w:p>
            <w:r>
              <w:t>序号</w:t>
            </w:r>
          </w:p>
        </w:tc>
        <w:tc>
          <w:tcPr>
            <w:tcW w:w="927" w:type="pct"/>
            <w:tcBorders>
              <w:top w:val="single" w:color="auto" w:sz="8" w:space="0"/>
              <w:left w:val="nil"/>
              <w:bottom w:val="single" w:color="auto" w:sz="8" w:space="0"/>
              <w:right w:val="single" w:color="auto" w:sz="8" w:space="0"/>
            </w:tcBorders>
            <w:shd w:val="clear" w:color="auto" w:fill="auto"/>
            <w:vAlign w:val="center"/>
          </w:tcPr>
          <w:p>
            <w:r>
              <w:t>评分类型</w:t>
            </w:r>
          </w:p>
        </w:tc>
        <w:tc>
          <w:tcPr>
            <w:tcW w:w="3063" w:type="pct"/>
            <w:tcBorders>
              <w:top w:val="single" w:color="auto" w:sz="8" w:space="0"/>
              <w:left w:val="nil"/>
              <w:bottom w:val="single" w:color="auto" w:sz="8" w:space="0"/>
              <w:right w:val="single" w:color="auto" w:sz="8" w:space="0"/>
            </w:tcBorders>
            <w:shd w:val="clear" w:color="auto" w:fill="auto"/>
            <w:vAlign w:val="center"/>
          </w:tcPr>
          <w:p>
            <w:r>
              <w:t>评分标准</w:t>
            </w:r>
          </w:p>
        </w:tc>
        <w:tc>
          <w:tcPr>
            <w:tcW w:w="505" w:type="pct"/>
            <w:tcBorders>
              <w:top w:val="single" w:color="auto" w:sz="8" w:space="0"/>
              <w:left w:val="nil"/>
              <w:bottom w:val="single" w:color="auto" w:sz="8" w:space="0"/>
              <w:right w:val="single" w:color="auto" w:sz="8" w:space="0"/>
            </w:tcBorders>
            <w:shd w:val="clear" w:color="auto" w:fill="auto"/>
            <w:vAlign w:val="center"/>
          </w:tcPr>
          <w:p>
            <w:r>
              <w:t>分值</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w:t>
            </w:r>
          </w:p>
        </w:tc>
        <w:tc>
          <w:tcPr>
            <w:tcW w:w="927" w:type="pct"/>
            <w:tcBorders>
              <w:top w:val="nil"/>
              <w:left w:val="nil"/>
              <w:bottom w:val="single" w:color="auto" w:sz="8" w:space="0"/>
              <w:right w:val="single" w:color="auto" w:sz="8" w:space="0"/>
            </w:tcBorders>
            <w:shd w:val="clear" w:color="auto" w:fill="auto"/>
            <w:vAlign w:val="center"/>
          </w:tcPr>
          <w:p>
            <w:r>
              <w:t>报价</w:t>
            </w:r>
          </w:p>
        </w:tc>
        <w:tc>
          <w:tcPr>
            <w:tcW w:w="3063" w:type="pct"/>
            <w:tcBorders>
              <w:top w:val="nil"/>
              <w:left w:val="nil"/>
              <w:bottom w:val="single" w:color="auto" w:sz="8" w:space="0"/>
              <w:right w:val="single" w:color="auto" w:sz="8" w:space="0"/>
            </w:tcBorders>
            <w:shd w:val="clear" w:color="auto" w:fill="auto"/>
            <w:vAlign w:val="center"/>
          </w:tcPr>
          <w:p>
            <w:r>
              <w:t>(最低报价/投标报价)*最大分值</w:t>
            </w:r>
          </w:p>
        </w:tc>
        <w:tc>
          <w:tcPr>
            <w:tcW w:w="505" w:type="pct"/>
            <w:tcBorders>
              <w:top w:val="nil"/>
              <w:left w:val="nil"/>
              <w:bottom w:val="single" w:color="auto" w:sz="8" w:space="0"/>
              <w:right w:val="single" w:color="auto" w:sz="8" w:space="0"/>
            </w:tcBorders>
            <w:shd w:val="clear" w:color="auto" w:fill="auto"/>
            <w:vAlign w:val="center"/>
          </w:tcPr>
          <w:p>
            <w:r>
              <w:t>10</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功能需求：对项目需求的理解，要求投标方提供需求规格说明书。</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1932"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2</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软件质量的稳健性：投标供应商提供具有大数据类相关的软件著作权或专利。发证机构为中国人民共和国国家版权局。每提供一个得2分，最高得6分。（对应投标技术方案要求5）</w:t>
            </w:r>
          </w:p>
        </w:tc>
        <w:tc>
          <w:tcPr>
            <w:tcW w:w="505" w:type="pct"/>
            <w:tcBorders>
              <w:top w:val="nil"/>
              <w:left w:val="nil"/>
              <w:bottom w:val="single" w:color="auto" w:sz="8" w:space="0"/>
              <w:right w:val="single" w:color="auto" w:sz="8" w:space="0"/>
            </w:tcBorders>
            <w:shd w:val="clear" w:color="auto" w:fill="auto"/>
            <w:vAlign w:val="center"/>
          </w:tcPr>
          <w:p>
            <w:r>
              <w:t>6</w:t>
            </w:r>
          </w:p>
        </w:tc>
      </w:tr>
      <w:tr>
        <w:tblPrEx>
          <w:tblCellMar>
            <w:top w:w="0" w:type="dxa"/>
            <w:left w:w="108" w:type="dxa"/>
            <w:bottom w:w="0" w:type="dxa"/>
            <w:right w:w="108" w:type="dxa"/>
          </w:tblCellMar>
        </w:tblPrEx>
        <w:trPr>
          <w:trHeight w:val="228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3</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5224" w:type="dxa"/>
            <w:tcBorders>
              <w:top w:val="nil"/>
              <w:left w:val="nil"/>
              <w:bottom w:val="single" w:color="auto" w:sz="8" w:space="0"/>
              <w:right w:val="single" w:color="auto" w:sz="8" w:space="0"/>
            </w:tcBorders>
            <w:shd w:val="clear" w:color="auto" w:fill="auto"/>
            <w:vAlign w:val="center"/>
          </w:tcPr>
          <w:p>
            <w:r>
              <w:t>软件质量的安全性：本项目涉及众多公安业务业务应用，需充分考虑软件系统建设的安全性和合规性（2分），投标人需具备等级保护评估相关测评报告（3分）。（测评报告复印件。）（对应投标技术方案要求6）</w:t>
            </w:r>
          </w:p>
        </w:tc>
        <w:tc>
          <w:tcPr>
            <w:tcW w:w="505" w:type="pct"/>
            <w:tcBorders>
              <w:top w:val="nil"/>
              <w:left w:val="nil"/>
              <w:bottom w:val="single" w:color="auto" w:sz="8" w:space="0"/>
              <w:right w:val="single" w:color="auto" w:sz="8" w:space="0"/>
            </w:tcBorders>
            <w:shd w:val="clear" w:color="auto" w:fill="auto"/>
            <w:vAlign w:val="center"/>
          </w:tcPr>
          <w:p>
            <w:r>
              <w:t>5</w:t>
            </w:r>
          </w:p>
        </w:tc>
      </w:tr>
      <w:tr>
        <w:tblPrEx>
          <w:tblCellMar>
            <w:top w:w="0" w:type="dxa"/>
            <w:left w:w="108" w:type="dxa"/>
            <w:bottom w:w="0" w:type="dxa"/>
            <w:right w:w="108" w:type="dxa"/>
          </w:tblCellMar>
        </w:tblPrEx>
        <w:trPr>
          <w:trHeight w:val="3672"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4</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5224" w:type="dxa"/>
            <w:tcBorders>
              <w:top w:val="nil"/>
              <w:left w:val="nil"/>
              <w:bottom w:val="single" w:color="auto" w:sz="8" w:space="0"/>
              <w:right w:val="single" w:color="auto" w:sz="8" w:space="0"/>
            </w:tcBorders>
            <w:shd w:val="clear" w:color="auto" w:fill="auto"/>
            <w:vAlign w:val="center"/>
          </w:tcPr>
          <w:p>
            <w:r>
              <w:t>软件质量的可操作性：苍穹系统建设为禁毒业务实战提供数据支持。整个建设的数据治理方案需满足浙江省公安厅整体数据治理总框架要求，为禁毒业务提供全量、标准、干净、智能的数据支撑。因此投标商的数据治理方案应包含数据资产定义、加工、管理、服务的全流程，数据接入（1分）、数据处理（1分）、数据治理（1分）、任务调度、禁毒业务数据专题库（2分）等功能（对应投标技术方案要求3）</w:t>
            </w:r>
          </w:p>
        </w:tc>
        <w:tc>
          <w:tcPr>
            <w:tcW w:w="505" w:type="pct"/>
            <w:tcBorders>
              <w:top w:val="nil"/>
              <w:left w:val="nil"/>
              <w:bottom w:val="single" w:color="auto" w:sz="8" w:space="0"/>
              <w:right w:val="single" w:color="auto" w:sz="8" w:space="0"/>
            </w:tcBorders>
            <w:shd w:val="clear" w:color="auto" w:fill="auto"/>
            <w:vAlign w:val="center"/>
          </w:tcPr>
          <w:p>
            <w:r>
              <w:t>5</w:t>
            </w:r>
          </w:p>
        </w:tc>
      </w:tr>
      <w:tr>
        <w:tblPrEx>
          <w:tblCellMar>
            <w:top w:w="0" w:type="dxa"/>
            <w:left w:w="108" w:type="dxa"/>
            <w:bottom w:w="0" w:type="dxa"/>
            <w:right w:w="108" w:type="dxa"/>
          </w:tblCellMar>
        </w:tblPrEx>
        <w:trPr>
          <w:trHeight w:val="831"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5</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5224" w:type="dxa"/>
            <w:tcBorders>
              <w:top w:val="nil"/>
              <w:left w:val="nil"/>
              <w:bottom w:val="single" w:color="auto" w:sz="8" w:space="0"/>
              <w:right w:val="single" w:color="auto" w:sz="8" w:space="0"/>
            </w:tcBorders>
            <w:shd w:val="clear" w:color="auto" w:fill="auto"/>
            <w:vAlign w:val="center"/>
          </w:tcPr>
          <w:p>
            <w:r>
              <w:t>软件质量的可扩充性：业务系统的详细设计，即应详细阐述分类评估(1分)，监测预警(1分)，全国互联网涉毒情报一体化作战平台(2分)，集群打零(1分)、驾驶舱的设计方案(1分)，并进行综合评分。（对应投标技术方案要求4）</w:t>
            </w:r>
          </w:p>
        </w:tc>
        <w:tc>
          <w:tcPr>
            <w:tcW w:w="505" w:type="pct"/>
            <w:tcBorders>
              <w:top w:val="nil"/>
              <w:left w:val="nil"/>
              <w:bottom w:val="single" w:color="auto" w:sz="8" w:space="0"/>
              <w:right w:val="single" w:color="auto" w:sz="8" w:space="0"/>
            </w:tcBorders>
            <w:shd w:val="clear" w:color="auto" w:fill="auto"/>
            <w:vAlign w:val="center"/>
          </w:tcPr>
          <w:p>
            <w:r>
              <w:t>6</w:t>
            </w:r>
          </w:p>
        </w:tc>
      </w:tr>
      <w:tr>
        <w:tblPrEx>
          <w:tblCellMar>
            <w:top w:w="0" w:type="dxa"/>
            <w:left w:w="108" w:type="dxa"/>
            <w:bottom w:w="0" w:type="dxa"/>
            <w:right w:w="108" w:type="dxa"/>
          </w:tblCellMar>
        </w:tblPrEx>
        <w:trPr>
          <w:trHeight w:val="246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6</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5224" w:type="dxa"/>
            <w:tcBorders>
              <w:top w:val="nil"/>
              <w:left w:val="nil"/>
              <w:bottom w:val="single" w:color="auto" w:sz="8" w:space="0"/>
              <w:right w:val="single" w:color="auto" w:sz="8" w:space="0"/>
            </w:tcBorders>
            <w:shd w:val="clear" w:color="auto" w:fill="auto"/>
            <w:vAlign w:val="center"/>
          </w:tcPr>
          <w:p>
            <w:r>
              <w:t>软件质量的可维护性：深刻理解项目建设要求，对总体业务架构(2分)、数据架构(1分)、部署架构(1分)、网络架构(2分)提出完整、详细、科学、合理的阐述，根据项目总体架构方案进行打分。（对应投标技术方案要求2）</w:t>
            </w:r>
          </w:p>
        </w:tc>
        <w:tc>
          <w:tcPr>
            <w:tcW w:w="505" w:type="pct"/>
            <w:tcBorders>
              <w:top w:val="nil"/>
              <w:left w:val="nil"/>
              <w:bottom w:val="single" w:color="auto" w:sz="8" w:space="0"/>
              <w:right w:val="single" w:color="auto" w:sz="8" w:space="0"/>
            </w:tcBorders>
            <w:shd w:val="clear" w:color="auto" w:fill="auto"/>
            <w:vAlign w:val="center"/>
          </w:tcPr>
          <w:p>
            <w:r>
              <w:t>6</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7</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功能点及架构：软件整体架构与功能点的可行性</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8</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功能点及架构：软件整体架构与功能点的合理性</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9</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功能点及架构：软件整体架构与功能点的规范性</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246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10</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对接及数据迁移：系统需对接警综系统（2分）实现数字证书登录平台，从众智平台，完成150张表以上数据申请获取工作，（1分）投标内容需详细描述对接方案，业务流程，数据迁移内容（2分）。</w:t>
            </w:r>
          </w:p>
        </w:tc>
        <w:tc>
          <w:tcPr>
            <w:tcW w:w="505" w:type="pct"/>
            <w:tcBorders>
              <w:top w:val="nil"/>
              <w:left w:val="nil"/>
              <w:bottom w:val="single" w:color="auto" w:sz="8" w:space="0"/>
              <w:right w:val="single" w:color="auto" w:sz="8" w:space="0"/>
            </w:tcBorders>
            <w:shd w:val="clear" w:color="auto" w:fill="auto"/>
            <w:vAlign w:val="center"/>
          </w:tcPr>
          <w:p>
            <w:r>
              <w:t>5</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11</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测试方案、进度控制计划</w:t>
            </w:r>
          </w:p>
        </w:tc>
        <w:tc>
          <w:tcPr>
            <w:tcW w:w="505" w:type="pct"/>
            <w:tcBorders>
              <w:top w:val="nil"/>
              <w:left w:val="nil"/>
              <w:bottom w:val="single" w:color="auto" w:sz="8" w:space="0"/>
              <w:right w:val="single" w:color="auto" w:sz="8" w:space="0"/>
            </w:tcBorders>
            <w:shd w:val="clear" w:color="auto" w:fill="auto"/>
            <w:vAlign w:val="center"/>
          </w:tcPr>
          <w:p>
            <w:r>
              <w:t>3</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12</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演示要求（详见招标需求）</w:t>
            </w:r>
          </w:p>
        </w:tc>
        <w:tc>
          <w:tcPr>
            <w:tcW w:w="505" w:type="pct"/>
            <w:tcBorders>
              <w:top w:val="nil"/>
              <w:left w:val="nil"/>
              <w:bottom w:val="single" w:color="auto" w:sz="8" w:space="0"/>
              <w:right w:val="single" w:color="auto" w:sz="8" w:space="0"/>
            </w:tcBorders>
            <w:shd w:val="clear" w:color="auto" w:fill="auto"/>
            <w:vAlign w:val="center"/>
          </w:tcPr>
          <w:p>
            <w:r>
              <w:t>10</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13</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项目负责人能力情况（详见商务要求表）</w:t>
            </w:r>
          </w:p>
        </w:tc>
        <w:tc>
          <w:tcPr>
            <w:tcW w:w="505" w:type="pct"/>
            <w:tcBorders>
              <w:top w:val="nil"/>
              <w:left w:val="nil"/>
              <w:bottom w:val="single" w:color="auto" w:sz="8" w:space="0"/>
              <w:right w:val="single" w:color="auto" w:sz="8" w:space="0"/>
            </w:tcBorders>
            <w:shd w:val="clear" w:color="auto" w:fill="auto"/>
            <w:vAlign w:val="center"/>
          </w:tcPr>
          <w:p>
            <w:r>
              <w:t>3</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14</w:t>
            </w:r>
          </w:p>
        </w:tc>
        <w:tc>
          <w:tcPr>
            <w:tcW w:w="927" w:type="pct"/>
            <w:tcBorders>
              <w:top w:val="nil"/>
              <w:left w:val="nil"/>
              <w:bottom w:val="single" w:color="auto" w:sz="8" w:space="0"/>
              <w:right w:val="single" w:color="auto" w:sz="8" w:space="0"/>
            </w:tcBorders>
            <w:shd w:val="clear" w:color="auto" w:fill="auto"/>
            <w:vAlign w:val="center"/>
          </w:tcPr>
          <w:p>
            <w:r>
              <w:t>技术</w:t>
            </w:r>
          </w:p>
        </w:tc>
        <w:tc>
          <w:tcPr>
            <w:tcW w:w="3063" w:type="pct"/>
            <w:tcBorders>
              <w:top w:val="nil"/>
              <w:left w:val="nil"/>
              <w:bottom w:val="single" w:color="auto" w:sz="8" w:space="0"/>
              <w:right w:val="single" w:color="auto" w:sz="8" w:space="0"/>
            </w:tcBorders>
            <w:shd w:val="clear" w:color="auto" w:fill="auto"/>
            <w:vAlign w:val="center"/>
          </w:tcPr>
          <w:p>
            <w:r>
              <w:t>项目组人员个人、团队开发能力情况（资历及业绩）（详见商务要求表）</w:t>
            </w:r>
          </w:p>
        </w:tc>
        <w:tc>
          <w:tcPr>
            <w:tcW w:w="505" w:type="pct"/>
            <w:tcBorders>
              <w:top w:val="nil"/>
              <w:left w:val="nil"/>
              <w:bottom w:val="single" w:color="auto" w:sz="8" w:space="0"/>
              <w:right w:val="single" w:color="auto" w:sz="8" w:space="0"/>
            </w:tcBorders>
            <w:shd w:val="clear" w:color="auto" w:fill="auto"/>
            <w:vAlign w:val="center"/>
          </w:tcPr>
          <w:p>
            <w:r>
              <w:t>5</w:t>
            </w:r>
          </w:p>
        </w:tc>
      </w:tr>
      <w:tr>
        <w:tblPrEx>
          <w:tblCellMar>
            <w:top w:w="0" w:type="dxa"/>
            <w:left w:w="108" w:type="dxa"/>
            <w:bottom w:w="0" w:type="dxa"/>
            <w:right w:w="108" w:type="dxa"/>
          </w:tblCellMar>
        </w:tblPrEx>
        <w:trPr>
          <w:trHeight w:val="1644"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15</w:t>
            </w:r>
          </w:p>
        </w:tc>
        <w:tc>
          <w:tcPr>
            <w:tcW w:w="927" w:type="pct"/>
            <w:tcBorders>
              <w:top w:val="nil"/>
              <w:left w:val="nil"/>
              <w:bottom w:val="single" w:color="auto" w:sz="8" w:space="0"/>
              <w:right w:val="single" w:color="auto" w:sz="8" w:space="0"/>
            </w:tcBorders>
            <w:shd w:val="clear" w:color="auto" w:fill="auto"/>
            <w:vAlign w:val="center"/>
          </w:tcPr>
          <w:p>
            <w:r>
              <w:t>商务资信</w:t>
            </w:r>
          </w:p>
        </w:tc>
        <w:tc>
          <w:tcPr>
            <w:tcW w:w="3063" w:type="pct"/>
            <w:tcBorders>
              <w:top w:val="nil"/>
              <w:left w:val="nil"/>
              <w:bottom w:val="single" w:color="auto" w:sz="8" w:space="0"/>
              <w:right w:val="single" w:color="auto" w:sz="8" w:space="0"/>
            </w:tcBorders>
            <w:shd w:val="clear" w:color="auto" w:fill="auto"/>
            <w:vAlign w:val="center"/>
          </w:tcPr>
          <w:p>
            <w:r>
              <w:t>项目开发及维护计划（承诺运维驻点人员不少于2人，系统实施阶段开发驻点人员不少于3人，定期巡检等情况）的有效性等</w:t>
            </w:r>
          </w:p>
        </w:tc>
        <w:tc>
          <w:tcPr>
            <w:tcW w:w="505" w:type="pct"/>
            <w:tcBorders>
              <w:top w:val="nil"/>
              <w:left w:val="nil"/>
              <w:bottom w:val="single" w:color="auto" w:sz="8" w:space="0"/>
              <w:right w:val="single" w:color="auto" w:sz="8" w:space="0"/>
            </w:tcBorders>
            <w:shd w:val="clear" w:color="auto" w:fill="auto"/>
            <w:vAlign w:val="center"/>
          </w:tcPr>
          <w:p>
            <w:r>
              <w:t>5</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16</w:t>
            </w:r>
          </w:p>
        </w:tc>
        <w:tc>
          <w:tcPr>
            <w:tcW w:w="927" w:type="pct"/>
            <w:tcBorders>
              <w:top w:val="nil"/>
              <w:left w:val="nil"/>
              <w:bottom w:val="single" w:color="auto" w:sz="8" w:space="0"/>
              <w:right w:val="single" w:color="auto" w:sz="8" w:space="0"/>
            </w:tcBorders>
            <w:shd w:val="clear" w:color="auto" w:fill="auto"/>
            <w:vAlign w:val="center"/>
          </w:tcPr>
          <w:p>
            <w:r>
              <w:t>商务资信</w:t>
            </w:r>
          </w:p>
        </w:tc>
        <w:tc>
          <w:tcPr>
            <w:tcW w:w="3063" w:type="pct"/>
            <w:tcBorders>
              <w:top w:val="nil"/>
              <w:left w:val="nil"/>
              <w:bottom w:val="single" w:color="auto" w:sz="8" w:space="0"/>
              <w:right w:val="single" w:color="auto" w:sz="8" w:space="0"/>
            </w:tcBorders>
            <w:shd w:val="clear" w:color="auto" w:fill="auto"/>
            <w:vAlign w:val="center"/>
          </w:tcPr>
          <w:p>
            <w:r>
              <w:t>售后服务的响应情况（对用户故障响应、处理等）</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17</w:t>
            </w:r>
          </w:p>
        </w:tc>
        <w:tc>
          <w:tcPr>
            <w:tcW w:w="927" w:type="pct"/>
            <w:tcBorders>
              <w:top w:val="nil"/>
              <w:left w:val="nil"/>
              <w:bottom w:val="single" w:color="auto" w:sz="8" w:space="0"/>
              <w:right w:val="single" w:color="auto" w:sz="8" w:space="0"/>
            </w:tcBorders>
            <w:shd w:val="clear" w:color="auto" w:fill="auto"/>
            <w:vAlign w:val="center"/>
          </w:tcPr>
          <w:p>
            <w:r>
              <w:t>商务资信</w:t>
            </w:r>
          </w:p>
        </w:tc>
        <w:tc>
          <w:tcPr>
            <w:tcW w:w="3063" w:type="pct"/>
            <w:tcBorders>
              <w:top w:val="nil"/>
              <w:left w:val="nil"/>
              <w:bottom w:val="single" w:color="auto" w:sz="8" w:space="0"/>
              <w:right w:val="single" w:color="auto" w:sz="8" w:space="0"/>
            </w:tcBorders>
            <w:shd w:val="clear" w:color="auto" w:fill="auto"/>
            <w:vAlign w:val="center"/>
          </w:tcPr>
          <w:p>
            <w:r>
              <w:t>培训方案、计划的可行性及合理性</w:t>
            </w:r>
          </w:p>
        </w:tc>
        <w:tc>
          <w:tcPr>
            <w:tcW w:w="505" w:type="pct"/>
            <w:tcBorders>
              <w:top w:val="nil"/>
              <w:left w:val="nil"/>
              <w:bottom w:val="single" w:color="auto" w:sz="8" w:space="0"/>
              <w:right w:val="single" w:color="auto" w:sz="8" w:space="0"/>
            </w:tcBorders>
            <w:shd w:val="clear" w:color="auto" w:fill="auto"/>
            <w:vAlign w:val="center"/>
          </w:tcPr>
          <w:p>
            <w:r>
              <w:t>4</w:t>
            </w:r>
          </w:p>
        </w:tc>
      </w:tr>
      <w:tr>
        <w:tblPrEx>
          <w:tblCellMar>
            <w:top w:w="0" w:type="dxa"/>
            <w:left w:w="108" w:type="dxa"/>
            <w:bottom w:w="0" w:type="dxa"/>
            <w:right w:w="108" w:type="dxa"/>
          </w:tblCellMar>
        </w:tblPrEx>
        <w:trPr>
          <w:trHeight w:val="420"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18</w:t>
            </w:r>
          </w:p>
        </w:tc>
        <w:tc>
          <w:tcPr>
            <w:tcW w:w="927" w:type="pct"/>
            <w:tcBorders>
              <w:top w:val="nil"/>
              <w:left w:val="nil"/>
              <w:bottom w:val="single" w:color="auto" w:sz="8" w:space="0"/>
              <w:right w:val="single" w:color="auto" w:sz="8" w:space="0"/>
            </w:tcBorders>
            <w:shd w:val="clear" w:color="auto" w:fill="auto"/>
            <w:vAlign w:val="center"/>
          </w:tcPr>
          <w:p>
            <w:r>
              <w:t>商务资信</w:t>
            </w:r>
          </w:p>
        </w:tc>
        <w:tc>
          <w:tcPr>
            <w:tcW w:w="3063" w:type="pct"/>
            <w:tcBorders>
              <w:top w:val="nil"/>
              <w:left w:val="nil"/>
              <w:bottom w:val="single" w:color="auto" w:sz="8" w:space="0"/>
              <w:right w:val="single" w:color="auto" w:sz="8" w:space="0"/>
            </w:tcBorders>
            <w:shd w:val="clear" w:color="auto" w:fill="auto"/>
            <w:vAlign w:val="center"/>
          </w:tcPr>
          <w:p>
            <w:r>
              <w:t>公司技术力量情况（详见商务要求表）</w:t>
            </w:r>
          </w:p>
        </w:tc>
        <w:tc>
          <w:tcPr>
            <w:tcW w:w="505" w:type="pct"/>
            <w:tcBorders>
              <w:top w:val="nil"/>
              <w:left w:val="nil"/>
              <w:bottom w:val="single" w:color="auto" w:sz="8" w:space="0"/>
              <w:right w:val="single" w:color="auto" w:sz="8" w:space="0"/>
            </w:tcBorders>
            <w:shd w:val="clear" w:color="auto" w:fill="auto"/>
            <w:vAlign w:val="center"/>
          </w:tcPr>
          <w:p>
            <w:r>
              <w:t>6</w:t>
            </w:r>
          </w:p>
        </w:tc>
      </w:tr>
      <w:tr>
        <w:tblPrEx>
          <w:tblCellMar>
            <w:top w:w="0" w:type="dxa"/>
            <w:left w:w="108" w:type="dxa"/>
            <w:bottom w:w="0" w:type="dxa"/>
            <w:right w:w="108" w:type="dxa"/>
          </w:tblCellMar>
        </w:tblPrEx>
        <w:trPr>
          <w:trHeight w:val="828" w:hRule="atLeast"/>
        </w:trPr>
        <w:tc>
          <w:tcPr>
            <w:tcW w:w="505" w:type="pct"/>
            <w:tcBorders>
              <w:top w:val="nil"/>
              <w:left w:val="single" w:color="auto" w:sz="8" w:space="0"/>
              <w:bottom w:val="single" w:color="auto" w:sz="8" w:space="0"/>
              <w:right w:val="single" w:color="auto" w:sz="8" w:space="0"/>
            </w:tcBorders>
            <w:shd w:val="clear" w:color="auto" w:fill="auto"/>
            <w:vAlign w:val="center"/>
          </w:tcPr>
          <w:p>
            <w:r>
              <w:t>19</w:t>
            </w:r>
          </w:p>
        </w:tc>
        <w:tc>
          <w:tcPr>
            <w:tcW w:w="927" w:type="pct"/>
            <w:tcBorders>
              <w:top w:val="nil"/>
              <w:left w:val="nil"/>
              <w:bottom w:val="single" w:color="auto" w:sz="8" w:space="0"/>
              <w:right w:val="single" w:color="auto" w:sz="8" w:space="0"/>
            </w:tcBorders>
            <w:shd w:val="clear" w:color="auto" w:fill="auto"/>
            <w:vAlign w:val="center"/>
          </w:tcPr>
          <w:p>
            <w:r>
              <w:t>商务资信</w:t>
            </w:r>
          </w:p>
        </w:tc>
        <w:tc>
          <w:tcPr>
            <w:tcW w:w="3063" w:type="pct"/>
            <w:tcBorders>
              <w:top w:val="nil"/>
              <w:left w:val="nil"/>
              <w:bottom w:val="single" w:color="auto" w:sz="8" w:space="0"/>
              <w:right w:val="single" w:color="auto" w:sz="8" w:space="0"/>
            </w:tcBorders>
            <w:shd w:val="clear" w:color="auto" w:fill="auto"/>
            <w:vAlign w:val="center"/>
          </w:tcPr>
          <w:p>
            <w:r>
              <w:t>经验及业绩(类似项目开发成功案例) （详见商务要求表）</w:t>
            </w:r>
          </w:p>
        </w:tc>
        <w:tc>
          <w:tcPr>
            <w:tcW w:w="505" w:type="pct"/>
            <w:tcBorders>
              <w:top w:val="nil"/>
              <w:left w:val="nil"/>
              <w:bottom w:val="single" w:color="auto" w:sz="8" w:space="0"/>
              <w:right w:val="single" w:color="auto" w:sz="8" w:space="0"/>
            </w:tcBorders>
            <w:shd w:val="clear" w:color="auto" w:fill="auto"/>
            <w:vAlign w:val="center"/>
          </w:tcPr>
          <w:p>
            <w:r>
              <w:t>1</w:t>
            </w:r>
          </w:p>
        </w:tc>
      </w:tr>
    </w:tbl>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jc w:val="center"/>
        <w:outlineLvl w:val="0"/>
        <w:rPr>
          <w:rFonts w:hAnsi="宋体"/>
          <w:b/>
          <w:sz w:val="36"/>
          <w:szCs w:val="36"/>
        </w:rPr>
      </w:pPr>
      <w:r>
        <w:t>第四章招标需求</w:t>
      </w:r>
    </w:p>
    <w:p>
      <w:pPr>
        <w:snapToGrid w:val="0"/>
        <w:spacing w:before="120" w:beforeLines="50" w:after="120" w:afterLines="50"/>
        <w:rPr>
          <w:rFonts w:ascii="宋体" w:hAnsi="宋体" w:eastAsiaTheme="minorEastAsia"/>
          <w:b/>
          <w:spacing w:val="40"/>
          <w:kern w:val="0"/>
          <w:sz w:val="36"/>
          <w:szCs w:val="36"/>
        </w:rPr>
      </w:pPr>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ind w:left="5250"/>
        <w:rPr>
          <w:rFonts w:ascii="仿宋" w:hAnsi="仿宋" w:eastAsia="仿宋" w:cs="Arial"/>
          <w:b/>
          <w:sz w:val="28"/>
          <w:szCs w:val="28"/>
        </w:rPr>
      </w:pPr>
      <w:r/>
    </w:p>
    <w:p>
      <w:pPr>
        <w:ind w:firstLine="924"/>
        <w:jc w:val="center"/>
        <w:rPr>
          <w:rFonts w:ascii="Times New Roman" w:hAnsi="Times New Roman"/>
          <w:b/>
          <w:bCs/>
          <w:color w:val="171717"/>
          <w:sz w:val="48"/>
          <w:szCs w:val="48"/>
        </w:rPr>
      </w:pPr>
      <w:r>
        <w:t>标项1: 浙江省公安厅（本级）浙江公安禁毒“苍穹”综合应用系统项目</w:t>
      </w:r>
    </w:p>
    <w:p>
      <w:pPr>
        <w:pStyle w:val="2"/>
        <w:keepNext/>
        <w:keepLines/>
        <w:numPr>
          <w:ilvl w:val="0"/>
          <w:numId w:val="31"/>
        </w:numPr>
        <w:tabs>
          <w:tab w:val="left" w:pos="0"/>
        </w:tabs>
        <w:autoSpaceDE/>
        <w:autoSpaceDN/>
        <w:snapToGrid w:val="0"/>
        <w:spacing w:before="240" w:beforeLines="100" w:after="240" w:afterLines="100"/>
        <w:jc w:val="left"/>
      </w:pPr>
      <w:r>
        <w:t>需求调查情况</w:t>
      </w:r>
    </w:p>
    <w:p>
      <w:pPr>
        <w:pStyle w:val="3"/>
        <w:numPr>
          <w:ilvl w:val="1"/>
          <w:numId w:val="31"/>
        </w:numPr>
        <w:tabs>
          <w:tab w:val="left" w:pos="0"/>
        </w:tabs>
        <w:adjustRightInd w:val="0"/>
        <w:snapToGrid w:val="0"/>
        <w:spacing w:before="120" w:beforeLines="50" w:after="120" w:afterLines="50" w:line="360" w:lineRule="auto"/>
      </w:pPr>
      <w:r>
        <w:t>基本信息</w:t>
      </w:r>
    </w:p>
    <w:p>
      <w:pPr>
        <w:autoSpaceDE w:val="0"/>
        <w:autoSpaceDN w:val="0"/>
        <w:adjustRightInd w:val="0"/>
        <w:ind w:firstLine="420"/>
        <w:jc w:val="left"/>
        <w:rPr>
          <w:rFonts w:ascii="宋体" w:hAnsi="宋体" w:cs="宋体"/>
          <w:kern w:val="0"/>
          <w:szCs w:val="28"/>
        </w:rPr>
      </w:pPr>
      <w:r>
        <w:t>1、项目名称：浙江公安禁毒“苍穹”综合应用系统</w:t>
      </w:r>
    </w:p>
    <w:p>
      <w:pPr>
        <w:autoSpaceDE w:val="0"/>
        <w:autoSpaceDN w:val="0"/>
        <w:adjustRightInd w:val="0"/>
        <w:ind w:left="420"/>
        <w:jc w:val="left"/>
        <w:rPr>
          <w:rFonts w:ascii="宋体" w:hAnsi="宋体" w:cs="宋体"/>
          <w:kern w:val="0"/>
          <w:szCs w:val="28"/>
        </w:rPr>
      </w:pPr>
      <w:r>
        <w:t>2、申报单位：浙江省公安厅禁毒总队</w:t>
      </w:r>
    </w:p>
    <w:p>
      <w:pPr>
        <w:autoSpaceDE w:val="0"/>
        <w:autoSpaceDN w:val="0"/>
        <w:adjustRightInd w:val="0"/>
        <w:ind w:firstLine="420"/>
        <w:jc w:val="left"/>
        <w:rPr>
          <w:rFonts w:ascii="宋体" w:hAnsi="宋体" w:cs="宋体"/>
          <w:kern w:val="0"/>
          <w:szCs w:val="28"/>
        </w:rPr>
      </w:pPr>
      <w:r>
        <w:t>3、项目负责人：项目负责人：陈斌    联系电话：13805784079</w:t>
      </w:r>
    </w:p>
    <w:p>
      <w:pPr>
        <w:autoSpaceDE w:val="0"/>
        <w:autoSpaceDN w:val="0"/>
        <w:adjustRightInd w:val="0"/>
        <w:ind w:firstLine="420"/>
        <w:jc w:val="left"/>
        <w:rPr>
          <w:rFonts w:ascii="宋体" w:hAnsi="宋体" w:cs="宋体"/>
          <w:kern w:val="0"/>
          <w:szCs w:val="28"/>
        </w:rPr>
      </w:pPr>
      <w:r>
        <w:t>4、项目联系人：项目联系人：黄晓林  联系电话：15958791033</w:t>
      </w:r>
    </w:p>
    <w:p>
      <w:pPr>
        <w:pStyle w:val="3"/>
        <w:numPr>
          <w:ilvl w:val="1"/>
          <w:numId w:val="31"/>
        </w:numPr>
        <w:tabs>
          <w:tab w:val="left" w:pos="0"/>
        </w:tabs>
        <w:adjustRightInd w:val="0"/>
        <w:snapToGrid w:val="0"/>
        <w:spacing w:before="120" w:beforeLines="50" w:after="120" w:afterLines="50" w:line="360" w:lineRule="auto"/>
      </w:pPr>
      <w:r>
        <w:t>是否开展需求调查</w:t>
      </w:r>
    </w:p>
    <w:p>
      <w:pPr>
        <w:ind w:firstLine="420"/>
        <w:rPr>
          <w:rFonts w:ascii="宋体" w:cs="宋体"/>
          <w:kern w:val="0"/>
          <w:szCs w:val="28"/>
        </w:rPr>
      </w:pPr>
      <w:r>
        <w:t>本项目按照《政府采购需求管理办法》的规定开展需求调查。</w:t>
      </w:r>
    </w:p>
    <w:p>
      <w:pPr>
        <w:pStyle w:val="3"/>
        <w:numPr>
          <w:ilvl w:val="1"/>
          <w:numId w:val="31"/>
        </w:numPr>
        <w:tabs>
          <w:tab w:val="left" w:pos="0"/>
        </w:tabs>
        <w:adjustRightInd w:val="0"/>
        <w:snapToGrid w:val="0"/>
        <w:spacing w:before="120" w:beforeLines="50" w:after="120" w:afterLines="50" w:line="360" w:lineRule="auto"/>
      </w:pPr>
      <w:r>
        <w:t>需求调查方式</w:t>
      </w:r>
    </w:p>
    <w:p>
      <w:pPr>
        <w:pStyle w:val="17"/>
        <w:rPr>
          <w:rFonts w:ascii="宋体" w:cs="宋体"/>
          <w:kern w:val="0"/>
          <w:szCs w:val="28"/>
        </w:rPr>
      </w:pPr>
      <w:r>
        <w:t>咨询、论证、问卷调查等方式。</w:t>
      </w:r>
    </w:p>
    <w:p>
      <w:pPr>
        <w:pStyle w:val="3"/>
        <w:numPr>
          <w:ilvl w:val="1"/>
          <w:numId w:val="31"/>
        </w:numPr>
        <w:tabs>
          <w:tab w:val="left" w:pos="0"/>
        </w:tabs>
        <w:adjustRightInd w:val="0"/>
        <w:snapToGrid w:val="0"/>
        <w:spacing w:before="120" w:beforeLines="50" w:after="120" w:afterLines="50" w:line="360" w:lineRule="auto"/>
      </w:pPr>
      <w:r>
        <w:t>需求调查对象</w:t>
      </w:r>
    </w:p>
    <w:p>
      <w:pPr>
        <w:autoSpaceDE w:val="0"/>
        <w:autoSpaceDN w:val="0"/>
        <w:adjustRightInd w:val="0"/>
        <w:ind w:firstLine="420"/>
        <w:jc w:val="left"/>
        <w:rPr>
          <w:rFonts w:ascii="宋体" w:cs="宋体"/>
          <w:kern w:val="0"/>
          <w:szCs w:val="28"/>
        </w:rPr>
      </w:pPr>
      <w:r>
        <w:t>面向市场主体开展需求调查时，选择的调查对象一般不少于3 个，并应具有代表性。</w:t>
      </w:r>
    </w:p>
    <w:p>
      <w:pPr>
        <w:pStyle w:val="3"/>
        <w:numPr>
          <w:ilvl w:val="1"/>
          <w:numId w:val="31"/>
        </w:numPr>
        <w:tabs>
          <w:tab w:val="left" w:pos="0"/>
        </w:tabs>
        <w:adjustRightInd w:val="0"/>
        <w:snapToGrid w:val="0"/>
        <w:spacing w:before="120" w:beforeLines="50" w:after="120" w:afterLines="50" w:line="360" w:lineRule="auto"/>
      </w:pPr>
      <w:r>
        <w:t>需求调查结果</w:t>
      </w:r>
    </w:p>
    <w:p>
      <w:pPr>
        <w:pStyle w:val="17"/>
        <w:numPr>
          <w:ilvl w:val="0"/>
          <w:numId w:val="32"/>
        </w:numPr>
        <w:spacing w:line="360" w:lineRule="auto"/>
        <w:rPr>
          <w:rFonts w:ascii="宋体" w:hAnsi="宋体" w:cs="宋体"/>
          <w:b/>
          <w:kern w:val="0"/>
          <w:szCs w:val="28"/>
        </w:rPr>
      </w:pPr>
      <w:r>
        <w:t>相关产业发展情况</w:t>
      </w:r>
    </w:p>
    <w:p>
      <w:pPr>
        <w:pStyle w:val="17"/>
        <w:rPr>
          <w:rFonts w:ascii="宋体" w:hAnsi="宋体"/>
          <w:szCs w:val="28"/>
        </w:rPr>
      </w:pPr>
      <w:r>
        <w:t>深化禁毒大数据建设与应用，是深入贯彻习近平总书记关于禁毒工作的系列重要批示指示精神，落实国家禁毒大数据建设和浙江省数字化改革总体部署要求，推进国家毒品实验室、国家禁毒大数据“两个分中心”和省公安厅“云上公安、智慧**”建设的重要举措。我省积极争创社会主义现代化先行省，高水平推进省域治理现代化，具备较强的数字创新能力、扎实的科技应用基础，为守好“红色根脉”、打造“重要窗口”，应统筹运用数字化技术、思维、认知，推动禁毒体制机制、业务流程、手段方法的系统性重塑、整体性变革，实现禁毒工作智能化迭代升级，打造省域毒品治理现代化先行省，夺取新时代禁毒斗争主动权。</w:t>
      </w:r>
    </w:p>
    <w:p>
      <w:pPr>
        <w:pStyle w:val="17"/>
        <w:ind w:firstLine="562"/>
        <w:rPr>
          <w:rFonts w:ascii="宋体" w:hAnsi="宋体"/>
          <w:szCs w:val="28"/>
        </w:rPr>
      </w:pPr>
      <w:r>
        <w:t>贯彻落实党中央决策部署。习近平总书记深刻指出，禁毒工作事关国家安危、民族兴衰、人民福祉。2019年6月18日，习近平总书记批示指出要加强全方位监测预警毒情，及时全面掌握毒情现状和发展趋势，实现对毒品问题的精准评估和科学治理。中共中央国务院加强禁毒工作意见指出，要不断加大科技攻关力度，有效提升禁毒工作科技化水平。中共中央办公厅国务院办公厅整治突出毒品问题实施意见要求健全毒情监测预警体系，深入实施禁毒大数据战略，推进禁毒大数据建设。</w:t>
      </w:r>
    </w:p>
    <w:p>
      <w:pPr>
        <w:pStyle w:val="17"/>
        <w:numPr>
          <w:ilvl w:val="0"/>
          <w:numId w:val="32"/>
        </w:numPr>
        <w:spacing w:line="360" w:lineRule="auto"/>
        <w:rPr>
          <w:rFonts w:ascii="宋体" w:hAnsi="宋体" w:cs="宋体"/>
          <w:b/>
          <w:kern w:val="0"/>
          <w:szCs w:val="28"/>
        </w:rPr>
      </w:pPr>
      <w:r>
        <w:t>市场供给情况</w:t>
      </w:r>
    </w:p>
    <w:p>
      <w:pPr>
        <w:pStyle w:val="17"/>
        <w:rPr>
          <w:rFonts w:ascii="宋体" w:hAnsi="宋体"/>
          <w:szCs w:val="28"/>
        </w:rPr>
      </w:pPr>
      <w:r>
        <w:t>近些年来，我省深入学习贯彻习近平总书记等中央领导同志关于禁毒工作的重要批示指示精神，坚持对毒品犯罪“零容忍”，持续开展了“两打两控”“一打三防”“云战”等系列专项行动，打深、打透毒品违法犯罪，努力推动毒情有效改观。目前，浙江毒情形势呈总体向好态势，但依然面临毒情“弹簧式”反复、新类型毒品发展蔓延、涉网毒品犯罪日趋活跃等严峻挑战。</w:t>
      </w:r>
    </w:p>
    <w:p>
      <w:pPr>
        <w:pStyle w:val="17"/>
        <w:ind w:firstLine="562"/>
        <w:rPr>
          <w:rFonts w:ascii="宋体" w:hAnsi="宋体"/>
          <w:szCs w:val="28"/>
        </w:rPr>
      </w:pPr>
      <w:r>
        <w:t>毒情形势快速发展变化。当前，随着经济全球化和社会信息化加快发展，世界范围毒品问题泛滥蔓延，呈现海洛因等传统毒品与冰毒等合成毒品和新精神活性物质形成三代毒品叠加供应态势，“金三角”等周边毒源地和国际**集团对我国渗透毒品不断加剧。我省作为典型的毒品输入型消费省份，**群体人数庞大，禁毒斗争面临诸多新风险、新挑战，新精神活性物质制贩、非接触式”手段常态化、互联网涉毒活动增多等变化都对禁毒工作科技化、信息化、数字化建设提出了迫切需求。</w:t>
      </w:r>
    </w:p>
    <w:p>
      <w:pPr>
        <w:pStyle w:val="17"/>
        <w:rPr>
          <w:rFonts w:ascii="宋体" w:hAnsi="宋体"/>
          <w:szCs w:val="28"/>
        </w:rPr>
      </w:pPr>
      <w:r>
        <w:t>禁毒工作急需转型升级。随着毒品违法犯罪手段的不断升级，综合治理能力和水平的不断发展，人民群众对禁毒工作要求的不断提升，对如何做到精准打防、精密智控、精细预防提出更高要求，对如何全面监测、精准预警、科学评估毒情提出了更高要求，对如何提升科技禁毒、数字禁毒、智慧禁毒建设提出了更高要求，也显现出当前禁毒工作与转型升级要求的不相适应。如理念上的不相适应，依靠手工台账、脚步丈量已不能完全适应禁毒工作人员管控、场所管理等工作的需要；如手段上的不相适应，当前毒品犯罪转向网络勾连、“非接触式”交易明显，依靠人力情报、传统手段已不能完全适应毒品犯罪侦查需要；如能力上不相适应，毒品犯罪打击很大程度上依靠***民警等非禁毒专业警种，**风险隐患排查需要属地党政部门共同落实。产业代表公司有阿里、百度、郁金香、半云等公司。</w:t>
      </w:r>
    </w:p>
    <w:p>
      <w:pPr>
        <w:pStyle w:val="17"/>
        <w:numPr>
          <w:ilvl w:val="0"/>
          <w:numId w:val="32"/>
        </w:numPr>
        <w:spacing w:line="360" w:lineRule="auto"/>
        <w:rPr>
          <w:rFonts w:ascii="宋体" w:hAnsi="宋体"/>
          <w:b/>
          <w:szCs w:val="28"/>
        </w:rPr>
      </w:pPr>
      <w:r>
        <w:t>同类采购项目历史成交信息</w:t>
      </w:r>
    </w:p>
    <w:p>
      <w:pPr>
        <w:pStyle w:val="17"/>
        <w:ind w:left="420" w:firstLine="0"/>
        <w:rPr>
          <w:rFonts w:ascii="宋体" w:hAnsi="宋体"/>
          <w:szCs w:val="28"/>
        </w:rPr>
      </w:pPr>
      <w:r>
        <w:t>3.1、北京禁毒管理实战应用系统项目</w:t>
      </w:r>
    </w:p>
    <w:p>
      <w:pPr>
        <w:pStyle w:val="17"/>
        <w:ind w:firstLine="0"/>
        <w:rPr>
          <w:rFonts w:ascii="宋体" w:hAnsi="宋体"/>
          <w:szCs w:val="28"/>
        </w:rPr>
      </w:pPr>
      <w:r>
        <w:tab/>
        <w:t>总投资777.899万，项目依托北京市公安局**云平台和市政务云平台，按照公安部统一数据标准、统一共 享接口的要求，采取数据复用、资源汇聚、系统对接等方式，整合治理分散的禁毒工作 数据资源，建成禁毒专业数据资源库，开发相关应用功能，开展数据深度挖掘应用，建设与公安部、市局相关业务系统和政务网互联互通、共享对接，涵盖禁毒打击、防范、管理等相关业务，具有北京禁毒专业特色、满足禁毒实战需要的应用平台，推动禁毒业务、信息交互和任务流转的网上运行，实现禁毒工作业务流与信息流的高度统一，提升禁毒工作实效。</w:t>
      </w:r>
    </w:p>
    <w:p>
      <w:pPr>
        <w:pStyle w:val="17"/>
        <w:ind w:left="420" w:firstLine="0"/>
        <w:rPr>
          <w:rFonts w:ascii="宋体" w:hAnsi="宋体"/>
          <w:szCs w:val="28"/>
        </w:rPr>
      </w:pPr>
      <w:r>
        <w:t>3.2、禁毒实验大数据平台一期软件开发服务采购项目</w:t>
      </w:r>
    </w:p>
    <w:p>
      <w:pPr>
        <w:pStyle w:val="17"/>
        <w:rPr>
          <w:rFonts w:ascii="宋体" w:hAnsi="宋体"/>
          <w:szCs w:val="28"/>
        </w:rPr>
      </w:pPr>
      <w:r>
        <w:t>总投资180.6万 采购禁毒实验大数据平台开发和运维服务，包括按照用户需求定制开发数据平台，并确保平台正常运行。包含基础数据平台、数据汇聚共享平台、智能化管理平台等服务。</w:t>
      </w:r>
    </w:p>
    <w:p>
      <w:pPr>
        <w:pStyle w:val="17"/>
        <w:ind w:left="420" w:firstLine="0"/>
        <w:rPr>
          <w:rFonts w:ascii="宋体" w:hAnsi="宋体"/>
          <w:szCs w:val="28"/>
        </w:rPr>
      </w:pPr>
      <w:r>
        <w:t>3.3、大连市公安局禁毒业务管理平台建设项目</w:t>
      </w:r>
    </w:p>
    <w:p>
      <w:pPr>
        <w:pStyle w:val="17"/>
        <w:rPr>
          <w:rFonts w:ascii="宋体" w:hAnsi="宋体"/>
          <w:szCs w:val="28"/>
        </w:rPr>
      </w:pPr>
      <w:r>
        <w:t>总投资275万采购大连市公安局禁毒业务管理平台，具体建设清单如下：</w:t>
      </w:r>
    </w:p>
    <w:tbl>
      <w:tblPr>
        <w:tblStyle w:val="59"/>
        <w:tblW w:w="8366" w:type="dxa"/>
        <w:jc w:val="center"/>
        <w:shd w:val="clear" w:color="auto" w:fill="FFFFFF"/>
        <w:tblLayout w:type="fixed"/>
        <w:tblCellMar>
          <w:top w:w="0" w:type="dxa"/>
          <w:left w:w="0" w:type="dxa"/>
          <w:bottom w:w="0" w:type="dxa"/>
          <w:right w:w="0" w:type="dxa"/>
        </w:tblCellMar>
      </w:tblPr>
      <w:tblGrid>
        <w:gridCol w:w="2015"/>
        <w:gridCol w:w="2977"/>
        <w:gridCol w:w="857"/>
        <w:gridCol w:w="1553"/>
        <w:gridCol w:w="964"/>
      </w:tblGrid>
      <w:tr>
        <w:tblPrEx>
          <w:shd w:val="clear" w:color="auto" w:fill="FFFFFF"/>
          <w:tblCellMar>
            <w:top w:w="0" w:type="dxa"/>
            <w:left w:w="0" w:type="dxa"/>
            <w:bottom w:w="0" w:type="dxa"/>
            <w:right w:w="0" w:type="dxa"/>
          </w:tblCellMar>
        </w:tblPrEx>
        <w:trPr>
          <w:trHeight w:val="300" w:hRule="atLeast"/>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名称</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规格型号</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数量</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单价(万元)</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售后服务</w:t>
            </w: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应用服务器</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FH-RE-R-01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SOC业务服务器</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FH-RE-R-01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手机报警网关</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FH-SXJ-0113</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预处理设备</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FH-S03-NEBULA-FP-500M</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7.0000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预处理机箱</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FH-S03-NEBULA-FP-A5U8</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6.0000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索引设备</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FH-S01-NOAH-IX-8004</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40.0000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控制设备</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FH-S01-WZ-M01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2</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18.0000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数据节点</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FH-S01-WZ-D01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2</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15.0000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接口服务器</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FH-RE-L-01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SOC数据库服务器</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FH-RE-X-01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3.5000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r>
        <w:tblPrEx>
          <w:shd w:val="clear" w:color="auto" w:fill="FFFFFF"/>
          <w:tblCellMar>
            <w:top w:w="0" w:type="dxa"/>
            <w:left w:w="0" w:type="dxa"/>
            <w:bottom w:w="0" w:type="dxa"/>
            <w:right w:w="0" w:type="dxa"/>
          </w:tblCellMar>
        </w:tblPrEx>
        <w:trPr>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界面服务器</w:t>
            </w:r>
          </w:p>
        </w:tc>
        <w:tc>
          <w:tcPr>
            <w:tcW w:w="297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FH-RE-R-01</w:t>
            </w:r>
          </w:p>
        </w:tc>
        <w:tc>
          <w:tcPr>
            <w:tcW w:w="8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1</w:t>
            </w:r>
          </w:p>
        </w:tc>
        <w:tc>
          <w:tcPr>
            <w:tcW w:w="15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r>
              <w:t>3.0000</w:t>
            </w:r>
          </w:p>
        </w:tc>
        <w:tc>
          <w:tcPr>
            <w:tcW w:w="964" w:type="dxa"/>
            <w:tcBorders>
              <w:top w:val="single" w:color="000000" w:sz="6" w:space="0"/>
              <w:left w:val="single" w:color="000000" w:sz="6" w:space="0"/>
              <w:bottom w:val="single" w:color="000000" w:sz="6" w:space="0"/>
              <w:right w:val="single" w:color="000000" w:sz="6" w:space="0"/>
            </w:tcBorders>
            <w:shd w:val="clear" w:color="auto" w:fill="FFFFFF"/>
            <w:tcMar>
              <w:top w:w="30" w:type="dxa"/>
              <w:left w:w="30" w:type="dxa"/>
              <w:bottom w:w="30" w:type="dxa"/>
              <w:right w:w="30" w:type="dxa"/>
            </w:tcMar>
            <w:vAlign w:val="center"/>
          </w:tcPr>
          <w:p>
            <w:pPr>
              <w:jc w:val="left"/>
              <w:rPr>
                <w:rFonts w:ascii="宋体" w:hAnsi="宋体"/>
                <w:color w:val="000000"/>
                <w:sz w:val="24"/>
                <w:szCs w:val="24"/>
              </w:rPr>
            </w:pPr>
          </w:p>
        </w:tc>
      </w:tr>
    </w:tbl>
    <w:p>
      <w:pPr>
        <w:pStyle w:val="17"/>
        <w:numPr>
          <w:ilvl w:val="0"/>
          <w:numId w:val="32"/>
        </w:numPr>
        <w:spacing w:line="360" w:lineRule="auto"/>
        <w:rPr>
          <w:rFonts w:ascii="宋体" w:hAnsi="宋体"/>
          <w:b/>
          <w:szCs w:val="28"/>
        </w:rPr>
      </w:pPr>
      <w:r>
        <w:t>可能涉及的运行维护、升级更新、备品备件、耗材等后续采购情况</w:t>
      </w:r>
    </w:p>
    <w:p>
      <w:pPr>
        <w:autoSpaceDE w:val="0"/>
        <w:autoSpaceDN w:val="0"/>
        <w:adjustRightInd w:val="0"/>
        <w:ind w:firstLine="420"/>
        <w:jc w:val="left"/>
        <w:rPr>
          <w:rFonts w:ascii="宋体" w:hAnsi="宋体" w:cs="宋体"/>
          <w:kern w:val="0"/>
          <w:szCs w:val="28"/>
        </w:rPr>
      </w:pPr>
      <w:r>
        <w:t>本项目主要为软件定制开发，系统部署在公安网内云上资源，故不涉及供应商备品备件及相关耗材。</w:t>
      </w:r>
    </w:p>
    <w:p>
      <w:pPr>
        <w:autoSpaceDE w:val="0"/>
        <w:autoSpaceDN w:val="0"/>
        <w:adjustRightInd w:val="0"/>
        <w:ind w:firstLine="420"/>
        <w:jc w:val="left"/>
        <w:rPr>
          <w:rFonts w:ascii="宋体" w:hAnsi="宋体" w:cs="宋体"/>
          <w:kern w:val="0"/>
          <w:szCs w:val="28"/>
        </w:rPr>
      </w:pPr>
      <w:r>
        <w:t>维护期内，需要建立系统日常维护机制，保证系统正常、稳定的运行。对系统运行进行日常监控，根据监控情况每季度提供系统分析报告，并进行优化。保证系统的正常高效运行、日常数据备份等工作，及时解决项目运行过程中发生的各类故障以及修补各系统漏洞。</w:t>
      </w:r>
    </w:p>
    <w:p>
      <w:pPr>
        <w:autoSpaceDE w:val="0"/>
        <w:autoSpaceDN w:val="0"/>
        <w:adjustRightInd w:val="0"/>
        <w:ind w:firstLine="420"/>
        <w:jc w:val="left"/>
        <w:rPr>
          <w:rFonts w:ascii="宋体" w:hAnsi="宋体" w:cs="宋体"/>
          <w:kern w:val="0"/>
          <w:szCs w:val="28"/>
        </w:rPr>
      </w:pPr>
      <w:r>
        <w:t>维保过程中，应严格遵守国家相关保密与安全法律法规，遵循各项安全保密制度和规章。运维人员必须对工作中涉及到的公安数据、文件等任何资料进行保密。</w:t>
      </w:r>
    </w:p>
    <w:p>
      <w:pPr>
        <w:pStyle w:val="17"/>
        <w:rPr>
          <w:rFonts w:ascii="宋体" w:hAnsi="宋体"/>
          <w:szCs w:val="28"/>
        </w:rPr>
      </w:pPr>
      <w:r>
        <w:t>在运维服务期内，免费提供版本升级、产品换代更新、平台性能调优等服务。</w:t>
      </w:r>
    </w:p>
    <w:p>
      <w:pPr>
        <w:pStyle w:val="2"/>
        <w:keepNext/>
        <w:keepLines/>
        <w:numPr>
          <w:ilvl w:val="0"/>
          <w:numId w:val="31"/>
        </w:numPr>
        <w:tabs>
          <w:tab w:val="left" w:pos="0"/>
        </w:tabs>
        <w:autoSpaceDE/>
        <w:autoSpaceDN/>
        <w:snapToGrid w:val="0"/>
        <w:spacing w:before="240" w:beforeLines="100" w:after="240" w:afterLines="100"/>
        <w:jc w:val="left"/>
      </w:pPr>
      <w:r>
        <w:t>需求清单</w:t>
      </w:r>
    </w:p>
    <w:p>
      <w:pPr>
        <w:pStyle w:val="3"/>
        <w:numPr>
          <w:ilvl w:val="1"/>
          <w:numId w:val="31"/>
        </w:numPr>
        <w:tabs>
          <w:tab w:val="left" w:pos="0"/>
        </w:tabs>
        <w:adjustRightInd w:val="0"/>
        <w:snapToGrid w:val="0"/>
        <w:spacing w:before="120" w:beforeLines="50" w:after="120" w:afterLines="50" w:line="360" w:lineRule="auto"/>
      </w:pPr>
      <w:r>
        <w:t>采购项目预（概）算</w:t>
      </w:r>
    </w:p>
    <w:p>
      <w:pPr>
        <w:ind w:firstLine="324"/>
        <w:rPr>
          <w:rFonts w:ascii="宋体" w:hAnsi="宋体"/>
          <w:b/>
          <w:color w:val="000000"/>
          <w:szCs w:val="28"/>
          <w:u w:val="single"/>
        </w:rPr>
      </w:pPr>
      <w:r>
        <w:t>总预算：563.5455（单位：万元）</w:t>
      </w:r>
    </w:p>
    <w:p>
      <w:pPr>
        <w:pStyle w:val="3"/>
        <w:numPr>
          <w:ilvl w:val="1"/>
          <w:numId w:val="31"/>
        </w:numPr>
        <w:tabs>
          <w:tab w:val="left" w:pos="0"/>
        </w:tabs>
        <w:adjustRightInd w:val="0"/>
        <w:snapToGrid w:val="0"/>
        <w:spacing w:before="120" w:beforeLines="50" w:after="120" w:afterLines="50" w:line="360" w:lineRule="auto"/>
      </w:pPr>
      <w:r>
        <w:t>采购标的汇总表</w:t>
      </w:r>
    </w:p>
    <w:tbl>
      <w:tblPr>
        <w:tblStyle w:val="59"/>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24"/>
        <w:gridCol w:w="1786"/>
        <w:gridCol w:w="1418"/>
        <w:gridCol w:w="85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r>
              <w:t>序号</w:t>
            </w:r>
          </w:p>
        </w:tc>
        <w:tc>
          <w:tcPr>
            <w:tcW w:w="2324" w:type="dxa"/>
            <w:vAlign w:val="center"/>
          </w:tcPr>
          <w:p>
            <w:r>
              <w:t>名称</w:t>
            </w:r>
          </w:p>
        </w:tc>
        <w:tc>
          <w:tcPr>
            <w:tcW w:w="1786" w:type="dxa"/>
            <w:vAlign w:val="center"/>
          </w:tcPr>
          <w:p>
            <w:r>
              <w:t>金额（万元）</w:t>
            </w:r>
          </w:p>
        </w:tc>
        <w:tc>
          <w:tcPr>
            <w:tcW w:w="1418" w:type="dxa"/>
            <w:vAlign w:val="center"/>
          </w:tcPr>
          <w:p>
            <w:r>
              <w:t>计量单位</w:t>
            </w:r>
          </w:p>
        </w:tc>
        <w:tc>
          <w:tcPr>
            <w:tcW w:w="859" w:type="dxa"/>
            <w:vAlign w:val="center"/>
          </w:tcPr>
          <w:p>
            <w:r>
              <w:t>数量</w:t>
            </w:r>
          </w:p>
        </w:tc>
        <w:tc>
          <w:tcPr>
            <w:tcW w:w="1381" w:type="dxa"/>
            <w:vAlign w:val="center"/>
          </w:tcPr>
          <w:p>
            <w: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r>
              <w:t>1</w:t>
            </w:r>
          </w:p>
        </w:tc>
        <w:tc>
          <w:tcPr>
            <w:tcW w:w="2324" w:type="dxa"/>
            <w:vAlign w:val="center"/>
          </w:tcPr>
          <w:p>
            <w:r>
              <w:t>1、采购硬件设备</w:t>
            </w:r>
          </w:p>
        </w:tc>
        <w:tc>
          <w:tcPr>
            <w:tcW w:w="1786" w:type="dxa"/>
            <w:vAlign w:val="center"/>
          </w:tcPr>
          <w:p>
            <w:r>
              <w:t>25.5</w:t>
            </w:r>
          </w:p>
        </w:tc>
        <w:tc>
          <w:tcPr>
            <w:tcW w:w="1418" w:type="dxa"/>
            <w:vAlign w:val="center"/>
          </w:tcPr>
          <w:p>
            <w:r>
              <w:t>项</w:t>
            </w:r>
          </w:p>
        </w:tc>
        <w:tc>
          <w:tcPr>
            <w:tcW w:w="859" w:type="dxa"/>
            <w:vAlign w:val="center"/>
          </w:tcPr>
          <w:p>
            <w:r>
              <w:t>1</w:t>
            </w:r>
          </w:p>
        </w:tc>
        <w:tc>
          <w:tcPr>
            <w:tcW w:w="1381" w:type="dxa"/>
            <w:vAlign w:val="center"/>
          </w:tcPr>
          <w:p>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r>
              <w:t>2</w:t>
            </w:r>
          </w:p>
        </w:tc>
        <w:tc>
          <w:tcPr>
            <w:tcW w:w="2324" w:type="dxa"/>
            <w:vAlign w:val="center"/>
          </w:tcPr>
          <w:p>
            <w:r>
              <w:t>2、采购定制开发软件</w:t>
            </w:r>
          </w:p>
        </w:tc>
        <w:tc>
          <w:tcPr>
            <w:tcW w:w="1786" w:type="dxa"/>
            <w:vAlign w:val="center"/>
          </w:tcPr>
          <w:p>
            <w:r>
              <w:t>538.0455</w:t>
            </w:r>
          </w:p>
        </w:tc>
        <w:tc>
          <w:tcPr>
            <w:tcW w:w="1418" w:type="dxa"/>
            <w:vAlign w:val="center"/>
          </w:tcPr>
          <w:p>
            <w:r>
              <w:t>项</w:t>
            </w:r>
          </w:p>
        </w:tc>
        <w:tc>
          <w:tcPr>
            <w:tcW w:w="859" w:type="dxa"/>
            <w:vAlign w:val="center"/>
          </w:tcPr>
          <w:p>
            <w:r>
              <w:t>1</w:t>
            </w:r>
          </w:p>
        </w:tc>
        <w:tc>
          <w:tcPr>
            <w:tcW w:w="1381" w:type="dxa"/>
            <w:vAlign w:val="center"/>
          </w:tcPr>
          <w:p>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8" w:type="dxa"/>
            <w:gridSpan w:val="2"/>
            <w:vAlign w:val="center"/>
          </w:tcPr>
          <w:p>
            <w:r>
              <w:t>合计</w:t>
            </w:r>
          </w:p>
        </w:tc>
        <w:tc>
          <w:tcPr>
            <w:tcW w:w="1786" w:type="dxa"/>
            <w:vAlign w:val="center"/>
          </w:tcPr>
          <w:p>
            <w:r>
              <w:t>563.5455</w:t>
            </w:r>
          </w:p>
        </w:tc>
        <w:tc>
          <w:tcPr>
            <w:tcW w:w="1418" w:type="dxa"/>
            <w:vAlign w:val="center"/>
          </w:tcPr>
          <w:p>
            <w:pPr>
              <w:jc w:val="center"/>
              <w:rPr>
                <w:rFonts w:ascii="宋体" w:hAnsi="宋体"/>
              </w:rPr>
            </w:pPr>
          </w:p>
        </w:tc>
        <w:tc>
          <w:tcPr>
            <w:tcW w:w="859" w:type="dxa"/>
            <w:vAlign w:val="center"/>
          </w:tcPr>
          <w:p>
            <w:pPr>
              <w:jc w:val="center"/>
              <w:rPr>
                <w:rFonts w:ascii="宋体" w:hAnsi="宋体"/>
              </w:rPr>
            </w:pPr>
          </w:p>
        </w:tc>
        <w:tc>
          <w:tcPr>
            <w:tcW w:w="1381" w:type="dxa"/>
            <w:vAlign w:val="center"/>
          </w:tcPr>
          <w:p>
            <w:pPr>
              <w:jc w:val="center"/>
              <w:rPr>
                <w:rFonts w:ascii="宋体" w:hAnsi="宋体"/>
              </w:rPr>
            </w:pPr>
          </w:p>
        </w:tc>
      </w:tr>
    </w:tbl>
    <w:p>
      <w:pPr>
        <w:pStyle w:val="3"/>
        <w:numPr>
          <w:ilvl w:val="1"/>
          <w:numId w:val="31"/>
        </w:numPr>
        <w:tabs>
          <w:tab w:val="left" w:pos="0"/>
        </w:tabs>
        <w:adjustRightInd w:val="0"/>
        <w:snapToGrid w:val="0"/>
        <w:spacing w:before="120" w:beforeLines="50" w:after="120" w:afterLines="50" w:line="360" w:lineRule="auto"/>
      </w:pPr>
      <w:r>
        <w:t>技术商务要求</w:t>
      </w:r>
    </w:p>
    <w:bookmarkEnd w:id="46"/>
    <w:p>
      <w:pPr>
        <w:pStyle w:val="4"/>
        <w:keepNext w:val="0"/>
        <w:keepLines w:val="0"/>
        <w:numPr>
          <w:ilvl w:val="2"/>
          <w:numId w:val="31"/>
        </w:numPr>
        <w:adjustRightInd w:val="0"/>
        <w:snapToGrid w:val="0"/>
        <w:spacing w:before="120" w:beforeLines="50" w:after="120" w:afterLines="50" w:line="360" w:lineRule="auto"/>
      </w:pPr>
      <w:r>
        <w:t>技术需求</w:t>
      </w:r>
    </w:p>
    <w:p>
      <w:pPr>
        <w:ind w:firstLine="480"/>
        <w:rPr>
          <w:rFonts w:ascii="宋体" w:hAnsi="宋体"/>
          <w:szCs w:val="28"/>
        </w:rPr>
      </w:pPr>
      <w:r>
        <w:t>浙江省禁毒“苍穹”应用系统，依托全省统一的“云上公安，智慧**”整体架构，全省统一的大数据平台，协同支撑平台，建设禁毒“苍穹”综合应用系统。建设分类评估服务，监测预警，全国互联网涉毒情报一体化作战，集群打零业务场景应用，构建纵向贯通到底、横向协同各警种的工作格局。</w:t>
      </w:r>
    </w:p>
    <w:p>
      <w:pPr>
        <w:pStyle w:val="1006"/>
        <w:ind w:firstLine="640"/>
        <w:rPr>
          <w:rFonts w:ascii="宋体" w:hAnsi="宋体" w:eastAsia="宋体"/>
        </w:rPr>
      </w:pPr>
      <w:r>
        <w:t>1、建设目标</w:t>
      </w:r>
    </w:p>
    <w:p>
      <w:pPr>
        <w:ind w:firstLine="339"/>
        <w:rPr>
          <w:rFonts w:ascii="宋体" w:hAnsi="宋体"/>
          <w:szCs w:val="28"/>
        </w:rPr>
      </w:pPr>
      <w:r>
        <w:t>深入贯彻总书记对禁毒工作重要批示指示精神，深化国家大数据战略和省委数字化改革，纵深推进两个国家级禁毒“分中心”和省公安厅“云上公安、智慧**”建设，推动禁毒体制机制、业务流程、手段方法的系统性重塑、整体性变革，形成“整体智治、系统数治”新格局，打造省域毒品治理现代化先行省。</w:t>
      </w:r>
    </w:p>
    <w:p>
      <w:pPr>
        <w:pStyle w:val="1006"/>
        <w:ind w:firstLine="640"/>
        <w:rPr>
          <w:rFonts w:ascii="宋体" w:hAnsi="宋体" w:eastAsia="宋体"/>
        </w:rPr>
      </w:pPr>
      <w:r>
        <w:t>2、建设内容</w:t>
      </w:r>
    </w:p>
    <w:p>
      <w:pPr>
        <w:ind w:firstLine="339"/>
        <w:rPr>
          <w:rFonts w:ascii="宋体" w:hAnsi="宋体"/>
          <w:szCs w:val="28"/>
        </w:rPr>
      </w:pPr>
      <w:r>
        <w:t>浙江公安禁毒“苍穹”综合系统结合当前禁毒环境需求，着力打造1+4+1（“1”个禁毒业务数据体系、“4”个场景应用（分类评估服务，监测预警，全国互联网涉毒情报一体化作战平台，集群打零）、“1”个驾驶舱）的系统架构。依托全省统一的“云上公安，智慧**”整体架构，全省统一的大数据平台，协同支撑平台，建设精密智控系统。建设智能管理服务，监测预警，全国互联网涉毒情报一体化作战平台，集群打零业务场景应用，构建纵向贯通到底、横向协同各警种的的工作格局。</w:t>
      </w:r>
    </w:p>
    <w:bookmarkEnd w:id="53"/>
    <w:p>
      <w:pPr>
        <w:pStyle w:val="1006"/>
        <w:numPr>
          <w:ilvl w:val="0"/>
          <w:numId w:val="33"/>
        </w:numPr>
        <w:ind w:firstLine="640"/>
        <w:rPr>
          <w:rFonts w:ascii="宋体" w:hAnsi="宋体" w:eastAsia="宋体"/>
        </w:rPr>
      </w:pPr>
      <w:r>
        <w:t>一个禁毒业务库</w:t>
      </w:r>
    </w:p>
    <w:p>
      <w:pPr>
        <w:ind w:firstLine="420"/>
        <w:rPr>
          <w:rFonts w:ascii="宋体" w:hAnsi="宋体"/>
        </w:rPr>
      </w:pPr>
      <w:r>
        <w:t>随着浙江省信息化体系的持续建设，各类禁毒业务系统带来的业务数据将会越来越多，例如：物联感知数据的爆发式增长、禁毒数据增速加快、互联网采集数据应用于融合分析。基于传统IOE平台所构建的在线事务处理平台已不能满足海量数据处理、复杂虚拟身份环境与关系网络的分析构建、参差不齐的数据格式等大数据环境中的技术挑战。为满足数据体系建设需提供数据架构设计、禁毒业务数据建设基础、禁毒业务数据原始库、禁毒业务数据专题库、禁毒业务数据服务等模块的设计，其中禁毒业务数据专题库根据业务分类进行划分，设计形成如下4大分类、24个专题库。具体见附件1 采购需求清单。</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2008" w:type="dxa"/>
            <w:vAlign w:val="bottom"/>
          </w:tcPr>
          <w:p>
            <w:r>
              <w:t>分类</w:t>
            </w:r>
          </w:p>
        </w:tc>
        <w:tc>
          <w:tcPr>
            <w:tcW w:w="6514" w:type="dxa"/>
            <w:vAlign w:val="bottom"/>
          </w:tcPr>
          <w:p>
            <w:r>
              <w:t>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restart"/>
            <w:vAlign w:val="center"/>
          </w:tcPr>
          <w:p>
            <w:r>
              <w:t>人员</w:t>
            </w:r>
          </w:p>
        </w:tc>
        <w:tc>
          <w:tcPr>
            <w:tcW w:w="6514" w:type="dxa"/>
            <w:vAlign w:val="bottom"/>
          </w:tcPr>
          <w:p>
            <w:r>
              <w:t>涉毒人员基础专题库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互联网涉毒人员专题库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虚拟身份专题库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涉毒人员关系专题库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涉毒人员标签专题库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禁毒管控分析专题库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restart"/>
            <w:vAlign w:val="center"/>
          </w:tcPr>
          <w:p>
            <w:r>
              <w:t>轨迹</w:t>
            </w:r>
          </w:p>
        </w:tc>
        <w:tc>
          <w:tcPr>
            <w:tcW w:w="6514" w:type="dxa"/>
            <w:vAlign w:val="bottom"/>
          </w:tcPr>
          <w:p>
            <w:r>
              <w:t>涉毒轨迹专题库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center"/>
              <w:rPr>
                <w:rFonts w:ascii="宋体" w:hAnsi="宋体"/>
                <w:sz w:val="24"/>
                <w:szCs w:val="24"/>
              </w:rPr>
            </w:pPr>
          </w:p>
        </w:tc>
        <w:tc>
          <w:tcPr>
            <w:tcW w:w="6514" w:type="dxa"/>
            <w:vAlign w:val="bottom"/>
          </w:tcPr>
          <w:p>
            <w:r>
              <w:t>互联网内容轨迹专题库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涉毒资金专题库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涉毒通联专题库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restart"/>
            <w:vAlign w:val="center"/>
          </w:tcPr>
          <w:p>
            <w:r>
              <w:t>案件</w:t>
            </w:r>
          </w:p>
        </w:tc>
        <w:tc>
          <w:tcPr>
            <w:tcW w:w="6514" w:type="dxa"/>
            <w:vAlign w:val="bottom"/>
          </w:tcPr>
          <w:p>
            <w:r>
              <w:t>涉毒案件研判知识库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center"/>
              <w:rPr>
                <w:rFonts w:ascii="宋体" w:hAnsi="宋体"/>
                <w:sz w:val="24"/>
                <w:szCs w:val="24"/>
              </w:rPr>
            </w:pPr>
          </w:p>
        </w:tc>
        <w:tc>
          <w:tcPr>
            <w:tcW w:w="6514" w:type="dxa"/>
            <w:vAlign w:val="bottom"/>
          </w:tcPr>
          <w:p>
            <w:r>
              <w:t>涉毒案件标签专题库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互联网涉毒知识库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互联网类案专题库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**犯罪专题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线索专题库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restart"/>
            <w:vAlign w:val="center"/>
          </w:tcPr>
          <w:p>
            <w:r>
              <w:t>毒情风险</w:t>
            </w:r>
          </w:p>
        </w:tc>
        <w:tc>
          <w:tcPr>
            <w:tcW w:w="6514" w:type="dxa"/>
            <w:vAlign w:val="bottom"/>
          </w:tcPr>
          <w:p>
            <w:r>
              <w:t>非法种植毒品源植物的风险专题库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涉毒物品流失风险专题库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**风险专题库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08" w:type="dxa"/>
            <w:vMerge w:val="continue"/>
            <w:vAlign w:val="center"/>
          </w:tcPr>
          <w:p>
            <w:pPr>
              <w:widowControl/>
              <w:jc w:val="left"/>
              <w:rPr>
                <w:rFonts w:ascii="宋体" w:hAnsi="宋体"/>
                <w:sz w:val="24"/>
                <w:szCs w:val="24"/>
              </w:rPr>
            </w:pPr>
          </w:p>
        </w:tc>
        <w:tc>
          <w:tcPr>
            <w:tcW w:w="6514" w:type="dxa"/>
            <w:vAlign w:val="bottom"/>
          </w:tcPr>
          <w:p>
            <w:r>
              <w:t>毒情分析专题库</w:t>
            </w:r>
          </w:p>
        </w:tc>
      </w:tr>
    </w:tbl>
    <w:p>
      <w:pPr>
        <w:pStyle w:val="1006"/>
        <w:numPr>
          <w:ilvl w:val="0"/>
          <w:numId w:val="33"/>
        </w:numPr>
        <w:ind w:firstLine="640"/>
        <w:rPr>
          <w:rFonts w:ascii="宋体" w:hAnsi="宋体" w:eastAsia="宋体"/>
        </w:rPr>
      </w:pPr>
      <w:r>
        <w:t>分类评估平台</w:t>
      </w:r>
    </w:p>
    <w:p>
      <w:pPr>
        <w:pStyle w:val="17"/>
        <w:rPr>
          <w:rFonts w:ascii="宋体" w:hAnsi="宋体"/>
          <w:color w:val="171717"/>
          <w:szCs w:val="28"/>
        </w:rPr>
      </w:pPr>
      <w:r>
        <w:t>通过三网交互实现禁毒社工、民警、网格员、**人员跨网端、跨平台信息交互、数据共享；对接各类感知数据，融合ZD人员JMZK和DTGK平台，通过“A、B、C1、C2”四类规则设定及模型配置，形成**人员分类评估管理服务闭环管理体系。具体功能需求见附件1 采购需求清单。</w:t>
      </w:r>
    </w:p>
    <w:p>
      <w:pPr>
        <w:pStyle w:val="1006"/>
        <w:numPr>
          <w:ilvl w:val="0"/>
          <w:numId w:val="33"/>
        </w:numPr>
        <w:ind w:firstLine="640"/>
        <w:rPr>
          <w:rFonts w:ascii="宋体" w:hAnsi="宋体" w:eastAsia="宋体"/>
        </w:rPr>
      </w:pPr>
      <w:r>
        <w:t>集群打零</w:t>
      </w:r>
    </w:p>
    <w:p>
      <w:pPr>
        <w:pStyle w:val="17"/>
        <w:rPr>
          <w:rFonts w:ascii="宋体" w:hAnsi="宋体"/>
          <w:szCs w:val="28"/>
        </w:rPr>
      </w:pPr>
      <w:r>
        <w:t>应用各类技术获取互联网涉毒开源信息，通过关键词提取、文本算法、语意算法、机器挖掘等方式分析和挖掘，并整合现有情报分析系统数据和功能，实现互联网、公安网涉毒情报融合，为全国公安禁毒部门提供统一的互联网作战平台，提高涉毒情报智能应用水平。具体功能需求见附件1 采购需求清单。</w:t>
      </w:r>
    </w:p>
    <w:p>
      <w:pPr>
        <w:pStyle w:val="1006"/>
        <w:numPr>
          <w:ilvl w:val="0"/>
          <w:numId w:val="33"/>
        </w:numPr>
        <w:ind w:firstLine="640"/>
        <w:rPr>
          <w:rFonts w:ascii="宋体" w:hAnsi="宋体" w:eastAsia="宋体"/>
        </w:rPr>
      </w:pPr>
      <w:r>
        <w:t>全国互联网涉毒情报一体化作战平台</w:t>
      </w:r>
    </w:p>
    <w:p>
      <w:pPr>
        <w:pStyle w:val="1006"/>
        <w:ind w:firstLine="640"/>
        <w:rPr>
          <w:rFonts w:ascii="宋体" w:hAnsi="宋体" w:eastAsia="宋体"/>
          <w:color w:val="171717"/>
          <w:lang w:val="en-US"/>
        </w:rPr>
      </w:pPr>
      <w:r>
        <w:t>应用各类技术获取互联网涉毒开源信息，通过关键词提取、文本算法、语意算法、机器挖掘等方式分析和挖掘，并整合现有情报分析系统数据和功能，实现互联网、公安网涉毒情报融合，为全国公安禁毒部门提供统一的互联网作战平台，提高涉毒情报智能应用水平。具体功能需求见附件1 采购需求清单。</w:t>
      </w:r>
    </w:p>
    <w:p>
      <w:pPr>
        <w:pStyle w:val="1006"/>
        <w:numPr>
          <w:ilvl w:val="0"/>
          <w:numId w:val="33"/>
        </w:numPr>
        <w:ind w:firstLine="640"/>
        <w:rPr>
          <w:rFonts w:ascii="宋体" w:hAnsi="宋体" w:eastAsia="宋体"/>
        </w:rPr>
      </w:pPr>
      <w:r>
        <w:t>监测预警</w:t>
      </w:r>
    </w:p>
    <w:p>
      <w:pPr>
        <w:pStyle w:val="1006"/>
        <w:ind w:firstLine="640"/>
        <w:rPr>
          <w:rFonts w:ascii="宋体" w:hAnsi="宋体" w:eastAsia="宋体"/>
          <w:color w:val="171717"/>
          <w:lang w:val="en-US"/>
        </w:rPr>
      </w:pPr>
      <w:r>
        <w:t>融合公安、社会、互联网等感知数据，利用大数据、人工智能等先进技术，结合业务专家经验，设立毒情监测指标，建立监测预警引擎，以数据可视化的形式判断毒情发展趋势，预警**等重大涉毒风险。具体建设功能模块见具体招标清单。具体功能需求见附件1 采购需求清单。</w:t>
      </w:r>
    </w:p>
    <w:bookmarkEnd w:id="58"/>
    <w:p>
      <w:pPr>
        <w:pStyle w:val="1006"/>
        <w:numPr>
          <w:ilvl w:val="0"/>
          <w:numId w:val="33"/>
        </w:numPr>
        <w:ind w:firstLine="640"/>
        <w:rPr>
          <w:rFonts w:ascii="宋体" w:hAnsi="宋体" w:eastAsia="宋体"/>
        </w:rPr>
      </w:pPr>
      <w:r>
        <w:t>系统驾驶舱</w:t>
      </w:r>
    </w:p>
    <w:p>
      <w:pPr>
        <w:pStyle w:val="1006"/>
        <w:ind w:firstLine="640"/>
        <w:rPr>
          <w:rFonts w:ascii="宋体" w:hAnsi="宋体" w:eastAsia="宋体"/>
        </w:rPr>
      </w:pPr>
      <w:r>
        <w:t>协同可视化大屏是浙江公安禁毒“苍穹”综合系统项目的核心信息展示窗口屏，此大屏通过指标综合体现浙江省禁毒态势情况，并重点体现浙江**人员，毒品种植，毒品分析研判，以及其他反映浙江全省禁毒的相关指标。</w:t>
      </w:r>
    </w:p>
    <w:p>
      <w:pPr>
        <w:pStyle w:val="1006"/>
        <w:ind w:firstLine="640"/>
        <w:rPr>
          <w:rFonts w:ascii="宋体" w:hAnsi="宋体" w:eastAsia="宋体"/>
        </w:rPr>
      </w:pPr>
      <w:r>
        <w:t>大屏看板分为两部分，主屏和浮窗，主屏上展示上述最关注的、最重要的指标，浮窗作为主屏的补充，展示各维度或各子系统下的细化指标。</w:t>
      </w:r>
    </w:p>
    <w:p>
      <w:pPr>
        <w:pStyle w:val="4"/>
        <w:keepNext w:val="0"/>
        <w:keepLines w:val="0"/>
        <w:numPr>
          <w:ilvl w:val="2"/>
          <w:numId w:val="31"/>
        </w:numPr>
        <w:adjustRightInd w:val="0"/>
        <w:snapToGrid w:val="0"/>
        <w:spacing w:before="120" w:beforeLines="50" w:after="120" w:afterLines="50" w:line="360" w:lineRule="auto"/>
      </w:pPr>
      <w:r>
        <w:t>安全要求</w:t>
      </w:r>
    </w:p>
    <w:p>
      <w:pPr>
        <w:pStyle w:val="1006"/>
        <w:ind w:firstLine="640"/>
        <w:rPr>
          <w:rFonts w:ascii="宋体" w:hAnsi="宋体" w:eastAsia="宋体"/>
        </w:rPr>
      </w:pPr>
      <w:r>
        <w:t>1、本次项目建设的系统的网络环境为新一代公安信息网，需要按照等保三级要求进行建设，在浙江省公安厅大数据平台的底座之上，使用浙江省政法云公安专区的资源进行部署，防火墙、入侵防御、安全审计、数据库审计、网安管理平台、便捷交换等安全防护设备均复用浙江省政法云公安专区和浙江省公安厅大数据平台所提供的安全设备，嫩巩固符合浙江省公安厅网络安全、信息安全、数据安全要求。</w:t>
      </w:r>
    </w:p>
    <w:p>
      <w:pPr>
        <w:pStyle w:val="1006"/>
        <w:ind w:firstLine="640"/>
        <w:rPr>
          <w:rFonts w:ascii="宋体" w:hAnsi="宋体" w:eastAsia="宋体"/>
        </w:rPr>
      </w:pPr>
      <w:r>
        <w:t>2、明确按照既定的安全保护等级进行系统建设，在项目终验前开展网络安全等级保护测评，在终验前完成整改并出具正式测评报告。建设单位无需单独申报等保测评预算。</w:t>
      </w:r>
    </w:p>
    <w:p>
      <w:pPr>
        <w:pStyle w:val="1006"/>
        <w:ind w:firstLine="640"/>
        <w:rPr>
          <w:rFonts w:ascii="宋体" w:hAnsi="宋体" w:eastAsia="宋体"/>
        </w:rPr>
      </w:pPr>
      <w:r>
        <w:t>3、登录方式：对接浙江省公安厅大数据平台建设的安全防护零信任体系中提供的统一认证与权限服务，基于民警的PKI证书进行鉴权登录。</w:t>
      </w:r>
    </w:p>
    <w:p>
      <w:pPr>
        <w:pStyle w:val="1006"/>
        <w:ind w:firstLine="640"/>
        <w:rPr>
          <w:rFonts w:ascii="宋体" w:hAnsi="宋体" w:eastAsia="宋体"/>
        </w:rPr>
      </w:pPr>
      <w:r>
        <w:t>4、行为审计：对接浙江省公安厅大数据平台建设的安全防护零信任体系中提供的统一审计服务，对所有用户具有登陆、增加、删除、修改、查询、比对等操作的行为审计功能。</w:t>
      </w:r>
    </w:p>
    <w:p>
      <w:pPr>
        <w:pStyle w:val="1006"/>
        <w:ind w:firstLine="640"/>
        <w:rPr>
          <w:rFonts w:ascii="宋体" w:hAnsi="宋体" w:eastAsia="宋体"/>
        </w:rPr>
      </w:pPr>
      <w:r>
        <w:t>5、程序开发：消除各类SQL注入、跨站脚本等主要应用安全漏洞；</w:t>
      </w:r>
    </w:p>
    <w:p>
      <w:pPr>
        <w:pStyle w:val="1006"/>
        <w:ind w:firstLine="640"/>
        <w:rPr>
          <w:rFonts w:ascii="宋体" w:hAnsi="宋体" w:eastAsia="宋体"/>
        </w:rPr>
      </w:pPr>
      <w:r>
        <w:t>6、数据库设计时不采用存放用户密码。</w:t>
      </w:r>
    </w:p>
    <w:p>
      <w:pPr>
        <w:pStyle w:val="1006"/>
        <w:ind w:firstLine="640"/>
        <w:rPr>
          <w:rFonts w:ascii="宋体" w:hAnsi="宋体" w:eastAsia="宋体"/>
        </w:rPr>
      </w:pPr>
      <w:r>
        <w:t>7、未通过安全测评并落实整改的，项目不予验收。</w:t>
      </w:r>
    </w:p>
    <w:p>
      <w:pPr>
        <w:pStyle w:val="4"/>
        <w:keepNext w:val="0"/>
        <w:keepLines w:val="0"/>
        <w:numPr>
          <w:ilvl w:val="2"/>
          <w:numId w:val="31"/>
        </w:numPr>
        <w:adjustRightInd w:val="0"/>
        <w:snapToGrid w:val="0"/>
        <w:spacing w:before="120" w:beforeLines="50" w:after="120" w:afterLines="50" w:line="360" w:lineRule="auto"/>
      </w:pPr>
      <w:r>
        <w:t>商务要求</w:t>
      </w:r>
    </w:p>
    <w:p>
      <w:pPr>
        <w:autoSpaceDE w:val="0"/>
        <w:autoSpaceDN w:val="0"/>
        <w:adjustRightInd w:val="0"/>
        <w:ind w:firstLine="420"/>
        <w:jc w:val="left"/>
        <w:rPr>
          <w:rFonts w:ascii="仿宋_GB2312" w:hAnsi="仿宋_GB2312" w:eastAsia="仿宋_GB2312" w:cs="仿宋_GB2312"/>
          <w:b/>
          <w:sz w:val="28"/>
          <w:szCs w:val="28"/>
        </w:rPr>
      </w:pPr>
      <w:r>
        <w:t>1、实施时间</w:t>
      </w:r>
    </w:p>
    <w:p>
      <w:pPr>
        <w:autoSpaceDE w:val="0"/>
        <w:autoSpaceDN w:val="0"/>
        <w:adjustRightInd w:val="0"/>
        <w:ind w:firstLine="420"/>
        <w:jc w:val="left"/>
        <w:rPr>
          <w:rFonts w:ascii="仿宋_GB2312" w:hAnsi="仿宋_GB2312" w:eastAsia="仿宋_GB2312" w:cs="仿宋_GB2312"/>
          <w:sz w:val="28"/>
          <w:szCs w:val="28"/>
        </w:rPr>
      </w:pPr>
      <w:r>
        <w:t>签订合同后九个月内通过系统建设、部署开展项目初验，并提交相应开发文档和用户手册，初验完成后试运行不少于三个月，待完成等保定级、测评等工作后组织并通过终验。</w:t>
      </w:r>
    </w:p>
    <w:p>
      <w:pPr>
        <w:autoSpaceDE w:val="0"/>
        <w:autoSpaceDN w:val="0"/>
        <w:adjustRightInd w:val="0"/>
        <w:ind w:firstLine="420"/>
        <w:jc w:val="left"/>
        <w:rPr>
          <w:rFonts w:ascii="仿宋_GB2312" w:hAnsi="仿宋_GB2312" w:eastAsia="仿宋_GB2312" w:cs="仿宋_GB2312"/>
          <w:b/>
          <w:sz w:val="28"/>
          <w:szCs w:val="28"/>
        </w:rPr>
      </w:pPr>
      <w:r>
        <w:t>2、实施地点</w:t>
      </w:r>
    </w:p>
    <w:p>
      <w:pPr>
        <w:autoSpaceDE w:val="0"/>
        <w:autoSpaceDN w:val="0"/>
        <w:adjustRightInd w:val="0"/>
        <w:ind w:firstLine="420"/>
        <w:jc w:val="left"/>
        <w:rPr>
          <w:rFonts w:ascii="仿宋_GB2312" w:hAnsi="仿宋_GB2312" w:eastAsia="仿宋_GB2312" w:cs="仿宋_GB2312"/>
          <w:sz w:val="28"/>
          <w:szCs w:val="28"/>
        </w:rPr>
      </w:pPr>
      <w:r>
        <w:t>浙江省公安厅。</w:t>
      </w:r>
    </w:p>
    <w:p>
      <w:pPr>
        <w:autoSpaceDE w:val="0"/>
        <w:autoSpaceDN w:val="0"/>
        <w:adjustRightInd w:val="0"/>
        <w:ind w:firstLine="420"/>
        <w:jc w:val="left"/>
        <w:rPr>
          <w:rFonts w:ascii="仿宋_GB2312" w:hAnsi="仿宋_GB2312" w:eastAsia="仿宋_GB2312" w:cs="仿宋_GB2312"/>
          <w:b/>
          <w:sz w:val="28"/>
          <w:szCs w:val="28"/>
        </w:rPr>
      </w:pPr>
      <w:r>
        <w:t>3、履约保证金</w:t>
      </w:r>
    </w:p>
    <w:p>
      <w:pPr>
        <w:autoSpaceDE w:val="0"/>
        <w:autoSpaceDN w:val="0"/>
        <w:adjustRightInd w:val="0"/>
        <w:ind w:firstLine="420"/>
        <w:jc w:val="left"/>
        <w:rPr>
          <w:rFonts w:ascii="仿宋_GB2312" w:hAnsi="仿宋_GB2312" w:eastAsia="仿宋_GB2312" w:cs="仿宋_GB2312"/>
          <w:sz w:val="28"/>
          <w:szCs w:val="28"/>
        </w:rPr>
      </w:pPr>
      <w:r>
        <w:t>履约保证金收取比例为合同金额的1%，供应商可以以银行、保险公司等出具的保函形式提交。</w:t>
      </w:r>
    </w:p>
    <w:p>
      <w:pPr>
        <w:autoSpaceDE w:val="0"/>
        <w:autoSpaceDN w:val="0"/>
        <w:adjustRightInd w:val="0"/>
        <w:ind w:firstLine="420"/>
        <w:jc w:val="left"/>
        <w:rPr>
          <w:rFonts w:ascii="仿宋_GB2312" w:hAnsi="仿宋_GB2312" w:eastAsia="仿宋_GB2312" w:cs="仿宋_GB2312"/>
          <w:sz w:val="28"/>
          <w:szCs w:val="28"/>
        </w:rPr>
      </w:pPr>
      <w:r>
        <w:t>有效期限满后，经最终验收后，按合同约定扣除相关款项（如有）后无息退还。</w:t>
      </w:r>
    </w:p>
    <w:p>
      <w:pPr>
        <w:autoSpaceDE w:val="0"/>
        <w:autoSpaceDN w:val="0"/>
        <w:adjustRightInd w:val="0"/>
        <w:ind w:firstLine="420"/>
        <w:jc w:val="left"/>
        <w:rPr>
          <w:rFonts w:ascii="仿宋_GB2312" w:hAnsi="仿宋_GB2312" w:eastAsia="仿宋_GB2312" w:cs="仿宋_GB2312"/>
          <w:b/>
          <w:sz w:val="28"/>
          <w:szCs w:val="28"/>
        </w:rPr>
      </w:pPr>
      <w:r>
        <w:t>4、付款条件</w:t>
      </w:r>
    </w:p>
    <w:p>
      <w:pPr>
        <w:pStyle w:val="53"/>
        <w:widowControl w:val="0"/>
        <w:spacing w:before="0" w:beforeAutospacing="0" w:after="120" w:afterAutospacing="0"/>
        <w:ind w:firstLine="280"/>
        <w:jc w:val="both"/>
        <w:rPr>
          <w:rFonts w:ascii="仿宋_GB2312" w:eastAsia="仿宋_GB2312" w:cs="仿宋_GB2312"/>
          <w:kern w:val="2"/>
          <w:sz w:val="28"/>
          <w:szCs w:val="28"/>
        </w:rPr>
      </w:pPr>
      <w:r>
        <w:t>合同支付比例按4：3：3比例支付。即合同签订后7个工作日内支付合同价款的40%，项目初验通过并出具初验报告后支付合同价款的30%，终验合格并通过决算审计后支付合同尾款。</w:t>
      </w:r>
    </w:p>
    <w:p>
      <w:pPr>
        <w:autoSpaceDE w:val="0"/>
        <w:autoSpaceDN w:val="0"/>
        <w:adjustRightInd w:val="0"/>
        <w:ind w:firstLine="420"/>
        <w:jc w:val="left"/>
        <w:rPr>
          <w:rFonts w:ascii="仿宋_GB2312" w:hAnsi="仿宋_GB2312" w:eastAsia="仿宋_GB2312" w:cs="仿宋_GB2312"/>
          <w:b/>
          <w:sz w:val="28"/>
          <w:szCs w:val="28"/>
        </w:rPr>
      </w:pPr>
      <w:r>
        <w:t>5、知识产权</w:t>
      </w:r>
    </w:p>
    <w:p>
      <w:pPr>
        <w:autoSpaceDE w:val="0"/>
        <w:autoSpaceDN w:val="0"/>
        <w:adjustRightInd w:val="0"/>
        <w:ind w:firstLine="420"/>
        <w:jc w:val="left"/>
        <w:rPr>
          <w:rFonts w:ascii="仿宋_GB2312" w:hAnsi="仿宋_GB2312" w:eastAsia="仿宋_GB2312" w:cs="仿宋_GB2312"/>
          <w:sz w:val="28"/>
          <w:szCs w:val="28"/>
          <w:highlight w:val="yellow"/>
        </w:rPr>
      </w:pPr>
      <w:r>
        <w:t>1、知识产权归我厅独有；</w:t>
      </w:r>
    </w:p>
    <w:p>
      <w:pPr>
        <w:autoSpaceDE w:val="0"/>
        <w:autoSpaceDN w:val="0"/>
        <w:adjustRightInd w:val="0"/>
        <w:ind w:firstLine="420"/>
        <w:jc w:val="left"/>
        <w:rPr>
          <w:rFonts w:ascii="仿宋_GB2312" w:hAnsi="仿宋_GB2312" w:eastAsia="仿宋_GB2312" w:cs="仿宋_GB2312"/>
          <w:sz w:val="28"/>
          <w:szCs w:val="28"/>
        </w:rPr>
      </w:pPr>
      <w:r>
        <w:t>2、涉及的源代码必须遵循标准和规范，并无条件提交给我厅；</w:t>
      </w:r>
    </w:p>
    <w:p>
      <w:pPr>
        <w:autoSpaceDE w:val="0"/>
        <w:autoSpaceDN w:val="0"/>
        <w:adjustRightInd w:val="0"/>
        <w:ind w:firstLine="420"/>
        <w:jc w:val="left"/>
        <w:rPr>
          <w:rFonts w:ascii="仿宋_GB2312" w:hAnsi="仿宋_GB2312" w:eastAsia="仿宋_GB2312" w:cs="仿宋_GB2312"/>
          <w:sz w:val="28"/>
          <w:szCs w:val="28"/>
        </w:rPr>
      </w:pPr>
      <w:r>
        <w:t>3、接口必须遵循标准和规范，向下部署的、在公安网上运行的非涉密信息系统必须无条件开放所有接口，项目承建单位有义务配合信息中心做好有关信息共享工作。</w:t>
      </w:r>
    </w:p>
    <w:p>
      <w:pPr>
        <w:autoSpaceDE w:val="0"/>
        <w:autoSpaceDN w:val="0"/>
        <w:adjustRightInd w:val="0"/>
        <w:ind w:firstLine="420"/>
        <w:jc w:val="left"/>
        <w:rPr>
          <w:rFonts w:ascii="仿宋_GB2312" w:hAnsi="仿宋_GB2312" w:eastAsia="仿宋_GB2312" w:cs="仿宋_GB2312"/>
          <w:b/>
          <w:sz w:val="28"/>
          <w:szCs w:val="28"/>
        </w:rPr>
      </w:pPr>
      <w:r>
        <w:t>6、培训条款</w:t>
      </w:r>
    </w:p>
    <w:p>
      <w:pPr>
        <w:ind w:firstLine="640"/>
        <w:rPr>
          <w:rFonts w:ascii="仿宋_GB2312" w:hAnsi="仿宋_GB2312" w:eastAsia="仿宋_GB2312" w:cs="仿宋_GB2312"/>
          <w:sz w:val="28"/>
          <w:szCs w:val="28"/>
        </w:rPr>
      </w:pPr>
      <w:r>
        <w:t>培训目的：</w:t>
      </w:r>
    </w:p>
    <w:p>
      <w:pPr>
        <w:ind w:firstLine="640"/>
        <w:rPr>
          <w:rFonts w:ascii="仿宋_GB2312" w:hAnsi="仿宋_GB2312" w:eastAsia="仿宋_GB2312" w:cs="仿宋_GB2312"/>
          <w:sz w:val="28"/>
          <w:szCs w:val="28"/>
        </w:rPr>
      </w:pPr>
      <w:r>
        <w:t>培训方式为工程培训，通过技术培训班结合现场操作对实际操作人员培训，使他们对产品及技术有较深的理解，能熟练地进行系统操作，且能进行日常的系统保养、检修工作。</w:t>
      </w:r>
    </w:p>
    <w:p>
      <w:pPr>
        <w:autoSpaceDE w:val="0"/>
        <w:autoSpaceDN w:val="0"/>
        <w:adjustRightInd w:val="0"/>
        <w:ind w:firstLine="420"/>
        <w:jc w:val="left"/>
        <w:rPr>
          <w:rFonts w:ascii="仿宋_GB2312" w:hAnsi="仿宋_GB2312" w:eastAsia="仿宋_GB2312" w:cs="仿宋_GB2312"/>
          <w:sz w:val="28"/>
          <w:szCs w:val="28"/>
        </w:rPr>
      </w:pPr>
      <w:r>
        <w:t>培训方式：</w:t>
      </w:r>
    </w:p>
    <w:p>
      <w:pPr>
        <w:autoSpaceDE w:val="0"/>
        <w:autoSpaceDN w:val="0"/>
        <w:adjustRightInd w:val="0"/>
        <w:ind w:firstLine="420"/>
        <w:jc w:val="left"/>
        <w:rPr>
          <w:rFonts w:ascii="仿宋_GB2312" w:hAnsi="仿宋_GB2312" w:eastAsia="仿宋_GB2312" w:cs="仿宋_GB2312"/>
          <w:sz w:val="28"/>
          <w:szCs w:val="28"/>
        </w:rPr>
      </w:pPr>
      <w:r>
        <w:t>（1）现场交流：在现场研发部署的过程中就系统功能与使用规范，由研发技术专家与实际操作人员进行现场沟通交流，共商共研。</w:t>
      </w:r>
    </w:p>
    <w:p>
      <w:pPr>
        <w:autoSpaceDE w:val="0"/>
        <w:autoSpaceDN w:val="0"/>
        <w:adjustRightInd w:val="0"/>
        <w:ind w:firstLine="420"/>
        <w:jc w:val="left"/>
        <w:rPr>
          <w:rFonts w:ascii="仿宋_GB2312" w:hAnsi="仿宋_GB2312" w:eastAsia="仿宋_GB2312" w:cs="仿宋_GB2312"/>
          <w:sz w:val="28"/>
          <w:szCs w:val="28"/>
        </w:rPr>
      </w:pPr>
      <w:r>
        <w:t>（2）现场培训：在整个系统安装、调试进程中对发现的重点和难点问题进行现场的单点问题解答与培训。</w:t>
      </w:r>
    </w:p>
    <w:p>
      <w:pPr>
        <w:autoSpaceDE w:val="0"/>
        <w:autoSpaceDN w:val="0"/>
        <w:adjustRightInd w:val="0"/>
        <w:ind w:firstLine="420"/>
        <w:jc w:val="left"/>
        <w:rPr>
          <w:rFonts w:ascii="仿宋_GB2312" w:hAnsi="仿宋_GB2312" w:eastAsia="仿宋_GB2312" w:cs="仿宋_GB2312"/>
          <w:sz w:val="28"/>
          <w:szCs w:val="28"/>
        </w:rPr>
      </w:pPr>
      <w:r>
        <w:t>（3）专题培训：根据项目实施过程中发现的普遍共性问题，组织专题培训班面向整个项目团队进行专题培训。</w:t>
      </w:r>
    </w:p>
    <w:p>
      <w:pPr>
        <w:autoSpaceDE w:val="0"/>
        <w:autoSpaceDN w:val="0"/>
        <w:adjustRightInd w:val="0"/>
        <w:ind w:firstLine="420"/>
        <w:jc w:val="left"/>
        <w:rPr>
          <w:rFonts w:ascii="仿宋_GB2312" w:hAnsi="仿宋_GB2312" w:eastAsia="仿宋_GB2312" w:cs="仿宋_GB2312"/>
          <w:sz w:val="28"/>
          <w:szCs w:val="28"/>
        </w:rPr>
      </w:pPr>
      <w:r>
        <w:t>培训结合工程进度，与检测和系统验收时间同步进行。</w:t>
      </w:r>
    </w:p>
    <w:p>
      <w:pPr>
        <w:autoSpaceDE w:val="0"/>
        <w:autoSpaceDN w:val="0"/>
        <w:adjustRightInd w:val="0"/>
        <w:ind w:firstLine="420"/>
        <w:jc w:val="left"/>
        <w:rPr>
          <w:rFonts w:ascii="仿宋_GB2312" w:hAnsi="仿宋_GB2312" w:eastAsia="仿宋_GB2312" w:cs="仿宋_GB2312"/>
          <w:sz w:val="28"/>
          <w:szCs w:val="28"/>
        </w:rPr>
      </w:pPr>
      <w:r>
        <w:t>培训计划：提供不少于10次，共300人次的专题及系统培训。</w:t>
      </w:r>
    </w:p>
    <w:p>
      <w:pPr>
        <w:autoSpaceDE w:val="0"/>
        <w:autoSpaceDN w:val="0"/>
        <w:adjustRightInd w:val="0"/>
        <w:ind w:firstLine="420"/>
        <w:jc w:val="left"/>
        <w:rPr>
          <w:rFonts w:ascii="仿宋_GB2312" w:hAnsi="仿宋_GB2312" w:eastAsia="仿宋_GB2312" w:cs="仿宋_GB2312"/>
          <w:b/>
          <w:sz w:val="28"/>
          <w:szCs w:val="28"/>
        </w:rPr>
      </w:pPr>
      <w:r>
        <w:t>7、验收条款</w:t>
      </w:r>
    </w:p>
    <w:p>
      <w:pPr>
        <w:autoSpaceDE w:val="0"/>
        <w:autoSpaceDN w:val="0"/>
        <w:adjustRightInd w:val="0"/>
        <w:ind w:firstLine="420"/>
        <w:jc w:val="left"/>
        <w:rPr>
          <w:rFonts w:ascii="仿宋_GB2312" w:hAnsi="仿宋_GB2312" w:eastAsia="仿宋_GB2312" w:cs="仿宋_GB2312"/>
          <w:sz w:val="28"/>
          <w:szCs w:val="28"/>
        </w:rPr>
      </w:pPr>
      <w:r>
        <w:t>1）项目初步验收</w:t>
      </w:r>
    </w:p>
    <w:p>
      <w:pPr>
        <w:autoSpaceDE w:val="0"/>
        <w:autoSpaceDN w:val="0"/>
        <w:adjustRightInd w:val="0"/>
        <w:ind w:firstLine="420"/>
        <w:jc w:val="left"/>
        <w:rPr>
          <w:rFonts w:ascii="仿宋_GB2312" w:hAnsi="仿宋_GB2312" w:eastAsia="仿宋_GB2312" w:cs="仿宋_GB2312"/>
          <w:sz w:val="28"/>
          <w:szCs w:val="28"/>
        </w:rPr>
      </w:pPr>
      <w:r>
        <w:t>项目开发系统的编码、测试等工作基本完成，合同约定的软件模块功能基本齐备，达到系统设计的性能要求，具备系统上线试运行条件，可以申请进行项目初步验收。项目初步验收主要检验系统的功能、性能等。</w:t>
      </w:r>
    </w:p>
    <w:p>
      <w:pPr>
        <w:autoSpaceDE w:val="0"/>
        <w:autoSpaceDN w:val="0"/>
        <w:adjustRightInd w:val="0"/>
        <w:ind w:firstLine="420"/>
        <w:jc w:val="left"/>
        <w:rPr>
          <w:rFonts w:ascii="仿宋_GB2312" w:hAnsi="仿宋_GB2312" w:eastAsia="仿宋_GB2312" w:cs="仿宋_GB2312"/>
          <w:sz w:val="28"/>
          <w:szCs w:val="28"/>
        </w:rPr>
      </w:pPr>
      <w:r>
        <w:t>2）项目试运行</w:t>
      </w:r>
    </w:p>
    <w:p>
      <w:pPr>
        <w:autoSpaceDE w:val="0"/>
        <w:autoSpaceDN w:val="0"/>
        <w:adjustRightInd w:val="0"/>
        <w:ind w:firstLine="420"/>
        <w:jc w:val="left"/>
        <w:rPr>
          <w:rFonts w:ascii="仿宋_GB2312" w:hAnsi="仿宋_GB2312" w:eastAsia="仿宋_GB2312" w:cs="仿宋_GB2312"/>
          <w:sz w:val="28"/>
          <w:szCs w:val="28"/>
        </w:rPr>
      </w:pPr>
      <w:r>
        <w:t>项目通过初步验收，即进入为期3个月的系统试运行期。系统试运行期间，如由于系统自身原因，发生严重影响系统使用的重大故障，则试运行期自故障修复之日起，重新计算；如由于系统自身原因，发生局部（或轻微）影响系统使用的一般故障，则从系统发生故障之日起暂停计算系统试运行时间，故障修复之日起，继续计算系统试运行时间。</w:t>
      </w:r>
    </w:p>
    <w:p>
      <w:pPr>
        <w:autoSpaceDE w:val="0"/>
        <w:autoSpaceDN w:val="0"/>
        <w:adjustRightInd w:val="0"/>
        <w:ind w:firstLine="420"/>
        <w:jc w:val="left"/>
        <w:rPr>
          <w:rFonts w:ascii="仿宋_GB2312" w:hAnsi="仿宋_GB2312" w:eastAsia="仿宋_GB2312" w:cs="仿宋_GB2312"/>
          <w:sz w:val="28"/>
          <w:szCs w:val="28"/>
        </w:rPr>
      </w:pPr>
      <w:r>
        <w:t>3）项目最终验收</w:t>
      </w:r>
    </w:p>
    <w:p>
      <w:pPr>
        <w:autoSpaceDE w:val="0"/>
        <w:autoSpaceDN w:val="0"/>
        <w:adjustRightInd w:val="0"/>
        <w:ind w:firstLine="420"/>
        <w:jc w:val="left"/>
        <w:rPr>
          <w:rFonts w:ascii="仿宋_GB2312" w:hAnsi="仿宋_GB2312" w:eastAsia="仿宋_GB2312" w:cs="仿宋_GB2312"/>
          <w:sz w:val="28"/>
          <w:szCs w:val="28"/>
        </w:rPr>
      </w:pPr>
      <w:r>
        <w:t>项目试运行期结束，中标人可以申请进行项目竣工验收。项目竣工验收主要是检查项目合同的执行情况，考察对项目所开发系统的稳定性、安全性、可靠性，审查项目的技术、财务等文档的齐备性。</w:t>
      </w:r>
    </w:p>
    <w:p>
      <w:pPr>
        <w:autoSpaceDE w:val="0"/>
        <w:autoSpaceDN w:val="0"/>
        <w:adjustRightInd w:val="0"/>
        <w:ind w:firstLine="420"/>
        <w:jc w:val="left"/>
        <w:rPr>
          <w:rFonts w:ascii="仿宋_GB2312" w:hAnsi="仿宋_GB2312" w:eastAsia="仿宋_GB2312" w:cs="仿宋_GB2312"/>
          <w:sz w:val="28"/>
          <w:szCs w:val="28"/>
        </w:rPr>
      </w:pPr>
      <w:r>
        <w:t>4）性能指标</w:t>
      </w:r>
    </w:p>
    <w:p>
      <w:pPr>
        <w:ind w:left="113" w:firstLine="307"/>
        <w:rPr>
          <w:rFonts w:ascii="仿宋_GB2312" w:hAnsi="仿宋_GB2312" w:eastAsia="仿宋_GB2312" w:cs="仿宋_GB2312"/>
          <w:sz w:val="28"/>
          <w:szCs w:val="28"/>
        </w:rPr>
      </w:pPr>
      <w:r>
        <w:t>包括系统并发压力及维护、查询、统计、分析、服务等性能指标；</w:t>
      </w:r>
    </w:p>
    <w:p>
      <w:pPr>
        <w:ind w:firstLine="420"/>
        <w:rPr>
          <w:rFonts w:ascii="仿宋_GB2312" w:hAnsi="仿宋_GB2312" w:eastAsia="仿宋_GB2312" w:cs="仿宋_GB2312"/>
          <w:sz w:val="28"/>
          <w:szCs w:val="28"/>
        </w:rPr>
      </w:pPr>
      <w:r>
        <w:t>1、实用性：系统功能应符合实际公安相关业务需求。</w:t>
      </w:r>
    </w:p>
    <w:p>
      <w:pPr>
        <w:ind w:firstLine="420"/>
        <w:rPr>
          <w:rFonts w:ascii="仿宋_GB2312" w:hAnsi="仿宋_GB2312" w:eastAsia="仿宋_GB2312" w:cs="仿宋_GB2312"/>
          <w:sz w:val="28"/>
          <w:szCs w:val="28"/>
        </w:rPr>
      </w:pPr>
      <w:r>
        <w:t>2、先进性：在保证系统实用、稳定的前提下，采用先进、成熟的主流技术，符合今后的发展方向，延长系统的生命周期。</w:t>
      </w:r>
    </w:p>
    <w:p>
      <w:pPr>
        <w:ind w:firstLine="420"/>
        <w:rPr>
          <w:rFonts w:ascii="仿宋_GB2312" w:hAnsi="仿宋_GB2312" w:eastAsia="仿宋_GB2312" w:cs="仿宋_GB2312"/>
          <w:sz w:val="28"/>
          <w:szCs w:val="28"/>
        </w:rPr>
      </w:pPr>
      <w:r>
        <w:t>3、可扩展性：各子系统能具有高度的灵活性和可扩展性，满足不断变化的业务需求，保证系统的可持续发展和强大的生命力。</w:t>
      </w:r>
    </w:p>
    <w:p>
      <w:pPr>
        <w:pStyle w:val="17"/>
        <w:rPr>
          <w:rFonts w:ascii="仿宋_GB2312" w:hAnsi="仿宋_GB2312" w:eastAsia="仿宋_GB2312" w:cs="仿宋_GB2312"/>
          <w:sz w:val="28"/>
          <w:szCs w:val="28"/>
        </w:rPr>
      </w:pPr>
      <w:r>
        <w:t>4、开放性：系统软件、硬件采用标准化设计，提供开放的接口，保证系统与主流云平台和大数据产品的互联。</w:t>
      </w:r>
    </w:p>
    <w:p>
      <w:pPr>
        <w:ind w:firstLine="420"/>
        <w:rPr>
          <w:rFonts w:ascii="仿宋_GB2312" w:hAnsi="仿宋_GB2312" w:eastAsia="仿宋_GB2312" w:cs="仿宋_GB2312"/>
          <w:sz w:val="28"/>
          <w:szCs w:val="28"/>
        </w:rPr>
      </w:pPr>
      <w:r>
        <w:t>具体性能指标</w:t>
      </w:r>
    </w:p>
    <w:p>
      <w:pPr>
        <w:ind w:firstLine="420"/>
        <w:rPr>
          <w:rFonts w:ascii="仿宋_GB2312" w:hAnsi="仿宋_GB2312" w:eastAsia="仿宋_GB2312" w:cs="仿宋_GB2312"/>
          <w:sz w:val="28"/>
          <w:szCs w:val="28"/>
        </w:rPr>
      </w:pPr>
      <w:r>
        <w:t>1、系统可靠性：所有相关软硬件系统可实现7*24小时不间断连续运行，平均无故障工作时间MTBF＞500小时，平均维修时间MTTR＜1小时；</w:t>
      </w:r>
    </w:p>
    <w:p>
      <w:pPr>
        <w:ind w:firstLine="420"/>
        <w:rPr>
          <w:rFonts w:ascii="仿宋_GB2312" w:hAnsi="仿宋_GB2312" w:eastAsia="仿宋_GB2312" w:cs="仿宋_GB2312"/>
          <w:sz w:val="28"/>
          <w:szCs w:val="28"/>
        </w:rPr>
      </w:pPr>
      <w:r>
        <w:t>2、系统响应时间：主要功能的操作响应时间应控制在15秒以内，流转时间不应超过20秒，查询功能查询时间在20秒以内。在应用高峰期支持5000人的并发访问，日常支持500人的并发访问；</w:t>
      </w:r>
    </w:p>
    <w:p>
      <w:pPr>
        <w:ind w:firstLine="420"/>
        <w:rPr>
          <w:rFonts w:ascii="仿宋_GB2312" w:hAnsi="仿宋_GB2312" w:eastAsia="仿宋_GB2312" w:cs="仿宋_GB2312"/>
          <w:sz w:val="28"/>
          <w:szCs w:val="28"/>
        </w:rPr>
      </w:pPr>
      <w:r>
        <w:t>3、统一数据接入标准：采用统一的数据接入标准，要求不同产品厂家接入平台，提供各类动态监管数据；</w:t>
      </w:r>
    </w:p>
    <w:p>
      <w:pPr>
        <w:autoSpaceDE w:val="0"/>
        <w:autoSpaceDN w:val="0"/>
        <w:adjustRightInd w:val="0"/>
        <w:ind w:firstLine="420"/>
        <w:jc w:val="left"/>
        <w:rPr>
          <w:rFonts w:ascii="仿宋_GB2312" w:hAnsi="仿宋_GB2312" w:eastAsia="仿宋_GB2312" w:cs="仿宋_GB2312"/>
          <w:sz w:val="28"/>
          <w:szCs w:val="28"/>
        </w:rPr>
      </w:pPr>
      <w:r>
        <w:t>4、系统安全性：系统应保证信息安全，避免各子系统相互干扰；对操作人员进行身份验证，并可由系统管理员按权限设定操作内容和操作范围，数据信息不可随意修改和删除，数据删除和修改应有记录，应保留操作日志等。</w:t>
      </w:r>
    </w:p>
    <w:p>
      <w:pPr>
        <w:autoSpaceDE w:val="0"/>
        <w:autoSpaceDN w:val="0"/>
        <w:adjustRightInd w:val="0"/>
        <w:ind w:firstLine="420"/>
        <w:jc w:val="left"/>
        <w:rPr>
          <w:rFonts w:ascii="仿宋_GB2312" w:hAnsi="仿宋_GB2312" w:eastAsia="仿宋_GB2312" w:cs="仿宋_GB2312"/>
          <w:sz w:val="28"/>
          <w:szCs w:val="28"/>
        </w:rPr>
      </w:pPr>
      <w:r>
        <w:t>5）验收标准</w:t>
      </w:r>
    </w:p>
    <w:p>
      <w:pPr>
        <w:autoSpaceDE w:val="0"/>
        <w:autoSpaceDN w:val="0"/>
        <w:adjustRightInd w:val="0"/>
        <w:ind w:firstLine="420"/>
        <w:jc w:val="left"/>
        <w:rPr>
          <w:rFonts w:ascii="仿宋_GB2312" w:hAnsi="仿宋_GB2312" w:eastAsia="仿宋_GB2312" w:cs="仿宋_GB2312"/>
          <w:sz w:val="28"/>
          <w:szCs w:val="28"/>
        </w:rPr>
      </w:pPr>
      <w:r>
        <w:t>按照招标文件要求和国家行业标准进行验收。</w:t>
      </w:r>
    </w:p>
    <w:p>
      <w:pPr>
        <w:autoSpaceDE w:val="0"/>
        <w:autoSpaceDN w:val="0"/>
        <w:adjustRightInd w:val="0"/>
        <w:ind w:firstLine="420"/>
        <w:jc w:val="left"/>
        <w:rPr>
          <w:rFonts w:ascii="仿宋_GB2312" w:hAnsi="仿宋_GB2312" w:eastAsia="仿宋_GB2312" w:cs="仿宋_GB2312"/>
          <w:b/>
          <w:sz w:val="28"/>
          <w:szCs w:val="28"/>
        </w:rPr>
      </w:pPr>
      <w:r>
        <w:t>8、售后服务</w:t>
      </w:r>
    </w:p>
    <w:p>
      <w:pPr>
        <w:pStyle w:val="17"/>
        <w:ind w:firstLine="560"/>
        <w:rPr>
          <w:rFonts w:ascii="仿宋_GB2312" w:hAnsi="仿宋_GB2312" w:eastAsia="仿宋_GB2312" w:cs="仿宋_GB2312"/>
          <w:sz w:val="28"/>
          <w:szCs w:val="28"/>
        </w:rPr>
      </w:pPr>
      <w:r>
        <w:t>1、自终验后向用户提供硬件设备及商品化软件免费维护时间3年；定制开发软件的部署、调整提供3年以上免费维护；由于软件开发缺陷造成的升级改造终身免费。</w:t>
      </w:r>
    </w:p>
    <w:p>
      <w:pPr>
        <w:pStyle w:val="17"/>
        <w:ind w:firstLine="560"/>
        <w:rPr>
          <w:rFonts w:ascii="仿宋_GB2312" w:hAnsi="仿宋_GB2312" w:eastAsia="仿宋_GB2312" w:cs="仿宋_GB2312"/>
          <w:sz w:val="28"/>
          <w:szCs w:val="28"/>
        </w:rPr>
      </w:pPr>
      <w:r>
        <w:t>2、维护期内，需要建立系统日常维护机制，保证系统正常、稳定的运行。在用户现场派驻2名驻场运维人员，对系统运行进行日常监控，根据监控情况每季度提供系统分析报告，并进行优化。保证系统的正常高效运行、日常数据备份等工作，及时解决项目运行过程中发生的各类故障以及修补各系统漏洞。</w:t>
      </w:r>
    </w:p>
    <w:p>
      <w:pPr>
        <w:pStyle w:val="17"/>
        <w:ind w:firstLine="560"/>
        <w:rPr>
          <w:rFonts w:ascii="仿宋_GB2312" w:hAnsi="仿宋_GB2312" w:eastAsia="仿宋_GB2312" w:cs="仿宋_GB2312"/>
          <w:sz w:val="28"/>
          <w:szCs w:val="28"/>
        </w:rPr>
      </w:pPr>
      <w:r>
        <w:t>3、维护期满后，需要继续提供进行系统扩充和维护升级服务，服务费用、维护内容及服务方式、范围（按照产品、技术、模块确定服务的收费标准）由双方共同协商。</w:t>
      </w:r>
    </w:p>
    <w:p>
      <w:pPr>
        <w:pStyle w:val="17"/>
        <w:ind w:firstLine="560"/>
        <w:rPr>
          <w:rFonts w:ascii="仿宋_GB2312" w:hAnsi="仿宋_GB2312" w:eastAsia="仿宋_GB2312" w:cs="仿宋_GB2312"/>
          <w:sz w:val="28"/>
          <w:szCs w:val="28"/>
        </w:rPr>
      </w:pPr>
      <w:r>
        <w:t>4、根据实际使用情况，提供功能迭代优化服务。</w:t>
      </w:r>
    </w:p>
    <w:p>
      <w:pPr>
        <w:pStyle w:val="17"/>
        <w:ind w:firstLine="560"/>
        <w:rPr>
          <w:rFonts w:ascii="仿宋_GB2312" w:hAnsi="仿宋_GB2312" w:eastAsia="仿宋_GB2312" w:cs="仿宋_GB2312"/>
          <w:sz w:val="28"/>
          <w:szCs w:val="28"/>
        </w:rPr>
      </w:pPr>
      <w:r/>
    </w:p>
    <w:p>
      <w:pPr>
        <w:pStyle w:val="17"/>
        <w:ind w:firstLine="560"/>
        <w:rPr>
          <w:rFonts w:ascii="宋体" w:hAnsi="宋体"/>
          <w:szCs w:val="28"/>
        </w:rPr>
      </w:pPr>
      <w:r/>
    </w:p>
    <w:p>
      <w:pPr>
        <w:pStyle w:val="17"/>
        <w:ind w:firstLine="560"/>
        <w:rPr>
          <w:rFonts w:ascii="宋体" w:hAnsi="宋体"/>
          <w:szCs w:val="28"/>
        </w:rPr>
      </w:pPr>
      <w:r/>
    </w:p>
    <w:p>
      <w:pPr>
        <w:pStyle w:val="4"/>
        <w:keepNext w:val="0"/>
        <w:keepLines w:val="0"/>
        <w:numPr>
          <w:ilvl w:val="2"/>
          <w:numId w:val="31"/>
        </w:numPr>
        <w:adjustRightInd w:val="0"/>
        <w:snapToGrid w:val="0"/>
        <w:spacing w:before="120" w:beforeLines="50" w:after="120" w:afterLines="50" w:line="360" w:lineRule="auto"/>
      </w:pPr>
      <w:r>
        <w:t>其他要求</w:t>
      </w:r>
    </w:p>
    <w:p>
      <w:pPr>
        <w:pStyle w:val="4"/>
      </w:pPr>
      <w:r>
        <w:t>（一）招标技术方案</w:t>
      </w:r>
    </w:p>
    <w:p>
      <w:pPr>
        <w:pStyle w:val="17"/>
        <w:ind w:firstLine="0"/>
        <w:rPr>
          <w:rFonts w:ascii="宋体" w:hAnsi="宋体"/>
          <w:szCs w:val="28"/>
        </w:rPr>
      </w:pPr>
      <w:r/>
    </w:p>
    <w:p>
      <w:pPr>
        <w:spacing w:line="360" w:lineRule="auto"/>
        <w:ind w:firstLine="560" w:firstLineChars="200"/>
        <w:rPr>
          <w:rFonts w:ascii="宋体" w:hAnsi="宋体" w:cs="宋体"/>
          <w:kern w:val="0"/>
          <w:szCs w:val="28"/>
        </w:rPr>
      </w:pPr>
      <w:r>
        <w:t>投标技术具体方案内容必须遵照招标文件要求，提供完整、清晰、结构合理，无遗漏、无歧义的技术设计方案。（与评分细则相对应）</w:t>
      </w:r>
    </w:p>
    <w:p>
      <w:pPr>
        <w:numPr>
          <w:ilvl w:val="0"/>
          <w:numId w:val="34"/>
        </w:numPr>
        <w:spacing w:line="360" w:lineRule="auto"/>
        <w:ind w:left="0" w:firstLine="0"/>
        <w:rPr>
          <w:rFonts w:ascii="宋体" w:hAnsi="宋体" w:cs="宋体"/>
          <w:kern w:val="0"/>
          <w:szCs w:val="28"/>
        </w:rPr>
      </w:pPr>
      <w:r>
        <w:t>功能需求：根据投标供应商对禁毒“苍穹”综合系统项目建设的理解，对建设需求及系统的需求规格阐述合理全面，内容研究透彻。（包括但不限于：用户需求分析、禁毒业务数据体系、分类评估，监测预警，全国互联网涉毒情报一体化作战平台，集群打零、驾驶舱等内容）（4分）</w:t>
      </w:r>
    </w:p>
    <w:p>
      <w:pPr>
        <w:numPr>
          <w:ilvl w:val="0"/>
          <w:numId w:val="34"/>
        </w:numPr>
        <w:spacing w:line="360" w:lineRule="auto"/>
        <w:ind w:left="0" w:firstLine="0"/>
        <w:rPr>
          <w:rFonts w:ascii="宋体" w:hAnsi="宋体" w:cs="宋体"/>
          <w:color w:val="FF0000"/>
          <w:kern w:val="0"/>
          <w:szCs w:val="28"/>
        </w:rPr>
      </w:pPr>
      <w:r>
        <w:t>软件质量的稳健性：投标供应商提供具有大数据类相关的软件著作权或专利。发证机构为中国人民共和国国家版权局。每提供一个得2分，最高得6分。（6分）</w:t>
      </w:r>
    </w:p>
    <w:p>
      <w:pPr>
        <w:numPr>
          <w:ilvl w:val="0"/>
          <w:numId w:val="34"/>
        </w:numPr>
        <w:spacing w:line="360" w:lineRule="auto"/>
        <w:ind w:left="0" w:firstLine="0"/>
        <w:rPr>
          <w:rFonts w:ascii="宋体" w:hAnsi="宋体" w:cs="宋体"/>
          <w:color w:val="FF0000"/>
          <w:kern w:val="0"/>
          <w:sz w:val="28"/>
          <w:szCs w:val="28"/>
        </w:rPr>
      </w:pPr>
      <w:r>
        <w:t>软件质量的安全性：本项目涉及众多公安业务业务应用，需充分考虑软件系统建设的安全性和合规性，投标人需具备等级保护评估相关测评报告。（测评报告复印件。）（5分）。</w:t>
      </w:r>
    </w:p>
    <w:p>
      <w:pPr>
        <w:numPr>
          <w:ilvl w:val="0"/>
          <w:numId w:val="34"/>
        </w:numPr>
        <w:spacing w:line="360" w:lineRule="auto"/>
        <w:ind w:left="0" w:firstLine="0"/>
        <w:rPr>
          <w:rFonts w:ascii="宋体" w:hAnsi="宋体" w:cs="宋体"/>
          <w:color w:val="FF0000"/>
          <w:kern w:val="0"/>
          <w:sz w:val="28"/>
          <w:szCs w:val="28"/>
        </w:rPr>
      </w:pPr>
      <w:r>
        <w:t>软件质量的可操作性：苍穹系统建设为禁毒业务实战提供数据支持。整个建设的数据治理方案需满足浙江省公安厅整体数据治理总框架要求，为禁毒业务提供全量、标准、干净、智能的数据支撑。因此投标商的数据治理方案应包含数据资产定义、加工、管理、服务的全流程，数据接入、数据处理、数据治理、任务调度、禁毒业务数据专题库等功能（5分）。</w:t>
      </w:r>
    </w:p>
    <w:p>
      <w:pPr>
        <w:numPr>
          <w:ilvl w:val="0"/>
          <w:numId w:val="34"/>
        </w:numPr>
        <w:spacing w:line="360" w:lineRule="auto"/>
        <w:ind w:left="0" w:firstLine="0"/>
        <w:rPr>
          <w:rFonts w:ascii="宋体" w:hAnsi="宋体" w:cs="宋体"/>
          <w:kern w:val="0"/>
          <w:szCs w:val="28"/>
        </w:rPr>
      </w:pPr>
      <w:r>
        <w:t>软件质量的可扩充性：业务系统的详细设计，即应详细阐述分类评估，监测预警，全国互联网涉毒情报一体化作战平台，集群打零、驾驶舱的设计方案，并进行综合评分。（6分）</w:t>
      </w:r>
    </w:p>
    <w:p>
      <w:pPr>
        <w:numPr>
          <w:ilvl w:val="0"/>
          <w:numId w:val="34"/>
        </w:numPr>
        <w:spacing w:line="360" w:lineRule="auto"/>
        <w:ind w:left="0" w:firstLine="0"/>
        <w:rPr>
          <w:rFonts w:ascii="宋体" w:hAnsi="宋体" w:cs="宋体"/>
          <w:kern w:val="0"/>
          <w:szCs w:val="28"/>
        </w:rPr>
      </w:pPr>
      <w:r>
        <w:t>软件质量的可维护性：深刻理解项目建设要求，对总体业务架构、数据架构、部署架构、网络架构提出完整、详细、科学、合理的阐述，根据项目总体架构方案进行打分。（6分）</w:t>
      </w:r>
    </w:p>
    <w:p>
      <w:pPr>
        <w:numPr>
          <w:ilvl w:val="0"/>
          <w:numId w:val="34"/>
        </w:numPr>
        <w:spacing w:line="360" w:lineRule="auto"/>
        <w:ind w:left="0" w:firstLine="0"/>
        <w:rPr>
          <w:rFonts w:ascii="宋体" w:hAnsi="宋体" w:cs="宋体"/>
          <w:kern w:val="0"/>
          <w:szCs w:val="28"/>
        </w:rPr>
      </w:pPr>
      <w:r>
        <w:t>功能点及架构软件整体架构与功能点的可行性：分类评估是整个苍穹项目的核心业务系统之一，需要满足省、市、县统一使用需求，投标供应商需要提供详细的业务建设方案，不仅包含业务功能描述，还需要考虑软件整体架构与功能点的可行性、可操作性、可扩充性、可维护性、可以执行、账号权限管理等。（4分）</w:t>
      </w:r>
    </w:p>
    <w:p>
      <w:pPr>
        <w:numPr>
          <w:ilvl w:val="0"/>
          <w:numId w:val="34"/>
        </w:numPr>
        <w:spacing w:line="360" w:lineRule="auto"/>
        <w:ind w:left="0" w:firstLine="0"/>
        <w:rPr>
          <w:rFonts w:ascii="宋体" w:hAnsi="宋体" w:cs="宋体"/>
          <w:kern w:val="0"/>
          <w:szCs w:val="28"/>
        </w:rPr>
      </w:pPr>
      <w:r>
        <w:t>功能点及架构软件整体架构与功能点的合理性：全国互联网涉毒情报一体化作战平台是整个苍穹项目的核心业务系统之一，需要满足全国，省、市、县统一使用需求，投标供应商需要提供详细的业务建设方案，不仅包含业务功能描述，还需要考虑软件整体架构与功能点的可行性、可操作性、可扩充性、可维护性、可以执行、账号权限管理等。（4分）</w:t>
      </w:r>
    </w:p>
    <w:p>
      <w:pPr>
        <w:numPr>
          <w:ilvl w:val="0"/>
          <w:numId w:val="34"/>
        </w:numPr>
        <w:spacing w:line="360" w:lineRule="auto"/>
        <w:ind w:left="0" w:firstLine="0"/>
        <w:rPr>
          <w:rFonts w:ascii="宋体" w:hAnsi="宋体" w:cs="宋体"/>
          <w:kern w:val="0"/>
          <w:szCs w:val="28"/>
        </w:rPr>
      </w:pPr>
      <w:r>
        <w:t>功能点及架构软件整体架构与功能点的规范性：集群打零是整个苍穹项目的核心业务系统之一，需要满足全国，省、市、县统一使用需求，投标供应商需要提供详细的业务建设方案，不仅包含业务功能描述，还需要考虑软件整体架构与功能点的可行性、可操作性、可扩充性、可维护性、可以执行、账号权限管理等。（4分）</w:t>
      </w:r>
    </w:p>
    <w:p>
      <w:pPr>
        <w:numPr>
          <w:ilvl w:val="0"/>
          <w:numId w:val="34"/>
        </w:numPr>
        <w:spacing w:line="360" w:lineRule="auto"/>
        <w:ind w:left="0" w:firstLine="0"/>
        <w:rPr>
          <w:rFonts w:ascii="宋体" w:hAnsi="宋体" w:cs="宋体"/>
          <w:kern w:val="0"/>
          <w:sz w:val="28"/>
          <w:szCs w:val="28"/>
        </w:rPr>
      </w:pPr>
      <w:r>
        <w:t>对接及数据迁移：系统需对接警综系统（2分）实现数字证书登录平台，从众智平台，完成150张表以上数据申请获取工作，（1分）投标内容需详细描述对接方案，业务流程，数据迁移内容（2分）。</w:t>
      </w:r>
    </w:p>
    <w:p>
      <w:pPr>
        <w:numPr>
          <w:ilvl w:val="0"/>
          <w:numId w:val="34"/>
        </w:numPr>
        <w:spacing w:line="360" w:lineRule="auto"/>
        <w:rPr>
          <w:rFonts w:ascii="宋体" w:hAnsi="宋体" w:cs="宋体"/>
          <w:kern w:val="0"/>
          <w:szCs w:val="28"/>
        </w:rPr>
      </w:pPr>
      <w:r>
        <w:t>测试方案：测试方案应详细描述测试全生命周期测试模型，测试策略和总体计划。</w:t>
      </w:r>
    </w:p>
    <w:p>
      <w:pPr>
        <w:numPr>
          <w:ilvl w:val="0"/>
          <w:numId w:val="34"/>
        </w:numPr>
        <w:spacing w:line="360" w:lineRule="auto"/>
        <w:rPr>
          <w:rFonts w:ascii="宋体" w:hAnsi="宋体" w:cs="宋体"/>
          <w:kern w:val="0"/>
          <w:szCs w:val="28"/>
        </w:rPr>
      </w:pPr>
      <w:r>
        <w:t>进度控制计划：进度控制计划应详细描述项目工期安排、实施进度计划、实施关键工作步骤、各阶段进度保障措施。</w:t>
      </w:r>
    </w:p>
    <w:p>
      <w:pPr>
        <w:numPr>
          <w:ilvl w:val="0"/>
          <w:numId w:val="34"/>
        </w:numPr>
        <w:spacing w:line="360" w:lineRule="auto"/>
        <w:rPr>
          <w:rFonts w:ascii="宋体" w:hAnsi="宋体" w:cs="宋体"/>
          <w:kern w:val="0"/>
          <w:szCs w:val="28"/>
        </w:rPr>
      </w:pPr>
      <w:r>
        <w:t>投标技术具体方案内容必须遵照招标文件要求，提供完整、清晰、结构合理，无遗漏、无歧义的技术设计方案。</w:t>
      </w:r>
    </w:p>
    <w:p>
      <w:pPr>
        <w:numPr>
          <w:ilvl w:val="0"/>
          <w:numId w:val="34"/>
        </w:numPr>
        <w:spacing w:line="360" w:lineRule="auto"/>
        <w:rPr>
          <w:rFonts w:ascii="宋体" w:hAnsi="宋体" w:cs="宋体"/>
          <w:kern w:val="0"/>
          <w:szCs w:val="28"/>
        </w:rPr>
      </w:pPr>
      <w:r>
        <w:t>提供的相关材料必须为相应单位签字盖章确认有效。</w:t>
      </w:r>
    </w:p>
    <w:p>
      <w:pPr>
        <w:pStyle w:val="4"/>
      </w:pPr>
      <w:r>
        <w:t>（二）演示要求</w:t>
      </w:r>
    </w:p>
    <w:p>
      <w:pPr>
        <w:pStyle w:val="208"/>
        <w:spacing w:line="360" w:lineRule="auto"/>
        <w:ind w:firstLine="560"/>
        <w:jc w:val="left"/>
        <w:rPr>
          <w:rFonts w:ascii="宋体" w:hAnsi="宋体" w:cs="宋体"/>
          <w:kern w:val="0"/>
          <w:sz w:val="28"/>
          <w:szCs w:val="28"/>
        </w:rPr>
      </w:pPr>
      <w:r>
        <w:t>本次采用demo演示，PPT演示、无演示不得分，演示时间不超过10分钟，并配有讲解录音。演示U盘或光盘以EMS或顺丰邮寄形式在响应文件提交截止时间前递交，收件人：陶老师，联系方式：0571-88901836，收件地址：杭州市宝石一路3号，收件时间：上午08：30-11:30，下午14:30-17:30</w:t>
      </w:r>
    </w:p>
    <w:p>
      <w:pPr>
        <w:pStyle w:val="208"/>
        <w:spacing w:line="360" w:lineRule="auto"/>
        <w:ind w:firstLineChars="0"/>
        <w:jc w:val="left"/>
        <w:rPr>
          <w:rFonts w:ascii="宋体" w:hAnsi="宋体" w:cs="宋体"/>
          <w:kern w:val="0"/>
          <w:szCs w:val="28"/>
        </w:rPr>
      </w:pPr>
      <w:r>
        <w:t>演示U盘应当密封包装并在包装上标注演示U盘、项目名称、标项、供应商名称并加盖公章。未按文件要求提供演示U盘造成评审专家无法正常评审的风险由供应商自行承担。（演示U盘或光盘请单独封装）。投标人按照下列内容演示：（10分）</w:t>
      </w:r>
    </w:p>
    <w:p>
      <w:pPr>
        <w:pStyle w:val="208"/>
        <w:numPr>
          <w:ilvl w:val="0"/>
          <w:numId w:val="35"/>
        </w:numPr>
        <w:spacing w:line="360" w:lineRule="auto"/>
        <w:ind w:left="425" w:hanging="425" w:firstLineChars="0"/>
        <w:rPr>
          <w:rFonts w:ascii="宋体" w:hAnsi="宋体" w:cs="宋体"/>
          <w:kern w:val="0"/>
          <w:szCs w:val="28"/>
        </w:rPr>
      </w:pPr>
      <w:r>
        <w:t>驾驶舱演示：（1）中间地图，地图上显示企业名单、风险预警提示、城市污水监测；（2）监测预警模块；(3) 物品管控、全省毒品滥用情况等其他招标需求模块。（1分）</w:t>
      </w:r>
    </w:p>
    <w:p>
      <w:pPr>
        <w:pStyle w:val="208"/>
        <w:numPr>
          <w:ilvl w:val="0"/>
          <w:numId w:val="35"/>
        </w:numPr>
        <w:spacing w:line="360" w:lineRule="auto"/>
        <w:ind w:left="425" w:hanging="425" w:firstLineChars="0"/>
        <w:rPr>
          <w:rFonts w:ascii="宋体" w:hAnsi="宋体" w:cs="宋体"/>
          <w:kern w:val="0"/>
          <w:szCs w:val="28"/>
        </w:rPr>
      </w:pPr>
      <w:r>
        <w:t>数据中台演示：（1）全面的禁毒数据中台原始库数据接入、数据处理流程；（2）完整的禁毒数据中台主题、专题划分设计；（3）清晰展示关键主题、专题下的数据表信息。（2分）</w:t>
      </w:r>
    </w:p>
    <w:p>
      <w:pPr>
        <w:pStyle w:val="208"/>
        <w:numPr>
          <w:ilvl w:val="0"/>
          <w:numId w:val="35"/>
        </w:numPr>
        <w:spacing w:line="360" w:lineRule="auto"/>
        <w:ind w:left="425" w:hanging="425" w:firstLineChars="0"/>
        <w:rPr>
          <w:rFonts w:ascii="宋体" w:hAnsi="宋体" w:cs="宋体"/>
          <w:kern w:val="0"/>
          <w:szCs w:val="28"/>
        </w:rPr>
      </w:pPr>
      <w:r>
        <w:t>全国互联网涉毒情报一体化作战平台演示：（1）平台概述（用户注册登录，驾驶舱大屏，平台搜索等）；（2）主要功能模块介绍（情报管理、情报广场、警企合作、作战中心、链上集群），其中情报管理，作战中心为重点演示内容。（4分）</w:t>
      </w:r>
    </w:p>
    <w:p>
      <w:pPr>
        <w:pStyle w:val="208"/>
        <w:numPr>
          <w:ilvl w:val="0"/>
          <w:numId w:val="35"/>
        </w:numPr>
        <w:spacing w:line="360" w:lineRule="auto"/>
        <w:ind w:left="425" w:hanging="425" w:firstLineChars="0"/>
        <w:rPr>
          <w:rFonts w:ascii="宋体" w:hAnsi="宋体" w:cs="宋体"/>
          <w:kern w:val="0"/>
          <w:szCs w:val="28"/>
        </w:rPr>
      </w:pPr>
      <w:r>
        <w:t>分类评估演示：（1）平台概述；（2）主要功能模块介绍（人员接收、个人档案、日常任务、电子台账、结束管控）。（3分）</w:t>
      </w:r>
    </w:p>
    <w:p>
      <w:pPr>
        <w:pStyle w:val="3"/>
        <w:rPr>
          <w:rFonts w:ascii="宋体" w:hAnsi="宋体" w:eastAsia="宋体"/>
          <w:kern w:val="0"/>
        </w:rPr>
      </w:pPr>
      <w:r>
        <w:t>（三）其他相关要求</w:t>
      </w:r>
    </w:p>
    <w:p>
      <w:pPr>
        <w:numPr>
          <w:ilvl w:val="0"/>
          <w:numId w:val="36"/>
        </w:numPr>
        <w:spacing w:line="360" w:lineRule="auto"/>
        <w:rPr>
          <w:rFonts w:ascii="宋体" w:hAnsi="宋体" w:cs="宋体"/>
          <w:kern w:val="0"/>
          <w:szCs w:val="28"/>
        </w:rPr>
      </w:pPr>
      <w:r>
        <w:t>投标人须对项目详细采购需求中的技术要求进行实质性响应。为确保提供的技术参数偏离表真实有效，原则上要求所有的软件产品及硬件设备的技术偏离表需加盖投标人公章。</w:t>
      </w:r>
    </w:p>
    <w:p>
      <w:pPr>
        <w:numPr>
          <w:ilvl w:val="0"/>
          <w:numId w:val="36"/>
        </w:numPr>
        <w:spacing w:line="360" w:lineRule="auto"/>
        <w:rPr>
          <w:rFonts w:ascii="宋体" w:hAnsi="宋体" w:cs="宋体"/>
          <w:kern w:val="0"/>
          <w:szCs w:val="28"/>
        </w:rPr>
      </w:pPr>
      <w:r>
        <w:t>本项目接受第三方监理全程监督。对投标供应商提供的所有软硬件产品，将逐一对照招标文件、投标响应文件进行核对。</w:t>
      </w:r>
    </w:p>
    <w:p>
      <w:pPr>
        <w:numPr>
          <w:ilvl w:val="0"/>
          <w:numId w:val="36"/>
        </w:numPr>
        <w:spacing w:line="360" w:lineRule="auto"/>
        <w:rPr>
          <w:rFonts w:ascii="宋体" w:hAnsi="宋体" w:cs="宋体"/>
          <w:kern w:val="0"/>
          <w:szCs w:val="28"/>
        </w:rPr>
      </w:pPr>
      <w:r>
        <w:t>本项目中各类软硬件及服务不接受零报价，出现零报价的作为无效标处理。不接受免费赠送软硬件产品或服务。投标人根据项目实际实施需要，提出的合理建议及配套增加提供的软硬件设备或服务，必须明确标注价格，对于不合理的、不采纳的建议，用户经研究在实际项目实施中不予执行，并在项目决算时对相关内容予以审减。</w:t>
      </w:r>
    </w:p>
    <w:p>
      <w:pPr>
        <w:numPr>
          <w:ilvl w:val="0"/>
          <w:numId w:val="36"/>
        </w:numPr>
        <w:wordWrap w:val="0"/>
        <w:spacing w:line="360" w:lineRule="auto"/>
        <w:rPr>
          <w:rFonts w:ascii="宋体" w:hAnsi="宋体" w:cs="宋体"/>
          <w:kern w:val="0"/>
          <w:szCs w:val="28"/>
        </w:rPr>
      </w:pPr>
      <w:r>
        <w:t>投标方所提供的软件及硬件设备上使用的软件，须向用户提供永久使用权，不得以限制安装授权、限制安装数量、限制使用授权、限制lisence等方式限制用户对软件的使用权、限制其他用户的使用、降低用户使用质量及向招标人收取额外费用。</w:t>
      </w:r>
    </w:p>
    <w:p>
      <w:pPr>
        <w:numPr>
          <w:ilvl w:val="0"/>
          <w:numId w:val="36"/>
        </w:numPr>
        <w:spacing w:line="360" w:lineRule="auto"/>
        <w:rPr>
          <w:rFonts w:ascii="仿宋" w:hAnsi="仿宋" w:eastAsia="仿宋"/>
          <w:b/>
          <w:bCs/>
          <w:szCs w:val="28"/>
        </w:rPr>
      </w:pPr>
      <w:r>
        <w:t>要求服务工作人员对工作中涉及到的用户的数据、文件等任何资料进行保密。因工作人员的行为造成泄密等问题由中标单位承担相应的责任。</w:t>
      </w:r>
    </w:p>
    <w:p>
      <w:pPr>
        <w:pStyle w:val="17"/>
        <w:ind w:firstLine="0"/>
        <w:rPr>
          <w:rFonts w:ascii="宋体" w:hAnsi="宋体"/>
          <w:szCs w:val="28"/>
        </w:rPr>
        <w:sectPr>
          <w:headerReference r:id="rId3" w:type="default"/>
          <w:footerReference r:id="rId4" w:type="default"/>
          <w:pgSz w:w="11906" w:h="16838"/>
          <w:pgMar w:top="1474" w:right="1797" w:bottom="1247" w:left="1797" w:header="851" w:footer="851" w:gutter="0"/>
          <w:cols w:space="720" w:num="1"/>
        </w:sectPr>
      </w:pPr>
      <w:r/>
    </w:p>
    <w:bookmarkEnd w:id="63"/>
    <w:p>
      <w:pPr>
        <w:pStyle w:val="2"/>
        <w:keepNext/>
        <w:keepLines/>
        <w:numPr>
          <w:ilvl w:val="0"/>
          <w:numId w:val="31"/>
        </w:numPr>
        <w:tabs>
          <w:tab w:val="left" w:pos="0"/>
        </w:tabs>
        <w:autoSpaceDE/>
        <w:autoSpaceDN/>
        <w:snapToGrid w:val="0"/>
        <w:spacing w:before="240" w:beforeLines="100" w:after="240" w:afterLines="100"/>
        <w:jc w:val="left"/>
      </w:pPr>
      <w:r>
        <w:t>附件1 禁毒“苍穹”系统采购需求清单</w:t>
      </w:r>
    </w:p>
    <w:p>
      <w:pPr>
        <w:pStyle w:val="3"/>
        <w:numPr>
          <w:ilvl w:val="1"/>
          <w:numId w:val="31"/>
        </w:numPr>
        <w:tabs>
          <w:tab w:val="left" w:pos="0"/>
        </w:tabs>
        <w:adjustRightInd w:val="0"/>
        <w:snapToGrid w:val="0"/>
        <w:spacing w:before="120" w:beforeLines="50" w:after="120" w:afterLines="50" w:line="360" w:lineRule="auto"/>
      </w:pPr>
      <w:r>
        <w:t xml:space="preserve">硬件费用 </w:t>
      </w:r>
    </w:p>
    <w:tbl>
      <w:tblPr>
        <w:tblStyle w:val="59"/>
        <w:tblW w:w="8528" w:type="dxa"/>
        <w:tblInd w:w="0" w:type="dxa"/>
        <w:tblLayout w:type="fixed"/>
        <w:tblCellMar>
          <w:top w:w="0" w:type="dxa"/>
          <w:left w:w="108" w:type="dxa"/>
          <w:bottom w:w="0" w:type="dxa"/>
          <w:right w:w="108" w:type="dxa"/>
        </w:tblCellMar>
      </w:tblPr>
      <w:tblGrid>
        <w:gridCol w:w="493"/>
        <w:gridCol w:w="674"/>
        <w:gridCol w:w="2270"/>
        <w:gridCol w:w="805"/>
        <w:gridCol w:w="2189"/>
        <w:gridCol w:w="1012"/>
        <w:gridCol w:w="1085"/>
      </w:tblGrid>
      <w:tr>
        <w:tblPrEx>
          <w:tblCellMar>
            <w:top w:w="0" w:type="dxa"/>
            <w:left w:w="108" w:type="dxa"/>
            <w:bottom w:w="0" w:type="dxa"/>
            <w:right w:w="108" w:type="dxa"/>
          </w:tblCellMar>
        </w:tblPrEx>
        <w:trPr>
          <w:trHeight w:val="870" w:hRule="atLeast"/>
        </w:trPr>
        <w:tc>
          <w:tcPr>
            <w:tcW w:w="493" w:type="dxa"/>
            <w:tcBorders>
              <w:top w:val="single" w:color="000000" w:sz="8" w:space="0"/>
              <w:left w:val="single" w:color="000000" w:sz="8" w:space="0"/>
              <w:bottom w:val="single" w:color="000000" w:sz="8" w:space="0"/>
              <w:right w:val="single" w:color="000000" w:sz="8" w:space="0"/>
            </w:tcBorders>
            <w:vAlign w:val="center"/>
          </w:tcPr>
          <w:p>
            <w:r>
              <w:t>序号</w:t>
            </w:r>
          </w:p>
        </w:tc>
        <w:tc>
          <w:tcPr>
            <w:tcW w:w="674" w:type="dxa"/>
            <w:tcBorders>
              <w:top w:val="single" w:color="000000" w:sz="8" w:space="0"/>
              <w:left w:val="single" w:color="000000" w:sz="8" w:space="0"/>
              <w:bottom w:val="single" w:color="000000" w:sz="8" w:space="0"/>
              <w:right w:val="single" w:color="000000" w:sz="8" w:space="0"/>
            </w:tcBorders>
            <w:vAlign w:val="center"/>
          </w:tcPr>
          <w:p>
            <w:r>
              <w:t>名称/类型</w:t>
            </w:r>
          </w:p>
        </w:tc>
        <w:tc>
          <w:tcPr>
            <w:tcW w:w="2270" w:type="dxa"/>
            <w:tcBorders>
              <w:top w:val="single" w:color="000000" w:sz="8" w:space="0"/>
              <w:left w:val="single" w:color="000000" w:sz="8" w:space="0"/>
              <w:bottom w:val="single" w:color="000000" w:sz="8" w:space="0"/>
              <w:right w:val="single" w:color="000000" w:sz="8" w:space="0"/>
            </w:tcBorders>
            <w:vAlign w:val="center"/>
          </w:tcPr>
          <w:p>
            <w:r>
              <w:t>用途</w:t>
            </w:r>
          </w:p>
        </w:tc>
        <w:tc>
          <w:tcPr>
            <w:tcW w:w="805" w:type="dxa"/>
            <w:tcBorders>
              <w:top w:val="single" w:color="000000" w:sz="8" w:space="0"/>
              <w:left w:val="single" w:color="000000" w:sz="8" w:space="0"/>
              <w:bottom w:val="single" w:color="000000" w:sz="8" w:space="0"/>
              <w:right w:val="single" w:color="000000" w:sz="8" w:space="0"/>
            </w:tcBorders>
            <w:vAlign w:val="center"/>
          </w:tcPr>
          <w:p>
            <w:r>
              <w:t>参考型号</w:t>
            </w:r>
          </w:p>
        </w:tc>
        <w:tc>
          <w:tcPr>
            <w:tcW w:w="2189" w:type="dxa"/>
            <w:tcBorders>
              <w:top w:val="single" w:color="000000" w:sz="8" w:space="0"/>
              <w:left w:val="single" w:color="000000" w:sz="8" w:space="0"/>
              <w:bottom w:val="single" w:color="000000" w:sz="8" w:space="0"/>
              <w:right w:val="single" w:color="000000" w:sz="8" w:space="0"/>
            </w:tcBorders>
            <w:vAlign w:val="center"/>
          </w:tcPr>
          <w:p>
            <w:r>
              <w:t>配置</w:t>
            </w:r>
          </w:p>
        </w:tc>
        <w:tc>
          <w:tcPr>
            <w:tcW w:w="1012" w:type="dxa"/>
            <w:tcBorders>
              <w:top w:val="single" w:color="000000" w:sz="8" w:space="0"/>
              <w:left w:val="single" w:color="000000" w:sz="8" w:space="0"/>
              <w:bottom w:val="single" w:color="000000" w:sz="8" w:space="0"/>
              <w:right w:val="single" w:color="000000" w:sz="8" w:space="0"/>
            </w:tcBorders>
            <w:vAlign w:val="center"/>
          </w:tcPr>
          <w:p>
            <w:r>
              <w:t>数量（台）</w:t>
            </w:r>
          </w:p>
        </w:tc>
        <w:tc>
          <w:tcPr>
            <w:tcW w:w="1085" w:type="dxa"/>
            <w:tcBorders>
              <w:top w:val="single" w:color="000000" w:sz="8" w:space="0"/>
              <w:left w:val="single" w:color="000000" w:sz="8" w:space="0"/>
              <w:bottom w:val="single" w:color="000000" w:sz="8" w:space="0"/>
              <w:right w:val="single" w:color="000000" w:sz="8" w:space="0"/>
            </w:tcBorders>
            <w:vAlign w:val="center"/>
          </w:tcPr>
          <w:p>
            <w:r>
              <w:t>使用时间（年）</w:t>
            </w:r>
          </w:p>
        </w:tc>
      </w:tr>
      <w:tr>
        <w:tblPrEx>
          <w:tblCellMar>
            <w:top w:w="0" w:type="dxa"/>
            <w:left w:w="108" w:type="dxa"/>
            <w:bottom w:w="0" w:type="dxa"/>
            <w:right w:w="108" w:type="dxa"/>
          </w:tblCellMar>
        </w:tblPrEx>
        <w:trPr>
          <w:trHeight w:val="300" w:hRule="atLeast"/>
        </w:trPr>
        <w:tc>
          <w:tcPr>
            <w:tcW w:w="493" w:type="dxa"/>
            <w:vMerge w:val="restart"/>
            <w:tcBorders>
              <w:top w:val="single" w:color="000000" w:sz="8" w:space="0"/>
              <w:left w:val="single" w:color="000000" w:sz="8" w:space="0"/>
              <w:bottom w:val="single" w:color="000000" w:sz="8" w:space="0"/>
              <w:right w:val="single" w:color="000000" w:sz="8" w:space="0"/>
            </w:tcBorders>
            <w:vAlign w:val="center"/>
          </w:tcPr>
          <w:p>
            <w:r>
              <w:t>1</w:t>
            </w:r>
          </w:p>
        </w:tc>
        <w:tc>
          <w:tcPr>
            <w:tcW w:w="674" w:type="dxa"/>
            <w:vMerge w:val="restart"/>
            <w:tcBorders>
              <w:top w:val="single" w:color="000000" w:sz="8" w:space="0"/>
              <w:left w:val="single" w:color="000000" w:sz="8" w:space="0"/>
              <w:bottom w:val="single" w:color="000000" w:sz="8" w:space="0"/>
              <w:right w:val="single" w:color="000000" w:sz="8" w:space="0"/>
            </w:tcBorders>
            <w:vAlign w:val="center"/>
          </w:tcPr>
          <w:p>
            <w:r>
              <w:t>数据采集服务器</w:t>
            </w:r>
          </w:p>
        </w:tc>
        <w:tc>
          <w:tcPr>
            <w:tcW w:w="2270" w:type="dxa"/>
            <w:vMerge w:val="restart"/>
            <w:tcBorders>
              <w:top w:val="single" w:color="000000" w:sz="8" w:space="0"/>
              <w:left w:val="single" w:color="000000" w:sz="8" w:space="0"/>
              <w:bottom w:val="single" w:color="000000" w:sz="8" w:space="0"/>
              <w:right w:val="single" w:color="000000" w:sz="8" w:space="0"/>
            </w:tcBorders>
            <w:vAlign w:val="center"/>
          </w:tcPr>
          <w:p>
            <w:r>
              <w:t>提供互联网数据采集服务。（内地）</w:t>
            </w:r>
          </w:p>
        </w:tc>
        <w:tc>
          <w:tcPr>
            <w:tcW w:w="805" w:type="dxa"/>
            <w:vMerge w:val="restart"/>
            <w:tcBorders>
              <w:top w:val="single" w:color="000000" w:sz="8" w:space="0"/>
              <w:left w:val="single" w:color="000000" w:sz="8" w:space="0"/>
              <w:bottom w:val="single" w:color="000000" w:sz="8" w:space="0"/>
              <w:right w:val="single" w:color="000000" w:sz="8" w:space="0"/>
            </w:tcBorders>
            <w:vAlign w:val="center"/>
          </w:tcPr>
          <w:p>
            <w:r>
              <w:t>云服务器</w:t>
            </w:r>
          </w:p>
        </w:tc>
        <w:tc>
          <w:tcPr>
            <w:tcW w:w="2189" w:type="dxa"/>
            <w:tcBorders>
              <w:top w:val="single" w:color="000000" w:sz="8" w:space="0"/>
              <w:left w:val="single" w:color="000000" w:sz="8" w:space="0"/>
              <w:bottom w:val="single" w:color="000000" w:sz="8" w:space="0"/>
              <w:right w:val="single" w:color="000000" w:sz="8" w:space="0"/>
            </w:tcBorders>
            <w:vAlign w:val="center"/>
          </w:tcPr>
          <w:p>
            <w:r>
              <w:t>通用网络增强型</w:t>
            </w:r>
          </w:p>
        </w:tc>
        <w:tc>
          <w:tcPr>
            <w:tcW w:w="1012" w:type="dxa"/>
            <w:vMerge w:val="restart"/>
            <w:tcBorders>
              <w:top w:val="single" w:color="000000" w:sz="8" w:space="0"/>
              <w:left w:val="single" w:color="000000" w:sz="8" w:space="0"/>
              <w:bottom w:val="single" w:color="000000" w:sz="8" w:space="0"/>
              <w:right w:val="single" w:color="000000" w:sz="8" w:space="0"/>
            </w:tcBorders>
            <w:vAlign w:val="center"/>
          </w:tcPr>
          <w:p>
            <w:r>
              <w:t>1</w:t>
            </w:r>
          </w:p>
        </w:tc>
        <w:tc>
          <w:tcPr>
            <w:tcW w:w="1085" w:type="dxa"/>
            <w:vMerge w:val="restart"/>
            <w:tcBorders>
              <w:top w:val="single" w:color="000000" w:sz="8" w:space="0"/>
              <w:left w:val="single" w:color="000000" w:sz="8" w:space="0"/>
              <w:bottom w:val="single" w:color="000000" w:sz="8" w:space="0"/>
              <w:right w:val="single" w:color="000000" w:sz="8" w:space="0"/>
            </w:tcBorders>
            <w:vAlign w:val="center"/>
          </w:tcPr>
          <w:p>
            <w:r>
              <w:t>1</w:t>
            </w:r>
          </w:p>
        </w:tc>
      </w:tr>
      <w:tr>
        <w:tblPrEx>
          <w:tblCellMar>
            <w:top w:w="0" w:type="dxa"/>
            <w:left w:w="108" w:type="dxa"/>
            <w:bottom w:w="0" w:type="dxa"/>
            <w:right w:w="108" w:type="dxa"/>
          </w:tblCellMar>
        </w:tblPrEx>
        <w:trPr>
          <w:trHeight w:val="9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国家地区：中国</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预装OS版本：CentOS7+</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预装OS语言：英文</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CPU：4vCPU</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内存：8Gib</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硬盘：1T</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外网带宽10Mbps及以上</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restart"/>
            <w:tcBorders>
              <w:top w:val="single" w:color="000000" w:sz="8" w:space="0"/>
              <w:left w:val="single" w:color="000000" w:sz="8" w:space="0"/>
              <w:bottom w:val="single" w:color="000000" w:sz="8" w:space="0"/>
              <w:right w:val="single" w:color="000000" w:sz="8" w:space="0"/>
            </w:tcBorders>
            <w:vAlign w:val="center"/>
          </w:tcPr>
          <w:p>
            <w:r>
              <w:t>2</w:t>
            </w:r>
          </w:p>
        </w:tc>
        <w:tc>
          <w:tcPr>
            <w:tcW w:w="674" w:type="dxa"/>
            <w:vMerge w:val="restart"/>
            <w:tcBorders>
              <w:top w:val="single" w:color="000000" w:sz="8" w:space="0"/>
              <w:left w:val="single" w:color="000000" w:sz="8" w:space="0"/>
              <w:bottom w:val="single" w:color="000000" w:sz="8" w:space="0"/>
              <w:right w:val="single" w:color="000000" w:sz="8" w:space="0"/>
            </w:tcBorders>
            <w:vAlign w:val="center"/>
          </w:tcPr>
          <w:p>
            <w:r>
              <w:t>数据采集服务器</w:t>
            </w:r>
          </w:p>
        </w:tc>
        <w:tc>
          <w:tcPr>
            <w:tcW w:w="2270" w:type="dxa"/>
            <w:vMerge w:val="restart"/>
            <w:tcBorders>
              <w:top w:val="single" w:color="000000" w:sz="8" w:space="0"/>
              <w:left w:val="single" w:color="000000" w:sz="8" w:space="0"/>
              <w:bottom w:val="single" w:color="000000" w:sz="8" w:space="0"/>
              <w:right w:val="single" w:color="000000" w:sz="8" w:space="0"/>
            </w:tcBorders>
            <w:vAlign w:val="center"/>
          </w:tcPr>
          <w:p>
            <w:r>
              <w:t>提供互联网数采集服务。（香港）</w:t>
            </w:r>
          </w:p>
        </w:tc>
        <w:tc>
          <w:tcPr>
            <w:tcW w:w="805" w:type="dxa"/>
            <w:vMerge w:val="restart"/>
            <w:tcBorders>
              <w:top w:val="single" w:color="000000" w:sz="8" w:space="0"/>
              <w:left w:val="single" w:color="000000" w:sz="8" w:space="0"/>
              <w:bottom w:val="single" w:color="000000" w:sz="8" w:space="0"/>
              <w:right w:val="single" w:color="000000" w:sz="8" w:space="0"/>
            </w:tcBorders>
            <w:vAlign w:val="center"/>
          </w:tcPr>
          <w:p>
            <w:r>
              <w:t>云服务器</w:t>
            </w:r>
          </w:p>
        </w:tc>
        <w:tc>
          <w:tcPr>
            <w:tcW w:w="2189" w:type="dxa"/>
            <w:tcBorders>
              <w:top w:val="single" w:color="000000" w:sz="8" w:space="0"/>
              <w:left w:val="single" w:color="000000" w:sz="8" w:space="0"/>
              <w:bottom w:val="single" w:color="000000" w:sz="8" w:space="0"/>
              <w:right w:val="single" w:color="000000" w:sz="8" w:space="0"/>
            </w:tcBorders>
            <w:vAlign w:val="center"/>
          </w:tcPr>
          <w:p>
            <w:r>
              <w:t>通用网络增强型</w:t>
            </w:r>
          </w:p>
        </w:tc>
        <w:tc>
          <w:tcPr>
            <w:tcW w:w="1012" w:type="dxa"/>
            <w:vMerge w:val="restart"/>
            <w:tcBorders>
              <w:top w:val="single" w:color="000000" w:sz="8" w:space="0"/>
              <w:left w:val="single" w:color="000000" w:sz="8" w:space="0"/>
              <w:bottom w:val="single" w:color="000000" w:sz="8" w:space="0"/>
              <w:right w:val="single" w:color="000000" w:sz="8" w:space="0"/>
            </w:tcBorders>
            <w:vAlign w:val="center"/>
          </w:tcPr>
          <w:p>
            <w:r>
              <w:t>2</w:t>
            </w:r>
          </w:p>
        </w:tc>
        <w:tc>
          <w:tcPr>
            <w:tcW w:w="1085" w:type="dxa"/>
            <w:vMerge w:val="restart"/>
            <w:tcBorders>
              <w:top w:val="single" w:color="000000" w:sz="8" w:space="0"/>
              <w:left w:val="single" w:color="000000" w:sz="8" w:space="0"/>
              <w:bottom w:val="single" w:color="000000" w:sz="8" w:space="0"/>
              <w:right w:val="single" w:color="000000" w:sz="8" w:space="0"/>
            </w:tcBorders>
            <w:vAlign w:val="center"/>
          </w:tcPr>
          <w:p>
            <w:r>
              <w:t>3</w:t>
            </w: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国家地区：中国香港</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预装OS版本：CentOS7+</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预装OS语言：英文</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CPU：4vCPU</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内存：8Gib</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硬盘：1T</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外网带宽10Mbps及以上</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restart"/>
            <w:tcBorders>
              <w:top w:val="single" w:color="000000" w:sz="8" w:space="0"/>
              <w:left w:val="single" w:color="000000" w:sz="8" w:space="0"/>
              <w:bottom w:val="single" w:color="000000" w:sz="8" w:space="0"/>
              <w:right w:val="single" w:color="000000" w:sz="8" w:space="0"/>
            </w:tcBorders>
            <w:vAlign w:val="center"/>
          </w:tcPr>
          <w:p>
            <w:r>
              <w:t>3</w:t>
            </w:r>
          </w:p>
        </w:tc>
        <w:tc>
          <w:tcPr>
            <w:tcW w:w="674" w:type="dxa"/>
            <w:vMerge w:val="restart"/>
            <w:tcBorders>
              <w:top w:val="single" w:color="000000" w:sz="8" w:space="0"/>
              <w:left w:val="single" w:color="000000" w:sz="8" w:space="0"/>
              <w:bottom w:val="single" w:color="000000" w:sz="8" w:space="0"/>
              <w:right w:val="single" w:color="000000" w:sz="8" w:space="0"/>
            </w:tcBorders>
            <w:vAlign w:val="center"/>
          </w:tcPr>
          <w:p>
            <w:r>
              <w:t>数据交换服务器</w:t>
            </w:r>
          </w:p>
        </w:tc>
        <w:tc>
          <w:tcPr>
            <w:tcW w:w="2270" w:type="dxa"/>
            <w:vMerge w:val="restart"/>
            <w:tcBorders>
              <w:top w:val="single" w:color="000000" w:sz="8" w:space="0"/>
              <w:left w:val="single" w:color="000000" w:sz="8" w:space="0"/>
              <w:bottom w:val="single" w:color="000000" w:sz="8" w:space="0"/>
              <w:right w:val="single" w:color="000000" w:sz="8" w:space="0"/>
            </w:tcBorders>
            <w:vAlign w:val="center"/>
          </w:tcPr>
          <w:p>
            <w:r>
              <w:t>对互联网转入的文件数据进行临时存放，同时提供上报公安网文件的临时存放</w:t>
            </w:r>
          </w:p>
        </w:tc>
        <w:tc>
          <w:tcPr>
            <w:tcW w:w="805" w:type="dxa"/>
            <w:vMerge w:val="restart"/>
            <w:tcBorders>
              <w:top w:val="single" w:color="000000" w:sz="8" w:space="0"/>
              <w:left w:val="single" w:color="000000" w:sz="8" w:space="0"/>
              <w:bottom w:val="single" w:color="000000" w:sz="8" w:space="0"/>
              <w:right w:val="single" w:color="000000" w:sz="8" w:space="0"/>
            </w:tcBorders>
            <w:vAlign w:val="center"/>
          </w:tcPr>
          <w:p>
            <w:r>
              <w:t>ECS服务器</w:t>
            </w:r>
          </w:p>
        </w:tc>
        <w:tc>
          <w:tcPr>
            <w:tcW w:w="2189" w:type="dxa"/>
            <w:tcBorders>
              <w:top w:val="single" w:color="000000" w:sz="8" w:space="0"/>
              <w:left w:val="single" w:color="000000" w:sz="8" w:space="0"/>
              <w:bottom w:val="single" w:color="000000" w:sz="8" w:space="0"/>
              <w:right w:val="single" w:color="000000" w:sz="8" w:space="0"/>
            </w:tcBorders>
            <w:vAlign w:val="center"/>
          </w:tcPr>
          <w:p>
            <w:r>
              <w:t>通用网络增强型</w:t>
            </w:r>
          </w:p>
        </w:tc>
        <w:tc>
          <w:tcPr>
            <w:tcW w:w="1012" w:type="dxa"/>
            <w:vMerge w:val="restart"/>
            <w:tcBorders>
              <w:top w:val="single" w:color="000000" w:sz="8" w:space="0"/>
              <w:left w:val="single" w:color="000000" w:sz="8" w:space="0"/>
              <w:bottom w:val="single" w:color="000000" w:sz="8" w:space="0"/>
              <w:right w:val="single" w:color="000000" w:sz="8" w:space="0"/>
            </w:tcBorders>
            <w:vAlign w:val="center"/>
          </w:tcPr>
          <w:p>
            <w:r>
              <w:t>1</w:t>
            </w:r>
          </w:p>
        </w:tc>
        <w:tc>
          <w:tcPr>
            <w:tcW w:w="1085" w:type="dxa"/>
            <w:vMerge w:val="restart"/>
            <w:tcBorders>
              <w:top w:val="single" w:color="000000" w:sz="8" w:space="0"/>
              <w:left w:val="single" w:color="000000" w:sz="8" w:space="0"/>
              <w:bottom w:val="single" w:color="000000" w:sz="8" w:space="0"/>
              <w:right w:val="single" w:color="000000" w:sz="8" w:space="0"/>
            </w:tcBorders>
            <w:vAlign w:val="center"/>
          </w:tcPr>
          <w:p>
            <w:r>
              <w:t>1</w:t>
            </w: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国家地区：中国</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预装OS版本：CentOS7+</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预装OS语言：英文</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CPU：4vCPU</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内存：8Gib</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300" w:hRule="atLeast"/>
        </w:trPr>
        <w:tc>
          <w:tcPr>
            <w:tcW w:w="49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227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cs="仿宋"/>
                <w:sz w:val="22"/>
              </w:rPr>
            </w:pPr>
          </w:p>
        </w:tc>
        <w:tc>
          <w:tcPr>
            <w:tcW w:w="8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硬盘：1T外网带宽10Mbps及以上</w:t>
            </w:r>
          </w:p>
        </w:tc>
        <w:tc>
          <w:tcPr>
            <w:tcW w:w="101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c>
          <w:tcPr>
            <w:tcW w:w="108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1155" w:hRule="atLeast"/>
        </w:trPr>
        <w:tc>
          <w:tcPr>
            <w:tcW w:w="493" w:type="dxa"/>
            <w:tcBorders>
              <w:top w:val="single" w:color="000000" w:sz="8" w:space="0"/>
              <w:left w:val="single" w:color="000000" w:sz="8" w:space="0"/>
              <w:bottom w:val="single" w:color="000000" w:sz="8" w:space="0"/>
              <w:right w:val="single" w:color="000000" w:sz="8" w:space="0"/>
            </w:tcBorders>
            <w:vAlign w:val="center"/>
          </w:tcPr>
          <w:p>
            <w:r>
              <w:t>4</w:t>
            </w:r>
          </w:p>
        </w:tc>
        <w:tc>
          <w:tcPr>
            <w:tcW w:w="674" w:type="dxa"/>
            <w:tcBorders>
              <w:top w:val="single" w:color="000000" w:sz="8" w:space="0"/>
              <w:left w:val="single" w:color="000000" w:sz="8" w:space="0"/>
              <w:bottom w:val="single" w:color="000000" w:sz="8" w:space="0"/>
              <w:right w:val="single" w:color="000000" w:sz="8" w:space="0"/>
            </w:tcBorders>
            <w:vAlign w:val="center"/>
          </w:tcPr>
          <w:p>
            <w:r>
              <w:t>移动终端模拟器</w:t>
            </w:r>
          </w:p>
        </w:tc>
        <w:tc>
          <w:tcPr>
            <w:tcW w:w="2270" w:type="dxa"/>
            <w:tcBorders>
              <w:top w:val="single" w:color="000000" w:sz="8" w:space="0"/>
              <w:left w:val="single" w:color="000000" w:sz="8" w:space="0"/>
              <w:bottom w:val="single" w:color="000000" w:sz="8" w:space="0"/>
              <w:right w:val="single" w:color="000000" w:sz="8" w:space="0"/>
            </w:tcBorders>
            <w:vAlign w:val="center"/>
          </w:tcPr>
          <w:p>
            <w:r>
              <w:t>针对APP类应用模拟采集信息</w:t>
            </w:r>
          </w:p>
        </w:tc>
        <w:tc>
          <w:tcPr>
            <w:tcW w:w="805" w:type="dxa"/>
            <w:tcBorders>
              <w:top w:val="single" w:color="000000" w:sz="8" w:space="0"/>
              <w:left w:val="single" w:color="000000" w:sz="8" w:space="0"/>
              <w:bottom w:val="single" w:color="000000" w:sz="8" w:space="0"/>
              <w:right w:val="single" w:color="000000" w:sz="8" w:space="0"/>
            </w:tcBorders>
            <w:vAlign w:val="center"/>
          </w:tcPr>
          <w:p>
            <w:r>
              <w:t>一加、华为</w:t>
            </w:r>
          </w:p>
        </w:tc>
        <w:tc>
          <w:tcPr>
            <w:tcW w:w="2189" w:type="dxa"/>
            <w:tcBorders>
              <w:top w:val="single" w:color="000000" w:sz="8" w:space="0"/>
              <w:left w:val="single" w:color="000000" w:sz="8" w:space="0"/>
              <w:bottom w:val="single" w:color="000000" w:sz="8" w:space="0"/>
              <w:right w:val="single" w:color="000000" w:sz="8" w:space="0"/>
            </w:tcBorders>
            <w:vAlign w:val="center"/>
          </w:tcPr>
          <w:p>
            <w:r>
              <w:t>模拟器为硬件，采用安卓系统，配置内存不低于6G，存储容量不低于64G</w:t>
            </w:r>
          </w:p>
        </w:tc>
        <w:tc>
          <w:tcPr>
            <w:tcW w:w="1012" w:type="dxa"/>
            <w:tcBorders>
              <w:top w:val="single" w:color="000000" w:sz="8" w:space="0"/>
              <w:left w:val="single" w:color="000000" w:sz="8" w:space="0"/>
              <w:bottom w:val="single" w:color="000000" w:sz="8" w:space="0"/>
              <w:right w:val="single" w:color="000000" w:sz="8" w:space="0"/>
            </w:tcBorders>
            <w:vAlign w:val="center"/>
          </w:tcPr>
          <w:p>
            <w:r>
              <w:t>3</w:t>
            </w:r>
          </w:p>
        </w:tc>
        <w:tc>
          <w:tcPr>
            <w:tcW w:w="1085" w:type="dxa"/>
            <w:tcBorders>
              <w:top w:val="single" w:color="000000" w:sz="8" w:space="0"/>
              <w:left w:val="single" w:color="000000" w:sz="8" w:space="0"/>
              <w:bottom w:val="single" w:color="000000" w:sz="8" w:space="0"/>
              <w:right w:val="single" w:color="000000" w:sz="8" w:space="0"/>
            </w:tcBorders>
            <w:vAlign w:val="center"/>
          </w:tcPr>
          <w:p>
            <w:r>
              <w:t>/</w:t>
            </w:r>
          </w:p>
        </w:tc>
      </w:tr>
      <w:tr>
        <w:tblPrEx>
          <w:tblCellMar>
            <w:top w:w="0" w:type="dxa"/>
            <w:left w:w="108" w:type="dxa"/>
            <w:bottom w:w="0" w:type="dxa"/>
            <w:right w:w="108" w:type="dxa"/>
          </w:tblCellMar>
        </w:tblPrEx>
        <w:trPr>
          <w:trHeight w:val="3435" w:hRule="atLeast"/>
        </w:trPr>
        <w:tc>
          <w:tcPr>
            <w:tcW w:w="493" w:type="dxa"/>
            <w:tcBorders>
              <w:top w:val="single" w:color="000000" w:sz="8" w:space="0"/>
              <w:left w:val="single" w:color="000000" w:sz="8" w:space="0"/>
              <w:bottom w:val="single" w:color="000000" w:sz="8" w:space="0"/>
              <w:right w:val="single" w:color="000000" w:sz="8" w:space="0"/>
            </w:tcBorders>
            <w:vAlign w:val="center"/>
          </w:tcPr>
          <w:p>
            <w:r>
              <w:t>5</w:t>
            </w:r>
          </w:p>
        </w:tc>
        <w:tc>
          <w:tcPr>
            <w:tcW w:w="674" w:type="dxa"/>
            <w:tcBorders>
              <w:top w:val="single" w:color="000000" w:sz="8" w:space="0"/>
              <w:left w:val="single" w:color="000000" w:sz="8" w:space="0"/>
              <w:bottom w:val="single" w:color="000000" w:sz="8" w:space="0"/>
              <w:right w:val="single" w:color="000000" w:sz="8" w:space="0"/>
            </w:tcBorders>
            <w:vAlign w:val="center"/>
          </w:tcPr>
          <w:p>
            <w:r>
              <w:t>动态IP代理池</w:t>
            </w:r>
          </w:p>
        </w:tc>
        <w:tc>
          <w:tcPr>
            <w:tcW w:w="2270" w:type="dxa"/>
            <w:tcBorders>
              <w:top w:val="single" w:color="000000" w:sz="8" w:space="0"/>
              <w:left w:val="single" w:color="000000" w:sz="8" w:space="0"/>
              <w:bottom w:val="single" w:color="000000" w:sz="8" w:space="0"/>
              <w:right w:val="single" w:color="000000" w:sz="8" w:space="0"/>
            </w:tcBorders>
            <w:vAlign w:val="center"/>
          </w:tcPr>
          <w:p>
            <w:r>
              <w:t>对存在反爬机制的JW网站，使用动态IP代理动态更换IP地址，规避IP被封堵，以获取该网站情报。</w:t>
            </w:r>
          </w:p>
        </w:tc>
        <w:tc>
          <w:tcPr>
            <w:tcW w:w="805" w:type="dxa"/>
            <w:tcBorders>
              <w:top w:val="single" w:color="000000" w:sz="8" w:space="0"/>
              <w:left w:val="single" w:color="000000" w:sz="8" w:space="0"/>
              <w:bottom w:val="single" w:color="000000" w:sz="8" w:space="0"/>
              <w:right w:val="single" w:color="000000" w:sz="8" w:space="0"/>
            </w:tcBorders>
            <w:vAlign w:val="center"/>
          </w:tcPr>
          <w:p>
            <w:pPr>
              <w:jc w:val="left"/>
              <w:rPr>
                <w:rFonts w:ascii="仿宋" w:hAnsi="仿宋" w:cs="仿宋"/>
                <w:sz w:val="22"/>
              </w:rPr>
            </w:pPr>
          </w:p>
        </w:tc>
        <w:tc>
          <w:tcPr>
            <w:tcW w:w="2189" w:type="dxa"/>
            <w:tcBorders>
              <w:top w:val="single" w:color="000000" w:sz="8" w:space="0"/>
              <w:left w:val="single" w:color="000000" w:sz="8" w:space="0"/>
              <w:bottom w:val="single" w:color="000000" w:sz="8" w:space="0"/>
              <w:right w:val="single" w:color="000000" w:sz="8" w:space="0"/>
            </w:tcBorders>
            <w:vAlign w:val="center"/>
          </w:tcPr>
          <w:p>
            <w:r>
              <w:t>每分钟可获得1个可用IP（JW）</w:t>
            </w:r>
          </w:p>
        </w:tc>
        <w:tc>
          <w:tcPr>
            <w:tcW w:w="1012" w:type="dxa"/>
            <w:tcBorders>
              <w:top w:val="single" w:color="000000" w:sz="8" w:space="0"/>
              <w:left w:val="single" w:color="000000" w:sz="8" w:space="0"/>
              <w:bottom w:val="single" w:color="000000" w:sz="8" w:space="0"/>
              <w:right w:val="single" w:color="000000" w:sz="8" w:space="0"/>
            </w:tcBorders>
            <w:vAlign w:val="center"/>
          </w:tcPr>
          <w:p>
            <w:r>
              <w:t>1</w:t>
            </w:r>
          </w:p>
        </w:tc>
        <w:tc>
          <w:tcPr>
            <w:tcW w:w="1085" w:type="dxa"/>
            <w:tcBorders>
              <w:top w:val="single" w:color="000000" w:sz="8" w:space="0"/>
              <w:left w:val="single" w:color="000000" w:sz="8" w:space="0"/>
              <w:bottom w:val="single" w:color="000000" w:sz="8" w:space="0"/>
              <w:right w:val="single" w:color="000000" w:sz="8" w:space="0"/>
            </w:tcBorders>
            <w:vAlign w:val="center"/>
          </w:tcPr>
          <w:p>
            <w:r>
              <w:t>3</w:t>
            </w:r>
          </w:p>
        </w:tc>
      </w:tr>
    </w:tbl>
    <w:p>
      <w:pPr>
        <w:pStyle w:val="1006"/>
      </w:pPr>
      <w:r/>
    </w:p>
    <w:p>
      <w:pPr>
        <w:pStyle w:val="17"/>
        <w:ind w:firstLine="0"/>
      </w:pPr>
      <w:r/>
    </w:p>
    <w:p>
      <w:pPr>
        <w:pStyle w:val="3"/>
        <w:numPr>
          <w:ilvl w:val="1"/>
          <w:numId w:val="31"/>
        </w:numPr>
        <w:tabs>
          <w:tab w:val="left" w:pos="0"/>
        </w:tabs>
        <w:adjustRightInd w:val="0"/>
        <w:snapToGrid w:val="0"/>
        <w:spacing w:before="120" w:beforeLines="50" w:after="120" w:afterLines="50" w:line="360" w:lineRule="auto"/>
      </w:pPr>
      <w:r>
        <w:t>软件清单及预算</w:t>
      </w:r>
    </w:p>
    <w:p>
      <w:pPr>
        <w:pStyle w:val="4"/>
        <w:keepNext w:val="0"/>
        <w:keepLines w:val="0"/>
        <w:numPr>
          <w:ilvl w:val="2"/>
          <w:numId w:val="31"/>
        </w:numPr>
        <w:adjustRightInd w:val="0"/>
        <w:snapToGrid w:val="0"/>
        <w:spacing w:before="120" w:beforeLines="50" w:after="120" w:afterLines="50" w:line="360" w:lineRule="auto"/>
      </w:pPr>
      <w:r>
        <w:t>禁毒大数据业务库</w:t>
      </w:r>
    </w:p>
    <w:tbl>
      <w:tblPr>
        <w:tblStyle w:val="59"/>
        <w:tblW w:w="8538" w:type="dxa"/>
        <w:tblInd w:w="0" w:type="dxa"/>
        <w:tblLayout w:type="fixed"/>
        <w:tblCellMar>
          <w:top w:w="0" w:type="dxa"/>
          <w:left w:w="108" w:type="dxa"/>
          <w:bottom w:w="0" w:type="dxa"/>
          <w:right w:w="108" w:type="dxa"/>
        </w:tblCellMar>
      </w:tblPr>
      <w:tblGrid>
        <w:gridCol w:w="658"/>
        <w:gridCol w:w="642"/>
        <w:gridCol w:w="565"/>
        <w:gridCol w:w="795"/>
        <w:gridCol w:w="5878"/>
      </w:tblGrid>
      <w:tr>
        <w:tblPrEx>
          <w:tblCellMar>
            <w:top w:w="0" w:type="dxa"/>
            <w:left w:w="108" w:type="dxa"/>
            <w:bottom w:w="0" w:type="dxa"/>
            <w:right w:w="108" w:type="dxa"/>
          </w:tblCellMar>
        </w:tblPrEx>
        <w:trPr>
          <w:trHeight w:val="593" w:hRule="atLeast"/>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r>
              <w:t>序号</w:t>
            </w:r>
          </w:p>
        </w:tc>
        <w:tc>
          <w:tcPr>
            <w:tcW w:w="642" w:type="dxa"/>
            <w:vMerge w:val="restart"/>
            <w:tcBorders>
              <w:top w:val="single" w:color="000000" w:sz="4" w:space="0"/>
              <w:left w:val="single" w:color="000000" w:sz="4" w:space="0"/>
              <w:bottom w:val="single" w:color="000000" w:sz="4" w:space="0"/>
              <w:right w:val="single" w:color="000000" w:sz="4" w:space="0"/>
            </w:tcBorders>
            <w:vAlign w:val="center"/>
          </w:tcPr>
          <w:p>
            <w:r>
              <w:t>功能模块</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功能大项</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r>
              <w:t>功能细项</w:t>
            </w:r>
          </w:p>
        </w:tc>
        <w:tc>
          <w:tcPr>
            <w:tcW w:w="5878" w:type="dxa"/>
            <w:vMerge w:val="restart"/>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trHeight w:val="1188"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sz w:val="22"/>
              </w:rPr>
            </w:pP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sz w:val="22"/>
              </w:rPr>
            </w:pPr>
          </w:p>
        </w:tc>
        <w:tc>
          <w:tcPr>
            <w:tcW w:w="5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sz w:val="22"/>
              </w:rPr>
            </w:pPr>
          </w:p>
        </w:tc>
      </w:tr>
      <w:tr>
        <w:tblPrEx>
          <w:tblCellMar>
            <w:top w:w="0" w:type="dxa"/>
            <w:left w:w="108" w:type="dxa"/>
            <w:bottom w:w="0" w:type="dxa"/>
            <w:right w:w="108" w:type="dxa"/>
          </w:tblCellMar>
        </w:tblPrEx>
        <w:trPr>
          <w:trHeight w:val="1610"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642" w:type="dxa"/>
            <w:vMerge w:val="restart"/>
            <w:tcBorders>
              <w:top w:val="single" w:color="000000" w:sz="4" w:space="0"/>
              <w:left w:val="single" w:color="000000" w:sz="4" w:space="0"/>
              <w:bottom w:val="single" w:color="000000" w:sz="4" w:space="0"/>
              <w:right w:val="single" w:color="000000" w:sz="4" w:space="0"/>
            </w:tcBorders>
            <w:vAlign w:val="center"/>
          </w:tcPr>
          <w:p>
            <w:r>
              <w:t>禁毒业务数据原始库</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数据接入</w:t>
            </w:r>
          </w:p>
        </w:tc>
        <w:tc>
          <w:tcPr>
            <w:tcW w:w="795" w:type="dxa"/>
            <w:tcBorders>
              <w:top w:val="single" w:color="000000" w:sz="4" w:space="0"/>
              <w:left w:val="single" w:color="000000" w:sz="4" w:space="0"/>
              <w:bottom w:val="single" w:color="000000" w:sz="4" w:space="0"/>
              <w:right w:val="single" w:color="000000" w:sz="4" w:space="0"/>
            </w:tcBorders>
            <w:vAlign w:val="center"/>
          </w:tcPr>
          <w:p>
            <w:r>
              <w:t>数据探查</w:t>
            </w:r>
          </w:p>
        </w:tc>
        <w:tc>
          <w:tcPr>
            <w:tcW w:w="5878" w:type="dxa"/>
            <w:tcBorders>
              <w:top w:val="single" w:color="000000" w:sz="4" w:space="0"/>
              <w:left w:val="single" w:color="000000" w:sz="4" w:space="0"/>
              <w:bottom w:val="single" w:color="000000" w:sz="4" w:space="0"/>
              <w:right w:val="single" w:color="000000" w:sz="4" w:space="0"/>
            </w:tcBorders>
            <w:vAlign w:val="center"/>
          </w:tcPr>
          <w:p>
            <w:r>
              <w:t>对来源数据的业务含义、数据结构、字段格式、取值范围、统计分布、数据质量等方面进行等方面进行多种维度的探查，以认识数据，规模不少于100张表。可通过程序和人工操作相结合的方式来进行数据探查，使得数据探查更加准确，并根据上游数据的变化进行探查结果的更新。</w:t>
            </w:r>
          </w:p>
        </w:tc>
      </w:tr>
      <w:tr>
        <w:tblPrEx>
          <w:tblCellMar>
            <w:top w:w="0" w:type="dxa"/>
            <w:left w:w="108" w:type="dxa"/>
            <w:bottom w:w="0" w:type="dxa"/>
            <w:right w:w="108" w:type="dxa"/>
          </w:tblCellMar>
        </w:tblPrEx>
        <w:trPr>
          <w:trHeight w:val="134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数据定义</w:t>
            </w:r>
          </w:p>
        </w:tc>
        <w:tc>
          <w:tcPr>
            <w:tcW w:w="5878" w:type="dxa"/>
            <w:tcBorders>
              <w:top w:val="single" w:color="000000" w:sz="4" w:space="0"/>
              <w:left w:val="single" w:color="000000" w:sz="4" w:space="0"/>
              <w:bottom w:val="single" w:color="000000" w:sz="4" w:space="0"/>
              <w:right w:val="single" w:color="000000" w:sz="4" w:space="0"/>
            </w:tcBorders>
            <w:vAlign w:val="center"/>
          </w:tcPr>
          <w:p>
            <w:r>
              <w:t>根据数据探查后数据总体情况，结合业务进行分析后，在数据接入之前定义数据接入、数据治理各个阶段的内容和方法，结果以元数据的形式进行输出。数据定义应形成完整的文档并进行信息归档管理。</w:t>
            </w:r>
          </w:p>
        </w:tc>
      </w:tr>
      <w:tr>
        <w:tblPrEx>
          <w:tblCellMar>
            <w:top w:w="0" w:type="dxa"/>
            <w:left w:w="108" w:type="dxa"/>
            <w:bottom w:w="0" w:type="dxa"/>
            <w:right w:w="108" w:type="dxa"/>
          </w:tblCellMar>
        </w:tblPrEx>
        <w:trPr>
          <w:trHeight w:val="209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r>
              <w:t>数据读取</w:t>
            </w:r>
          </w:p>
        </w:tc>
        <w:tc>
          <w:tcPr>
            <w:tcW w:w="5878" w:type="dxa"/>
            <w:tcBorders>
              <w:top w:val="single" w:color="000000" w:sz="4" w:space="0"/>
              <w:left w:val="single" w:color="000000" w:sz="4" w:space="0"/>
              <w:bottom w:val="single" w:color="000000" w:sz="4" w:space="0"/>
              <w:right w:val="single" w:color="000000" w:sz="4" w:space="0"/>
            </w:tcBorders>
            <w:vAlign w:val="center"/>
          </w:tcPr>
          <w:p>
            <w:r>
              <w:t>根据配置信息从指定数据源位置获取数据，在数据接入之前，对数据进行调研和样例数据的抽取。在接入任务启动后，根据配置信息从指定数据源位置获取数据，根据数据定义进行数据接入。对数据源进行定期监测，动态感知数据源的状态。对不同来源、不同类型的数据进行格式处理，对加压文件执行解压操作，读取文件内容，形成数据流进行输出。</w:t>
            </w:r>
          </w:p>
        </w:tc>
      </w:tr>
      <w:tr>
        <w:tblPrEx>
          <w:tblCellMar>
            <w:top w:w="0" w:type="dxa"/>
            <w:left w:w="108" w:type="dxa"/>
            <w:bottom w:w="0" w:type="dxa"/>
            <w:right w:w="108" w:type="dxa"/>
          </w:tblCellMar>
        </w:tblPrEx>
        <w:trPr>
          <w:trHeight w:val="156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支持Oracle、SQL Server、PostgreSQL、MySQL等开源数据库的适配接入和数据源管理，具备基于日志的数据库实时增量数据抽取功能。实现对数据库连接的状态检测功能，并可自动读取数据库的元数据，获取数据表列表和各个数据表的字段详情。</w:t>
            </w:r>
          </w:p>
        </w:tc>
      </w:tr>
      <w:tr>
        <w:tblPrEx>
          <w:tblCellMar>
            <w:top w:w="0" w:type="dxa"/>
            <w:left w:w="108" w:type="dxa"/>
            <w:bottom w:w="0" w:type="dxa"/>
            <w:right w:w="108" w:type="dxa"/>
          </w:tblCellMar>
        </w:tblPrEx>
        <w:trPr>
          <w:trHeight w:val="1107"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支持MaxCompute海量计算引擎、OTS表格存储、ADB分析型数据库的适配接入和数据源管理，接入后实现可获取表信息，用户可在使用时选择对应数据源下数据。</w:t>
            </w:r>
          </w:p>
        </w:tc>
      </w:tr>
      <w:tr>
        <w:tblPrEx>
          <w:tblCellMar>
            <w:top w:w="0" w:type="dxa"/>
            <w:left w:w="108" w:type="dxa"/>
            <w:bottom w:w="0" w:type="dxa"/>
            <w:right w:w="108" w:type="dxa"/>
          </w:tblCellMar>
        </w:tblPrEx>
        <w:trPr>
          <w:trHeight w:val="1058"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6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支持HDFS、Hive、HBase大数据引擎的适配接入和数据源管理，其中包括数据源连通测试、数据源接入信息修改、数据源名称修改、数据源删除等基础操作功能。</w:t>
            </w:r>
          </w:p>
        </w:tc>
      </w:tr>
      <w:tr>
        <w:tblPrEx>
          <w:tblCellMar>
            <w:top w:w="0" w:type="dxa"/>
            <w:left w:w="108" w:type="dxa"/>
            <w:bottom w:w="0" w:type="dxa"/>
            <w:right w:w="108" w:type="dxa"/>
          </w:tblCellMar>
        </w:tblPrEx>
        <w:trPr>
          <w:trHeight w:val="1139"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7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支持本地、FTP服务器文件获取，可通过平台实现文件搬移与文件解析；进行文件夹（目录）同步，实现针对文件夹的子文件夹和文件的同步功能。</w:t>
            </w:r>
          </w:p>
        </w:tc>
      </w:tr>
      <w:tr>
        <w:tblPrEx>
          <w:tblCellMar>
            <w:top w:w="0" w:type="dxa"/>
            <w:left w:w="108" w:type="dxa"/>
            <w:bottom w:w="0" w:type="dxa"/>
            <w:right w:w="108" w:type="dxa"/>
          </w:tblCellMar>
        </w:tblPrEx>
        <w:trPr>
          <w:trHeight w:val="129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8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数据处理</w:t>
            </w:r>
          </w:p>
        </w:tc>
        <w:tc>
          <w:tcPr>
            <w:tcW w:w="795" w:type="dxa"/>
            <w:tcBorders>
              <w:top w:val="single" w:color="000000" w:sz="4" w:space="0"/>
              <w:left w:val="single" w:color="000000" w:sz="4" w:space="0"/>
              <w:bottom w:val="single" w:color="000000" w:sz="4" w:space="0"/>
              <w:right w:val="single" w:color="000000" w:sz="4" w:space="0"/>
            </w:tcBorders>
            <w:vAlign w:val="center"/>
          </w:tcPr>
          <w:p>
            <w:r>
              <w:t>数据提取</w:t>
            </w:r>
          </w:p>
        </w:tc>
        <w:tc>
          <w:tcPr>
            <w:tcW w:w="5878" w:type="dxa"/>
            <w:tcBorders>
              <w:top w:val="single" w:color="000000" w:sz="4" w:space="0"/>
              <w:left w:val="single" w:color="000000" w:sz="4" w:space="0"/>
              <w:bottom w:val="single" w:color="000000" w:sz="4" w:space="0"/>
              <w:right w:val="single" w:color="000000" w:sz="4" w:space="0"/>
            </w:tcBorders>
            <w:vAlign w:val="center"/>
          </w:tcPr>
          <w:p>
            <w:r>
              <w:t>按照数据规范，确定提取结构化策略和规则，对原数据中的各类数据进行关键信息提取，包括数据更新频率、数据字段数量、字段类型、数据全量等，通过提取后根据实际业务情况进行整体设计。</w:t>
            </w:r>
          </w:p>
        </w:tc>
      </w:tr>
      <w:tr>
        <w:tblPrEx>
          <w:tblCellMar>
            <w:top w:w="0" w:type="dxa"/>
            <w:left w:w="108" w:type="dxa"/>
            <w:bottom w:w="0" w:type="dxa"/>
            <w:right w:w="108" w:type="dxa"/>
          </w:tblCellMar>
        </w:tblPrEx>
        <w:trPr>
          <w:trHeight w:val="126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9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r>
              <w:t>数据清洗</w:t>
            </w:r>
          </w:p>
        </w:tc>
        <w:tc>
          <w:tcPr>
            <w:tcW w:w="5878" w:type="dxa"/>
            <w:tcBorders>
              <w:top w:val="single" w:color="000000" w:sz="4" w:space="0"/>
              <w:left w:val="single" w:color="000000" w:sz="4" w:space="0"/>
              <w:bottom w:val="single" w:color="000000" w:sz="4" w:space="0"/>
              <w:right w:val="single" w:color="000000" w:sz="4" w:space="0"/>
            </w:tcBorders>
            <w:vAlign w:val="center"/>
          </w:tcPr>
          <w:p>
            <w:r>
              <w:t>数据去重：在各类场景下设定相应的数据重复判别规则以及合并、清除策略，例如可通过数据主键、业务主键结合数据业务时间的方式，对重复性数据、历史数据进行辨别，并对数据进行合并或清除处理</w:t>
            </w:r>
          </w:p>
        </w:tc>
      </w:tr>
      <w:tr>
        <w:tblPrEx>
          <w:tblCellMar>
            <w:top w:w="0" w:type="dxa"/>
            <w:left w:w="108" w:type="dxa"/>
            <w:bottom w:w="0" w:type="dxa"/>
            <w:right w:w="108" w:type="dxa"/>
          </w:tblCellMar>
        </w:tblPrEx>
        <w:trPr>
          <w:trHeight w:val="3990"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10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数据格转：根据数据规范进行格式统一，把非标数据转换成规范格式数据进行输出。支持格转的内容包括代码转换、数据截断、数据内容格式统一等,如数据字典、地址门牌、单位部门、手机、电话格式、时间格式、年龄段等数据的标准格式转换。身份证号格转（统一18位），手机号格转，固定电话号码格转，时间格式格转，IP地址格转，字符串灵活多样格转（包含字符串的字段，支持灵活多样的数据转换，包括不限于对接入数据字符串的逻辑替换；根据字符串起始终止位置对字符串做截取；根据配置的正则对字符串做转换，支持对字段的字符串进行重新组合，例如组合成json串，组合后MD5加密，将选中字段进行简单的合并），字母大小写转换，全半角转换，度量衡单位格式转换，地址门牌格式转换，代码转换。</w:t>
            </w:r>
          </w:p>
        </w:tc>
      </w:tr>
      <w:tr>
        <w:tblPrEx>
          <w:tblCellMar>
            <w:top w:w="0" w:type="dxa"/>
            <w:left w:w="108" w:type="dxa"/>
            <w:bottom w:w="0" w:type="dxa"/>
            <w:right w:w="108" w:type="dxa"/>
          </w:tblCellMar>
        </w:tblPrEx>
        <w:trPr>
          <w:trHeight w:val="1407"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11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78" w:type="dxa"/>
            <w:tcBorders>
              <w:top w:val="single" w:color="000000" w:sz="4" w:space="0"/>
              <w:left w:val="single" w:color="000000" w:sz="4" w:space="0"/>
              <w:bottom w:val="single" w:color="000000" w:sz="4" w:space="0"/>
              <w:right w:val="single" w:color="000000" w:sz="4" w:space="0"/>
            </w:tcBorders>
            <w:vAlign w:val="center"/>
          </w:tcPr>
          <w:p>
            <w:r>
              <w:t>数据校验：通过过数据质量检验规则对数据进行验证，包含数据命名标准性、数据完整性等，判断数据是否符合入库要求，若符合规定可进行写入，若不符合规定可进行舍弃数据、写入脏数据表等后续操作处理。</w:t>
            </w:r>
          </w:p>
        </w:tc>
      </w:tr>
      <w:tr>
        <w:tblPrEx>
          <w:tblCellMar>
            <w:top w:w="0" w:type="dxa"/>
            <w:left w:w="108" w:type="dxa"/>
            <w:bottom w:w="0" w:type="dxa"/>
            <w:right w:w="108" w:type="dxa"/>
          </w:tblCellMar>
        </w:tblPrEx>
        <w:trPr>
          <w:trHeight w:val="130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12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处理流程</w:t>
            </w:r>
          </w:p>
        </w:tc>
        <w:tc>
          <w:tcPr>
            <w:tcW w:w="5878" w:type="dxa"/>
            <w:tcBorders>
              <w:top w:val="single" w:color="000000" w:sz="4" w:space="0"/>
              <w:left w:val="single" w:color="000000" w:sz="4" w:space="0"/>
              <w:bottom w:val="single" w:color="000000" w:sz="4" w:space="0"/>
              <w:right w:val="single" w:color="000000" w:sz="4" w:space="0"/>
            </w:tcBorders>
            <w:vAlign w:val="center"/>
          </w:tcPr>
          <w:p>
            <w:r>
              <w:t>具备可视化组件，用户可根据实际处理流程，通过拖拽、连线组合（组件串联、并联方式）、快速构建数据处理流程，实现数据抽取、数据处理、数据装载全流程可视化操作，便于开发人员快速、高效进行数据处理工作。</w:t>
            </w:r>
          </w:p>
        </w:tc>
      </w:tr>
      <w:tr>
        <w:tblPrEx>
          <w:tblCellMar>
            <w:top w:w="0" w:type="dxa"/>
            <w:left w:w="108" w:type="dxa"/>
            <w:bottom w:w="0" w:type="dxa"/>
            <w:right w:w="108" w:type="dxa"/>
          </w:tblCellMar>
        </w:tblPrEx>
        <w:trPr>
          <w:trHeight w:val="4205"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13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数据治理</w:t>
            </w:r>
          </w:p>
        </w:tc>
        <w:tc>
          <w:tcPr>
            <w:tcW w:w="795" w:type="dxa"/>
            <w:tcBorders>
              <w:top w:val="single" w:color="000000" w:sz="4" w:space="0"/>
              <w:left w:val="single" w:color="000000" w:sz="4" w:space="0"/>
              <w:bottom w:val="single" w:color="000000" w:sz="4" w:space="0"/>
              <w:right w:val="single" w:color="000000" w:sz="4" w:space="0"/>
            </w:tcBorders>
            <w:vAlign w:val="center"/>
          </w:tcPr>
          <w:p>
            <w:r>
              <w:t>数据标准化</w:t>
            </w:r>
          </w:p>
        </w:tc>
        <w:tc>
          <w:tcPr>
            <w:tcW w:w="5878" w:type="dxa"/>
            <w:tcBorders>
              <w:top w:val="single" w:color="000000" w:sz="4" w:space="0"/>
              <w:left w:val="single" w:color="000000" w:sz="4" w:space="0"/>
              <w:bottom w:val="single" w:color="000000" w:sz="4" w:space="0"/>
              <w:right w:val="single" w:color="000000" w:sz="4" w:space="0"/>
            </w:tcBorders>
            <w:vAlign w:val="center"/>
          </w:tcPr>
          <w:p>
            <w:r>
              <w:t>数据清洗服务：数据清洗的主要任务是过滤掉不合格的数据，被过滤掉的数据应由业务部门确认，是否丢弃或修正后重新抽取。不符合要求的数据主要包括不完整的数据、错误的数据和重复的数据。治理过程主要对如下内容进行清洗。1.不完整的数据：主要是信息缺失，不该为空的字段为空了，例如用户信息表中用户名不应该为空，如果为空属信息缺失的情况，但有些字段是允许为空的，例如别名，不是每个人都有的，出现空值时不属信息缺失。2。错误数据：这一类错误产生的原因可能是由于业务系统不健全，接收输入时没有进行完整的合法性检查，导致在数据库中写入错误数据，比如错误的日期格式、非法字符、超出合法范围的值等。3.重复数据：完全相同的记录出现多次，我们只需保留一条记录。通过清洗后形成标准数据，支撑整体应用建设及业务分析、研判需求。</w:t>
            </w:r>
          </w:p>
        </w:tc>
      </w:tr>
      <w:tr>
        <w:tblPrEx>
          <w:tblCellMar>
            <w:top w:w="0" w:type="dxa"/>
            <w:left w:w="108" w:type="dxa"/>
            <w:bottom w:w="0" w:type="dxa"/>
            <w:right w:w="108" w:type="dxa"/>
          </w:tblCellMar>
        </w:tblPrEx>
        <w:trPr>
          <w:trHeight w:val="1684"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14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数据质量</w:t>
            </w:r>
          </w:p>
        </w:tc>
        <w:tc>
          <w:tcPr>
            <w:tcW w:w="5878" w:type="dxa"/>
            <w:tcBorders>
              <w:top w:val="single" w:color="000000" w:sz="4" w:space="0"/>
              <w:left w:val="single" w:color="000000" w:sz="4" w:space="0"/>
              <w:bottom w:val="single" w:color="000000" w:sz="4" w:space="0"/>
              <w:right w:val="single" w:color="000000" w:sz="4" w:space="0"/>
            </w:tcBorders>
            <w:vAlign w:val="center"/>
          </w:tcPr>
          <w:p>
            <w:r>
              <w:t>数据质量管理服务：根据数据的完整性、准确性、唯一性、关联性、一致性、规范性，结合基于层次的分析方法，对各部门数据质量进分析。系统将以列表的形式展示存在的质量问题以及修改建议，同时通过对问题清单进行分析对治理过程进行优化，确保数据质量。</w:t>
            </w:r>
          </w:p>
        </w:tc>
      </w:tr>
      <w:tr>
        <w:tblPrEx>
          <w:tblCellMar>
            <w:top w:w="0" w:type="dxa"/>
            <w:left w:w="108" w:type="dxa"/>
            <w:bottom w:w="0" w:type="dxa"/>
            <w:right w:w="108" w:type="dxa"/>
          </w:tblCellMar>
        </w:tblPrEx>
        <w:trPr>
          <w:trHeight w:val="95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15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r>
              <w:t>任务调度</w:t>
            </w:r>
          </w:p>
        </w:tc>
        <w:tc>
          <w:tcPr>
            <w:tcW w:w="795" w:type="dxa"/>
            <w:tcBorders>
              <w:top w:val="single" w:color="000000" w:sz="4" w:space="0"/>
              <w:left w:val="single" w:color="000000" w:sz="4" w:space="0"/>
              <w:bottom w:val="single" w:color="000000" w:sz="4" w:space="0"/>
              <w:right w:val="single" w:color="000000" w:sz="4" w:space="0"/>
            </w:tcBorders>
            <w:vAlign w:val="center"/>
          </w:tcPr>
          <w:p>
            <w:r>
              <w:t>任务调度</w:t>
            </w:r>
          </w:p>
        </w:tc>
        <w:tc>
          <w:tcPr>
            <w:tcW w:w="5878" w:type="dxa"/>
            <w:tcBorders>
              <w:top w:val="single" w:color="000000" w:sz="4" w:space="0"/>
              <w:left w:val="single" w:color="000000" w:sz="4" w:space="0"/>
              <w:bottom w:val="single" w:color="000000" w:sz="4" w:space="0"/>
              <w:right w:val="single" w:color="000000" w:sz="4" w:space="0"/>
            </w:tcBorders>
            <w:vAlign w:val="center"/>
          </w:tcPr>
          <w:p>
            <w:r>
              <w:t>对本次项目接入的表进行各项任务调度管理，支持周期性自定义频率的数据接入、数据处理任务调度</w:t>
            </w:r>
          </w:p>
        </w:tc>
      </w:tr>
      <w:tr>
        <w:tblPrEx>
          <w:tblCellMar>
            <w:top w:w="0" w:type="dxa"/>
            <w:left w:w="108" w:type="dxa"/>
            <w:bottom w:w="0" w:type="dxa"/>
            <w:right w:w="108" w:type="dxa"/>
          </w:tblCellMar>
        </w:tblPrEx>
        <w:trPr>
          <w:trHeight w:val="1895"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16 </w:t>
            </w:r>
          </w:p>
        </w:tc>
        <w:tc>
          <w:tcPr>
            <w:tcW w:w="642" w:type="dxa"/>
            <w:vMerge w:val="restart"/>
            <w:tcBorders>
              <w:top w:val="single" w:color="000000" w:sz="4" w:space="0"/>
              <w:left w:val="single" w:color="000000" w:sz="4" w:space="0"/>
              <w:bottom w:val="single" w:color="000000" w:sz="4" w:space="0"/>
              <w:right w:val="single" w:color="000000" w:sz="4" w:space="0"/>
            </w:tcBorders>
            <w:vAlign w:val="center"/>
          </w:tcPr>
          <w:p>
            <w:r>
              <w:t>禁毒业务数据专题库</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人员</w:t>
            </w:r>
          </w:p>
        </w:tc>
        <w:tc>
          <w:tcPr>
            <w:tcW w:w="795" w:type="dxa"/>
            <w:tcBorders>
              <w:top w:val="single" w:color="000000" w:sz="4" w:space="0"/>
              <w:left w:val="single" w:color="000000" w:sz="4" w:space="0"/>
              <w:bottom w:val="single" w:color="000000" w:sz="4" w:space="0"/>
              <w:right w:val="single" w:color="000000" w:sz="4" w:space="0"/>
            </w:tcBorders>
            <w:vAlign w:val="center"/>
          </w:tcPr>
          <w:p>
            <w:r>
              <w:t>涉毒人员基础专题库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实现涉毒人员基础专题库开发,包括数据建模、数据提取、数据关联、任务调度等环节。根据禁毒业务的特定规则计算人员特征形成，实现对**人员情况进行统计分析。</w:t>
            </w:r>
          </w:p>
        </w:tc>
      </w:tr>
      <w:tr>
        <w:tblPrEx>
          <w:tblCellMar>
            <w:top w:w="0" w:type="dxa"/>
            <w:left w:w="108" w:type="dxa"/>
            <w:bottom w:w="0" w:type="dxa"/>
            <w:right w:w="108" w:type="dxa"/>
          </w:tblCellMar>
        </w:tblPrEx>
        <w:trPr>
          <w:trHeight w:val="2835"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17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互联网涉毒人员专题库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互联网涉毒人员专题库开发,包括数据建模、数据提取、数据关联、任务调度等环节。围绕互联网采集和案件研判过程中获取的数据，形成一个基于互联网传播毒品、交易毒品、谈论毒品、传递毒品、制造/种植毒品等相关人员的专题数据库。实现线索挖掘、线索研判、可视化分析、毒情监测。互联网涉毒人员专题库的建设涉及多种形态的数据且格式不统一、更为零散，包括结构化、半结构化、非结构化数据等形式的整合，需综合运用解析提取、关键信息检索等方式实现。</w:t>
            </w:r>
          </w:p>
        </w:tc>
      </w:tr>
      <w:tr>
        <w:tblPrEx>
          <w:tblCellMar>
            <w:top w:w="0" w:type="dxa"/>
            <w:left w:w="108" w:type="dxa"/>
            <w:bottom w:w="0" w:type="dxa"/>
            <w:right w:w="108" w:type="dxa"/>
          </w:tblCellMar>
        </w:tblPrEx>
        <w:trPr>
          <w:trHeight w:val="1423"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18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虚拟身份专题库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实现虚拟身份专题库开发,包括数据建模、数据提取、数据关联、任务调度等环节。</w:t>
            </w:r>
          </w:p>
        </w:tc>
      </w:tr>
      <w:tr>
        <w:tblPrEx>
          <w:tblCellMar>
            <w:top w:w="0" w:type="dxa"/>
            <w:left w:w="108" w:type="dxa"/>
            <w:bottom w:w="0" w:type="dxa"/>
            <w:right w:w="108" w:type="dxa"/>
          </w:tblCellMar>
        </w:tblPrEx>
        <w:trPr>
          <w:trHeight w:val="2328"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19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涉毒人员关系专题库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人员常用关系数据的开发,包括数据建模、数据提取、数据关联、任务调度等环节。按照关系发生时间、频次、类型、来源等维度分析各对象之间的关系亲密度，合并计算相同对象间不同类型关系，标记对象间的强、弱关系。涉毒人员关系专题库的建设过程中，可根据数据情况运用机器学习、分类算法等方法建立亲密度特征模型，实现关系相关数据的融合计算。</w:t>
            </w:r>
          </w:p>
        </w:tc>
      </w:tr>
      <w:tr>
        <w:tblPrEx>
          <w:tblCellMar>
            <w:top w:w="0" w:type="dxa"/>
            <w:left w:w="108" w:type="dxa"/>
            <w:bottom w:w="0" w:type="dxa"/>
            <w:right w:w="108" w:type="dxa"/>
          </w:tblCellMar>
        </w:tblPrEx>
        <w:trPr>
          <w:trHeight w:val="1986"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20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禁毒管控分析专题库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禁毒管控分析专题库开发,包括数据建模、数据提取、数据关联、任务调度等环节。基于业务系统采集的历史数据，结合不同的时间维度和地区维度，对不同类别的涉毒人员进行多维度分析，并形成统计报表和趋势分析预测。禁毒管控分析专题库的建设过程中，需要进行涉毒人员特征数据的分析，建立统计分析模型实现。</w:t>
            </w:r>
          </w:p>
        </w:tc>
      </w:tr>
      <w:tr>
        <w:tblPrEx>
          <w:tblCellMar>
            <w:top w:w="0" w:type="dxa"/>
            <w:left w:w="108" w:type="dxa"/>
            <w:bottom w:w="0" w:type="dxa"/>
            <w:right w:w="108" w:type="dxa"/>
          </w:tblCellMar>
        </w:tblPrEx>
        <w:trPr>
          <w:trHeight w:val="2428"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21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轨迹</w:t>
            </w:r>
          </w:p>
        </w:tc>
        <w:tc>
          <w:tcPr>
            <w:tcW w:w="795" w:type="dxa"/>
            <w:tcBorders>
              <w:top w:val="single" w:color="000000" w:sz="4" w:space="0"/>
              <w:left w:val="single" w:color="000000" w:sz="4" w:space="0"/>
              <w:bottom w:val="single" w:color="000000" w:sz="4" w:space="0"/>
              <w:right w:val="single" w:color="000000" w:sz="4" w:space="0"/>
            </w:tcBorders>
            <w:vAlign w:val="center"/>
          </w:tcPr>
          <w:p>
            <w:r>
              <w:t>涉毒轨迹专题库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轨迹专题库开发,包括数据建模、数据提取、数据关联、任务调度等环节。按数据类型、数据来源、发生时间、经纬度、所属区域、可靠性、归属人员、虚拟账号等维度组织轨迹数据，实现对相关涉毒人员的精准研判。涉毒轨迹专题库的建设过程中，轨迹数据存量和增量均较大，针对存量数据处理需要进行特定设计，分多批次处理，最终实现对海量轨迹数据的处理和分析挖掘。</w:t>
            </w:r>
          </w:p>
        </w:tc>
      </w:tr>
      <w:tr>
        <w:tblPrEx>
          <w:tblCellMar>
            <w:top w:w="0" w:type="dxa"/>
            <w:left w:w="108" w:type="dxa"/>
            <w:bottom w:w="0" w:type="dxa"/>
            <w:right w:w="108" w:type="dxa"/>
          </w:tblCellMar>
        </w:tblPrEx>
        <w:trPr>
          <w:trHeight w:val="215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22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互联网内容轨迹专题库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互联网内容轨迹专题库开发,包括数据建模、数据提取、数据关联、任务调度等环节。对海量数据进行分析统计，形成互联网舆情数据的走势分析和预测。互联网内容轨迹库的建设涉及多种形态的数据且格式不统一、更为零散，包括结构化、半结构化、非结构化数据等形式的整合，需综合运用解析提取、关键信息检索等方式实现。</w:t>
            </w:r>
          </w:p>
        </w:tc>
      </w:tr>
      <w:tr>
        <w:tblPrEx>
          <w:tblCellMar>
            <w:top w:w="0" w:type="dxa"/>
            <w:left w:w="108" w:type="dxa"/>
            <w:bottom w:w="0" w:type="dxa"/>
            <w:right w:w="108" w:type="dxa"/>
          </w:tblCellMar>
        </w:tblPrEx>
        <w:trPr>
          <w:trHeight w:val="2546"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23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涉毒资金专题库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资金专题库开发,包括数据建模、数据提取、数据关联、任务调度等环节。围绕涉毒犯罪资金交易特征，以交易金额、交易账号、交易方式、账号归属、交易发生地区、交易量、资金流向等维度组织分析，分层分级构建涉毒资金专题库。应用于资金分析报告、数据标签、可视化关系分析、多流合一分析等场景。涉毒资金专题库的建设过程中，需要实现对海量资金数据的处理，并将传统结构化流水进行抽象、转换，形成关系模型数据，支撑相关分析。</w:t>
            </w:r>
          </w:p>
        </w:tc>
      </w:tr>
      <w:tr>
        <w:tblPrEx>
          <w:tblCellMar>
            <w:top w:w="0" w:type="dxa"/>
            <w:left w:w="108" w:type="dxa"/>
            <w:bottom w:w="0" w:type="dxa"/>
            <w:right w:w="108" w:type="dxa"/>
          </w:tblCellMar>
        </w:tblPrEx>
        <w:trPr>
          <w:trHeight w:val="2366"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24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涉毒通联专题库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通联专题库开发,包括数据建模、数据提取、数据关联、任务调度等环节。围绕涉毒犯罪通联的行为特征，以通联频率、通联对手账号涉毒嫌疑、通联时段、通联地区、通联工具类型、通联内容等维度进行组织分析，构建涉毒通联专题库。涉毒通联专题库的建设过程中，通联数据存量和增量均较大，针对存量数据处理需要进行特定设计，分多批次处理，最终实现对海量通联数据的处理和分析挖掘。</w:t>
            </w:r>
          </w:p>
        </w:tc>
      </w:tr>
      <w:tr>
        <w:tblPrEx>
          <w:tblCellMar>
            <w:top w:w="0" w:type="dxa"/>
            <w:left w:w="108" w:type="dxa"/>
            <w:bottom w:w="0" w:type="dxa"/>
            <w:right w:w="108" w:type="dxa"/>
          </w:tblCellMar>
        </w:tblPrEx>
        <w:trPr>
          <w:trHeight w:val="2253"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25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案件</w:t>
            </w:r>
          </w:p>
        </w:tc>
        <w:tc>
          <w:tcPr>
            <w:tcW w:w="795" w:type="dxa"/>
            <w:tcBorders>
              <w:top w:val="single" w:color="000000" w:sz="4" w:space="0"/>
              <w:left w:val="single" w:color="000000" w:sz="4" w:space="0"/>
              <w:bottom w:val="single" w:color="000000" w:sz="4" w:space="0"/>
              <w:right w:val="single" w:color="000000" w:sz="4" w:space="0"/>
            </w:tcBorders>
            <w:vAlign w:val="center"/>
          </w:tcPr>
          <w:p>
            <w:r>
              <w:t>涉毒案件研判知识库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案件研判知识库开发,包括数据建模、数据提取、数据关联、任务调度等环节。针对不同种类毒品案件，根据其交易方式、交付方式、资金渠道等生成不同的业务知识库，缩短整体的办案时间，提高案件侦办质量和成功率。知识库的建立涉及多种形态的数据，包括结构化、半结构化、非结构化数据等形式的整合，需综合运用解析提取、对象存储等技术实现。</w:t>
            </w:r>
          </w:p>
        </w:tc>
      </w:tr>
      <w:tr>
        <w:tblPrEx>
          <w:tblCellMar>
            <w:top w:w="0" w:type="dxa"/>
            <w:left w:w="108" w:type="dxa"/>
            <w:bottom w:w="0" w:type="dxa"/>
            <w:right w:w="108" w:type="dxa"/>
          </w:tblCellMar>
        </w:tblPrEx>
        <w:trPr>
          <w:trHeight w:val="261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26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涉毒案件标签专题库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案件基础属性标签专题库开发,包括数据建模、数据提取、数据关联、任务调度等环节。按互联网涉毒犯罪手段方式，构建精细的互联网涉毒犯罪特征标签，拓展云上公安标签业务范围，标签包括通讯工具、通讯账号、资金交易方式、交易频率、毒品运输方式、人头账号、涉毒种类、角色分工、设备商、卡商、虚拟币交易商等。涉毒案件标签专题库的建设过程中，需要结合数据特征的分析提取，建立各种标签深度计算模型实现案件相关数据的处理和分析挖掘。</w:t>
            </w:r>
          </w:p>
        </w:tc>
      </w:tr>
      <w:tr>
        <w:tblPrEx>
          <w:tblCellMar>
            <w:top w:w="0" w:type="dxa"/>
            <w:left w:w="108" w:type="dxa"/>
            <w:bottom w:w="0" w:type="dxa"/>
            <w:right w:w="108" w:type="dxa"/>
          </w:tblCellMar>
        </w:tblPrEx>
        <w:trPr>
          <w:trHeight w:val="263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27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互联网涉毒知识库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互联网涉毒知识库开发,包括数据建模、数据提取、数据关联、任务调度等环节。根据获取的毒品名称、毒品种类、制作工艺、原料获取途径、制作原料组成、种植条件、种子获取途径、种植设备获取途径、种植知识、生长环境、鉴定方法、贩卖方式、吸食方式、易感人群、黑话、行话、黑图、交易渠道等形成互联网涉毒知识库。知识库的建立涉及多种形态的数据，包括结构化、半结构化、非结构化数据等形式的整合，需综合运用解析提取、对象存储等技术实现。</w:t>
            </w:r>
          </w:p>
        </w:tc>
      </w:tr>
      <w:tr>
        <w:tblPrEx>
          <w:tblCellMar>
            <w:top w:w="0" w:type="dxa"/>
            <w:left w:w="108" w:type="dxa"/>
            <w:bottom w:w="0" w:type="dxa"/>
            <w:right w:w="108" w:type="dxa"/>
          </w:tblCellMar>
        </w:tblPrEx>
        <w:trPr>
          <w:trHeight w:val="1579"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28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互联网类案专题库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互联网类案专题库开发,包括数据建模、数据提取、数据关联、任务调度等环节。对近年来侦办的互联网涉毒案件的所有特点和案件的侦办过程进行梳理，对每个案件侦办过程中获取的数据和积累的经验进行归类，形成互联网类案专题数据。</w:t>
            </w:r>
          </w:p>
        </w:tc>
      </w:tr>
      <w:tr>
        <w:tblPrEx>
          <w:tblCellMar>
            <w:top w:w="0" w:type="dxa"/>
            <w:left w:w="108" w:type="dxa"/>
            <w:bottom w:w="0" w:type="dxa"/>
            <w:right w:w="108" w:type="dxa"/>
          </w:tblCellMar>
        </w:tblPrEx>
        <w:trPr>
          <w:trHeight w:val="1905"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29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**犯罪专题</w:t>
            </w:r>
          </w:p>
        </w:tc>
        <w:tc>
          <w:tcPr>
            <w:tcW w:w="5878" w:type="dxa"/>
            <w:tcBorders>
              <w:top w:val="single" w:color="000000" w:sz="4" w:space="0"/>
              <w:left w:val="single" w:color="000000" w:sz="4" w:space="0"/>
              <w:bottom w:val="single" w:color="000000" w:sz="4" w:space="0"/>
              <w:right w:val="single" w:color="000000" w:sz="4" w:space="0"/>
            </w:tcBorders>
            <w:vAlign w:val="center"/>
          </w:tcPr>
          <w:p>
            <w:r>
              <w:t>实现**犯罪专题开发,包括数据建模、数据提取、数据关联、任务调度等环节。按**人员省内活动情况、打击情况、人员**角色、活动区域范围、人员**群体通联、互联网**相关行为等维度组织构建**犯罪专题库。**犯罪专题库的建设过程中，需要实现对海量人员行为数据的处理和分析挖掘。</w:t>
            </w:r>
          </w:p>
        </w:tc>
      </w:tr>
      <w:tr>
        <w:tblPrEx>
          <w:tblCellMar>
            <w:top w:w="0" w:type="dxa"/>
            <w:left w:w="108" w:type="dxa"/>
            <w:bottom w:w="0" w:type="dxa"/>
            <w:right w:w="108" w:type="dxa"/>
          </w:tblCellMar>
        </w:tblPrEx>
        <w:trPr>
          <w:trHeight w:val="2197"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30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线索专题库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线索专题库开发,包括数据建模、数据提取、数据关联、任务调度等环节。按线索来源、线索价值、线索类型、嫌疑对象身份、研判日志、涉毒地区、涉毒类型、犯罪手段方式、保密期等维度组织线索，建立线索专题库。线索专题库的建设涉及多种形态的数据且格式不统一、更为零散，包括结构化、半结构化、非结构化数据等形式的整合，需综合运用解析提取、关键信息检索等方式实现。</w:t>
            </w:r>
          </w:p>
        </w:tc>
      </w:tr>
      <w:tr>
        <w:tblPrEx>
          <w:tblCellMar>
            <w:top w:w="0" w:type="dxa"/>
            <w:left w:w="108" w:type="dxa"/>
            <w:bottom w:w="0" w:type="dxa"/>
            <w:right w:w="108" w:type="dxa"/>
          </w:tblCellMar>
        </w:tblPrEx>
        <w:trPr>
          <w:trHeight w:val="2366"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31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毒情风险</w:t>
            </w:r>
          </w:p>
        </w:tc>
        <w:tc>
          <w:tcPr>
            <w:tcW w:w="795" w:type="dxa"/>
            <w:tcBorders>
              <w:top w:val="single" w:color="000000" w:sz="4" w:space="0"/>
              <w:left w:val="single" w:color="000000" w:sz="4" w:space="0"/>
              <w:bottom w:val="single" w:color="000000" w:sz="4" w:space="0"/>
              <w:right w:val="single" w:color="000000" w:sz="4" w:space="0"/>
            </w:tcBorders>
            <w:vAlign w:val="center"/>
          </w:tcPr>
          <w:p>
            <w:r>
              <w:t>非法种植毒品原植物的风险专题库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实现非法种植毒品原植物的风险专题库开发,包括数据建模、数据提取、数据关联、任务调度等环节。根据社会环境、社会商品流通、种植毒品条件、影响等方面建立非法种植毒品原植物的风险专题库。</w:t>
            </w:r>
          </w:p>
        </w:tc>
      </w:tr>
      <w:tr>
        <w:tblPrEx>
          <w:tblCellMar>
            <w:top w:w="0" w:type="dxa"/>
            <w:left w:w="108" w:type="dxa"/>
            <w:bottom w:w="0" w:type="dxa"/>
            <w:right w:w="108" w:type="dxa"/>
          </w:tblCellMar>
        </w:tblPrEx>
        <w:trPr>
          <w:trHeight w:val="1895"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32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涉毒物品流失风险专题库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涉毒物品流失风险专题库开发,包括数据建模、数据提取、数据关联、任务调度等环节。根据对常用涉毒物品如麻精药品、易**化学品、**原植物、**设备、非列管**化学品以及易**化学品从业人员等方面建立涉毒物品流失风险专题库。</w:t>
            </w:r>
          </w:p>
        </w:tc>
      </w:tr>
      <w:tr>
        <w:tblPrEx>
          <w:tblCellMar>
            <w:top w:w="0" w:type="dxa"/>
            <w:left w:w="108" w:type="dxa"/>
            <w:bottom w:w="0" w:type="dxa"/>
            <w:right w:w="108" w:type="dxa"/>
          </w:tblCellMar>
        </w:tblPrEx>
        <w:trPr>
          <w:trHeight w:val="161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33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**风险专题库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实现**风险专题库开发,包括数据建模、数据提取、数据关联、任务调度等环节。根据当前社会环境、社会商品流通、制度活动实施地等因素分析以及**和**带来的影响建立毒风险专题库。</w:t>
            </w:r>
          </w:p>
        </w:tc>
      </w:tr>
      <w:tr>
        <w:tblPrEx>
          <w:tblCellMar>
            <w:top w:w="0" w:type="dxa"/>
            <w:left w:w="108" w:type="dxa"/>
            <w:bottom w:w="0" w:type="dxa"/>
            <w:right w:w="108" w:type="dxa"/>
          </w:tblCellMar>
        </w:tblPrEx>
        <w:trPr>
          <w:trHeight w:val="1959"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34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毒情分析专题库</w:t>
            </w:r>
          </w:p>
        </w:tc>
        <w:tc>
          <w:tcPr>
            <w:tcW w:w="5878" w:type="dxa"/>
            <w:tcBorders>
              <w:top w:val="single" w:color="000000" w:sz="4" w:space="0"/>
              <w:left w:val="single" w:color="000000" w:sz="4" w:space="0"/>
              <w:bottom w:val="single" w:color="000000" w:sz="4" w:space="0"/>
              <w:right w:val="single" w:color="000000" w:sz="4" w:space="0"/>
            </w:tcBorders>
            <w:vAlign w:val="center"/>
          </w:tcPr>
          <w:p>
            <w:r>
              <w:t>实现毒情分析专题库开发,包括数据建模、数据提取、数据关联、任务调度等环节。从毒品类型、访问来源、地域、行业、人群等维度，对各类场所、企业单位结合涉毒人员、涉毒案事件、相关检测等数据进行融合，分析形成相关的毒情数据，建立毒情分析专题库。</w:t>
            </w:r>
          </w:p>
        </w:tc>
      </w:tr>
      <w:tr>
        <w:tblPrEx>
          <w:tblCellMar>
            <w:top w:w="0" w:type="dxa"/>
            <w:left w:w="108" w:type="dxa"/>
            <w:bottom w:w="0" w:type="dxa"/>
            <w:right w:w="108" w:type="dxa"/>
          </w:tblCellMar>
        </w:tblPrEx>
        <w:trPr>
          <w:trHeight w:val="627"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35 </w:t>
            </w:r>
          </w:p>
        </w:tc>
        <w:tc>
          <w:tcPr>
            <w:tcW w:w="642" w:type="dxa"/>
            <w:vMerge w:val="restart"/>
            <w:tcBorders>
              <w:top w:val="single" w:color="000000" w:sz="4" w:space="0"/>
              <w:left w:val="single" w:color="000000" w:sz="4" w:space="0"/>
              <w:bottom w:val="single" w:color="000000" w:sz="4" w:space="0"/>
              <w:right w:val="single" w:color="000000" w:sz="4" w:space="0"/>
            </w:tcBorders>
            <w:vAlign w:val="center"/>
          </w:tcPr>
          <w:p>
            <w:r>
              <w:t>禁毒业务数据服务</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数据查询服务</w:t>
            </w:r>
          </w:p>
        </w:tc>
        <w:tc>
          <w:tcPr>
            <w:tcW w:w="795" w:type="dxa"/>
            <w:tcBorders>
              <w:top w:val="single" w:color="000000" w:sz="4" w:space="0"/>
              <w:left w:val="single" w:color="000000" w:sz="4" w:space="0"/>
              <w:bottom w:val="single" w:color="000000" w:sz="4" w:space="0"/>
              <w:right w:val="single" w:color="000000" w:sz="4" w:space="0"/>
            </w:tcBorders>
            <w:vAlign w:val="center"/>
          </w:tcPr>
          <w:p>
            <w:r>
              <w:t>查询服务开发</w:t>
            </w:r>
          </w:p>
        </w:tc>
        <w:tc>
          <w:tcPr>
            <w:tcW w:w="5878" w:type="dxa"/>
            <w:tcBorders>
              <w:top w:val="single" w:color="000000" w:sz="4" w:space="0"/>
              <w:left w:val="single" w:color="000000" w:sz="4" w:space="0"/>
              <w:bottom w:val="single" w:color="000000" w:sz="4" w:space="0"/>
              <w:right w:val="single" w:color="000000" w:sz="4" w:space="0"/>
            </w:tcBorders>
            <w:vAlign w:val="center"/>
          </w:tcPr>
          <w:p>
            <w:r>
              <w:t>基于原始库和专题库进行数据查询服务的开发，生成RESTful API，根据业务需求定制采用GET、POST等方法实现，综合运用数据同步、分库分表、联合索引等技术对原始库、专题库数据表接口的查询性能进行优化。</w:t>
              <w:br/>
              <w:t>相较于传统数据库，原始库、专题库表的字段数倍增、数据量增长数十倍，因而相关查询服务接口开发更为复杂。此外，根据实际业务需求和数据情况，本次需要开发的查询服务为50个。</w:t>
            </w:r>
          </w:p>
        </w:tc>
      </w:tr>
      <w:tr>
        <w:tblPrEx>
          <w:tblCellMar>
            <w:top w:w="0" w:type="dxa"/>
            <w:left w:w="108" w:type="dxa"/>
            <w:bottom w:w="0" w:type="dxa"/>
            <w:right w:w="108" w:type="dxa"/>
          </w:tblCellMar>
        </w:tblPrEx>
        <w:trPr>
          <w:trHeight w:val="95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36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查询数据排序</w:t>
            </w:r>
          </w:p>
        </w:tc>
        <w:tc>
          <w:tcPr>
            <w:tcW w:w="5878" w:type="dxa"/>
            <w:tcBorders>
              <w:top w:val="single" w:color="000000" w:sz="4" w:space="0"/>
              <w:left w:val="single" w:color="000000" w:sz="4" w:space="0"/>
              <w:bottom w:val="single" w:color="000000" w:sz="4" w:space="0"/>
              <w:right w:val="single" w:color="000000" w:sz="4" w:space="0"/>
            </w:tcBorders>
            <w:vAlign w:val="center"/>
          </w:tcPr>
          <w:p>
            <w:r>
              <w:t>数据查询服务应进行返回结果的排序</w:t>
            </w:r>
          </w:p>
        </w:tc>
      </w:tr>
      <w:tr>
        <w:tblPrEx>
          <w:tblCellMar>
            <w:top w:w="0" w:type="dxa"/>
            <w:left w:w="108" w:type="dxa"/>
            <w:bottom w:w="0" w:type="dxa"/>
            <w:right w:w="108" w:type="dxa"/>
          </w:tblCellMar>
        </w:tblPrEx>
        <w:trPr>
          <w:trHeight w:val="2538"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37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查询数据量控制</w:t>
            </w:r>
          </w:p>
        </w:tc>
        <w:tc>
          <w:tcPr>
            <w:tcW w:w="5878" w:type="dxa"/>
            <w:tcBorders>
              <w:top w:val="single" w:color="000000" w:sz="4" w:space="0"/>
              <w:left w:val="single" w:color="000000" w:sz="4" w:space="0"/>
              <w:bottom w:val="single" w:color="000000" w:sz="4" w:space="0"/>
              <w:right w:val="single" w:color="000000" w:sz="4" w:space="0"/>
            </w:tcBorders>
            <w:vAlign w:val="center"/>
          </w:tcPr>
          <w:p>
            <w:r>
              <w:t>关键数据查询服务查询时应限定单次最大查询条数，同时用户可以通过设定实现查询结果的单页数量等。根据实际业务需求和数据情况，本次需要进行查询数据量控制的查询服务为30个。</w:t>
              <w:br/>
              <w:t>具备操作审计日志，用于基于日志进行追溯，及时发现存在风险，减少数据访问安全问题的发生。根据实际业务需求和数据情况，本次需要进行查询操作审计日志的查询服务为50个。</w:t>
            </w:r>
          </w:p>
        </w:tc>
      </w:tr>
      <w:tr>
        <w:tblPrEx>
          <w:tblCellMar>
            <w:top w:w="0" w:type="dxa"/>
            <w:left w:w="108" w:type="dxa"/>
            <w:bottom w:w="0" w:type="dxa"/>
            <w:right w:w="108" w:type="dxa"/>
          </w:tblCellMar>
        </w:tblPrEx>
        <w:trPr>
          <w:trHeight w:val="1470"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38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查询数据条件控制</w:t>
            </w:r>
          </w:p>
        </w:tc>
        <w:tc>
          <w:tcPr>
            <w:tcW w:w="5878" w:type="dxa"/>
            <w:tcBorders>
              <w:top w:val="single" w:color="000000" w:sz="4" w:space="0"/>
              <w:left w:val="single" w:color="000000" w:sz="4" w:space="0"/>
              <w:bottom w:val="single" w:color="000000" w:sz="4" w:space="0"/>
              <w:right w:val="single" w:color="000000" w:sz="4" w:space="0"/>
            </w:tcBorders>
            <w:vAlign w:val="center"/>
          </w:tcPr>
          <w:p>
            <w:r>
              <w:t>数据查询服务根据需求进行条件控制筛选。并应按需确定排序字段，用户可通过不同字段的选定，对返回结果进行升序、降序的排列。根据实际业务需求和数据情况，本次需要进行查询数据条件控制的查询服务为30个。</w:t>
            </w:r>
          </w:p>
        </w:tc>
      </w:tr>
      <w:tr>
        <w:tblPrEx>
          <w:tblCellMar>
            <w:top w:w="0" w:type="dxa"/>
            <w:left w:w="108" w:type="dxa"/>
            <w:bottom w:w="0" w:type="dxa"/>
            <w:right w:w="108" w:type="dxa"/>
          </w:tblCellMar>
        </w:tblPrEx>
        <w:trPr>
          <w:trHeight w:val="952"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39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r>
              <w:t>数据推送服务</w:t>
            </w:r>
          </w:p>
        </w:tc>
        <w:tc>
          <w:tcPr>
            <w:tcW w:w="795" w:type="dxa"/>
            <w:tcBorders>
              <w:top w:val="single" w:color="000000" w:sz="4" w:space="0"/>
              <w:left w:val="single" w:color="000000" w:sz="4" w:space="0"/>
              <w:bottom w:val="single" w:color="000000" w:sz="4" w:space="0"/>
              <w:right w:val="single" w:color="000000" w:sz="4" w:space="0"/>
            </w:tcBorders>
            <w:vAlign w:val="center"/>
          </w:tcPr>
          <w:p>
            <w:r>
              <w:t>推送服务开发</w:t>
            </w:r>
          </w:p>
        </w:tc>
        <w:tc>
          <w:tcPr>
            <w:tcW w:w="5878" w:type="dxa"/>
            <w:tcBorders>
              <w:top w:val="single" w:color="000000" w:sz="4" w:space="0"/>
              <w:left w:val="single" w:color="000000" w:sz="4" w:space="0"/>
              <w:bottom w:val="single" w:color="000000" w:sz="4" w:space="0"/>
              <w:right w:val="single" w:color="000000" w:sz="4" w:space="0"/>
            </w:tcBorders>
            <w:vAlign w:val="center"/>
          </w:tcPr>
          <w:p>
            <w:r>
              <w:t>基于原始库和专题库进行数据推送服务的开发，生成RESTful API</w:t>
            </w:r>
          </w:p>
        </w:tc>
      </w:tr>
      <w:tr>
        <w:tblPrEx>
          <w:tblCellMar>
            <w:top w:w="0" w:type="dxa"/>
            <w:left w:w="108" w:type="dxa"/>
            <w:bottom w:w="0" w:type="dxa"/>
            <w:right w:w="108" w:type="dxa"/>
          </w:tblCellMar>
        </w:tblPrEx>
        <w:trPr>
          <w:trHeight w:val="2971"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40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数据过滤推送</w:t>
            </w:r>
          </w:p>
        </w:tc>
        <w:tc>
          <w:tcPr>
            <w:tcW w:w="5878" w:type="dxa"/>
            <w:tcBorders>
              <w:top w:val="single" w:color="000000" w:sz="4" w:space="0"/>
              <w:left w:val="single" w:color="000000" w:sz="4" w:space="0"/>
              <w:bottom w:val="single" w:color="000000" w:sz="4" w:space="0"/>
              <w:right w:val="single" w:color="000000" w:sz="4" w:space="0"/>
            </w:tcBorders>
            <w:vAlign w:val="center"/>
          </w:tcPr>
          <w:p>
            <w:r>
              <w:t>基于原始库和专题库进行25项数据推送服务的开发，实现将数据中台的数据完整、一致的提供给其他警种或部门，推送数据的字段需结合业务需求和数据安全性进行选取，降低数据泄露风险。</w:t>
              <w:br/>
              <w:t>主要数据推送服务具备数据过滤功能，用户可通过单个、多个查询条件限制，实现业务上对数据访问控制的需求，实现数据推送内容的过滤功能，保证数据访问的安全性。根据实际业务需求和数据情况，本次需要进行数据过滤的推送服务为25项。</w:t>
            </w:r>
          </w:p>
        </w:tc>
      </w:tr>
      <w:tr>
        <w:tblPrEx>
          <w:tblCellMar>
            <w:top w:w="0" w:type="dxa"/>
            <w:left w:w="108" w:type="dxa"/>
            <w:bottom w:w="0" w:type="dxa"/>
            <w:right w:w="108" w:type="dxa"/>
          </w:tblCellMar>
        </w:tblPrEx>
        <w:trPr>
          <w:trHeight w:val="868" w:hRule="atLeast"/>
        </w:trPr>
        <w:tc>
          <w:tcPr>
            <w:tcW w:w="658" w:type="dxa"/>
            <w:tcBorders>
              <w:top w:val="single" w:color="000000" w:sz="4" w:space="0"/>
              <w:left w:val="single" w:color="000000" w:sz="4" w:space="0"/>
              <w:bottom w:val="single" w:color="000000" w:sz="4" w:space="0"/>
              <w:right w:val="single" w:color="000000" w:sz="4" w:space="0"/>
            </w:tcBorders>
            <w:vAlign w:val="center"/>
          </w:tcPr>
          <w:p>
            <w:r>
              <w:t xml:space="preserve">41 </w:t>
            </w:r>
          </w:p>
        </w:tc>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r>
              <w:t>推送定时调度</w:t>
            </w:r>
          </w:p>
        </w:tc>
        <w:tc>
          <w:tcPr>
            <w:tcW w:w="5878" w:type="dxa"/>
            <w:tcBorders>
              <w:top w:val="single" w:color="000000" w:sz="4" w:space="0"/>
              <w:left w:val="single" w:color="000000" w:sz="4" w:space="0"/>
              <w:bottom w:val="single" w:color="000000" w:sz="4" w:space="0"/>
              <w:right w:val="single" w:color="000000" w:sz="4" w:space="0"/>
            </w:tcBorders>
            <w:vAlign w:val="center"/>
          </w:tcPr>
          <w:p>
            <w:r>
              <w:t>支持按照按秒级，分钟，小时，周，月，年进行推送任务调度，支持调度失败后重启调度功能，确保任务失败时可重新推送，保证数据可完整获取。根据实际业务需求和数据情况，本次需要进行数据过滤的推送服务为25项。</w:t>
            </w:r>
          </w:p>
        </w:tc>
      </w:tr>
    </w:tbl>
    <w:p>
      <w:r/>
    </w:p>
    <w:p>
      <w:pPr>
        <w:pStyle w:val="17"/>
      </w:pPr>
      <w:r/>
    </w:p>
    <w:p>
      <w:pPr>
        <w:pStyle w:val="4"/>
        <w:keepNext w:val="0"/>
        <w:keepLines w:val="0"/>
        <w:numPr>
          <w:ilvl w:val="2"/>
          <w:numId w:val="31"/>
        </w:numPr>
        <w:adjustRightInd w:val="0"/>
        <w:snapToGrid w:val="0"/>
        <w:spacing w:before="120" w:beforeLines="50" w:after="120" w:afterLines="50" w:line="360" w:lineRule="auto"/>
      </w:pPr>
      <w:r>
        <w:t>分类评估</w:t>
      </w:r>
    </w:p>
    <w:tbl>
      <w:tblPr>
        <w:tblStyle w:val="59"/>
        <w:tblW w:w="8522" w:type="dxa"/>
        <w:tblInd w:w="0" w:type="dxa"/>
        <w:tblLayout w:type="fixed"/>
        <w:tblCellMar>
          <w:top w:w="0" w:type="dxa"/>
          <w:left w:w="108" w:type="dxa"/>
          <w:bottom w:w="0" w:type="dxa"/>
          <w:right w:w="108" w:type="dxa"/>
        </w:tblCellMar>
      </w:tblPr>
      <w:tblGrid>
        <w:gridCol w:w="458"/>
        <w:gridCol w:w="648"/>
        <w:gridCol w:w="585"/>
        <w:gridCol w:w="810"/>
        <w:gridCol w:w="6021"/>
      </w:tblGrid>
      <w:tr>
        <w:tblPrEx>
          <w:tblCellMar>
            <w:top w:w="0" w:type="dxa"/>
            <w:left w:w="108" w:type="dxa"/>
            <w:bottom w:w="0" w:type="dxa"/>
            <w:right w:w="108" w:type="dxa"/>
          </w:tblCellMar>
        </w:tblPrEx>
        <w:trPr>
          <w:trHeight w:val="164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序号</w:t>
            </w:r>
          </w:p>
        </w:tc>
        <w:tc>
          <w:tcPr>
            <w:tcW w:w="648" w:type="dxa"/>
            <w:tcBorders>
              <w:top w:val="single" w:color="000000" w:sz="4" w:space="0"/>
              <w:left w:val="single" w:color="000000" w:sz="4" w:space="0"/>
              <w:bottom w:val="single" w:color="000000" w:sz="4" w:space="0"/>
              <w:right w:val="single" w:color="000000" w:sz="4" w:space="0"/>
            </w:tcBorders>
            <w:vAlign w:val="center"/>
          </w:tcPr>
          <w:p>
            <w:r>
              <w:t>功能模块</w:t>
            </w:r>
          </w:p>
        </w:tc>
        <w:tc>
          <w:tcPr>
            <w:tcW w:w="585" w:type="dxa"/>
            <w:tcBorders>
              <w:top w:val="single" w:color="000000" w:sz="4" w:space="0"/>
              <w:left w:val="single" w:color="000000" w:sz="4" w:space="0"/>
              <w:bottom w:val="single" w:color="000000" w:sz="4" w:space="0"/>
              <w:right w:val="single" w:color="000000" w:sz="4" w:space="0"/>
            </w:tcBorders>
            <w:vAlign w:val="center"/>
          </w:tcPr>
          <w:p>
            <w:r>
              <w:t>功能大项</w:t>
            </w:r>
          </w:p>
        </w:tc>
        <w:tc>
          <w:tcPr>
            <w:tcW w:w="810" w:type="dxa"/>
            <w:tcBorders>
              <w:top w:val="single" w:color="000000" w:sz="4" w:space="0"/>
              <w:left w:val="single" w:color="000000" w:sz="4" w:space="0"/>
              <w:bottom w:val="single" w:color="000000" w:sz="4" w:space="0"/>
              <w:right w:val="single" w:color="000000" w:sz="4" w:space="0"/>
            </w:tcBorders>
            <w:vAlign w:val="center"/>
          </w:tcPr>
          <w:p>
            <w:r>
              <w:t>功能细项</w:t>
            </w:r>
          </w:p>
        </w:tc>
        <w:tc>
          <w:tcPr>
            <w:tcW w:w="6021" w:type="dxa"/>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trHeight w:val="141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**人员数据管理</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外部系统数据对接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r>
              <w:t>省厅JMZK系统</w:t>
            </w:r>
          </w:p>
        </w:tc>
        <w:tc>
          <w:tcPr>
            <w:tcW w:w="6021" w:type="dxa"/>
            <w:tcBorders>
              <w:top w:val="single" w:color="000000" w:sz="4" w:space="0"/>
              <w:left w:val="single" w:color="000000" w:sz="4" w:space="0"/>
              <w:bottom w:val="single" w:color="000000" w:sz="4" w:space="0"/>
              <w:right w:val="single" w:color="000000" w:sz="4" w:space="0"/>
            </w:tcBorders>
            <w:vAlign w:val="center"/>
          </w:tcPr>
          <w:p>
            <w:r>
              <w:t>根据省厅JMZK系统的数据资源目录及接口规范，按照平台数据接入规范，获取**人员及预警信息、执法办案数据、交警三合一数据、易**企业及法人信息、工商、社保等社会资源信息等数据资源。</w:t>
            </w:r>
          </w:p>
        </w:tc>
      </w:tr>
      <w:tr>
        <w:tblPrEx>
          <w:tblCellMar>
            <w:top w:w="0" w:type="dxa"/>
            <w:left w:w="108" w:type="dxa"/>
            <w:bottom w:w="0" w:type="dxa"/>
            <w:right w:w="108" w:type="dxa"/>
          </w:tblCellMar>
        </w:tblPrEx>
        <w:trPr>
          <w:trHeight w:val="140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按照省厅JMZK对各类高危或**的管控要求，将平台产生的**人员动态变化数据同步回传，包括**人员日常表现信息、落地管控信息、人员信息纠错等，形成完整的数据协同回路。</w:t>
            </w:r>
          </w:p>
        </w:tc>
      </w:tr>
      <w:tr>
        <w:tblPrEx>
          <w:tblCellMar>
            <w:top w:w="0" w:type="dxa"/>
            <w:left w:w="108" w:type="dxa"/>
            <w:bottom w:w="0" w:type="dxa"/>
            <w:right w:w="108" w:type="dxa"/>
          </w:tblCellMar>
        </w:tblPrEx>
        <w:trPr>
          <w:trHeight w:val="186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***综合模块2.0</w:t>
            </w:r>
          </w:p>
        </w:tc>
        <w:tc>
          <w:tcPr>
            <w:tcW w:w="6021" w:type="dxa"/>
            <w:tcBorders>
              <w:top w:val="single" w:color="000000" w:sz="4" w:space="0"/>
              <w:left w:val="single" w:color="000000" w:sz="4" w:space="0"/>
              <w:bottom w:val="single" w:color="000000" w:sz="4" w:space="0"/>
              <w:right w:val="single" w:color="000000" w:sz="4" w:space="0"/>
            </w:tcBorders>
            <w:vAlign w:val="center"/>
          </w:tcPr>
          <w:p>
            <w:r>
              <w:t>***综合模块2.0已建设有流动人口管理、特殊群体管理等基层***各类专项业务模块，成为了基层***各项**工作的集成平台，本项目作为针对涉毒人员的管控生命全周期应用体系，通过对接***综合模块2.0，能有效提高本项目的生命力。</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省卫健委系统对接</w:t>
            </w:r>
          </w:p>
        </w:tc>
        <w:tc>
          <w:tcPr>
            <w:tcW w:w="6021" w:type="dxa"/>
            <w:tcBorders>
              <w:top w:val="single" w:color="000000" w:sz="4" w:space="0"/>
              <w:left w:val="single" w:color="000000" w:sz="4" w:space="0"/>
              <w:bottom w:val="single" w:color="000000" w:sz="4" w:space="0"/>
              <w:right w:val="single" w:color="000000" w:sz="4" w:space="0"/>
            </w:tcBorders>
            <w:vAlign w:val="center"/>
          </w:tcPr>
          <w:p>
            <w:r>
              <w:t>具备与省卫健委“浙江省严重精神障碍信息管理系统”数据、医院就诊数据，和疾控中心“***”传染病数据进行对接的条件。</w:t>
            </w:r>
          </w:p>
        </w:tc>
      </w:tr>
      <w:tr>
        <w:tblPrEx>
          <w:tblCellMar>
            <w:top w:w="0" w:type="dxa"/>
            <w:left w:w="108" w:type="dxa"/>
            <w:bottom w:w="0" w:type="dxa"/>
            <w:right w:w="108" w:type="dxa"/>
          </w:tblCellMar>
        </w:tblPrEx>
        <w:trPr>
          <w:trHeight w:val="1750"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其他社会面数据接入</w:t>
            </w:r>
          </w:p>
        </w:tc>
        <w:tc>
          <w:tcPr>
            <w:tcW w:w="6021" w:type="dxa"/>
            <w:tcBorders>
              <w:top w:val="single" w:color="000000" w:sz="4" w:space="0"/>
              <w:left w:val="single" w:color="000000" w:sz="4" w:space="0"/>
              <w:bottom w:val="single" w:color="000000" w:sz="4" w:space="0"/>
              <w:right w:val="single" w:color="000000" w:sz="4" w:space="0"/>
            </w:tcBorders>
            <w:vAlign w:val="center"/>
          </w:tcPr>
          <w:p>
            <w:r>
              <w:t>具备与国家禁毒办、省大数据局、省禁毒办、省教育厅、省宗教事务局、省疾病预防控制中心、省交通运输厅、省人力资源和社会保障厅、省残疾人联合会、省民政厅等部门进行数据对接条件。</w:t>
            </w:r>
          </w:p>
        </w:tc>
      </w:tr>
      <w:tr>
        <w:tblPrEx>
          <w:tblCellMar>
            <w:top w:w="0" w:type="dxa"/>
            <w:left w:w="108" w:type="dxa"/>
            <w:bottom w:w="0" w:type="dxa"/>
            <w:right w:w="108" w:type="dxa"/>
          </w:tblCellMar>
        </w:tblPrEx>
        <w:trPr>
          <w:trHeight w:val="131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数据模板采集</w:t>
            </w:r>
          </w:p>
        </w:tc>
        <w:tc>
          <w:tcPr>
            <w:tcW w:w="6021" w:type="dxa"/>
            <w:tcBorders>
              <w:top w:val="single" w:color="000000" w:sz="4" w:space="0"/>
              <w:left w:val="single" w:color="000000" w:sz="4" w:space="0"/>
              <w:bottom w:val="single" w:color="000000" w:sz="4" w:space="0"/>
              <w:right w:val="single" w:color="000000" w:sz="4" w:space="0"/>
            </w:tcBorders>
            <w:vAlign w:val="center"/>
          </w:tcPr>
          <w:p>
            <w:r>
              <w:t>对分散在各单位或社工的**人员现实表现及管控信息，按照数据的种类定义多个数据模板，完成数据模板定义后支持对模板的下载及数据导入，建设数据标准化应用组件，对导入数据进行清洗；</w:t>
            </w:r>
          </w:p>
        </w:tc>
      </w:tr>
      <w:tr>
        <w:tblPrEx>
          <w:tblCellMar>
            <w:top w:w="0" w:type="dxa"/>
            <w:left w:w="108" w:type="dxa"/>
            <w:bottom w:w="0" w:type="dxa"/>
            <w:right w:w="108" w:type="dxa"/>
          </w:tblCellMar>
        </w:tblPrEx>
        <w:trPr>
          <w:trHeight w:val="114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vMerge w:val="restart"/>
            <w:tcBorders>
              <w:top w:val="single" w:color="000000" w:sz="4" w:space="0"/>
              <w:left w:val="single" w:color="000000" w:sz="4" w:space="0"/>
              <w:bottom w:val="single" w:color="000000" w:sz="4" w:space="0"/>
              <w:right w:val="single" w:color="000000" w:sz="4" w:space="0"/>
            </w:tcBorders>
            <w:vAlign w:val="center"/>
          </w:tcPr>
          <w:p>
            <w:r>
              <w:t>**人员专题管理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根据接入的外部数据及平台产生的业务数据开展数据组织、数据治理等数据处理工作，并建立数据间的关联关系，形成**人员专题库；</w:t>
            </w:r>
          </w:p>
        </w:tc>
      </w:tr>
      <w:tr>
        <w:tblPrEx>
          <w:tblCellMar>
            <w:top w:w="0" w:type="dxa"/>
            <w:left w:w="108" w:type="dxa"/>
            <w:bottom w:w="0" w:type="dxa"/>
            <w:right w:w="108" w:type="dxa"/>
          </w:tblCellMar>
        </w:tblPrEx>
        <w:trPr>
          <w:trHeight w:val="160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根据对**人员大类下不同细类人员的监管需求进行梳理，通过对接相关数据及导入数据，形成失联人员业务库、因毒失去驾照人员业务库、特殊**人员业务库、重点**业务库、重点AB人员业务库等业务库；</w:t>
            </w:r>
          </w:p>
        </w:tc>
      </w:tr>
      <w:tr>
        <w:tblPrEx>
          <w:tblCellMar>
            <w:top w:w="0" w:type="dxa"/>
            <w:left w:w="108" w:type="dxa"/>
            <w:bottom w:w="0" w:type="dxa"/>
            <w:right w:w="108" w:type="dxa"/>
          </w:tblCellMar>
        </w:tblPrEx>
        <w:trPr>
          <w:trHeight w:val="1461"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**人员标签管理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根据**人员专题库，按照业务规则建立**人员静态标签库，包括人员籍贯、是否前科等。按照**人员的各类社会属性及行为属性建立动态标签库，动态信息包括人员出行轨迹、年内出行次数汇总等动态信息。</w:t>
            </w:r>
          </w:p>
        </w:tc>
      </w:tr>
      <w:tr>
        <w:tblPrEx>
          <w:tblCellMar>
            <w:top w:w="0" w:type="dxa"/>
            <w:left w:w="108" w:type="dxa"/>
            <w:bottom w:w="0" w:type="dxa"/>
            <w:right w:w="108" w:type="dxa"/>
          </w:tblCellMar>
        </w:tblPrEx>
        <w:trPr>
          <w:trHeight w:val="2258"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三网数据交换</w:t>
            </w:r>
          </w:p>
        </w:tc>
        <w:tc>
          <w:tcPr>
            <w:tcW w:w="810" w:type="dxa"/>
            <w:tcBorders>
              <w:top w:val="single" w:color="000000" w:sz="4" w:space="0"/>
              <w:left w:val="single" w:color="000000" w:sz="4" w:space="0"/>
              <w:bottom w:val="single" w:color="000000" w:sz="4" w:space="0"/>
              <w:right w:val="single" w:color="000000" w:sz="4" w:space="0"/>
            </w:tcBorders>
            <w:vAlign w:val="center"/>
          </w:tcPr>
          <w:p>
            <w:r>
              <w:t>公安网与电子政务网的数据交换</w:t>
            </w:r>
          </w:p>
        </w:tc>
        <w:tc>
          <w:tcPr>
            <w:tcW w:w="6021" w:type="dxa"/>
            <w:tcBorders>
              <w:top w:val="single" w:color="000000" w:sz="4" w:space="0"/>
              <w:left w:val="single" w:color="000000" w:sz="4" w:space="0"/>
              <w:bottom w:val="single" w:color="000000" w:sz="4" w:space="0"/>
              <w:right w:val="single" w:color="000000" w:sz="4" w:space="0"/>
            </w:tcBorders>
            <w:vAlign w:val="center"/>
          </w:tcPr>
          <w:p>
            <w:r>
              <w:t>电子政务网作为公安网应用和互联网应用的过渡层，负责数据的接收与转发。公安网到电子政务网的数据交换主要如下：1.根据公安网分类评估模型运算后的**人员分类评估信息。2.制定的AB保障任务。</w:t>
            </w:r>
          </w:p>
        </w:tc>
      </w:tr>
      <w:tr>
        <w:tblPrEx>
          <w:tblCellMar>
            <w:top w:w="0" w:type="dxa"/>
            <w:left w:w="108" w:type="dxa"/>
            <w:bottom w:w="0" w:type="dxa"/>
            <w:right w:w="108" w:type="dxa"/>
          </w:tblCellMar>
        </w:tblPrEx>
        <w:trPr>
          <w:trHeight w:val="23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电子政务网与互联网的数据交换</w:t>
            </w:r>
          </w:p>
        </w:tc>
        <w:tc>
          <w:tcPr>
            <w:tcW w:w="6021" w:type="dxa"/>
            <w:tcBorders>
              <w:top w:val="single" w:color="000000" w:sz="4" w:space="0"/>
              <w:left w:val="single" w:color="000000" w:sz="4" w:space="0"/>
              <w:bottom w:val="single" w:color="000000" w:sz="4" w:space="0"/>
              <w:right w:val="single" w:color="000000" w:sz="4" w:space="0"/>
            </w:tcBorders>
            <w:vAlign w:val="center"/>
          </w:tcPr>
          <w:p>
            <w:r>
              <w:t>互联网到电子政务网的数据交换内容主要如下：1.互联网平台（禁毒社会化服务平台）产生的人员基本信息、人员管控信息、尿检发检信息等。2.AB活动的**人员签到数据。</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数据同步</w:t>
            </w:r>
          </w:p>
        </w:tc>
        <w:tc>
          <w:tcPr>
            <w:tcW w:w="6021" w:type="dxa"/>
            <w:tcBorders>
              <w:top w:val="single" w:color="000000" w:sz="4" w:space="0"/>
              <w:left w:val="single" w:color="000000" w:sz="4" w:space="0"/>
              <w:bottom w:val="single" w:color="000000" w:sz="4" w:space="0"/>
              <w:right w:val="single" w:color="000000" w:sz="4" w:space="0"/>
            </w:tcBorders>
            <w:vAlign w:val="center"/>
          </w:tcPr>
          <w:p>
            <w:r>
              <w:t>对每类数据建立数据同步规则及定时任务，并对任务进行状态监测。</w:t>
            </w:r>
          </w:p>
        </w:tc>
      </w:tr>
      <w:tr>
        <w:tblPrEx>
          <w:tblCellMar>
            <w:top w:w="0" w:type="dxa"/>
            <w:left w:w="108" w:type="dxa"/>
            <w:bottom w:w="0" w:type="dxa"/>
            <w:right w:w="108" w:type="dxa"/>
          </w:tblCellMar>
        </w:tblPrEx>
        <w:trPr>
          <w:trHeight w:val="146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13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预警中心</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综合预警中心</w:t>
            </w:r>
          </w:p>
        </w:tc>
        <w:tc>
          <w:tcPr>
            <w:tcW w:w="810" w:type="dxa"/>
            <w:tcBorders>
              <w:top w:val="single" w:color="000000" w:sz="4" w:space="0"/>
              <w:left w:val="single" w:color="000000" w:sz="4" w:space="0"/>
              <w:bottom w:val="single" w:color="000000" w:sz="4" w:space="0"/>
              <w:right w:val="single" w:color="000000" w:sz="4" w:space="0"/>
            </w:tcBorders>
            <w:vAlign w:val="center"/>
          </w:tcPr>
          <w:p>
            <w:r>
              <w:t>失联人员预警</w:t>
            </w:r>
          </w:p>
        </w:tc>
        <w:tc>
          <w:tcPr>
            <w:tcW w:w="6021" w:type="dxa"/>
            <w:tcBorders>
              <w:top w:val="single" w:color="000000" w:sz="4" w:space="0"/>
              <w:left w:val="single" w:color="000000" w:sz="4" w:space="0"/>
              <w:bottom w:val="single" w:color="000000" w:sz="4" w:space="0"/>
              <w:right w:val="single" w:color="000000" w:sz="4" w:space="0"/>
            </w:tcBorders>
            <w:vAlign w:val="center"/>
          </w:tcPr>
          <w:p>
            <w:r>
              <w:t>与省厅JMZK系统进行对接，通过接口将失联人员的布控信息推送给省厅系统，同时接收省厅平台的比中结果。根据失联人员布控的比中结果，按照失联人员的管控单位，将比中结果以预警方式推送给管控单位进行落地管控。</w:t>
            </w:r>
          </w:p>
        </w:tc>
      </w:tr>
      <w:tr>
        <w:tblPrEx>
          <w:tblCellMar>
            <w:top w:w="0" w:type="dxa"/>
            <w:left w:w="108" w:type="dxa"/>
            <w:bottom w:w="0" w:type="dxa"/>
            <w:right w:w="108" w:type="dxa"/>
          </w:tblCellMar>
        </w:tblPrEx>
        <w:trPr>
          <w:trHeight w:val="164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失驾人员预警</w:t>
            </w:r>
          </w:p>
        </w:tc>
        <w:tc>
          <w:tcPr>
            <w:tcW w:w="6021" w:type="dxa"/>
            <w:tcBorders>
              <w:top w:val="single" w:color="000000" w:sz="4" w:space="0"/>
              <w:left w:val="single" w:color="000000" w:sz="4" w:space="0"/>
              <w:bottom w:val="single" w:color="000000" w:sz="4" w:space="0"/>
              <w:right w:val="single" w:color="000000" w:sz="4" w:space="0"/>
            </w:tcBorders>
            <w:vAlign w:val="center"/>
          </w:tcPr>
          <w:p>
            <w:r>
              <w:t>通过对因毒失去驾照人员业务库的**人员进行布控，与省厅JMZK系统进行对接，通过接口将人员的布控信息推送给省厅系统，同时接收省厅系统的比中结果。根据毒驾人员布控的比中结果，按照因毒未有驾照人员的管控单位，将比中结果以预警方式推送给管控单位进行落地管控。</w:t>
            </w:r>
          </w:p>
        </w:tc>
      </w:tr>
      <w:tr>
        <w:tblPrEx>
          <w:tblCellMar>
            <w:top w:w="0" w:type="dxa"/>
            <w:left w:w="108" w:type="dxa"/>
            <w:bottom w:w="0" w:type="dxa"/>
            <w:right w:w="108" w:type="dxa"/>
          </w:tblCellMar>
        </w:tblPrEx>
        <w:trPr>
          <w:trHeight w:val="1848"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A类人员跨区县预警</w:t>
            </w:r>
          </w:p>
        </w:tc>
        <w:tc>
          <w:tcPr>
            <w:tcW w:w="6021" w:type="dxa"/>
            <w:tcBorders>
              <w:top w:val="single" w:color="000000" w:sz="4" w:space="0"/>
              <w:left w:val="single" w:color="000000" w:sz="4" w:space="0"/>
              <w:bottom w:val="single" w:color="000000" w:sz="4" w:space="0"/>
              <w:right w:val="single" w:color="000000" w:sz="4" w:space="0"/>
            </w:tcBorders>
            <w:vAlign w:val="center"/>
          </w:tcPr>
          <w:p>
            <w:r>
              <w:t>将A类人员的布控信息通过接口形式推送给省厅JMZK系统，同时接收省厅的比中结果。对比中结果进行本市、本区县进行分析，对本市跨县、异市跨县的比中结果作为预警信息推送给管控单位，并按照A类人员管控要求开展落地反馈。</w:t>
            </w:r>
          </w:p>
        </w:tc>
      </w:tr>
      <w:tr>
        <w:tblPrEx>
          <w:tblCellMar>
            <w:top w:w="0" w:type="dxa"/>
            <w:left w:w="108" w:type="dxa"/>
            <w:bottom w:w="0" w:type="dxa"/>
            <w:right w:w="108" w:type="dxa"/>
          </w:tblCellMar>
        </w:tblPrEx>
        <w:trPr>
          <w:trHeight w:val="1460"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特殊**人员预警</w:t>
            </w:r>
          </w:p>
        </w:tc>
        <w:tc>
          <w:tcPr>
            <w:tcW w:w="6021" w:type="dxa"/>
            <w:tcBorders>
              <w:top w:val="single" w:color="000000" w:sz="4" w:space="0"/>
              <w:left w:val="single" w:color="000000" w:sz="4" w:space="0"/>
              <w:bottom w:val="single" w:color="000000" w:sz="4" w:space="0"/>
              <w:right w:val="single" w:color="000000" w:sz="4" w:space="0"/>
            </w:tcBorders>
            <w:vAlign w:val="center"/>
          </w:tcPr>
          <w:p>
            <w:r>
              <w:t>按照特殊**人员业务库中各类人员的分类，利用省厅JMZK系统接口对各类型人员进行布控，将产生的比中信息作为预警信息推送给相对应的管控单位。管控单位根据工作要求开展落地反馈。</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重点**人员预警</w:t>
            </w:r>
          </w:p>
        </w:tc>
        <w:tc>
          <w:tcPr>
            <w:tcW w:w="6021" w:type="dxa"/>
            <w:tcBorders>
              <w:top w:val="single" w:color="000000" w:sz="4" w:space="0"/>
              <w:left w:val="single" w:color="000000" w:sz="4" w:space="0"/>
              <w:bottom w:val="single" w:color="000000" w:sz="4" w:space="0"/>
              <w:right w:val="single" w:color="000000" w:sz="4" w:space="0"/>
            </w:tcBorders>
            <w:vAlign w:val="center"/>
          </w:tcPr>
          <w:p>
            <w:r>
              <w:t>按照重点**中的重点**人员进行关注，并按照重点**人员的分类、管控单位进行预警信息推送。</w:t>
            </w:r>
          </w:p>
        </w:tc>
      </w:tr>
      <w:tr>
        <w:tblPrEx>
          <w:tblCellMar>
            <w:top w:w="0" w:type="dxa"/>
            <w:left w:w="108" w:type="dxa"/>
            <w:bottom w:w="0" w:type="dxa"/>
            <w:right w:w="108" w:type="dxa"/>
          </w:tblCellMar>
        </w:tblPrEx>
        <w:trPr>
          <w:trHeight w:val="101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预警信息提醒</w:t>
            </w:r>
          </w:p>
        </w:tc>
        <w:tc>
          <w:tcPr>
            <w:tcW w:w="6021" w:type="dxa"/>
            <w:tcBorders>
              <w:top w:val="single" w:color="000000" w:sz="4" w:space="0"/>
              <w:left w:val="single" w:color="000000" w:sz="4" w:space="0"/>
              <w:bottom w:val="single" w:color="000000" w:sz="4" w:space="0"/>
              <w:right w:val="single" w:color="000000" w:sz="4" w:space="0"/>
            </w:tcBorders>
            <w:vAlign w:val="center"/>
          </w:tcPr>
          <w:p>
            <w:r>
              <w:t>根据各**人员产预警信息，向**人员对应的管控单位发送预警提醒，并通过声音、弹窗、短信等方式进行提醒。</w:t>
            </w:r>
          </w:p>
        </w:tc>
      </w:tr>
      <w:tr>
        <w:tblPrEx>
          <w:tblCellMar>
            <w:top w:w="0" w:type="dxa"/>
            <w:left w:w="108" w:type="dxa"/>
            <w:bottom w:w="0" w:type="dxa"/>
            <w:right w:w="108" w:type="dxa"/>
          </w:tblCellMar>
        </w:tblPrEx>
        <w:trPr>
          <w:trHeight w:val="88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19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预警信息处理</w:t>
            </w:r>
          </w:p>
        </w:tc>
        <w:tc>
          <w:tcPr>
            <w:tcW w:w="6021" w:type="dxa"/>
            <w:tcBorders>
              <w:top w:val="single" w:color="000000" w:sz="4" w:space="0"/>
              <w:left w:val="single" w:color="000000" w:sz="4" w:space="0"/>
              <w:bottom w:val="single" w:color="000000" w:sz="4" w:space="0"/>
              <w:right w:val="single" w:color="000000" w:sz="4" w:space="0"/>
            </w:tcBorders>
            <w:vAlign w:val="center"/>
          </w:tcPr>
          <w:p>
            <w:r>
              <w:t>管控单位根据预警信息列表、预警弹窗提醒等方式对预警信息进行处置反馈。</w:t>
            </w:r>
          </w:p>
        </w:tc>
      </w:tr>
      <w:tr>
        <w:tblPrEx>
          <w:tblCellMar>
            <w:top w:w="0" w:type="dxa"/>
            <w:left w:w="108" w:type="dxa"/>
            <w:bottom w:w="0" w:type="dxa"/>
            <w:right w:w="108" w:type="dxa"/>
          </w:tblCellMar>
        </w:tblPrEx>
        <w:trPr>
          <w:trHeight w:val="1180"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20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分类评估模型配置及运算</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模型定义与配置</w:t>
            </w:r>
          </w:p>
        </w:tc>
        <w:tc>
          <w:tcPr>
            <w:tcW w:w="810" w:type="dxa"/>
            <w:tcBorders>
              <w:top w:val="single" w:color="000000" w:sz="4" w:space="0"/>
              <w:left w:val="single" w:color="000000" w:sz="4" w:space="0"/>
              <w:bottom w:val="single" w:color="000000" w:sz="4" w:space="0"/>
              <w:right w:val="single" w:color="000000" w:sz="4" w:space="0"/>
            </w:tcBorders>
            <w:vAlign w:val="center"/>
          </w:tcPr>
          <w:p>
            <w:r>
              <w:t>模型权限管理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支持各地市管理员进行配置，配置完成后，该地市的所有单位及用户登陆系统后使用配置好的分类评估模型进行模型应用，不允许跨地市访问非本市模型。</w:t>
            </w:r>
          </w:p>
        </w:tc>
      </w:tr>
      <w:tr>
        <w:tblPrEx>
          <w:tblCellMar>
            <w:top w:w="0" w:type="dxa"/>
            <w:left w:w="108" w:type="dxa"/>
            <w:bottom w:w="0" w:type="dxa"/>
            <w:right w:w="108" w:type="dxa"/>
          </w:tblCellMar>
        </w:tblPrEx>
        <w:trPr>
          <w:trHeight w:val="1709"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r>
              <w:t>模型项管理</w:t>
            </w:r>
          </w:p>
        </w:tc>
        <w:tc>
          <w:tcPr>
            <w:tcW w:w="6021" w:type="dxa"/>
            <w:tcBorders>
              <w:top w:val="single" w:color="000000" w:sz="4" w:space="0"/>
              <w:left w:val="single" w:color="000000" w:sz="4" w:space="0"/>
              <w:bottom w:val="single" w:color="000000" w:sz="4" w:space="0"/>
              <w:right w:val="single" w:color="000000" w:sz="4" w:space="0"/>
            </w:tcBorders>
            <w:vAlign w:val="center"/>
          </w:tcPr>
          <w:p>
            <w:r>
              <w:t>共性模型配置：共性模型是指按照《社会面**人员风险分类评估管理服务工作规定》规范要求，配置符合全省通用性的模型项及指标。对每个模型项设置是否通过数据运算，如需要数据运算并说明数据源的需求，如未有数据源则定义人工进行采集，在**人员采集页面上自动添加采集数据项。</w:t>
            </w:r>
          </w:p>
        </w:tc>
      </w:tr>
      <w:tr>
        <w:tblPrEx>
          <w:tblCellMar>
            <w:top w:w="0" w:type="dxa"/>
            <w:left w:w="108" w:type="dxa"/>
            <w:bottom w:w="0" w:type="dxa"/>
            <w:right w:w="108" w:type="dxa"/>
          </w:tblCellMar>
        </w:tblPrEx>
        <w:trPr>
          <w:trHeight w:val="18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各地市个性化模型配置：各地市在省厅共性模型的基础上，定义符合本市实际**人员管控的模型项，这些模型项定义后明确具体的数据资源需求，保证模型的可用性和可操作性。并对这些模型项是否作为数据采集项进行定义，如需要进行采集，则在**人员采集页面上自动添加采集数据项。</w:t>
            </w:r>
          </w:p>
        </w:tc>
      </w:tr>
      <w:tr>
        <w:tblPrEx>
          <w:tblCellMar>
            <w:top w:w="0" w:type="dxa"/>
            <w:left w:w="108" w:type="dxa"/>
            <w:bottom w:w="0" w:type="dxa"/>
            <w:right w:w="108" w:type="dxa"/>
          </w:tblCellMar>
        </w:tblPrEx>
        <w:trPr>
          <w:trHeight w:val="111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模型积分定义：模型除A类爆点外，每个大类设置峰顶分值，大类关联的小类进行积分累加，计算值超过峰顶值后取峰顶值 ，如小于峰顶值则取累加值。</w:t>
            </w:r>
          </w:p>
        </w:tc>
      </w:tr>
      <w:tr>
        <w:tblPrEx>
          <w:tblCellMar>
            <w:top w:w="0" w:type="dxa"/>
            <w:left w:w="108" w:type="dxa"/>
            <w:bottom w:w="0" w:type="dxa"/>
            <w:right w:w="108" w:type="dxa"/>
          </w:tblCellMar>
        </w:tblPrEx>
        <w:trPr>
          <w:trHeight w:val="103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A类爆点定义：A类爆点，针对**人员的高危行为特征，模型配置A类爆点评估项，爆点项不设置分值，只设置内容项。当用户选择爆点内容，则模型自动上升为A类。</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分类分值配置</w:t>
            </w:r>
          </w:p>
        </w:tc>
        <w:tc>
          <w:tcPr>
            <w:tcW w:w="6021" w:type="dxa"/>
            <w:tcBorders>
              <w:top w:val="single" w:color="000000" w:sz="4" w:space="0"/>
              <w:left w:val="single" w:color="000000" w:sz="4" w:space="0"/>
              <w:bottom w:val="single" w:color="000000" w:sz="4" w:space="0"/>
              <w:right w:val="single" w:color="000000" w:sz="4" w:space="0"/>
            </w:tcBorders>
            <w:vAlign w:val="center"/>
          </w:tcPr>
          <w:p>
            <w:r>
              <w:t>对于对应颜色配置，用户可针对各评估综合的分数进行配置，划定A\B\C1\C2对应的分值区间，完成分值对应分类评估颜色配置。</w:t>
            </w:r>
          </w:p>
        </w:tc>
      </w:tr>
      <w:tr>
        <w:tblPrEx>
          <w:tblCellMar>
            <w:top w:w="0" w:type="dxa"/>
            <w:left w:w="108" w:type="dxa"/>
            <w:bottom w:w="0" w:type="dxa"/>
            <w:right w:w="108" w:type="dxa"/>
          </w:tblCellMar>
        </w:tblPrEx>
        <w:trPr>
          <w:trHeight w:val="135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模型积分运算</w:t>
            </w:r>
          </w:p>
        </w:tc>
        <w:tc>
          <w:tcPr>
            <w:tcW w:w="810" w:type="dxa"/>
            <w:tcBorders>
              <w:top w:val="single" w:color="000000" w:sz="4" w:space="0"/>
              <w:left w:val="single" w:color="000000" w:sz="4" w:space="0"/>
              <w:bottom w:val="single" w:color="000000" w:sz="4" w:space="0"/>
              <w:right w:val="single" w:color="000000" w:sz="4" w:space="0"/>
            </w:tcBorders>
            <w:vAlign w:val="center"/>
          </w:tcPr>
          <w:p>
            <w:r>
              <w:t>共性模型数据归集</w:t>
            </w:r>
          </w:p>
        </w:tc>
        <w:tc>
          <w:tcPr>
            <w:tcW w:w="6021" w:type="dxa"/>
            <w:tcBorders>
              <w:top w:val="single" w:color="000000" w:sz="4" w:space="0"/>
              <w:left w:val="single" w:color="000000" w:sz="4" w:space="0"/>
              <w:bottom w:val="single" w:color="000000" w:sz="4" w:space="0"/>
              <w:right w:val="single" w:color="000000" w:sz="4" w:space="0"/>
            </w:tcBorders>
            <w:vAlign w:val="center"/>
          </w:tcPr>
          <w:p>
            <w:r>
              <w:t>按照共性模型中的模型项及各指标的运算要求，对共性模型涉及的数据资源进行归集，形成可定义、可运算的数据集。</w:t>
            </w:r>
          </w:p>
        </w:tc>
      </w:tr>
      <w:tr>
        <w:tblPrEx>
          <w:tblCellMar>
            <w:top w:w="0" w:type="dxa"/>
            <w:left w:w="108" w:type="dxa"/>
            <w:bottom w:w="0" w:type="dxa"/>
            <w:right w:w="108" w:type="dxa"/>
          </w:tblCellMar>
        </w:tblPrEx>
        <w:trPr>
          <w:trHeight w:val="1421"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各地市数据归集</w:t>
            </w:r>
          </w:p>
        </w:tc>
        <w:tc>
          <w:tcPr>
            <w:tcW w:w="6021" w:type="dxa"/>
            <w:tcBorders>
              <w:top w:val="single" w:color="000000" w:sz="4" w:space="0"/>
              <w:left w:val="single" w:color="000000" w:sz="4" w:space="0"/>
              <w:bottom w:val="single" w:color="000000" w:sz="4" w:space="0"/>
              <w:right w:val="single" w:color="000000" w:sz="4" w:space="0"/>
            </w:tcBorders>
            <w:vAlign w:val="center"/>
          </w:tcPr>
          <w:p>
            <w:r>
              <w:t>因分类评估模型支持各地市自定义模型，因此各地市的模型匹配的数据也需要进行归集，形成全省各地市的模型数据集。</w:t>
            </w:r>
          </w:p>
        </w:tc>
      </w:tr>
      <w:tr>
        <w:tblPrEx>
          <w:tblCellMar>
            <w:top w:w="0" w:type="dxa"/>
            <w:left w:w="108" w:type="dxa"/>
            <w:bottom w:w="0" w:type="dxa"/>
            <w:right w:w="108" w:type="dxa"/>
          </w:tblCellMar>
        </w:tblPrEx>
        <w:trPr>
          <w:trHeight w:val="170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全省共性模型积分计算</w:t>
            </w:r>
          </w:p>
        </w:tc>
        <w:tc>
          <w:tcPr>
            <w:tcW w:w="6021" w:type="dxa"/>
            <w:tcBorders>
              <w:top w:val="single" w:color="000000" w:sz="4" w:space="0"/>
              <w:left w:val="single" w:color="000000" w:sz="4" w:space="0"/>
              <w:bottom w:val="single" w:color="000000" w:sz="4" w:space="0"/>
              <w:right w:val="single" w:color="000000" w:sz="4" w:space="0"/>
            </w:tcBorders>
            <w:vAlign w:val="center"/>
          </w:tcPr>
          <w:p>
            <w:r>
              <w:t>根据全省共性模型定义项及数据运算规则，同时基于全省共性模型数据归集能力，对**人员共性模型的积分进行实时运算与风险量化评估。</w:t>
            </w:r>
          </w:p>
        </w:tc>
      </w:tr>
      <w:tr>
        <w:tblPrEx>
          <w:tblCellMar>
            <w:top w:w="0" w:type="dxa"/>
            <w:left w:w="108" w:type="dxa"/>
            <w:bottom w:w="0" w:type="dxa"/>
            <w:right w:w="108" w:type="dxa"/>
          </w:tblCellMar>
        </w:tblPrEx>
        <w:trPr>
          <w:trHeight w:val="170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29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A类运算</w:t>
            </w:r>
          </w:p>
        </w:tc>
        <w:tc>
          <w:tcPr>
            <w:tcW w:w="6021" w:type="dxa"/>
            <w:tcBorders>
              <w:top w:val="single" w:color="000000" w:sz="4" w:space="0"/>
              <w:left w:val="single" w:color="000000" w:sz="4" w:space="0"/>
              <w:bottom w:val="single" w:color="000000" w:sz="4" w:space="0"/>
              <w:right w:val="single" w:color="000000" w:sz="4" w:space="0"/>
            </w:tcBorders>
            <w:vAlign w:val="center"/>
          </w:tcPr>
          <w:p>
            <w:r>
              <w:t>对因吞食异物、自杀自残或者因严重病残暂时无法收押、受戒的计算，严重违反社戒社康协议的计算，根据执法办案系统及省厅监管系统数据，对开具强制隔离戒毒书并无入所记录的**人员及有入所信息但未满2年出所的**人员进行A类运算。</w:t>
            </w:r>
          </w:p>
        </w:tc>
      </w:tr>
      <w:tr>
        <w:tblPrEx>
          <w:tblCellMar>
            <w:top w:w="0" w:type="dxa"/>
            <w:left w:w="108" w:type="dxa"/>
            <w:bottom w:w="0" w:type="dxa"/>
            <w:right w:w="108" w:type="dxa"/>
          </w:tblCellMar>
        </w:tblPrEx>
        <w:trPr>
          <w:trHeight w:val="129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B类运算</w:t>
            </w:r>
          </w:p>
        </w:tc>
        <w:tc>
          <w:tcPr>
            <w:tcW w:w="6021" w:type="dxa"/>
            <w:tcBorders>
              <w:top w:val="single" w:color="000000" w:sz="4" w:space="0"/>
              <w:left w:val="single" w:color="000000" w:sz="4" w:space="0"/>
              <w:bottom w:val="single" w:color="000000" w:sz="4" w:space="0"/>
              <w:right w:val="single" w:color="000000" w:sz="4" w:space="0"/>
            </w:tcBorders>
            <w:vAlign w:val="center"/>
          </w:tcPr>
          <w:p>
            <w:r>
              <w:t>对怀孕哺乳婴儿无法收押收戒、强戒期间所外就医、社区矫正或刑满释放未满三年、解除强戒未被责令社康未满三年及其他运算为B类情况的**人员，进行B类运算。</w:t>
            </w:r>
          </w:p>
        </w:tc>
      </w:tr>
      <w:tr>
        <w:tblPrEx>
          <w:tblCellMar>
            <w:top w:w="0" w:type="dxa"/>
            <w:left w:w="108" w:type="dxa"/>
            <w:bottom w:w="0" w:type="dxa"/>
            <w:right w:w="108" w:type="dxa"/>
          </w:tblCellMar>
        </w:tblPrEx>
        <w:trPr>
          <w:trHeight w:val="183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各地市个性化模型运算</w:t>
            </w:r>
          </w:p>
        </w:tc>
        <w:tc>
          <w:tcPr>
            <w:tcW w:w="6021" w:type="dxa"/>
            <w:tcBorders>
              <w:top w:val="single" w:color="000000" w:sz="4" w:space="0"/>
              <w:left w:val="single" w:color="000000" w:sz="4" w:space="0"/>
              <w:bottom w:val="single" w:color="000000" w:sz="4" w:space="0"/>
              <w:right w:val="single" w:color="000000" w:sz="4" w:space="0"/>
            </w:tcBorders>
            <w:vAlign w:val="center"/>
          </w:tcPr>
          <w:p>
            <w:r>
              <w:t>基于全省各地市自定义的模型项及指标，并利用各地市的模型数据归集能力，对各地市的个性化模型项及指标进行运算，并按照模型配置的分值规则及运算规则进行积分计算与风险评估。</w:t>
            </w:r>
          </w:p>
        </w:tc>
      </w:tr>
      <w:tr>
        <w:tblPrEx>
          <w:tblCellMar>
            <w:top w:w="0" w:type="dxa"/>
            <w:left w:w="108" w:type="dxa"/>
            <w:bottom w:w="0" w:type="dxa"/>
            <w:right w:w="108" w:type="dxa"/>
          </w:tblCellMar>
        </w:tblPrEx>
        <w:trPr>
          <w:trHeight w:val="127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32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**人员社工分发</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人员分发接收</w:t>
            </w:r>
          </w:p>
        </w:tc>
        <w:tc>
          <w:tcPr>
            <w:tcW w:w="6021" w:type="dxa"/>
            <w:tcBorders>
              <w:top w:val="single" w:color="000000" w:sz="4" w:space="0"/>
              <w:left w:val="single" w:color="000000" w:sz="4" w:space="0"/>
              <w:bottom w:val="single" w:color="000000" w:sz="4" w:space="0"/>
              <w:right w:val="single" w:color="000000" w:sz="4" w:space="0"/>
            </w:tcBorders>
            <w:vAlign w:val="center"/>
          </w:tcPr>
          <w:p>
            <w:r>
              <w:t>在人员分发接收方向上，提供人员下发、人员签收、人员退回、人员接收列表、人员信息维护等功能，建立完整的**人员下发到接收工作闭环；</w:t>
            </w:r>
          </w:p>
        </w:tc>
      </w:tr>
      <w:tr>
        <w:tblPrEx>
          <w:tblCellMar>
            <w:top w:w="0" w:type="dxa"/>
            <w:left w:w="108" w:type="dxa"/>
            <w:bottom w:w="0" w:type="dxa"/>
            <w:right w:w="108" w:type="dxa"/>
          </w:tblCellMar>
        </w:tblPrEx>
        <w:trPr>
          <w:trHeight w:val="181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移动端**人员自主填报</w:t>
            </w:r>
          </w:p>
        </w:tc>
        <w:tc>
          <w:tcPr>
            <w:tcW w:w="6021" w:type="dxa"/>
            <w:tcBorders>
              <w:top w:val="single" w:color="000000" w:sz="4" w:space="0"/>
              <w:left w:val="single" w:color="000000" w:sz="4" w:space="0"/>
              <w:bottom w:val="single" w:color="000000" w:sz="4" w:space="0"/>
              <w:right w:val="single" w:color="000000" w:sz="4" w:space="0"/>
            </w:tcBorders>
            <w:vAlign w:val="center"/>
          </w:tcPr>
          <w:p>
            <w:r>
              <w:t>在移动端**人员自主填报方向上，建设基本信息填报、生物信息采集、人员信息维护等功能，对不能到现场进行各类信息采集的**人员，按照【人员信息维护】内容项设置要求，由**人员通过自主申报方式完成信息采集并进行后续生物信息的采集和人员信息的维护功能建设。</w:t>
            </w:r>
          </w:p>
        </w:tc>
      </w:tr>
      <w:tr>
        <w:tblPrEx>
          <w:tblCellMar>
            <w:top w:w="0" w:type="dxa"/>
            <w:left w:w="108" w:type="dxa"/>
            <w:bottom w:w="0" w:type="dxa"/>
            <w:right w:w="108" w:type="dxa"/>
          </w:tblCellMar>
        </w:tblPrEx>
        <w:trPr>
          <w:trHeight w:val="150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34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**人员分类评估管控</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分类评估初始化</w:t>
            </w:r>
          </w:p>
        </w:tc>
        <w:tc>
          <w:tcPr>
            <w:tcW w:w="6021" w:type="dxa"/>
            <w:tcBorders>
              <w:top w:val="single" w:color="000000" w:sz="4" w:space="0"/>
              <w:left w:val="single" w:color="000000" w:sz="4" w:space="0"/>
              <w:bottom w:val="single" w:color="000000" w:sz="4" w:space="0"/>
              <w:right w:val="single" w:color="000000" w:sz="4" w:space="0"/>
            </w:tcBorders>
            <w:vAlign w:val="center"/>
          </w:tcPr>
          <w:p>
            <w:r>
              <w:t>按照分类评估模型及运算规则，对**人员的分类评估进行初始化计算，计算后的**人员分类评估在各个人员详细页面中进行展示，并支持根据实际情况对**人员的分类评估进行转换；</w:t>
            </w:r>
          </w:p>
        </w:tc>
      </w:tr>
      <w:tr>
        <w:tblPrEx>
          <w:tblCellMar>
            <w:top w:w="0" w:type="dxa"/>
            <w:left w:w="108" w:type="dxa"/>
            <w:bottom w:w="0" w:type="dxa"/>
            <w:right w:w="108" w:type="dxa"/>
          </w:tblCellMar>
        </w:tblPrEx>
        <w:trPr>
          <w:trHeight w:val="116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分类评估转级管理</w:t>
            </w:r>
          </w:p>
        </w:tc>
        <w:tc>
          <w:tcPr>
            <w:tcW w:w="810" w:type="dxa"/>
            <w:tcBorders>
              <w:top w:val="single" w:color="000000" w:sz="4" w:space="0"/>
              <w:left w:val="single" w:color="000000" w:sz="4" w:space="0"/>
              <w:bottom w:val="single" w:color="000000" w:sz="4" w:space="0"/>
              <w:right w:val="single" w:color="000000" w:sz="4" w:space="0"/>
            </w:tcBorders>
            <w:vAlign w:val="center"/>
          </w:tcPr>
          <w:p>
            <w:r>
              <w:t>降级管理</w:t>
            </w:r>
          </w:p>
        </w:tc>
        <w:tc>
          <w:tcPr>
            <w:tcW w:w="6021" w:type="dxa"/>
            <w:tcBorders>
              <w:top w:val="single" w:color="000000" w:sz="4" w:space="0"/>
              <w:left w:val="single" w:color="000000" w:sz="4" w:space="0"/>
              <w:bottom w:val="single" w:color="000000" w:sz="4" w:space="0"/>
              <w:right w:val="single" w:color="000000" w:sz="4" w:space="0"/>
            </w:tcBorders>
            <w:vAlign w:val="center"/>
          </w:tcPr>
          <w:p>
            <w:r>
              <w:t>社工根据不同分类评估等级对应的分值区间，**人员的管控分数到达一定区间后进行降级申请，经由乡镇、县（市、区）两级禁毒办审批通过后降级成功。</w:t>
            </w:r>
          </w:p>
        </w:tc>
      </w:tr>
      <w:tr>
        <w:tblPrEx>
          <w:tblCellMar>
            <w:top w:w="0" w:type="dxa"/>
            <w:left w:w="108" w:type="dxa"/>
            <w:bottom w:w="0" w:type="dxa"/>
            <w:right w:w="108" w:type="dxa"/>
          </w:tblCellMar>
        </w:tblPrEx>
        <w:trPr>
          <w:trHeight w:val="219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升级管理</w:t>
            </w:r>
          </w:p>
        </w:tc>
        <w:tc>
          <w:tcPr>
            <w:tcW w:w="6021" w:type="dxa"/>
            <w:tcBorders>
              <w:top w:val="single" w:color="000000" w:sz="4" w:space="0"/>
              <w:left w:val="single" w:color="000000" w:sz="4" w:space="0"/>
              <w:bottom w:val="single" w:color="000000" w:sz="4" w:space="0"/>
              <w:right w:val="single" w:color="000000" w:sz="4" w:space="0"/>
            </w:tcBorders>
            <w:vAlign w:val="center"/>
          </w:tcPr>
          <w:p>
            <w:r>
              <w:t>社工在日常管控活动中，如人员不服管控或屡次未按时接受管控，则系统自动根据新算积分是否到达升级区间判断，如已到达则自动升级。对于部分不服从管控或有异常可疑行为，禁毒社工认为有必要加强管控的发起申请升级，经由乡镇、县（市、区）两级禁毒办审批通过后升级成功。人员发生失联情况的，经由县（市、区）禁毒办进行确认，确认失联的自动转A类。</w:t>
            </w:r>
          </w:p>
        </w:tc>
      </w:tr>
      <w:tr>
        <w:tblPrEx>
          <w:tblCellMar>
            <w:top w:w="0" w:type="dxa"/>
            <w:left w:w="108" w:type="dxa"/>
            <w:bottom w:w="0" w:type="dxa"/>
            <w:right w:w="108" w:type="dxa"/>
          </w:tblCellMar>
        </w:tblPrEx>
        <w:trPr>
          <w:trHeight w:val="127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灰类管理</w:t>
            </w:r>
          </w:p>
        </w:tc>
        <w:tc>
          <w:tcPr>
            <w:tcW w:w="6021" w:type="dxa"/>
            <w:tcBorders>
              <w:top w:val="single" w:color="000000" w:sz="4" w:space="0"/>
              <w:left w:val="single" w:color="000000" w:sz="4" w:space="0"/>
              <w:bottom w:val="single" w:color="000000" w:sz="4" w:space="0"/>
              <w:right w:val="single" w:color="000000" w:sz="4" w:space="0"/>
            </w:tcBorders>
            <w:vAlign w:val="center"/>
          </w:tcPr>
          <w:p>
            <w:r>
              <w:t>社工对于在日常管控中发生在押、死亡或人员执行地变更、户口迁至外省的**人员发起灰类请求，经县（市、区）禁毒办审批后转灰类。</w:t>
            </w:r>
          </w:p>
        </w:tc>
      </w:tr>
      <w:tr>
        <w:tblPrEx>
          <w:tblCellMar>
            <w:top w:w="0" w:type="dxa"/>
            <w:left w:w="108" w:type="dxa"/>
            <w:bottom w:w="0" w:type="dxa"/>
            <w:right w:w="108" w:type="dxa"/>
          </w:tblCellMar>
        </w:tblPrEx>
        <w:trPr>
          <w:trHeight w:val="115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类别变更</w:t>
            </w:r>
          </w:p>
        </w:tc>
        <w:tc>
          <w:tcPr>
            <w:tcW w:w="6021" w:type="dxa"/>
            <w:tcBorders>
              <w:top w:val="single" w:color="000000" w:sz="4" w:space="0"/>
              <w:left w:val="single" w:color="000000" w:sz="4" w:space="0"/>
              <w:bottom w:val="single" w:color="000000" w:sz="4" w:space="0"/>
              <w:right w:val="single" w:color="000000" w:sz="4" w:space="0"/>
            </w:tcBorders>
            <w:vAlign w:val="center"/>
          </w:tcPr>
          <w:p>
            <w:r>
              <w:t>对需要进行人工直接干预的**人员分类评估变更，县（市、区）及以上等级管理员可直接更改人员的类别。对于撤销C2类的人员设立一定期限，该期限内人员无法再次转为C2类。</w:t>
            </w:r>
          </w:p>
        </w:tc>
      </w:tr>
      <w:tr>
        <w:tblPrEx>
          <w:tblCellMar>
            <w:top w:w="0" w:type="dxa"/>
            <w:left w:w="108" w:type="dxa"/>
            <w:bottom w:w="0" w:type="dxa"/>
            <w:right w:w="108" w:type="dxa"/>
          </w:tblCellMar>
        </w:tblPrEx>
        <w:trPr>
          <w:trHeight w:val="769"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39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降级提醒</w:t>
            </w:r>
          </w:p>
        </w:tc>
        <w:tc>
          <w:tcPr>
            <w:tcW w:w="6021" w:type="dxa"/>
            <w:tcBorders>
              <w:top w:val="single" w:color="000000" w:sz="4" w:space="0"/>
              <w:left w:val="single" w:color="000000" w:sz="4" w:space="0"/>
              <w:bottom w:val="single" w:color="000000" w:sz="4" w:space="0"/>
              <w:right w:val="single" w:color="000000" w:sz="4" w:space="0"/>
            </w:tcBorders>
            <w:vAlign w:val="center"/>
          </w:tcPr>
          <w:p>
            <w:r>
              <w:t>降级提醒主要针对禁毒社工，提醒社工对可降级人员进行及时的降级申请，系统以弹窗及列表方式在系统中进行提醒。</w:t>
            </w:r>
          </w:p>
        </w:tc>
      </w:tr>
      <w:tr>
        <w:tblPrEx>
          <w:tblCellMar>
            <w:top w:w="0" w:type="dxa"/>
            <w:left w:w="108" w:type="dxa"/>
            <w:bottom w:w="0" w:type="dxa"/>
            <w:right w:w="108" w:type="dxa"/>
          </w:tblCellMar>
        </w:tblPrEx>
        <w:trPr>
          <w:trHeight w:val="116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日常管控填报</w:t>
            </w:r>
          </w:p>
        </w:tc>
        <w:tc>
          <w:tcPr>
            <w:tcW w:w="810" w:type="dxa"/>
            <w:tcBorders>
              <w:top w:val="single" w:color="000000" w:sz="4" w:space="0"/>
              <w:left w:val="single" w:color="000000" w:sz="4" w:space="0"/>
              <w:bottom w:val="single" w:color="000000" w:sz="4" w:space="0"/>
              <w:right w:val="single" w:color="000000" w:sz="4" w:space="0"/>
            </w:tcBorders>
            <w:vAlign w:val="center"/>
          </w:tcPr>
          <w:p>
            <w:r>
              <w:t>A类管控</w:t>
            </w:r>
          </w:p>
        </w:tc>
        <w:tc>
          <w:tcPr>
            <w:tcW w:w="6021" w:type="dxa"/>
            <w:tcBorders>
              <w:top w:val="single" w:color="000000" w:sz="4" w:space="0"/>
              <w:left w:val="single" w:color="000000" w:sz="4" w:space="0"/>
              <w:bottom w:val="single" w:color="000000" w:sz="4" w:space="0"/>
              <w:right w:val="single" w:color="000000" w:sz="4" w:space="0"/>
            </w:tcBorders>
            <w:vAlign w:val="center"/>
          </w:tcPr>
          <w:p>
            <w:r>
              <w:t>针对A类的**人员，社工在系统上按照谈话/家访-1次/月、突击尿检-2次/季度等规则进行日常管控信息填报。</w:t>
            </w:r>
          </w:p>
        </w:tc>
      </w:tr>
      <w:tr>
        <w:tblPrEx>
          <w:tblCellMar>
            <w:top w:w="0" w:type="dxa"/>
            <w:left w:w="108" w:type="dxa"/>
            <w:bottom w:w="0" w:type="dxa"/>
            <w:right w:w="108" w:type="dxa"/>
          </w:tblCellMar>
        </w:tblPrEx>
        <w:trPr>
          <w:trHeight w:val="3090"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B类管控</w:t>
            </w:r>
          </w:p>
        </w:tc>
        <w:tc>
          <w:tcPr>
            <w:tcW w:w="6021" w:type="dxa"/>
            <w:tcBorders>
              <w:top w:val="single" w:color="000000" w:sz="4" w:space="0"/>
              <w:left w:val="single" w:color="000000" w:sz="4" w:space="0"/>
              <w:bottom w:val="single" w:color="000000" w:sz="4" w:space="0"/>
              <w:right w:val="single" w:color="000000" w:sz="4" w:space="0"/>
            </w:tcBorders>
            <w:vAlign w:val="center"/>
          </w:tcPr>
          <w:p>
            <w:r>
              <w:t>针对B类的**人员，社工在系统上根据不同的B类类型进行信息填报。B类（其他社会面**人员）：谈话-1次/季度，发检-1次/半年；B类（社戒）：谈话/家访/突击尿检-1次/季度，心理咨询/发检-1次/半年，网格工作-1次/季度，常规尿检-(第一年）1次/月|(第二年）1次/2月|(第三年）1次/3月；B类（社康）：谈话/家访/突击尿检-1次/季度，心理咨询/发检-1次/半年，网格工作-1次/季度，常规尿检-(第一年）1次/2月|(第二年）1次/3月|(第三年）1次/6月；</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C1类管控</w:t>
            </w:r>
          </w:p>
        </w:tc>
        <w:tc>
          <w:tcPr>
            <w:tcW w:w="6021" w:type="dxa"/>
            <w:tcBorders>
              <w:top w:val="single" w:color="000000" w:sz="4" w:space="0"/>
              <w:left w:val="single" w:color="000000" w:sz="4" w:space="0"/>
              <w:bottom w:val="single" w:color="000000" w:sz="4" w:space="0"/>
              <w:right w:val="single" w:color="000000" w:sz="4" w:space="0"/>
            </w:tcBorders>
            <w:vAlign w:val="center"/>
          </w:tcPr>
          <w:p>
            <w:r>
              <w:t>针对C1类的**人员，社工在系统上根据C1类按照工作情况就谈话/发检/突击尿检进行日常管控信息填报。</w:t>
            </w:r>
          </w:p>
        </w:tc>
      </w:tr>
      <w:tr>
        <w:tblPrEx>
          <w:tblCellMar>
            <w:top w:w="0" w:type="dxa"/>
            <w:left w:w="108" w:type="dxa"/>
            <w:bottom w:w="0" w:type="dxa"/>
            <w:right w:w="108" w:type="dxa"/>
          </w:tblCellMar>
        </w:tblPrEx>
        <w:trPr>
          <w:trHeight w:val="1461"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C2类管控</w:t>
            </w:r>
          </w:p>
        </w:tc>
        <w:tc>
          <w:tcPr>
            <w:tcW w:w="6021" w:type="dxa"/>
            <w:tcBorders>
              <w:top w:val="single" w:color="000000" w:sz="4" w:space="0"/>
              <w:left w:val="single" w:color="000000" w:sz="4" w:space="0"/>
              <w:bottom w:val="single" w:color="000000" w:sz="4" w:space="0"/>
              <w:right w:val="single" w:color="000000" w:sz="4" w:space="0"/>
            </w:tcBorders>
            <w:vAlign w:val="center"/>
          </w:tcPr>
          <w:p>
            <w:r>
              <w:t>针对C2类的**人员，社工在系统上根据管控八年以上，经社工和风险模型评估属于低分险的人员进行“无感化”管理的，由县级禁毒部门负责审核。</w:t>
            </w:r>
          </w:p>
        </w:tc>
      </w:tr>
      <w:tr>
        <w:tblPrEx>
          <w:tblCellMar>
            <w:top w:w="0" w:type="dxa"/>
            <w:left w:w="108" w:type="dxa"/>
            <w:bottom w:w="0" w:type="dxa"/>
            <w:right w:w="108" w:type="dxa"/>
          </w:tblCellMar>
        </w:tblPrEx>
        <w:trPr>
          <w:trHeight w:val="93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日常填报提醒</w:t>
            </w:r>
          </w:p>
        </w:tc>
        <w:tc>
          <w:tcPr>
            <w:tcW w:w="6021" w:type="dxa"/>
            <w:tcBorders>
              <w:top w:val="single" w:color="000000" w:sz="4" w:space="0"/>
              <w:left w:val="single" w:color="000000" w:sz="4" w:space="0"/>
              <w:bottom w:val="single" w:color="000000" w:sz="4" w:space="0"/>
              <w:right w:val="single" w:color="000000" w:sz="4" w:space="0"/>
            </w:tcBorders>
            <w:vAlign w:val="center"/>
          </w:tcPr>
          <w:p>
            <w:r>
              <w:t>针对不同分类评估的**人员日常信息填报要求，在填报内容到期前5天仍未填报情况，系统自动向未填报的社工发起管控信息填报提醒。</w:t>
            </w:r>
          </w:p>
        </w:tc>
      </w:tr>
      <w:tr>
        <w:tblPrEx>
          <w:tblCellMar>
            <w:top w:w="0" w:type="dxa"/>
            <w:left w:w="108" w:type="dxa"/>
            <w:bottom w:w="0" w:type="dxa"/>
            <w:right w:w="108" w:type="dxa"/>
          </w:tblCellMar>
        </w:tblPrEx>
        <w:trPr>
          <w:trHeight w:val="103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异地管控衔接</w:t>
            </w:r>
          </w:p>
        </w:tc>
        <w:tc>
          <w:tcPr>
            <w:tcW w:w="6021" w:type="dxa"/>
            <w:tcBorders>
              <w:top w:val="single" w:color="000000" w:sz="4" w:space="0"/>
              <w:left w:val="single" w:color="000000" w:sz="4" w:space="0"/>
              <w:bottom w:val="single" w:color="000000" w:sz="4" w:space="0"/>
              <w:right w:val="single" w:color="000000" w:sz="4" w:space="0"/>
            </w:tcBorders>
            <w:vAlign w:val="center"/>
          </w:tcPr>
          <w:p>
            <w:r>
              <w:t>系统对外地籍人员结束管控或人员执行地变更、户口外迁等情况的**人员，社工按异地管控工作要求进行管控衔接流程操作，类别按原等级带入流转程序。</w:t>
            </w:r>
          </w:p>
        </w:tc>
      </w:tr>
      <w:tr>
        <w:tblPrEx>
          <w:tblCellMar>
            <w:top w:w="0" w:type="dxa"/>
            <w:left w:w="108" w:type="dxa"/>
            <w:bottom w:w="0" w:type="dxa"/>
            <w:right w:w="108" w:type="dxa"/>
          </w:tblCellMar>
        </w:tblPrEx>
        <w:trPr>
          <w:trHeight w:val="1179"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46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**人员日常管控</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初末次查处</w:t>
            </w:r>
          </w:p>
        </w:tc>
        <w:tc>
          <w:tcPr>
            <w:tcW w:w="6021" w:type="dxa"/>
            <w:tcBorders>
              <w:top w:val="single" w:color="000000" w:sz="4" w:space="0"/>
              <w:left w:val="single" w:color="000000" w:sz="4" w:space="0"/>
              <w:bottom w:val="single" w:color="000000" w:sz="4" w:space="0"/>
              <w:right w:val="single" w:color="000000" w:sz="4" w:space="0"/>
            </w:tcBorders>
            <w:vAlign w:val="center"/>
          </w:tcPr>
          <w:p>
            <w:r>
              <w:t>提供系统根据实际情况对**人员初末次查处情况进行更新，主要两次实现方式，一是通过对接省厅系统实现数据同步，二是由社工手工录入初末次查处数据。</w:t>
            </w:r>
          </w:p>
        </w:tc>
      </w:tr>
      <w:tr>
        <w:tblPrEx>
          <w:tblCellMar>
            <w:top w:w="0" w:type="dxa"/>
            <w:left w:w="108" w:type="dxa"/>
            <w:bottom w:w="0" w:type="dxa"/>
            <w:right w:w="108" w:type="dxa"/>
          </w:tblCellMar>
        </w:tblPrEx>
        <w:trPr>
          <w:trHeight w:val="393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失联人员管理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构建完整的失联人员管理流程：社工根据日常管控工作中所管辖**人员有以下两种情况则可提交失联人员核查请求，一是无法联系的、超过接收期限的情况，二是在管控过程中多次未接收管控、无法联系的情况，辖区公安***民警对接收到的失联核查请求进行核查，民警接收后开展线上、线下失联核查工作，并反馈核查结果，***将核查的结果进行上报，对于查到的填写退回理由（包含失联人员联系方式、住址），退回至社工；对于查不到的进入所领导审批模块由所领导判断是否失联，经过民警、所领导双重判定人员失联的，人员确认为失联。对于已确认失联的**人员，首先将失联人员纳入失联人员业务库，如1个月后状态仍为失联则进行布控预警，同时失联人员的分类评估转变为A类并自动匹配相应管控措施。</w:t>
            </w:r>
          </w:p>
        </w:tc>
      </w:tr>
      <w:tr>
        <w:tblPrEx>
          <w:tblCellMar>
            <w:top w:w="0" w:type="dxa"/>
            <w:left w:w="108" w:type="dxa"/>
            <w:bottom w:w="0" w:type="dxa"/>
            <w:right w:w="108" w:type="dxa"/>
          </w:tblCellMar>
        </w:tblPrEx>
        <w:trPr>
          <w:trHeight w:val="1180"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执行地外迁管理</w:t>
            </w:r>
          </w:p>
        </w:tc>
        <w:tc>
          <w:tcPr>
            <w:tcW w:w="6021" w:type="dxa"/>
            <w:tcBorders>
              <w:top w:val="single" w:color="000000" w:sz="4" w:space="0"/>
              <w:left w:val="single" w:color="000000" w:sz="4" w:space="0"/>
              <w:bottom w:val="single" w:color="000000" w:sz="4" w:space="0"/>
              <w:right w:val="single" w:color="000000" w:sz="4" w:space="0"/>
            </w:tcBorders>
            <w:vAlign w:val="center"/>
          </w:tcPr>
          <w:p>
            <w:r>
              <w:t>由社工或人员发起外迁管控申请，迁入地和迁出地逐级审批完成后通过，人员流入迁入地进行接收管控操作。人员类别及历史管控信息跟随人员信息进行流转和迁出；</w:t>
            </w:r>
          </w:p>
        </w:tc>
      </w:tr>
      <w:tr>
        <w:tblPrEx>
          <w:tblCellMar>
            <w:top w:w="0" w:type="dxa"/>
            <w:left w:w="108" w:type="dxa"/>
            <w:bottom w:w="0" w:type="dxa"/>
            <w:right w:w="108" w:type="dxa"/>
          </w:tblCellMar>
        </w:tblPrEx>
        <w:trPr>
          <w:trHeight w:val="1228"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49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尿检管理</w:t>
            </w:r>
          </w:p>
        </w:tc>
        <w:tc>
          <w:tcPr>
            <w:tcW w:w="6021" w:type="dxa"/>
            <w:tcBorders>
              <w:top w:val="single" w:color="000000" w:sz="4" w:space="0"/>
              <w:left w:val="single" w:color="000000" w:sz="4" w:space="0"/>
              <w:bottom w:val="single" w:color="000000" w:sz="4" w:space="0"/>
              <w:right w:val="single" w:color="000000" w:sz="4" w:space="0"/>
            </w:tcBorders>
            <w:vAlign w:val="center"/>
          </w:tcPr>
          <w:p>
            <w:r>
              <w:t>对于尿检管理，构建突击尿检和常规尿检两类不同尿检的发起、下发、上传录入、录入身份检验、证明文件管理等功能，支持对尿检结果的导入。</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毛发监测管理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构建从发检登记、有效性核查、数据导入全流程的闭环。功能包括发检登记、毛发初筛与鉴定、毛发检测数据同步等。</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社会化工作</w:t>
            </w:r>
          </w:p>
        </w:tc>
        <w:tc>
          <w:tcPr>
            <w:tcW w:w="6021" w:type="dxa"/>
            <w:tcBorders>
              <w:top w:val="single" w:color="000000" w:sz="4" w:space="0"/>
              <w:left w:val="single" w:color="000000" w:sz="4" w:space="0"/>
              <w:bottom w:val="single" w:color="000000" w:sz="4" w:space="0"/>
              <w:right w:val="single" w:color="000000" w:sz="4" w:space="0"/>
            </w:tcBorders>
            <w:vAlign w:val="center"/>
          </w:tcPr>
          <w:p>
            <w:r>
              <w:t>针对社工在不同类别人员日常管理过程中所需的社会化工作成效进行记录。设计功能包括网格工作登记、家访工作登记、社会调查登记、定期谈话登记、期满鉴定登记、药物维持治疗登记、安置就业登记、其他资料登记。</w:t>
            </w:r>
          </w:p>
        </w:tc>
      </w:tr>
      <w:tr>
        <w:tblPrEx>
          <w:tblCellMar>
            <w:top w:w="0" w:type="dxa"/>
            <w:left w:w="108" w:type="dxa"/>
            <w:bottom w:w="0" w:type="dxa"/>
            <w:right w:w="108" w:type="dxa"/>
          </w:tblCellMar>
        </w:tblPrEx>
        <w:trPr>
          <w:trHeight w:val="270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52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人员信息纠错</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信息纠错申请</w:t>
            </w:r>
          </w:p>
        </w:tc>
        <w:tc>
          <w:tcPr>
            <w:tcW w:w="6021" w:type="dxa"/>
            <w:tcBorders>
              <w:top w:val="single" w:color="000000" w:sz="4" w:space="0"/>
              <w:left w:val="single" w:color="000000" w:sz="4" w:space="0"/>
              <w:bottom w:val="single" w:color="000000" w:sz="4" w:space="0"/>
              <w:right w:val="single" w:color="000000" w:sz="4" w:space="0"/>
            </w:tcBorders>
            <w:vAlign w:val="center"/>
          </w:tcPr>
          <w:p>
            <w:r>
              <w:t>信息纠错申请是由原办案单位、社工等进行申请，根据身份冒用、输入错误两种纠错类型的不同，填写对应申请并上传相应材料，包括但不限于入库信息表、更改说明情况、撤销行政处罚决定书、指纹鉴定书、被冒用人户籍信息等，申请发起后进入纠错审批通道。</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人员纠错审批</w:t>
            </w:r>
          </w:p>
        </w:tc>
        <w:tc>
          <w:tcPr>
            <w:tcW w:w="6021" w:type="dxa"/>
            <w:tcBorders>
              <w:top w:val="single" w:color="000000" w:sz="4" w:space="0"/>
              <w:left w:val="single" w:color="000000" w:sz="4" w:space="0"/>
              <w:bottom w:val="single" w:color="000000" w:sz="4" w:space="0"/>
              <w:right w:val="single" w:color="000000" w:sz="4" w:space="0"/>
            </w:tcBorders>
            <w:vAlign w:val="center"/>
          </w:tcPr>
          <w:p>
            <w:r>
              <w:t>人员纠错审批，是将办案单位或社工到县级、市级、省级禁毒部门的审批流，在逐级流转过程中任意一环进行拒绝的，纠错申请发还至上一级进行重新申请。</w:t>
            </w:r>
          </w:p>
        </w:tc>
      </w:tr>
      <w:tr>
        <w:tblPrEx>
          <w:tblCellMar>
            <w:top w:w="0" w:type="dxa"/>
            <w:left w:w="108" w:type="dxa"/>
            <w:bottom w:w="0" w:type="dxa"/>
            <w:right w:w="108" w:type="dxa"/>
          </w:tblCellMar>
        </w:tblPrEx>
        <w:trPr>
          <w:trHeight w:val="746"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信息纠错统计</w:t>
            </w:r>
          </w:p>
        </w:tc>
        <w:tc>
          <w:tcPr>
            <w:tcW w:w="6021" w:type="dxa"/>
            <w:tcBorders>
              <w:top w:val="single" w:color="000000" w:sz="4" w:space="0"/>
              <w:left w:val="single" w:color="000000" w:sz="4" w:space="0"/>
              <w:bottom w:val="single" w:color="000000" w:sz="4" w:space="0"/>
              <w:right w:val="single" w:color="000000" w:sz="4" w:space="0"/>
            </w:tcBorders>
            <w:vAlign w:val="center"/>
          </w:tcPr>
          <w:p>
            <w:r>
              <w:t>信息纠错统计功能，是对各地区、办案单位、经办人进行统计，对各地纠错人员数进行统计，对纠错原因进行统计，支持统计数据导出功能。</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55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超级搜索</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高级条件检索</w:t>
            </w:r>
          </w:p>
        </w:tc>
        <w:tc>
          <w:tcPr>
            <w:tcW w:w="6021" w:type="dxa"/>
            <w:tcBorders>
              <w:top w:val="single" w:color="000000" w:sz="4" w:space="0"/>
              <w:left w:val="single" w:color="000000" w:sz="4" w:space="0"/>
              <w:bottom w:val="single" w:color="000000" w:sz="4" w:space="0"/>
              <w:right w:val="single" w:color="000000" w:sz="4" w:space="0"/>
            </w:tcBorders>
            <w:vAlign w:val="center"/>
          </w:tcPr>
          <w:p>
            <w:r>
              <w:t>复合条件筛选主要针对**人员不同特征，进行特征描绘后的群体筛选。用户可设置**人员籍贯、年龄等条件，筛选出“年龄30-50岁，且籍贯为浙江”的**人员，检索结果为人员全息档案，用户可直接查看人员全息档案内相关信息。</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人员档案详情</w:t>
            </w:r>
          </w:p>
        </w:tc>
        <w:tc>
          <w:tcPr>
            <w:tcW w:w="810" w:type="dxa"/>
            <w:tcBorders>
              <w:top w:val="single" w:color="000000" w:sz="4" w:space="0"/>
              <w:left w:val="single" w:color="000000" w:sz="4" w:space="0"/>
              <w:bottom w:val="single" w:color="000000" w:sz="4" w:space="0"/>
              <w:right w:val="single" w:color="000000" w:sz="4" w:space="0"/>
            </w:tcBorders>
            <w:vAlign w:val="center"/>
          </w:tcPr>
          <w:p>
            <w:r>
              <w:t>身份信息补充</w:t>
            </w:r>
          </w:p>
        </w:tc>
        <w:tc>
          <w:tcPr>
            <w:tcW w:w="6021" w:type="dxa"/>
            <w:tcBorders>
              <w:top w:val="single" w:color="000000" w:sz="4" w:space="0"/>
              <w:left w:val="single" w:color="000000" w:sz="4" w:space="0"/>
              <w:bottom w:val="single" w:color="000000" w:sz="4" w:space="0"/>
              <w:right w:val="single" w:color="000000" w:sz="4" w:space="0"/>
            </w:tcBorders>
            <w:vAlign w:val="center"/>
          </w:tcPr>
          <w:p>
            <w:r>
              <w:t>人员基础信息通过省厅一人一档一码系统接入，对于无相关信息或人员信息变动较大的（如住址、就业情况等），在本地进行采集更新作为补充。</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人员基础信息</w:t>
            </w:r>
          </w:p>
        </w:tc>
        <w:tc>
          <w:tcPr>
            <w:tcW w:w="6021" w:type="dxa"/>
            <w:tcBorders>
              <w:top w:val="single" w:color="000000" w:sz="4" w:space="0"/>
              <w:left w:val="single" w:color="000000" w:sz="4" w:space="0"/>
              <w:bottom w:val="single" w:color="000000" w:sz="4" w:space="0"/>
              <w:right w:val="single" w:color="000000" w:sz="4" w:space="0"/>
            </w:tcBorders>
            <w:vAlign w:val="center"/>
          </w:tcPr>
          <w:p>
            <w:r>
              <w:t>人员基本信息来源于系统产生的各类业务数据。</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人员管控信息</w:t>
            </w:r>
          </w:p>
        </w:tc>
        <w:tc>
          <w:tcPr>
            <w:tcW w:w="6021" w:type="dxa"/>
            <w:tcBorders>
              <w:top w:val="single" w:color="000000" w:sz="4" w:space="0"/>
              <w:left w:val="single" w:color="000000" w:sz="4" w:space="0"/>
              <w:bottom w:val="single" w:color="000000" w:sz="4" w:space="0"/>
              <w:right w:val="single" w:color="000000" w:sz="4" w:space="0"/>
            </w:tcBorders>
            <w:vAlign w:val="center"/>
          </w:tcPr>
          <w:p>
            <w:r>
              <w:t>人员管控信息根据人员日常管控动态，汇聚人员管控信息，</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59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人员前科信息</w:t>
            </w:r>
          </w:p>
        </w:tc>
        <w:tc>
          <w:tcPr>
            <w:tcW w:w="6021" w:type="dxa"/>
            <w:tcBorders>
              <w:top w:val="single" w:color="000000" w:sz="4" w:space="0"/>
              <w:left w:val="single" w:color="000000" w:sz="4" w:space="0"/>
              <w:bottom w:val="single" w:color="000000" w:sz="4" w:space="0"/>
              <w:right w:val="single" w:color="000000" w:sz="4" w:space="0"/>
            </w:tcBorders>
            <w:vAlign w:val="center"/>
          </w:tcPr>
          <w:p>
            <w:r>
              <w:t>**信息主要针对人员前科情况进行汇总，通过将人员信息与公安业务系统中前科情况、警情情况进行比对碰撞，获取人员前科数据、**数据进行陈列。</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人员物品信息</w:t>
            </w:r>
          </w:p>
        </w:tc>
        <w:tc>
          <w:tcPr>
            <w:tcW w:w="6021" w:type="dxa"/>
            <w:tcBorders>
              <w:top w:val="single" w:color="000000" w:sz="4" w:space="0"/>
              <w:left w:val="single" w:color="000000" w:sz="4" w:space="0"/>
              <w:bottom w:val="single" w:color="000000" w:sz="4" w:space="0"/>
              <w:right w:val="single" w:color="000000" w:sz="4" w:space="0"/>
            </w:tcBorders>
            <w:vAlign w:val="center"/>
          </w:tcPr>
          <w:p>
            <w:r>
              <w:t>统计人员物品信息，通过将人员信息与其他公安业务系统进行数据碰撞，汇总人员车辆等物品信息。</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人员关系信息</w:t>
            </w:r>
          </w:p>
        </w:tc>
        <w:tc>
          <w:tcPr>
            <w:tcW w:w="6021" w:type="dxa"/>
            <w:tcBorders>
              <w:top w:val="single" w:color="000000" w:sz="4" w:space="0"/>
              <w:left w:val="single" w:color="000000" w:sz="4" w:space="0"/>
              <w:bottom w:val="single" w:color="000000" w:sz="4" w:space="0"/>
              <w:right w:val="single" w:color="000000" w:sz="4" w:space="0"/>
            </w:tcBorders>
            <w:vAlign w:val="center"/>
          </w:tcPr>
          <w:p>
            <w:r>
              <w:t>汇总统计人员关系人信息，通过将人员信息与其他公安业务系统进行数据碰撞，汇总同行人、家属等关系信息。</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人员轨迹信息</w:t>
            </w:r>
          </w:p>
        </w:tc>
        <w:tc>
          <w:tcPr>
            <w:tcW w:w="6021" w:type="dxa"/>
            <w:tcBorders>
              <w:top w:val="single" w:color="000000" w:sz="4" w:space="0"/>
              <w:left w:val="single" w:color="000000" w:sz="4" w:space="0"/>
              <w:bottom w:val="single" w:color="000000" w:sz="4" w:space="0"/>
              <w:right w:val="single" w:color="000000" w:sz="4" w:space="0"/>
            </w:tcBorders>
            <w:vAlign w:val="center"/>
          </w:tcPr>
          <w:p>
            <w:r>
              <w:t>通过对人员人像、所属车辆等信息的布控，对接辖区内各感知设备，汇总人员各类轨迹信息，包括人像轨迹、车辆轨迹、出行记录等。</w:t>
            </w:r>
          </w:p>
        </w:tc>
      </w:tr>
      <w:tr>
        <w:tblPrEx>
          <w:tblCellMar>
            <w:top w:w="0" w:type="dxa"/>
            <w:left w:w="108" w:type="dxa"/>
            <w:bottom w:w="0" w:type="dxa"/>
            <w:right w:w="108" w:type="dxa"/>
          </w:tblCellMar>
        </w:tblPrEx>
        <w:trPr>
          <w:trHeight w:val="197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63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AB活动保障</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AB任务制定</w:t>
            </w:r>
          </w:p>
        </w:tc>
        <w:tc>
          <w:tcPr>
            <w:tcW w:w="810" w:type="dxa"/>
            <w:tcBorders>
              <w:top w:val="single" w:color="000000" w:sz="4" w:space="0"/>
              <w:left w:val="single" w:color="000000" w:sz="4" w:space="0"/>
              <w:bottom w:val="single" w:color="000000" w:sz="4" w:space="0"/>
              <w:right w:val="single" w:color="000000" w:sz="4" w:space="0"/>
            </w:tcBorders>
            <w:vAlign w:val="center"/>
          </w:tcPr>
          <w:p>
            <w:r>
              <w:t>AB任务登记</w:t>
            </w:r>
          </w:p>
        </w:tc>
        <w:tc>
          <w:tcPr>
            <w:tcW w:w="6021" w:type="dxa"/>
            <w:tcBorders>
              <w:top w:val="single" w:color="000000" w:sz="4" w:space="0"/>
              <w:left w:val="single" w:color="000000" w:sz="4" w:space="0"/>
              <w:bottom w:val="single" w:color="000000" w:sz="4" w:space="0"/>
              <w:right w:val="single" w:color="000000" w:sz="4" w:space="0"/>
            </w:tcBorders>
            <w:vAlign w:val="center"/>
          </w:tcPr>
          <w:p>
            <w:r>
              <w:t>AB任务登记实现AB任务的制定及对**人员的管控方式，支持AB签到任务，包括：AB名称、选择AB等级（暂定1，2，3级，后期考虑AB等级和签到频次关联）、选择AB任务的时间区间、AB区域的选择（多选）、AB对象的选择（可根据分类评估结果，对指定类别人员丶社戒社康人员丶重点人员及导入人员下发AB任务）、选择AB措施（AB签到、AB谈话、AB告知鉴收）、录入需要签到的次数。</w:t>
            </w:r>
          </w:p>
        </w:tc>
      </w:tr>
      <w:tr>
        <w:tblPrEx>
          <w:tblCellMar>
            <w:top w:w="0" w:type="dxa"/>
            <w:left w:w="108" w:type="dxa"/>
            <w:bottom w:w="0" w:type="dxa"/>
            <w:right w:w="108" w:type="dxa"/>
          </w:tblCellMar>
        </w:tblPrEx>
        <w:trPr>
          <w:trHeight w:val="3242"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AB签到频次 配置</w:t>
            </w:r>
          </w:p>
        </w:tc>
        <w:tc>
          <w:tcPr>
            <w:tcW w:w="6021" w:type="dxa"/>
            <w:tcBorders>
              <w:top w:val="single" w:color="000000" w:sz="4" w:space="0"/>
              <w:left w:val="single" w:color="000000" w:sz="4" w:space="0"/>
              <w:bottom w:val="single" w:color="000000" w:sz="4" w:space="0"/>
              <w:right w:val="single" w:color="000000" w:sz="4" w:space="0"/>
            </w:tcBorders>
            <w:vAlign w:val="center"/>
          </w:tcPr>
          <w:p>
            <w:r>
              <w:t>AB任务制定完成后，对任务中**人员的签到要求进行配置，根据AB任务时间区间及需签到次数，系统自动划定AB签到周期，整除的自动平均划分周期，如AB天数为3天，签到次数三次，则每日需签到一次；不可整除的将余数自动并入最后一个周期，如AB天数为7天签到次数为3次，则签到周期为2、2、3天。</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AB告知</w:t>
            </w:r>
          </w:p>
        </w:tc>
        <w:tc>
          <w:tcPr>
            <w:tcW w:w="810" w:type="dxa"/>
            <w:tcBorders>
              <w:top w:val="single" w:color="000000" w:sz="4" w:space="0"/>
              <w:left w:val="single" w:color="000000" w:sz="4" w:space="0"/>
              <w:bottom w:val="single" w:color="000000" w:sz="4" w:space="0"/>
              <w:right w:val="single" w:color="000000" w:sz="4" w:space="0"/>
            </w:tcBorders>
            <w:vAlign w:val="center"/>
          </w:tcPr>
          <w:p>
            <w:r>
              <w:t>AB告知书生成</w:t>
            </w:r>
          </w:p>
        </w:tc>
        <w:tc>
          <w:tcPr>
            <w:tcW w:w="6021" w:type="dxa"/>
            <w:tcBorders>
              <w:top w:val="single" w:color="000000" w:sz="4" w:space="0"/>
              <w:left w:val="single" w:color="000000" w:sz="4" w:space="0"/>
              <w:bottom w:val="single" w:color="000000" w:sz="4" w:space="0"/>
              <w:right w:val="single" w:color="000000" w:sz="4" w:space="0"/>
            </w:tcBorders>
            <w:vAlign w:val="center"/>
          </w:tcPr>
          <w:p>
            <w:r>
              <w:t>在临近重特大AB前夕，由各地市、各县（市、区）禁毒办在AB告知功能模块填写AB名称、签收时间节点，AB期限、系统自动形成AB告知书。</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66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AB告知书下发</w:t>
            </w:r>
          </w:p>
        </w:tc>
        <w:tc>
          <w:tcPr>
            <w:tcW w:w="6021" w:type="dxa"/>
            <w:tcBorders>
              <w:top w:val="single" w:color="000000" w:sz="4" w:space="0"/>
              <w:left w:val="single" w:color="000000" w:sz="4" w:space="0"/>
              <w:bottom w:val="single" w:color="000000" w:sz="4" w:space="0"/>
              <w:right w:val="single" w:color="000000" w:sz="4" w:space="0"/>
            </w:tcBorders>
            <w:vAlign w:val="center"/>
          </w:tcPr>
          <w:p>
            <w:r>
              <w:t>AB告知书可由地市、县（市、区）下发，下发后辖区内的所有**人员可在移动端进行查看，告知书下发至移动端后更名为敏感节点告知书。</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r>
              <w:t>告知落地</w:t>
            </w:r>
          </w:p>
        </w:tc>
        <w:tc>
          <w:tcPr>
            <w:tcW w:w="6021" w:type="dxa"/>
            <w:tcBorders>
              <w:top w:val="single" w:color="000000" w:sz="4" w:space="0"/>
              <w:left w:val="single" w:color="000000" w:sz="4" w:space="0"/>
              <w:bottom w:val="single" w:color="000000" w:sz="4" w:space="0"/>
              <w:right w:val="single" w:color="000000" w:sz="4" w:space="0"/>
            </w:tcBorders>
            <w:vAlign w:val="center"/>
          </w:tcPr>
          <w:p>
            <w:r>
              <w:t>AB起始日开始，系统自动发送信息提醒，要求**人员登录APP或小程序后进行签收。</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AB期间，**人员登录APP或小程序后，界面自动跳出AB告知书，强制阅读10秒。人员阅读完成并拉到告知书最后一页（行）时，同时满足上述两项要求后，才能点击已阅并进入APP或小程序。</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69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未装APP或小程序**人员，由社工家访告知、电话告知本人或者家属，并将工作记录填写在系统内。如：电话联系的截图上传、家访告知的拍**人员建筑物或其他能证明已AB告知材料上传。在每位**人员档案下，增设禁毒AB告知，用于上传证明材料。</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70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tcBorders>
              <w:top w:val="single" w:color="000000" w:sz="4" w:space="0"/>
              <w:left w:val="single" w:color="000000" w:sz="4" w:space="0"/>
              <w:bottom w:val="single" w:color="000000" w:sz="4" w:space="0"/>
              <w:right w:val="single" w:color="000000" w:sz="4" w:space="0"/>
            </w:tcBorders>
            <w:vAlign w:val="center"/>
          </w:tcPr>
          <w:p>
            <w:r>
              <w:t>AB签到</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21" w:type="dxa"/>
            <w:tcBorders>
              <w:top w:val="single" w:color="000000" w:sz="4" w:space="0"/>
              <w:left w:val="single" w:color="000000" w:sz="4" w:space="0"/>
              <w:bottom w:val="single" w:color="000000" w:sz="4" w:space="0"/>
              <w:right w:val="single" w:color="000000" w:sz="4" w:space="0"/>
            </w:tcBorders>
            <w:vAlign w:val="center"/>
          </w:tcPr>
          <w:p>
            <w:r>
              <w:t>AB签到是涉毒人员根据AB告知书要求在移动端进行签到，签到任务未完成，对人员评估分值进行相应扣分，重新计算人员管控类型。</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AB谈话</w:t>
            </w:r>
          </w:p>
        </w:tc>
        <w:tc>
          <w:tcPr>
            <w:tcW w:w="810" w:type="dxa"/>
            <w:tcBorders>
              <w:top w:val="single" w:color="000000" w:sz="4" w:space="0"/>
              <w:left w:val="single" w:color="000000" w:sz="4" w:space="0"/>
              <w:bottom w:val="single" w:color="000000" w:sz="4" w:space="0"/>
              <w:right w:val="single" w:color="000000" w:sz="4" w:space="0"/>
            </w:tcBorders>
            <w:vAlign w:val="center"/>
          </w:tcPr>
          <w:p>
            <w:r>
              <w:t>AB谈话记录</w:t>
            </w:r>
          </w:p>
        </w:tc>
        <w:tc>
          <w:tcPr>
            <w:tcW w:w="6021" w:type="dxa"/>
            <w:tcBorders>
              <w:top w:val="single" w:color="000000" w:sz="4" w:space="0"/>
              <w:left w:val="single" w:color="000000" w:sz="4" w:space="0"/>
              <w:bottom w:val="single" w:color="000000" w:sz="4" w:space="0"/>
              <w:right w:val="single" w:color="000000" w:sz="4" w:space="0"/>
            </w:tcBorders>
            <w:vAlign w:val="center"/>
          </w:tcPr>
          <w:p>
            <w:r>
              <w:t>通过预设AB谈话记录表模板，提供AB谈话记录表预览打印功能。社工在线下完成AB谈话并填写完成谈话记录表后，支持通过拍照上传方式进行证明上传。</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72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谈话记录查询</w:t>
            </w:r>
          </w:p>
        </w:tc>
        <w:tc>
          <w:tcPr>
            <w:tcW w:w="6021" w:type="dxa"/>
            <w:tcBorders>
              <w:top w:val="single" w:color="000000" w:sz="4" w:space="0"/>
              <w:left w:val="single" w:color="000000" w:sz="4" w:space="0"/>
              <w:bottom w:val="single" w:color="000000" w:sz="4" w:space="0"/>
              <w:right w:val="single" w:color="000000" w:sz="4" w:space="0"/>
            </w:tcBorders>
            <w:vAlign w:val="center"/>
          </w:tcPr>
          <w:p>
            <w:r>
              <w:t>针对**人员的AB谈话记录进行留档操作，支持进行谈话记录回溯查看。</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r>
              <w:t>AB工作统计</w:t>
            </w:r>
          </w:p>
        </w:tc>
        <w:tc>
          <w:tcPr>
            <w:tcW w:w="810" w:type="dxa"/>
            <w:tcBorders>
              <w:top w:val="single" w:color="000000" w:sz="4" w:space="0"/>
              <w:left w:val="single" w:color="000000" w:sz="4" w:space="0"/>
              <w:bottom w:val="single" w:color="000000" w:sz="4" w:space="0"/>
              <w:right w:val="single" w:color="000000" w:sz="4" w:space="0"/>
            </w:tcBorders>
            <w:vAlign w:val="center"/>
          </w:tcPr>
          <w:p>
            <w:r>
              <w:t>AB签到统计</w:t>
            </w:r>
          </w:p>
        </w:tc>
        <w:tc>
          <w:tcPr>
            <w:tcW w:w="6021" w:type="dxa"/>
            <w:tcBorders>
              <w:top w:val="single" w:color="000000" w:sz="4" w:space="0"/>
              <w:left w:val="single" w:color="000000" w:sz="4" w:space="0"/>
              <w:bottom w:val="single" w:color="000000" w:sz="4" w:space="0"/>
              <w:right w:val="single" w:color="000000" w:sz="4" w:space="0"/>
            </w:tcBorders>
            <w:vAlign w:val="center"/>
          </w:tcPr>
          <w:p>
            <w:r>
              <w:t>AB签到统计模块统计内容包括：AB对象人数、已签到人数、未签到人数、签到完成率、市内签到人数、市外签到人数、AB区域内签到人数、市外签到人员区域分布、年内AB开展的次数等，汇总统计后进行可视化展示。</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74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AB谈话统计</w:t>
            </w:r>
          </w:p>
        </w:tc>
        <w:tc>
          <w:tcPr>
            <w:tcW w:w="6021" w:type="dxa"/>
            <w:tcBorders>
              <w:top w:val="single" w:color="000000" w:sz="4" w:space="0"/>
              <w:left w:val="single" w:color="000000" w:sz="4" w:space="0"/>
              <w:bottom w:val="single" w:color="000000" w:sz="4" w:space="0"/>
              <w:right w:val="single" w:color="000000" w:sz="4" w:space="0"/>
            </w:tcBorders>
            <w:vAlign w:val="center"/>
          </w:tcPr>
          <w:p>
            <w:r>
              <w:t>AB谈话统计模块内容包括已谈话人数、未谈话人数丶AB谈话率，汇总统计后进行可视化展示。</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r>
              <w:t>AB告知签收统计</w:t>
            </w:r>
          </w:p>
        </w:tc>
        <w:tc>
          <w:tcPr>
            <w:tcW w:w="6021" w:type="dxa"/>
            <w:tcBorders>
              <w:top w:val="single" w:color="000000" w:sz="4" w:space="0"/>
              <w:left w:val="single" w:color="000000" w:sz="4" w:space="0"/>
              <w:bottom w:val="single" w:color="000000" w:sz="4" w:space="0"/>
              <w:right w:val="single" w:color="000000" w:sz="4" w:space="0"/>
            </w:tcBorders>
            <w:vAlign w:val="center"/>
          </w:tcPr>
          <w:p>
            <w:r>
              <w:t>AB告知鉴收统计模块内容包括已签收人次、未签收人次、告知签收率，汇总统计后进行可视化展示。统计规定时间内已签收、未签收人员。对AB期间未签收、未签到、无记录人员系统产生失联预警，社工确定失联的走所办协作模块。</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76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告诫管理</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告诫书制定</w:t>
            </w:r>
          </w:p>
        </w:tc>
        <w:tc>
          <w:tcPr>
            <w:tcW w:w="6021" w:type="dxa"/>
            <w:tcBorders>
              <w:top w:val="single" w:color="000000" w:sz="4" w:space="0"/>
              <w:left w:val="single" w:color="000000" w:sz="4" w:space="0"/>
              <w:bottom w:val="single" w:color="000000" w:sz="4" w:space="0"/>
              <w:right w:val="single" w:color="000000" w:sz="4" w:space="0"/>
            </w:tcBorders>
            <w:vAlign w:val="center"/>
          </w:tcPr>
          <w:p>
            <w:r>
              <w:t>告诫书制定是各级禁毒办、禁毒社工针对日常检测超期、突击检测超期、未经批准离开超3日的人员下发告诫书，通过选择不同的告诫原因、响应期限等，系统自动生成告诫书。</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告诫书下发</w:t>
            </w:r>
          </w:p>
        </w:tc>
        <w:tc>
          <w:tcPr>
            <w:tcW w:w="6021" w:type="dxa"/>
            <w:tcBorders>
              <w:top w:val="single" w:color="000000" w:sz="4" w:space="0"/>
              <w:left w:val="single" w:color="000000" w:sz="4" w:space="0"/>
              <w:bottom w:val="single" w:color="000000" w:sz="4" w:space="0"/>
              <w:right w:val="single" w:color="000000" w:sz="4" w:space="0"/>
            </w:tcBorders>
            <w:vAlign w:val="center"/>
          </w:tcPr>
          <w:p>
            <w:r>
              <w:t>各级禁毒办管理员、禁毒社工在完成告诫书生成后，可进行告诫书下发。告诫书下发至**人员移动端时，进行提醒。禁毒社工也可将告诫书打印后，上门进行实地下发。</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告诫签收</w:t>
            </w:r>
          </w:p>
        </w:tc>
        <w:tc>
          <w:tcPr>
            <w:tcW w:w="6021" w:type="dxa"/>
            <w:tcBorders>
              <w:top w:val="single" w:color="000000" w:sz="4" w:space="0"/>
              <w:left w:val="single" w:color="000000" w:sz="4" w:space="0"/>
              <w:bottom w:val="single" w:color="000000" w:sz="4" w:space="0"/>
              <w:right w:val="single" w:color="000000" w:sz="4" w:space="0"/>
            </w:tcBorders>
            <w:vAlign w:val="center"/>
          </w:tcPr>
          <w:p>
            <w:r>
              <w:t>由社工、**人员进行告诫书签字照片上传，完成告诫签收，相关证明同步至人员管控档案中。</w:t>
            </w:r>
          </w:p>
        </w:tc>
      </w:tr>
      <w:tr>
        <w:tblPrEx>
          <w:tblCellMar>
            <w:top w:w="0" w:type="dxa"/>
            <w:left w:w="108" w:type="dxa"/>
            <w:bottom w:w="0" w:type="dxa"/>
            <w:right w:w="108" w:type="dxa"/>
          </w:tblCellMar>
        </w:tblPrEx>
        <w:trPr>
          <w:trHeight w:val="270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79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告诫升级</w:t>
            </w:r>
          </w:p>
        </w:tc>
        <w:tc>
          <w:tcPr>
            <w:tcW w:w="6021" w:type="dxa"/>
            <w:tcBorders>
              <w:top w:val="single" w:color="000000" w:sz="4" w:space="0"/>
              <w:left w:val="single" w:color="000000" w:sz="4" w:space="0"/>
              <w:bottom w:val="single" w:color="000000" w:sz="4" w:space="0"/>
              <w:right w:val="single" w:color="000000" w:sz="4" w:space="0"/>
            </w:tcBorders>
            <w:vAlign w:val="center"/>
          </w:tcPr>
          <w:p>
            <w:r>
              <w:t>告诫书具有签收时限，**人员超出签收时限、拒不接收日常管控的，告诫书升级为社区戒毒、社区康复人员违法违规行为报告书，由社工打印后上门要求签收，仍然拒不执行的，乡镇禁毒办出具《严重违反社区戒毒社区康复协议报告书》流转至辖区公安***，系统自动触发A类爆点，同步推送预警布控模块。</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80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宣传管理</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阵地管理</w:t>
            </w:r>
          </w:p>
        </w:tc>
        <w:tc>
          <w:tcPr>
            <w:tcW w:w="6021" w:type="dxa"/>
            <w:tcBorders>
              <w:top w:val="single" w:color="000000" w:sz="4" w:space="0"/>
              <w:left w:val="single" w:color="000000" w:sz="4" w:space="0"/>
              <w:bottom w:val="single" w:color="000000" w:sz="4" w:space="0"/>
              <w:right w:val="single" w:color="000000" w:sz="4" w:space="0"/>
            </w:tcBorders>
            <w:vAlign w:val="center"/>
          </w:tcPr>
          <w:p>
            <w:r>
              <w:t>提供包括阵地类型管理、阵地类型统计、阵地分布统计、阵地管控查询等在内的阵地管理功能，梳理汇总区域内阵地信息，形成阵地管控列表和多维类型统计图，对阵地的类型、名称等进行罗列展示；</w:t>
            </w:r>
          </w:p>
        </w:tc>
      </w:tr>
      <w:tr>
        <w:tblPrEx>
          <w:tblCellMar>
            <w:top w:w="0" w:type="dxa"/>
            <w:left w:w="108" w:type="dxa"/>
            <w:bottom w:w="0" w:type="dxa"/>
            <w:right w:w="108" w:type="dxa"/>
          </w:tblCellMar>
        </w:tblPrEx>
        <w:trPr>
          <w:trHeight w:val="1483"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81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日常宣传</w:t>
            </w:r>
          </w:p>
        </w:tc>
        <w:tc>
          <w:tcPr>
            <w:tcW w:w="6021" w:type="dxa"/>
            <w:tcBorders>
              <w:top w:val="single" w:color="000000" w:sz="4" w:space="0"/>
              <w:left w:val="single" w:color="000000" w:sz="4" w:space="0"/>
              <w:bottom w:val="single" w:color="000000" w:sz="4" w:space="0"/>
              <w:right w:val="single" w:color="000000" w:sz="4" w:space="0"/>
            </w:tcBorders>
            <w:vAlign w:val="center"/>
          </w:tcPr>
          <w:p>
            <w:r>
              <w:t>包括宣传活动登记功能和宣传活动审批功能，宣传活动登记是由社工发起的各类宣传活动的记录信息，生成相应的活动记录并汇聚为列表进行展示。展示内容包括活动名称、时间、地点、活动具体内容、活动实拍照片等。登记完成后提交管理员进行审批。县市区级管理员可针对社工上传的活动记录进行查看和审批。</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82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帮教队伍管理</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队伍管理</w:t>
            </w:r>
          </w:p>
        </w:tc>
        <w:tc>
          <w:tcPr>
            <w:tcW w:w="6021" w:type="dxa"/>
            <w:tcBorders>
              <w:top w:val="single" w:color="000000" w:sz="4" w:space="0"/>
              <w:left w:val="single" w:color="000000" w:sz="4" w:space="0"/>
              <w:bottom w:val="single" w:color="000000" w:sz="4" w:space="0"/>
              <w:right w:val="single" w:color="000000" w:sz="4" w:space="0"/>
            </w:tcBorders>
            <w:vAlign w:val="center"/>
          </w:tcPr>
          <w:p>
            <w:r>
              <w:t>对帮教队伍进行登记，通过选择人员身份，填写人员姓名、联系电话、用户角色、行政区划等进行人员新增，并支持人员信息修改、删除操作。</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83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帮教群组管理</w:t>
            </w:r>
          </w:p>
        </w:tc>
        <w:tc>
          <w:tcPr>
            <w:tcW w:w="6021" w:type="dxa"/>
            <w:tcBorders>
              <w:top w:val="single" w:color="000000" w:sz="4" w:space="0"/>
              <w:left w:val="single" w:color="000000" w:sz="4" w:space="0"/>
              <w:bottom w:val="single" w:color="000000" w:sz="4" w:space="0"/>
              <w:right w:val="single" w:color="000000" w:sz="4" w:space="0"/>
            </w:tcBorders>
            <w:vAlign w:val="center"/>
          </w:tcPr>
          <w:p>
            <w:r>
              <w:t>帮教群组管理针对多个社工对**人员进行联合管理，开展工作协同、工作移交等内容。</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84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工作质态分析</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社工工作成效统计</w:t>
            </w:r>
          </w:p>
        </w:tc>
        <w:tc>
          <w:tcPr>
            <w:tcW w:w="6021" w:type="dxa"/>
            <w:tcBorders>
              <w:top w:val="single" w:color="000000" w:sz="4" w:space="0"/>
              <w:left w:val="single" w:color="000000" w:sz="4" w:space="0"/>
              <w:bottom w:val="single" w:color="000000" w:sz="4" w:space="0"/>
              <w:right w:val="single" w:color="000000" w:sz="4" w:space="0"/>
            </w:tcBorders>
            <w:vAlign w:val="center"/>
          </w:tcPr>
          <w:p>
            <w:r>
              <w:t>针对**人员日常管理过程中需要的主要受管功能，建设任务通知、请假申请、举报反馈、学习强心、尿检上传、我要签到等功能，建设完整的任务通知数据同步链条，请假申请的申请和审批、变更链条，建设请假签到、AB签到、突击签到功能等功能。</w:t>
            </w:r>
          </w:p>
        </w:tc>
      </w:tr>
      <w:tr>
        <w:tblPrEx>
          <w:tblCellMar>
            <w:top w:w="0" w:type="dxa"/>
            <w:left w:w="108" w:type="dxa"/>
            <w:bottom w:w="0" w:type="dxa"/>
            <w:right w:w="108" w:type="dxa"/>
          </w:tblCellMar>
        </w:tblPrEx>
        <w:trPr>
          <w:trHeight w:val="548"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85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**人员分类概况统计</w:t>
            </w:r>
          </w:p>
        </w:tc>
        <w:tc>
          <w:tcPr>
            <w:tcW w:w="6021" w:type="dxa"/>
            <w:tcBorders>
              <w:top w:val="single" w:color="000000" w:sz="4" w:space="0"/>
              <w:left w:val="single" w:color="000000" w:sz="4" w:space="0"/>
              <w:bottom w:val="single" w:color="000000" w:sz="4" w:space="0"/>
              <w:right w:val="single" w:color="000000" w:sz="4" w:space="0"/>
            </w:tcBorders>
            <w:vAlign w:val="center"/>
          </w:tcPr>
          <w:p>
            <w:r>
              <w:t>提供人员分类统计、人员整体概况分析、**人员未发检统计、**人员三采统计等统计功能。</w:t>
            </w:r>
          </w:p>
        </w:tc>
      </w:tr>
      <w:tr>
        <w:tblPrEx>
          <w:tblCellMar>
            <w:top w:w="0" w:type="dxa"/>
            <w:left w:w="108" w:type="dxa"/>
            <w:bottom w:w="0" w:type="dxa"/>
            <w:right w:w="108" w:type="dxa"/>
          </w:tblCellMar>
        </w:tblPrEx>
        <w:trPr>
          <w:trHeight w:val="2164"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86 </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r>
              <w:t>移动端建设及管理</w:t>
            </w: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**人员端</w:t>
            </w:r>
          </w:p>
        </w:tc>
        <w:tc>
          <w:tcPr>
            <w:tcW w:w="6021" w:type="dxa"/>
            <w:tcBorders>
              <w:top w:val="single" w:color="000000" w:sz="4" w:space="0"/>
              <w:left w:val="single" w:color="000000" w:sz="4" w:space="0"/>
              <w:bottom w:val="single" w:color="000000" w:sz="4" w:space="0"/>
              <w:right w:val="single" w:color="000000" w:sz="4" w:space="0"/>
            </w:tcBorders>
            <w:vAlign w:val="center"/>
          </w:tcPr>
          <w:p>
            <w:r>
              <w:t>针对**人员日常管理过程中需要的主要受管功能，建设任务通知、请假申请、举报反馈、学习强心、尿检上传、我要签到等功能，建设完整的任务通知数据同步链条，请假申请的申请和审批、变更链条，建设请假签到、AB签到、突击签到功能等功能。</w:t>
            </w:r>
          </w:p>
        </w:tc>
      </w:tr>
      <w:tr>
        <w:tblPrEx>
          <w:tblCellMar>
            <w:top w:w="0" w:type="dxa"/>
            <w:left w:w="108" w:type="dxa"/>
            <w:bottom w:w="0" w:type="dxa"/>
            <w:right w:w="108" w:type="dxa"/>
          </w:tblCellMar>
        </w:tblPrEx>
        <w:trPr>
          <w:trHeight w:val="1625"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87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社工端</w:t>
            </w:r>
          </w:p>
        </w:tc>
        <w:tc>
          <w:tcPr>
            <w:tcW w:w="6021" w:type="dxa"/>
            <w:tcBorders>
              <w:top w:val="single" w:color="000000" w:sz="4" w:space="0"/>
              <w:left w:val="single" w:color="000000" w:sz="4" w:space="0"/>
              <w:bottom w:val="single" w:color="000000" w:sz="4" w:space="0"/>
              <w:right w:val="single" w:color="000000" w:sz="4" w:space="0"/>
            </w:tcBorders>
            <w:vAlign w:val="center"/>
          </w:tcPr>
          <w:p>
            <w:r>
              <w:t>针对社工日常管理过程中需要的主要管理功能，建设人员管控记录上传、尿检记录上传、毛发记录上传、待办事项、请假审批、通知公告、举报接收、阵地宣传、日常宣传、通讯录等功能。</w:t>
            </w:r>
          </w:p>
        </w:tc>
      </w:tr>
      <w:tr>
        <w:tblPrEx>
          <w:tblCellMar>
            <w:top w:w="0" w:type="dxa"/>
            <w:left w:w="108" w:type="dxa"/>
            <w:bottom w:w="0" w:type="dxa"/>
            <w:right w:w="108" w:type="dxa"/>
          </w:tblCellMar>
        </w:tblPrEx>
        <w:trPr>
          <w:trHeight w:val="1087" w:hRule="atLeast"/>
        </w:trPr>
        <w:tc>
          <w:tcPr>
            <w:tcW w:w="458" w:type="dxa"/>
            <w:tcBorders>
              <w:top w:val="single" w:color="000000" w:sz="4" w:space="0"/>
              <w:left w:val="single" w:color="000000" w:sz="4" w:space="0"/>
              <w:bottom w:val="single" w:color="000000" w:sz="4" w:space="0"/>
              <w:right w:val="single" w:color="000000" w:sz="4" w:space="0"/>
            </w:tcBorders>
            <w:vAlign w:val="center"/>
          </w:tcPr>
          <w:p>
            <w:r>
              <w:t xml:space="preserve">88 </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95" w:type="dxa"/>
            <w:gridSpan w:val="2"/>
            <w:tcBorders>
              <w:top w:val="single" w:color="000000" w:sz="4" w:space="0"/>
              <w:left w:val="single" w:color="000000" w:sz="4" w:space="0"/>
              <w:bottom w:val="single" w:color="000000" w:sz="4" w:space="0"/>
              <w:right w:val="single" w:color="000000" w:sz="4" w:space="0"/>
            </w:tcBorders>
            <w:vAlign w:val="center"/>
          </w:tcPr>
          <w:p>
            <w:r>
              <w:t>移动端后台管理</w:t>
            </w:r>
          </w:p>
        </w:tc>
        <w:tc>
          <w:tcPr>
            <w:tcW w:w="6021" w:type="dxa"/>
            <w:tcBorders>
              <w:top w:val="single" w:color="000000" w:sz="4" w:space="0"/>
              <w:left w:val="single" w:color="000000" w:sz="4" w:space="0"/>
              <w:bottom w:val="single" w:color="000000" w:sz="4" w:space="0"/>
              <w:right w:val="single" w:color="000000" w:sz="4" w:space="0"/>
            </w:tcBorders>
            <w:vAlign w:val="center"/>
          </w:tcPr>
          <w:p>
            <w:r>
              <w:t>在移动端管理后台，建设聊天记录查询、信息发布、工作事项发布、阵地宣传、流程审批、日志审计等功能。</w:t>
            </w:r>
          </w:p>
        </w:tc>
      </w:tr>
    </w:tbl>
    <w:p>
      <w:pPr>
        <w:pStyle w:val="17"/>
        <w:ind w:firstLine="0"/>
      </w:pPr>
      <w:r/>
    </w:p>
    <w:p>
      <w:pPr>
        <w:pStyle w:val="17"/>
        <w:ind w:firstLine="0"/>
      </w:pPr>
      <w:r/>
    </w:p>
    <w:p>
      <w:pPr>
        <w:pStyle w:val="17"/>
        <w:ind w:firstLine="0"/>
      </w:pPr>
      <w:r/>
    </w:p>
    <w:p>
      <w:pPr>
        <w:pStyle w:val="4"/>
        <w:keepNext w:val="0"/>
        <w:keepLines w:val="0"/>
        <w:numPr>
          <w:ilvl w:val="2"/>
          <w:numId w:val="31"/>
        </w:numPr>
        <w:adjustRightInd w:val="0"/>
        <w:snapToGrid w:val="0"/>
        <w:spacing w:before="120" w:beforeLines="50" w:after="120" w:afterLines="50" w:line="360" w:lineRule="auto"/>
        <w:rPr>
          <w:vanish/>
        </w:rPr>
      </w:pPr>
      <w:r>
        <w:t>监测预警</w:t>
      </w:r>
    </w:p>
    <w:p>
      <w:pPr>
        <w:pStyle w:val="17"/>
        <w:ind w:firstLine="0"/>
      </w:pPr>
      <w:r/>
    </w:p>
    <w:tbl>
      <w:tblPr>
        <w:tblStyle w:val="59"/>
        <w:tblW w:w="8506" w:type="dxa"/>
        <w:tblInd w:w="0" w:type="dxa"/>
        <w:tblLayout w:type="fixed"/>
        <w:tblCellMar>
          <w:top w:w="0" w:type="dxa"/>
          <w:left w:w="108" w:type="dxa"/>
          <w:bottom w:w="0" w:type="dxa"/>
          <w:right w:w="108" w:type="dxa"/>
        </w:tblCellMar>
      </w:tblPr>
      <w:tblGrid>
        <w:gridCol w:w="456"/>
        <w:gridCol w:w="691"/>
        <w:gridCol w:w="808"/>
        <w:gridCol w:w="788"/>
        <w:gridCol w:w="5763"/>
      </w:tblGrid>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序号</w:t>
            </w:r>
          </w:p>
        </w:tc>
        <w:tc>
          <w:tcPr>
            <w:tcW w:w="691" w:type="dxa"/>
            <w:tcBorders>
              <w:top w:val="single" w:color="000000" w:sz="4" w:space="0"/>
              <w:left w:val="single" w:color="000000" w:sz="4" w:space="0"/>
              <w:bottom w:val="single" w:color="000000" w:sz="4" w:space="0"/>
              <w:right w:val="single" w:color="000000" w:sz="4" w:space="0"/>
            </w:tcBorders>
            <w:vAlign w:val="center"/>
          </w:tcPr>
          <w:p>
            <w:r>
              <w:t>功能模块</w:t>
            </w:r>
          </w:p>
        </w:tc>
        <w:tc>
          <w:tcPr>
            <w:tcW w:w="808" w:type="dxa"/>
            <w:tcBorders>
              <w:top w:val="single" w:color="000000" w:sz="4" w:space="0"/>
              <w:left w:val="single" w:color="000000" w:sz="4" w:space="0"/>
              <w:bottom w:val="single" w:color="000000" w:sz="4" w:space="0"/>
              <w:right w:val="single" w:color="000000" w:sz="4" w:space="0"/>
            </w:tcBorders>
            <w:vAlign w:val="center"/>
          </w:tcPr>
          <w:p>
            <w:r>
              <w:t>功能大项</w:t>
            </w:r>
          </w:p>
        </w:tc>
        <w:tc>
          <w:tcPr>
            <w:tcW w:w="788" w:type="dxa"/>
            <w:tcBorders>
              <w:top w:val="single" w:color="000000" w:sz="4" w:space="0"/>
              <w:left w:val="single" w:color="000000" w:sz="4" w:space="0"/>
              <w:bottom w:val="single" w:color="000000" w:sz="4" w:space="0"/>
              <w:right w:val="single" w:color="000000" w:sz="4" w:space="0"/>
            </w:tcBorders>
            <w:vAlign w:val="center"/>
          </w:tcPr>
          <w:p>
            <w:r>
              <w:t>功能细项</w:t>
            </w:r>
          </w:p>
        </w:tc>
        <w:tc>
          <w:tcPr>
            <w:tcW w:w="5763" w:type="dxa"/>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r>
              <w:t>毒情风险意图模型</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r>
              <w:t>基于互联网行为的涉毒意挖掘模型</w:t>
            </w:r>
          </w:p>
        </w:tc>
        <w:tc>
          <w:tcPr>
            <w:tcW w:w="788" w:type="dxa"/>
            <w:tcBorders>
              <w:top w:val="single" w:color="000000" w:sz="4" w:space="0"/>
              <w:left w:val="single" w:color="000000" w:sz="4" w:space="0"/>
              <w:bottom w:val="single" w:color="000000" w:sz="4" w:space="0"/>
              <w:right w:val="single" w:color="000000" w:sz="4" w:space="0"/>
            </w:tcBorders>
            <w:vAlign w:val="center"/>
          </w:tcPr>
          <w:p>
            <w:r>
              <w:t>属地疑似涉毒危险情报挖掘</w:t>
            </w:r>
          </w:p>
        </w:tc>
        <w:tc>
          <w:tcPr>
            <w:tcW w:w="5763" w:type="dxa"/>
            <w:tcBorders>
              <w:top w:val="single" w:color="000000" w:sz="4" w:space="0"/>
              <w:left w:val="single" w:color="000000" w:sz="4" w:space="0"/>
              <w:bottom w:val="single" w:color="000000" w:sz="4" w:space="0"/>
              <w:right w:val="single" w:color="000000" w:sz="4" w:space="0"/>
            </w:tcBorders>
            <w:vAlign w:val="center"/>
          </w:tcPr>
          <w:p>
            <w:r>
              <w:t>基于涉毒风险意图模型算法，分析出辖区范围内符合涉毒风险意图特征的嫌疑人员，情报模型中包含信息查询、网络贴吧、常住地等重点行为特征标签。</w:t>
            </w:r>
          </w:p>
        </w:tc>
      </w:tr>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**工艺获取挖掘模型</w:t>
            </w:r>
          </w:p>
        </w:tc>
        <w:tc>
          <w:tcPr>
            <w:tcW w:w="5763" w:type="dxa"/>
            <w:tcBorders>
              <w:top w:val="single" w:color="000000" w:sz="4" w:space="0"/>
              <w:left w:val="single" w:color="000000" w:sz="4" w:space="0"/>
              <w:bottom w:val="single" w:color="000000" w:sz="4" w:space="0"/>
              <w:right w:val="single" w:color="000000" w:sz="4" w:space="0"/>
            </w:tcBorders>
            <w:vAlign w:val="center"/>
          </w:tcPr>
          <w:p>
            <w:r>
              <w:t>根据**工艺相关知识获取基于互联网的行为数据，构建基于互联网行为的**工艺获取挖掘模型。</w:t>
            </w:r>
          </w:p>
        </w:tc>
      </w:tr>
      <w:tr>
        <w:tblPrEx>
          <w:tblCellMar>
            <w:top w:w="0" w:type="dxa"/>
            <w:left w:w="108" w:type="dxa"/>
            <w:bottom w:w="0" w:type="dxa"/>
            <w:right w:w="108" w:type="dxa"/>
          </w:tblCellMar>
        </w:tblPrEx>
        <w:trPr>
          <w:trHeight w:val="2847"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**原料获取挖掘模型</w:t>
            </w:r>
          </w:p>
        </w:tc>
        <w:tc>
          <w:tcPr>
            <w:tcW w:w="5763" w:type="dxa"/>
            <w:tcBorders>
              <w:top w:val="single" w:color="000000" w:sz="4" w:space="0"/>
              <w:left w:val="single" w:color="000000" w:sz="4" w:space="0"/>
              <w:bottom w:val="single" w:color="000000" w:sz="4" w:space="0"/>
              <w:right w:val="single" w:color="000000" w:sz="4" w:space="0"/>
            </w:tcBorders>
            <w:vAlign w:val="center"/>
          </w:tcPr>
          <w:p>
            <w:r>
              <w:t>针对不同合成毒品制备过程，构建**过程不同阶段所需**原料词包，基于已有词包关键词，对不同的数据源自动抽取形近词、相似词、黑词黑话等，保证在关键词有限的情况下，最大程度扩展词包进行策略模型优化，构建基于互联网行为的**原料获取挖掘模型。</w:t>
            </w:r>
          </w:p>
        </w:tc>
      </w:tr>
      <w:tr>
        <w:tblPrEx>
          <w:tblCellMar>
            <w:top w:w="0" w:type="dxa"/>
            <w:left w:w="108" w:type="dxa"/>
            <w:bottom w:w="0" w:type="dxa"/>
            <w:right w:w="108" w:type="dxa"/>
          </w:tblCellMar>
        </w:tblPrEx>
        <w:trPr>
          <w:trHeight w:val="2847"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**设备获取挖掘模型</w:t>
            </w:r>
          </w:p>
        </w:tc>
        <w:tc>
          <w:tcPr>
            <w:tcW w:w="5763" w:type="dxa"/>
            <w:tcBorders>
              <w:top w:val="single" w:color="000000" w:sz="4" w:space="0"/>
              <w:left w:val="single" w:color="000000" w:sz="4" w:space="0"/>
              <w:bottom w:val="single" w:color="000000" w:sz="4" w:space="0"/>
              <w:right w:val="single" w:color="000000" w:sz="4" w:space="0"/>
            </w:tcBorders>
            <w:vAlign w:val="center"/>
          </w:tcPr>
          <w:p>
            <w:r>
              <w:t>针对合成毒品制备过程中所需的**设备，根据相关知识构建**设备知识库，如常见的抽滤瓶、离心机、真空泵等等，基于互联网的行为数据，通过对**设备知识库进行特征提取，利用机器学习算法进行模型策略开发，构建基于互联网行为的**设备获取挖掘模型。</w:t>
            </w:r>
          </w:p>
        </w:tc>
      </w:tr>
      <w:tr>
        <w:tblPrEx>
          <w:tblCellMar>
            <w:top w:w="0" w:type="dxa"/>
            <w:left w:w="108" w:type="dxa"/>
            <w:bottom w:w="0" w:type="dxa"/>
            <w:right w:w="108" w:type="dxa"/>
          </w:tblCellMar>
        </w:tblPrEx>
        <w:trPr>
          <w:trHeight w:val="4551"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r>
              <w:t>基于公安</w:t>
            </w:r>
          </w:p>
        </w:tc>
        <w:tc>
          <w:tcPr>
            <w:tcW w:w="788" w:type="dxa"/>
            <w:tcBorders>
              <w:top w:val="single" w:color="000000" w:sz="4" w:space="0"/>
              <w:left w:val="single" w:color="000000" w:sz="4" w:space="0"/>
              <w:bottom w:val="single" w:color="000000" w:sz="4" w:space="0"/>
              <w:right w:val="single" w:color="000000" w:sz="4" w:space="0"/>
            </w:tcBorders>
            <w:vAlign w:val="center"/>
          </w:tcPr>
          <w:p>
            <w:r>
              <w:t>合成毒品与前科人员的关系模型</w:t>
            </w:r>
          </w:p>
        </w:tc>
        <w:tc>
          <w:tcPr>
            <w:tcW w:w="5763" w:type="dxa"/>
            <w:tcBorders>
              <w:top w:val="single" w:color="000000" w:sz="4" w:space="0"/>
              <w:left w:val="single" w:color="000000" w:sz="4" w:space="0"/>
              <w:bottom w:val="single" w:color="000000" w:sz="4" w:space="0"/>
              <w:right w:val="single" w:color="000000" w:sz="4" w:space="0"/>
            </w:tcBorders>
            <w:vAlign w:val="center"/>
          </w:tcPr>
          <w:p>
            <w:r>
              <w:t>基于互联网行为的涉毒意图挖掘模型结果，结合公安网前科人员库与涉毒人员库进行规则逻辑建模，实现合成毒品与前科人员关系挖掘。提供数据清洗算子、关联比对算子、数据标识算子、自定义SQL算子及数据输出共5大类共11个基础算子能力，通过可视化拖拽方式，将公安业务数据资源、互联网线索数据资源、算子拖拽至画布内，对各环节的串并联模型逻辑，实现模型业务编排，实现互联网线索-通联方式-人员身份关联，挖掘本地可疑涉毒人员。</w:t>
            </w:r>
          </w:p>
        </w:tc>
      </w:tr>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6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r>
              <w:t>模型优化</w:t>
            </w:r>
          </w:p>
        </w:tc>
        <w:tc>
          <w:tcPr>
            <w:tcW w:w="788" w:type="dxa"/>
            <w:tcBorders>
              <w:top w:val="single" w:color="000000" w:sz="4" w:space="0"/>
              <w:left w:val="single" w:color="000000" w:sz="4" w:space="0"/>
              <w:bottom w:val="single" w:color="000000" w:sz="4" w:space="0"/>
              <w:right w:val="single" w:color="000000" w:sz="4" w:space="0"/>
            </w:tcBorders>
            <w:vAlign w:val="center"/>
          </w:tcPr>
          <w:p>
            <w:r>
              <w:t>公安数据对接</w:t>
            </w:r>
          </w:p>
        </w:tc>
        <w:tc>
          <w:tcPr>
            <w:tcW w:w="5763" w:type="dxa"/>
            <w:tcBorders>
              <w:top w:val="single" w:color="000000" w:sz="4" w:space="0"/>
              <w:left w:val="single" w:color="000000" w:sz="4" w:space="0"/>
              <w:bottom w:val="single" w:color="000000" w:sz="4" w:space="0"/>
              <w:right w:val="single" w:color="000000" w:sz="4" w:space="0"/>
            </w:tcBorders>
            <w:vAlign w:val="center"/>
          </w:tcPr>
          <w:p>
            <w:r>
              <w:t>对接公安相关数据，具体包括：全省d**人员、戒毒人员基本信息、常住人口、毒品案件基本信息、**人员基本信息等。</w:t>
            </w:r>
          </w:p>
        </w:tc>
      </w:tr>
      <w:tr>
        <w:tblPrEx>
          <w:tblCellMar>
            <w:top w:w="0" w:type="dxa"/>
            <w:left w:w="108" w:type="dxa"/>
            <w:bottom w:w="0" w:type="dxa"/>
            <w:right w:w="108" w:type="dxa"/>
          </w:tblCellMar>
        </w:tblPrEx>
        <w:trPr>
          <w:trHeight w:val="2847"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7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样本管理</w:t>
            </w:r>
          </w:p>
        </w:tc>
        <w:tc>
          <w:tcPr>
            <w:tcW w:w="5763" w:type="dxa"/>
            <w:tcBorders>
              <w:top w:val="single" w:color="000000" w:sz="4" w:space="0"/>
              <w:left w:val="single" w:color="000000" w:sz="4" w:space="0"/>
              <w:bottom w:val="single" w:color="000000" w:sz="4" w:space="0"/>
              <w:right w:val="single" w:color="000000" w:sz="4" w:space="0"/>
            </w:tcBorders>
            <w:vAlign w:val="center"/>
          </w:tcPr>
          <w:p>
            <w:r>
              <w:t>对公安掌握的危险人员种子进行统一的分类和管理，建立不同类别的种子，具体包含：D**人员专题、监所戒毒人员专题、本地人员专题、**人员专题、涉毒人员专题、禁毒管控人员专题，不同类型的意图和种子人员在后续使用不同的方式进行聚类和挖掘学习。</w:t>
            </w:r>
          </w:p>
        </w:tc>
      </w:tr>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8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特征工程</w:t>
            </w:r>
          </w:p>
        </w:tc>
        <w:tc>
          <w:tcPr>
            <w:tcW w:w="5763" w:type="dxa"/>
            <w:tcBorders>
              <w:top w:val="single" w:color="000000" w:sz="4" w:space="0"/>
              <w:left w:val="single" w:color="000000" w:sz="4" w:space="0"/>
              <w:bottom w:val="single" w:color="000000" w:sz="4" w:space="0"/>
              <w:right w:val="single" w:color="000000" w:sz="4" w:space="0"/>
            </w:tcBorders>
            <w:vAlign w:val="center"/>
          </w:tcPr>
          <w:p>
            <w:r>
              <w:t>对样本中的数据进行预处理，包括异常样本数据清洗、数据采样和数据归一化，挖掘出同类样本的基础特征通过大量历史积淀数据及公安业务经验，通过机器学习算法对已提取的数据进行分析，将机器学习后的模型进行优化调参，并提取涉毒相关意图的规则，将规则和基础特征融合后，再次进行机器学习算法，使挖掘的数据更加精准，同时对特征进行计算和拓展。</w:t>
            </w:r>
          </w:p>
        </w:tc>
      </w:tr>
      <w:tr>
        <w:tblPrEx>
          <w:tblCellMar>
            <w:top w:w="0" w:type="dxa"/>
            <w:left w:w="108" w:type="dxa"/>
            <w:bottom w:w="0" w:type="dxa"/>
            <w:right w:w="108" w:type="dxa"/>
          </w:tblCellMar>
        </w:tblPrEx>
        <w:trPr>
          <w:trHeight w:val="3983"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9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机器学习</w:t>
            </w:r>
          </w:p>
        </w:tc>
        <w:tc>
          <w:tcPr>
            <w:tcW w:w="5763" w:type="dxa"/>
            <w:tcBorders>
              <w:top w:val="single" w:color="000000" w:sz="4" w:space="0"/>
              <w:left w:val="single" w:color="000000" w:sz="4" w:space="0"/>
              <w:bottom w:val="single" w:color="000000" w:sz="4" w:space="0"/>
              <w:right w:val="single" w:color="000000" w:sz="4" w:space="0"/>
            </w:tcBorders>
            <w:vAlign w:val="center"/>
          </w:tcPr>
          <w:p>
            <w:r>
              <w:t>机器学习模块指的是系统可以通过自我学习获得算法把数据转化为知识，因此提供种子人员后，计算机能够直接计算出疑似人员。机器学习分为有监督学习和无监督学习，有监督学习的主要目标是从有标签的训练数据中学习模型，以便对未知或未来的数据做出预测。无监督学习处理的是无标签或结构未知的数据。使用无监督学习技术，可以在没有已知结果变量或奖励函数的指导下，探索数据结构以提取有意义的信息。</w:t>
            </w:r>
          </w:p>
        </w:tc>
      </w:tr>
      <w:tr>
        <w:tblPrEx>
          <w:tblCellMar>
            <w:top w:w="0" w:type="dxa"/>
            <w:left w:w="108" w:type="dxa"/>
            <w:bottom w:w="0" w:type="dxa"/>
            <w:right w:w="108" w:type="dxa"/>
          </w:tblCellMar>
        </w:tblPrEx>
        <w:trPr>
          <w:trHeight w:val="1712"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10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规则引擎</w:t>
            </w:r>
          </w:p>
        </w:tc>
        <w:tc>
          <w:tcPr>
            <w:tcW w:w="5763" w:type="dxa"/>
            <w:tcBorders>
              <w:top w:val="single" w:color="000000" w:sz="4" w:space="0"/>
              <w:left w:val="single" w:color="000000" w:sz="4" w:space="0"/>
              <w:bottom w:val="single" w:color="000000" w:sz="4" w:space="0"/>
              <w:right w:val="single" w:color="000000" w:sz="4" w:space="0"/>
            </w:tcBorders>
            <w:vAlign w:val="center"/>
          </w:tcPr>
          <w:p>
            <w:r>
              <w:t>预制若干组规则，利用规则引擎可直接生成规则模型。</w:t>
              <w:br/>
              <w:t>通过定义规则模型和机器学习模型输出的数据进行比对分析，找出两者模型差异性，结合用户行为数据进行参数调优，针对不同行为，自动选择规则模型或机器学习模型进行结果的输出，实现对模型数据规律的快速分析并直接输出结果</w:t>
            </w:r>
          </w:p>
        </w:tc>
      </w:tr>
      <w:tr>
        <w:tblPrEx>
          <w:tblCellMar>
            <w:top w:w="0" w:type="dxa"/>
            <w:left w:w="108" w:type="dxa"/>
            <w:bottom w:w="0" w:type="dxa"/>
            <w:right w:w="108" w:type="dxa"/>
          </w:tblCellMar>
        </w:tblPrEx>
        <w:trPr>
          <w:trHeight w:val="3983"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11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模型调优</w:t>
            </w:r>
          </w:p>
        </w:tc>
        <w:tc>
          <w:tcPr>
            <w:tcW w:w="5763" w:type="dxa"/>
            <w:tcBorders>
              <w:top w:val="single" w:color="000000" w:sz="4" w:space="0"/>
              <w:left w:val="single" w:color="000000" w:sz="4" w:space="0"/>
              <w:bottom w:val="single" w:color="000000" w:sz="4" w:space="0"/>
              <w:right w:val="single" w:color="000000" w:sz="4" w:space="0"/>
            </w:tcBorders>
            <w:vAlign w:val="center"/>
          </w:tcPr>
          <w:p>
            <w:r>
              <w:t>第一，基于公安提供的已掌握的危险人员名单，挖掘人员的最新特征并将其融入模型中，保证模型的有效性。</w:t>
              <w:br/>
              <w:t>第二，基于已推送的涉毒风险情报线索，经过公安研判和落地之后，将人员挖掘的准确与否反馈到模型中，使模型剔除不准确或者误判的因素，从而不再推送误判人员。</w:t>
              <w:br/>
              <w:t>第三，基于公安掌握的业务知识，直接将业务经验作为模型的参考因素融入模型中，保证业务的准确度。</w:t>
            </w:r>
          </w:p>
        </w:tc>
      </w:tr>
      <w:tr>
        <w:tblPrEx>
          <w:tblCellMar>
            <w:top w:w="0" w:type="dxa"/>
            <w:left w:w="108" w:type="dxa"/>
            <w:bottom w:w="0" w:type="dxa"/>
            <w:right w:w="108" w:type="dxa"/>
          </w:tblCellMar>
        </w:tblPrEx>
        <w:trPr>
          <w:trHeight w:val="2280"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12 </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r>
              <w:t>毒情风险意图预警</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r>
              <w:t>隐毒意图预警</w:t>
            </w:r>
          </w:p>
        </w:tc>
        <w:tc>
          <w:tcPr>
            <w:tcW w:w="788" w:type="dxa"/>
            <w:tcBorders>
              <w:top w:val="single" w:color="000000" w:sz="4" w:space="0"/>
              <w:left w:val="single" w:color="000000" w:sz="4" w:space="0"/>
              <w:bottom w:val="single" w:color="000000" w:sz="4" w:space="0"/>
              <w:right w:val="single" w:color="000000" w:sz="4" w:space="0"/>
            </w:tcBorders>
            <w:vAlign w:val="center"/>
          </w:tcPr>
          <w:p>
            <w:r>
              <w:t>隐毒人员风险查询行为预警</w:t>
            </w:r>
          </w:p>
        </w:tc>
        <w:tc>
          <w:tcPr>
            <w:tcW w:w="5763" w:type="dxa"/>
            <w:tcBorders>
              <w:top w:val="single" w:color="000000" w:sz="4" w:space="0"/>
              <w:left w:val="single" w:color="000000" w:sz="4" w:space="0"/>
              <w:bottom w:val="single" w:color="000000" w:sz="4" w:space="0"/>
              <w:right w:val="single" w:color="000000" w:sz="4" w:space="0"/>
            </w:tcBorders>
            <w:vAlign w:val="center"/>
          </w:tcPr>
          <w:p>
            <w:r>
              <w:t>当有**特征类信息行为意图出现，通过**模型算法对特征行为进行研判分析，并通过大数据分析算法模型对该用户的行为进行计算，通过行为标签及行为分析其意图分值，按照不同预警分值，在一定时间内推送到公安内网实现预警。推送数据包括：意图ID、行为标签、预警分值、具体意图行为，若需要对应用户3码，则需要上传调证函进行意图 ID 的3码转换，通过审核后，则将3码信息进行提供。</w:t>
            </w:r>
          </w:p>
        </w:tc>
      </w:tr>
      <w:tr>
        <w:tblPrEx>
          <w:tblCellMar>
            <w:top w:w="0" w:type="dxa"/>
            <w:left w:w="108" w:type="dxa"/>
            <w:bottom w:w="0" w:type="dxa"/>
            <w:right w:w="108" w:type="dxa"/>
          </w:tblCellMar>
        </w:tblPrEx>
        <w:trPr>
          <w:trHeight w:val="3983"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13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隐毒人员风险论坛行为预警</w:t>
            </w:r>
          </w:p>
        </w:tc>
        <w:tc>
          <w:tcPr>
            <w:tcW w:w="5763" w:type="dxa"/>
            <w:tcBorders>
              <w:top w:val="single" w:color="000000" w:sz="4" w:space="0"/>
              <w:left w:val="single" w:color="000000" w:sz="4" w:space="0"/>
              <w:bottom w:val="single" w:color="000000" w:sz="4" w:space="0"/>
              <w:right w:val="single" w:color="000000" w:sz="4" w:space="0"/>
            </w:tcBorders>
            <w:vAlign w:val="center"/>
          </w:tcPr>
          <w:p>
            <w:r>
              <w:t>当有**特征类网络论坛行为意图出现，通过**模型算法对特征行为进行研判分析，并通过大数据分析算法模型计对该用户的行为进行计算，通过行为标签及行为分析其意图分值，按照不同预警分值，在一定时间内推送到公安内网实现预警。推送数据包括：意图ID、行为标签、预警分值、具体意图行为，若需要对应用户3码，则需要上传调证函进行意图 ID 的3码转换，通过审核后，则将3码信息进行提供。</w:t>
            </w:r>
          </w:p>
        </w:tc>
      </w:tr>
      <w:tr>
        <w:tblPrEx>
          <w:tblCellMar>
            <w:top w:w="0" w:type="dxa"/>
            <w:left w:w="108" w:type="dxa"/>
            <w:bottom w:w="0" w:type="dxa"/>
            <w:right w:w="108" w:type="dxa"/>
          </w:tblCellMar>
        </w:tblPrEx>
        <w:trPr>
          <w:trHeight w:val="2079"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14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r>
              <w:t>**意图预警</w:t>
            </w:r>
          </w:p>
        </w:tc>
        <w:tc>
          <w:tcPr>
            <w:tcW w:w="788" w:type="dxa"/>
            <w:tcBorders>
              <w:top w:val="single" w:color="000000" w:sz="4" w:space="0"/>
              <w:left w:val="single" w:color="000000" w:sz="4" w:space="0"/>
              <w:bottom w:val="single" w:color="000000" w:sz="4" w:space="0"/>
              <w:right w:val="single" w:color="000000" w:sz="4" w:space="0"/>
            </w:tcBorders>
            <w:vAlign w:val="center"/>
          </w:tcPr>
          <w:p>
            <w:r>
              <w:t>**风险查询行为预警</w:t>
            </w:r>
          </w:p>
        </w:tc>
        <w:tc>
          <w:tcPr>
            <w:tcW w:w="5763" w:type="dxa"/>
            <w:tcBorders>
              <w:top w:val="single" w:color="000000" w:sz="4" w:space="0"/>
              <w:left w:val="single" w:color="000000" w:sz="4" w:space="0"/>
              <w:bottom w:val="single" w:color="000000" w:sz="4" w:space="0"/>
              <w:right w:val="single" w:color="000000" w:sz="4" w:space="0"/>
            </w:tcBorders>
            <w:vAlign w:val="center"/>
          </w:tcPr>
          <w:p>
            <w:r>
              <w:t>当有**特征类信息查询行为意图出现，通过**模型算法对特征行为进行研判分析，并通过大数据分析算法模型计对该用户的行为进行计算，通过行为标签及行为分析其意图分值，按照不同预警分值，在一定时间内推送到公安内网实现预警。推送数据包括：意图ID、行为标签、预警分值、具体意图行为，若需要对应用户3码，则需要上传调证函进行意图 ID 的3码转换，通过审核后，则将3码信息进行提供。</w:t>
            </w:r>
          </w:p>
        </w:tc>
      </w:tr>
      <w:tr>
        <w:tblPrEx>
          <w:tblCellMar>
            <w:top w:w="0" w:type="dxa"/>
            <w:left w:w="108" w:type="dxa"/>
            <w:bottom w:w="0" w:type="dxa"/>
            <w:right w:w="108" w:type="dxa"/>
          </w:tblCellMar>
        </w:tblPrEx>
        <w:trPr>
          <w:trHeight w:val="3983"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15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788" w:type="dxa"/>
            <w:tcBorders>
              <w:top w:val="single" w:color="000000" w:sz="4" w:space="0"/>
              <w:left w:val="single" w:color="000000" w:sz="4" w:space="0"/>
              <w:bottom w:val="single" w:color="000000" w:sz="4" w:space="0"/>
              <w:right w:val="single" w:color="000000" w:sz="4" w:space="0"/>
            </w:tcBorders>
            <w:vAlign w:val="center"/>
          </w:tcPr>
          <w:p>
            <w:r>
              <w:t>**风险论坛行为预警</w:t>
            </w:r>
          </w:p>
        </w:tc>
        <w:tc>
          <w:tcPr>
            <w:tcW w:w="5763" w:type="dxa"/>
            <w:tcBorders>
              <w:top w:val="single" w:color="000000" w:sz="4" w:space="0"/>
              <w:left w:val="single" w:color="000000" w:sz="4" w:space="0"/>
              <w:bottom w:val="single" w:color="000000" w:sz="4" w:space="0"/>
              <w:right w:val="single" w:color="000000" w:sz="4" w:space="0"/>
            </w:tcBorders>
            <w:vAlign w:val="center"/>
          </w:tcPr>
          <w:p>
            <w:r>
              <w:t>当有**特征类信息行为意图出现，通过**模型算法对特征行为进行研判分析，并通过大数据分析算法模型计对该用户的行为进行计算，通过行为标签及行为分析其意图分值，按照不同预警分值，在一定时间内推送到公安内网实现预警。推送数据包括：意图ID、行为标签、预警分值、具体意图行为，若需要对应用户3码，则需要上传调证函进行意图 ID 的3码转换，通过审核后，则将3码信息进行提供。</w:t>
            </w:r>
          </w:p>
        </w:tc>
      </w:tr>
      <w:tr>
        <w:tblPrEx>
          <w:tblCellMar>
            <w:top w:w="0" w:type="dxa"/>
            <w:left w:w="108" w:type="dxa"/>
            <w:bottom w:w="0" w:type="dxa"/>
            <w:right w:w="108" w:type="dxa"/>
          </w:tblCellMar>
        </w:tblPrEx>
        <w:trPr>
          <w:trHeight w:val="3983"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16 </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r>
              <w:t>毒情风险意图管控</w:t>
            </w:r>
          </w:p>
        </w:tc>
        <w:tc>
          <w:tcPr>
            <w:tcW w:w="808" w:type="dxa"/>
            <w:tcBorders>
              <w:top w:val="single" w:color="000000" w:sz="4" w:space="0"/>
              <w:left w:val="single" w:color="000000" w:sz="4" w:space="0"/>
              <w:bottom w:val="single" w:color="000000" w:sz="4" w:space="0"/>
              <w:right w:val="single" w:color="000000" w:sz="4" w:space="0"/>
            </w:tcBorders>
            <w:vAlign w:val="center"/>
          </w:tcPr>
          <w:p>
            <w:r>
              <w:t>涉案人员风险意图甄别</w:t>
            </w:r>
          </w:p>
        </w:tc>
        <w:tc>
          <w:tcPr>
            <w:tcW w:w="788" w:type="dxa"/>
            <w:tcBorders>
              <w:top w:val="single" w:color="000000" w:sz="4" w:space="0"/>
              <w:left w:val="single" w:color="000000" w:sz="4" w:space="0"/>
              <w:bottom w:val="single" w:color="000000" w:sz="4" w:space="0"/>
              <w:right w:val="single" w:color="000000" w:sz="4" w:space="0"/>
            </w:tcBorders>
            <w:vAlign w:val="center"/>
          </w:tcPr>
          <w:p>
            <w:r>
              <w:t>涉案人员风险意图甄别</w:t>
            </w:r>
          </w:p>
        </w:tc>
        <w:tc>
          <w:tcPr>
            <w:tcW w:w="5763" w:type="dxa"/>
            <w:tcBorders>
              <w:top w:val="single" w:color="000000" w:sz="4" w:space="0"/>
              <w:left w:val="single" w:color="000000" w:sz="4" w:space="0"/>
              <w:bottom w:val="single" w:color="000000" w:sz="4" w:space="0"/>
              <w:right w:val="single" w:color="000000" w:sz="4" w:space="0"/>
            </w:tcBorders>
            <w:vAlign w:val="center"/>
          </w:tcPr>
          <w:p>
            <w:r>
              <w:t>在案件的实际研判和落地工作中，常常会出现多位涉案嫌疑人员。风险意图识别分析系统能够回溯案发前嫌疑人员的网络行为，对其进行甄别，通过具体场景模型算法对特征行为进行回溯分析，并通过大数据分析算法模型计对该用户的历史行为和已经预警行为重新进行计算分析，通过历史行为标签及历史行为分析其风险意图，并给出风险意图指数及证据链标签作为参考依据，辅助实际案件的侦破。</w:t>
            </w:r>
          </w:p>
        </w:tc>
      </w:tr>
      <w:tr>
        <w:tblPrEx>
          <w:tblCellMar>
            <w:top w:w="0" w:type="dxa"/>
            <w:left w:w="108" w:type="dxa"/>
            <w:bottom w:w="0" w:type="dxa"/>
            <w:right w:w="108" w:type="dxa"/>
          </w:tblCellMar>
        </w:tblPrEx>
        <w:trPr>
          <w:trHeight w:val="3415"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17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r>
              <w:t>重点人员风险意图管控</w:t>
            </w:r>
          </w:p>
        </w:tc>
        <w:tc>
          <w:tcPr>
            <w:tcW w:w="788" w:type="dxa"/>
            <w:tcBorders>
              <w:top w:val="single" w:color="000000" w:sz="4" w:space="0"/>
              <w:left w:val="single" w:color="000000" w:sz="4" w:space="0"/>
              <w:bottom w:val="single" w:color="000000" w:sz="4" w:space="0"/>
              <w:right w:val="single" w:color="000000" w:sz="4" w:space="0"/>
            </w:tcBorders>
            <w:vAlign w:val="center"/>
          </w:tcPr>
          <w:p>
            <w:r>
              <w:t>重点人员风险意图管控</w:t>
            </w:r>
          </w:p>
        </w:tc>
        <w:tc>
          <w:tcPr>
            <w:tcW w:w="5763" w:type="dxa"/>
            <w:tcBorders>
              <w:top w:val="single" w:color="000000" w:sz="4" w:space="0"/>
              <w:left w:val="single" w:color="000000" w:sz="4" w:space="0"/>
              <w:bottom w:val="single" w:color="000000" w:sz="4" w:space="0"/>
              <w:right w:val="single" w:color="000000" w:sz="4" w:space="0"/>
            </w:tcBorders>
            <w:vAlign w:val="center"/>
          </w:tcPr>
          <w:p>
            <w:r>
              <w:t>重点人员风险意图管控可支持对重点关注人员进行布控。布控后，系统会将已布控人员信息反馈到管理后台，将布控信息和意图预警推送人员进行比对，如果比对成功，则对该人员进行标记，在有新数据推送时，会通过大数据分析算法模型计对该用户的行为重新进行计算，通过已有的行为标签及行为分析其预警分值，并将意图模型的计算结果进行预警推送；若布控人员不在意图预警推送人员名单，则向管理后台发起请求，计算该布控人员近一年的数据，同时通过大数据模型实时分析该用户行为，一旦发现风险行为，则将意图模型的计算结果进行预警推送。管控功能方便公安机关提前掌握相关布控人员涉毒的情报线索。</w:t>
            </w:r>
          </w:p>
        </w:tc>
      </w:tr>
      <w:tr>
        <w:tblPrEx>
          <w:tblCellMar>
            <w:top w:w="0" w:type="dxa"/>
            <w:left w:w="108" w:type="dxa"/>
            <w:bottom w:w="0" w:type="dxa"/>
            <w:right w:w="108" w:type="dxa"/>
          </w:tblCellMar>
        </w:tblPrEx>
        <w:trPr>
          <w:trHeight w:val="4148"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18 </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r>
              <w:t>数据通路及数据安全</w:t>
            </w:r>
          </w:p>
        </w:tc>
        <w:tc>
          <w:tcPr>
            <w:tcW w:w="808" w:type="dxa"/>
            <w:tcBorders>
              <w:top w:val="single" w:color="000000" w:sz="4" w:space="0"/>
              <w:left w:val="single" w:color="000000" w:sz="4" w:space="0"/>
              <w:bottom w:val="single" w:color="000000" w:sz="4" w:space="0"/>
              <w:right w:val="single" w:color="000000" w:sz="4" w:space="0"/>
            </w:tcBorders>
            <w:vAlign w:val="center"/>
          </w:tcPr>
          <w:p>
            <w:r>
              <w:t>数据通路</w:t>
            </w:r>
          </w:p>
        </w:tc>
        <w:tc>
          <w:tcPr>
            <w:tcW w:w="788" w:type="dxa"/>
            <w:tcBorders>
              <w:top w:val="single" w:color="000000" w:sz="4" w:space="0"/>
              <w:left w:val="single" w:color="000000" w:sz="4" w:space="0"/>
              <w:bottom w:val="single" w:color="000000" w:sz="4" w:space="0"/>
              <w:right w:val="single" w:color="000000" w:sz="4" w:space="0"/>
            </w:tcBorders>
            <w:vAlign w:val="center"/>
          </w:tcPr>
          <w:p>
            <w:r>
              <w:t>数据通路服务</w:t>
            </w:r>
          </w:p>
        </w:tc>
        <w:tc>
          <w:tcPr>
            <w:tcW w:w="5763" w:type="dxa"/>
            <w:tcBorders>
              <w:top w:val="single" w:color="000000" w:sz="4" w:space="0"/>
              <w:left w:val="single" w:color="000000" w:sz="4" w:space="0"/>
              <w:bottom w:val="single" w:color="000000" w:sz="4" w:space="0"/>
              <w:right w:val="single" w:color="000000" w:sz="4" w:space="0"/>
            </w:tcBorders>
            <w:vAlign w:val="center"/>
          </w:tcPr>
          <w:p>
            <w:r>
              <w:t>传输系统从安全、效率和稳定性2个层面支持数据的传输：</w:t>
              <w:br/>
              <w:t>1）加密后的数据，通过从互联网公司配置隔离域的中转安全传输设备公安前置机的加密传输专线，特殊的传输专线，隔离一切未授信的访问，保证数据安全。数据同步到公安内网用户域，在公安内网的用户域，通过完善的权限管理和任务调度系统，将数据安全的通过用户域到数据域的专线传输进入数据域落库。</w:t>
              <w:br/>
              <w:t>为保证数据在互联网传输环节不被第三方窃取使用，数据均采用技术手段进行和硬件绑定的动态加密，保证数据在第三方无法解密。</w:t>
              <w:br/>
              <w:t>2）数据传输系统，根据配置的传输策略，对互联网数据进行动态的切割、加密并采用高效的压缩算法，引入完善的失败重传管理系统，保证跨多重网络数据传输的稳定性和实效性</w:t>
            </w:r>
          </w:p>
        </w:tc>
      </w:tr>
      <w:tr>
        <w:tblPrEx>
          <w:tblCellMar>
            <w:top w:w="0" w:type="dxa"/>
            <w:left w:w="108" w:type="dxa"/>
            <w:bottom w:w="0" w:type="dxa"/>
            <w:right w:w="108" w:type="dxa"/>
          </w:tblCellMar>
        </w:tblPrEx>
        <w:trPr>
          <w:trHeight w:val="7769"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19 </w:t>
            </w: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08" w:type="dxa"/>
            <w:tcBorders>
              <w:top w:val="single" w:color="000000" w:sz="4" w:space="0"/>
              <w:left w:val="single" w:color="000000" w:sz="4" w:space="0"/>
              <w:bottom w:val="single" w:color="000000" w:sz="4" w:space="0"/>
              <w:right w:val="single" w:color="000000" w:sz="4" w:space="0"/>
            </w:tcBorders>
            <w:vAlign w:val="center"/>
          </w:tcPr>
          <w:p>
            <w:r>
              <w:t>数据安全</w:t>
            </w:r>
          </w:p>
        </w:tc>
        <w:tc>
          <w:tcPr>
            <w:tcW w:w="788" w:type="dxa"/>
            <w:tcBorders>
              <w:top w:val="single" w:color="000000" w:sz="4" w:space="0"/>
              <w:left w:val="single" w:color="000000" w:sz="4" w:space="0"/>
              <w:bottom w:val="single" w:color="000000" w:sz="4" w:space="0"/>
              <w:right w:val="single" w:color="000000" w:sz="4" w:space="0"/>
            </w:tcBorders>
            <w:vAlign w:val="center"/>
          </w:tcPr>
          <w:p>
            <w:r>
              <w:t>数据安全服务</w:t>
            </w:r>
          </w:p>
        </w:tc>
        <w:tc>
          <w:tcPr>
            <w:tcW w:w="5763" w:type="dxa"/>
            <w:tcBorders>
              <w:top w:val="single" w:color="000000" w:sz="4" w:space="0"/>
              <w:left w:val="single" w:color="000000" w:sz="4" w:space="0"/>
              <w:bottom w:val="single" w:color="000000" w:sz="4" w:space="0"/>
              <w:right w:val="single" w:color="000000" w:sz="4" w:space="0"/>
            </w:tcBorders>
            <w:vAlign w:val="center"/>
          </w:tcPr>
          <w:p>
            <w:r>
              <w:t>意图系统的数据安全，通过改良的和硬件签名绑定的动态带有实效性的AES256加密解密系统保证，具体如下：</w:t>
              <w:br/>
              <w:t>1. AES加密的目的是保护在特殊环境下（不可信终端）的密钥，通过算法和密钥的合并，所有可以有效隐藏密钥，与此同时也混淆了加密逻辑，从而保障在特殊环境下能够安全地进行加解密操作，解决在不直接暴露任何密钥或数据的前提下实现对数据加解密，算法的关键环节包括</w:t>
              <w:br/>
              <w:t xml:space="preserve"> 1）Lookup table转换：将密钥转换为大量的Lookup table，构造复杂庞大的结构化查找表系统。</w:t>
              <w:br/>
              <w:t xml:space="preserve"> 2）随机双射编码：应用随机化、非线性化操作，对查找表进行随机双射编码，隐藏相关内容。</w:t>
              <w:br/>
              <w:t xml:space="preserve"> 3）内外混编：采用外部编码加内部编码混合方式，对查找表进行隐藏、混淆和扩散。</w:t>
              <w:br/>
              <w:t>2. 基于如上提到的AES白盒加密，采用了和数据中心硬件签名的绑定的动态AES白盒加解密的方式，对数据和密钥进行双重加密，进一步保证数据安全。</w:t>
              <w:br/>
              <w:t xml:space="preserve"> 1) 根据用户域中转机和数据域目标特定机器的硬件特征码，在我方的内网根据时间和硬件以及产品线注册信息等符合信息动态生成白盒AES种子生成加密密钥和解密密钥</w:t>
              <w:br/>
              <w:t xml:space="preserve"> 2) 利用公安网用户域和数据域目标的特定机器特征码对获得的解密密钥进行二次AES加密，提供给到公安内网相关解密SDK服务运行机器</w:t>
              <w:br/>
              <w:t xml:space="preserve"> 3) 加密的数据在公安内网的目标机器进行解密时，首先需要通过SDK采用和和数据源相同的解密算法和注册信息，动态计算出和我方内网以及公安内网特定机器的硬件和注册产品线绑定的匹配特征码，根据机器的特征码，来对数据进行解密，获得真正的具有实效性的解密密钥，然后才能解密数据文件，通过对密钥和数据的双重加密，动态计算唯一匹配，带有实效性的解密密钥，进一步保证了数据的传输安全。</w:t>
            </w:r>
          </w:p>
        </w:tc>
      </w:tr>
      <w:tr>
        <w:tblPrEx>
          <w:tblCellMar>
            <w:top w:w="0" w:type="dxa"/>
            <w:left w:w="108" w:type="dxa"/>
            <w:bottom w:w="0" w:type="dxa"/>
            <w:right w:w="108" w:type="dxa"/>
          </w:tblCellMar>
        </w:tblPrEx>
        <w:trPr>
          <w:trHeight w:val="4551"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20 </w:t>
            </w:r>
          </w:p>
        </w:tc>
        <w:tc>
          <w:tcPr>
            <w:tcW w:w="691" w:type="dxa"/>
            <w:tcBorders>
              <w:top w:val="single" w:color="000000" w:sz="4" w:space="0"/>
              <w:left w:val="single" w:color="000000" w:sz="4" w:space="0"/>
              <w:bottom w:val="single" w:color="000000" w:sz="4" w:space="0"/>
              <w:right w:val="single" w:color="000000" w:sz="4" w:space="0"/>
            </w:tcBorders>
            <w:vAlign w:val="center"/>
          </w:tcPr>
          <w:p>
            <w:r>
              <w:t>API接口</w:t>
            </w:r>
          </w:p>
        </w:tc>
        <w:tc>
          <w:tcPr>
            <w:tcW w:w="808" w:type="dxa"/>
            <w:tcBorders>
              <w:top w:val="single" w:color="000000" w:sz="4" w:space="0"/>
              <w:left w:val="single" w:color="000000" w:sz="4" w:space="0"/>
              <w:bottom w:val="single" w:color="000000" w:sz="4" w:space="0"/>
              <w:right w:val="single" w:color="000000" w:sz="4" w:space="0"/>
            </w:tcBorders>
            <w:vAlign w:val="center"/>
          </w:tcPr>
          <w:p>
            <w:r>
              <w:t>API接口服务</w:t>
            </w:r>
          </w:p>
        </w:tc>
        <w:tc>
          <w:tcPr>
            <w:tcW w:w="788" w:type="dxa"/>
            <w:tcBorders>
              <w:top w:val="single" w:color="000000" w:sz="4" w:space="0"/>
              <w:left w:val="single" w:color="000000" w:sz="4" w:space="0"/>
              <w:bottom w:val="single" w:color="000000" w:sz="4" w:space="0"/>
              <w:right w:val="single" w:color="000000" w:sz="4" w:space="0"/>
            </w:tcBorders>
            <w:vAlign w:val="center"/>
          </w:tcPr>
          <w:p>
            <w:r>
              <w:t>提供API接口提供数据服务</w:t>
            </w:r>
          </w:p>
        </w:tc>
        <w:tc>
          <w:tcPr>
            <w:tcW w:w="5763" w:type="dxa"/>
            <w:tcBorders>
              <w:top w:val="single" w:color="000000" w:sz="4" w:space="0"/>
              <w:left w:val="single" w:color="000000" w:sz="4" w:space="0"/>
              <w:bottom w:val="single" w:color="000000" w:sz="4" w:space="0"/>
              <w:right w:val="single" w:color="000000" w:sz="4" w:space="0"/>
            </w:tcBorders>
            <w:vAlign w:val="center"/>
          </w:tcPr>
          <w:p>
            <w:r>
              <w:t>API接口服务包括四大部分：</w:t>
              <w:br/>
              <w:t xml:space="preserve"> 1. 公安网用户域针对浙江省厅禁毒提供的针对三大类互联网数据：情报、管控、甄别的特定的数据拉取和分发API服务，用于将数据从用户域同步到数据域</w:t>
              <w:br/>
              <w:t xml:space="preserve"> 2. 数据域将用户域导入的互联网数据同步导入研判工作台的服务API</w:t>
              <w:br/>
              <w:t xml:space="preserve"> 3. 数据域内同步公安数据到研判工作台的数据服务API</w:t>
              <w:br/>
              <w:t xml:space="preserve"> 4. 业务层面支持用户交互和前端的API服务</w:t>
            </w:r>
          </w:p>
        </w:tc>
      </w:tr>
      <w:tr>
        <w:tblPrEx>
          <w:tblCellMar>
            <w:top w:w="0" w:type="dxa"/>
            <w:left w:w="108" w:type="dxa"/>
            <w:bottom w:w="0" w:type="dxa"/>
            <w:right w:w="108" w:type="dxa"/>
          </w:tblCellMar>
        </w:tblPrEx>
        <w:trPr>
          <w:trHeight w:val="1145" w:hRule="atLeast"/>
        </w:trPr>
        <w:tc>
          <w:tcPr>
            <w:tcW w:w="456" w:type="dxa"/>
            <w:tcBorders>
              <w:top w:val="single" w:color="000000" w:sz="4" w:space="0"/>
              <w:left w:val="single" w:color="000000" w:sz="4" w:space="0"/>
              <w:bottom w:val="single" w:color="000000" w:sz="4" w:space="0"/>
              <w:right w:val="single" w:color="000000" w:sz="4" w:space="0"/>
            </w:tcBorders>
            <w:vAlign w:val="center"/>
          </w:tcPr>
          <w:p>
            <w:r>
              <w:t xml:space="preserve">21 </w:t>
            </w:r>
          </w:p>
        </w:tc>
        <w:tc>
          <w:tcPr>
            <w:tcW w:w="691" w:type="dxa"/>
            <w:tcBorders>
              <w:top w:val="single" w:color="000000" w:sz="4" w:space="0"/>
              <w:left w:val="single" w:color="000000" w:sz="4" w:space="0"/>
              <w:bottom w:val="single" w:color="000000" w:sz="4" w:space="0"/>
              <w:right w:val="single" w:color="000000" w:sz="4" w:space="0"/>
            </w:tcBorders>
            <w:vAlign w:val="center"/>
          </w:tcPr>
          <w:p>
            <w:r>
              <w:t>数据量分析</w:t>
            </w:r>
          </w:p>
        </w:tc>
        <w:tc>
          <w:tcPr>
            <w:tcW w:w="808" w:type="dxa"/>
            <w:tcBorders>
              <w:top w:val="single" w:color="000000" w:sz="4" w:space="0"/>
              <w:left w:val="single" w:color="000000" w:sz="4" w:space="0"/>
              <w:bottom w:val="single" w:color="000000" w:sz="4" w:space="0"/>
              <w:right w:val="single" w:color="000000" w:sz="4" w:space="0"/>
            </w:tcBorders>
            <w:vAlign w:val="center"/>
          </w:tcPr>
          <w:p>
            <w:r>
              <w:t>数据量分析</w:t>
            </w:r>
          </w:p>
        </w:tc>
        <w:tc>
          <w:tcPr>
            <w:tcW w:w="788" w:type="dxa"/>
            <w:tcBorders>
              <w:top w:val="single" w:color="000000" w:sz="4" w:space="0"/>
              <w:left w:val="single" w:color="000000" w:sz="4" w:space="0"/>
              <w:bottom w:val="single" w:color="000000" w:sz="4" w:space="0"/>
              <w:right w:val="single" w:color="000000" w:sz="4" w:space="0"/>
            </w:tcBorders>
            <w:vAlign w:val="center"/>
          </w:tcPr>
          <w:p>
            <w:r>
              <w:t>数据量分析</w:t>
            </w:r>
          </w:p>
        </w:tc>
        <w:tc>
          <w:tcPr>
            <w:tcW w:w="5763" w:type="dxa"/>
            <w:tcBorders>
              <w:top w:val="single" w:color="000000" w:sz="4" w:space="0"/>
              <w:left w:val="single" w:color="000000" w:sz="4" w:space="0"/>
              <w:bottom w:val="single" w:color="000000" w:sz="4" w:space="0"/>
              <w:right w:val="single" w:color="000000" w:sz="4" w:space="0"/>
            </w:tcBorders>
            <w:vAlign w:val="center"/>
          </w:tcPr>
          <w:p>
            <w:r>
              <w:t>浙江省厅范围内599.05万条数据量的分析</w:t>
            </w:r>
          </w:p>
        </w:tc>
      </w:tr>
    </w:tbl>
    <w:p>
      <w:pPr>
        <w:pStyle w:val="17"/>
        <w:ind w:firstLine="0"/>
      </w:pPr>
      <w:r/>
    </w:p>
    <w:p>
      <w:pPr>
        <w:pStyle w:val="17"/>
        <w:ind w:firstLine="0"/>
      </w:pPr>
      <w:r/>
    </w:p>
    <w:p>
      <w:pPr>
        <w:pStyle w:val="17"/>
        <w:ind w:firstLine="0"/>
      </w:pPr>
      <w:r/>
    </w:p>
    <w:p>
      <w:pPr>
        <w:pStyle w:val="4"/>
        <w:keepNext w:val="0"/>
        <w:keepLines w:val="0"/>
        <w:numPr>
          <w:ilvl w:val="2"/>
          <w:numId w:val="31"/>
        </w:numPr>
        <w:adjustRightInd w:val="0"/>
        <w:snapToGrid w:val="0"/>
        <w:spacing w:before="120" w:beforeLines="50" w:after="120" w:afterLines="50" w:line="360" w:lineRule="auto"/>
        <w:rPr>
          <w:vanish/>
        </w:rPr>
      </w:pPr>
      <w:r>
        <w:t>集群打零</w:t>
      </w:r>
    </w:p>
    <w:p>
      <w:r/>
    </w:p>
    <w:tbl>
      <w:tblPr>
        <w:tblStyle w:val="59"/>
        <w:tblW w:w="8500" w:type="dxa"/>
        <w:tblInd w:w="0" w:type="dxa"/>
        <w:tblLayout w:type="fixed"/>
        <w:tblCellMar>
          <w:top w:w="0" w:type="dxa"/>
          <w:left w:w="108" w:type="dxa"/>
          <w:bottom w:w="0" w:type="dxa"/>
          <w:right w:w="108" w:type="dxa"/>
        </w:tblCellMar>
      </w:tblPr>
      <w:tblGrid>
        <w:gridCol w:w="557"/>
        <w:gridCol w:w="504"/>
        <w:gridCol w:w="571"/>
        <w:gridCol w:w="1058"/>
        <w:gridCol w:w="5735"/>
        <w:gridCol w:w="75"/>
      </w:tblGrid>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序号</w:t>
            </w:r>
          </w:p>
        </w:tc>
        <w:tc>
          <w:tcPr>
            <w:tcW w:w="504" w:type="dxa"/>
            <w:tcBorders>
              <w:top w:val="single" w:color="000000" w:sz="4" w:space="0"/>
              <w:left w:val="single" w:color="000000" w:sz="4" w:space="0"/>
              <w:bottom w:val="single" w:color="000000" w:sz="4" w:space="0"/>
              <w:right w:val="single" w:color="000000" w:sz="4" w:space="0"/>
            </w:tcBorders>
            <w:vAlign w:val="center"/>
          </w:tcPr>
          <w:p>
            <w:r>
              <w:t>功能模块</w:t>
            </w:r>
          </w:p>
        </w:tc>
        <w:tc>
          <w:tcPr>
            <w:tcW w:w="571" w:type="dxa"/>
            <w:tcBorders>
              <w:top w:val="single" w:color="000000" w:sz="4" w:space="0"/>
              <w:left w:val="single" w:color="000000" w:sz="4" w:space="0"/>
              <w:bottom w:val="single" w:color="000000" w:sz="4" w:space="0"/>
              <w:right w:val="single" w:color="000000" w:sz="4" w:space="0"/>
            </w:tcBorders>
            <w:vAlign w:val="center"/>
          </w:tcPr>
          <w:p>
            <w:r>
              <w:t>功能大项</w:t>
            </w:r>
          </w:p>
        </w:tc>
        <w:tc>
          <w:tcPr>
            <w:tcW w:w="1058" w:type="dxa"/>
            <w:tcBorders>
              <w:top w:val="single" w:color="000000" w:sz="4" w:space="0"/>
              <w:left w:val="single" w:color="000000" w:sz="4" w:space="0"/>
              <w:bottom w:val="single" w:color="000000" w:sz="4" w:space="0"/>
              <w:right w:val="single" w:color="000000" w:sz="4" w:space="0"/>
            </w:tcBorders>
            <w:vAlign w:val="center"/>
          </w:tcPr>
          <w:p>
            <w:r>
              <w:t>功能细项</w:t>
            </w:r>
          </w:p>
        </w:tc>
        <w:tc>
          <w:tcPr>
            <w:tcW w:w="5735" w:type="dxa"/>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504" w:type="dxa"/>
            <w:vMerge w:val="restart"/>
            <w:tcBorders>
              <w:top w:val="single" w:color="000000" w:sz="4" w:space="0"/>
              <w:left w:val="single" w:color="000000" w:sz="4" w:space="0"/>
              <w:bottom w:val="single" w:color="000000" w:sz="4" w:space="0"/>
              <w:right w:val="single" w:color="000000" w:sz="4" w:space="0"/>
            </w:tcBorders>
            <w:vAlign w:val="center"/>
          </w:tcPr>
          <w:p>
            <w:r>
              <w:t>侦办系统</w:t>
            </w: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工作概览</w:t>
            </w:r>
          </w:p>
        </w:tc>
        <w:tc>
          <w:tcPr>
            <w:tcW w:w="1058" w:type="dxa"/>
            <w:tcBorders>
              <w:top w:val="single" w:color="000000" w:sz="4" w:space="0"/>
              <w:left w:val="single" w:color="000000" w:sz="4" w:space="0"/>
              <w:bottom w:val="single" w:color="000000" w:sz="4" w:space="0"/>
              <w:right w:val="single" w:color="000000" w:sz="4" w:space="0"/>
            </w:tcBorders>
            <w:vAlign w:val="center"/>
          </w:tcPr>
          <w:p>
            <w:r>
              <w:t>常用功能</w:t>
            </w:r>
          </w:p>
        </w:tc>
        <w:tc>
          <w:tcPr>
            <w:tcW w:w="5735" w:type="dxa"/>
            <w:tcBorders>
              <w:top w:val="single" w:color="000000" w:sz="4" w:space="0"/>
              <w:left w:val="single" w:color="000000" w:sz="4" w:space="0"/>
              <w:bottom w:val="single" w:color="000000" w:sz="4" w:space="0"/>
              <w:right w:val="single" w:color="000000" w:sz="4" w:space="0"/>
            </w:tcBorders>
            <w:vAlign w:val="center"/>
          </w:tcPr>
          <w:p>
            <w:r>
              <w:t>用户常用模块的快捷入口</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数据统计</w:t>
            </w:r>
          </w:p>
        </w:tc>
        <w:tc>
          <w:tcPr>
            <w:tcW w:w="5735" w:type="dxa"/>
            <w:tcBorders>
              <w:top w:val="single" w:color="000000" w:sz="4" w:space="0"/>
              <w:left w:val="single" w:color="000000" w:sz="4" w:space="0"/>
              <w:bottom w:val="single" w:color="000000" w:sz="4" w:space="0"/>
              <w:right w:val="single" w:color="000000" w:sz="4" w:space="0"/>
            </w:tcBorders>
            <w:vAlign w:val="center"/>
          </w:tcPr>
          <w:p>
            <w:r>
              <w:t>按部门统计专案新增数量。</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按部门统计外出抓捕数量。</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查吸溯源、案件、抓捕报备统计图表</w:t>
            </w:r>
          </w:p>
        </w:tc>
        <w:tc>
          <w:tcPr>
            <w:tcW w:w="5735" w:type="dxa"/>
            <w:tcBorders>
              <w:top w:val="single" w:color="000000" w:sz="4" w:space="0"/>
              <w:left w:val="single" w:color="000000" w:sz="4" w:space="0"/>
              <w:bottom w:val="single" w:color="000000" w:sz="4" w:space="0"/>
              <w:right w:val="single" w:color="000000" w:sz="4" w:space="0"/>
            </w:tcBorders>
            <w:vAlign w:val="center"/>
          </w:tcPr>
          <w:p>
            <w:r>
              <w:t>按部门统计查吸溯源补录数量。如：支队查看本地市各大队的统计数据。</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按部门统计案件、犯罪事实、证据新增数量。如：支队查看本地市各大队的统计数据。</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按部门统计管辖区被抓人数，外出抓捕人数。如：支队查看本地市各大队的统计数据。</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查吸溯源</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入所RY数据对接</w:t>
            </w:r>
          </w:p>
        </w:tc>
        <w:tc>
          <w:tcPr>
            <w:tcW w:w="5735" w:type="dxa"/>
            <w:tcBorders>
              <w:top w:val="single" w:color="000000" w:sz="4" w:space="0"/>
              <w:left w:val="single" w:color="000000" w:sz="4" w:space="0"/>
              <w:bottom w:val="single" w:color="000000" w:sz="4" w:space="0"/>
              <w:right w:val="single" w:color="000000" w:sz="4" w:space="0"/>
            </w:tcBorders>
            <w:vAlign w:val="center"/>
          </w:tcPr>
          <w:p>
            <w:r>
              <w:t>对接执法办案平台的强制措施RY数据，将省执法平台的强制措施RY数据全量、实时推送</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提供个性化的数据类型选择配置操作，可以按照固定的处罚类型和涉毒类型</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处理结果等按固定的处罚类型和涉毒类型配置预警，将所需关注的涉毒入所RY实时提警</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入所RY管理</w:t>
            </w:r>
          </w:p>
        </w:tc>
        <w:tc>
          <w:tcPr>
            <w:tcW w:w="5735" w:type="dxa"/>
            <w:tcBorders>
              <w:top w:val="single" w:color="000000" w:sz="4" w:space="0"/>
              <w:left w:val="single" w:color="000000" w:sz="4" w:space="0"/>
              <w:bottom w:val="single" w:color="000000" w:sz="4" w:space="0"/>
              <w:right w:val="single" w:color="000000" w:sz="4" w:space="0"/>
            </w:tcBorders>
            <w:vAlign w:val="center"/>
          </w:tcPr>
          <w:p>
            <w:r>
              <w:t>根据出所原因筛选需要信息补录的强制措施人员数据的处罚类型数据。</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点击案件编号查询案件详细信息。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点击查询入所RY信息详情。</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设为无用功能，把入所RY未挖掘有价值线索标记为无用。</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入所RY扩线挖掘</w:t>
            </w:r>
          </w:p>
        </w:tc>
        <w:tc>
          <w:tcPr>
            <w:tcW w:w="5735" w:type="dxa"/>
            <w:tcBorders>
              <w:top w:val="single" w:color="000000" w:sz="4" w:space="0"/>
              <w:left w:val="single" w:color="000000" w:sz="4" w:space="0"/>
              <w:bottom w:val="single" w:color="000000" w:sz="4" w:space="0"/>
              <w:right w:val="single" w:color="000000" w:sz="4" w:space="0"/>
            </w:tcBorders>
            <w:vAlign w:val="center"/>
          </w:tcPr>
          <w:p>
            <w:r>
              <w:t>针对入所RY进行线索挖掘补录，补录人员基本信息，提供编辑、删除、查看详情功能。可根据人员身份证号自动回填基本信息。</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新增涉毒信息，包括本次交易的时间、地点、场所部位、交易方式、毒品类型、吸食地点和场所等信息。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新增查处情况，包括处罚种类、线索来源、查处单位等。</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新增关联RY信息。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入所RY附件上传，可保存笔录、图片等附件。</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入所RY扩线分析</w:t>
            </w:r>
          </w:p>
        </w:tc>
        <w:tc>
          <w:tcPr>
            <w:tcW w:w="5735" w:type="dxa"/>
            <w:tcBorders>
              <w:top w:val="single" w:color="000000" w:sz="4" w:space="0"/>
              <w:left w:val="single" w:color="000000" w:sz="4" w:space="0"/>
              <w:bottom w:val="single" w:color="000000" w:sz="4" w:space="0"/>
              <w:right w:val="single" w:color="000000" w:sz="4" w:space="0"/>
            </w:tcBorders>
            <w:vAlign w:val="center"/>
          </w:tcPr>
          <w:p>
            <w:r>
              <w:t>基于入所RY数据，按当天、近7天、近30天统计入所数量和已补录数据，点击当天可以快速查询需录入内容</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查吸溯源撞线提醒</w:t>
            </w:r>
          </w:p>
        </w:tc>
        <w:tc>
          <w:tcPr>
            <w:tcW w:w="5735" w:type="dxa"/>
            <w:tcBorders>
              <w:top w:val="single" w:color="000000" w:sz="4" w:space="0"/>
              <w:left w:val="single" w:color="000000" w:sz="4" w:space="0"/>
              <w:bottom w:val="single" w:color="000000" w:sz="4" w:space="0"/>
              <w:right w:val="single" w:color="000000" w:sz="4" w:space="0"/>
            </w:tcBorders>
            <w:vAlign w:val="center"/>
          </w:tcPr>
          <w:p>
            <w:r>
              <w:t>在已录入列表中展示撞线数，点击撞线标识查看撞线详情。</w:t>
            </w:r>
          </w:p>
        </w:tc>
      </w:tr>
      <w:tr>
        <w:tblPrEx>
          <w:tblCellMar>
            <w:top w:w="0" w:type="dxa"/>
            <w:left w:w="108" w:type="dxa"/>
            <w:bottom w:w="0" w:type="dxa"/>
            <w:right w:w="108" w:type="dxa"/>
          </w:tblCellMar>
        </w:tblPrEx>
        <w:trPr>
          <w:gridAfter w:val="1"/>
          <w:wAfter w:w="75" w:type="dxa"/>
          <w:trHeight w:val="103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查询条件可选择只看撞线进行筛选</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案件侦办</w:t>
            </w:r>
          </w:p>
        </w:tc>
        <w:tc>
          <w:tcPr>
            <w:tcW w:w="1058" w:type="dxa"/>
            <w:tcBorders>
              <w:top w:val="single" w:color="000000" w:sz="4" w:space="0"/>
              <w:left w:val="single" w:color="000000" w:sz="4" w:space="0"/>
              <w:bottom w:val="single" w:color="000000" w:sz="4" w:space="0"/>
              <w:right w:val="single" w:color="000000" w:sz="4" w:space="0"/>
            </w:tcBorders>
            <w:vAlign w:val="center"/>
          </w:tcPr>
          <w:p>
            <w:r>
              <w:t>新增案件基本信息</w:t>
            </w:r>
          </w:p>
        </w:tc>
        <w:tc>
          <w:tcPr>
            <w:tcW w:w="5735" w:type="dxa"/>
            <w:tcBorders>
              <w:top w:val="single" w:color="000000" w:sz="4" w:space="0"/>
              <w:left w:val="single" w:color="000000" w:sz="4" w:space="0"/>
              <w:bottom w:val="single" w:color="000000" w:sz="4" w:space="0"/>
              <w:right w:val="single" w:color="000000" w:sz="4" w:space="0"/>
            </w:tcBorders>
            <w:vAlign w:val="center"/>
          </w:tcPr>
          <w:p>
            <w:r>
              <w:t>新增案件基本信息，内容包括：专案名称、专案情况描述、***负责人、大队负责人、支队负责人等信息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设置案件状态</w:t>
            </w:r>
          </w:p>
        </w:tc>
        <w:tc>
          <w:tcPr>
            <w:tcW w:w="5735" w:type="dxa"/>
            <w:tcBorders>
              <w:top w:val="single" w:color="000000" w:sz="4" w:space="0"/>
              <w:left w:val="single" w:color="000000" w:sz="4" w:space="0"/>
              <w:bottom w:val="single" w:color="000000" w:sz="4" w:space="0"/>
              <w:right w:val="single" w:color="000000" w:sz="4" w:space="0"/>
            </w:tcBorders>
            <w:vAlign w:val="center"/>
          </w:tcPr>
          <w:p>
            <w:r>
              <w:t>提供设置案件状态的功能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案件办结情况</w:t>
            </w:r>
          </w:p>
        </w:tc>
        <w:tc>
          <w:tcPr>
            <w:tcW w:w="5735" w:type="dxa"/>
            <w:tcBorders>
              <w:top w:val="single" w:color="000000" w:sz="4" w:space="0"/>
              <w:left w:val="single" w:color="000000" w:sz="4" w:space="0"/>
              <w:bottom w:val="single" w:color="000000" w:sz="4" w:space="0"/>
              <w:right w:val="single" w:color="000000" w:sz="4" w:space="0"/>
            </w:tcBorders>
            <w:vAlign w:val="center"/>
          </w:tcPr>
          <w:p>
            <w:r>
              <w:t>录入案件办结信息。缴获毒品、破案报告、处置人数等信息。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暗语收集，录入案件侦办过程中收集的暗语。</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人员处置情况，设置涉案人员的处置情况。</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涉案人员分类</w:t>
            </w:r>
          </w:p>
        </w:tc>
        <w:tc>
          <w:tcPr>
            <w:tcW w:w="5735" w:type="dxa"/>
            <w:tcBorders>
              <w:top w:val="single" w:color="000000" w:sz="4" w:space="0"/>
              <w:left w:val="single" w:color="000000" w:sz="4" w:space="0"/>
              <w:bottom w:val="single" w:color="000000" w:sz="4" w:space="0"/>
              <w:right w:val="single" w:color="000000" w:sz="4" w:space="0"/>
            </w:tcBorders>
            <w:vAlign w:val="center"/>
          </w:tcPr>
          <w:p>
            <w:r>
              <w:t>以人员分组的形式，增加、修改、删除涉案人员类别。</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将人员以拖拽的方式进行分组，方便用户清晰的了解案件进展情况。</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29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点击人员头像查看人员档案。</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工作计划</w:t>
            </w:r>
          </w:p>
        </w:tc>
        <w:tc>
          <w:tcPr>
            <w:tcW w:w="5735" w:type="dxa"/>
            <w:tcBorders>
              <w:top w:val="single" w:color="000000" w:sz="4" w:space="0"/>
              <w:left w:val="single" w:color="000000" w:sz="4" w:space="0"/>
              <w:bottom w:val="single" w:color="000000" w:sz="4" w:space="0"/>
              <w:right w:val="single" w:color="000000" w:sz="4" w:space="0"/>
            </w:tcBorders>
            <w:vAlign w:val="center"/>
          </w:tcPr>
          <w:p>
            <w:r>
              <w:t>案件侦办阶段需要制定工作计划，按计划逐条进行核查、核对、取证工作。提供增删改的功能</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工作计划按阶段分为：待办、进行中、已完成。各阶段之间通过办理操作转换。</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犯罪事实查证与分析</w:t>
            </w:r>
          </w:p>
        </w:tc>
        <w:tc>
          <w:tcPr>
            <w:tcW w:w="5735" w:type="dxa"/>
            <w:tcBorders>
              <w:top w:val="single" w:color="000000" w:sz="4" w:space="0"/>
              <w:left w:val="single" w:color="000000" w:sz="4" w:space="0"/>
              <w:bottom w:val="single" w:color="000000" w:sz="4" w:space="0"/>
              <w:right w:val="single" w:color="000000" w:sz="4" w:space="0"/>
            </w:tcBorders>
            <w:vAlign w:val="center"/>
          </w:tcPr>
          <w:p>
            <w:r>
              <w:t>录入犯罪事实信息。</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录入犯罪事实相关人员，首先从本地人员库查询人员如果不存在，则新建人员信息，输入身份证号可以通过对接的人员库接口回填基本信息和照片。</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设置犯罪活动人员关系：根据录入人员生成图谱，以点、边图的形式添加人与人的关系。</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录入犯罪事实证据，同时可以上传证据附件，选择证据关联人员。</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案件责任人检测</w:t>
            </w:r>
          </w:p>
        </w:tc>
        <w:tc>
          <w:tcPr>
            <w:tcW w:w="5735" w:type="dxa"/>
            <w:tcBorders>
              <w:top w:val="single" w:color="000000" w:sz="4" w:space="0"/>
              <w:left w:val="single" w:color="000000" w:sz="4" w:space="0"/>
              <w:bottom w:val="single" w:color="000000" w:sz="4" w:space="0"/>
              <w:right w:val="single" w:color="000000" w:sz="4" w:space="0"/>
            </w:tcBorders>
            <w:vAlign w:val="center"/>
          </w:tcPr>
          <w:p>
            <w:r>
              <w:t>犯罪事实录入毒品重量和人员后，系统自动根据规则进行检测。当涉案人数处于指定范围或者毒品重量达到指定范围，检测大队责任人或者支队责任人是否已录入。系统弹出窗口提醒录入。</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团伙关系</w:t>
            </w:r>
          </w:p>
        </w:tc>
        <w:tc>
          <w:tcPr>
            <w:tcW w:w="5735" w:type="dxa"/>
            <w:tcBorders>
              <w:top w:val="single" w:color="000000" w:sz="4" w:space="0"/>
              <w:left w:val="single" w:color="000000" w:sz="4" w:space="0"/>
              <w:bottom w:val="single" w:color="000000" w:sz="4" w:space="0"/>
              <w:right w:val="single" w:color="000000" w:sz="4" w:space="0"/>
            </w:tcBorders>
            <w:vAlign w:val="center"/>
          </w:tcPr>
          <w:p>
            <w:r>
              <w:t>以图谱的形式展示人与人之间的关系，边上显示关联犯罪事实次数。点击次数查看其关联的犯罪事实列表。</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提供设置本案编号、团伙角色、字体颜色的功能。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39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双击人员头像进入人员档案，点击数字展示相关的犯罪事实列表。</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针对图谱展示，提供多种布局方式，方便用户分析团伙结构。</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人员关系时间轴，可以通过时间轴拖拽操作，观察团伙结构中关系的变化过程。</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根据角色标签控制人员实体的显示隐藏。</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提供保存布局的功能，当手工拖拽了最佳分析布局后，点击保存，可以保存当前分析结果，方便下次直接回到上次的布局。</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涉案人员信息新增与分析</w:t>
            </w:r>
          </w:p>
        </w:tc>
        <w:tc>
          <w:tcPr>
            <w:tcW w:w="5735" w:type="dxa"/>
            <w:tcBorders>
              <w:top w:val="single" w:color="000000" w:sz="4" w:space="0"/>
              <w:left w:val="single" w:color="000000" w:sz="4" w:space="0"/>
              <w:bottom w:val="single" w:color="000000" w:sz="4" w:space="0"/>
              <w:right w:val="single" w:color="000000" w:sz="4" w:space="0"/>
            </w:tcBorders>
            <w:vAlign w:val="center"/>
          </w:tcPr>
          <w:p>
            <w:r>
              <w:t>系统对当前案件的涉案人员汇总展示，并支持对案件的信息进行添加、删除人员、设置当前人员状态的功能。</w:t>
            </w:r>
          </w:p>
        </w:tc>
      </w:tr>
      <w:tr>
        <w:tblPrEx>
          <w:tblCellMar>
            <w:top w:w="0" w:type="dxa"/>
            <w:left w:w="108" w:type="dxa"/>
            <w:bottom w:w="0" w:type="dxa"/>
            <w:right w:w="108" w:type="dxa"/>
          </w:tblCellMar>
        </w:tblPrEx>
        <w:trPr>
          <w:gridAfter w:val="1"/>
          <w:wAfter w:w="75" w:type="dxa"/>
          <w:trHeight w:val="2085"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点击人员姓名，打开当前人员的一人一档，内容包括：涉案统计、生活照片、人员前科、人员关系、落脚点、藏毒点、TX情况、ZJ情况、CL情况、互联网/物联网ZH、JD情况。提供导出功能。</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话单账单附件列表</w:t>
            </w:r>
          </w:p>
        </w:tc>
        <w:tc>
          <w:tcPr>
            <w:tcW w:w="5735" w:type="dxa"/>
            <w:tcBorders>
              <w:top w:val="single" w:color="000000" w:sz="4" w:space="0"/>
              <w:left w:val="single" w:color="000000" w:sz="4" w:space="0"/>
              <w:bottom w:val="single" w:color="000000" w:sz="4" w:space="0"/>
              <w:right w:val="single" w:color="000000" w:sz="4" w:space="0"/>
            </w:tcBorders>
            <w:vAlign w:val="center"/>
          </w:tcPr>
          <w:p>
            <w:r>
              <w:t>将涉案RY的所有关联SJ号、WL帐号等汇总展示，提供时间段的查询功能。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提供给RY批量添加帐号的功能。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提供给RY帐号直接上传附件的功能。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49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提供附件直接下载的功能。</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提供账单、话单转换为图谱的功能。</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多流数据融合分析</w:t>
            </w:r>
          </w:p>
        </w:tc>
        <w:tc>
          <w:tcPr>
            <w:tcW w:w="5735" w:type="dxa"/>
            <w:tcBorders>
              <w:top w:val="single" w:color="000000" w:sz="4" w:space="0"/>
              <w:left w:val="single" w:color="000000" w:sz="4" w:space="0"/>
              <w:bottom w:val="single" w:color="000000" w:sz="4" w:space="0"/>
              <w:right w:val="single" w:color="000000" w:sz="4" w:space="0"/>
            </w:tcBorders>
            <w:vAlign w:val="center"/>
          </w:tcPr>
          <w:p>
            <w:r>
              <w:t>添加标签：可为实体点、边添加标签，聚合点中的集合，可以添加标签，同时可以指定点加入图谱进行分析。</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账号查询：选择RY的具体SJ号或者WX号等网络账号，进行图关系查询。</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时序分析：以时间序列，展示账号之间发生的事件。</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列表分析：将图谱数据转换为格式换数据，以列表的形式进行查看、筛选。</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图谱布局：提供多种图谱布局，方便用户查看、分析关系。</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筛选：通过特定的筛选条件，高亮显示图谱上符合要求的点和边。</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快照：提供保存当前分析场景为快照的功能，方便后续继续分析研判。</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案件报告</w:t>
            </w:r>
          </w:p>
        </w:tc>
        <w:tc>
          <w:tcPr>
            <w:tcW w:w="5735" w:type="dxa"/>
            <w:tcBorders>
              <w:top w:val="single" w:color="000000" w:sz="4" w:space="0"/>
              <w:left w:val="single" w:color="000000" w:sz="4" w:space="0"/>
              <w:bottom w:val="single" w:color="000000" w:sz="4" w:space="0"/>
              <w:right w:val="single" w:color="000000" w:sz="4" w:space="0"/>
            </w:tcBorders>
            <w:vAlign w:val="center"/>
          </w:tcPr>
          <w:p>
            <w:r>
              <w:t>上传案件相关的文档或报告</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59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案件共享</w:t>
            </w:r>
          </w:p>
        </w:tc>
        <w:tc>
          <w:tcPr>
            <w:tcW w:w="5735" w:type="dxa"/>
            <w:tcBorders>
              <w:top w:val="single" w:color="000000" w:sz="4" w:space="0"/>
              <w:left w:val="single" w:color="000000" w:sz="4" w:space="0"/>
              <w:bottom w:val="single" w:color="000000" w:sz="4" w:space="0"/>
              <w:right w:val="single" w:color="000000" w:sz="4" w:space="0"/>
            </w:tcBorders>
            <w:vAlign w:val="center"/>
          </w:tcPr>
          <w:p>
            <w:r>
              <w:t>用户可以设置哪些单位有权访问当前案件。有权限的用户可以共同侦办案件。</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导出案件档案</w:t>
            </w:r>
          </w:p>
        </w:tc>
        <w:tc>
          <w:tcPr>
            <w:tcW w:w="5735" w:type="dxa"/>
            <w:tcBorders>
              <w:top w:val="single" w:color="000000" w:sz="4" w:space="0"/>
              <w:left w:val="single" w:color="000000" w:sz="4" w:space="0"/>
              <w:bottom w:val="single" w:color="000000" w:sz="4" w:space="0"/>
              <w:right w:val="single" w:color="000000" w:sz="4" w:space="0"/>
            </w:tcBorders>
            <w:vAlign w:val="center"/>
          </w:tcPr>
          <w:p>
            <w:r>
              <w:t>导出案件档案，内容包括：汇总案件犯罪事实数据，犯罪事实证据汇总，犯罪事实RY汇总。汇总涉案RY信息。</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案件收藏</w:t>
            </w:r>
          </w:p>
        </w:tc>
        <w:tc>
          <w:tcPr>
            <w:tcW w:w="5735" w:type="dxa"/>
            <w:tcBorders>
              <w:top w:val="single" w:color="000000" w:sz="4" w:space="0"/>
              <w:left w:val="single" w:color="000000" w:sz="4" w:space="0"/>
              <w:bottom w:val="single" w:color="000000" w:sz="4" w:space="0"/>
              <w:right w:val="single" w:color="000000" w:sz="4" w:space="0"/>
            </w:tcBorders>
            <w:vAlign w:val="center"/>
          </w:tcPr>
          <w:p>
            <w:r>
              <w:t>提供收藏功能，每个用户可以根据工作中需要关注的案件进行收藏，以便可以通过快捷选项筛选出收藏的案件列表。</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经营期限申请</w:t>
            </w:r>
          </w:p>
        </w:tc>
        <w:tc>
          <w:tcPr>
            <w:tcW w:w="5735" w:type="dxa"/>
            <w:tcBorders>
              <w:top w:val="single" w:color="000000" w:sz="4" w:space="0"/>
              <w:left w:val="single" w:color="000000" w:sz="4" w:space="0"/>
              <w:bottom w:val="single" w:color="000000" w:sz="4" w:space="0"/>
              <w:right w:val="single" w:color="000000" w:sz="4" w:space="0"/>
            </w:tcBorders>
            <w:vAlign w:val="center"/>
          </w:tcPr>
          <w:p>
            <w:r>
              <w:t>当经营期限即将到期时，用户可以发起延长经营期的申请。</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涉案人员撞线提醒</w:t>
            </w:r>
          </w:p>
        </w:tc>
        <w:tc>
          <w:tcPr>
            <w:tcW w:w="5735" w:type="dxa"/>
            <w:tcBorders>
              <w:top w:val="single" w:color="000000" w:sz="4" w:space="0"/>
              <w:left w:val="single" w:color="000000" w:sz="4" w:space="0"/>
              <w:bottom w:val="single" w:color="000000" w:sz="4" w:space="0"/>
              <w:right w:val="single" w:color="000000" w:sz="4" w:space="0"/>
            </w:tcBorders>
            <w:vAlign w:val="center"/>
          </w:tcPr>
          <w:p>
            <w:r>
              <w:t>在犯罪事实中录入相关RY或者直接添加案件相关RY后，系统弹窗提示当前人员是否已在哪些案件中出现。以碰撞人员为主线，分组展示列表。</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点击案件名称可以查看案件详情。</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案线拼图</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案线拼图查询</w:t>
            </w:r>
          </w:p>
        </w:tc>
        <w:tc>
          <w:tcPr>
            <w:tcW w:w="5735" w:type="dxa"/>
            <w:tcBorders>
              <w:top w:val="single" w:color="000000" w:sz="4" w:space="0"/>
              <w:left w:val="single" w:color="000000" w:sz="4" w:space="0"/>
              <w:bottom w:val="single" w:color="000000" w:sz="4" w:space="0"/>
              <w:right w:val="single" w:color="000000" w:sz="4" w:space="0"/>
            </w:tcBorders>
            <w:vAlign w:val="center"/>
          </w:tcPr>
          <w:p>
            <w:r>
              <w:t>将全局的案件、犯罪事实、RY、证据、SJ号转换成图数据，形成全局案件关系网。</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以关系图谱的形式实现线索、案件相互间的撞线可视化展示</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按时间维度，查询拼图，展示不同时段，全局案件撞线情况。</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图谱布局</w:t>
            </w:r>
          </w:p>
        </w:tc>
        <w:tc>
          <w:tcPr>
            <w:tcW w:w="5735" w:type="dxa"/>
            <w:tcBorders>
              <w:top w:val="single" w:color="000000" w:sz="4" w:space="0"/>
              <w:left w:val="single" w:color="000000" w:sz="4" w:space="0"/>
              <w:bottom w:val="single" w:color="000000" w:sz="4" w:space="0"/>
              <w:right w:val="single" w:color="000000" w:sz="4" w:space="0"/>
            </w:tcBorders>
            <w:vAlign w:val="center"/>
          </w:tcPr>
          <w:p>
            <w:r>
              <w:t>提供多种图谱布局，方便用户查看、分析关系。包括：辐射布局、层次布局、图布局、环形布局、网格布局、力导向布局、横向树形布局、竖向树形布局、圆形布局。</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69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全域撞线详情</w:t>
            </w:r>
          </w:p>
        </w:tc>
        <w:tc>
          <w:tcPr>
            <w:tcW w:w="5735" w:type="dxa"/>
            <w:tcBorders>
              <w:top w:val="single" w:color="000000" w:sz="4" w:space="0"/>
              <w:left w:val="single" w:color="000000" w:sz="4" w:space="0"/>
              <w:bottom w:val="single" w:color="000000" w:sz="4" w:space="0"/>
              <w:right w:val="single" w:color="000000" w:sz="4" w:space="0"/>
            </w:tcBorders>
            <w:vAlign w:val="center"/>
          </w:tcPr>
          <w:p>
            <w:r>
              <w:t>点击任意案件，打开与其全部发生关联的案件列表，点击列表中的案件，直接打开案件侦办页面。</w:t>
            </w:r>
          </w:p>
        </w:tc>
      </w:tr>
      <w:tr>
        <w:tblPrEx>
          <w:tblCellMar>
            <w:top w:w="0" w:type="dxa"/>
            <w:left w:w="108" w:type="dxa"/>
            <w:bottom w:w="0" w:type="dxa"/>
            <w:right w:w="108" w:type="dxa"/>
          </w:tblCellMar>
        </w:tblPrEx>
        <w:trPr>
          <w:gridAfter w:val="1"/>
          <w:wAfter w:w="75" w:type="dxa"/>
          <w:trHeight w:val="2603"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70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案件合并</w:t>
            </w:r>
          </w:p>
        </w:tc>
        <w:tc>
          <w:tcPr>
            <w:tcW w:w="5735" w:type="dxa"/>
            <w:tcBorders>
              <w:top w:val="single" w:color="000000" w:sz="4" w:space="0"/>
              <w:left w:val="single" w:color="000000" w:sz="4" w:space="0"/>
              <w:bottom w:val="single" w:color="000000" w:sz="4" w:space="0"/>
              <w:right w:val="single" w:color="000000" w:sz="4" w:space="0"/>
            </w:tcBorders>
            <w:vAlign w:val="center"/>
          </w:tcPr>
          <w:p>
            <w:r>
              <w:t>提供用户快捷的案件合并功能。当用户判断多个撞线案件是否可以合并后，通过此功能将多个案件进行合并，形成一个全新案件进行侦办。合并的数据包括：案件信息、犯罪事实、证据、证据关系人、犯罪事实关系人、案件关系人。同时，合并后的案件进行撞线检测，提示汇总撞线信息。</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71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案件RY专题库</w:t>
            </w:r>
          </w:p>
        </w:tc>
        <w:tc>
          <w:tcPr>
            <w:tcW w:w="1058" w:type="dxa"/>
            <w:tcBorders>
              <w:top w:val="single" w:color="000000" w:sz="4" w:space="0"/>
              <w:left w:val="single" w:color="000000" w:sz="4" w:space="0"/>
              <w:bottom w:val="single" w:color="000000" w:sz="4" w:space="0"/>
              <w:right w:val="single" w:color="000000" w:sz="4" w:space="0"/>
            </w:tcBorders>
            <w:vAlign w:val="center"/>
          </w:tcPr>
          <w:p>
            <w:r>
              <w:t>RY档案</w:t>
            </w:r>
          </w:p>
        </w:tc>
        <w:tc>
          <w:tcPr>
            <w:tcW w:w="5735" w:type="dxa"/>
            <w:tcBorders>
              <w:top w:val="single" w:color="000000" w:sz="4" w:space="0"/>
              <w:left w:val="single" w:color="000000" w:sz="4" w:space="0"/>
              <w:bottom w:val="single" w:color="000000" w:sz="4" w:space="0"/>
              <w:right w:val="single" w:color="000000" w:sz="4" w:space="0"/>
            </w:tcBorders>
            <w:vAlign w:val="center"/>
          </w:tcPr>
          <w:p>
            <w:r>
              <w:t>实现非案件相关的RY档案详情展示。</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72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RY信息采集</w:t>
            </w:r>
          </w:p>
        </w:tc>
        <w:tc>
          <w:tcPr>
            <w:tcW w:w="5735" w:type="dxa"/>
            <w:tcBorders>
              <w:top w:val="single" w:color="000000" w:sz="4" w:space="0"/>
              <w:left w:val="single" w:color="000000" w:sz="4" w:space="0"/>
              <w:bottom w:val="single" w:color="000000" w:sz="4" w:space="0"/>
              <w:right w:val="single" w:color="000000" w:sz="4" w:space="0"/>
            </w:tcBorders>
            <w:vAlign w:val="center"/>
          </w:tcPr>
          <w:p>
            <w:r>
              <w:t>实现RY社会关系和家庭关系。</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实现RY前科信息。</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实现RY落脚点/藏毒点。</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实现RY通讯情况，手机号和话单。</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实现RY资金情况，帐号和账单。</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实现RY车辆情况。</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实现RY互联网/物联网账号。</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实现RY寄递物流面单数据。</w:t>
            </w:r>
          </w:p>
        </w:tc>
      </w:tr>
      <w:tr>
        <w:tblPrEx>
          <w:tblCellMar>
            <w:top w:w="0" w:type="dxa"/>
            <w:left w:w="108" w:type="dxa"/>
            <w:bottom w:w="0" w:type="dxa"/>
            <w:right w:w="108" w:type="dxa"/>
          </w:tblCellMar>
        </w:tblPrEx>
        <w:trPr>
          <w:gridAfter w:val="1"/>
          <w:wAfter w:w="75" w:type="dxa"/>
          <w:trHeight w:val="2603"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案件画板</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文件转换</w:t>
            </w:r>
          </w:p>
        </w:tc>
        <w:tc>
          <w:tcPr>
            <w:tcW w:w="5735" w:type="dxa"/>
            <w:tcBorders>
              <w:top w:val="single" w:color="000000" w:sz="4" w:space="0"/>
              <w:left w:val="single" w:color="000000" w:sz="4" w:space="0"/>
              <w:bottom w:val="single" w:color="000000" w:sz="4" w:space="0"/>
              <w:right w:val="single" w:color="000000" w:sz="4" w:space="0"/>
            </w:tcBorders>
            <w:vAlign w:val="center"/>
          </w:tcPr>
          <w:p>
            <w:r>
              <w:t>导入文件：将案件侦查中获取多种离线、碎片数据按照规范的模板导入文件到图数据库，依托图数据库灵活的增删查改功能对多种离线和碎片数据进行融合，建立案件要素之间的关联，帮助禁毒侦查民警更好的整理和描绘案件侦办过程中各种要素间的关联。</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导入历史：对民警在系统中导入各种数据的操作进行记录，民警通过记录还原最初的操作。</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文件管理：提供批量上传文件导入图数据库的功能。同时提供查看导入日志。</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打开场景</w:t>
            </w:r>
          </w:p>
        </w:tc>
        <w:tc>
          <w:tcPr>
            <w:tcW w:w="5735" w:type="dxa"/>
            <w:tcBorders>
              <w:top w:val="single" w:color="000000" w:sz="4" w:space="0"/>
              <w:left w:val="single" w:color="000000" w:sz="4" w:space="0"/>
              <w:bottom w:val="single" w:color="000000" w:sz="4" w:space="0"/>
              <w:right w:val="single" w:color="000000" w:sz="4" w:space="0"/>
            </w:tcBorders>
            <w:vAlign w:val="center"/>
          </w:tcPr>
          <w:p>
            <w:r>
              <w:t>支持多标签的形式打开分析场景，便于客户多案件同时进行分析。包括：在当前场景中打开民警保存的案件画布、在新建场景中打开民警保存的案件画布。</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画布保存</w:t>
            </w:r>
          </w:p>
        </w:tc>
        <w:tc>
          <w:tcPr>
            <w:tcW w:w="5735" w:type="dxa"/>
            <w:tcBorders>
              <w:top w:val="single" w:color="000000" w:sz="4" w:space="0"/>
              <w:left w:val="single" w:color="000000" w:sz="4" w:space="0"/>
              <w:bottom w:val="single" w:color="000000" w:sz="4" w:space="0"/>
              <w:right w:val="single" w:color="000000" w:sz="4" w:space="0"/>
            </w:tcBorders>
            <w:vAlign w:val="center"/>
          </w:tcPr>
          <w:p>
            <w:r>
              <w:t>保存当前用户创建、分析的案件画布。可随时查看分析结果。</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画布查询</w:t>
            </w:r>
          </w:p>
        </w:tc>
        <w:tc>
          <w:tcPr>
            <w:tcW w:w="5735" w:type="dxa"/>
            <w:tcBorders>
              <w:top w:val="single" w:color="000000" w:sz="4" w:space="0"/>
              <w:left w:val="single" w:color="000000" w:sz="4" w:space="0"/>
              <w:bottom w:val="single" w:color="000000" w:sz="4" w:space="0"/>
              <w:right w:val="single" w:color="000000" w:sz="4" w:space="0"/>
            </w:tcBorders>
            <w:vAlign w:val="center"/>
          </w:tcPr>
          <w:p>
            <w:r>
              <w:t>扩展查询：提供扩展实体关系的功能，以某一要素为中心，向外一层、二层或N层的查询周围的涉案要素。</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关联查询：在当前画布、后台数据两个维度上查询与某要素类似关键字、有直接关联或间接关联的数据。</w:t>
            </w:r>
          </w:p>
        </w:tc>
      </w:tr>
      <w:tr>
        <w:tblPrEx>
          <w:tblCellMar>
            <w:top w:w="0" w:type="dxa"/>
            <w:left w:w="108" w:type="dxa"/>
            <w:bottom w:w="0" w:type="dxa"/>
            <w:right w:w="108" w:type="dxa"/>
          </w:tblCellMar>
        </w:tblPrEx>
        <w:trPr>
          <w:gridAfter w:val="1"/>
          <w:wAfter w:w="75" w:type="dxa"/>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结果布局：提供多种图谱布局，方便用户查看、分析关系。包括：辐射布局、层次布局、图布局、环形布局、网格布局、力导向布局、横向树形布局、竖向树形布局、圆形布局。</w:t>
            </w:r>
          </w:p>
        </w:tc>
      </w:tr>
      <w:tr>
        <w:tblPrEx>
          <w:tblCellMar>
            <w:top w:w="0" w:type="dxa"/>
            <w:left w:w="108" w:type="dxa"/>
            <w:bottom w:w="0" w:type="dxa"/>
            <w:right w:w="108" w:type="dxa"/>
          </w:tblCellMar>
        </w:tblPrEx>
        <w:trPr>
          <w:gridAfter w:val="1"/>
          <w:wAfter w:w="75" w:type="dxa"/>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高级查询</w:t>
            </w:r>
          </w:p>
        </w:tc>
        <w:tc>
          <w:tcPr>
            <w:tcW w:w="5735" w:type="dxa"/>
            <w:tcBorders>
              <w:top w:val="single" w:color="000000" w:sz="4" w:space="0"/>
              <w:left w:val="single" w:color="000000" w:sz="4" w:space="0"/>
              <w:bottom w:val="single" w:color="000000" w:sz="4" w:space="0"/>
              <w:right w:val="single" w:color="000000" w:sz="4" w:space="0"/>
            </w:tcBorders>
            <w:vAlign w:val="center"/>
          </w:tcPr>
          <w:p>
            <w:r>
              <w:t>提供指定或者模糊查询路径，限定最大3级。</w:t>
            </w:r>
          </w:p>
        </w:tc>
      </w:tr>
      <w:tr>
        <w:tblPrEx>
          <w:tblCellMar>
            <w:top w:w="0" w:type="dxa"/>
            <w:left w:w="108" w:type="dxa"/>
            <w:bottom w:w="0" w:type="dxa"/>
            <w:right w:w="108" w:type="dxa"/>
          </w:tblCellMar>
        </w:tblPrEx>
        <w:trPr>
          <w:gridAfter w:val="1"/>
          <w:wAfter w:w="75" w:type="dxa"/>
          <w:trHeight w:val="2603"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89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图谱分析</w:t>
            </w:r>
          </w:p>
        </w:tc>
        <w:tc>
          <w:tcPr>
            <w:tcW w:w="5735" w:type="dxa"/>
            <w:tcBorders>
              <w:top w:val="single" w:color="000000" w:sz="4" w:space="0"/>
              <w:left w:val="single" w:color="000000" w:sz="4" w:space="0"/>
              <w:bottom w:val="single" w:color="000000" w:sz="4" w:space="0"/>
              <w:right w:val="single" w:color="000000" w:sz="4" w:space="0"/>
            </w:tcBorders>
            <w:vAlign w:val="center"/>
          </w:tcPr>
          <w:p>
            <w:r>
              <w:t>多画布功能：将复杂的案件要素、要素关联、作案过程等分别在画布上描述，形成多个案件过程的画布，可以将多个过程的画布进行叠加，找到多个作案过程都涉及的要素，可以将多个过程和和多种要素关系进行全要素碰撞，帮助发现涉案人员背后的关系圈。</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时序分析：以时间序列，展示账号之间发生的事件，如：ZZ、TH等。</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列表分析：以数据表格的形式，展示账号之间发生的事件，如：ZZ、TH等。</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多场景碰撞分析：用户选择多个画布后，通过多场景碰撞分析将多个画布进行碰撞合并，生成一张新个画布。</w:t>
            </w:r>
          </w:p>
        </w:tc>
      </w:tr>
      <w:tr>
        <w:tblPrEx>
          <w:tblCellMar>
            <w:top w:w="0" w:type="dxa"/>
            <w:left w:w="108" w:type="dxa"/>
            <w:bottom w:w="0" w:type="dxa"/>
            <w:right w:w="108" w:type="dxa"/>
          </w:tblCellMar>
        </w:tblPrEx>
        <w:trPr>
          <w:gridAfter w:val="1"/>
          <w:wAfter w:w="75" w:type="dxa"/>
          <w:trHeight w:val="719"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新画布中保持原画布的数据分组，也可以对数据组进行拆分重组，同时可选中画布中相应的要素点和关系边，通过复制粘贴在当前或新的画面中开展操作。</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关系筛选</w:t>
            </w:r>
          </w:p>
        </w:tc>
        <w:tc>
          <w:tcPr>
            <w:tcW w:w="5735" w:type="dxa"/>
            <w:tcBorders>
              <w:top w:val="single" w:color="000000" w:sz="4" w:space="0"/>
              <w:left w:val="single" w:color="000000" w:sz="4" w:space="0"/>
              <w:bottom w:val="single" w:color="000000" w:sz="4" w:space="0"/>
              <w:right w:val="single" w:color="000000" w:sz="4" w:space="0"/>
            </w:tcBorders>
            <w:vAlign w:val="center"/>
          </w:tcPr>
          <w:p>
            <w:r>
              <w:t>TH次数筛选，高亮显示图谱上符合要求的点和边。用户通过此功能可以快速的筛选出联系最密切的HM。</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ZZ次数、筛选，高亮显示图谱上符合要求的点和边。例如：ZZJE整数筛选，ZZJE范围筛选，ZZ次数筛选。</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画板工具栏</w:t>
            </w:r>
          </w:p>
        </w:tc>
        <w:tc>
          <w:tcPr>
            <w:tcW w:w="5735" w:type="dxa"/>
            <w:tcBorders>
              <w:top w:val="single" w:color="000000" w:sz="4" w:space="0"/>
              <w:left w:val="single" w:color="000000" w:sz="4" w:space="0"/>
              <w:bottom w:val="single" w:color="000000" w:sz="4" w:space="0"/>
              <w:right w:val="single" w:color="000000" w:sz="4" w:space="0"/>
            </w:tcBorders>
            <w:vAlign w:val="center"/>
          </w:tcPr>
          <w:p>
            <w:r>
              <w:t>实体配置指定分类，设置拥有的属性和边类型，以工具面板的形式展示。</w:t>
            </w:r>
          </w:p>
        </w:tc>
      </w:tr>
      <w:tr>
        <w:tblPrEx>
          <w:tblCellMar>
            <w:top w:w="0" w:type="dxa"/>
            <w:left w:w="108" w:type="dxa"/>
            <w:bottom w:w="0" w:type="dxa"/>
            <w:right w:w="108" w:type="dxa"/>
          </w:tblCellMar>
        </w:tblPrEx>
        <w:trPr>
          <w:gridAfter w:val="1"/>
          <w:wAfter w:w="75" w:type="dxa"/>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35" w:type="dxa"/>
            <w:tcBorders>
              <w:top w:val="single" w:color="000000" w:sz="4" w:space="0"/>
              <w:left w:val="single" w:color="000000" w:sz="4" w:space="0"/>
              <w:bottom w:val="single" w:color="000000" w:sz="4" w:space="0"/>
              <w:right w:val="single" w:color="000000" w:sz="4" w:space="0"/>
            </w:tcBorders>
            <w:vAlign w:val="center"/>
          </w:tcPr>
          <w:p>
            <w:r>
              <w:t>提供用户创建实体、连线的功能，是创建分析画布的基础工具。任意拖拽点进行连线分析关系。</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抓捕报备</w:t>
            </w:r>
          </w:p>
        </w:tc>
        <w:tc>
          <w:tcPr>
            <w:tcW w:w="1058" w:type="dxa"/>
            <w:tcBorders>
              <w:top w:val="single" w:color="000000" w:sz="4" w:space="0"/>
              <w:left w:val="single" w:color="000000" w:sz="4" w:space="0"/>
              <w:bottom w:val="single" w:color="000000" w:sz="4" w:space="0"/>
              <w:right w:val="single" w:color="000000" w:sz="4" w:space="0"/>
            </w:tcBorders>
            <w:vAlign w:val="center"/>
          </w:tcPr>
          <w:p>
            <w:r>
              <w:t>新建报备</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录入抓捕人员、拟抓捕地点。</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99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抓捕人员撞线提醒</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当录入抓捕人员后，提示当前人员是否具备抓捕条件。</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抓捕反馈</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抓捕结束后，更新人员抓捕状态、抓捕地点信息。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tcBorders>
              <w:top w:val="single" w:color="000000" w:sz="4" w:space="0"/>
              <w:left w:val="single" w:color="000000" w:sz="4" w:space="0"/>
              <w:bottom w:val="single" w:color="000000" w:sz="4" w:space="0"/>
              <w:right w:val="single" w:color="000000" w:sz="4" w:space="0"/>
            </w:tcBorders>
            <w:vAlign w:val="center"/>
          </w:tcPr>
          <w:p>
            <w:r>
              <w:t>经营延期审批</w:t>
            </w:r>
          </w:p>
        </w:tc>
        <w:tc>
          <w:tcPr>
            <w:tcW w:w="1058" w:type="dxa"/>
            <w:tcBorders>
              <w:top w:val="single" w:color="000000" w:sz="4" w:space="0"/>
              <w:left w:val="single" w:color="000000" w:sz="4" w:space="0"/>
              <w:bottom w:val="single" w:color="000000" w:sz="4" w:space="0"/>
              <w:right w:val="single" w:color="000000" w:sz="4" w:space="0"/>
            </w:tcBorders>
            <w:vAlign w:val="center"/>
          </w:tcPr>
          <w:p>
            <w:r>
              <w:t>审批</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下属单位提交经营延期申请后，上级单位可以在这里进行审批操作。</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接力打击</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案件接力</w:t>
            </w:r>
          </w:p>
        </w:tc>
        <w:tc>
          <w:tcPr>
            <w:tcW w:w="5810" w:type="dxa"/>
            <w:gridSpan w:val="2"/>
            <w:vMerge w:val="restart"/>
            <w:tcBorders>
              <w:top w:val="single" w:color="000000" w:sz="4" w:space="0"/>
              <w:left w:val="single" w:color="000000" w:sz="4" w:space="0"/>
              <w:bottom w:val="single" w:color="000000" w:sz="4" w:space="0"/>
              <w:right w:val="single" w:color="000000" w:sz="4" w:space="0"/>
            </w:tcBorders>
            <w:vAlign w:val="center"/>
          </w:tcPr>
          <w:p>
            <w:r>
              <w:t>针对侦办的案件是涉外省的，抓捕人员涉及外省的侦查经营工作，所以接力打击作为案件外延的一个资料档案库，作为计算本地案件侦办战果的证明数据。当外省案件破案后，同时回传战果资料，也可作为本地案件侦办的战果数据。</w:t>
              <w:br/>
              <w:t>1、新建外延案件，内容包括：案件信息、犯罪事实、涉案人员、本地侦办结果材料等。</w:t>
              <w:br/>
              <w:t>2、导入已有案件，通过本地案件库查询导入案件外延的数据，包括：案件信息、犯罪事实、涉案人员，然后进行修改调整，提交数据。</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r>
      <w:tr>
        <w:tblPrEx>
          <w:tblCellMar>
            <w:top w:w="0" w:type="dxa"/>
            <w:left w:w="108" w:type="dxa"/>
            <w:bottom w:w="0" w:type="dxa"/>
            <w:right w:w="108" w:type="dxa"/>
          </w:tblCellMar>
        </w:tblPrEx>
        <w:trPr>
          <w:trHeight w:val="258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r>
      <w:tr>
        <w:tblPrEx>
          <w:tblCellMar>
            <w:top w:w="0" w:type="dxa"/>
            <w:left w:w="108" w:type="dxa"/>
            <w:bottom w:w="0" w:type="dxa"/>
            <w:right w:w="108" w:type="dxa"/>
          </w:tblCellMar>
        </w:tblPrEx>
        <w:trPr>
          <w:trHeight w:val="2085"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战果统计</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案件异常监测</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建设案件要素积分预警模块，对查吸溯源、案件侦办中需要关注的重点要素在特定时段内进行频繁监测，把当面交易、家庭**、多次撞线等以往需要大量人工分析的异常情况批量预警。具体实现如下：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1、规则分组列表：依据查吸溯源类案规则生成分组数据，分组数据包含分组规则、组内人数列表等数据，此分组数据进行列表展示，支持翻页查看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2、规则详情：展示查吸溯源类案规则的详情信息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3、分组详情：展示指定规则对应的分组详情人员信息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109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4、人员详情：展示某一组内人员的详细信息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5、分组结果处理：针对分组结果进行整组结果处理及录入处理意见</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6、指定条件分组列表：支持依据规则名称筛选查吸溯源类案规则对应的分组详情信息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侦办案件统计</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1、人员统计分析列表：按区域、案件数量、犯罪事实数量、案件状态、涉毒重量、涉案人数，分省、市两级统计数据</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2、人员统计导出：针对统计结果按区域导出excel 统计表格</w:t>
            </w:r>
          </w:p>
        </w:tc>
      </w:tr>
      <w:tr>
        <w:tblPrEx>
          <w:tblCellMar>
            <w:top w:w="0" w:type="dxa"/>
            <w:left w:w="108" w:type="dxa"/>
            <w:bottom w:w="0" w:type="dxa"/>
            <w:right w:w="108" w:type="dxa"/>
          </w:tblCellMar>
        </w:tblPrEx>
        <w:trPr>
          <w:trHeight w:val="2085"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3、查询指定时间段的人员统计：指定时间段内指定时间段内，按区域、案件数量、犯罪事实数量、案件状态、涉毒重量、涉案人数，分省、市两级统计数据，并以列表形式展示，支持翻页查看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4、犯罪事实分析列表：针对专案及犯罪事实进行统计分析，默认显示近三月内的统计数据中的统计项（犯罪事实数量），支持翻页查看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5、犯罪事实导出：针对统计结果按区域导出excel 统计表格</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6、指定时间段的犯罪事实统计：指定时间段内按区域、案件数量、犯罪事实数量、案件状态、涉毒重量、涉案人数，分省、市两级统计数据，并以列表形式展示，支持翻页查看</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抓捕报备统计</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1、人员统计分析列表：按区域、案件数量、犯罪事实数量、案件状态、涉毒重量、涉案人数，分省、市两级统计数据</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119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2、人员统计导出：针对统计结果按区域导出excel 统计表格</w:t>
            </w:r>
          </w:p>
        </w:tc>
      </w:tr>
      <w:tr>
        <w:tblPrEx>
          <w:tblCellMar>
            <w:top w:w="0" w:type="dxa"/>
            <w:left w:w="108" w:type="dxa"/>
            <w:bottom w:w="0" w:type="dxa"/>
            <w:right w:w="108" w:type="dxa"/>
          </w:tblCellMar>
        </w:tblPrEx>
        <w:trPr>
          <w:trHeight w:val="2085"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3、查询指定时间段的人员统计：指定时间段内指定时间段内，按区域、案件数量、犯罪事实数量、案件状态、涉毒重量、涉案人数，分省、市两级统计数据，并以列表形式展示，支持翻页查看</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回收站</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专案回收站</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1、案件列表：以列表的形式展示出当前系统中回收站的所有专案信息，支持翻页查看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2、指定条件专案列表：支持以专案名称作为条件筛选出回收站中所有符合条件的专案信息，以列表的形式进行数据展示，支持翻页查看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3、专案详情：查看专案回收站中指定专案的详情信息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专案还原：将专案回收站中的指定专案进行还原至原来位置</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从回收站删除：从专案回收站中删除指定专案，则此专案信息会从系统中永远删除</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抓捕报备回收站</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1、抓捕报备列表：以列表的形式展示出当前系统中回收站的所有抓捕报备信息，支持翻页查看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2、指定条件抓捕报备列表：支持以抓捕人员/抓捕报备描述/上报热/上报单位等信息作为条件筛选出回收站中所有符合条件的抓捕报备信息，以列表的形式进行数据展示，支持翻页查看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从回收站删除：从抓捕报备回收站中删除指定抓捕报备，则此抓捕报备信息会从系统中永远删除</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129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一键图索</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一键图索</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用户输入SJ、ZH、SFZ、案件编号精确查询，结果以图谱的形式展现。</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130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选择结果中的任意实体，通过右键菜单可以扩展查询，即查询与其关联的数据。</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131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系统管理</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案件标签维护</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1、案件标签列表：以列表的形式展示出当前系统中的所有案件标签信息，支持翻页查看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2、指定条件案件标签列表：支持以标签名称作为条件筛选出所有符合条件的案件标签信息，以列表的形式进行数据展示，支持翻页查看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3、添加案件标签：填写案件标签信息，添加案件标签</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4、修改案件标签：修改指定的案件标签信息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5、删除案件标签：删除指定的案件标签信息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136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人员状态维护</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1、人员状态列表：以列表的形式展示出当前系统中的所有人员状态信息，支持翻页查看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2、指定条件人员状态列表：支持以人员状态名称称作为条件筛选出所有符合条件的人员状态信息，以列表的形式进行数据展示，支持翻页查看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3、添加人员状态信息：填写人员状态信息，添加人员状态</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4、修改人员状态信息：修改指定的人员状态信息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5、删除人员状态信息：删除指定的人员状态信息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141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查吸溯源类案规则</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1、查吸溯源类案规则列表：以列表的形式展示出当前系统中的所有查吸溯源类案规则信息，支持翻页查看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2、指定条件查吸溯源类案规则列表：支持以规则名称称作为条件筛选出所有符合条件的查吸溯源类案规则信息，以列表的形式进行数据展示，支持翻页查看</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3、添加查吸溯源类案规则信息：填写查吸溯源类案规则信息，添加查吸溯源类案规则</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4、修改查吸溯源类案规则信息：修改指定的查吸溯源类案规则信息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5、删除查吸溯源类案规则信息：删除指定的查吸溯源类案规则信息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6、设置状态：设置指定查吸溯源类案规则的禁用/启用状态</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147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入所数据映射情况</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1、入所数据映射列表：以列表的形式展示出同步数据系统在同步数据过程中自动形成的部门映射规则表，以便及时纠正映射错误，支持翻页查看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148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2、指定条件入所数据映射列表：支持以省厅入所部门名称称作为条件筛选出所有符合条件的入所数据映射信息，以列表的形式进行数据展示，支持翻页查看</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149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3、修改入所数据映射信息：修改指定的入所数据映射信息，达到及时纠正同步数据系统中的同步映射规则</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出所原因类型维护</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1、出所原因类型列表：以列表的形式展示出当前系统中的所有出所原因类型信息，支持翻页查看</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2、指定条件出所原因类型列表：支持以出所原因名称称作为条件筛选出所有符合条件的出所原因类型信息，以列表的形式进行数据展示，支持翻页查看</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3、添加出所原因类型信息：填写出所原因类型信息，添加出所原因类型</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4、修改出所原因类型信息：修改指定的出所原因类型信息</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5、删除出所原因类型信息：删除指定的出所原因类型信息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sz w:val="22"/>
              </w:rPr>
            </w:pP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6、设置是/否默认查询：在列表的出所原因名称上设置此出所原因是否为默认查询</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156 </w:t>
            </w:r>
          </w:p>
        </w:tc>
        <w:tc>
          <w:tcPr>
            <w:tcW w:w="504" w:type="dxa"/>
            <w:vMerge w:val="restart"/>
            <w:tcBorders>
              <w:top w:val="single" w:color="000000" w:sz="4" w:space="0"/>
              <w:left w:val="single" w:color="000000" w:sz="4" w:space="0"/>
              <w:bottom w:val="single" w:color="000000" w:sz="4" w:space="0"/>
              <w:right w:val="single" w:color="000000" w:sz="4" w:space="0"/>
            </w:tcBorders>
            <w:vAlign w:val="center"/>
          </w:tcPr>
          <w:p>
            <w:r>
              <w:t>案件会商</w:t>
            </w: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会商列表</w:t>
            </w:r>
          </w:p>
        </w:tc>
        <w:tc>
          <w:tcPr>
            <w:tcW w:w="1058" w:type="dxa"/>
            <w:tcBorders>
              <w:top w:val="single" w:color="000000" w:sz="4" w:space="0"/>
              <w:left w:val="single" w:color="000000" w:sz="4" w:space="0"/>
              <w:bottom w:val="single" w:color="000000" w:sz="4" w:space="0"/>
              <w:right w:val="single" w:color="000000" w:sz="4" w:space="0"/>
            </w:tcBorders>
            <w:vAlign w:val="center"/>
          </w:tcPr>
          <w:p>
            <w:r>
              <w:t>最新</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针对用户近期发布的会商内容按照发布时间由远及近进行列表展示</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关注</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针对关注的用户，根据关注用户发布会商的列表</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收藏</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针对收藏的会商话题，根据会商话题的发布时间由远及近展示收藏的话题</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159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会商详情</w:t>
            </w:r>
          </w:p>
        </w:tc>
        <w:tc>
          <w:tcPr>
            <w:tcW w:w="1058" w:type="dxa"/>
            <w:tcBorders>
              <w:top w:val="single" w:color="000000" w:sz="4" w:space="0"/>
              <w:left w:val="single" w:color="000000" w:sz="4" w:space="0"/>
              <w:bottom w:val="single" w:color="000000" w:sz="4" w:space="0"/>
              <w:right w:val="single" w:color="000000" w:sz="4" w:space="0"/>
            </w:tcBorders>
            <w:vAlign w:val="center"/>
          </w:tcPr>
          <w:p>
            <w:r>
              <w:t>详情展示</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展示话题作者、话题内容、评论等信息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话题点赞</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对话题进行点赞及取消点赞</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话题收藏</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收藏指定的话题</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评论展示</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展示针对此话题的所有评论及回复内容</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关于作者</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展示作者的部门、话题点赞及话题被阅读一些统计信息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164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关注作者</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针对话题的作者可以进行关注和取消关注</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165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评论</w:t>
            </w:r>
          </w:p>
        </w:tc>
        <w:tc>
          <w:tcPr>
            <w:tcW w:w="1058" w:type="dxa"/>
            <w:tcBorders>
              <w:top w:val="single" w:color="000000" w:sz="4" w:space="0"/>
              <w:left w:val="single" w:color="000000" w:sz="4" w:space="0"/>
              <w:bottom w:val="single" w:color="000000" w:sz="4" w:space="0"/>
              <w:right w:val="single" w:color="000000" w:sz="4" w:space="0"/>
            </w:tcBorders>
            <w:vAlign w:val="center"/>
          </w:tcPr>
          <w:p>
            <w:r>
              <w:t>话题评论</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对某一话题内容进行评论</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166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评论回复</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针对话题的评论进行回复</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167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评论点赞</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针对所有的评论及回复情况进行点赞及取消点赞</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168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作者信息</w:t>
            </w:r>
          </w:p>
        </w:tc>
        <w:tc>
          <w:tcPr>
            <w:tcW w:w="1058" w:type="dxa"/>
            <w:tcBorders>
              <w:top w:val="single" w:color="000000" w:sz="4" w:space="0"/>
              <w:left w:val="single" w:color="000000" w:sz="4" w:space="0"/>
              <w:bottom w:val="single" w:color="000000" w:sz="4" w:space="0"/>
              <w:right w:val="single" w:color="000000" w:sz="4" w:space="0"/>
            </w:tcBorders>
            <w:vAlign w:val="center"/>
          </w:tcPr>
          <w:p>
            <w:r>
              <w:t>动态</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展示出当前作者的最新话题动态信息</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169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话题列表</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按最新和话题分类展示话题列表</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170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个人成就</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展示当前作者话题获取点赞、文章被阅读、关注人数、被关注人数及收藏等统计数据</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171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关注用户</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针对当前作者关注及取消关注</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172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r>
              <w:t>发布会商</w:t>
            </w:r>
          </w:p>
        </w:tc>
        <w:tc>
          <w:tcPr>
            <w:tcW w:w="1058" w:type="dxa"/>
            <w:tcBorders>
              <w:top w:val="single" w:color="000000" w:sz="4" w:space="0"/>
              <w:left w:val="single" w:color="000000" w:sz="4" w:space="0"/>
              <w:bottom w:val="single" w:color="000000" w:sz="4" w:space="0"/>
              <w:right w:val="single" w:color="000000" w:sz="4" w:space="0"/>
            </w:tcBorders>
            <w:vAlign w:val="center"/>
          </w:tcPr>
          <w:p>
            <w:r>
              <w:t>写文章</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针对某一类别的话题进行发布即存为操作等操作</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173 </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草稿箱</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在写话题及内容的过程中，针对不想马上发布的话题可以存为草稿，以便之后再续修改等等。草稿箱即展示被存为草稿的话题列表</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174 </w:t>
            </w:r>
          </w:p>
        </w:tc>
        <w:tc>
          <w:tcPr>
            <w:tcW w:w="1075" w:type="dxa"/>
            <w:gridSpan w:val="2"/>
            <w:vMerge w:val="restart"/>
            <w:tcBorders>
              <w:top w:val="single" w:color="000000" w:sz="4" w:space="0"/>
              <w:left w:val="single" w:color="000000" w:sz="4" w:space="0"/>
              <w:bottom w:val="single" w:color="000000" w:sz="4" w:space="0"/>
              <w:right w:val="single" w:color="000000" w:sz="4" w:space="0"/>
            </w:tcBorders>
            <w:vAlign w:val="center"/>
          </w:tcPr>
          <w:p>
            <w:r>
              <w:t>撞线分析工具</w:t>
            </w:r>
          </w:p>
        </w:tc>
        <w:tc>
          <w:tcPr>
            <w:tcW w:w="1058" w:type="dxa"/>
            <w:tcBorders>
              <w:top w:val="single" w:color="000000" w:sz="4" w:space="0"/>
              <w:left w:val="single" w:color="000000" w:sz="4" w:space="0"/>
              <w:bottom w:val="single" w:color="000000" w:sz="4" w:space="0"/>
              <w:right w:val="single" w:color="000000" w:sz="4" w:space="0"/>
            </w:tcBorders>
            <w:vAlign w:val="center"/>
          </w:tcPr>
          <w:p>
            <w:r>
              <w:t>查吸溯源撞线分析</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对RSRY进行线索扩充和信息补充后，计算服务根据录入相关的数据碰撞分析，检测线索数据撞线频次，为是否转立案件进行侦办提供数据支撑。</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175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案件涉案RY撞线分析</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案件侦办过程中，在犯罪事实录入相关人员或者直接添加案件相关RY后，计算服务将进行数据碰撞分析，检测当前录涉案RY是否与其他案件发生碰撞。为集群案件提供依据。</w:t>
            </w:r>
          </w:p>
        </w:tc>
      </w:tr>
      <w:tr>
        <w:tblPrEx>
          <w:tblCellMar>
            <w:top w:w="0" w:type="dxa"/>
            <w:left w:w="108" w:type="dxa"/>
            <w:bottom w:w="0" w:type="dxa"/>
            <w:right w:w="108" w:type="dxa"/>
          </w:tblCellMar>
        </w:tblPrEx>
        <w:trPr>
          <w:trHeight w:val="1566"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176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抓捕报备撞线分析</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当录入抓捕人员后，计算服务将进行数据碰撞分析，检测当前报备人员是否具备抓捕条件。</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177 </w:t>
            </w:r>
          </w:p>
        </w:tc>
        <w:tc>
          <w:tcPr>
            <w:tcW w:w="1075" w:type="dxa"/>
            <w:gridSpan w:val="2"/>
            <w:vMerge w:val="restart"/>
            <w:tcBorders>
              <w:top w:val="single" w:color="000000" w:sz="4" w:space="0"/>
              <w:left w:val="single" w:color="000000" w:sz="4" w:space="0"/>
              <w:bottom w:val="single" w:color="000000" w:sz="4" w:space="0"/>
              <w:right w:val="single" w:color="000000" w:sz="4" w:space="0"/>
            </w:tcBorders>
            <w:vAlign w:val="center"/>
          </w:tcPr>
          <w:p>
            <w:r>
              <w:t>案件账单话单图谱转换工具</w:t>
            </w: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离线数据转图映射管理</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1、文件解析，把用户上传的excel、csv格式的数据，统一清洗生成系统识别的标准格式文件。</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178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2、读取少量文件数据提供用户预览。</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179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3、通过拖拽的方式，把文件数据与图中的实体或关系进行绑定 ，设置属性和字段的对应连接关系。</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180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离线数据转图配置管理</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1、将离线文件的实体或关系的映射信息保存在配置表中。</w:t>
            </w:r>
          </w:p>
        </w:tc>
      </w:tr>
      <w:tr>
        <w:tblPrEx>
          <w:tblCellMar>
            <w:top w:w="0" w:type="dxa"/>
            <w:left w:w="108" w:type="dxa"/>
            <w:bottom w:w="0" w:type="dxa"/>
            <w:right w:w="108" w:type="dxa"/>
          </w:tblCellMar>
        </w:tblPrEx>
        <w:trPr>
          <w:trHeight w:val="103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181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2、配置信息可以设置共享，提供给其他用户使用。</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182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restart"/>
            <w:tcBorders>
              <w:top w:val="single" w:color="000000" w:sz="4" w:space="0"/>
              <w:left w:val="single" w:color="000000" w:sz="4" w:space="0"/>
              <w:bottom w:val="single" w:color="000000" w:sz="4" w:space="0"/>
              <w:right w:val="single" w:color="000000" w:sz="4" w:space="0"/>
            </w:tcBorders>
            <w:vAlign w:val="center"/>
          </w:tcPr>
          <w:p>
            <w:r>
              <w:t>数图转换处理</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用户创建转换任务后，转化任务加入任务执行队列。</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183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转换引擎运行任务，根据模型与数据文件的映射关系解析数据，生成标准格式的csv文件。</w:t>
            </w:r>
          </w:p>
        </w:tc>
      </w:tr>
      <w:tr>
        <w:tblPrEx>
          <w:tblCellMar>
            <w:top w:w="0" w:type="dxa"/>
            <w:left w:w="108" w:type="dxa"/>
            <w:bottom w:w="0" w:type="dxa"/>
            <w:right w:w="108" w:type="dxa"/>
          </w:tblCellMar>
        </w:tblPrEx>
        <w:trPr>
          <w:trHeight w:val="528"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184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csv文件交由转图程序，解析为点、边数据存储入库。</w:t>
            </w:r>
          </w:p>
        </w:tc>
      </w:tr>
      <w:tr>
        <w:tblPrEx>
          <w:tblCellMar>
            <w:top w:w="0" w:type="dxa"/>
            <w:left w:w="108" w:type="dxa"/>
            <w:bottom w:w="0" w:type="dxa"/>
            <w:right w:w="108" w:type="dxa"/>
          </w:tblCellMar>
        </w:tblPrEx>
        <w:trPr>
          <w:trHeight w:val="3641"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185 </w:t>
            </w:r>
          </w:p>
        </w:tc>
        <w:tc>
          <w:tcPr>
            <w:tcW w:w="1075" w:type="dxa"/>
            <w:gridSpan w:val="2"/>
            <w:vMerge w:val="restart"/>
            <w:tcBorders>
              <w:top w:val="single" w:color="000000" w:sz="4" w:space="0"/>
              <w:left w:val="single" w:color="000000" w:sz="4" w:space="0"/>
              <w:bottom w:val="single" w:color="000000" w:sz="4" w:space="0"/>
              <w:right w:val="single" w:color="000000" w:sz="4" w:space="0"/>
            </w:tcBorders>
            <w:vAlign w:val="center"/>
          </w:tcPr>
          <w:p>
            <w:r>
              <w:t>案件分析算法工具</w:t>
            </w:r>
          </w:p>
        </w:tc>
        <w:tc>
          <w:tcPr>
            <w:tcW w:w="1058" w:type="dxa"/>
            <w:tcBorders>
              <w:top w:val="single" w:color="000000" w:sz="4" w:space="0"/>
              <w:left w:val="single" w:color="000000" w:sz="4" w:space="0"/>
              <w:bottom w:val="single" w:color="000000" w:sz="4" w:space="0"/>
              <w:right w:val="single" w:color="000000" w:sz="4" w:space="0"/>
            </w:tcBorders>
            <w:vAlign w:val="center"/>
          </w:tcPr>
          <w:p>
            <w:r>
              <w:t>涉案RY的 ZZ、TH次数条件的关系过滤算法</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根据2个实体间出现边的次数。按类型计数进行过滤筛选。</w:t>
            </w:r>
          </w:p>
        </w:tc>
      </w:tr>
      <w:tr>
        <w:tblPrEx>
          <w:tblCellMar>
            <w:top w:w="0" w:type="dxa"/>
            <w:left w:w="108" w:type="dxa"/>
            <w:bottom w:w="0" w:type="dxa"/>
            <w:right w:w="108" w:type="dxa"/>
          </w:tblCellMar>
        </w:tblPrEx>
        <w:trPr>
          <w:trHeight w:val="955"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186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涉案RY的 ZZ、TH时序分析算法</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只要具备时间和关系的数据都可以按照时间序列进行分析展示</w:t>
            </w:r>
          </w:p>
        </w:tc>
      </w:tr>
      <w:tr>
        <w:tblPrEx>
          <w:tblCellMar>
            <w:top w:w="0" w:type="dxa"/>
            <w:left w:w="108" w:type="dxa"/>
            <w:bottom w:w="0" w:type="dxa"/>
            <w:right w:w="108" w:type="dxa"/>
          </w:tblCellMar>
        </w:tblPrEx>
        <w:trPr>
          <w:trHeight w:val="3641"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187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涉案RY的 ZZ、TH按类型聚集算法</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根据实体类型和聚集阈值进行计算聚合，同时产生新的聚集实体，所有边的指向一并迁移，并且保存被隐藏的实体到新的实体中。</w:t>
            </w:r>
          </w:p>
        </w:tc>
      </w:tr>
      <w:tr>
        <w:tblPrEx>
          <w:tblCellMar>
            <w:top w:w="0" w:type="dxa"/>
            <w:left w:w="108" w:type="dxa"/>
            <w:bottom w:w="0" w:type="dxa"/>
            <w:right w:w="108" w:type="dxa"/>
          </w:tblCellMar>
        </w:tblPrEx>
        <w:trPr>
          <w:trHeight w:val="1047"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188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涉案RY实体的简化算法</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如果找到对应号HM有人员关联的，将ZH实体换成当前人员，同时之前全部关联边的指向一并迁移，并且保存被替换的实体到人的实体中。</w:t>
            </w:r>
          </w:p>
        </w:tc>
      </w:tr>
      <w:tr>
        <w:tblPrEx>
          <w:tblCellMar>
            <w:top w:w="0" w:type="dxa"/>
            <w:left w:w="108" w:type="dxa"/>
            <w:bottom w:w="0" w:type="dxa"/>
            <w:right w:w="108" w:type="dxa"/>
          </w:tblCellMar>
        </w:tblPrEx>
        <w:trPr>
          <w:trHeight w:val="2085" w:hRule="atLeast"/>
        </w:trPr>
        <w:tc>
          <w:tcPr>
            <w:tcW w:w="557" w:type="dxa"/>
            <w:tcBorders>
              <w:top w:val="single" w:color="000000" w:sz="4" w:space="0"/>
              <w:left w:val="single" w:color="000000" w:sz="4" w:space="0"/>
              <w:bottom w:val="single" w:color="000000" w:sz="4" w:space="0"/>
              <w:right w:val="single" w:color="000000" w:sz="4" w:space="0"/>
            </w:tcBorders>
            <w:vAlign w:val="center"/>
          </w:tcPr>
          <w:p>
            <w:r>
              <w:t xml:space="preserve">189 </w:t>
            </w:r>
          </w:p>
        </w:tc>
        <w:tc>
          <w:tcPr>
            <w:tcW w:w="107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058" w:type="dxa"/>
            <w:tcBorders>
              <w:top w:val="single" w:color="000000" w:sz="4" w:space="0"/>
              <w:left w:val="single" w:color="000000" w:sz="4" w:space="0"/>
              <w:bottom w:val="single" w:color="000000" w:sz="4" w:space="0"/>
              <w:right w:val="single" w:color="000000" w:sz="4" w:space="0"/>
            </w:tcBorders>
            <w:vAlign w:val="center"/>
          </w:tcPr>
          <w:p>
            <w:r>
              <w:t>多场景碰撞分析</w:t>
            </w:r>
          </w:p>
        </w:tc>
        <w:tc>
          <w:tcPr>
            <w:tcW w:w="5810" w:type="dxa"/>
            <w:gridSpan w:val="2"/>
            <w:tcBorders>
              <w:top w:val="single" w:color="000000" w:sz="4" w:space="0"/>
              <w:left w:val="single" w:color="000000" w:sz="4" w:space="0"/>
              <w:bottom w:val="single" w:color="000000" w:sz="4" w:space="0"/>
              <w:right w:val="single" w:color="000000" w:sz="4" w:space="0"/>
            </w:tcBorders>
            <w:vAlign w:val="center"/>
          </w:tcPr>
          <w:p>
            <w:r>
              <w:t>对各种来源的网络ZH、HD、ZD进行复杂的人物关系梳理。一张画布可以进行分拆形成多张画布，也可以将多张画布重叠，通过多场景碰撞分析将多个画布进行碰撞合并，相同数据自动碰撞连线，生成一张完整的关系网。</w:t>
            </w:r>
          </w:p>
        </w:tc>
      </w:tr>
    </w:tbl>
    <w:p>
      <w:r/>
    </w:p>
    <w:p>
      <w:pPr>
        <w:pStyle w:val="4"/>
        <w:keepNext w:val="0"/>
        <w:keepLines w:val="0"/>
        <w:numPr>
          <w:ilvl w:val="2"/>
          <w:numId w:val="31"/>
        </w:numPr>
        <w:adjustRightInd w:val="0"/>
        <w:snapToGrid w:val="0"/>
        <w:spacing w:before="120" w:beforeLines="50" w:after="120" w:afterLines="50" w:line="360" w:lineRule="auto"/>
        <w:rPr>
          <w:vanish/>
        </w:rPr>
      </w:pPr>
      <w:r>
        <w:t>全国互联网涉毒情报一体化作战平台</w:t>
      </w:r>
    </w:p>
    <w:p>
      <w:r/>
    </w:p>
    <w:tbl>
      <w:tblPr>
        <w:tblStyle w:val="59"/>
        <w:tblW w:w="8651" w:type="dxa"/>
        <w:tblInd w:w="0" w:type="dxa"/>
        <w:tblLayout w:type="fixed"/>
        <w:tblCellMar>
          <w:top w:w="0" w:type="dxa"/>
          <w:left w:w="108" w:type="dxa"/>
          <w:bottom w:w="0" w:type="dxa"/>
          <w:right w:w="108" w:type="dxa"/>
        </w:tblCellMar>
      </w:tblPr>
      <w:tblGrid>
        <w:gridCol w:w="457"/>
        <w:gridCol w:w="574"/>
        <w:gridCol w:w="692"/>
        <w:gridCol w:w="891"/>
        <w:gridCol w:w="6037"/>
      </w:tblGrid>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序号</w:t>
            </w:r>
          </w:p>
        </w:tc>
        <w:tc>
          <w:tcPr>
            <w:tcW w:w="574" w:type="dxa"/>
            <w:tcBorders>
              <w:top w:val="single" w:color="000000" w:sz="4" w:space="0"/>
              <w:left w:val="single" w:color="000000" w:sz="4" w:space="0"/>
              <w:bottom w:val="single" w:color="000000" w:sz="4" w:space="0"/>
              <w:right w:val="single" w:color="000000" w:sz="4" w:space="0"/>
            </w:tcBorders>
            <w:vAlign w:val="center"/>
          </w:tcPr>
          <w:p>
            <w:r>
              <w:t>功能模块</w:t>
            </w:r>
          </w:p>
        </w:tc>
        <w:tc>
          <w:tcPr>
            <w:tcW w:w="692" w:type="dxa"/>
            <w:tcBorders>
              <w:top w:val="single" w:color="000000" w:sz="4" w:space="0"/>
              <w:left w:val="single" w:color="000000" w:sz="4" w:space="0"/>
              <w:bottom w:val="single" w:color="000000" w:sz="4" w:space="0"/>
              <w:right w:val="single" w:color="000000" w:sz="4" w:space="0"/>
            </w:tcBorders>
            <w:vAlign w:val="center"/>
          </w:tcPr>
          <w:p>
            <w:r>
              <w:t>功能大项</w:t>
            </w:r>
          </w:p>
        </w:tc>
        <w:tc>
          <w:tcPr>
            <w:tcW w:w="891" w:type="dxa"/>
            <w:tcBorders>
              <w:top w:val="single" w:color="000000" w:sz="4" w:space="0"/>
              <w:left w:val="single" w:color="000000" w:sz="4" w:space="0"/>
              <w:bottom w:val="single" w:color="000000" w:sz="4" w:space="0"/>
              <w:right w:val="single" w:color="000000" w:sz="4" w:space="0"/>
            </w:tcBorders>
            <w:vAlign w:val="center"/>
          </w:tcPr>
          <w:p>
            <w:r>
              <w:t>功能细项</w:t>
            </w:r>
          </w:p>
        </w:tc>
        <w:tc>
          <w:tcPr>
            <w:tcW w:w="6037" w:type="dxa"/>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r>
              <w:t>互联网数据采集</w:t>
            </w: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JW加密聊天软件群聊信息采集</w:t>
            </w:r>
          </w:p>
        </w:tc>
        <w:tc>
          <w:tcPr>
            <w:tcW w:w="891" w:type="dxa"/>
            <w:vMerge w:val="restart"/>
            <w:tcBorders>
              <w:top w:val="single" w:color="000000" w:sz="4" w:space="0"/>
              <w:left w:val="single" w:color="000000" w:sz="4" w:space="0"/>
              <w:bottom w:val="single" w:color="000000" w:sz="4" w:space="0"/>
              <w:right w:val="single" w:color="000000" w:sz="4" w:space="0"/>
            </w:tcBorders>
            <w:vAlign w:val="center"/>
          </w:tcPr>
          <w:p>
            <w:r>
              <w:t>JW加密聊天软件群聊信息采集</w:t>
            </w:r>
          </w:p>
        </w:tc>
        <w:tc>
          <w:tcPr>
            <w:tcW w:w="6037" w:type="dxa"/>
            <w:tcBorders>
              <w:top w:val="single" w:color="000000" w:sz="4" w:space="0"/>
              <w:left w:val="single" w:color="000000" w:sz="4" w:space="0"/>
              <w:bottom w:val="single" w:color="000000" w:sz="4" w:space="0"/>
              <w:right w:val="single" w:color="000000" w:sz="4" w:space="0"/>
            </w:tcBorders>
            <w:vAlign w:val="center"/>
          </w:tcPr>
          <w:p>
            <w:r>
              <w:t>发现“电报”中的涉毒群组，实现对涉毒群组中内容的实时监控和提取。</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控制数据提取软件与前端应用的联动，实现“电报”客户端种子账号加群后能对群聊内容及群内成员的身份信息提取。</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确保可对多个种子账号进行动态提取资源的调整，保证提取服务的稳定正常执行</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JW加密聊天软件应用账号监控</w:t>
            </w:r>
          </w:p>
        </w:tc>
        <w:tc>
          <w:tcPr>
            <w:tcW w:w="891" w:type="dxa"/>
            <w:vMerge w:val="restart"/>
            <w:tcBorders>
              <w:top w:val="single" w:color="000000" w:sz="4" w:space="0"/>
              <w:left w:val="single" w:color="000000" w:sz="4" w:space="0"/>
              <w:bottom w:val="single" w:color="000000" w:sz="4" w:space="0"/>
              <w:right w:val="single" w:color="000000" w:sz="4" w:space="0"/>
            </w:tcBorders>
            <w:vAlign w:val="center"/>
          </w:tcPr>
          <w:p>
            <w:r>
              <w:t>JW加密聊天软件应用账号监控</w:t>
            </w:r>
          </w:p>
        </w:tc>
        <w:tc>
          <w:tcPr>
            <w:tcW w:w="6037" w:type="dxa"/>
            <w:tcBorders>
              <w:top w:val="single" w:color="000000" w:sz="4" w:space="0"/>
              <w:left w:val="single" w:color="000000" w:sz="4" w:space="0"/>
              <w:bottom w:val="single" w:color="000000" w:sz="4" w:space="0"/>
              <w:right w:val="single" w:color="000000" w:sz="4" w:space="0"/>
            </w:tcBorders>
            <w:vAlign w:val="center"/>
          </w:tcPr>
          <w:p>
            <w:r>
              <w:t>实现对已知账号情况下提供无感知登录功能，并能确保在一段时间内稳定运行</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实现账号登录后对该账号下的私聊和群聊内容的作为证据进行固定和实时提取</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6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实现账号登录后对该账号下的收藏信息的进行固定</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7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实现对该账号下提取后的内容进行高度仿真还原，实现点对点对话方式查看固证提取的内容</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8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实现多媒体信息的查看，并具有放大、缩小、下载、播放等功能</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9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实现按照单个私聊对象对话的方式对内容进行导出功能</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10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实现远程对已监控账号的活跃度保持持续的监控，并对监控的状态进行实时的探测和反馈，确保可以持续在用户完全无感的情况下提取数据。</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11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tcBorders>
              <w:top w:val="single" w:color="000000" w:sz="4" w:space="0"/>
              <w:left w:val="single" w:color="000000" w:sz="4" w:space="0"/>
              <w:bottom w:val="single" w:color="000000" w:sz="4" w:space="0"/>
              <w:right w:val="single" w:color="000000" w:sz="4" w:space="0"/>
            </w:tcBorders>
            <w:vAlign w:val="center"/>
          </w:tcPr>
          <w:p>
            <w:r>
              <w:br/>
              <w:t>对一款涉及高危信息的互联网平台采集</w:t>
            </w:r>
          </w:p>
        </w:tc>
        <w:tc>
          <w:tcPr>
            <w:tcW w:w="6037" w:type="dxa"/>
            <w:tcBorders>
              <w:top w:val="single" w:color="000000" w:sz="4" w:space="0"/>
              <w:left w:val="single" w:color="000000" w:sz="4" w:space="0"/>
              <w:bottom w:val="single" w:color="000000" w:sz="4" w:space="0"/>
              <w:right w:val="single" w:color="000000" w:sz="4" w:space="0"/>
            </w:tcBorders>
            <w:vAlign w:val="center"/>
          </w:tcPr>
          <w:p>
            <w:r>
              <w:t>对平台中有涉毒风险的账号主体公开信息开展远程固证和提取</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tcBorders>
              <w:top w:val="single" w:color="000000" w:sz="4" w:space="0"/>
              <w:left w:val="single" w:color="000000" w:sz="4" w:space="0"/>
              <w:bottom w:val="single" w:color="000000" w:sz="4" w:space="0"/>
              <w:right w:val="single" w:color="000000" w:sz="4" w:space="0"/>
            </w:tcBorders>
            <w:vAlign w:val="center"/>
          </w:tcPr>
          <w:p>
            <w:r>
              <w:t>定向涉毒高危应用数据固证提取</w:t>
            </w:r>
          </w:p>
        </w:tc>
        <w:tc>
          <w:tcPr>
            <w:tcW w:w="6037" w:type="dxa"/>
            <w:tcBorders>
              <w:top w:val="single" w:color="000000" w:sz="4" w:space="0"/>
              <w:left w:val="single" w:color="000000" w:sz="4" w:space="0"/>
              <w:bottom w:val="single" w:color="000000" w:sz="4" w:space="0"/>
              <w:right w:val="single" w:color="000000" w:sz="4" w:space="0"/>
            </w:tcBorders>
            <w:vAlign w:val="center"/>
          </w:tcPr>
          <w:p>
            <w:r>
              <w:t>通过技术手段，发现互联网中不少于5个重点涉毒网站或应用（包括论坛、交易网站、小程序、APP等），运用网络技术手段定向获取相关涉毒内容进行固证。（1年）</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13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tcBorders>
              <w:top w:val="single" w:color="000000" w:sz="4" w:space="0"/>
              <w:left w:val="single" w:color="000000" w:sz="4" w:space="0"/>
              <w:bottom w:val="single" w:color="000000" w:sz="4" w:space="0"/>
              <w:right w:val="single" w:color="000000" w:sz="4" w:space="0"/>
            </w:tcBorders>
            <w:vAlign w:val="center"/>
          </w:tcPr>
          <w:p>
            <w:r>
              <w:t>重点涉毒暗网内容提取</w:t>
            </w:r>
          </w:p>
        </w:tc>
        <w:tc>
          <w:tcPr>
            <w:tcW w:w="6037" w:type="dxa"/>
            <w:tcBorders>
              <w:top w:val="single" w:color="000000" w:sz="4" w:space="0"/>
              <w:left w:val="single" w:color="000000" w:sz="4" w:space="0"/>
              <w:bottom w:val="single" w:color="000000" w:sz="4" w:space="0"/>
              <w:right w:val="single" w:color="000000" w:sz="4" w:space="0"/>
            </w:tcBorders>
            <w:vAlign w:val="center"/>
          </w:tcPr>
          <w:p>
            <w:r>
              <w:t>通过网络技术手段发现不少于2个重点涉毒中文暗网，并建立监控体系持续提取暗网中发布的内容，并对内容进行清洗和分析，形成暗网市场中的毒品种类信息和价格走势分析，并在其他手段的配合下，持续获取暗网内交易用户的身份信息，为落地打击提供支撑。（1年）</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14 </w:t>
            </w:r>
          </w:p>
        </w:tc>
        <w:tc>
          <w:tcPr>
            <w:tcW w:w="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tcBorders>
              <w:top w:val="single" w:color="000000" w:sz="4" w:space="0"/>
              <w:left w:val="single" w:color="000000" w:sz="4" w:space="0"/>
              <w:bottom w:val="single" w:color="000000" w:sz="4" w:space="0"/>
              <w:right w:val="single" w:color="000000" w:sz="4" w:space="0"/>
            </w:tcBorders>
            <w:vAlign w:val="center"/>
          </w:tcPr>
          <w:p>
            <w:r>
              <w:t>JW重点涉毒网站访问用户群体监控</w:t>
            </w:r>
          </w:p>
        </w:tc>
        <w:tc>
          <w:tcPr>
            <w:tcW w:w="6037" w:type="dxa"/>
            <w:tcBorders>
              <w:top w:val="single" w:color="000000" w:sz="4" w:space="0"/>
              <w:left w:val="single" w:color="000000" w:sz="4" w:space="0"/>
              <w:bottom w:val="single" w:color="000000" w:sz="4" w:space="0"/>
              <w:right w:val="single" w:color="000000" w:sz="4" w:space="0"/>
            </w:tcBorders>
            <w:vAlign w:val="center"/>
          </w:tcPr>
          <w:p>
            <w:r>
              <w:t>通过技术手段发现不少于10个JW重点涉毒网站或应用，进行定向访问监控和信息获取。（1年）</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15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r>
              <w:t>涉毒内容识别模型</w:t>
            </w:r>
          </w:p>
        </w:tc>
        <w:tc>
          <w:tcPr>
            <w:tcW w:w="1583" w:type="dxa"/>
            <w:gridSpan w:val="2"/>
            <w:vMerge w:val="restart"/>
            <w:tcBorders>
              <w:top w:val="single" w:color="000000" w:sz="4" w:space="0"/>
              <w:left w:val="single" w:color="000000" w:sz="4" w:space="0"/>
              <w:bottom w:val="single" w:color="000000" w:sz="4" w:space="0"/>
              <w:right w:val="single" w:color="000000" w:sz="4" w:space="0"/>
            </w:tcBorders>
            <w:vAlign w:val="center"/>
          </w:tcPr>
          <w:p>
            <w:r>
              <w:t>风险购物识别模型</w:t>
            </w:r>
          </w:p>
        </w:tc>
        <w:tc>
          <w:tcPr>
            <w:tcW w:w="6037" w:type="dxa"/>
            <w:tcBorders>
              <w:top w:val="single" w:color="000000" w:sz="4" w:space="0"/>
              <w:left w:val="single" w:color="000000" w:sz="4" w:space="0"/>
              <w:bottom w:val="single" w:color="000000" w:sz="4" w:space="0"/>
              <w:right w:val="single" w:color="000000" w:sz="4" w:space="0"/>
            </w:tcBorders>
            <w:vAlign w:val="center"/>
          </w:tcPr>
          <w:p>
            <w:r>
              <w:t>根据不同的涉毒类型定义风险物品，并对风险物品进行添加、删除、编辑等操作管理</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16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对不同的涉毒物品对风险物品开展组合并对组合后的用途进行管理</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17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对采集数据中涉及的购物订单内的购物内容进行提取</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18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根据提取的购物内容与风险物品库进行匹配和碰撞，计算含有风物物品的购物内容</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19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提供对含有风险物品的购物内容搜索</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20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restart"/>
            <w:tcBorders>
              <w:top w:val="single" w:color="000000" w:sz="4" w:space="0"/>
              <w:left w:val="single" w:color="000000" w:sz="4" w:space="0"/>
              <w:bottom w:val="single" w:color="000000" w:sz="4" w:space="0"/>
              <w:right w:val="single" w:color="000000" w:sz="4" w:space="0"/>
            </w:tcBorders>
            <w:vAlign w:val="center"/>
          </w:tcPr>
          <w:p>
            <w:r>
              <w:t>风险资金识别模型</w:t>
            </w:r>
          </w:p>
        </w:tc>
        <w:tc>
          <w:tcPr>
            <w:tcW w:w="6037" w:type="dxa"/>
            <w:tcBorders>
              <w:top w:val="single" w:color="000000" w:sz="4" w:space="0"/>
              <w:left w:val="single" w:color="000000" w:sz="4" w:space="0"/>
              <w:bottom w:val="single" w:color="000000" w:sz="4" w:space="0"/>
              <w:right w:val="single" w:color="000000" w:sz="4" w:space="0"/>
            </w:tcBorders>
            <w:vAlign w:val="center"/>
          </w:tcPr>
          <w:p>
            <w:r>
              <w:t>风险人员管理，包括姓名、身份证号、手机号等内容的添加、删除、编辑等</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21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风险资金定义，可按照不同的毒品种类、地域特性、纯度、工艺等的不同设定价格范围以及价格特点</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从获取的资金类型数据中按照风险资金的定义开展数据的提取，并根据提取的数据计算资金链条上的人物关系</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23 </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r>
              <w:t>一体化作战系统</w:t>
            </w: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用户认证及管理</w:t>
            </w:r>
          </w:p>
        </w:tc>
        <w:tc>
          <w:tcPr>
            <w:tcW w:w="891" w:type="dxa"/>
            <w:vMerge w:val="restart"/>
            <w:tcBorders>
              <w:top w:val="single" w:color="000000" w:sz="4" w:space="0"/>
              <w:left w:val="single" w:color="000000" w:sz="4" w:space="0"/>
              <w:bottom w:val="single" w:color="000000" w:sz="4" w:space="0"/>
              <w:right w:val="single" w:color="000000" w:sz="4" w:space="0"/>
            </w:tcBorders>
            <w:vAlign w:val="center"/>
          </w:tcPr>
          <w:p>
            <w:r>
              <w:t>用户管理（全国）</w:t>
            </w:r>
          </w:p>
        </w:tc>
        <w:tc>
          <w:tcPr>
            <w:tcW w:w="6037" w:type="dxa"/>
            <w:tcBorders>
              <w:top w:val="single" w:color="000000" w:sz="4" w:space="0"/>
              <w:left w:val="single" w:color="000000" w:sz="4" w:space="0"/>
              <w:bottom w:val="single" w:color="000000" w:sz="4" w:space="0"/>
              <w:right w:val="single" w:color="000000" w:sz="4" w:space="0"/>
            </w:tcBorders>
            <w:vAlign w:val="center"/>
          </w:tcPr>
          <w:p>
            <w:r>
              <w:t>系统支持用户新增申请，可输入用户信息进行新增，并可对用户状态、所属区域、用户组、限制IP进行配置。用户申请通过后，并支持通过姓名、账号、用户组、区域对用户进行筛选，并支持对用户信息进行编辑、修改密码、导出操作等</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24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可对新增用户信息进行审批，审批时可对新增用户信息进行审批通过和审批不通过操作，审批通过后，可选择用户组分配新用户用户组权限，并输入通过原因，审批不通过后，需输入审批不通过原因</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25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用户注销</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26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用户常用ip地址绑定，ip限制登陆，登陆日志留存，登陆次数留存</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27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restart"/>
            <w:tcBorders>
              <w:top w:val="single" w:color="000000" w:sz="4" w:space="0"/>
              <w:left w:val="single" w:color="000000" w:sz="4" w:space="0"/>
              <w:bottom w:val="single" w:color="000000" w:sz="4" w:space="0"/>
              <w:right w:val="single" w:color="000000" w:sz="4" w:space="0"/>
            </w:tcBorders>
            <w:vAlign w:val="center"/>
          </w:tcPr>
          <w:p>
            <w:r>
              <w:t>用户权限管理</w:t>
            </w:r>
          </w:p>
        </w:tc>
        <w:tc>
          <w:tcPr>
            <w:tcW w:w="6037" w:type="dxa"/>
            <w:tcBorders>
              <w:top w:val="single" w:color="000000" w:sz="4" w:space="0"/>
              <w:left w:val="single" w:color="000000" w:sz="4" w:space="0"/>
              <w:bottom w:val="single" w:color="000000" w:sz="4" w:space="0"/>
              <w:right w:val="single" w:color="000000" w:sz="4" w:space="0"/>
            </w:tcBorders>
            <w:vAlign w:val="center"/>
          </w:tcPr>
          <w:p>
            <w:r>
              <w:t>可对用户权限进行管理维护，可自定义用户组名称，用户组描述等信息，并可对用户组权限进行自定义化配置，并支持对有用户组进行编辑、删除、搜索等操作</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28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可对用户权限进行管理维护，可点击用户权限编辑按钮，对用户权限进行自定义化编辑</w:t>
            </w:r>
          </w:p>
        </w:tc>
      </w:tr>
      <w:tr>
        <w:tblPrEx>
          <w:tblCellMar>
            <w:top w:w="0" w:type="dxa"/>
            <w:left w:w="108" w:type="dxa"/>
            <w:bottom w:w="0" w:type="dxa"/>
            <w:right w:w="108" w:type="dxa"/>
          </w:tblCellMar>
        </w:tblPrEx>
        <w:trPr>
          <w:trHeight w:val="556"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29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037" w:type="dxa"/>
            <w:tcBorders>
              <w:top w:val="single" w:color="000000" w:sz="4" w:space="0"/>
              <w:left w:val="single" w:color="000000" w:sz="4" w:space="0"/>
              <w:bottom w:val="single" w:color="000000" w:sz="4" w:space="0"/>
              <w:right w:val="single" w:color="000000" w:sz="4" w:space="0"/>
            </w:tcBorders>
            <w:vAlign w:val="center"/>
          </w:tcPr>
          <w:p>
            <w:r>
              <w:t>用户前线撤销</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30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用户登录管理（全国证书集成）</w:t>
            </w:r>
          </w:p>
        </w:tc>
        <w:tc>
          <w:tcPr>
            <w:tcW w:w="6037" w:type="dxa"/>
            <w:tcBorders>
              <w:top w:val="single" w:color="000000" w:sz="4" w:space="0"/>
              <w:left w:val="single" w:color="000000" w:sz="4" w:space="0"/>
              <w:bottom w:val="single" w:color="000000" w:sz="4" w:space="0"/>
              <w:right w:val="single" w:color="000000" w:sz="4" w:space="0"/>
            </w:tcBorders>
            <w:vAlign w:val="center"/>
          </w:tcPr>
          <w:p>
            <w:r>
              <w:t>系统支持数字证书登录。</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31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我的情报</w:t>
            </w:r>
          </w:p>
        </w:tc>
        <w:tc>
          <w:tcPr>
            <w:tcW w:w="891" w:type="dxa"/>
            <w:tcBorders>
              <w:top w:val="single" w:color="000000" w:sz="4" w:space="0"/>
              <w:left w:val="single" w:color="000000" w:sz="4" w:space="0"/>
              <w:bottom w:val="single" w:color="000000" w:sz="4" w:space="0"/>
              <w:right w:val="single" w:color="000000" w:sz="4" w:space="0"/>
            </w:tcBorders>
            <w:vAlign w:val="center"/>
          </w:tcPr>
          <w:p>
            <w:r>
              <w:t>情报研判</w:t>
            </w:r>
          </w:p>
        </w:tc>
        <w:tc>
          <w:tcPr>
            <w:tcW w:w="6037" w:type="dxa"/>
            <w:tcBorders>
              <w:top w:val="single" w:color="000000" w:sz="4" w:space="0"/>
              <w:left w:val="single" w:color="000000" w:sz="4" w:space="0"/>
              <w:bottom w:val="single" w:color="000000" w:sz="4" w:space="0"/>
              <w:right w:val="single" w:color="000000" w:sz="4" w:space="0"/>
            </w:tcBorders>
            <w:vAlign w:val="center"/>
          </w:tcPr>
          <w:p>
            <w:r>
              <w:t>可以对我的情报进行二次研判以及将该情报下发至其他区域</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情报领取</w:t>
            </w:r>
          </w:p>
        </w:tc>
        <w:tc>
          <w:tcPr>
            <w:tcW w:w="6037" w:type="dxa"/>
            <w:tcBorders>
              <w:top w:val="single" w:color="000000" w:sz="4" w:space="0"/>
              <w:left w:val="single" w:color="000000" w:sz="4" w:space="0"/>
              <w:bottom w:val="single" w:color="000000" w:sz="4" w:space="0"/>
              <w:right w:val="single" w:color="000000" w:sz="4" w:space="0"/>
            </w:tcBorders>
            <w:vAlign w:val="center"/>
          </w:tcPr>
          <w:p>
            <w:r>
              <w:t>线索情报领取确认和情报内容查看</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33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共享情报</w:t>
            </w:r>
          </w:p>
        </w:tc>
        <w:tc>
          <w:tcPr>
            <w:tcW w:w="6037" w:type="dxa"/>
            <w:tcBorders>
              <w:top w:val="single" w:color="000000" w:sz="4" w:space="0"/>
              <w:left w:val="single" w:color="000000" w:sz="4" w:space="0"/>
              <w:bottom w:val="single" w:color="000000" w:sz="4" w:space="0"/>
              <w:right w:val="single" w:color="000000" w:sz="4" w:space="0"/>
            </w:tcBorders>
            <w:vAlign w:val="center"/>
          </w:tcPr>
          <w:p>
            <w:r>
              <w:t>可以对我的情报进行二次研判以及将该情报共享至其他区域，其他区域如果未领取情报，情报支持撤回操作</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34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我的战果</w:t>
            </w:r>
          </w:p>
        </w:tc>
        <w:tc>
          <w:tcPr>
            <w:tcW w:w="6037" w:type="dxa"/>
            <w:tcBorders>
              <w:top w:val="single" w:color="000000" w:sz="4" w:space="0"/>
              <w:left w:val="single" w:color="000000" w:sz="4" w:space="0"/>
              <w:bottom w:val="single" w:color="000000" w:sz="4" w:space="0"/>
              <w:right w:val="single" w:color="000000" w:sz="4" w:space="0"/>
            </w:tcBorders>
            <w:vAlign w:val="center"/>
          </w:tcPr>
          <w:p>
            <w:r>
              <w:t>针对领取的线索情报上报打击战果，可选择情报信息，填写战果基本信息，并可对战果信息进行新增、编辑、删除操作，并支持录入形成战果的虚拟身份信息，可对虚拟身份进行新增、编辑、删除操作。</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35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我的情报</w:t>
            </w:r>
          </w:p>
        </w:tc>
        <w:tc>
          <w:tcPr>
            <w:tcW w:w="6037" w:type="dxa"/>
            <w:tcBorders>
              <w:top w:val="single" w:color="000000" w:sz="4" w:space="0"/>
              <w:left w:val="single" w:color="000000" w:sz="4" w:space="0"/>
              <w:bottom w:val="single" w:color="000000" w:sz="4" w:space="0"/>
              <w:right w:val="single" w:color="000000" w:sz="4" w:space="0"/>
            </w:tcBorders>
            <w:vAlign w:val="center"/>
          </w:tcPr>
          <w:p>
            <w:r>
              <w:t>我的情报包含自建情报、共享情报、集群下发情报、揭榜情报。情报类型包含人员情报、社交情报、平台情报，情报内容包括系统推送的与个人区域有关的风险购物、风险转账等线索情报</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36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我的案件</w:t>
            </w:r>
          </w:p>
        </w:tc>
        <w:tc>
          <w:tcPr>
            <w:tcW w:w="6037" w:type="dxa"/>
            <w:tcBorders>
              <w:top w:val="single" w:color="000000" w:sz="4" w:space="0"/>
              <w:left w:val="single" w:color="000000" w:sz="4" w:space="0"/>
              <w:bottom w:val="single" w:color="000000" w:sz="4" w:space="0"/>
              <w:right w:val="single" w:color="000000" w:sz="4" w:space="0"/>
            </w:tcBorders>
            <w:vAlign w:val="center"/>
          </w:tcPr>
          <w:p>
            <w:r>
              <w:t>通过我获取的情报转换成的案件信息</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37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我的数据</w:t>
            </w:r>
          </w:p>
        </w:tc>
        <w:tc>
          <w:tcPr>
            <w:tcW w:w="891" w:type="dxa"/>
            <w:tcBorders>
              <w:top w:val="single" w:color="000000" w:sz="4" w:space="0"/>
              <w:left w:val="single" w:color="000000" w:sz="4" w:space="0"/>
              <w:bottom w:val="single" w:color="000000" w:sz="4" w:space="0"/>
              <w:right w:val="single" w:color="000000" w:sz="4" w:space="0"/>
            </w:tcBorders>
            <w:vAlign w:val="center"/>
          </w:tcPr>
          <w:p>
            <w:r>
              <w:t>虚拟货币调证申请</w:t>
            </w:r>
          </w:p>
        </w:tc>
        <w:tc>
          <w:tcPr>
            <w:tcW w:w="6037" w:type="dxa"/>
            <w:tcBorders>
              <w:top w:val="single" w:color="000000" w:sz="4" w:space="0"/>
              <w:left w:val="single" w:color="000000" w:sz="4" w:space="0"/>
              <w:bottom w:val="single" w:color="000000" w:sz="4" w:space="0"/>
              <w:right w:val="single" w:color="000000" w:sz="4" w:space="0"/>
            </w:tcBorders>
            <w:vAlign w:val="center"/>
          </w:tcPr>
          <w:p>
            <w:r>
              <w:t>根据案件侦办需要，向虚拟币交易所发起调证请求，并对证据调取结果数据纳入系统统一清洗和分析，如果没有案件可以点击新建案件，输入案件内容创建案件。系统并支持火币数据、okex数据、币安数据模板下载和上传。</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38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虚拟货币数据浏览</w:t>
            </w:r>
          </w:p>
        </w:tc>
        <w:tc>
          <w:tcPr>
            <w:tcW w:w="6037" w:type="dxa"/>
            <w:tcBorders>
              <w:top w:val="single" w:color="000000" w:sz="4" w:space="0"/>
              <w:left w:val="single" w:color="000000" w:sz="4" w:space="0"/>
              <w:bottom w:val="single" w:color="000000" w:sz="4" w:space="0"/>
              <w:right w:val="single" w:color="000000" w:sz="4" w:space="0"/>
            </w:tcBorders>
            <w:vAlign w:val="center"/>
          </w:tcPr>
          <w:p>
            <w:r>
              <w:t>对交易所调取资料进行解析和提取，挖掘其中的的注册资料及交易记录，包括OTC交易记录和充币、提币记录、虚拟币登录信息。并对交易总数、平台充值次数、平台提币次数、登录次数进行统计。同时信息列表支持根据平台、平台用户ID、文件条件进行筛选。</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39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历史任务查看</w:t>
            </w:r>
          </w:p>
        </w:tc>
        <w:tc>
          <w:tcPr>
            <w:tcW w:w="6037" w:type="dxa"/>
            <w:tcBorders>
              <w:top w:val="single" w:color="000000" w:sz="4" w:space="0"/>
              <w:left w:val="single" w:color="000000" w:sz="4" w:space="0"/>
              <w:bottom w:val="single" w:color="000000" w:sz="4" w:space="0"/>
              <w:right w:val="single" w:color="000000" w:sz="4" w:space="0"/>
            </w:tcBorders>
            <w:vAlign w:val="center"/>
          </w:tcPr>
          <w:p>
            <w:r>
              <w:t>对历史的调证记录进行搜索，供用户对历史数据进行回溯和查看</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40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我的作战</w:t>
            </w:r>
          </w:p>
        </w:tc>
        <w:tc>
          <w:tcPr>
            <w:tcW w:w="891" w:type="dxa"/>
            <w:tcBorders>
              <w:top w:val="single" w:color="000000" w:sz="4" w:space="0"/>
              <w:left w:val="single" w:color="000000" w:sz="4" w:space="0"/>
              <w:bottom w:val="single" w:color="000000" w:sz="4" w:space="0"/>
              <w:right w:val="single" w:color="000000" w:sz="4" w:space="0"/>
            </w:tcBorders>
            <w:vAlign w:val="center"/>
          </w:tcPr>
          <w:p>
            <w:r>
              <w:t>超级碰撞</w:t>
            </w:r>
          </w:p>
        </w:tc>
        <w:tc>
          <w:tcPr>
            <w:tcW w:w="6037" w:type="dxa"/>
            <w:tcBorders>
              <w:top w:val="single" w:color="000000" w:sz="4" w:space="0"/>
              <w:left w:val="single" w:color="000000" w:sz="4" w:space="0"/>
              <w:bottom w:val="single" w:color="000000" w:sz="4" w:space="0"/>
              <w:right w:val="single" w:color="000000" w:sz="4" w:space="0"/>
            </w:tcBorders>
            <w:vAlign w:val="center"/>
          </w:tcPr>
          <w:p>
            <w:r>
              <w:t>用户可批量上传需要碰撞的原始数据，与系统资源库中相关的数据资源进行碰撞和关联，获取有价值的风险情报，碰撞时可设定一个或多个碰撞条件，以及与一个或多个资源库进行碰撞，系统提供图形化拖拉式界面，允许用户通过图形界面设定不同字段和不同条件进行碰撞，设定后系统可自动生成需要执行的代码直接执行，无需再用人工生成可执行的代码。</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41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全息档案关联</w:t>
            </w:r>
          </w:p>
        </w:tc>
        <w:tc>
          <w:tcPr>
            <w:tcW w:w="6037" w:type="dxa"/>
            <w:tcBorders>
              <w:top w:val="single" w:color="000000" w:sz="4" w:space="0"/>
              <w:left w:val="single" w:color="000000" w:sz="4" w:space="0"/>
              <w:bottom w:val="single" w:color="000000" w:sz="4" w:space="0"/>
              <w:right w:val="single" w:color="000000" w:sz="4" w:space="0"/>
            </w:tcBorders>
            <w:vAlign w:val="center"/>
          </w:tcPr>
          <w:p>
            <w:r>
              <w:t>通过研报报告中涉及的嫌疑人信息，可直接调取嫌疑人已有的全息档案及其所有的原始数据，全息档案中包含了系统中能关联到的所有数据资源</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我的取证</w:t>
            </w:r>
          </w:p>
        </w:tc>
        <w:tc>
          <w:tcPr>
            <w:tcW w:w="891" w:type="dxa"/>
            <w:tcBorders>
              <w:top w:val="single" w:color="000000" w:sz="4" w:space="0"/>
              <w:left w:val="single" w:color="000000" w:sz="4" w:space="0"/>
              <w:bottom w:val="single" w:color="000000" w:sz="4" w:space="0"/>
              <w:right w:val="single" w:color="000000" w:sz="4" w:space="0"/>
            </w:tcBorders>
            <w:vAlign w:val="center"/>
          </w:tcPr>
          <w:p>
            <w:r>
              <w:t>设备取证</w:t>
            </w:r>
          </w:p>
        </w:tc>
        <w:tc>
          <w:tcPr>
            <w:tcW w:w="6037" w:type="dxa"/>
            <w:tcBorders>
              <w:top w:val="single" w:color="000000" w:sz="4" w:space="0"/>
              <w:left w:val="single" w:color="000000" w:sz="4" w:space="0"/>
              <w:bottom w:val="single" w:color="000000" w:sz="4" w:space="0"/>
              <w:right w:val="single" w:color="000000" w:sz="4" w:space="0"/>
            </w:tcBorders>
            <w:vAlign w:val="center"/>
          </w:tcPr>
          <w:p>
            <w:r>
              <w:t>通过扫描二维码申请获取设备取证的许可码，并对申请人和取证许可码的使用情况进行记录</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43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证据解析</w:t>
            </w:r>
          </w:p>
        </w:tc>
        <w:tc>
          <w:tcPr>
            <w:tcW w:w="6037" w:type="dxa"/>
            <w:tcBorders>
              <w:top w:val="single" w:color="000000" w:sz="4" w:space="0"/>
              <w:left w:val="single" w:color="000000" w:sz="4" w:space="0"/>
              <w:bottom w:val="single" w:color="000000" w:sz="4" w:space="0"/>
              <w:right w:val="single" w:color="000000" w:sz="4" w:space="0"/>
            </w:tcBorders>
            <w:vAlign w:val="center"/>
          </w:tcPr>
          <w:p>
            <w:r>
              <w:t>对取证设备提取的证据文件以BCP文件包的形式接收后，对文件包进行解析入库，并对每份入库的证据文件与具体的嫌疑人档案和案件进行关联</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44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证据浏览</w:t>
            </w:r>
          </w:p>
        </w:tc>
        <w:tc>
          <w:tcPr>
            <w:tcW w:w="6037" w:type="dxa"/>
            <w:tcBorders>
              <w:top w:val="single" w:color="000000" w:sz="4" w:space="0"/>
              <w:left w:val="single" w:color="000000" w:sz="4" w:space="0"/>
              <w:bottom w:val="single" w:color="000000" w:sz="4" w:space="0"/>
              <w:right w:val="single" w:color="000000" w:sz="4" w:space="0"/>
            </w:tcBorders>
            <w:vAlign w:val="center"/>
          </w:tcPr>
          <w:p>
            <w:r>
              <w:t>对解析入库后的证据文件以树形目录结构的方式供用户浏览查看，完整的重现被提取设备中的数据内容等信息。</w:t>
            </w:r>
          </w:p>
        </w:tc>
      </w:tr>
      <w:tr>
        <w:tblPrEx>
          <w:tblCellMar>
            <w:top w:w="0" w:type="dxa"/>
            <w:left w:w="108" w:type="dxa"/>
            <w:bottom w:w="0" w:type="dxa"/>
            <w:right w:w="108" w:type="dxa"/>
          </w:tblCellMar>
        </w:tblPrEx>
        <w:trPr>
          <w:trHeight w:val="4387"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45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数据画像</w:t>
            </w:r>
          </w:p>
        </w:tc>
        <w:tc>
          <w:tcPr>
            <w:tcW w:w="6037" w:type="dxa"/>
            <w:tcBorders>
              <w:top w:val="single" w:color="000000" w:sz="4" w:space="0"/>
              <w:left w:val="single" w:color="000000" w:sz="4" w:space="0"/>
              <w:bottom w:val="single" w:color="000000" w:sz="4" w:space="0"/>
              <w:right w:val="single" w:color="000000" w:sz="4" w:space="0"/>
            </w:tcBorders>
            <w:vAlign w:val="center"/>
          </w:tcPr>
          <w:p>
            <w:r>
              <w:t>根据取证提取的内容，对嫌疑人进行基本信息刻画、账号信息刻画、关系信息刻画、经济信息刻画、证据浏览。</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46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全息挖掘</w:t>
            </w:r>
          </w:p>
        </w:tc>
        <w:tc>
          <w:tcPr>
            <w:tcW w:w="891" w:type="dxa"/>
            <w:tcBorders>
              <w:top w:val="single" w:color="000000" w:sz="4" w:space="0"/>
              <w:left w:val="single" w:color="000000" w:sz="4" w:space="0"/>
              <w:bottom w:val="single" w:color="000000" w:sz="4" w:space="0"/>
              <w:right w:val="single" w:color="000000" w:sz="4" w:space="0"/>
            </w:tcBorders>
            <w:vAlign w:val="center"/>
          </w:tcPr>
          <w:p>
            <w:r>
              <w:t>购物关系挖掘</w:t>
            </w:r>
          </w:p>
        </w:tc>
        <w:tc>
          <w:tcPr>
            <w:tcW w:w="6037" w:type="dxa"/>
            <w:tcBorders>
              <w:top w:val="single" w:color="000000" w:sz="4" w:space="0"/>
              <w:left w:val="single" w:color="000000" w:sz="4" w:space="0"/>
              <w:bottom w:val="single" w:color="000000" w:sz="4" w:space="0"/>
              <w:right w:val="single" w:color="000000" w:sz="4" w:space="0"/>
            </w:tcBorders>
            <w:vAlign w:val="center"/>
          </w:tcPr>
          <w:p>
            <w:r>
              <w:t>支付宝调证购物数据，通过模型解析、提取、融合、存储到关系型、图形、分析型数据库中，数据提取为多类节点、多类关系、关联到一人一档数据；模型挖掘，通过身份证号码，手机号，姓名，支付宝id可以进行购物关系挖掘，根据购物关系生成可视化关系图，从而研判上下线关系。</w:t>
            </w:r>
          </w:p>
        </w:tc>
      </w:tr>
      <w:tr>
        <w:tblPrEx>
          <w:tblCellMar>
            <w:top w:w="0" w:type="dxa"/>
            <w:left w:w="108" w:type="dxa"/>
            <w:bottom w:w="0" w:type="dxa"/>
            <w:right w:w="108" w:type="dxa"/>
          </w:tblCellMar>
        </w:tblPrEx>
        <w:trPr>
          <w:trHeight w:val="2745"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47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支付宝转帐关系挖掘</w:t>
            </w:r>
          </w:p>
        </w:tc>
        <w:tc>
          <w:tcPr>
            <w:tcW w:w="6037" w:type="dxa"/>
            <w:tcBorders>
              <w:top w:val="single" w:color="000000" w:sz="4" w:space="0"/>
              <w:left w:val="single" w:color="000000" w:sz="4" w:space="0"/>
              <w:bottom w:val="single" w:color="000000" w:sz="4" w:space="0"/>
              <w:right w:val="single" w:color="000000" w:sz="4" w:space="0"/>
            </w:tcBorders>
            <w:vAlign w:val="center"/>
          </w:tcPr>
          <w:p>
            <w:r>
              <w:t>支付宝调证转账数据，通过模型解析、提取、融合、存储到关系型、图形、分析型数据库中，数据提取为多类节点、多类关系、关联到一人一档数据；模型挖掘，通过身份证号码，手机号，姓名，支付宝id可以进行购物关系挖掘，根据支付宝账单生成可视化转账关系图，从而研判上下线关系。</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48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微信支付转账关系挖掘</w:t>
            </w:r>
          </w:p>
        </w:tc>
        <w:tc>
          <w:tcPr>
            <w:tcW w:w="6037" w:type="dxa"/>
            <w:tcBorders>
              <w:top w:val="single" w:color="000000" w:sz="4" w:space="0"/>
              <w:left w:val="single" w:color="000000" w:sz="4" w:space="0"/>
              <w:bottom w:val="single" w:color="000000" w:sz="4" w:space="0"/>
              <w:right w:val="single" w:color="000000" w:sz="4" w:space="0"/>
            </w:tcBorders>
            <w:vAlign w:val="center"/>
          </w:tcPr>
          <w:p>
            <w:r>
              <w:t>微信调证转账、注册数据，通过模型解析、提取、融合、存储到关系型、图形、分析型数据库中，数据提取为多类节点、多类关系、关联到一人一档数据；模型挖掘，通过身份证号码，手机号，姓名，微信号可以进行微信支付转账关系挖掘，根据微信账单生成可视化转账关系图，从而研判上下线关系。</w:t>
            </w:r>
          </w:p>
        </w:tc>
      </w:tr>
      <w:tr>
        <w:tblPrEx>
          <w:tblCellMar>
            <w:top w:w="0" w:type="dxa"/>
            <w:left w:w="108" w:type="dxa"/>
            <w:bottom w:w="0" w:type="dxa"/>
            <w:right w:w="108" w:type="dxa"/>
          </w:tblCellMar>
        </w:tblPrEx>
        <w:trPr>
          <w:trHeight w:val="1651"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49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寄递关系挖掘</w:t>
            </w:r>
          </w:p>
        </w:tc>
        <w:tc>
          <w:tcPr>
            <w:tcW w:w="6037" w:type="dxa"/>
            <w:tcBorders>
              <w:top w:val="single" w:color="000000" w:sz="4" w:space="0"/>
              <w:left w:val="single" w:color="000000" w:sz="4" w:space="0"/>
              <w:bottom w:val="single" w:color="000000" w:sz="4" w:space="0"/>
              <w:right w:val="single" w:color="000000" w:sz="4" w:space="0"/>
            </w:tcBorders>
            <w:vAlign w:val="center"/>
          </w:tcPr>
          <w:p>
            <w:r>
              <w:t>对系统全库进行可视化查询寄递信息的关系图谱，基于某个数据节点可拓展查询目标对象的寄件手机号码、寄件物品、收件号码等数据的关系网络。</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50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链上集群</w:t>
            </w:r>
          </w:p>
        </w:tc>
        <w:tc>
          <w:tcPr>
            <w:tcW w:w="891" w:type="dxa"/>
            <w:tcBorders>
              <w:top w:val="single" w:color="000000" w:sz="4" w:space="0"/>
              <w:left w:val="single" w:color="000000" w:sz="4" w:space="0"/>
              <w:bottom w:val="single" w:color="000000" w:sz="4" w:space="0"/>
              <w:right w:val="single" w:color="000000" w:sz="4" w:space="0"/>
            </w:tcBorders>
            <w:vAlign w:val="center"/>
          </w:tcPr>
          <w:p>
            <w:r>
              <w:t>集群管理</w:t>
            </w:r>
          </w:p>
        </w:tc>
        <w:tc>
          <w:tcPr>
            <w:tcW w:w="6037" w:type="dxa"/>
            <w:tcBorders>
              <w:top w:val="single" w:color="000000" w:sz="4" w:space="0"/>
              <w:left w:val="single" w:color="000000" w:sz="4" w:space="0"/>
              <w:bottom w:val="single" w:color="000000" w:sz="4" w:space="0"/>
              <w:right w:val="single" w:color="000000" w:sz="4" w:space="0"/>
            </w:tcBorders>
            <w:vAlign w:val="center"/>
          </w:tcPr>
          <w:p>
            <w:r>
              <w:t>对全国性集群案件进行管理和维护，可点击创建集群新建集群，并支持对集群进行编辑、结束、关键词搜索、时间段搜索操作。</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51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集群情报</w:t>
            </w:r>
          </w:p>
        </w:tc>
        <w:tc>
          <w:tcPr>
            <w:tcW w:w="6037" w:type="dxa"/>
            <w:tcBorders>
              <w:top w:val="single" w:color="000000" w:sz="4" w:space="0"/>
              <w:left w:val="single" w:color="000000" w:sz="4" w:space="0"/>
              <w:bottom w:val="single" w:color="000000" w:sz="4" w:space="0"/>
              <w:right w:val="single" w:color="000000" w:sz="4" w:space="0"/>
            </w:tcBorders>
            <w:vAlign w:val="center"/>
          </w:tcPr>
          <w:p>
            <w:r>
              <w:t>对可产生全国集群的情报进行批量管理和下发，可点击创建集群新建集群情报，点击集群情报可查看集群情报详情列表，可新建、编辑、下发和删除情报，也可根据情报类型、关键字、时间段搜索情报。</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52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集群案件</w:t>
            </w:r>
          </w:p>
        </w:tc>
        <w:tc>
          <w:tcPr>
            <w:tcW w:w="6037" w:type="dxa"/>
            <w:tcBorders>
              <w:top w:val="single" w:color="000000" w:sz="4" w:space="0"/>
              <w:left w:val="single" w:color="000000" w:sz="4" w:space="0"/>
              <w:bottom w:val="single" w:color="000000" w:sz="4" w:space="0"/>
              <w:right w:val="single" w:color="000000" w:sz="4" w:space="0"/>
            </w:tcBorders>
            <w:vAlign w:val="center"/>
          </w:tcPr>
          <w:p>
            <w:r>
              <w:t>对全国性集群管理的情报中，通过下发流转到各个地市后，各个地市对情报进行研判、分析，然后创建案件，在集群案件模块中，可以全局看到集群下情报扩展、延伸出去的案件</w:t>
            </w:r>
          </w:p>
        </w:tc>
      </w:tr>
      <w:tr>
        <w:tblPrEx>
          <w:tblCellMar>
            <w:top w:w="0" w:type="dxa"/>
            <w:left w:w="108" w:type="dxa"/>
            <w:bottom w:w="0" w:type="dxa"/>
            <w:right w:w="108" w:type="dxa"/>
          </w:tblCellMar>
        </w:tblPrEx>
        <w:trPr>
          <w:trHeight w:val="2199"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53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集群战果</w:t>
            </w:r>
          </w:p>
        </w:tc>
        <w:tc>
          <w:tcPr>
            <w:tcW w:w="6037" w:type="dxa"/>
            <w:tcBorders>
              <w:top w:val="single" w:color="000000" w:sz="4" w:space="0"/>
              <w:left w:val="single" w:color="000000" w:sz="4" w:space="0"/>
              <w:bottom w:val="single" w:color="000000" w:sz="4" w:space="0"/>
              <w:right w:val="single" w:color="000000" w:sz="4" w:space="0"/>
            </w:tcBorders>
            <w:vAlign w:val="center"/>
          </w:tcPr>
          <w:p>
            <w:r>
              <w:t>对全国性集群管理的情报中，通过下发流转到各个地市后，各个地市对情报进行研判、分析，然后创建案件。我的战果录入可关联情报、案件。在集群战果模块中，可以全局看到集群下情报扩展、延伸出去、线索整理的战果，并可对案件中的战果进行统计</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54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r>
              <w:t>我的工具</w:t>
            </w:r>
          </w:p>
        </w:tc>
        <w:tc>
          <w:tcPr>
            <w:tcW w:w="891" w:type="dxa"/>
            <w:tcBorders>
              <w:top w:val="single" w:color="000000" w:sz="4" w:space="0"/>
              <w:left w:val="single" w:color="000000" w:sz="4" w:space="0"/>
              <w:bottom w:val="single" w:color="000000" w:sz="4" w:space="0"/>
              <w:right w:val="single" w:color="000000" w:sz="4" w:space="0"/>
            </w:tcBorders>
            <w:vAlign w:val="center"/>
          </w:tcPr>
          <w:p>
            <w:r>
              <w:t>云上探针</w:t>
            </w:r>
          </w:p>
        </w:tc>
        <w:tc>
          <w:tcPr>
            <w:tcW w:w="6037" w:type="dxa"/>
            <w:tcBorders>
              <w:top w:val="single" w:color="000000" w:sz="4" w:space="0"/>
              <w:left w:val="single" w:color="000000" w:sz="4" w:space="0"/>
              <w:bottom w:val="single" w:color="000000" w:sz="4" w:space="0"/>
              <w:right w:val="single" w:color="000000" w:sz="4" w:space="0"/>
            </w:tcBorders>
            <w:vAlign w:val="center"/>
          </w:tcPr>
          <w:p>
            <w:r>
              <w:t>对嫌疑人手机号进行主动探查，发现手机号注册的APP列表，在获取嫌疑人SIM卡情况下，对注册APP在云端的数据进行提取</w:t>
            </w:r>
          </w:p>
        </w:tc>
      </w:tr>
      <w:tr>
        <w:tblPrEx>
          <w:tblCellMar>
            <w:top w:w="0" w:type="dxa"/>
            <w:left w:w="108" w:type="dxa"/>
            <w:bottom w:w="0" w:type="dxa"/>
            <w:right w:w="108" w:type="dxa"/>
          </w:tblCellMar>
        </w:tblPrEx>
        <w:trPr>
          <w:trHeight w:val="1104" w:hRule="atLeast"/>
        </w:trPr>
        <w:tc>
          <w:tcPr>
            <w:tcW w:w="457" w:type="dxa"/>
            <w:tcBorders>
              <w:top w:val="single" w:color="000000" w:sz="4" w:space="0"/>
              <w:left w:val="single" w:color="000000" w:sz="4" w:space="0"/>
              <w:bottom w:val="single" w:color="000000" w:sz="4" w:space="0"/>
              <w:right w:val="single" w:color="000000" w:sz="4" w:space="0"/>
            </w:tcBorders>
            <w:vAlign w:val="center"/>
          </w:tcPr>
          <w:p>
            <w:r>
              <w:t xml:space="preserve">55 </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891" w:type="dxa"/>
            <w:tcBorders>
              <w:top w:val="single" w:color="000000" w:sz="4" w:space="0"/>
              <w:left w:val="single" w:color="000000" w:sz="4" w:space="0"/>
              <w:bottom w:val="single" w:color="000000" w:sz="4" w:space="0"/>
              <w:right w:val="single" w:color="000000" w:sz="4" w:space="0"/>
            </w:tcBorders>
            <w:vAlign w:val="center"/>
          </w:tcPr>
          <w:p>
            <w:r>
              <w:t>链上布控</w:t>
            </w:r>
          </w:p>
        </w:tc>
        <w:tc>
          <w:tcPr>
            <w:tcW w:w="6037" w:type="dxa"/>
            <w:tcBorders>
              <w:top w:val="single" w:color="000000" w:sz="4" w:space="0"/>
              <w:left w:val="single" w:color="000000" w:sz="4" w:space="0"/>
              <w:bottom w:val="single" w:color="000000" w:sz="4" w:space="0"/>
              <w:right w:val="single" w:color="000000" w:sz="4" w:space="0"/>
            </w:tcBorders>
            <w:vAlign w:val="center"/>
          </w:tcPr>
          <w:p>
            <w:r>
              <w:t>对已知的涉毒虚拟货币地址，包括BTC、USDT等进行监控，在地址账本有余额变动时进行预警提醒</w:t>
            </w:r>
          </w:p>
        </w:tc>
      </w:tr>
    </w:tbl>
    <w:p>
      <w:pPr>
        <w:pStyle w:val="17"/>
        <w:ind w:firstLine="0"/>
      </w:pPr>
      <w:r/>
    </w:p>
    <w:p>
      <w:pPr>
        <w:pStyle w:val="17"/>
      </w:pPr>
      <w:r/>
    </w:p>
    <w:p>
      <w:pPr>
        <w:pStyle w:val="17"/>
      </w:pPr>
      <w:r/>
    </w:p>
    <w:p>
      <w:pPr>
        <w:pStyle w:val="4"/>
        <w:keepNext w:val="0"/>
        <w:keepLines w:val="0"/>
        <w:numPr>
          <w:ilvl w:val="2"/>
          <w:numId w:val="31"/>
        </w:numPr>
        <w:adjustRightInd w:val="0"/>
        <w:snapToGrid w:val="0"/>
        <w:spacing w:before="120" w:beforeLines="50" w:after="120" w:afterLines="50" w:line="360" w:lineRule="auto"/>
        <w:rPr>
          <w:vanish/>
        </w:rPr>
      </w:pPr>
      <w:r>
        <w:t>驾驶舱</w:t>
      </w:r>
    </w:p>
    <w:p>
      <w:pPr>
        <w:pStyle w:val="1006"/>
      </w:pPr>
      <w:r/>
    </w:p>
    <w:tbl>
      <w:tblPr>
        <w:tblStyle w:val="59"/>
        <w:tblW w:w="8667" w:type="dxa"/>
        <w:tblInd w:w="0" w:type="dxa"/>
        <w:tblLayout w:type="fixed"/>
        <w:tblCellMar>
          <w:top w:w="0" w:type="dxa"/>
          <w:left w:w="108" w:type="dxa"/>
          <w:bottom w:w="0" w:type="dxa"/>
          <w:right w:w="108" w:type="dxa"/>
        </w:tblCellMar>
      </w:tblPr>
      <w:tblGrid>
        <w:gridCol w:w="454"/>
        <w:gridCol w:w="489"/>
        <w:gridCol w:w="1310"/>
        <w:gridCol w:w="489"/>
        <w:gridCol w:w="5925"/>
      </w:tblGrid>
      <w:tr>
        <w:tblPrEx>
          <w:tblCellMar>
            <w:top w:w="0" w:type="dxa"/>
            <w:left w:w="108" w:type="dxa"/>
            <w:bottom w:w="0" w:type="dxa"/>
            <w:right w:w="108" w:type="dxa"/>
          </w:tblCellMar>
        </w:tblPrEx>
        <w:trPr>
          <w:trHeight w:val="1685"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序号</w:t>
            </w:r>
          </w:p>
        </w:tc>
        <w:tc>
          <w:tcPr>
            <w:tcW w:w="489" w:type="dxa"/>
            <w:tcBorders>
              <w:top w:val="single" w:color="000000" w:sz="4" w:space="0"/>
              <w:left w:val="single" w:color="000000" w:sz="4" w:space="0"/>
              <w:bottom w:val="single" w:color="000000" w:sz="4" w:space="0"/>
              <w:right w:val="single" w:color="000000" w:sz="4" w:space="0"/>
            </w:tcBorders>
            <w:vAlign w:val="center"/>
          </w:tcPr>
          <w:p>
            <w:r>
              <w:t>功能模块</w:t>
            </w:r>
          </w:p>
        </w:tc>
        <w:tc>
          <w:tcPr>
            <w:tcW w:w="1310" w:type="dxa"/>
            <w:tcBorders>
              <w:top w:val="single" w:color="000000" w:sz="4" w:space="0"/>
              <w:left w:val="single" w:color="000000" w:sz="4" w:space="0"/>
              <w:bottom w:val="single" w:color="000000" w:sz="4" w:space="0"/>
              <w:right w:val="single" w:color="000000" w:sz="4" w:space="0"/>
            </w:tcBorders>
            <w:vAlign w:val="center"/>
          </w:tcPr>
          <w:p>
            <w:r>
              <w:t>功能大项</w:t>
            </w:r>
          </w:p>
        </w:tc>
        <w:tc>
          <w:tcPr>
            <w:tcW w:w="489" w:type="dxa"/>
            <w:tcBorders>
              <w:top w:val="single" w:color="000000" w:sz="4" w:space="0"/>
              <w:left w:val="single" w:color="000000" w:sz="4" w:space="0"/>
              <w:bottom w:val="single" w:color="000000" w:sz="4" w:space="0"/>
              <w:right w:val="single" w:color="000000" w:sz="4" w:space="0"/>
            </w:tcBorders>
            <w:vAlign w:val="center"/>
          </w:tcPr>
          <w:p>
            <w:r>
              <w:t>功能细项</w:t>
            </w:r>
          </w:p>
        </w:tc>
        <w:tc>
          <w:tcPr>
            <w:tcW w:w="5925" w:type="dxa"/>
            <w:tcBorders>
              <w:top w:val="single" w:color="000000" w:sz="4" w:space="0"/>
              <w:left w:val="single" w:color="000000" w:sz="4" w:space="0"/>
              <w:bottom w:val="single" w:color="000000" w:sz="4" w:space="0"/>
              <w:right w:val="single" w:color="000000" w:sz="4" w:space="0"/>
            </w:tcBorders>
            <w:vAlign w:val="center"/>
          </w:tcPr>
          <w:p>
            <w:r>
              <w:t>功能描述</w:t>
            </w:r>
          </w:p>
        </w:tc>
      </w:tr>
      <w:tr>
        <w:tblPrEx>
          <w:tblCellMar>
            <w:top w:w="0" w:type="dxa"/>
            <w:left w:w="108" w:type="dxa"/>
            <w:bottom w:w="0" w:type="dxa"/>
            <w:right w:w="108" w:type="dxa"/>
          </w:tblCellMar>
        </w:tblPrEx>
        <w:trPr>
          <w:trHeight w:val="3585"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 xml:space="preserve">1 </w:t>
            </w:r>
          </w:p>
        </w:tc>
        <w:tc>
          <w:tcPr>
            <w:tcW w:w="489" w:type="dxa"/>
            <w:vMerge w:val="restart"/>
            <w:tcBorders>
              <w:top w:val="single" w:color="000000" w:sz="4" w:space="0"/>
              <w:left w:val="single" w:color="000000" w:sz="4" w:space="0"/>
              <w:bottom w:val="single" w:color="000000" w:sz="4" w:space="0"/>
              <w:right w:val="single" w:color="000000" w:sz="4" w:space="0"/>
            </w:tcBorders>
            <w:vAlign w:val="center"/>
          </w:tcPr>
          <w:p>
            <w:r>
              <w:t>展示端</w:t>
            </w: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r>
              <w:t>浙江**人员，毒品种植，毒品分析研判，以及其他反映浙江全省禁毒的相关指标驾驶舱。</w:t>
            </w:r>
          </w:p>
        </w:tc>
        <w:tc>
          <w:tcPr>
            <w:tcW w:w="48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sz w:val="22"/>
              </w:rPr>
            </w:pPr>
          </w:p>
        </w:tc>
        <w:tc>
          <w:tcPr>
            <w:tcW w:w="5925" w:type="dxa"/>
            <w:tcBorders>
              <w:top w:val="single" w:color="000000" w:sz="4" w:space="0"/>
              <w:left w:val="single" w:color="000000" w:sz="4" w:space="0"/>
              <w:bottom w:val="single" w:color="000000" w:sz="4" w:space="0"/>
              <w:right w:val="single" w:color="000000" w:sz="4" w:space="0"/>
            </w:tcBorders>
          </w:tcPr>
          <w:p>
            <w:r>
              <w:t xml:space="preserve">禁毒业务数据大屏：                                                          1、涉毒刑事拘留数-显示本省涉毒刑事案件的拘留总人数（单位：人数）；            </w:t>
              <w:br/>
              <w:t xml:space="preserve">缴获毒品数量-显示本省缴获毒品数量的总数（单位：KG)； </w:t>
              <w:br/>
              <w:t xml:space="preserve"> 3、全省在库毒品数-显示全省目前在库毒品存储的总数（单位：KG)；            </w:t>
              <w:br/>
              <w:t xml:space="preserve">4、涉毒人员查处数-显示本省涉毒人员查处总数（单位：人次）；                    </w:t>
              <w:br/>
              <w:t>5、涉毒人员名单-页面最多展示3个涉毒人员身份信息和相关涉毒行为，支持18个涉毒人员进行6次轮播展现</w:t>
            </w:r>
          </w:p>
        </w:tc>
      </w:tr>
      <w:tr>
        <w:tblPrEx>
          <w:tblCellMar>
            <w:top w:w="0" w:type="dxa"/>
            <w:left w:w="108" w:type="dxa"/>
            <w:bottom w:w="0" w:type="dxa"/>
            <w:right w:w="108" w:type="dxa"/>
          </w:tblCellMar>
        </w:tblPrEx>
        <w:trPr>
          <w:trHeight w:val="1873"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 xml:space="preserve">2 </w:t>
            </w:r>
          </w:p>
        </w:tc>
        <w:tc>
          <w:tcPr>
            <w:tcW w:w="48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sz w:val="22"/>
              </w:rPr>
            </w:pPr>
          </w:p>
        </w:tc>
        <w:tc>
          <w:tcPr>
            <w:tcW w:w="5925" w:type="dxa"/>
            <w:tcBorders>
              <w:top w:val="single" w:color="000000" w:sz="4" w:space="0"/>
              <w:left w:val="single" w:color="000000" w:sz="4" w:space="0"/>
              <w:bottom w:val="single" w:color="000000" w:sz="4" w:space="0"/>
              <w:right w:val="single" w:color="000000" w:sz="4" w:space="0"/>
            </w:tcBorders>
          </w:tcPr>
          <w:p>
            <w:r>
              <w:t xml:space="preserve">禁毒社会化服务平台-分类评估管控大屏:                                        </w:t>
              <w:br/>
              <w:t xml:space="preserve">1、分类评估人数- 显示分类评估总人数（A\B\C1\C2），由分类评估模块提供数据；                                                    </w:t>
              <w:br/>
              <w:t xml:space="preserve">2、分类评估-展示全省分类评估总人数（A\B\C1\C2）；                    </w:t>
              <w:br/>
              <w:t>3、分类评估：分别展示全省各地市的A\B\C1\C2分布</w:t>
            </w:r>
          </w:p>
        </w:tc>
      </w:tr>
      <w:tr>
        <w:tblPrEx>
          <w:tblCellMar>
            <w:top w:w="0" w:type="dxa"/>
            <w:left w:w="108" w:type="dxa"/>
            <w:bottom w:w="0" w:type="dxa"/>
            <w:right w:w="108" w:type="dxa"/>
          </w:tblCellMar>
        </w:tblPrEx>
        <w:trPr>
          <w:trHeight w:val="4168"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 xml:space="preserve">3 </w:t>
            </w:r>
          </w:p>
        </w:tc>
        <w:tc>
          <w:tcPr>
            <w:tcW w:w="48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sz w:val="22"/>
              </w:rPr>
            </w:pPr>
          </w:p>
        </w:tc>
        <w:tc>
          <w:tcPr>
            <w:tcW w:w="5925" w:type="dxa"/>
            <w:tcBorders>
              <w:top w:val="single" w:color="000000" w:sz="4" w:space="0"/>
              <w:left w:val="single" w:color="000000" w:sz="4" w:space="0"/>
              <w:bottom w:val="single" w:color="000000" w:sz="4" w:space="0"/>
              <w:right w:val="single" w:color="000000" w:sz="4" w:space="0"/>
            </w:tcBorders>
          </w:tcPr>
          <w:p>
            <w:r>
              <w:t xml:space="preserve">预警监测大屏：                                                           </w:t>
              <w:br/>
              <w:t xml:space="preserve">1、监测预警数-显示当前实时状态全省涉毒监测预警数量；                       </w:t>
              <w:br/>
              <w:t xml:space="preserve">2、风险预警提示：对全省各地市的涉毒风险进行预警，包括污水预警、**预警、隐毒预警等；                                                          </w:t>
              <w:br/>
              <w:t xml:space="preserve">3、城市污水监测：当年分季度任务全省各地市毒品滥用程度（包括污水毒品滥用指数，浓度等）（板块分色）；                                  </w:t>
              <w:br/>
              <w:t xml:space="preserve">4、监测预警                                                   </w:t>
              <w:br/>
              <w:t xml:space="preserve">（1）毒情预警提示：隐性**预警、**预警、污水预警等；                </w:t>
              <w:br/>
              <w:t xml:space="preserve">（2）全省毒品滥用程度：包括污水毒品滥用综合指标；                        </w:t>
              <w:br/>
              <w:t xml:space="preserve">（3）生物样本实验室检测：显示检测数、阳性数；                      </w:t>
              <w:br/>
              <w:t xml:space="preserve">（4）生物样本快速筛查：显示检测数、阳性数；                        </w:t>
              <w:br/>
              <w:t>（5）主要毒品消耗量：显示海洛因、 甲基苯丙胺 、可卡因数量；</w:t>
            </w:r>
          </w:p>
        </w:tc>
      </w:tr>
      <w:tr>
        <w:tblPrEx>
          <w:tblCellMar>
            <w:top w:w="0" w:type="dxa"/>
            <w:left w:w="108" w:type="dxa"/>
            <w:bottom w:w="0" w:type="dxa"/>
            <w:right w:w="108" w:type="dxa"/>
          </w:tblCellMar>
        </w:tblPrEx>
        <w:trPr>
          <w:trHeight w:val="5135"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 xml:space="preserve">4 </w:t>
            </w:r>
          </w:p>
        </w:tc>
        <w:tc>
          <w:tcPr>
            <w:tcW w:w="48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sz w:val="22"/>
              </w:rPr>
            </w:pPr>
          </w:p>
        </w:tc>
        <w:tc>
          <w:tcPr>
            <w:tcW w:w="5925" w:type="dxa"/>
            <w:tcBorders>
              <w:top w:val="single" w:color="000000" w:sz="4" w:space="0"/>
              <w:left w:val="single" w:color="000000" w:sz="4" w:space="0"/>
              <w:bottom w:val="single" w:color="000000" w:sz="4" w:space="0"/>
              <w:right w:val="single" w:color="000000" w:sz="4" w:space="0"/>
            </w:tcBorders>
          </w:tcPr>
          <w:p>
            <w:r>
              <w:t xml:space="preserve">集群打零大屏：                                                      </w:t>
              <w:br/>
              <w:t xml:space="preserve">1、易**化学品流通量-显示全省企业易**化学品的流通量（单位：吨）；                                                                   </w:t>
              <w:br/>
              <w:t xml:space="preserve">2、企业名单-通过弹窗方式展现***管辖范围内的企业，包括名称、信用代码、地址、地区、禁毒员姓名、联系电话；                             </w:t>
              <w:br/>
              <w:t xml:space="preserve">3、智能侦办-分别展示目标案件数、在侦案件数、跨省协作数全省总数；    </w:t>
              <w:br/>
              <w:t xml:space="preserve">4、宣传教育-显示“学校接入数，学生注册数，阶段性数据；                 </w:t>
              <w:br/>
              <w:t xml:space="preserve">5、物品管控                                                          </w:t>
              <w:br/>
              <w:t xml:space="preserve">（1）在线企业：当日0:00-23:59累计登陆企业数量；前一日0：00-23:59在线企业数，采取柱状图进行对比；                                          </w:t>
              <w:br/>
              <w:t xml:space="preserve">（2）行政审批：当日0:00-23:59累计办件数量；前一日0：00-23:59行政审批数量，采取柱状图进行对比；                                    </w:t>
              <w:br/>
              <w:t xml:space="preserve">（3）监督检查：当日0:00-23:59检查企业数量；前一周监督检查数，采取柱状图进行对比；                                                       </w:t>
              <w:br/>
              <w:t>6、全省毒品滥用情况-按年度通过折柱混合图、折线图、数据列表展示全省各地市各季度毒品滥用情况，并且取全年平均情况对比</w:t>
            </w:r>
          </w:p>
        </w:tc>
      </w:tr>
      <w:tr>
        <w:tblPrEx>
          <w:tblCellMar>
            <w:top w:w="0" w:type="dxa"/>
            <w:left w:w="108" w:type="dxa"/>
            <w:bottom w:w="0" w:type="dxa"/>
            <w:right w:w="108" w:type="dxa"/>
          </w:tblCellMar>
        </w:tblPrEx>
        <w:trPr>
          <w:trHeight w:val="3854" w:hRule="atLeast"/>
        </w:trPr>
        <w:tc>
          <w:tcPr>
            <w:tcW w:w="454" w:type="dxa"/>
            <w:tcBorders>
              <w:top w:val="single" w:color="000000" w:sz="4" w:space="0"/>
              <w:left w:val="single" w:color="000000" w:sz="4" w:space="0"/>
              <w:bottom w:val="single" w:color="000000" w:sz="4" w:space="0"/>
              <w:right w:val="single" w:color="000000" w:sz="4" w:space="0"/>
            </w:tcBorders>
            <w:vAlign w:val="center"/>
          </w:tcPr>
          <w:p>
            <w:r>
              <w:t xml:space="preserve">5 </w:t>
            </w:r>
          </w:p>
        </w:tc>
        <w:tc>
          <w:tcPr>
            <w:tcW w:w="48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仿宋"/>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sz w:val="22"/>
              </w:rPr>
            </w:pPr>
          </w:p>
        </w:tc>
        <w:tc>
          <w:tcPr>
            <w:tcW w:w="5925" w:type="dxa"/>
            <w:tcBorders>
              <w:top w:val="single" w:color="000000" w:sz="4" w:space="0"/>
              <w:left w:val="single" w:color="000000" w:sz="4" w:space="0"/>
              <w:bottom w:val="single" w:color="000000" w:sz="4" w:space="0"/>
              <w:right w:val="single" w:color="000000" w:sz="4" w:space="0"/>
            </w:tcBorders>
            <w:vAlign w:val="center"/>
          </w:tcPr>
          <w:p>
            <w:r>
              <w:t xml:space="preserve">全国互联网涉毒情报一体化作战平台                                                 1、情报实战                                                           </w:t>
              <w:br/>
              <w:t xml:space="preserve">（1）调证数：展示通过一体化平台向阿里等互联网企业发起协查数据调取的数量；                                                                       （2）情报数：展示平台内录入，生成的情报数量（显示总数量：揭榜认领数量）；                                                                   （3）警企合作资源：展示当前对接开展禁毒合作的资源数量，显示警企名单，如阿里云、百度、佰安等；                                            </w:t>
              <w:br/>
              <w:t>（4）网上集群：展示目前基于一体化平台及互联网数据发起的集群案件数及战果情况，显示【案件名称】、【办案单位】、【目标案件编号】</w:t>
            </w:r>
          </w:p>
        </w:tc>
      </w:tr>
    </w:tbl>
    <w:p>
      <w:pPr>
        <w:pStyle w:val="1006"/>
      </w:pPr>
      <w:r/>
    </w:p>
    <w:bookmarkEnd w:id="25"/>
    <w:p>
      <w:pPr>
        <w:spacing w:line="360" w:lineRule="auto"/>
        <w:rPr>
          <w:rFonts w:ascii="仿宋" w:hAnsi="仿宋" w:eastAsia="仿宋"/>
          <w:b/>
          <w:bCs/>
          <w:szCs w:val="28"/>
        </w:rPr>
      </w:pPr>
      <w:r/>
    </w:p>
    <w:p>
      <w:pPr>
        <w:spacing w:line="360" w:lineRule="auto"/>
        <w:rPr>
          <w:rFonts w:ascii="仿宋" w:hAnsi="仿宋" w:eastAsia="仿宋"/>
          <w:b/>
          <w:bCs/>
          <w:szCs w:val="28"/>
        </w:rPr>
      </w:pPr>
      <w: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签订合同后九个月内通过系统建设、部署开展项目初验，并提交相应开发文档和用户手册，初验完成后试运行不少于三个月，待完成等保定级、测评等工作后组织并通过终验。</w:t>
              <w:br/>
              <w:t>交货地点为浙江省公安厅。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1、履约保证金缴纳：签订合同时成交供应商向采购人提交合同金额的1%作为履约保证金。成交供应商若以电汇、网上银行方式交纳的,请将电汇底单、网上银行电脑打印凭证写上成交项目名称及编号、成交人及联系人、联系电话传真至0571-87286607），凭交纳凭证签订采购合同。缴款账户信息为：</w:t>
              <w:br/>
              <w:t xml:space="preserve">户   名： </w:t>
              <w:br/>
              <w:t xml:space="preserve">开户行： </w:t>
              <w:br/>
              <w:t>银行帐号：</w:t>
              <w:br/>
              <w:t>社会统一信用代码：</w:t>
              <w:br/>
              <w:t>2、履约保证金退还：三年维保期结束后按合同约定办理履约保证金退还手续。办理履约保证金退还手续时，成交人凭以下材料办理。</w:t>
              <w:br/>
              <w:t>（1）由采购人开具的交入履约保证金往来款收据原件(如无法提供原件的，提供复印件及采购单位开具的收据)。</w:t>
              <w:br/>
              <w:t>（2）合同原件或复印件一份；</w:t>
              <w:br/>
              <w:t>（3）使用单位的验收证明(需两人以上签名并盖章)</w:t>
              <w:br/>
              <w:t>（4）保证金交入时的银行回单复印件。</w:t>
              <w:br/>
              <w:t>（5）如原账户发生变更，提供说明和账户变更资料。</w:t>
              <w:br/>
              <w:t>3、合同签订后支付项目合同金额的40%，项目所有定制开发软件完成主要功能开发及部署使用，经初验合格后支付30%，项目完成终验后支付剩余的30%尾款。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项目开发及维护计划（5分）</w:t>
            </w:r>
          </w:p>
        </w:tc>
        <w:tc>
          <w:tcPr>
            <w:tcW w:w="6775" w:type="dxa"/>
            <w:vAlign w:val="center"/>
          </w:tcPr>
          <w:p>
            <w:r>
              <w:t>1、自终验后向用户提供硬件设备及商品化软件免费维护时间3年；定制开发软件的部署、调整提供3年以上免费维护；由于软件开发缺陷造成的升级改造终身免费。</w:t>
              <w:br/>
              <w:t>2、系统实施阶段开发驻点人员不少于3人。维护期内，需要建立系统日常维护机制，保证系统正常、稳定的运行。在用户现场派驻2名驻场运维人员，对系统运行进行日常监控，根据监控情况每季度提供系统分析报告，并进行优化。保证系统的正常高效运行、日常数据备份等工作，及时解决项目运行过程中发生的各类故障以及修补各系统漏洞。</w:t>
              <w:br/>
              <w:t>3、维护期满后，需要继续提供进行系统扩充和维护升级服务，服务费用、维护内容及服务方式、范围（按照产品、技术、模块确定服务的收费标准）由双方共同协商。</w:t>
              <w:br/>
              <w:t>4、根据实际使用情况，提供功能迭代优化服务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Cs w:val="28"/>
              </w:rPr>
            </w:pPr>
          </w:p>
        </w:tc>
        <w:tc>
          <w:tcPr>
            <w:tcW w:w="1305" w:type="dxa"/>
            <w:vAlign w:val="center"/>
          </w:tcPr>
          <w:p>
            <w:r>
              <w:t>响应情况（4分）</w:t>
            </w:r>
          </w:p>
        </w:tc>
        <w:tc>
          <w:tcPr>
            <w:tcW w:w="6775" w:type="dxa"/>
            <w:vAlign w:val="center"/>
          </w:tcPr>
          <w:p>
            <w:r>
              <w:t>承诺函需承诺质保期内软硬件质保，且提供最新的软件版本等升级服务。维保期从项目终验合格之日算起。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Cs w:val="28"/>
              </w:rPr>
            </w:pPr>
          </w:p>
        </w:tc>
        <w:tc>
          <w:tcPr>
            <w:tcW w:w="1305" w:type="dxa"/>
            <w:vAlign w:val="center"/>
          </w:tcPr>
          <w:p>
            <w:r>
              <w:t>技术培训（4分）</w:t>
            </w:r>
          </w:p>
        </w:tc>
        <w:tc>
          <w:tcPr>
            <w:tcW w:w="6775" w:type="dxa"/>
            <w:vAlign w:val="center"/>
          </w:tcPr>
          <w:p>
            <w:r>
              <w:t>培训方式：</w:t>
              <w:br/>
              <w:t>（1）现场交流：在现场研发部署的过程中就系统功能与使用规范，由研发技术专家与实际操作人员进行现场沟通交流，共商共研。</w:t>
              <w:br/>
              <w:t>（2）现场培训：在整个系统安装、调试进程中对发现的重点和难点问题进行现场的单点问题解答与培训。</w:t>
              <w:br/>
              <w:t>（3）专题培训：根据项目实施过程中发现的普遍共性问题，组织专题培训班面向整个项目团队进行专题培训。</w:t>
              <w:br/>
              <w:t>培训结合工程进度，与检测和系统验收时间同步进行。</w:t>
              <w:br/>
              <w:t>培训计划：提供不少于10次，共300人次的专题及系统培训。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r>
              <w:t>履约能力</w:t>
            </w:r>
          </w:p>
        </w:tc>
        <w:tc>
          <w:tcPr>
            <w:tcW w:w="1305" w:type="dxa"/>
            <w:vAlign w:val="center"/>
          </w:tcPr>
          <w:p>
            <w:r>
              <w:t>投标人技术力量情况（6分）</w:t>
            </w:r>
          </w:p>
        </w:tc>
        <w:tc>
          <w:tcPr>
            <w:tcW w:w="6775" w:type="dxa"/>
            <w:vAlign w:val="center"/>
          </w:tcPr>
          <w:p>
            <w:r>
              <w:t>根据采购人要求，投标人需具有：</w:t>
              <w:br/>
              <w:t>投标人通过以下管理体系认证：</w:t>
              <w:br/>
              <w:t>1、通用个人信息保护管理体系认证(ISO/IEC 29151)</w:t>
              <w:br/>
              <w:t>2、信息安全管理体系认证(GB/T 22080或ISO/IEC 27001)</w:t>
              <w:br/>
              <w:t>3、云安全管理体系认证（ISO 27017）</w:t>
              <w:br/>
              <w:t>"须提供认证证书复印件并加盖投标人公章，内容需包含：且认证范围同时包含“云计算”、“大数据”、“人工智能”和“安全”等关键字内容得3分，不包含得1分，无证书不得分；</w:t>
              <w:br/>
              <w:t>认证证书需获得由中国国家认证认可监督管理委员会(CNCA)认可，并提供截图证明。"</w:t>
              <w:br/>
              <w:t>4、投标人具备国家认可的安全能力，获得由国家计算机网络应急技术处理协调中心颁发的国家信息安全漏洞共享平台（CNVD）技术组支撑单位证书，提供证书复印件并加盖投标人公章得1分，不提供不得分。</w:t>
              <w:br/>
              <w:t>5、投标人应具备较强的网络安全应急服务支撑能力，获得由国家计算机网络应急技术处理协调中心（CNCERT/CC）颁发的网络安全应急服务支撑单位证书，提供证书复印件并加盖投标人公章，国家级得1分，其他不得分。</w:t>
              <w:br/>
              <w:t>6、投标人应具有数据及开发服务能力，获得由公安部颁发的三级及以上信息系统安全等级保护备案证明，证明材料须包含“数据及开发服务”内容，提供备案证明复印件并加盖投标人公章得1分，不提供不得分。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Cs w:val="28"/>
              </w:rPr>
            </w:pPr>
          </w:p>
        </w:tc>
        <w:tc>
          <w:tcPr>
            <w:tcW w:w="1305" w:type="dxa"/>
            <w:vAlign w:val="center"/>
          </w:tcPr>
          <w:p>
            <w:r>
              <w:t>经验或业绩要求（1分）</w:t>
            </w:r>
          </w:p>
        </w:tc>
        <w:tc>
          <w:tcPr>
            <w:tcW w:w="6775" w:type="dxa"/>
            <w:vAlign w:val="center"/>
          </w:tcPr>
          <w:p>
            <w:r>
              <w:t>投标人需提供近三年（包括2019年）签约的相关合同案例，有效案例须同时提供合同关键页复印件证明材料，每提供3份合格合同案例得1分，满分1分。（为体现履行合同能力，合同案例金额须不小于本项目预算）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gridSpan w:val="2"/>
            <w:vAlign w:val="center"/>
          </w:tcPr>
          <w:p>
            <w:r>
              <w:t>项目组人员及团队要求</w:t>
            </w:r>
          </w:p>
        </w:tc>
        <w:tc>
          <w:tcPr>
            <w:tcW w:w="6775" w:type="dxa"/>
            <w:vAlign w:val="center"/>
          </w:tcPr>
          <w:p>
            <w:r>
              <w:t>投标人需派遣项目负责人1名，需具备：</w:t>
              <w:br/>
              <w:t>1、省级及以上人事厅或人力资源和社会保障部门及国家工业和信息化部批准颁发的信息系统项目管理师（高级）；</w:t>
              <w:br/>
              <w:t>2、省级及以上人事厅或人力资源和社会保障部门及国家工业和信息化部批准颁发的系统分析师（高级）；</w:t>
              <w:br/>
              <w:t>3、中国网络安全审查技术与认证中心颁发的信息安全保障人员认证证书（CISAW）专业级</w:t>
              <w:br/>
              <w:t>提供相关证书证明材料复印件，以及截至开标前6个月内投标人为该项目投入人员缴纳社会保障资金证明（缴纳凭证扫描件或人社部门出具的证明扫描件，至少提供一个月）并加盖公章，否则不得分。（3分）</w:t>
              <w:br/>
              <w:t>项目技术负责人1名，项目组成员不少于5人。</w:t>
              <w:br/>
              <w:t>项目组其他成员能力具有以下能力：</w:t>
              <w:br/>
              <w:t>投标人拟派本项目组其他成员具有云计算或大数据相关认证证书，本项目组成员中每提供5个云计算或大数据认证证书得1分，少于5个得0分，最高可得5分。</w:t>
              <w:br/>
              <w:t>提供相关证书证明材料复印件，以及截至开标前6个月内投标人为该项目投入人员缴纳社会保障资金证明（缴纳凭证扫描件或人社部门出具的证明扫描件，至少提供一个月）并加盖公章，否则不得分。一人多证，仅计分一次，不重复计分。</w:t>
            </w:r>
          </w:p>
        </w:tc>
      </w:tr>
    </w:tbl>
    <w:p>
      <w:pPr>
        <w:ind w:firstLine="924"/>
        <w:jc w:val="center"/>
        <w:rPr>
          <w:rFonts w:ascii="仿宋" w:hAnsi="仿宋" w:eastAsia="仿宋" w:cs="仿宋"/>
          <w:b/>
          <w:bCs/>
          <w:spacing w:val="30"/>
          <w:sz w:val="28"/>
          <w:szCs w:val="28"/>
        </w:rPr>
      </w:pPr>
      <w:r/>
    </w:p>
    <w:p>
      <w:pPr>
        <w:snapToGrid w:val="0"/>
        <w:spacing w:line="360" w:lineRule="auto"/>
        <w:rPr>
          <w:rFonts w:ascii="仿宋" w:hAnsi="仿宋" w:eastAsia="仿宋"/>
          <w:sz w:val="28"/>
          <w:szCs w:val="28"/>
        </w:rPr>
      </w:pPr>
      <w:r/>
    </w:p>
    <w:p>
      <w:pPr>
        <w:spacing w:line="360" w:lineRule="auto"/>
        <w:rPr>
          <w:rFonts w:ascii="仿宋" w:hAnsi="仿宋" w:eastAsia="仿宋"/>
          <w:b/>
          <w:bCs/>
          <w:sz w:val="28"/>
          <w:szCs w:val="28"/>
        </w:rPr>
      </w:pPr>
      <w:r/>
    </w:p>
    <w:p>
      <w:pPr>
        <w:spacing w:line="360" w:lineRule="auto"/>
        <w:rPr>
          <w:rFonts w:ascii="仿宋" w:hAnsi="仿宋" w:eastAsia="仿宋"/>
          <w:b/>
          <w:bCs/>
          <w:sz w:val="28"/>
          <w:szCs w:val="28"/>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pStyle w:val="31"/>
        <w:spacing w:before="120" w:after="120" w:line="360" w:lineRule="auto"/>
        <w:outlineLvl w:val="0"/>
        <w:rPr>
          <w:rFonts w:hAnsi="宋体"/>
          <w:b/>
          <w:sz w:val="36"/>
          <w:szCs w:val="36"/>
        </w:rPr>
      </w:pPr>
      <w:r>
        <w:t>第五章  浙江省政府采购合同主要条款指引</w:t>
      </w:r>
    </w:p>
    <w:p>
      <w:r/>
    </w:p>
    <w:p>
      <w:pPr>
        <w:pStyle w:val="31"/>
        <w:snapToGrid w:val="0"/>
        <w:spacing w:before="120" w:after="120" w:line="360" w:lineRule="auto"/>
        <w:ind w:left="5250"/>
        <w:jc w:val="center"/>
        <w:rPr>
          <w:rFonts w:ascii="仿宋" w:hAnsi="仿宋" w:eastAsia="仿宋"/>
          <w:sz w:val="30"/>
          <w:szCs w:val="30"/>
        </w:rPr>
      </w:pPr>
      <w:r>
        <w:t xml:space="preserve">                     合同编号：        </w:t>
      </w:r>
    </w:p>
    <w:p>
      <w:pPr>
        <w:pStyle w:val="31"/>
        <w:snapToGrid w:val="0"/>
        <w:spacing w:before="120" w:after="120" w:line="360" w:lineRule="auto"/>
        <w:ind w:left="5250"/>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1"/>
        <w:adjustRightInd w:val="0"/>
        <w:snapToGrid w:val="0"/>
        <w:spacing w:before="120" w:after="120" w:line="460" w:lineRule="exact"/>
        <w:rPr>
          <w:rFonts w:ascii="仿宋" w:hAnsi="仿宋" w:eastAsia="仿宋"/>
          <w:b/>
          <w:snapToGrid w:val="0"/>
          <w:sz w:val="30"/>
          <w:szCs w:val="30"/>
        </w:rPr>
      </w:pPr>
      <w:r>
        <w:t>甲、乙双方根据浙江省政府采购中心关于项目编号为      的（标项及名称）项目公开招标的结果，签署本合同。</w:t>
      </w:r>
    </w:p>
    <w:p>
      <w:pPr>
        <w:pStyle w:val="31"/>
        <w:adjustRightInd w:val="0"/>
        <w:snapToGrid w:val="0"/>
        <w:spacing w:before="120" w:after="120" w:line="460" w:lineRule="exact"/>
        <w:rPr>
          <w:rFonts w:ascii="仿宋" w:hAnsi="仿宋" w:eastAsia="仿宋"/>
          <w:b/>
          <w:sz w:val="30"/>
          <w:szCs w:val="30"/>
        </w:rPr>
      </w:pPr>
      <w:r>
        <w:t>一、项目内容及合同价格</w:t>
      </w:r>
    </w:p>
    <w:p>
      <w:pPr>
        <w:pStyle w:val="31"/>
        <w:adjustRightInd w:val="0"/>
        <w:snapToGrid w:val="0"/>
        <w:spacing w:before="120" w:after="120" w:line="460" w:lineRule="exact"/>
        <w:ind w:left="5250" w:firstLine="639" w:firstLineChars="213"/>
        <w:jc w:val="right"/>
        <w:rPr>
          <w:rFonts w:ascii="仿宋" w:hAnsi="仿宋" w:eastAsia="仿宋"/>
          <w:sz w:val="30"/>
          <w:szCs w:val="30"/>
        </w:rPr>
      </w:pPr>
      <w: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left="5250"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1"/>
        <w:adjustRightInd w:val="0"/>
        <w:snapToGrid w:val="0"/>
        <w:spacing w:before="120" w:after="120" w:line="460" w:lineRule="exact"/>
        <w:rPr>
          <w:rFonts w:ascii="仿宋" w:hAnsi="仿宋" w:eastAsia="仿宋"/>
          <w:b/>
          <w:snapToGrid w:val="0"/>
          <w:sz w:val="30"/>
          <w:szCs w:val="30"/>
        </w:rPr>
      </w:pPr>
      <w:r>
        <w:t>二、技术资料</w:t>
      </w:r>
    </w:p>
    <w:p>
      <w:pPr>
        <w:pStyle w:val="31"/>
        <w:adjustRightInd w:val="0"/>
        <w:snapToGrid w:val="0"/>
        <w:spacing w:before="120" w:after="120" w:line="460" w:lineRule="exact"/>
        <w:rPr>
          <w:rFonts w:ascii="仿宋" w:hAnsi="仿宋" w:eastAsia="仿宋"/>
          <w:snapToGrid w:val="0"/>
          <w:sz w:val="30"/>
          <w:szCs w:val="30"/>
        </w:rPr>
      </w:pPr>
      <w:r>
        <w:t>1.乙方应按招标文件规定的时间向甲方提供使用项目的有关技术资料。</w:t>
      </w:r>
    </w:p>
    <w:p>
      <w:pPr>
        <w:pStyle w:val="31"/>
        <w:adjustRightInd w:val="0"/>
        <w:snapToGrid w:val="0"/>
        <w:spacing w:before="120" w:after="120" w:line="460" w:lineRule="exact"/>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rPr>
          <w:rFonts w:ascii="仿宋" w:hAnsi="仿宋" w:eastAsia="仿宋"/>
          <w:b/>
          <w:snapToGrid w:val="0"/>
          <w:sz w:val="30"/>
          <w:szCs w:val="30"/>
        </w:rPr>
      </w:pPr>
      <w:r>
        <w:t>三、知识产权</w:t>
      </w:r>
    </w:p>
    <w:p>
      <w:pPr>
        <w:pStyle w:val="31"/>
        <w:adjustRightInd w:val="0"/>
        <w:snapToGrid w:val="0"/>
        <w:spacing w:before="120" w:after="120" w:line="460" w:lineRule="exact"/>
        <w:rPr>
          <w:rFonts w:ascii="仿宋" w:hAnsi="仿宋" w:eastAsia="仿宋"/>
          <w:bCs/>
          <w:snapToGrid w:val="0"/>
          <w:sz w:val="30"/>
          <w:szCs w:val="30"/>
        </w:rPr>
      </w:pPr>
      <w:r>
        <w:t>乙方应保证所提供的货物或其任何一部分均不会侵犯任何第三方的知识产权。</w:t>
      </w:r>
    </w:p>
    <w:p>
      <w:pPr>
        <w:pStyle w:val="31"/>
        <w:adjustRightInd w:val="0"/>
        <w:snapToGrid w:val="0"/>
        <w:spacing w:before="120" w:after="120" w:line="460" w:lineRule="exact"/>
        <w:rPr>
          <w:rFonts w:ascii="仿宋" w:hAnsi="仿宋" w:eastAsia="仿宋"/>
          <w:snapToGrid w:val="0"/>
          <w:sz w:val="30"/>
          <w:szCs w:val="30"/>
          <w:u w:val="single"/>
        </w:rPr>
      </w:pPr>
      <w:r>
        <w:t>四、产权担保</w:t>
      </w:r>
    </w:p>
    <w:p>
      <w:pPr>
        <w:pStyle w:val="31"/>
        <w:adjustRightInd w:val="0"/>
        <w:snapToGrid w:val="0"/>
        <w:spacing w:before="120" w:after="120" w:line="460" w:lineRule="exact"/>
        <w:rPr>
          <w:rFonts w:ascii="仿宋" w:hAnsi="仿宋" w:eastAsia="仿宋"/>
          <w:snapToGrid w:val="0"/>
          <w:sz w:val="30"/>
          <w:szCs w:val="30"/>
          <w:u w:val="single"/>
        </w:rPr>
      </w:pPr>
      <w:r>
        <w:t>乙方保证所交付的货物的所有权完全属于乙方且无任何抵押、查封等产权瑕疵。</w:t>
      </w:r>
    </w:p>
    <w:p>
      <w:pPr>
        <w:pStyle w:val="31"/>
        <w:adjustRightInd w:val="0"/>
        <w:snapToGrid w:val="0"/>
        <w:spacing w:before="120" w:after="120" w:line="460" w:lineRule="exact"/>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20" w:after="120" w:line="460" w:lineRule="exact"/>
        <w:rPr>
          <w:rFonts w:ascii="仿宋" w:hAnsi="仿宋" w:eastAsia="仿宋"/>
          <w:snapToGrid w:val="0"/>
          <w:kern w:val="0"/>
          <w:sz w:val="30"/>
          <w:szCs w:val="30"/>
        </w:rPr>
      </w:pPr>
      <w:r>
        <w:t>六、质保期和履约保证金</w:t>
      </w:r>
    </w:p>
    <w:p>
      <w:pPr>
        <w:pStyle w:val="31"/>
        <w:adjustRightInd w:val="0"/>
        <w:snapToGrid w:val="0"/>
        <w:spacing w:before="120" w:after="120" w:line="460" w:lineRule="exact"/>
        <w:jc w:val="left"/>
        <w:rPr>
          <w:rFonts w:ascii="仿宋" w:hAnsi="仿宋" w:eastAsia="仿宋"/>
          <w:snapToGrid w:val="0"/>
          <w:sz w:val="30"/>
          <w:szCs w:val="30"/>
        </w:rPr>
      </w:pPr>
      <w:r>
        <w:t>1.质保期年。（自项目验收合格交付使用之日起计）</w:t>
      </w:r>
    </w:p>
    <w:p>
      <w:pPr>
        <w:pStyle w:val="31"/>
        <w:adjustRightInd w:val="0"/>
        <w:snapToGrid w:val="0"/>
        <w:spacing w:before="120" w:after="120" w:line="460" w:lineRule="exact"/>
        <w:rPr>
          <w:rFonts w:ascii="仿宋" w:hAnsi="仿宋" w:eastAsia="仿宋"/>
          <w:snapToGrid w:val="0"/>
          <w:sz w:val="30"/>
          <w:szCs w:val="30"/>
        </w:rPr>
      </w:pPr>
      <w:r>
        <w:t>2.履约保证金：合同金额的1%</w:t>
      </w:r>
    </w:p>
    <w:p>
      <w:pPr>
        <w:pStyle w:val="31"/>
        <w:adjustRightInd w:val="0"/>
        <w:snapToGrid w:val="0"/>
        <w:spacing w:before="120" w:after="120" w:line="460" w:lineRule="exact"/>
        <w:rPr>
          <w:rFonts w:ascii="仿宋" w:hAnsi="仿宋" w:eastAsia="仿宋"/>
          <w:b/>
          <w:snapToGrid w:val="0"/>
          <w:sz w:val="30"/>
          <w:szCs w:val="30"/>
        </w:rPr>
      </w:pPr>
      <w:r>
        <w:t>七、项目工期及实施地点</w:t>
      </w:r>
    </w:p>
    <w:p>
      <w:pPr>
        <w:pStyle w:val="31"/>
        <w:adjustRightInd w:val="0"/>
        <w:snapToGrid w:val="0"/>
        <w:spacing w:before="120" w:after="120" w:line="460" w:lineRule="exact"/>
        <w:rPr>
          <w:rFonts w:ascii="仿宋" w:hAnsi="仿宋" w:eastAsia="仿宋"/>
          <w:bCs/>
          <w:snapToGrid w:val="0"/>
          <w:sz w:val="30"/>
          <w:szCs w:val="30"/>
        </w:rPr>
      </w:pPr>
      <w:r>
        <w:t>1.交货期：</w:t>
      </w:r>
    </w:p>
    <w:p>
      <w:pPr>
        <w:pStyle w:val="31"/>
        <w:adjustRightInd w:val="0"/>
        <w:snapToGrid w:val="0"/>
        <w:spacing w:before="120" w:after="120" w:line="460" w:lineRule="exact"/>
        <w:rPr>
          <w:rFonts w:ascii="仿宋" w:hAnsi="仿宋" w:eastAsia="仿宋"/>
          <w:b/>
          <w:snapToGrid w:val="0"/>
          <w:sz w:val="30"/>
          <w:szCs w:val="30"/>
        </w:rPr>
      </w:pPr>
      <w:r>
        <w:t>2.实施地点：</w:t>
      </w:r>
    </w:p>
    <w:p>
      <w:pPr>
        <w:pStyle w:val="31"/>
        <w:adjustRightInd w:val="0"/>
        <w:snapToGrid w:val="0"/>
        <w:spacing w:before="120" w:after="120" w:line="460" w:lineRule="exact"/>
        <w:rPr>
          <w:rFonts w:ascii="仿宋" w:hAnsi="仿宋" w:eastAsia="仿宋"/>
          <w:b/>
          <w:snapToGrid w:val="0"/>
          <w:sz w:val="30"/>
          <w:szCs w:val="30"/>
        </w:rPr>
      </w:pPr>
      <w:r>
        <w:t>八、货款支付</w:t>
      </w:r>
    </w:p>
    <w:p>
      <w:pPr>
        <w:spacing w:line="360" w:lineRule="auto"/>
        <w:rPr>
          <w:rFonts w:ascii="仿宋" w:hAnsi="仿宋" w:eastAsia="仿宋"/>
          <w:bCs/>
          <w:snapToGrid w:val="0"/>
          <w:sz w:val="30"/>
          <w:szCs w:val="30"/>
        </w:rPr>
      </w:pPr>
      <w: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1"/>
        <w:adjustRightInd w:val="0"/>
        <w:snapToGrid w:val="0"/>
        <w:spacing w:before="120" w:after="120" w:line="460" w:lineRule="exact"/>
        <w:rPr>
          <w:rFonts w:ascii="仿宋" w:hAnsi="仿宋" w:eastAsia="仿宋"/>
          <w:snapToGrid w:val="0"/>
          <w:kern w:val="0"/>
          <w:sz w:val="30"/>
          <w:szCs w:val="30"/>
        </w:rPr>
      </w:pPr>
      <w:r>
        <w:t>十、质量保证及售后服务</w:t>
      </w:r>
    </w:p>
    <w:p>
      <w:pPr>
        <w:pStyle w:val="31"/>
        <w:adjustRightInd w:val="0"/>
        <w:snapToGrid w:val="0"/>
        <w:spacing w:before="120" w:after="120" w:line="460" w:lineRule="exact"/>
        <w:rPr>
          <w:rFonts w:ascii="仿宋" w:hAnsi="仿宋" w:eastAsia="仿宋"/>
          <w:snapToGrid w:val="0"/>
          <w:sz w:val="30"/>
          <w:szCs w:val="30"/>
        </w:rPr>
      </w:pPr>
      <w:r>
        <w:t>详见招标文件。</w:t>
      </w:r>
    </w:p>
    <w:p>
      <w:pPr>
        <w:pStyle w:val="31"/>
        <w:adjustRightInd w:val="0"/>
        <w:snapToGrid w:val="0"/>
        <w:spacing w:before="120" w:after="120" w:line="460" w:lineRule="exact"/>
        <w:rPr>
          <w:rFonts w:ascii="仿宋" w:hAnsi="仿宋" w:eastAsia="仿宋"/>
          <w:b/>
          <w:snapToGrid w:val="0"/>
          <w:sz w:val="30"/>
          <w:szCs w:val="30"/>
        </w:rPr>
      </w:pPr>
      <w:r>
        <w:t>十一、调试和验收</w:t>
      </w:r>
    </w:p>
    <w:p>
      <w:pPr>
        <w:pStyle w:val="31"/>
        <w:adjustRightInd w:val="0"/>
        <w:snapToGrid w:val="0"/>
        <w:spacing w:before="120" w:after="120" w:line="460" w:lineRule="exact"/>
        <w:rPr>
          <w:rFonts w:ascii="仿宋" w:hAnsi="仿宋" w:eastAsia="仿宋"/>
          <w:snapToGrid w:val="0"/>
          <w:sz w:val="30"/>
          <w:szCs w:val="30"/>
        </w:rPr>
      </w:pPr>
      <w:r>
        <w:t>详见招标文件、投标文件。</w:t>
      </w:r>
    </w:p>
    <w:p>
      <w:pPr>
        <w:pStyle w:val="31"/>
        <w:adjustRightInd w:val="0"/>
        <w:snapToGrid w:val="0"/>
        <w:spacing w:before="120" w:after="120" w:line="460" w:lineRule="exact"/>
        <w:rPr>
          <w:rFonts w:ascii="仿宋" w:hAnsi="仿宋" w:eastAsia="仿宋"/>
          <w:b/>
          <w:snapToGrid w:val="0"/>
          <w:sz w:val="30"/>
          <w:szCs w:val="30"/>
        </w:rPr>
      </w:pPr>
      <w:r>
        <w:t>十二、货物包装</w:t>
      </w:r>
    </w:p>
    <w:p>
      <w:pPr>
        <w:pStyle w:val="31"/>
        <w:adjustRightInd w:val="0"/>
        <w:snapToGrid w:val="0"/>
        <w:spacing w:before="120" w:after="120" w:line="460" w:lineRule="exact"/>
        <w:rPr>
          <w:rFonts w:ascii="仿宋" w:hAnsi="仿宋" w:eastAsia="仿宋"/>
          <w:snapToGrid w:val="0"/>
          <w:sz w:val="30"/>
          <w:szCs w:val="30"/>
        </w:rPr>
      </w:pPr>
      <w:r>
        <w:t>详见招标文件、投标文件。</w:t>
      </w:r>
    </w:p>
    <w:p>
      <w:pPr>
        <w:pStyle w:val="31"/>
        <w:adjustRightInd w:val="0"/>
        <w:snapToGrid w:val="0"/>
        <w:spacing w:before="120" w:after="120" w:line="460" w:lineRule="exact"/>
        <w:rPr>
          <w:rFonts w:ascii="仿宋" w:hAnsi="仿宋" w:eastAsia="仿宋"/>
          <w:snapToGrid w:val="0"/>
          <w:sz w:val="30"/>
          <w:szCs w:val="30"/>
        </w:rPr>
      </w:pPr>
      <w:r>
        <w:t>十三、违约责任</w:t>
      </w:r>
    </w:p>
    <w:p>
      <w:pPr>
        <w:pStyle w:val="31"/>
        <w:adjustRightInd w:val="0"/>
        <w:snapToGrid w:val="0"/>
        <w:spacing w:before="120" w:after="120" w:line="460" w:lineRule="exact"/>
        <w:rPr>
          <w:rFonts w:ascii="仿宋" w:hAnsi="仿宋" w:eastAsia="仿宋"/>
          <w:snapToGrid w:val="0"/>
          <w:sz w:val="30"/>
          <w:szCs w:val="30"/>
        </w:rPr>
      </w:pPr>
      <w:r>
        <w:t>1.甲方无正当理由拒收验收项目的，甲方向乙方偿付拒收合同总价的百分之五违约金。</w:t>
      </w:r>
    </w:p>
    <w:p>
      <w:pPr>
        <w:pStyle w:val="31"/>
        <w:adjustRightInd w:val="0"/>
        <w:snapToGrid w:val="0"/>
        <w:spacing w:before="120" w:after="120" w:line="460" w:lineRule="exact"/>
        <w:rPr>
          <w:rFonts w:ascii="仿宋" w:hAnsi="仿宋" w:eastAsia="仿宋"/>
          <w:b/>
          <w:snapToGrid w:val="0"/>
          <w:sz w:val="30"/>
          <w:szCs w:val="30"/>
        </w:rPr>
      </w:pPr>
      <w:r>
        <w:t>2. 甲方收到乙方提供的发票，结合验收情况，验收合格的，在15日内将采购资金支付到乙方约定账户。</w:t>
      </w:r>
    </w:p>
    <w:p>
      <w:pPr>
        <w:pStyle w:val="31"/>
        <w:adjustRightInd w:val="0"/>
        <w:snapToGrid w:val="0"/>
        <w:spacing w:before="120" w:after="120" w:line="460" w:lineRule="exact"/>
        <w:rPr>
          <w:rFonts w:ascii="仿宋" w:hAnsi="仿宋" w:eastAsia="仿宋"/>
          <w:snapToGrid w:val="0"/>
          <w:sz w:val="30"/>
          <w:szCs w:val="30"/>
        </w:rPr>
      </w:pPr>
      <w:r>
        <w:t>甲方无故逾期验收和办理合同款项支付手续的,甲方应按逾期付款总额每日万分之五向乙方支付违约金。</w:t>
      </w:r>
    </w:p>
    <w:p>
      <w:pPr>
        <w:pStyle w:val="31"/>
        <w:adjustRightInd w:val="0"/>
        <w:snapToGrid w:val="0"/>
        <w:spacing w:before="120" w:after="120" w:line="460" w:lineRule="exact"/>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rPr>
          <w:rFonts w:ascii="仿宋" w:hAnsi="仿宋" w:eastAsia="仿宋"/>
          <w:snapToGrid w:val="0"/>
          <w:sz w:val="30"/>
          <w:szCs w:val="30"/>
        </w:rPr>
      </w:pPr>
      <w:r>
        <w:t>5.解除合同应按《浙江省政府采购合同暂行办法》向财政备案。</w:t>
      </w:r>
    </w:p>
    <w:p>
      <w:pPr>
        <w:pStyle w:val="31"/>
        <w:adjustRightInd w:val="0"/>
        <w:snapToGrid w:val="0"/>
        <w:spacing w:before="120" w:after="120" w:line="460" w:lineRule="exact"/>
        <w:rPr>
          <w:rFonts w:ascii="仿宋" w:hAnsi="仿宋" w:eastAsia="仿宋"/>
          <w:b/>
          <w:snapToGrid w:val="0"/>
          <w:sz w:val="30"/>
          <w:szCs w:val="30"/>
        </w:rPr>
      </w:pPr>
      <w:r>
        <w:t>十四、不可抗力事件处理</w:t>
      </w:r>
    </w:p>
    <w:p>
      <w:pPr>
        <w:pStyle w:val="31"/>
        <w:adjustRightInd w:val="0"/>
        <w:snapToGrid w:val="0"/>
        <w:spacing w:before="120" w:after="120" w:line="460" w:lineRule="exact"/>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1"/>
        <w:adjustRightInd w:val="0"/>
        <w:snapToGrid w:val="0"/>
        <w:spacing w:before="120" w:after="120" w:line="460" w:lineRule="exact"/>
        <w:rPr>
          <w:rFonts w:ascii="仿宋" w:hAnsi="仿宋" w:eastAsia="仿宋"/>
          <w:snapToGrid w:val="0"/>
          <w:sz w:val="30"/>
          <w:szCs w:val="30"/>
        </w:rPr>
      </w:pPr>
      <w:r>
        <w:t>2.不可抗力事件发生后，应立即通知对方，并寄送有关权威机构出具的证明。</w:t>
      </w:r>
    </w:p>
    <w:p>
      <w:pPr>
        <w:pStyle w:val="31"/>
        <w:adjustRightInd w:val="0"/>
        <w:snapToGrid w:val="0"/>
        <w:spacing w:before="120" w:after="120" w:line="460" w:lineRule="exact"/>
        <w:rPr>
          <w:rFonts w:ascii="仿宋" w:hAnsi="仿宋" w:eastAsia="仿宋"/>
          <w:snapToGrid w:val="0"/>
          <w:sz w:val="30"/>
          <w:szCs w:val="30"/>
        </w:rPr>
      </w:pPr>
      <w:r>
        <w:t>3.不可抗力事件延续120天以上，双方应通过友好协商，确定是否继续履行合同。</w:t>
      </w:r>
    </w:p>
    <w:p>
      <w:pPr>
        <w:pStyle w:val="31"/>
        <w:adjustRightInd w:val="0"/>
        <w:snapToGrid w:val="0"/>
        <w:spacing w:before="120" w:after="120" w:line="460" w:lineRule="exact"/>
        <w:rPr>
          <w:rFonts w:ascii="仿宋" w:hAnsi="仿宋" w:eastAsia="仿宋"/>
          <w:snapToGrid w:val="0"/>
          <w:sz w:val="30"/>
          <w:szCs w:val="30"/>
        </w:rPr>
      </w:pPr>
      <w:r>
        <w:t>十五、诉讼</w:t>
      </w:r>
    </w:p>
    <w:p>
      <w:pPr>
        <w:pStyle w:val="31"/>
        <w:adjustRightInd w:val="0"/>
        <w:snapToGrid w:val="0"/>
        <w:spacing w:before="120" w:after="120" w:line="460" w:lineRule="exact"/>
        <w:rPr>
          <w:rFonts w:ascii="仿宋" w:hAnsi="仿宋" w:eastAsia="仿宋"/>
          <w:snapToGrid w:val="0"/>
          <w:sz w:val="30"/>
          <w:szCs w:val="30"/>
        </w:rPr>
      </w:pPr>
      <w:r>
        <w:t>双方在执行合同中所发生的一切争议，应通过协商解决。如协商不成，可向甲方所在地法院起诉。</w:t>
      </w:r>
    </w:p>
    <w:p>
      <w:pPr>
        <w:pStyle w:val="31"/>
        <w:adjustRightInd w:val="0"/>
        <w:snapToGrid w:val="0"/>
        <w:spacing w:before="120" w:after="120" w:line="460" w:lineRule="exact"/>
        <w:rPr>
          <w:rFonts w:ascii="仿宋" w:hAnsi="仿宋" w:eastAsia="仿宋"/>
          <w:b/>
          <w:snapToGrid w:val="0"/>
          <w:sz w:val="30"/>
          <w:szCs w:val="30"/>
        </w:rPr>
      </w:pPr>
      <w:r>
        <w:t>十六、合同生效及其它</w:t>
      </w:r>
    </w:p>
    <w:p>
      <w:pPr>
        <w:pStyle w:val="31"/>
        <w:adjustRightInd w:val="0"/>
        <w:snapToGrid w:val="0"/>
        <w:spacing w:before="120" w:after="120" w:line="460" w:lineRule="exact"/>
        <w:rPr>
          <w:rFonts w:ascii="仿宋" w:hAnsi="仿宋" w:eastAsia="仿宋"/>
          <w:snapToGrid w:val="0"/>
          <w:sz w:val="30"/>
          <w:szCs w:val="30"/>
        </w:rPr>
      </w:pPr>
      <w:r>
        <w:t>1.合同经甲、乙两方签名并加盖单位公章后生效。</w:t>
      </w:r>
    </w:p>
    <w:p>
      <w:pPr>
        <w:pStyle w:val="31"/>
        <w:adjustRightInd w:val="0"/>
        <w:snapToGrid w:val="0"/>
        <w:spacing w:before="120" w:after="120" w:line="460" w:lineRule="exact"/>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rPr>
          <w:rFonts w:ascii="仿宋" w:hAnsi="仿宋" w:eastAsia="仿宋"/>
          <w:snapToGrid w:val="0"/>
          <w:sz w:val="30"/>
          <w:szCs w:val="30"/>
        </w:rPr>
      </w:pPr>
      <w:r>
        <w:t>3.招标文件、投标文件与本合同具有同等法律效力。</w:t>
      </w:r>
    </w:p>
    <w:p>
      <w:pPr>
        <w:pStyle w:val="31"/>
        <w:adjustRightInd w:val="0"/>
        <w:snapToGrid w:val="0"/>
        <w:spacing w:before="120" w:after="120" w:line="460" w:lineRule="exact"/>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rPr>
          <w:rFonts w:ascii="仿宋" w:hAnsi="仿宋" w:eastAsia="仿宋"/>
          <w:snapToGrid w:val="0"/>
          <w:sz w:val="30"/>
          <w:szCs w:val="30"/>
        </w:rPr>
      </w:pPr>
      <w:r>
        <w:t>5.本合同未尽事宜，遵照《中华人民共和国民法典》有关条文执行。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1"/>
        <w:adjustRightInd w:val="0"/>
        <w:snapToGrid w:val="0"/>
        <w:spacing w:before="120" w:after="120" w:line="460" w:lineRule="exact"/>
        <w:rPr>
          <w:rFonts w:ascii="仿宋" w:hAnsi="仿宋" w:eastAsia="仿宋"/>
          <w:snapToGrid w:val="0"/>
          <w:sz w:val="30"/>
          <w:szCs w:val="30"/>
        </w:rPr>
      </w:pPr>
      <w:r>
        <w:t xml:space="preserve">甲方（盖章）：                                   </w:t>
      </w:r>
    </w:p>
    <w:p>
      <w:pPr>
        <w:pStyle w:val="31"/>
        <w:adjustRightInd w:val="0"/>
        <w:snapToGrid w:val="0"/>
        <w:spacing w:before="120" w:after="120" w:line="460" w:lineRule="exact"/>
        <w:rPr>
          <w:rFonts w:ascii="仿宋" w:hAnsi="仿宋" w:eastAsia="仿宋"/>
          <w:snapToGrid w:val="0"/>
          <w:sz w:val="30"/>
          <w:szCs w:val="30"/>
        </w:rPr>
      </w:pPr>
      <w:r>
        <w:t xml:space="preserve">地址：                                   </w:t>
      </w:r>
    </w:p>
    <w:p>
      <w:pPr>
        <w:pStyle w:val="31"/>
        <w:adjustRightInd w:val="0"/>
        <w:snapToGrid w:val="0"/>
        <w:spacing w:before="120" w:after="120" w:line="460" w:lineRule="exact"/>
        <w:rPr>
          <w:rFonts w:ascii="仿宋" w:hAnsi="仿宋" w:eastAsia="仿宋"/>
          <w:snapToGrid w:val="0"/>
          <w:sz w:val="30"/>
          <w:szCs w:val="30"/>
        </w:rPr>
      </w:pPr>
      <w:r>
        <w:t xml:space="preserve">法定（授权）代表人：                   </w:t>
      </w:r>
    </w:p>
    <w:p>
      <w:pPr>
        <w:pStyle w:val="31"/>
        <w:adjustRightInd w:val="0"/>
        <w:snapToGrid w:val="0"/>
        <w:spacing w:before="120" w:after="120" w:line="460" w:lineRule="exact"/>
        <w:rPr>
          <w:rFonts w:ascii="仿宋" w:hAnsi="仿宋" w:eastAsia="仿宋"/>
          <w:snapToGrid w:val="0"/>
          <w:sz w:val="30"/>
          <w:szCs w:val="30"/>
        </w:rPr>
      </w:pPr>
      <w:r>
        <w:t xml:space="preserve">签名日期：     年   月   日           </w:t>
      </w:r>
    </w:p>
    <w:p>
      <w:pPr>
        <w:pStyle w:val="31"/>
        <w:adjustRightInd w:val="0"/>
        <w:snapToGrid w:val="0"/>
        <w:spacing w:before="120" w:after="120" w:line="460" w:lineRule="exact"/>
        <w:rPr>
          <w:rFonts w:ascii="仿宋" w:hAnsi="仿宋" w:eastAsia="仿宋"/>
          <w:snapToGrid w:val="0"/>
          <w:sz w:val="30"/>
          <w:szCs w:val="30"/>
        </w:rPr>
      </w:pPr>
      <w:r>
        <w:t>乙方（盖章）：</w:t>
      </w:r>
    </w:p>
    <w:p>
      <w:pPr>
        <w:pStyle w:val="31"/>
        <w:adjustRightInd w:val="0"/>
        <w:snapToGrid w:val="0"/>
        <w:spacing w:before="120" w:after="120" w:line="460" w:lineRule="exact"/>
        <w:rPr>
          <w:rFonts w:ascii="仿宋" w:hAnsi="仿宋" w:eastAsia="仿宋"/>
          <w:snapToGrid w:val="0"/>
          <w:sz w:val="30"/>
          <w:szCs w:val="30"/>
        </w:rPr>
      </w:pPr>
      <w:r>
        <w:t xml:space="preserve">地址： </w:t>
      </w:r>
    </w:p>
    <w:p>
      <w:pPr>
        <w:pStyle w:val="31"/>
        <w:adjustRightInd w:val="0"/>
        <w:snapToGrid w:val="0"/>
        <w:spacing w:before="120" w:after="120" w:line="460" w:lineRule="exact"/>
        <w:rPr>
          <w:rFonts w:ascii="仿宋" w:hAnsi="仿宋" w:eastAsia="仿宋"/>
          <w:snapToGrid w:val="0"/>
          <w:sz w:val="30"/>
          <w:szCs w:val="30"/>
        </w:rPr>
      </w:pPr>
      <w:r>
        <w:t>开户行：</w:t>
      </w:r>
    </w:p>
    <w:p>
      <w:pPr>
        <w:pStyle w:val="31"/>
        <w:adjustRightInd w:val="0"/>
        <w:snapToGrid w:val="0"/>
        <w:spacing w:before="120" w:after="120" w:line="460" w:lineRule="exact"/>
        <w:rPr>
          <w:rFonts w:ascii="仿宋" w:hAnsi="仿宋" w:eastAsia="仿宋"/>
          <w:snapToGrid w:val="0"/>
          <w:sz w:val="30"/>
          <w:szCs w:val="30"/>
        </w:rPr>
      </w:pPr>
      <w:r>
        <w:t>开户帐号：</w:t>
      </w:r>
    </w:p>
    <w:p>
      <w:pPr>
        <w:pStyle w:val="31"/>
        <w:adjustRightInd w:val="0"/>
        <w:snapToGrid w:val="0"/>
        <w:spacing w:before="120" w:after="120" w:line="460" w:lineRule="exact"/>
        <w:rPr>
          <w:rFonts w:ascii="仿宋" w:hAnsi="仿宋" w:eastAsia="仿宋"/>
          <w:snapToGrid w:val="0"/>
          <w:sz w:val="30"/>
          <w:szCs w:val="30"/>
        </w:rPr>
      </w:pPr>
      <w:r>
        <w:t>法定（授权）代表人：</w:t>
      </w:r>
    </w:p>
    <w:p>
      <w:pPr>
        <w:pStyle w:val="31"/>
        <w:adjustRightInd w:val="0"/>
        <w:snapToGrid w:val="0"/>
        <w:spacing w:before="120" w:after="120" w:line="460" w:lineRule="exact"/>
        <w:rPr>
          <w:rFonts w:ascii="仿宋" w:hAnsi="仿宋" w:eastAsia="仿宋"/>
          <w:snapToGrid w:val="0"/>
          <w:sz w:val="30"/>
          <w:szCs w:val="30"/>
        </w:rPr>
      </w:pPr>
      <w:r>
        <w:t>签名日期：      年   月   日</w:t>
      </w:r>
    </w:p>
    <w:p>
      <w:pPr>
        <w:pStyle w:val="31"/>
        <w:adjustRightInd w:val="0"/>
        <w:snapToGrid w:val="0"/>
        <w:spacing w:before="120" w:after="120" w:line="460" w:lineRule="exact"/>
        <w:ind w:left="5250" w:firstLine="639" w:firstLineChars="213"/>
        <w:rPr>
          <w:rFonts w:ascii="仿宋" w:hAnsi="仿宋" w:eastAsia="仿宋"/>
          <w:snapToGrid w:val="0"/>
          <w:sz w:val="30"/>
          <w:szCs w:val="30"/>
        </w:rPr>
      </w:pPr>
      <w:r/>
    </w:p>
    <w:p>
      <w:pPr>
        <w:rPr>
          <w:szCs w:val="30"/>
        </w:rPr>
      </w:pPr>
      <w:r/>
    </w:p>
    <w:p>
      <w:pPr>
        <w:pStyle w:val="31"/>
        <w:spacing w:before="120" w:after="120" w:line="360" w:lineRule="auto"/>
        <w:jc w:val="center"/>
        <w:outlineLvl w:val="0"/>
        <w:rPr>
          <w:rFonts w:hAnsi="宋体"/>
          <w:b/>
          <w:sz w:val="36"/>
          <w:szCs w:val="36"/>
        </w:rPr>
      </w:pPr>
      <w:r>
        <w:t>第六章  投标文件格式附件</w:t>
      </w:r>
    </w:p>
    <w:p>
      <w:pPr>
        <w:pStyle w:val="31"/>
        <w:spacing w:before="120" w:after="120" w:line="360" w:lineRule="auto"/>
        <w:ind w:left="5250"/>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pStyle w:val="31"/>
        <w:adjustRightInd w:val="0"/>
        <w:snapToGrid w:val="0"/>
        <w:spacing w:before="120" w:after="120" w:line="460" w:lineRule="exact"/>
        <w:ind w:left="5250" w:firstLine="770" w:firstLineChars="213"/>
        <w:jc w:val="center"/>
        <w:rPr>
          <w:rFonts w:hAnsi="宋体" w:eastAsia="仿宋_GB2312"/>
          <w:b/>
          <w:sz w:val="36"/>
          <w:szCs w:val="36"/>
        </w:rPr>
      </w:pPr>
      <w:r/>
    </w:p>
    <w:p>
      <w:pPr>
        <w:snapToGrid w:val="0"/>
        <w:spacing w:before="120" w:beforeLines="50" w:after="50"/>
        <w:rPr>
          <w:rFonts w:ascii="仿宋" w:hAnsi="仿宋" w:eastAsia="仿宋"/>
          <w:b/>
          <w:sz w:val="30"/>
          <w:szCs w:val="30"/>
        </w:rPr>
      </w:pPr>
      <w:r>
        <w:t xml:space="preserve">附件1：                                          </w:t>
      </w:r>
    </w:p>
    <w:p>
      <w:pPr>
        <w:spacing w:before="240" w:beforeLines="100" w:line="240" w:lineRule="atLeast"/>
        <w:rPr>
          <w:rFonts w:ascii="仿宋" w:hAnsi="仿宋" w:eastAsia="仿宋"/>
          <w:sz w:val="36"/>
          <w:szCs w:val="36"/>
        </w:rPr>
      </w:pPr>
      <w:r>
        <w:t>浙江省公安厅（本级）浙江公安禁毒“苍穹”综合应用系统项目</w:t>
      </w:r>
    </w:p>
    <w:p>
      <w:pPr>
        <w:spacing w:before="240" w:beforeLines="100" w:line="240" w:lineRule="atLeast"/>
        <w:jc w:val="center"/>
        <w:rPr>
          <w:rFonts w:ascii="仿宋" w:hAnsi="仿宋" w:eastAsia="仿宋"/>
          <w:sz w:val="36"/>
          <w:szCs w:val="36"/>
        </w:rPr>
      </w:pPr>
      <w:r>
        <w:t>项目编号：ZZCG2022D-GK-183（标项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格</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1、资格文件目录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600" w:firstLineChars="200"/>
        <w:jc w:val="left"/>
        <w:rPr>
          <w:rFonts w:ascii="仿宋" w:hAnsi="仿宋" w:eastAsia="仿宋"/>
          <w:sz w:val="30"/>
          <w:szCs w:val="30"/>
        </w:rPr>
      </w:pPr>
      <w:r>
        <w:t>（7）提供采购公告中符合投标人特定条件要求的有效的其他资格复印件并加盖公司公章及需要说明的资料。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240" w:lineRule="auto"/>
        <w:ind w:left="5250"/>
        <w:rPr>
          <w:rFonts w:ascii="仿宋" w:hAnsi="仿宋" w:eastAsia="仿宋"/>
          <w:sz w:val="30"/>
          <w:szCs w:val="30"/>
        </w:rPr>
      </w:pPr>
      <w:r/>
    </w:p>
    <w:p>
      <w:pPr>
        <w:pStyle w:val="31"/>
        <w:snapToGrid w:val="0"/>
        <w:spacing w:before="120" w:after="120" w:line="240" w:lineRule="auto"/>
        <w:ind w:left="5250"/>
        <w:rPr>
          <w:rFonts w:ascii="仿宋" w:hAnsi="仿宋" w:eastAsia="仿宋"/>
          <w:sz w:val="30"/>
          <w:szCs w:val="30"/>
        </w:rPr>
      </w:pPr>
      <w:r/>
    </w:p>
    <w:p>
      <w:pPr>
        <w:pStyle w:val="31"/>
        <w:snapToGrid w:val="0"/>
        <w:spacing w:before="120" w:after="120" w:line="240" w:lineRule="auto"/>
        <w:ind w:left="5250"/>
        <w:rPr>
          <w:rFonts w:ascii="仿宋" w:hAnsi="仿宋" w:eastAsia="仿宋"/>
          <w:sz w:val="30"/>
          <w:szCs w:val="30"/>
        </w:rPr>
      </w:pPr>
      <w:r/>
    </w:p>
    <w:p>
      <w:pPr>
        <w:pStyle w:val="31"/>
        <w:snapToGrid w:val="0"/>
        <w:spacing w:before="120" w:after="120" w:line="240" w:lineRule="auto"/>
        <w:ind w:left="5250"/>
        <w:rPr>
          <w:rFonts w:ascii="仿宋" w:hAnsi="仿宋" w:eastAsia="仿宋"/>
          <w:sz w:val="30"/>
          <w:szCs w:val="30"/>
        </w:rPr>
      </w:pPr>
      <w:r/>
    </w:p>
    <w:p>
      <w:pPr>
        <w:pStyle w:val="31"/>
        <w:snapToGrid w:val="0"/>
        <w:spacing w:before="120" w:after="120" w:line="240" w:lineRule="auto"/>
        <w:ind w:left="5250"/>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我（姓名）系（投标人名称）的法定代表人，我方愿意参加贵方组织的（招标项目名称）（编号为ZZCG2022D-GK-183）的投标，为此，我方就本次投标有关事项郑重声明如下：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sz w:val="30"/>
          <w:szCs w:val="30"/>
        </w:rPr>
      </w:pPr>
      <w:r>
        <w:t xml:space="preserve">投标人全称（公章）：          </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授权代表签名：    职务：      联系方式：      </w:t>
      </w:r>
    </w:p>
    <w:p>
      <w:pPr>
        <w:snapToGrid w:val="0"/>
        <w:spacing w:before="120" w:beforeLines="50" w:after="50" w:line="460" w:lineRule="exact"/>
        <w:rPr>
          <w:rFonts w:ascii="仿宋" w:hAnsi="仿宋" w:eastAsia="仿宋"/>
          <w:sz w:val="30"/>
          <w:szCs w:val="30"/>
          <w:u w:val="single"/>
        </w:rPr>
      </w:pPr>
      <w:r>
        <w:t xml:space="preserve">邮箱：       传真：      </w:t>
      </w:r>
    </w:p>
    <w:p>
      <w:pPr>
        <w:snapToGrid w:val="0"/>
        <w:spacing w:before="120" w:beforeLines="50" w:after="50" w:line="460" w:lineRule="exact"/>
        <w:rPr>
          <w:rFonts w:ascii="仿宋" w:hAnsi="仿宋" w:eastAsia="仿宋"/>
          <w:sz w:val="30"/>
          <w:szCs w:val="30"/>
          <w:u w:val="single"/>
        </w:rPr>
      </w:pPr>
      <w:r>
        <w:t xml:space="preserve">授权代表身份证号码：              </w:t>
      </w:r>
    </w:p>
    <w:p>
      <w:pPr>
        <w:snapToGrid w:val="0"/>
        <w:spacing w:before="120" w:beforeLines="50" w:after="50" w:line="460" w:lineRule="exact"/>
        <w:rPr>
          <w:rFonts w:ascii="仿宋" w:hAnsi="仿宋" w:eastAsia="仿宋"/>
          <w:sz w:val="30"/>
          <w:szCs w:val="30"/>
          <w:u w:val="single"/>
        </w:rPr>
      </w:pPr>
      <w:r>
        <w:t xml:space="preserve">法定代表人签名（或签名章）：       职务：       </w:t>
      </w:r>
    </w:p>
    <w:p>
      <w:pPr>
        <w:snapToGrid w:val="0"/>
        <w:spacing w:before="120" w:beforeLines="50" w:after="50" w:line="460" w:lineRule="exact"/>
        <w:rPr>
          <w:rFonts w:ascii="仿宋" w:hAnsi="仿宋" w:eastAsia="仿宋"/>
          <w:sz w:val="30"/>
          <w:szCs w:val="30"/>
          <w:u w:val="single"/>
        </w:rPr>
      </w:pPr>
      <w:r>
        <w:t xml:space="preserve">联系方式：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投标人全称（公章）：         日  期：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7"/>
        <w:overflowPunct w:val="0"/>
        <w:spacing w:line="360" w:lineRule="auto"/>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乙方承担的工作和义务为：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7"/>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t xml:space="preserve"> 特此委托。</w:t>
      </w:r>
    </w:p>
    <w:p>
      <w:pPr>
        <w:pStyle w:val="17"/>
        <w:overflowPunct w:val="0"/>
        <w:spacing w:line="460" w:lineRule="exact"/>
        <w:rPr>
          <w:rFonts w:ascii="仿宋" w:hAnsi="仿宋" w:eastAsia="仿宋"/>
          <w:sz w:val="30"/>
          <w:szCs w:val="30"/>
        </w:rPr>
      </w:pPr>
      <w:r/>
    </w:p>
    <w:p>
      <w:pPr>
        <w:pStyle w:val="17"/>
        <w:overflowPunct w:val="0"/>
        <w:spacing w:line="460" w:lineRule="exact"/>
        <w:ind w:firstLine="600" w:firstLineChars="200"/>
        <w:rPr>
          <w:rFonts w:ascii="仿宋" w:hAnsi="仿宋" w:eastAsia="仿宋"/>
          <w:sz w:val="30"/>
          <w:szCs w:val="30"/>
          <w:u w:val="single"/>
        </w:rPr>
      </w:pPr>
      <w:r>
        <w:t xml:space="preserve">授权人（签名）：               </w:t>
      </w:r>
    </w:p>
    <w:p>
      <w:pPr>
        <w:pStyle w:val="17"/>
        <w:overflowPunct w:val="0"/>
        <w:spacing w:line="460" w:lineRule="exact"/>
        <w:ind w:firstLine="600" w:firstLineChars="200"/>
        <w:rPr>
          <w:rFonts w:ascii="仿宋" w:hAnsi="仿宋" w:eastAsia="仿宋"/>
          <w:sz w:val="30"/>
          <w:szCs w:val="30"/>
        </w:rPr>
      </w:pPr>
      <w:r/>
    </w:p>
    <w:p>
      <w:pPr>
        <w:pStyle w:val="17"/>
        <w:overflowPunct w:val="0"/>
        <w:spacing w:line="460" w:lineRule="exact"/>
        <w:ind w:left="420" w:leftChars="200" w:firstLine="150" w:firstLineChars="50"/>
        <w:rPr>
          <w:rFonts w:ascii="仿宋" w:hAnsi="仿宋" w:eastAsia="仿宋"/>
          <w:sz w:val="30"/>
          <w:szCs w:val="30"/>
        </w:rPr>
      </w:pPr>
      <w:r>
        <w:t>日期：    年  月  日</w:t>
      </w:r>
    </w:p>
    <w:p>
      <w:pPr>
        <w:pStyle w:val="17"/>
        <w:overflowPunct w:val="0"/>
        <w:spacing w:line="460" w:lineRule="exact"/>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u w:val="single"/>
        </w:rPr>
      </w:pPr>
      <w:r>
        <w:t xml:space="preserve">授权代表（签名）；              </w:t>
      </w:r>
    </w:p>
    <w:p>
      <w:pPr>
        <w:pStyle w:val="17"/>
        <w:overflowPunct w:val="0"/>
        <w:spacing w:line="460" w:lineRule="exact"/>
        <w:ind w:firstLine="570" w:firstLineChars="190"/>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日附件7：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r>
        <w:t>浙江省公安厅（本级）浙江公安禁毒“苍穹”综合应用系统项目</w:t>
      </w:r>
    </w:p>
    <w:p>
      <w:pPr>
        <w:spacing w:before="240" w:beforeLines="100" w:line="240" w:lineRule="atLeast"/>
        <w:jc w:val="center"/>
        <w:rPr>
          <w:rFonts w:ascii="仿宋" w:hAnsi="仿宋" w:eastAsia="仿宋"/>
          <w:sz w:val="36"/>
          <w:szCs w:val="36"/>
        </w:rPr>
      </w:pPr>
      <w:r>
        <w:t>项目编号：ZZCG2022D-GK-183（标项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附件8：</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附件9：</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18"/>
        <w:snapToGrid w:val="0"/>
        <w:rPr>
          <w:rFonts w:ascii="仿宋" w:hAnsi="仿宋" w:eastAsia="仿宋"/>
          <w:kern w:val="0"/>
          <w:sz w:val="30"/>
          <w:szCs w:val="30"/>
          <w:u w:val="single"/>
        </w:rPr>
      </w:pPr>
      <w:r>
        <w:t>投标人全称（公章）：                标项：</w:t>
      </w:r>
    </w:p>
    <w:p>
      <w:pPr>
        <w:pStyle w:val="18"/>
        <w:snapToGrid w:val="0"/>
        <w:rPr>
          <w:rFonts w:ascii="仿宋" w:hAnsi="仿宋" w:eastAsia="仿宋"/>
          <w:sz w:val="30"/>
          <w:szCs w:val="30"/>
        </w:rPr>
      </w:pPr>
      <w: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附件10：</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ind w:left="525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ind w:left="5250"/>
              <w:outlineLvl w:val="0"/>
              <w:rPr>
                <w:rFonts w:ascii="仿宋" w:hAnsi="仿宋" w:eastAsia="仿宋"/>
                <w:sz w:val="30"/>
                <w:szCs w:val="30"/>
              </w:rPr>
            </w:pPr>
          </w:p>
        </w:tc>
      </w:tr>
    </w:tbl>
    <w:p>
      <w:pPr>
        <w:pStyle w:val="23"/>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附件11：</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18"/>
        <w:snapToGrid w:val="0"/>
        <w:rPr>
          <w:rFonts w:ascii="仿宋" w:hAnsi="仿宋" w:eastAsia="仿宋"/>
          <w:sz w:val="30"/>
          <w:szCs w:val="30"/>
          <w:u w:val="single"/>
        </w:rPr>
      </w:pPr>
      <w: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460" w:lineRule="exact"/>
        <w:ind w:left="5250"/>
        <w:rPr>
          <w:rFonts w:ascii="仿宋" w:hAnsi="仿宋" w:eastAsia="仿宋"/>
          <w:sz w:val="30"/>
          <w:szCs w:val="30"/>
        </w:rPr>
      </w:pPr>
      <w:r/>
    </w:p>
    <w:p>
      <w:pPr>
        <w:snapToGrid w:val="0"/>
        <w:spacing w:before="50"/>
        <w:jc w:val="left"/>
        <w:rPr>
          <w:rFonts w:ascii="仿宋" w:hAnsi="仿宋" w:eastAsia="仿宋"/>
          <w:sz w:val="30"/>
          <w:szCs w:val="30"/>
        </w:rPr>
      </w:pPr>
      <w:r>
        <w:t>附件12：</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5"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sz w:val="30"/>
          <w:szCs w:val="30"/>
        </w:rPr>
      </w:pPr>
      <w:r>
        <w:t>附件13：</w:t>
      </w:r>
    </w:p>
    <w:p>
      <w:pPr>
        <w:snapToGrid w:val="0"/>
        <w:spacing w:before="50" w:after="50"/>
        <w:jc w:val="center"/>
        <w:rPr>
          <w:rFonts w:ascii="仿宋" w:hAnsi="仿宋" w:eastAsia="仿宋"/>
          <w:b/>
          <w:sz w:val="36"/>
          <w:szCs w:val="36"/>
        </w:rPr>
      </w:pPr>
      <w:r>
        <w:t>投标人业绩情况一览表</w:t>
      </w:r>
    </w:p>
    <w:p>
      <w:pPr>
        <w:pStyle w:val="18"/>
        <w:snapToGrid w:val="0"/>
        <w:rPr>
          <w:rFonts w:ascii="仿宋" w:hAnsi="仿宋" w:eastAsia="仿宋"/>
          <w:sz w:val="30"/>
          <w:szCs w:val="30"/>
          <w:u w:val="single"/>
        </w:rPr>
      </w:pPr>
      <w: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8"/>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sz w:val="30"/>
          <w:szCs w:val="30"/>
        </w:rPr>
      </w:pPr>
      <w:r>
        <w:t xml:space="preserve">附件14：                                    </w:t>
      </w:r>
    </w:p>
    <w:p>
      <w:pPr>
        <w:spacing w:before="240" w:beforeLines="100" w:line="240" w:lineRule="atLeast"/>
        <w:jc w:val="center"/>
        <w:rPr>
          <w:rFonts w:ascii="仿宋" w:hAnsi="仿宋" w:eastAsia="仿宋"/>
          <w:b/>
          <w:color w:val="FF0000"/>
          <w:spacing w:val="40"/>
          <w:sz w:val="52"/>
          <w:szCs w:val="52"/>
        </w:rPr>
      </w:pPr>
      <w:r>
        <w:t>浙江省公安厅（本级）浙江公安禁毒“苍穹”综合应用系统项目</w:t>
      </w:r>
    </w:p>
    <w:p>
      <w:pPr>
        <w:spacing w:before="240" w:beforeLines="100" w:line="240" w:lineRule="atLeast"/>
        <w:jc w:val="center"/>
        <w:rPr>
          <w:rFonts w:ascii="仿宋" w:hAnsi="仿宋" w:eastAsia="仿宋"/>
          <w:sz w:val="36"/>
          <w:szCs w:val="36"/>
        </w:rPr>
      </w:pPr>
      <w:r>
        <w:t>项目编号：ZZCG2022D-GK-183（标项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4"/>
        <w:snapToGrid w:val="0"/>
        <w:spacing w:after="120"/>
        <w:ind w:left="0" w:leftChars="0"/>
        <w:rPr>
          <w:rFonts w:ascii="仿宋" w:hAnsi="仿宋" w:eastAsia="仿宋"/>
          <w:b/>
          <w:sz w:val="36"/>
          <w:szCs w:val="36"/>
        </w:rPr>
      </w:pPr>
      <w:r>
        <w:t>3、报价文件目录</w:t>
      </w:r>
    </w:p>
    <w:p>
      <w:pPr>
        <w:rPr>
          <w:rFonts w:ascii="仿宋" w:hAnsi="仿宋" w:eastAsia="仿宋"/>
        </w:rPr>
      </w:pPr>
      <w:r/>
    </w:p>
    <w:p>
      <w:pPr>
        <w:pStyle w:val="34"/>
        <w:snapToGrid w:val="0"/>
        <w:spacing w:after="120" w:line="460" w:lineRule="exact"/>
        <w:ind w:left="0" w:leftChars="0"/>
        <w:rPr>
          <w:rFonts w:ascii="仿宋" w:hAnsi="仿宋" w:eastAsia="仿宋"/>
          <w:sz w:val="30"/>
          <w:szCs w:val="30"/>
        </w:rPr>
      </w:pPr>
      <w:r>
        <w:t>（1）开标一览表（见附件15）；</w:t>
      </w:r>
    </w:p>
    <w:p>
      <w:pPr>
        <w:snapToGrid w:val="0"/>
        <w:spacing w:line="460" w:lineRule="exact"/>
        <w:jc w:val="left"/>
        <w:rPr>
          <w:rFonts w:ascii="仿宋" w:hAnsi="仿宋" w:eastAsia="仿宋"/>
        </w:rPr>
      </w:pPr>
      <w:r>
        <w:t>（2）中小企业声明函（若需要，格式见附件16）；</w:t>
      </w:r>
    </w:p>
    <w:p>
      <w:r>
        <w:t>（3）残疾人福利企业声明函（若需要，格式见附件17）；</w:t>
      </w:r>
    </w:p>
    <w:p>
      <w:pPr>
        <w:pStyle w:val="34"/>
        <w:snapToGrid w:val="0"/>
        <w:spacing w:after="120" w:line="460" w:lineRule="exact"/>
        <w:ind w:left="0" w:leftChars="0"/>
        <w:rPr>
          <w:rFonts w:ascii="仿宋" w:hAnsi="仿宋" w:eastAsia="仿宋"/>
          <w:sz w:val="30"/>
          <w:szCs w:val="30"/>
        </w:rPr>
      </w:pPr>
      <w:r>
        <w:t>（4）投标人针对报价需要说明的其他文件和说明（格式自拟）；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t>附件15：</w:t>
      </w:r>
    </w:p>
    <w:p>
      <w:pPr>
        <w:pStyle w:val="31"/>
        <w:snapToGrid w:val="0"/>
        <w:spacing w:before="120" w:after="120" w:line="240" w:lineRule="auto"/>
        <w:ind w:left="5250"/>
        <w:rPr>
          <w:rFonts w:hAnsi="宋体"/>
          <w:b/>
          <w:sz w:val="36"/>
          <w:szCs w:val="36"/>
        </w:rPr>
      </w:pPr>
      <w:r>
        <w:t>开 标 一 览 表</w:t>
      </w:r>
    </w:p>
    <w:p>
      <w:pPr>
        <w:pStyle w:val="31"/>
        <w:snapToGrid w:val="0"/>
        <w:spacing w:before="120" w:after="120" w:line="240" w:lineRule="auto"/>
        <w:ind w:left="5250"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20" w:after="120" w:line="240" w:lineRule="auto"/>
        <w:jc w:val="center"/>
        <w:rPr>
          <w:rFonts w:hAnsi="宋体"/>
          <w:b/>
          <w:sz w:val="36"/>
          <w:szCs w:val="36"/>
        </w:rPr>
      </w:pPr>
      <w:r>
        <w:t>开 标 一 览 表</w:t>
      </w:r>
    </w:p>
    <w:p>
      <w:pPr>
        <w:pStyle w:val="31"/>
        <w:snapToGrid w:val="0"/>
        <w:spacing w:before="120" w:after="120" w:line="240" w:lineRule="auto"/>
        <w:ind w:left="5250"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20" w:after="120" w:line="240" w:lineRule="auto"/>
        <w:jc w:val="center"/>
        <w:rPr>
          <w:rFonts w:hAnsi="宋体"/>
          <w:b/>
          <w:sz w:val="36"/>
          <w:szCs w:val="36"/>
        </w:rPr>
      </w:pPr>
      <w:r>
        <w:t>开 标 一 览 表</w:t>
      </w:r>
    </w:p>
    <w:p>
      <w:pPr>
        <w:pStyle w:val="31"/>
        <w:snapToGrid w:val="0"/>
        <w:spacing w:before="120" w:after="120" w:line="240" w:lineRule="auto"/>
        <w:ind w:left="5250"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r>
              <w:t>工程项目名称</w:t>
            </w:r>
          </w:p>
        </w:tc>
        <w:tc>
          <w:tcPr>
            <w:tcW w:w="997" w:type="dxa"/>
            <w:vMerge w:val="restart"/>
            <w:tcBorders>
              <w:top w:val="single" w:color="auto" w:sz="4" w:space="0"/>
              <w:left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 xml:space="preserve">授权代表签名：                                日期：        </w:t>
      </w:r>
    </w:p>
    <w:p>
      <w:pPr>
        <w:widowControl/>
        <w:tabs>
          <w:tab w:val="center" w:pos="4755"/>
          <w:tab w:val="right" w:pos="9070"/>
        </w:tabs>
        <w:jc w:val="left"/>
        <w:rPr>
          <w:rFonts w:ascii="宋体" w:cs="Arial"/>
          <w:kern w:val="0"/>
          <w:sz w:val="18"/>
          <w:szCs w:val="18"/>
        </w:rPr>
      </w:pPr>
      <w:r/>
    </w:p>
    <w:p>
      <w:pPr>
        <w:pStyle w:val="40"/>
      </w:pPr>
      <w:r/>
    </w:p>
    <w:p>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r/>
    </w:p>
    <w:p>
      <w:r/>
    </w:p>
    <w:p>
      <w:r/>
    </w:p>
    <w:p>
      <w:r/>
    </w:p>
    <w:p>
      <w:pPr>
        <w:snapToGrid w:val="0"/>
        <w:spacing w:before="50" w:after="50"/>
        <w:jc w:val="left"/>
        <w:rPr>
          <w:rFonts w:ascii="仿宋" w:hAnsi="仿宋" w:eastAsia="仿宋"/>
          <w:sz w:val="30"/>
          <w:szCs w:val="30"/>
        </w:rPr>
      </w:pPr>
      <w:r>
        <w:t>附件16：</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1"/>
        <w:spacing w:before="120" w:after="120" w:line="360" w:lineRule="auto"/>
        <w:rPr>
          <w:sz w:val="18"/>
        </w:rPr>
      </w:pPr>
      <w:r>
        <w:t>1从业人员、营业收入、资产总额填报上一年度数据，无上一年度数据的新成立企业可不填报。</w:t>
      </w:r>
    </w:p>
    <w:p>
      <w:pPr>
        <w:snapToGrid w:val="0"/>
        <w:spacing w:line="312" w:lineRule="auto"/>
        <w:rPr>
          <w:rFonts w:ascii="仿宋" w:hAnsi="仿宋" w:eastAsia="仿宋"/>
          <w:sz w:val="28"/>
          <w:szCs w:val="28"/>
        </w:rPr>
      </w:pPr>
      <w:r>
        <w:t>备注：未按采购文件要求填写的中小企业声明函，不享受价格扣除优惠政策</w:t>
      </w:r>
    </w:p>
    <w:p>
      <w:pPr>
        <w:snapToGrid w:val="0"/>
        <w:spacing w:line="312" w:lineRule="auto"/>
        <w:rPr>
          <w:rFonts w:ascii="仿宋" w:hAnsi="仿宋" w:eastAsia="仿宋"/>
          <w:sz w:val="28"/>
          <w:szCs w:val="28"/>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rPr>
          <w:rFonts w:ascii="仿宋" w:hAnsi="仿宋" w:eastAsia="仿宋"/>
          <w:sz w:val="28"/>
          <w:szCs w:val="28"/>
        </w:rPr>
      </w:pPr>
      <w:r>
        <w:t>备注：未按采购文件要求填写的中小企业声明函，不享受价格扣除优惠政策</w:t>
      </w:r>
    </w:p>
    <w:p>
      <w:pPr>
        <w:snapToGrid w:val="0"/>
        <w:spacing w:line="312" w:lineRule="auto"/>
        <w:rPr>
          <w:rFonts w:ascii="仿宋" w:hAnsi="仿宋" w:eastAsia="仿宋"/>
          <w:sz w:val="28"/>
          <w:szCs w:val="28"/>
        </w:rPr>
      </w:pPr>
      <w:r>
        <w:t>附件17：</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rPr>
          <w:b/>
        </w:rPr>
      </w:pPr>
      <w:r>
        <w:t xml:space="preserve">       日  期：       </w:t>
      </w:r>
    </w:p>
    <w:p>
      <w:r/>
    </w:p>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Arial"/>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Arial"/>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467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46735" cy="147955"/>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1.65pt;width:43.05pt;mso-position-horizontal:center;mso-position-horizontal-relative:margin;z-index:251659264;mso-width-relative:page;mso-height-relative:page;" filled="f" stroked="f" coordsize="21600,21600" o:gfxdata="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JgBhtIAAAADAQAADwAAAAAAAAABACAAAAAiAAAAZHJz&#10;L2Rvd25yZXYueG1sUEsBAhQAFAAAAAgAh07iQEOPmJ4KAgAABAQAAA4AAAAAAAAAAQAgAAAAIQEA&#10;AGRycy9lMm9Eb2MueG1sUEsFBgAAAAAGAAYAWQEAAJ0FA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115</w:t>
    </w:r>
    <w:r>
      <w:rPr>
        <w:lang w:val="zh-CN"/>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123</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E2320"/>
    <w:multiLevelType w:val="multilevel"/>
    <w:tmpl w:val="B6BE2320"/>
    <w:lvl w:ilvl="0" w:tentative="0">
      <w:start w:val="1"/>
      <w:numFmt w:val="decimal"/>
      <w:suff w:val="nothing"/>
      <w:lvlText w:val="%1、"/>
      <w:lvlJc w:val="left"/>
    </w:lvl>
    <w:lvl w:ilvl="1" w:tentative="0">
      <w:start w:val="0"/>
      <w:numFmt w:val="bullet"/>
      <w:lvlText w:val="★"/>
      <w:lvlJc w:val="left"/>
      <w:pPr>
        <w:ind w:left="3143" w:hanging="360"/>
      </w:pPr>
      <w:rPr>
        <w:rFonts w:hint="eastAsia" w:ascii="宋体" w:hAnsi="宋体" w:eastAsia="宋体" w:cs="Times New Roman"/>
      </w:rPr>
    </w:lvl>
    <w:lvl w:ilvl="2" w:tentative="0">
      <w:start w:val="1"/>
      <w:numFmt w:val="lowerRoman"/>
      <w:lvlText w:val="%3."/>
      <w:lvlJc w:val="right"/>
      <w:pPr>
        <w:ind w:left="3863" w:hanging="180"/>
      </w:pPr>
    </w:lvl>
    <w:lvl w:ilvl="3" w:tentative="0">
      <w:start w:val="1"/>
      <w:numFmt w:val="decimal"/>
      <w:lvlText w:val="%4."/>
      <w:lvlJc w:val="left"/>
      <w:pPr>
        <w:ind w:left="4583" w:hanging="360"/>
      </w:pPr>
    </w:lvl>
    <w:lvl w:ilvl="4" w:tentative="0">
      <w:start w:val="1"/>
      <w:numFmt w:val="lowerLetter"/>
      <w:lvlText w:val="%5."/>
      <w:lvlJc w:val="left"/>
      <w:pPr>
        <w:ind w:left="5303" w:hanging="360"/>
      </w:pPr>
    </w:lvl>
    <w:lvl w:ilvl="5" w:tentative="0">
      <w:start w:val="1"/>
      <w:numFmt w:val="lowerRoman"/>
      <w:lvlText w:val="%6."/>
      <w:lvlJc w:val="right"/>
      <w:pPr>
        <w:ind w:left="6023" w:hanging="180"/>
      </w:pPr>
    </w:lvl>
    <w:lvl w:ilvl="6" w:tentative="0">
      <w:start w:val="1"/>
      <w:numFmt w:val="decimal"/>
      <w:lvlText w:val="%7."/>
      <w:lvlJc w:val="left"/>
      <w:pPr>
        <w:ind w:left="6743" w:hanging="360"/>
      </w:pPr>
    </w:lvl>
    <w:lvl w:ilvl="7" w:tentative="0">
      <w:start w:val="1"/>
      <w:numFmt w:val="lowerLetter"/>
      <w:lvlText w:val="%8."/>
      <w:lvlJc w:val="left"/>
      <w:pPr>
        <w:ind w:left="7463" w:hanging="360"/>
      </w:pPr>
    </w:lvl>
    <w:lvl w:ilvl="8" w:tentative="0">
      <w:start w:val="1"/>
      <w:numFmt w:val="lowerRoman"/>
      <w:lvlText w:val="%9."/>
      <w:lvlJc w:val="right"/>
      <w:pPr>
        <w:ind w:left="8183" w:hanging="18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3ED2979"/>
    <w:multiLevelType w:val="multilevel"/>
    <w:tmpl w:val="13ED297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A053898"/>
    <w:multiLevelType w:val="singleLevel"/>
    <w:tmpl w:val="2A053898"/>
    <w:lvl w:ilvl="0" w:tentative="0">
      <w:start w:val="1"/>
      <w:numFmt w:val="decimal"/>
      <w:lvlText w:val="(%1)"/>
      <w:lvlJc w:val="left"/>
      <w:pPr>
        <w:ind w:left="425" w:hanging="425"/>
      </w:pPr>
      <w:rPr>
        <w:rFonts w:hint="default"/>
      </w:rPr>
    </w:lvl>
  </w:abstractNum>
  <w:abstractNum w:abstractNumId="17">
    <w:nsid w:val="32CE4F07"/>
    <w:multiLevelType w:val="multilevel"/>
    <w:tmpl w:val="32CE4F07"/>
    <w:lvl w:ilvl="0" w:tentative="0">
      <w:start w:val="1"/>
      <w:numFmt w:val="decimal"/>
      <w:lvlText w:val="%1"/>
      <w:lvlJc w:val="left"/>
      <w:pPr>
        <w:ind w:left="0" w:firstLine="0"/>
      </w:pPr>
      <w:rPr>
        <w:rFonts w:hint="eastAsia"/>
      </w:rPr>
    </w:lvl>
    <w:lvl w:ilvl="1" w:tentative="0">
      <w:start w:val="1"/>
      <w:numFmt w:val="decimal"/>
      <w:lvlText w:val="%1.%2"/>
      <w:lvlJc w:val="left"/>
      <w:pPr>
        <w:ind w:left="113" w:firstLine="0"/>
      </w:pPr>
      <w:rPr>
        <w:rFonts w:hint="eastAsia"/>
      </w:rPr>
    </w:lvl>
    <w:lvl w:ilvl="2" w:tentative="0">
      <w:start w:val="1"/>
      <w:numFmt w:val="decimal"/>
      <w:lvlText w:val="%1.%2.%3"/>
      <w:lvlJc w:val="left"/>
      <w:pPr>
        <w:ind w:left="226" w:firstLine="0"/>
      </w:pPr>
      <w:rPr>
        <w:rFonts w:hint="eastAsia"/>
      </w:rPr>
    </w:lvl>
    <w:lvl w:ilvl="3" w:tentative="0">
      <w:start w:val="1"/>
      <w:numFmt w:val="decimal"/>
      <w:lvlText w:val="%1.%2.%3.%4"/>
      <w:lvlJc w:val="left"/>
      <w:pPr>
        <w:ind w:left="339" w:firstLine="0"/>
      </w:pPr>
      <w:rPr>
        <w:rFonts w:hint="eastAsia"/>
      </w:rPr>
    </w:lvl>
    <w:lvl w:ilvl="4" w:tentative="0">
      <w:start w:val="1"/>
      <w:numFmt w:val="decimal"/>
      <w:lvlText w:val="%1.%2.%3.%4.%5"/>
      <w:lvlJc w:val="left"/>
      <w:pPr>
        <w:ind w:left="452" w:firstLine="0"/>
      </w:pPr>
      <w:rPr>
        <w:rFonts w:hint="eastAsia"/>
      </w:rPr>
    </w:lvl>
    <w:lvl w:ilvl="5" w:tentative="0">
      <w:start w:val="1"/>
      <w:numFmt w:val="decimal"/>
      <w:lvlText w:val="%1.%2.%3.%4.%5.%6"/>
      <w:lvlJc w:val="left"/>
      <w:pPr>
        <w:ind w:left="565" w:firstLine="0"/>
      </w:pPr>
      <w:rPr>
        <w:rFonts w:hint="eastAsia"/>
      </w:rPr>
    </w:lvl>
    <w:lvl w:ilvl="6" w:tentative="0">
      <w:start w:val="1"/>
      <w:numFmt w:val="decimal"/>
      <w:lvlText w:val="%1.%2.%3.%4.%5.%6.%7"/>
      <w:lvlJc w:val="left"/>
      <w:pPr>
        <w:ind w:left="678" w:firstLine="0"/>
      </w:pPr>
      <w:rPr>
        <w:rFonts w:hint="eastAsia"/>
      </w:rPr>
    </w:lvl>
    <w:lvl w:ilvl="7" w:tentative="0">
      <w:start w:val="1"/>
      <w:numFmt w:val="decimal"/>
      <w:lvlText w:val="%1.%2.%3.%4.%5.%6.%7.%8"/>
      <w:lvlJc w:val="left"/>
      <w:pPr>
        <w:ind w:left="791" w:firstLine="0"/>
      </w:pPr>
      <w:rPr>
        <w:rFonts w:hint="eastAsia"/>
      </w:rPr>
    </w:lvl>
    <w:lvl w:ilvl="8" w:tentative="0">
      <w:start w:val="1"/>
      <w:numFmt w:val="decimal"/>
      <w:lvlText w:val="%1.%2.%3.%4.%5.%6.%7.%8.%9"/>
      <w:lvlJc w:val="left"/>
      <w:pPr>
        <w:ind w:left="904" w:firstLine="0"/>
      </w:pPr>
      <w:rPr>
        <w:rFonts w:hint="eastAsia"/>
      </w:r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98B1111"/>
    <w:multiLevelType w:val="multilevel"/>
    <w:tmpl w:val="498B1111"/>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DBD1B86"/>
    <w:multiLevelType w:val="singleLevel"/>
    <w:tmpl w:val="4DBD1B86"/>
    <w:lvl w:ilvl="0" w:tentative="0">
      <w:start w:val="1"/>
      <w:numFmt w:val="decimal"/>
      <w:lvlText w:val="(%1)"/>
      <w:lvlJc w:val="left"/>
      <w:pPr>
        <w:ind w:left="425" w:hanging="425"/>
      </w:pPr>
      <w:rPr>
        <w:rFonts w:hint="default"/>
        <w:b w:val="0"/>
      </w:rPr>
    </w:lvl>
  </w:abstractNum>
  <w:abstractNum w:abstractNumId="27">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52ED3D85"/>
    <w:multiLevelType w:val="singleLevel"/>
    <w:tmpl w:val="52ED3D85"/>
    <w:lvl w:ilvl="0" w:tentative="0">
      <w:start w:val="2"/>
      <w:numFmt w:val="decimal"/>
      <w:suff w:val="nothing"/>
      <w:lvlText w:val="%1、"/>
      <w:lvlJc w:val="left"/>
    </w:lvl>
  </w:abstractNum>
  <w:abstractNum w:abstractNumId="29">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1">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3">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5">
    <w:nsid w:val="73B7B36B"/>
    <w:multiLevelType w:val="singleLevel"/>
    <w:tmpl w:val="73B7B36B"/>
    <w:lvl w:ilvl="0" w:tentative="0">
      <w:start w:val="1"/>
      <w:numFmt w:val="decimal"/>
      <w:suff w:val="nothing"/>
      <w:lvlText w:val="%1、"/>
      <w:lvlJc w:val="left"/>
    </w:lvl>
  </w:abstractNum>
  <w:abstractNum w:abstractNumId="36">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7">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7"/>
  </w:num>
  <w:num w:numId="8">
    <w:abstractNumId w:val="27"/>
  </w:num>
  <w:num w:numId="9">
    <w:abstractNumId w:val="33"/>
    <w:lvlOverride w:ilvl="0">
      <w:startOverride w:val="1"/>
    </w:lvlOverride>
  </w:num>
  <w:num w:numId="10">
    <w:abstractNumId w:val="9"/>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31"/>
  </w:num>
  <w:num w:numId="15">
    <w:abstractNumId w:val="22"/>
  </w:num>
  <w:num w:numId="16">
    <w:abstractNumId w:val="19"/>
  </w:num>
  <w:num w:numId="17">
    <w:abstractNumId w:val="5"/>
  </w:num>
  <w:num w:numId="18">
    <w:abstractNumId w:val="29"/>
  </w:num>
  <w:num w:numId="19">
    <w:abstractNumId w:val="7"/>
  </w:num>
  <w:num w:numId="20">
    <w:abstractNumId w:val="15"/>
  </w:num>
  <w:num w:numId="21">
    <w:abstractNumId w:val="13"/>
  </w:num>
  <w:num w:numId="22">
    <w:abstractNumId w:val="24"/>
  </w:num>
  <w:num w:numId="23">
    <w:abstractNumId w:val="8"/>
  </w:num>
  <w:num w:numId="24">
    <w:abstractNumId w:val="36"/>
  </w:num>
  <w:num w:numId="25">
    <w:abstractNumId w:val="4"/>
  </w:num>
  <w:num w:numId="26">
    <w:abstractNumId w:val="32"/>
  </w:num>
  <w:num w:numId="27">
    <w:abstractNumId w:val="25"/>
  </w:num>
  <w:num w:numId="28">
    <w:abstractNumId w:val="12"/>
  </w:num>
  <w:num w:numId="29">
    <w:abstractNumId w:val="30"/>
  </w:num>
  <w:num w:numId="30">
    <w:abstractNumId w:val="34"/>
  </w:num>
  <w:num w:numId="31">
    <w:abstractNumId w:val="17"/>
  </w:num>
  <w:num w:numId="32">
    <w:abstractNumId w:val="10"/>
  </w:num>
  <w:num w:numId="33">
    <w:abstractNumId w:val="23"/>
  </w:num>
  <w:num w:numId="34">
    <w:abstractNumId w:val="16"/>
  </w:num>
  <w:num w:numId="35">
    <w:abstractNumId w:val="0"/>
  </w:num>
  <w:num w:numId="36">
    <w:abstractNumId w:val="26"/>
  </w:num>
  <w:num w:numId="37">
    <w:abstractNumId w:val="2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NDgxODg5YTQyNDQ3N2ZkMWZkZWQxZTA4NjhkZDMifQ=="/>
  </w:docVars>
  <w:rsids>
    <w:rsidRoot w:val="007B39CD"/>
    <w:rsid w:val="000869A0"/>
    <w:rsid w:val="00097B32"/>
    <w:rsid w:val="000A0C44"/>
    <w:rsid w:val="000C308D"/>
    <w:rsid w:val="000F7EE7"/>
    <w:rsid w:val="0012017A"/>
    <w:rsid w:val="0012623F"/>
    <w:rsid w:val="00162FF4"/>
    <w:rsid w:val="00163468"/>
    <w:rsid w:val="001A46E4"/>
    <w:rsid w:val="001B3980"/>
    <w:rsid w:val="001D0E9A"/>
    <w:rsid w:val="002641A2"/>
    <w:rsid w:val="00282A9E"/>
    <w:rsid w:val="003325FB"/>
    <w:rsid w:val="00360F0E"/>
    <w:rsid w:val="0036152B"/>
    <w:rsid w:val="003E2398"/>
    <w:rsid w:val="00411BA0"/>
    <w:rsid w:val="00473394"/>
    <w:rsid w:val="004825F5"/>
    <w:rsid w:val="0049675C"/>
    <w:rsid w:val="004A290E"/>
    <w:rsid w:val="004A76BE"/>
    <w:rsid w:val="004B659A"/>
    <w:rsid w:val="004C0111"/>
    <w:rsid w:val="004F60C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873C22"/>
    <w:rsid w:val="00935B2B"/>
    <w:rsid w:val="009A098E"/>
    <w:rsid w:val="009A1F91"/>
    <w:rsid w:val="009E1237"/>
    <w:rsid w:val="009F00A7"/>
    <w:rsid w:val="00A45A96"/>
    <w:rsid w:val="00A9015D"/>
    <w:rsid w:val="00AD2CC9"/>
    <w:rsid w:val="00AD31D5"/>
    <w:rsid w:val="00AE108B"/>
    <w:rsid w:val="00AE1438"/>
    <w:rsid w:val="00AE7939"/>
    <w:rsid w:val="00AF0810"/>
    <w:rsid w:val="00B06CDB"/>
    <w:rsid w:val="00B32EBF"/>
    <w:rsid w:val="00B501D1"/>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3141C"/>
    <w:rsid w:val="00EA67ED"/>
    <w:rsid w:val="00EC1A7F"/>
    <w:rsid w:val="00ED4653"/>
    <w:rsid w:val="00EF085D"/>
    <w:rsid w:val="00F65755"/>
    <w:rsid w:val="00FC29AB"/>
    <w:rsid w:val="3E5B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autoRedefin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qFormat/>
    <w:uiPriority w:val="99"/>
    <w:pPr>
      <w:ind w:firstLine="420"/>
    </w:pPr>
    <w:rPr>
      <w:szCs w:val="20"/>
    </w:rPr>
  </w:style>
  <w:style w:type="paragraph" w:styleId="18">
    <w:name w:val="caption"/>
    <w:basedOn w:val="1"/>
    <w:next w:val="1"/>
    <w:link w:val="107"/>
    <w:autoRedefine/>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qFormat/>
    <w:uiPriority w:val="99"/>
    <w:rPr>
      <w:rFonts w:ascii="宋体"/>
      <w:sz w:val="18"/>
      <w:szCs w:val="18"/>
    </w:rPr>
  </w:style>
  <w:style w:type="paragraph" w:styleId="21">
    <w:name w:val="annotation text"/>
    <w:basedOn w:val="1"/>
    <w:link w:val="82"/>
    <w:autoRedefine/>
    <w:qFormat/>
    <w:uiPriority w:val="0"/>
    <w:pPr>
      <w:jc w:val="left"/>
    </w:pPr>
  </w:style>
  <w:style w:type="paragraph" w:styleId="22">
    <w:name w:val="Salutation"/>
    <w:basedOn w:val="1"/>
    <w:next w:val="1"/>
    <w:link w:val="83"/>
    <w:autoRedefine/>
    <w:qFormat/>
    <w:uiPriority w:val="0"/>
    <w:rPr>
      <w:rFonts w:ascii="宋体" w:hAnsi="Times New Roman"/>
      <w:b/>
      <w:sz w:val="28"/>
      <w:szCs w:val="20"/>
    </w:rPr>
  </w:style>
  <w:style w:type="paragraph" w:styleId="23">
    <w:name w:val="Body Text 3"/>
    <w:basedOn w:val="1"/>
    <w:link w:val="84"/>
    <w:autoRedefine/>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autoRedefine/>
    <w:qFormat/>
    <w:uiPriority w:val="0"/>
    <w:pPr>
      <w:spacing w:after="120"/>
    </w:pPr>
    <w:rPr>
      <w:sz w:val="28"/>
      <w:szCs w:val="24"/>
    </w:rPr>
  </w:style>
  <w:style w:type="paragraph" w:styleId="25">
    <w:name w:val="Body Text Indent"/>
    <w:basedOn w:val="1"/>
    <w:link w:val="86"/>
    <w:autoRedefine/>
    <w:qFormat/>
    <w:uiPriority w:val="99"/>
    <w:pPr>
      <w:spacing w:line="200" w:lineRule="exact"/>
      <w:ind w:firstLine="301"/>
    </w:pPr>
    <w:rPr>
      <w:rFonts w:ascii="宋体" w:hAnsi="Courier New"/>
      <w:spacing w:val="-4"/>
      <w:sz w:val="18"/>
      <w:szCs w:val="20"/>
    </w:rPr>
  </w:style>
  <w:style w:type="paragraph" w:styleId="26">
    <w:name w:val="List Number 3"/>
    <w:basedOn w:val="1"/>
    <w:autoRedefine/>
    <w:qFormat/>
    <w:uiPriority w:val="0"/>
    <w:pPr>
      <w:numPr>
        <w:ilvl w:val="0"/>
        <w:numId w:val="3"/>
      </w:numPr>
    </w:pPr>
    <w:rPr>
      <w:rFonts w:ascii="Times New Roman" w:hAnsi="Times New Roman"/>
      <w:szCs w:val="24"/>
    </w:rPr>
  </w:style>
  <w:style w:type="paragraph" w:styleId="27">
    <w:name w:val="List 2"/>
    <w:basedOn w:val="1"/>
    <w:autoRedefine/>
    <w:qFormat/>
    <w:uiPriority w:val="0"/>
    <w:pPr>
      <w:ind w:left="100" w:leftChars="200" w:hanging="200" w:hangingChars="200"/>
    </w:pPr>
    <w:rPr>
      <w:rFonts w:ascii="Times New Roman" w:hAnsi="Times New Roman"/>
      <w:sz w:val="28"/>
      <w:szCs w:val="24"/>
    </w:rPr>
  </w:style>
  <w:style w:type="paragraph" w:styleId="28">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link w:val="981"/>
    <w:autoRedefine/>
    <w:unhideWhenUsed/>
    <w:qFormat/>
    <w:uiPriority w:val="39"/>
    <w:pPr>
      <w:ind w:left="840" w:leftChars="400"/>
    </w:pPr>
  </w:style>
  <w:style w:type="paragraph" w:styleId="31">
    <w:name w:val="Plain Text"/>
    <w:basedOn w:val="1"/>
    <w:link w:val="87"/>
    <w:autoRedefine/>
    <w:qFormat/>
    <w:uiPriority w:val="99"/>
    <w:pPr>
      <w:spacing w:beforeLines="50" w:afterLines="50" w:line="400" w:lineRule="exact"/>
    </w:pPr>
    <w:rPr>
      <w:rFonts w:ascii="宋体" w:hAnsi="Courier New"/>
      <w:sz w:val="24"/>
      <w:szCs w:val="24"/>
    </w:rPr>
  </w:style>
  <w:style w:type="paragraph" w:styleId="32">
    <w:name w:val="List Bullet 5"/>
    <w:basedOn w:val="1"/>
    <w:autoRedefine/>
    <w:qFormat/>
    <w:uiPriority w:val="0"/>
    <w:pPr>
      <w:numPr>
        <w:ilvl w:val="0"/>
        <w:numId w:val="4"/>
      </w:numPr>
    </w:pPr>
    <w:rPr>
      <w:rFonts w:ascii="Times New Roman" w:hAnsi="Times New Roman"/>
      <w:szCs w:val="24"/>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autoRedefine/>
    <w:qFormat/>
    <w:uiPriority w:val="99"/>
    <w:pPr>
      <w:ind w:left="2500" w:leftChars="2500"/>
    </w:pPr>
    <w:rPr>
      <w:rFonts w:eastAsia="楷体_GB2312"/>
      <w:sz w:val="32"/>
      <w:szCs w:val="20"/>
    </w:rPr>
  </w:style>
  <w:style w:type="paragraph" w:styleId="35">
    <w:name w:val="Body Text Indent 2"/>
    <w:basedOn w:val="1"/>
    <w:link w:val="89"/>
    <w:autoRedefine/>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autoRedefine/>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autoRedefine/>
    <w:qFormat/>
    <w:uiPriority w:val="0"/>
    <w:rPr>
      <w:sz w:val="18"/>
      <w:szCs w:val="18"/>
    </w:rPr>
  </w:style>
  <w:style w:type="paragraph" w:styleId="38">
    <w:name w:val="footer"/>
    <w:basedOn w:val="1"/>
    <w:link w:val="245"/>
    <w:autoRedefine/>
    <w:unhideWhenUsed/>
    <w:qFormat/>
    <w:uiPriority w:val="0"/>
    <w:pPr>
      <w:tabs>
        <w:tab w:val="center" w:pos="4153"/>
        <w:tab w:val="right" w:pos="8306"/>
      </w:tabs>
      <w:snapToGrid w:val="0"/>
      <w:jc w:val="left"/>
    </w:pPr>
    <w:rPr>
      <w:sz w:val="18"/>
      <w:szCs w:val="18"/>
    </w:rPr>
  </w:style>
  <w:style w:type="paragraph" w:styleId="39">
    <w:name w:val="header"/>
    <w:basedOn w:val="1"/>
    <w:link w:val="37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spacing w:before="240" w:after="240"/>
    </w:pPr>
    <w:rPr>
      <w:rFonts w:ascii="Times New Roman" w:hAnsi="Times New Roman" w:eastAsia="仿宋"/>
      <w:sz w:val="36"/>
      <w:szCs w:val="24"/>
    </w:rPr>
  </w:style>
  <w:style w:type="paragraph" w:styleId="41">
    <w:name w:val="toc 4"/>
    <w:basedOn w:val="1"/>
    <w:next w:val="1"/>
    <w:autoRedefine/>
    <w:unhideWhenUsed/>
    <w:qFormat/>
    <w:uiPriority w:val="39"/>
    <w:pPr>
      <w:ind w:left="1260" w:leftChars="600"/>
    </w:pPr>
  </w:style>
  <w:style w:type="paragraph" w:styleId="42">
    <w:name w:val="Subtitle"/>
    <w:basedOn w:val="1"/>
    <w:link w:val="94"/>
    <w:autoRedefine/>
    <w:qFormat/>
    <w:uiPriority w:val="11"/>
    <w:pPr>
      <w:spacing w:afterLines="50"/>
      <w:jc w:val="center"/>
    </w:pPr>
    <w:rPr>
      <w:rFonts w:ascii="Times New Roman" w:hAnsi="Times New Roman" w:eastAsia="Times New Roman"/>
      <w:sz w:val="18"/>
      <w:szCs w:val="18"/>
    </w:rPr>
  </w:style>
  <w:style w:type="paragraph" w:styleId="43">
    <w:name w:val="List"/>
    <w:basedOn w:val="1"/>
    <w:autoRedefine/>
    <w:qFormat/>
    <w:uiPriority w:val="0"/>
    <w:pPr>
      <w:ind w:left="200" w:hanging="200" w:hangingChars="200"/>
    </w:pPr>
    <w:rPr>
      <w:rFonts w:ascii="Times New Roman" w:hAnsi="Times New Roman"/>
      <w:sz w:val="28"/>
      <w:szCs w:val="24"/>
    </w:rPr>
  </w:style>
  <w:style w:type="paragraph" w:styleId="44">
    <w:name w:val="footnote text"/>
    <w:basedOn w:val="1"/>
    <w:link w:val="95"/>
    <w:autoRedefine/>
    <w:unhideWhenUsed/>
    <w:qFormat/>
    <w:uiPriority w:val="99"/>
    <w:pPr>
      <w:snapToGrid w:val="0"/>
      <w:jc w:val="left"/>
    </w:pPr>
    <w:rPr>
      <w:sz w:val="18"/>
      <w:szCs w:val="18"/>
    </w:rPr>
  </w:style>
  <w:style w:type="paragraph" w:styleId="45">
    <w:name w:val="toc 6"/>
    <w:basedOn w:val="1"/>
    <w:next w:val="1"/>
    <w:autoRedefine/>
    <w:qFormat/>
    <w:uiPriority w:val="0"/>
    <w:pPr>
      <w:ind w:left="1050"/>
      <w:jc w:val="left"/>
    </w:pPr>
    <w:rPr>
      <w:rFonts w:ascii="Times New Roman" w:hAnsi="Times New Roman"/>
      <w:sz w:val="18"/>
      <w:szCs w:val="18"/>
    </w:rPr>
  </w:style>
  <w:style w:type="paragraph" w:styleId="46">
    <w:name w:val="Body Text Indent 3"/>
    <w:basedOn w:val="1"/>
    <w:link w:val="96"/>
    <w:autoRedefine/>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autoRedefine/>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autoRedefine/>
    <w:qFormat/>
    <w:uiPriority w:val="0"/>
    <w:pPr>
      <w:ind w:left="1680"/>
      <w:jc w:val="left"/>
    </w:pPr>
    <w:rPr>
      <w:rFonts w:ascii="Times New Roman" w:hAnsi="Times New Roman"/>
      <w:sz w:val="18"/>
      <w:szCs w:val="18"/>
    </w:rPr>
  </w:style>
  <w:style w:type="paragraph" w:styleId="50">
    <w:name w:val="Body Text 2"/>
    <w:basedOn w:val="1"/>
    <w:link w:val="97"/>
    <w:autoRedefine/>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autoRedefine/>
    <w:qFormat/>
    <w:uiPriority w:val="0"/>
    <w:rPr>
      <w:rFonts w:ascii="Courier New" w:hAnsi="Courier New"/>
      <w:sz w:val="20"/>
      <w:szCs w:val="20"/>
    </w:rPr>
  </w:style>
  <w:style w:type="paragraph" w:styleId="53">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autoRedefine/>
    <w:qFormat/>
    <w:uiPriority w:val="0"/>
    <w:rPr>
      <w:rFonts w:ascii="Times New Roman" w:hAnsi="Times New Roman"/>
      <w:szCs w:val="20"/>
    </w:rPr>
  </w:style>
  <w:style w:type="paragraph" w:styleId="55">
    <w:name w:val="Title"/>
    <w:basedOn w:val="1"/>
    <w:link w:val="99"/>
    <w:autoRedefine/>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autoRedefine/>
    <w:qFormat/>
    <w:uiPriority w:val="0"/>
    <w:rPr>
      <w:b/>
      <w:bCs/>
    </w:rPr>
  </w:style>
  <w:style w:type="paragraph" w:styleId="57">
    <w:name w:val="Body Text First Indent"/>
    <w:basedOn w:val="24"/>
    <w:link w:val="102"/>
    <w:autoRedefine/>
    <w:qFormat/>
    <w:uiPriority w:val="0"/>
    <w:pPr>
      <w:ind w:firstLine="420" w:firstLineChars="100"/>
    </w:pPr>
    <w:rPr>
      <w:sz w:val="21"/>
      <w:szCs w:val="22"/>
    </w:rPr>
  </w:style>
  <w:style w:type="paragraph" w:styleId="58">
    <w:name w:val="Body Text First Indent 2"/>
    <w:basedOn w:val="25"/>
    <w:link w:val="964"/>
    <w:autoRedefine/>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99"/>
    <w:rPr>
      <w:color w:val="800080"/>
      <w:u w:val="single"/>
    </w:rPr>
  </w:style>
  <w:style w:type="character" w:styleId="68">
    <w:name w:val="Emphasis"/>
    <w:autoRedefine/>
    <w:qFormat/>
    <w:uiPriority w:val="0"/>
    <w:rPr>
      <w:color w:val="CC0033"/>
    </w:rPr>
  </w:style>
  <w:style w:type="character" w:styleId="69">
    <w:name w:val="Hyperlink"/>
    <w:autoRedefine/>
    <w:qFormat/>
    <w:uiPriority w:val="99"/>
    <w:rPr>
      <w:color w:val="0000FF"/>
      <w:u w:val="single"/>
    </w:rPr>
  </w:style>
  <w:style w:type="character" w:styleId="70">
    <w:name w:val="annotation reference"/>
    <w:autoRedefine/>
    <w:qFormat/>
    <w:uiPriority w:val="0"/>
    <w:rPr>
      <w:sz w:val="21"/>
      <w:szCs w:val="21"/>
    </w:rPr>
  </w:style>
  <w:style w:type="character" w:styleId="71">
    <w:name w:val="footnote reference"/>
    <w:autoRedefine/>
    <w:unhideWhenUsed/>
    <w:qFormat/>
    <w:uiPriority w:val="99"/>
    <w:rPr>
      <w:vertAlign w:val="superscript"/>
    </w:rPr>
  </w:style>
  <w:style w:type="character" w:customStyle="1" w:styleId="72">
    <w:name w:val="标题 1 Char"/>
    <w:basedOn w:val="64"/>
    <w:link w:val="2"/>
    <w:autoRedefine/>
    <w:qFormat/>
    <w:uiPriority w:val="0"/>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Char"/>
    <w:basedOn w:val="64"/>
    <w:link w:val="4"/>
    <w:autoRedefine/>
    <w:qFormat/>
    <w:uiPriority w:val="0"/>
    <w:rPr>
      <w:rFonts w:ascii="Calibri" w:hAnsi="Calibri" w:eastAsia="宋体" w:cs="Times New Roman"/>
      <w:b/>
      <w:bCs/>
      <w:sz w:val="32"/>
      <w:szCs w:val="32"/>
    </w:rPr>
  </w:style>
  <w:style w:type="character" w:customStyle="1" w:styleId="75">
    <w:name w:val="标题 4 Char"/>
    <w:basedOn w:val="64"/>
    <w:link w:val="5"/>
    <w:autoRedefine/>
    <w:qFormat/>
    <w:uiPriority w:val="0"/>
    <w:rPr>
      <w:rFonts w:ascii="Arial" w:hAnsi="Arial" w:eastAsia="黑体" w:cs="Times New Roman"/>
      <w:b/>
      <w:bCs/>
      <w:sz w:val="28"/>
      <w:szCs w:val="28"/>
    </w:rPr>
  </w:style>
  <w:style w:type="character" w:customStyle="1" w:styleId="76">
    <w:name w:val="标题 5 Char"/>
    <w:basedOn w:val="64"/>
    <w:link w:val="6"/>
    <w:autoRedefine/>
    <w:qFormat/>
    <w:uiPriority w:val="0"/>
    <w:rPr>
      <w:rFonts w:ascii="Calibri" w:hAnsi="Calibri" w:eastAsia="宋体" w:cs="Times New Roman"/>
      <w:b/>
      <w:bCs/>
      <w:sz w:val="28"/>
      <w:szCs w:val="28"/>
    </w:rPr>
  </w:style>
  <w:style w:type="character" w:customStyle="1" w:styleId="77">
    <w:name w:val="标题 6 Char"/>
    <w:basedOn w:val="64"/>
    <w:link w:val="7"/>
    <w:autoRedefine/>
    <w:qFormat/>
    <w:uiPriority w:val="0"/>
    <w:rPr>
      <w:rFonts w:ascii="Arial" w:hAnsi="Arial" w:eastAsia="黑体" w:cs="Times New Roman"/>
      <w:b/>
      <w:bCs/>
      <w:sz w:val="24"/>
      <w:szCs w:val="24"/>
    </w:rPr>
  </w:style>
  <w:style w:type="character" w:customStyle="1" w:styleId="78">
    <w:name w:val="标题 7 Char"/>
    <w:basedOn w:val="64"/>
    <w:link w:val="8"/>
    <w:autoRedefine/>
    <w:qFormat/>
    <w:uiPriority w:val="0"/>
    <w:rPr>
      <w:rFonts w:ascii="Calibri" w:hAnsi="Calibri" w:eastAsia="宋体" w:cs="Times New Roman"/>
      <w:b/>
      <w:bCs/>
      <w:sz w:val="24"/>
      <w:szCs w:val="24"/>
    </w:rPr>
  </w:style>
  <w:style w:type="character" w:customStyle="1" w:styleId="79">
    <w:name w:val="标题 8 Char"/>
    <w:basedOn w:val="64"/>
    <w:link w:val="9"/>
    <w:autoRedefine/>
    <w:qFormat/>
    <w:uiPriority w:val="0"/>
    <w:rPr>
      <w:rFonts w:ascii="Cambria" w:hAnsi="Cambria" w:eastAsia="宋体" w:cs="Times New Roman"/>
      <w:sz w:val="24"/>
      <w:szCs w:val="24"/>
    </w:rPr>
  </w:style>
  <w:style w:type="character" w:customStyle="1" w:styleId="80">
    <w:name w:val="标题 9 Char"/>
    <w:basedOn w:val="64"/>
    <w:link w:val="10"/>
    <w:autoRedefine/>
    <w:qFormat/>
    <w:uiPriority w:val="0"/>
    <w:rPr>
      <w:rFonts w:ascii="Cambria" w:hAnsi="Cambria" w:eastAsia="宋体" w:cs="Times New Roman"/>
      <w:szCs w:val="21"/>
    </w:rPr>
  </w:style>
  <w:style w:type="character" w:customStyle="1" w:styleId="81">
    <w:name w:val="文档结构图 Char"/>
    <w:basedOn w:val="64"/>
    <w:link w:val="20"/>
    <w:autoRedefine/>
    <w:qFormat/>
    <w:uiPriority w:val="99"/>
    <w:rPr>
      <w:rFonts w:ascii="宋体" w:hAnsi="Calibri" w:eastAsia="宋体" w:cs="Times New Roman"/>
      <w:sz w:val="18"/>
      <w:szCs w:val="18"/>
    </w:rPr>
  </w:style>
  <w:style w:type="character" w:customStyle="1" w:styleId="82">
    <w:name w:val="批注文字 Char"/>
    <w:basedOn w:val="64"/>
    <w:link w:val="21"/>
    <w:autoRedefine/>
    <w:qFormat/>
    <w:uiPriority w:val="0"/>
    <w:rPr>
      <w:rFonts w:ascii="Calibri" w:hAnsi="Calibri" w:eastAsia="宋体" w:cs="Times New Roman"/>
    </w:rPr>
  </w:style>
  <w:style w:type="character" w:customStyle="1" w:styleId="83">
    <w:name w:val="称呼 Char"/>
    <w:basedOn w:val="64"/>
    <w:link w:val="22"/>
    <w:autoRedefine/>
    <w:qFormat/>
    <w:uiPriority w:val="0"/>
    <w:rPr>
      <w:rFonts w:ascii="宋体" w:hAnsi="Times New Roman" w:eastAsia="宋体" w:cs="Times New Roman"/>
      <w:b/>
      <w:sz w:val="28"/>
      <w:szCs w:val="20"/>
    </w:rPr>
  </w:style>
  <w:style w:type="character" w:customStyle="1" w:styleId="84">
    <w:name w:val="正文文本 3 Char"/>
    <w:basedOn w:val="64"/>
    <w:link w:val="23"/>
    <w:autoRedefine/>
    <w:qFormat/>
    <w:uiPriority w:val="0"/>
    <w:rPr>
      <w:rFonts w:ascii="Times New Roman" w:hAnsi="宋体" w:eastAsia="仿宋_GB2312" w:cs="Times New Roman"/>
      <w:b/>
      <w:bCs/>
      <w:sz w:val="24"/>
      <w:szCs w:val="20"/>
    </w:rPr>
  </w:style>
  <w:style w:type="character" w:customStyle="1" w:styleId="85">
    <w:name w:val="正文文本 Char"/>
    <w:basedOn w:val="64"/>
    <w:link w:val="24"/>
    <w:autoRedefine/>
    <w:qFormat/>
    <w:uiPriority w:val="0"/>
    <w:rPr>
      <w:rFonts w:ascii="Calibri" w:hAnsi="Calibri" w:eastAsia="宋体" w:cs="Times New Roman"/>
      <w:sz w:val="28"/>
      <w:szCs w:val="24"/>
    </w:rPr>
  </w:style>
  <w:style w:type="character" w:customStyle="1" w:styleId="86">
    <w:name w:val="正文文本缩进 Char"/>
    <w:basedOn w:val="64"/>
    <w:link w:val="25"/>
    <w:autoRedefine/>
    <w:qFormat/>
    <w:uiPriority w:val="99"/>
    <w:rPr>
      <w:rFonts w:ascii="宋体" w:hAnsi="Courier New" w:eastAsia="宋体" w:cs="Times New Roman"/>
      <w:spacing w:val="-4"/>
      <w:sz w:val="18"/>
      <w:szCs w:val="20"/>
    </w:rPr>
  </w:style>
  <w:style w:type="character" w:customStyle="1" w:styleId="87">
    <w:name w:val="纯文本 Char"/>
    <w:basedOn w:val="64"/>
    <w:link w:val="31"/>
    <w:autoRedefine/>
    <w:qFormat/>
    <w:uiPriority w:val="99"/>
    <w:rPr>
      <w:rFonts w:ascii="宋体" w:hAnsi="Courier New" w:eastAsia="宋体" w:cs="Times New Roman"/>
      <w:sz w:val="24"/>
      <w:szCs w:val="24"/>
    </w:rPr>
  </w:style>
  <w:style w:type="character" w:customStyle="1" w:styleId="88">
    <w:name w:val="日期 Char"/>
    <w:basedOn w:val="64"/>
    <w:link w:val="34"/>
    <w:autoRedefine/>
    <w:qFormat/>
    <w:uiPriority w:val="99"/>
    <w:rPr>
      <w:rFonts w:ascii="Calibri" w:hAnsi="Calibri" w:eastAsia="楷体_GB2312" w:cs="Times New Roman"/>
      <w:sz w:val="32"/>
      <w:szCs w:val="20"/>
    </w:rPr>
  </w:style>
  <w:style w:type="character" w:customStyle="1" w:styleId="89">
    <w:name w:val="正文文本缩进 2 Char"/>
    <w:basedOn w:val="64"/>
    <w:link w:val="35"/>
    <w:autoRedefine/>
    <w:qFormat/>
    <w:uiPriority w:val="0"/>
    <w:rPr>
      <w:rFonts w:ascii="仿宋_GB2312" w:hAnsi="宋体" w:eastAsia="宋体" w:cs="Times New Roman"/>
      <w:b/>
      <w:bCs/>
      <w:color w:val="000000"/>
      <w:sz w:val="24"/>
      <w:szCs w:val="24"/>
    </w:rPr>
  </w:style>
  <w:style w:type="character" w:customStyle="1" w:styleId="90">
    <w:name w:val="尾注文本 Char"/>
    <w:basedOn w:val="64"/>
    <w:link w:val="36"/>
    <w:autoRedefine/>
    <w:qFormat/>
    <w:uiPriority w:val="0"/>
    <w:rPr>
      <w:rFonts w:ascii="宋体" w:hAnsi="Calibri" w:eastAsia="宋体" w:cs="Times New Roman"/>
      <w:snapToGrid w:val="0"/>
      <w:kern w:val="0"/>
      <w:szCs w:val="20"/>
    </w:rPr>
  </w:style>
  <w:style w:type="character" w:customStyle="1" w:styleId="91">
    <w:name w:val="批注框文本 Char"/>
    <w:basedOn w:val="64"/>
    <w:link w:val="37"/>
    <w:autoRedefine/>
    <w:qFormat/>
    <w:uiPriority w:val="0"/>
    <w:rPr>
      <w:rFonts w:ascii="Calibri" w:hAnsi="Calibri" w:eastAsia="宋体" w:cs="Times New Roman"/>
      <w:sz w:val="18"/>
      <w:szCs w:val="18"/>
    </w:rPr>
  </w:style>
  <w:style w:type="character" w:customStyle="1" w:styleId="92">
    <w:name w:val="页脚 Char"/>
    <w:basedOn w:val="64"/>
    <w:autoRedefine/>
    <w:qFormat/>
    <w:uiPriority w:val="99"/>
    <w:rPr>
      <w:rFonts w:ascii="Calibri" w:hAnsi="Calibri" w:eastAsia="宋体" w:cs="Times New Roman"/>
      <w:sz w:val="18"/>
      <w:szCs w:val="18"/>
    </w:rPr>
  </w:style>
  <w:style w:type="character" w:customStyle="1" w:styleId="93">
    <w:name w:val="页眉 Char"/>
    <w:basedOn w:val="64"/>
    <w:autoRedefine/>
    <w:qFormat/>
    <w:uiPriority w:val="99"/>
    <w:rPr>
      <w:rFonts w:ascii="Calibri" w:hAnsi="Calibri" w:eastAsia="宋体" w:cs="Times New Roman"/>
      <w:sz w:val="18"/>
      <w:szCs w:val="18"/>
    </w:rPr>
  </w:style>
  <w:style w:type="character" w:customStyle="1" w:styleId="94">
    <w:name w:val="副标题 Char"/>
    <w:basedOn w:val="64"/>
    <w:link w:val="42"/>
    <w:autoRedefine/>
    <w:qFormat/>
    <w:uiPriority w:val="11"/>
    <w:rPr>
      <w:rFonts w:ascii="Times New Roman" w:hAnsi="Times New Roman" w:eastAsia="Times New Roman" w:cs="Times New Roman"/>
      <w:sz w:val="18"/>
      <w:szCs w:val="18"/>
    </w:rPr>
  </w:style>
  <w:style w:type="character" w:customStyle="1" w:styleId="95">
    <w:name w:val="脚注文本 Char"/>
    <w:basedOn w:val="64"/>
    <w:link w:val="44"/>
    <w:autoRedefine/>
    <w:qFormat/>
    <w:uiPriority w:val="99"/>
    <w:rPr>
      <w:rFonts w:ascii="Calibri" w:hAnsi="Calibri" w:eastAsia="宋体" w:cs="Times New Roman"/>
      <w:sz w:val="18"/>
      <w:szCs w:val="18"/>
    </w:rPr>
  </w:style>
  <w:style w:type="character" w:customStyle="1" w:styleId="96">
    <w:name w:val="正文文本缩进 3 Char"/>
    <w:basedOn w:val="64"/>
    <w:link w:val="46"/>
    <w:autoRedefine/>
    <w:qFormat/>
    <w:uiPriority w:val="99"/>
    <w:rPr>
      <w:rFonts w:ascii="仿宋_GB2312" w:hAnsi="宋体" w:eastAsia="仿宋_GB2312" w:cs="Times New Roman"/>
      <w:color w:val="000000"/>
      <w:sz w:val="24"/>
      <w:szCs w:val="24"/>
    </w:rPr>
  </w:style>
  <w:style w:type="character" w:customStyle="1" w:styleId="97">
    <w:name w:val="正文文本 2 Char"/>
    <w:basedOn w:val="64"/>
    <w:link w:val="50"/>
    <w:autoRedefine/>
    <w:qFormat/>
    <w:uiPriority w:val="0"/>
    <w:rPr>
      <w:rFonts w:ascii="宋体" w:hAnsi="宋体" w:eastAsia="宋体" w:cs="Times New Roman"/>
      <w:color w:val="000000"/>
      <w:sz w:val="24"/>
      <w:szCs w:val="24"/>
    </w:rPr>
  </w:style>
  <w:style w:type="character" w:customStyle="1" w:styleId="98">
    <w:name w:val="HTML 预设格式 Char"/>
    <w:basedOn w:val="64"/>
    <w:link w:val="52"/>
    <w:autoRedefine/>
    <w:qFormat/>
    <w:uiPriority w:val="0"/>
    <w:rPr>
      <w:rFonts w:ascii="Courier New" w:hAnsi="Courier New" w:eastAsia="宋体" w:cs="Times New Roman"/>
      <w:sz w:val="20"/>
      <w:szCs w:val="20"/>
    </w:rPr>
  </w:style>
  <w:style w:type="character" w:customStyle="1" w:styleId="99">
    <w:name w:val="标题 Char"/>
    <w:basedOn w:val="64"/>
    <w:link w:val="55"/>
    <w:autoRedefine/>
    <w:qFormat/>
    <w:uiPriority w:val="0"/>
    <w:rPr>
      <w:rFonts w:ascii="Arial" w:hAnsi="Arial" w:eastAsia="宋体" w:cs="Times New Roman"/>
      <w:b/>
      <w:bCs/>
      <w:sz w:val="32"/>
      <w:szCs w:val="32"/>
    </w:rPr>
  </w:style>
  <w:style w:type="character" w:customStyle="1" w:styleId="100">
    <w:name w:val="批注主题 Char"/>
    <w:basedOn w:val="82"/>
    <w:link w:val="101"/>
    <w:autoRedefine/>
    <w:qFormat/>
    <w:uiPriority w:val="0"/>
    <w:rPr>
      <w:rFonts w:ascii="Calibri" w:hAnsi="Calibri" w:eastAsia="宋体" w:cs="Times New Roman"/>
      <w:b/>
      <w:bCs/>
    </w:rPr>
  </w:style>
  <w:style w:type="paragraph" w:customStyle="1" w:styleId="101">
    <w:name w:val="批注主题1"/>
    <w:basedOn w:val="21"/>
    <w:next w:val="21"/>
    <w:link w:val="100"/>
    <w:autoRedefine/>
    <w:qFormat/>
    <w:uiPriority w:val="0"/>
    <w:rPr>
      <w:b/>
      <w:bCs/>
    </w:rPr>
  </w:style>
  <w:style w:type="character" w:customStyle="1" w:styleId="102">
    <w:name w:val="正文首行缩进 Char"/>
    <w:basedOn w:val="85"/>
    <w:link w:val="57"/>
    <w:autoRedefine/>
    <w:qFormat/>
    <w:uiPriority w:val="0"/>
    <w:rPr>
      <w:rFonts w:ascii="Calibri" w:hAnsi="Calibri" w:eastAsia="宋体" w:cs="Times New Roman"/>
      <w:sz w:val="28"/>
      <w:szCs w:val="24"/>
    </w:rPr>
  </w:style>
  <w:style w:type="character" w:customStyle="1" w:styleId="103">
    <w:name w:val="正文首行缩进 2 Char"/>
    <w:basedOn w:val="86"/>
    <w:link w:val="104"/>
    <w:autoRedefine/>
    <w:qFormat/>
    <w:uiPriority w:val="99"/>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99"/>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0"/>
    <w:pPr>
      <w:spacing w:after="120"/>
      <w:ind w:left="420" w:leftChars="200"/>
    </w:pPr>
    <w:rPr>
      <w:rFonts w:cs="黑体"/>
    </w:rPr>
  </w:style>
  <w:style w:type="character" w:customStyle="1" w:styleId="106">
    <w:name w:val="ca-8"/>
    <w:basedOn w:val="64"/>
    <w:autoRedefine/>
    <w:qFormat/>
    <w:uiPriority w:val="0"/>
  </w:style>
  <w:style w:type="character" w:customStyle="1" w:styleId="107">
    <w:name w:val="题注 Char"/>
    <w:link w:val="18"/>
    <w:autoRedefine/>
    <w:qFormat/>
    <w:uiPriority w:val="0"/>
    <w:rPr>
      <w:rFonts w:ascii="Arial" w:hAnsi="Arial" w:eastAsia="黑体" w:cs="Times New Roman"/>
      <w:sz w:val="20"/>
      <w:szCs w:val="20"/>
    </w:rPr>
  </w:style>
  <w:style w:type="character" w:customStyle="1" w:styleId="108">
    <w:name w:val="正文2 Char Char"/>
    <w:link w:val="109"/>
    <w:autoRedefine/>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autoRedefine/>
    <w:qFormat/>
    <w:uiPriority w:val="0"/>
    <w:rPr>
      <w:rFonts w:ascii="Times New Roman" w:hAnsi="宋体"/>
      <w:sz w:val="24"/>
      <w:szCs w:val="24"/>
    </w:rPr>
  </w:style>
  <w:style w:type="paragraph" w:customStyle="1" w:styleId="111">
    <w:name w:val="新昌正文"/>
    <w:basedOn w:val="1"/>
    <w:link w:val="110"/>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autoRedefine/>
    <w:qFormat/>
    <w:uiPriority w:val="0"/>
    <w:rPr>
      <w:rFonts w:eastAsia="宋体" w:cs="宋体"/>
      <w:kern w:val="2"/>
      <w:sz w:val="24"/>
      <w:lang w:val="en-US" w:eastAsia="zh-CN" w:bidi="ar-SA"/>
    </w:rPr>
  </w:style>
  <w:style w:type="character" w:customStyle="1" w:styleId="113">
    <w:name w:val="表正文 Char1"/>
    <w:autoRedefine/>
    <w:qFormat/>
    <w:uiPriority w:val="0"/>
    <w:rPr>
      <w:rFonts w:eastAsia="宋体"/>
      <w:kern w:val="2"/>
      <w:sz w:val="24"/>
      <w:lang w:val="en-US" w:eastAsia="zh-CN"/>
    </w:rPr>
  </w:style>
  <w:style w:type="character" w:customStyle="1" w:styleId="114">
    <w:name w:val="A C"/>
    <w:autoRedefine/>
    <w:qFormat/>
    <w:uiPriority w:val="0"/>
    <w:rPr>
      <w:rFonts w:ascii="仿宋_GB2312"/>
      <w:bCs/>
      <w:iCs/>
      <w:sz w:val="24"/>
    </w:rPr>
  </w:style>
  <w:style w:type="character" w:customStyle="1" w:styleId="115">
    <w:name w:val="大汉方案正文 Char1"/>
    <w:link w:val="116"/>
    <w:autoRedefine/>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autoRedefine/>
    <w:qFormat/>
    <w:uiPriority w:val="0"/>
    <w:rPr>
      <w:rFonts w:ascii="宋体" w:hAnsi="Courier New" w:eastAsia="宋体"/>
      <w:kern w:val="2"/>
      <w:sz w:val="21"/>
      <w:lang w:val="en-US" w:eastAsia="zh-CN" w:bidi="ar-SA"/>
    </w:rPr>
  </w:style>
  <w:style w:type="character" w:customStyle="1" w:styleId="118">
    <w:name w:val="Char Char6"/>
    <w:autoRedefine/>
    <w:qFormat/>
    <w:uiPriority w:val="0"/>
    <w:rPr>
      <w:rFonts w:ascii="Calibri" w:hAnsi="Calibri" w:eastAsia="宋体"/>
      <w:b/>
      <w:bCs/>
      <w:kern w:val="2"/>
      <w:sz w:val="28"/>
      <w:szCs w:val="28"/>
      <w:lang w:bidi="ar-SA"/>
    </w:rPr>
  </w:style>
  <w:style w:type="character" w:customStyle="1" w:styleId="119">
    <w:name w:val="标题 1 Char1"/>
    <w:autoRedefine/>
    <w:qFormat/>
    <w:uiPriority w:val="0"/>
    <w:rPr>
      <w:rFonts w:cs="Times New Roman"/>
      <w:b/>
      <w:bCs/>
      <w:kern w:val="44"/>
      <w:sz w:val="44"/>
      <w:szCs w:val="44"/>
    </w:rPr>
  </w:style>
  <w:style w:type="character" w:customStyle="1" w:styleId="120">
    <w:name w:val="仙居正文 Char"/>
    <w:link w:val="121"/>
    <w:autoRedefine/>
    <w:qFormat/>
    <w:uiPriority w:val="0"/>
    <w:rPr>
      <w:rFonts w:ascii="宋体" w:hAnsi="宋体"/>
      <w:sz w:val="24"/>
      <w:szCs w:val="24"/>
    </w:rPr>
  </w:style>
  <w:style w:type="paragraph" w:customStyle="1" w:styleId="121">
    <w:name w:val="仙居正文"/>
    <w:basedOn w:val="1"/>
    <w:link w:val="120"/>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autoRedefine/>
    <w:qFormat/>
    <w:uiPriority w:val="0"/>
    <w:rPr>
      <w:rFonts w:ascii="Courier New" w:hAnsi="Courier New"/>
      <w:color w:val="008080"/>
    </w:rPr>
  </w:style>
  <w:style w:type="character" w:customStyle="1" w:styleId="123">
    <w:name w:val="unnamed1"/>
    <w:basedOn w:val="64"/>
    <w:autoRedefine/>
    <w:qFormat/>
    <w:uiPriority w:val="0"/>
  </w:style>
  <w:style w:type="character" w:customStyle="1" w:styleId="124">
    <w:name w:val="样式(-) Char"/>
    <w:link w:val="125"/>
    <w:autoRedefine/>
    <w:qFormat/>
    <w:locked/>
    <w:uiPriority w:val="0"/>
    <w:rPr>
      <w:rFonts w:ascii="Calibri" w:hAnsi="Calibri" w:eastAsia="仿宋"/>
      <w:b/>
      <w:sz w:val="28"/>
      <w:szCs w:val="21"/>
    </w:rPr>
  </w:style>
  <w:style w:type="paragraph" w:customStyle="1" w:styleId="125">
    <w:name w:val="样式(-)"/>
    <w:basedOn w:val="126"/>
    <w:link w:val="124"/>
    <w:autoRedefine/>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autoRedefine/>
    <w:qFormat/>
    <w:uiPriority w:val="0"/>
    <w:pPr>
      <w:ind w:firstLine="420" w:firstLineChars="200"/>
    </w:pPr>
    <w:rPr>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表格中文字 Char Char"/>
    <w:autoRedefine/>
    <w:qFormat/>
    <w:uiPriority w:val="0"/>
    <w:rPr>
      <w:rFonts w:ascii="新宋体" w:hAnsi="新宋体" w:eastAsia="新宋体"/>
      <w:sz w:val="24"/>
      <w:szCs w:val="24"/>
      <w:lang w:bidi="ar-SA"/>
    </w:rPr>
  </w:style>
  <w:style w:type="character" w:customStyle="1" w:styleId="129">
    <w:name w:val="ca-7"/>
    <w:basedOn w:val="64"/>
    <w:autoRedefine/>
    <w:qFormat/>
    <w:uiPriority w:val="0"/>
  </w:style>
  <w:style w:type="character" w:customStyle="1" w:styleId="130">
    <w:name w:val="公司一级标题"/>
    <w:autoRedefine/>
    <w:qFormat/>
    <w:uiPriority w:val="0"/>
    <w:rPr>
      <w:rFonts w:ascii="黑体" w:hAnsi="黑体" w:eastAsia="黑体"/>
      <w:color w:val="333300"/>
      <w:sz w:val="30"/>
    </w:rPr>
  </w:style>
  <w:style w:type="character" w:customStyle="1" w:styleId="131">
    <w:name w:val="a Char"/>
    <w:link w:val="132"/>
    <w:autoRedefine/>
    <w:qFormat/>
    <w:uiPriority w:val="0"/>
    <w:rPr>
      <w:rFonts w:ascii="宋体" w:hAnsi="宋体" w:eastAsia="仿宋_GB2312"/>
      <w:sz w:val="24"/>
    </w:rPr>
  </w:style>
  <w:style w:type="paragraph" w:customStyle="1" w:styleId="132">
    <w:name w:val="a"/>
    <w:basedOn w:val="1"/>
    <w:link w:val="131"/>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autoRedefine/>
    <w:qFormat/>
    <w:uiPriority w:val="0"/>
  </w:style>
  <w:style w:type="character" w:customStyle="1" w:styleId="134">
    <w:name w:val="tw4winTerm"/>
    <w:autoRedefine/>
    <w:qFormat/>
    <w:uiPriority w:val="0"/>
    <w:rPr>
      <w:color w:val="0000FF"/>
    </w:rPr>
  </w:style>
  <w:style w:type="character" w:customStyle="1" w:styleId="135">
    <w:name w:val="正文样式_首行缩进2字符 Char"/>
    <w:link w:val="136"/>
    <w:autoRedefine/>
    <w:qFormat/>
    <w:uiPriority w:val="0"/>
    <w:rPr>
      <w:sz w:val="24"/>
      <w:szCs w:val="24"/>
    </w:rPr>
  </w:style>
  <w:style w:type="paragraph" w:customStyle="1" w:styleId="136">
    <w:name w:val="正文样式_首行缩进2字符"/>
    <w:basedOn w:val="1"/>
    <w:link w:val="135"/>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autoRedefine/>
    <w:qFormat/>
    <w:uiPriority w:val="0"/>
    <w:rPr>
      <w:rFonts w:ascii="Calibri" w:hAnsi="Calibri" w:eastAsia="宋体"/>
      <w:kern w:val="2"/>
      <w:sz w:val="24"/>
      <w:szCs w:val="24"/>
      <w:lang w:bidi="ar-SA"/>
    </w:rPr>
  </w:style>
  <w:style w:type="character" w:customStyle="1" w:styleId="138">
    <w:name w:val="BodyText 2 Char Char"/>
    <w:link w:val="139"/>
    <w:autoRedefine/>
    <w:qFormat/>
    <w:uiPriority w:val="0"/>
    <w:rPr>
      <w:snapToGrid w:val="0"/>
      <w:sz w:val="24"/>
    </w:rPr>
  </w:style>
  <w:style w:type="paragraph" w:customStyle="1" w:styleId="139">
    <w:name w:val="BodyText 2"/>
    <w:basedOn w:val="1"/>
    <w:link w:val="138"/>
    <w:autoRedefine/>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autoRedefine/>
    <w:qFormat/>
    <w:uiPriority w:val="0"/>
    <w:rPr>
      <w:rFonts w:ascii="Courier New" w:hAnsi="Courier New"/>
      <w:color w:val="FF0000"/>
    </w:rPr>
  </w:style>
  <w:style w:type="character" w:customStyle="1" w:styleId="141">
    <w:name w:val="Z图表 Char"/>
    <w:link w:val="142"/>
    <w:autoRedefine/>
    <w:qFormat/>
    <w:uiPriority w:val="0"/>
    <w:rPr>
      <w:rFonts w:ascii="Times New Roman" w:hAnsi="Times New Roman" w:eastAsia="黑体"/>
      <w:sz w:val="24"/>
      <w:szCs w:val="24"/>
    </w:rPr>
  </w:style>
  <w:style w:type="paragraph" w:customStyle="1" w:styleId="142">
    <w:name w:val="Z图表"/>
    <w:basedOn w:val="18"/>
    <w:link w:val="141"/>
    <w:autoRedefine/>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autoRedefine/>
    <w:qFormat/>
    <w:uiPriority w:val="0"/>
    <w:rPr>
      <w:rFonts w:ascii="Cambria" w:hAnsi="Cambria" w:eastAsia="宋体"/>
      <w:b/>
      <w:bCs/>
      <w:color w:val="000000"/>
      <w:szCs w:val="21"/>
    </w:rPr>
  </w:style>
  <w:style w:type="paragraph" w:customStyle="1" w:styleId="144">
    <w:name w:val="标题4-dyf"/>
    <w:basedOn w:val="5"/>
    <w:link w:val="143"/>
    <w:autoRedefine/>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autoRedefine/>
    <w:qFormat/>
    <w:uiPriority w:val="0"/>
    <w:rPr>
      <w:rFonts w:ascii="Times New Roman" w:hAnsi="Times New Roman" w:eastAsia="Times New Roman"/>
      <w:sz w:val="22"/>
    </w:rPr>
  </w:style>
  <w:style w:type="paragraph" w:customStyle="1" w:styleId="146">
    <w:name w:val="无间隔1"/>
    <w:link w:val="145"/>
    <w:autoRedefine/>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autoRedefine/>
    <w:qFormat/>
    <w:uiPriority w:val="0"/>
    <w:rPr>
      <w:rFonts w:ascii="Times New Roman" w:hAnsi="Times New Roman" w:eastAsia="黑体"/>
      <w:color w:val="000000"/>
      <w:sz w:val="24"/>
      <w:szCs w:val="24"/>
    </w:rPr>
  </w:style>
  <w:style w:type="paragraph" w:customStyle="1" w:styleId="148">
    <w:name w:val="ZJGIS图表"/>
    <w:basedOn w:val="1"/>
    <w:link w:val="147"/>
    <w:autoRedefine/>
    <w:qFormat/>
    <w:uiPriority w:val="0"/>
    <w:pPr>
      <w:jc w:val="center"/>
    </w:pPr>
    <w:rPr>
      <w:rFonts w:ascii="Times New Roman" w:hAnsi="Times New Roman" w:eastAsia="黑体" w:cstheme="minorBidi"/>
      <w:color w:val="000000"/>
      <w:sz w:val="24"/>
      <w:szCs w:val="24"/>
    </w:rPr>
  </w:style>
  <w:style w:type="character" w:customStyle="1" w:styleId="149">
    <w:name w:val="H1 Char2"/>
    <w:autoRedefine/>
    <w:qFormat/>
    <w:uiPriority w:val="0"/>
    <w:rPr>
      <w:rFonts w:eastAsia="隶书"/>
      <w:b/>
      <w:bCs/>
      <w:sz w:val="36"/>
      <w:szCs w:val="36"/>
      <w:lang w:val="en-US" w:eastAsia="zh-CN" w:bidi="ar-SA"/>
    </w:rPr>
  </w:style>
  <w:style w:type="character" w:customStyle="1" w:styleId="150">
    <w:name w:val="info4"/>
    <w:basedOn w:val="64"/>
    <w:autoRedefine/>
    <w:qFormat/>
    <w:uiPriority w:val="0"/>
  </w:style>
  <w:style w:type="character" w:customStyle="1" w:styleId="151">
    <w:name w:val="content"/>
    <w:basedOn w:val="64"/>
    <w:autoRedefine/>
    <w:qFormat/>
    <w:uiPriority w:val="0"/>
  </w:style>
  <w:style w:type="character" w:customStyle="1" w:styleId="152">
    <w:name w:val="普通文字 Char Char2"/>
    <w:autoRedefine/>
    <w:qFormat/>
    <w:uiPriority w:val="0"/>
    <w:rPr>
      <w:rFonts w:ascii="宋体" w:hAnsi="Courier New" w:eastAsia="宋体"/>
      <w:sz w:val="21"/>
      <w:lang w:val="en-US" w:eastAsia="zh-CN" w:bidi="ar-SA"/>
    </w:rPr>
  </w:style>
  <w:style w:type="character" w:customStyle="1" w:styleId="153">
    <w:name w:val="列表1 Char Char"/>
    <w:link w:val="154"/>
    <w:autoRedefine/>
    <w:qFormat/>
    <w:uiPriority w:val="0"/>
    <w:rPr>
      <w:rFonts w:ascii="Century" w:hAnsi="Century"/>
      <w:szCs w:val="21"/>
    </w:rPr>
  </w:style>
  <w:style w:type="paragraph" w:customStyle="1" w:styleId="154">
    <w:name w:val="列表111"/>
    <w:basedOn w:val="1"/>
    <w:link w:val="153"/>
    <w:autoRedefine/>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autoRedefine/>
    <w:qFormat/>
    <w:uiPriority w:val="0"/>
    <w:rPr>
      <w:rFonts w:ascii="仿宋_GB2312"/>
      <w:bCs/>
      <w:iCs/>
      <w:sz w:val="24"/>
    </w:rPr>
  </w:style>
  <w:style w:type="character" w:customStyle="1" w:styleId="156">
    <w:name w:val="ZJ正文 Char"/>
    <w:link w:val="157"/>
    <w:autoRedefine/>
    <w:qFormat/>
    <w:uiPriority w:val="0"/>
    <w:rPr>
      <w:rFonts w:ascii="Times New Roman" w:hAnsi="Times New Roman"/>
      <w:sz w:val="24"/>
      <w:szCs w:val="24"/>
    </w:rPr>
  </w:style>
  <w:style w:type="paragraph" w:customStyle="1" w:styleId="157">
    <w:name w:val="ZJ正文"/>
    <w:basedOn w:val="1"/>
    <w:link w:val="156"/>
    <w:autoRedefine/>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autoRedefine/>
    <w:qFormat/>
    <w:uiPriority w:val="0"/>
  </w:style>
  <w:style w:type="character" w:customStyle="1" w:styleId="159">
    <w:name w:val="p71"/>
    <w:autoRedefine/>
    <w:qFormat/>
    <w:uiPriority w:val="0"/>
    <w:rPr>
      <w:sz w:val="21"/>
    </w:rPr>
  </w:style>
  <w:style w:type="character" w:customStyle="1" w:styleId="160">
    <w:name w:val="文档结构图 Char1"/>
    <w:autoRedefine/>
    <w:qFormat/>
    <w:uiPriority w:val="0"/>
    <w:rPr>
      <w:rFonts w:ascii="宋体" w:hAnsi="Courier New" w:eastAsia="宋体"/>
      <w:sz w:val="21"/>
      <w:lang w:val="en-US" w:eastAsia="zh-CN" w:bidi="ar-SA"/>
    </w:rPr>
  </w:style>
  <w:style w:type="character" w:customStyle="1" w:styleId="161">
    <w:name w:val="样式 小四"/>
    <w:autoRedefine/>
    <w:qFormat/>
    <w:uiPriority w:val="0"/>
    <w:rPr>
      <w:sz w:val="21"/>
    </w:rPr>
  </w:style>
  <w:style w:type="character" w:customStyle="1" w:styleId="162">
    <w:name w:val="页眉 Char Char"/>
    <w:autoRedefine/>
    <w:qFormat/>
    <w:uiPriority w:val="0"/>
    <w:rPr>
      <w:kern w:val="2"/>
      <w:sz w:val="18"/>
      <w:szCs w:val="18"/>
      <w:lang w:bidi="ar-SA"/>
    </w:rPr>
  </w:style>
  <w:style w:type="character" w:customStyle="1" w:styleId="163">
    <w:name w:val="font9_black_line14"/>
    <w:basedOn w:val="64"/>
    <w:autoRedefine/>
    <w:qFormat/>
    <w:uiPriority w:val="0"/>
  </w:style>
  <w:style w:type="character" w:customStyle="1" w:styleId="164">
    <w:name w:val="粘贴正文 Char"/>
    <w:link w:val="165"/>
    <w:autoRedefine/>
    <w:qFormat/>
    <w:uiPriority w:val="0"/>
    <w:rPr>
      <w:rFonts w:ascii="Times New Roman" w:hAnsi="Times New Roman"/>
      <w:sz w:val="24"/>
      <w:szCs w:val="21"/>
    </w:rPr>
  </w:style>
  <w:style w:type="paragraph" w:customStyle="1" w:styleId="165">
    <w:name w:val="粘贴正文"/>
    <w:link w:val="164"/>
    <w:autoRedefine/>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autoRedefine/>
    <w:qFormat/>
    <w:uiPriority w:val="0"/>
    <w:rPr>
      <w:sz w:val="20"/>
      <w:szCs w:val="20"/>
    </w:rPr>
  </w:style>
  <w:style w:type="character" w:customStyle="1" w:styleId="167">
    <w:name w:val="Char Char7"/>
    <w:autoRedefine/>
    <w:qFormat/>
    <w:uiPriority w:val="0"/>
    <w:rPr>
      <w:rFonts w:eastAsia="宋体"/>
      <w:b/>
      <w:kern w:val="2"/>
      <w:sz w:val="32"/>
      <w:lang w:bidi="ar-SA"/>
    </w:rPr>
  </w:style>
  <w:style w:type="character" w:customStyle="1" w:styleId="168">
    <w:name w:val="Heading 2 Char"/>
    <w:autoRedefine/>
    <w:qFormat/>
    <w:uiPriority w:val="0"/>
    <w:rPr>
      <w:rFonts w:ascii="Cambria" w:hAnsi="Cambria" w:eastAsia="宋体" w:cs="Cambria"/>
      <w:b/>
      <w:bCs/>
      <w:sz w:val="32"/>
      <w:szCs w:val="32"/>
      <w:lang w:val="en-US" w:eastAsia="zh-CN" w:bidi="ar-SA"/>
    </w:rPr>
  </w:style>
  <w:style w:type="character" w:customStyle="1" w:styleId="169">
    <w:name w:val="maywed421"/>
    <w:autoRedefine/>
    <w:qFormat/>
    <w:uiPriority w:val="0"/>
    <w:rPr>
      <w:color w:val="366FB6"/>
      <w:u w:val="none"/>
    </w:rPr>
  </w:style>
  <w:style w:type="character" w:customStyle="1" w:styleId="170">
    <w:name w:val="表格抬头 Char"/>
    <w:link w:val="171"/>
    <w:autoRedefine/>
    <w:qFormat/>
    <w:locked/>
    <w:uiPriority w:val="0"/>
    <w:rPr>
      <w:rFonts w:ascii="黑体" w:eastAsia="黑体"/>
      <w:b/>
    </w:rPr>
  </w:style>
  <w:style w:type="paragraph" w:customStyle="1" w:styleId="171">
    <w:name w:val="表格抬头"/>
    <w:basedOn w:val="1"/>
    <w:link w:val="170"/>
    <w:autoRedefine/>
    <w:qFormat/>
    <w:uiPriority w:val="0"/>
    <w:pPr>
      <w:jc w:val="center"/>
    </w:pPr>
    <w:rPr>
      <w:rFonts w:ascii="黑体" w:eastAsia="黑体" w:hAnsiTheme="minorHAnsi" w:cstheme="minorBidi"/>
      <w:b/>
    </w:rPr>
  </w:style>
  <w:style w:type="character" w:customStyle="1" w:styleId="172">
    <w:name w:val="greyfont1"/>
    <w:autoRedefine/>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autoRedefine/>
    <w:qFormat/>
    <w:uiPriority w:val="0"/>
  </w:style>
  <w:style w:type="character" w:customStyle="1" w:styleId="175">
    <w:name w:val="样式41"/>
    <w:autoRedefine/>
    <w:qFormat/>
    <w:uiPriority w:val="0"/>
    <w:rPr>
      <w:color w:val="3366CC"/>
      <w:sz w:val="21"/>
      <w:szCs w:val="21"/>
    </w:rPr>
  </w:style>
  <w:style w:type="character" w:customStyle="1" w:styleId="176">
    <w:name w:val="正文s Char"/>
    <w:link w:val="177"/>
    <w:autoRedefine/>
    <w:qFormat/>
    <w:uiPriority w:val="0"/>
    <w:rPr>
      <w:rFonts w:ascii="Arial" w:hAnsi="Arial"/>
    </w:rPr>
  </w:style>
  <w:style w:type="paragraph" w:customStyle="1" w:styleId="177">
    <w:name w:val="正文s"/>
    <w:basedOn w:val="1"/>
    <w:link w:val="176"/>
    <w:autoRedefine/>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autoRedefine/>
    <w:qFormat/>
    <w:uiPriority w:val="0"/>
    <w:rPr>
      <w:rFonts w:ascii="Calibri" w:hAnsi="Calibri" w:eastAsia="宋体" w:cs="Times New Roman"/>
      <w:szCs w:val="24"/>
    </w:rPr>
  </w:style>
  <w:style w:type="character" w:customStyle="1" w:styleId="179">
    <w:name w:val="b11_01b Char"/>
    <w:link w:val="180"/>
    <w:autoRedefine/>
    <w:qFormat/>
    <w:uiPriority w:val="0"/>
    <w:rPr>
      <w:rFonts w:ascii="Verdana" w:hAnsi="Verdana" w:eastAsia="宋体"/>
      <w:b/>
      <w:bCs/>
      <w:color w:val="4A82CA"/>
      <w:sz w:val="17"/>
      <w:szCs w:val="17"/>
    </w:rPr>
  </w:style>
  <w:style w:type="paragraph" w:customStyle="1" w:styleId="180">
    <w:name w:val="b11_01b"/>
    <w:basedOn w:val="1"/>
    <w:next w:val="1"/>
    <w:link w:val="179"/>
    <w:autoRedefine/>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autoRedefine/>
    <w:qFormat/>
    <w:uiPriority w:val="0"/>
  </w:style>
  <w:style w:type="paragraph" w:styleId="182">
    <w:name w:val="List Paragraph"/>
    <w:basedOn w:val="1"/>
    <w:link w:val="181"/>
    <w:autoRedefine/>
    <w:qFormat/>
    <w:uiPriority w:val="0"/>
    <w:pPr>
      <w:ind w:firstLine="420" w:firstLineChars="200"/>
    </w:pPr>
    <w:rPr>
      <w:rFonts w:asciiTheme="minorHAnsi" w:hAnsiTheme="minorHAnsi" w:eastAsiaTheme="minorEastAsia" w:cstheme="minorBidi"/>
    </w:rPr>
  </w:style>
  <w:style w:type="character" w:customStyle="1" w:styleId="183">
    <w:name w:val="para"/>
    <w:basedOn w:val="64"/>
    <w:autoRedefine/>
    <w:qFormat/>
    <w:uiPriority w:val="0"/>
  </w:style>
  <w:style w:type="character" w:customStyle="1" w:styleId="184">
    <w:name w:val="文档正文1 Char Char"/>
    <w:autoRedefine/>
    <w:qFormat/>
    <w:uiPriority w:val="0"/>
    <w:rPr>
      <w:rFonts w:ascii="仿宋_GB2312" w:hAnsi="仿宋" w:eastAsia="仿宋_GB2312"/>
      <w:kern w:val="2"/>
      <w:sz w:val="30"/>
      <w:szCs w:val="30"/>
      <w:lang w:bidi="ar-SA"/>
    </w:rPr>
  </w:style>
  <w:style w:type="character" w:customStyle="1" w:styleId="185">
    <w:name w:val="加重文字 Char"/>
    <w:link w:val="186"/>
    <w:autoRedefine/>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autoRedefine/>
    <w:qFormat/>
    <w:uiPriority w:val="0"/>
    <w:pPr>
      <w:spacing w:line="360" w:lineRule="auto"/>
      <w:ind w:firstLine="480" w:firstLineChars="200"/>
    </w:pPr>
    <w:rPr>
      <w:sz w:val="24"/>
      <w:szCs w:val="24"/>
    </w:rPr>
  </w:style>
  <w:style w:type="character" w:customStyle="1" w:styleId="188">
    <w:name w:val="H1 Char3"/>
    <w:autoRedefine/>
    <w:qFormat/>
    <w:uiPriority w:val="0"/>
    <w:rPr>
      <w:rFonts w:eastAsia="隶书"/>
      <w:b/>
      <w:bCs/>
      <w:sz w:val="36"/>
      <w:szCs w:val="36"/>
      <w:lang w:val="en-US" w:eastAsia="zh-CN" w:bidi="ar-SA"/>
    </w:rPr>
  </w:style>
  <w:style w:type="character" w:customStyle="1" w:styleId="189">
    <w:name w:val="style181"/>
    <w:autoRedefine/>
    <w:qFormat/>
    <w:uiPriority w:val="0"/>
    <w:rPr>
      <w:rFonts w:hint="default" w:ascii="Arial" w:hAnsi="Arial" w:cs="Arial"/>
      <w:color w:val="000000"/>
      <w:sz w:val="18"/>
      <w:szCs w:val="18"/>
    </w:rPr>
  </w:style>
  <w:style w:type="character" w:customStyle="1" w:styleId="190">
    <w:name w:val="吉奥正文 Char2"/>
    <w:link w:val="191"/>
    <w:autoRedefine/>
    <w:qFormat/>
    <w:uiPriority w:val="0"/>
    <w:rPr>
      <w:rFonts w:ascii="Times New Roman" w:hAnsi="Times New Roman" w:eastAsia="仿宋_GB2312"/>
      <w:sz w:val="24"/>
    </w:rPr>
  </w:style>
  <w:style w:type="paragraph" w:customStyle="1" w:styleId="191">
    <w:name w:val="吉奥正文"/>
    <w:basedOn w:val="1"/>
    <w:link w:val="190"/>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autoRedefine/>
    <w:qFormat/>
    <w:uiPriority w:val="0"/>
  </w:style>
  <w:style w:type="character" w:customStyle="1" w:styleId="193">
    <w:name w:val="header odd Char Char1"/>
    <w:autoRedefine/>
    <w:qFormat/>
    <w:uiPriority w:val="0"/>
    <w:rPr>
      <w:rFonts w:eastAsia="宋体"/>
      <w:kern w:val="2"/>
      <w:sz w:val="18"/>
      <w:szCs w:val="18"/>
      <w:lang w:val="en-US" w:eastAsia="zh-CN" w:bidi="ar-SA"/>
    </w:rPr>
  </w:style>
  <w:style w:type="character" w:customStyle="1" w:styleId="194">
    <w:name w:val="一级标题 Char Char"/>
    <w:autoRedefine/>
    <w:qFormat/>
    <w:uiPriority w:val="0"/>
    <w:rPr>
      <w:rFonts w:eastAsia="仿宋"/>
      <w:b/>
      <w:kern w:val="44"/>
      <w:sz w:val="28"/>
      <w:lang w:val="en-US" w:eastAsia="zh-CN" w:bidi="ar-SA"/>
    </w:rPr>
  </w:style>
  <w:style w:type="character" w:customStyle="1" w:styleId="195">
    <w:name w:val="Char Char12"/>
    <w:autoRedefine/>
    <w:qFormat/>
    <w:uiPriority w:val="0"/>
    <w:rPr>
      <w:rFonts w:ascii="宋体" w:hAnsi="Courier New" w:eastAsia="宋体" w:cs="Times New Roman"/>
      <w:spacing w:val="-4"/>
      <w:sz w:val="18"/>
      <w:szCs w:val="20"/>
    </w:rPr>
  </w:style>
  <w:style w:type="character" w:customStyle="1" w:styleId="196">
    <w:name w:val="huide001"/>
    <w:autoRedefine/>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autoRedefine/>
    <w:qFormat/>
    <w:uiPriority w:val="0"/>
    <w:rPr>
      <w:color w:val="000000"/>
      <w:sz w:val="21"/>
      <w:szCs w:val="21"/>
      <w:u w:val="none"/>
    </w:rPr>
  </w:style>
  <w:style w:type="character" w:customStyle="1" w:styleId="199">
    <w:name w:val="标准文本 Char"/>
    <w:link w:val="187"/>
    <w:autoRedefine/>
    <w:qFormat/>
    <w:locked/>
    <w:uiPriority w:val="0"/>
    <w:rPr>
      <w:rFonts w:ascii="Calibri" w:hAnsi="Calibri" w:eastAsia="宋体" w:cs="Times New Roman"/>
      <w:sz w:val="24"/>
      <w:szCs w:val="24"/>
    </w:rPr>
  </w:style>
  <w:style w:type="character" w:customStyle="1" w:styleId="200">
    <w:name w:val="Char Char4"/>
    <w:autoRedefine/>
    <w:qFormat/>
    <w:uiPriority w:val="0"/>
    <w:rPr>
      <w:rFonts w:ascii="Calibri" w:hAnsi="Calibri" w:eastAsia="宋体"/>
      <w:sz w:val="18"/>
      <w:szCs w:val="18"/>
      <w:lang w:bidi="ar-SA"/>
    </w:rPr>
  </w:style>
  <w:style w:type="character" w:customStyle="1" w:styleId="201">
    <w:name w:val="Char Char141"/>
    <w:autoRedefine/>
    <w:qFormat/>
    <w:uiPriority w:val="0"/>
    <w:rPr>
      <w:rFonts w:ascii="楷体_GB2312" w:eastAsia="楷体_GB2312"/>
      <w:kern w:val="2"/>
      <w:sz w:val="32"/>
      <w:lang w:val="en-US" w:eastAsia="zh-CN" w:bidi="ar-SA"/>
    </w:rPr>
  </w:style>
  <w:style w:type="character" w:customStyle="1" w:styleId="202">
    <w:name w:val="Header Char"/>
    <w:autoRedefine/>
    <w:semiHidden/>
    <w:qFormat/>
    <w:locked/>
    <w:uiPriority w:val="0"/>
    <w:rPr>
      <w:rFonts w:ascii="Times New Roman" w:hAnsi="Times New Roman" w:eastAsia="宋体" w:cs="Times New Roman"/>
      <w:sz w:val="18"/>
      <w:szCs w:val="18"/>
    </w:rPr>
  </w:style>
  <w:style w:type="character" w:customStyle="1" w:styleId="203">
    <w:name w:val="p21"/>
    <w:autoRedefine/>
    <w:qFormat/>
    <w:uiPriority w:val="0"/>
    <w:rPr>
      <w:rFonts w:hint="default" w:ascii="Arial" w:hAnsi="Arial"/>
      <w:color w:val="333333"/>
      <w:sz w:val="18"/>
      <w:u w:val="none"/>
    </w:rPr>
  </w:style>
  <w:style w:type="character" w:customStyle="1" w:styleId="204">
    <w:name w:val="Footer Char"/>
    <w:autoRedefine/>
    <w:qFormat/>
    <w:locked/>
    <w:uiPriority w:val="0"/>
    <w:rPr>
      <w:rFonts w:ascii="Times New Roman" w:hAnsi="Times New Roman" w:eastAsia="宋体" w:cs="Times New Roman"/>
      <w:sz w:val="18"/>
      <w:szCs w:val="18"/>
    </w:rPr>
  </w:style>
  <w:style w:type="character" w:customStyle="1" w:styleId="205">
    <w:name w:val="Normal Indent Char Char"/>
    <w:autoRedefine/>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autoRedefine/>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autoRedefine/>
    <w:semiHidden/>
    <w:qFormat/>
    <w:locked/>
    <w:uiPriority w:val="0"/>
    <w:rPr>
      <w:rFonts w:ascii="Times New Roman" w:hAnsi="Times New Roman" w:eastAsia="宋体" w:cs="Times New Roman"/>
      <w:sz w:val="18"/>
      <w:szCs w:val="18"/>
    </w:rPr>
  </w:style>
  <w:style w:type="character" w:customStyle="1" w:styleId="210">
    <w:name w:val="书籍标题1"/>
    <w:autoRedefine/>
    <w:qFormat/>
    <w:uiPriority w:val="33"/>
    <w:rPr>
      <w:b/>
      <w:bCs/>
      <w:smallCaps/>
      <w:spacing w:val="5"/>
    </w:rPr>
  </w:style>
  <w:style w:type="character" w:customStyle="1" w:styleId="211">
    <w:name w:val="tw4winMark"/>
    <w:autoRedefine/>
    <w:qFormat/>
    <w:uiPriority w:val="0"/>
    <w:rPr>
      <w:rFonts w:ascii="Courier New" w:hAnsi="Courier New"/>
      <w:vanish/>
      <w:color w:val="800080"/>
      <w:vertAlign w:val="subscript"/>
    </w:rPr>
  </w:style>
  <w:style w:type="character" w:customStyle="1" w:styleId="212">
    <w:name w:val="Item List in Table Char Char"/>
    <w:link w:val="213"/>
    <w:autoRedefine/>
    <w:qFormat/>
    <w:locked/>
    <w:uiPriority w:val="0"/>
    <w:rPr>
      <w:rFonts w:ascii="Arial" w:hAnsi="Arial"/>
      <w:sz w:val="18"/>
      <w:szCs w:val="18"/>
    </w:rPr>
  </w:style>
  <w:style w:type="paragraph" w:customStyle="1" w:styleId="213">
    <w:name w:val="Item List in Table"/>
    <w:link w:val="212"/>
    <w:autoRedefine/>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autoRedefine/>
    <w:qFormat/>
    <w:uiPriority w:val="0"/>
    <w:rPr>
      <w:rFonts w:eastAsia="楷体_GB2312"/>
      <w:kern w:val="2"/>
      <w:sz w:val="24"/>
      <w:lang w:val="en-US" w:eastAsia="zh-CN" w:bidi="ar-SA"/>
    </w:rPr>
  </w:style>
  <w:style w:type="character" w:customStyle="1" w:styleId="216">
    <w:name w:val="grame"/>
    <w:basedOn w:val="64"/>
    <w:autoRedefine/>
    <w:qFormat/>
    <w:uiPriority w:val="0"/>
  </w:style>
  <w:style w:type="character" w:customStyle="1" w:styleId="217">
    <w:name w:val="Char Char5"/>
    <w:autoRedefine/>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autoRedefine/>
    <w:qFormat/>
    <w:uiPriority w:val="0"/>
    <w:rPr>
      <w:rFonts w:ascii="仿宋_GB2312" w:eastAsia="仿宋_GB2312"/>
      <w:sz w:val="28"/>
      <w:szCs w:val="24"/>
    </w:rPr>
  </w:style>
  <w:style w:type="paragraph" w:customStyle="1" w:styleId="220">
    <w:name w:val="自定义正文"/>
    <w:basedOn w:val="1"/>
    <w:link w:val="219"/>
    <w:autoRedefine/>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autoRedefine/>
    <w:qFormat/>
    <w:uiPriority w:val="0"/>
    <w:rPr>
      <w:rFonts w:ascii="仿宋_GB2312" w:eastAsia="仿宋_GB2312"/>
      <w:sz w:val="24"/>
      <w:szCs w:val="24"/>
    </w:rPr>
  </w:style>
  <w:style w:type="paragraph" w:customStyle="1" w:styleId="222">
    <w:name w:val="公文正文"/>
    <w:basedOn w:val="1"/>
    <w:link w:val="221"/>
    <w:autoRedefine/>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autoRedefine/>
    <w:qFormat/>
    <w:uiPriority w:val="0"/>
    <w:rPr>
      <w:rFonts w:ascii="Calibri" w:hAnsi="Calibri" w:eastAsia="宋体" w:cs="Times New Roman"/>
      <w:b/>
      <w:bCs/>
      <w:sz w:val="28"/>
      <w:szCs w:val="28"/>
    </w:rPr>
  </w:style>
  <w:style w:type="character" w:customStyle="1" w:styleId="224">
    <w:name w:val="列表1、 Char Char"/>
    <w:autoRedefine/>
    <w:qFormat/>
    <w:uiPriority w:val="0"/>
    <w:rPr>
      <w:rFonts w:ascii="仿宋" w:hAnsi="仿宋" w:eastAsia="仿宋"/>
      <w:kern w:val="2"/>
      <w:sz w:val="28"/>
      <w:szCs w:val="21"/>
      <w:lang w:bidi="ar-SA"/>
    </w:rPr>
  </w:style>
  <w:style w:type="character" w:customStyle="1" w:styleId="225">
    <w:name w:val="表名 Char"/>
    <w:autoRedefine/>
    <w:qFormat/>
    <w:uiPriority w:val="0"/>
    <w:rPr>
      <w:rFonts w:ascii="Arial" w:hAnsi="Arial" w:eastAsia="黑体"/>
      <w:sz w:val="24"/>
      <w:szCs w:val="24"/>
    </w:rPr>
  </w:style>
  <w:style w:type="character" w:customStyle="1" w:styleId="226">
    <w:name w:val="ZJ图表 Char"/>
    <w:link w:val="227"/>
    <w:autoRedefine/>
    <w:qFormat/>
    <w:uiPriority w:val="0"/>
    <w:rPr>
      <w:rFonts w:ascii="Times New Roman" w:hAnsi="Times New Roman" w:eastAsia="黑体"/>
      <w:color w:val="000000"/>
      <w:sz w:val="24"/>
      <w:szCs w:val="24"/>
    </w:rPr>
  </w:style>
  <w:style w:type="paragraph" w:customStyle="1" w:styleId="227">
    <w:name w:val="ZJ图表"/>
    <w:basedOn w:val="8"/>
    <w:link w:val="226"/>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autoRedefine/>
    <w:qFormat/>
    <w:uiPriority w:val="0"/>
    <w:rPr>
      <w:rFonts w:ascii="Calibri" w:hAnsi="Calibri" w:eastAsia="宋体" w:cs="Times New Roman"/>
      <w:sz w:val="18"/>
      <w:szCs w:val="18"/>
    </w:rPr>
  </w:style>
  <w:style w:type="character" w:customStyle="1" w:styleId="229">
    <w:name w:val="标题 2 Char1"/>
    <w:link w:val="3"/>
    <w:autoRedefine/>
    <w:qFormat/>
    <w:uiPriority w:val="0"/>
    <w:rPr>
      <w:rFonts w:ascii="Arial" w:hAnsi="Arial" w:eastAsia="黑体" w:cs="Times New Roman"/>
      <w:b/>
      <w:bCs/>
      <w:sz w:val="32"/>
      <w:szCs w:val="32"/>
    </w:rPr>
  </w:style>
  <w:style w:type="character" w:customStyle="1" w:styleId="230">
    <w:name w:val="z-窗体底端 字符"/>
    <w:link w:val="231"/>
    <w:autoRedefine/>
    <w:qFormat/>
    <w:uiPriority w:val="0"/>
    <w:rPr>
      <w:rFonts w:ascii="Arial" w:hAnsi="Arial" w:cs="Arial"/>
      <w:vanish/>
      <w:sz w:val="16"/>
      <w:szCs w:val="16"/>
    </w:rPr>
  </w:style>
  <w:style w:type="paragraph" w:customStyle="1" w:styleId="231">
    <w:name w:val="z-窗体底端1"/>
    <w:basedOn w:val="1"/>
    <w:next w:val="1"/>
    <w:link w:val="230"/>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autoRedefine/>
    <w:qFormat/>
    <w:uiPriority w:val="0"/>
    <w:rPr>
      <w:rFonts w:hint="default" w:ascii="Arial" w:hAnsi="Arial"/>
      <w:b/>
      <w:color w:val="16344F"/>
      <w:spacing w:val="15"/>
      <w:sz w:val="18"/>
      <w:u w:val="none"/>
    </w:rPr>
  </w:style>
  <w:style w:type="character" w:customStyle="1" w:styleId="233">
    <w:name w:val="二级标题 Char Char"/>
    <w:autoRedefine/>
    <w:qFormat/>
    <w:uiPriority w:val="0"/>
    <w:rPr>
      <w:rFonts w:eastAsia="仿宋"/>
      <w:b/>
      <w:sz w:val="28"/>
      <w:lang w:val="en-US" w:eastAsia="zh-CN" w:bidi="ar-SA"/>
    </w:rPr>
  </w:style>
  <w:style w:type="character" w:customStyle="1" w:styleId="234">
    <w:name w:val="明显参考1"/>
    <w:autoRedefine/>
    <w:qFormat/>
    <w:uiPriority w:val="0"/>
    <w:rPr>
      <w:b/>
      <w:sz w:val="24"/>
      <w:u w:val="single"/>
    </w:rPr>
  </w:style>
  <w:style w:type="character" w:customStyle="1" w:styleId="235">
    <w:name w:val="中等深浅网格 11"/>
    <w:autoRedefine/>
    <w:semiHidden/>
    <w:qFormat/>
    <w:uiPriority w:val="0"/>
    <w:rPr>
      <w:color w:val="808080"/>
    </w:rPr>
  </w:style>
  <w:style w:type="character" w:customStyle="1" w:styleId="236">
    <w:name w:val="Char Char9"/>
    <w:autoRedefine/>
    <w:qFormat/>
    <w:uiPriority w:val="0"/>
    <w:rPr>
      <w:rFonts w:eastAsia="宋体"/>
      <w:b/>
      <w:kern w:val="44"/>
      <w:sz w:val="44"/>
      <w:lang w:bidi="ar-SA"/>
    </w:rPr>
  </w:style>
  <w:style w:type="character" w:customStyle="1" w:styleId="237">
    <w:name w:val="正文文本缩进 Char1"/>
    <w:autoRedefine/>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39">
    <w:name w:val="大标题 Char"/>
    <w:link w:val="240"/>
    <w:autoRedefine/>
    <w:qFormat/>
    <w:uiPriority w:val="0"/>
    <w:rPr>
      <w:b/>
      <w:sz w:val="28"/>
    </w:rPr>
  </w:style>
  <w:style w:type="paragraph" w:customStyle="1" w:styleId="240">
    <w:name w:val="大标题"/>
    <w:next w:val="1"/>
    <w:link w:val="239"/>
    <w:autoRedefine/>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autoRedefine/>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autoRedefine/>
    <w:qFormat/>
    <w:uiPriority w:val="0"/>
    <w:rPr>
      <w:szCs w:val="21"/>
    </w:rPr>
  </w:style>
  <w:style w:type="paragraph" w:customStyle="1" w:styleId="243">
    <w:name w:val="正文（首行缩进2字符）"/>
    <w:basedOn w:val="1"/>
    <w:link w:val="242"/>
    <w:autoRedefine/>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autoRedefine/>
    <w:qFormat/>
    <w:uiPriority w:val="0"/>
    <w:rPr>
      <w:rFonts w:ascii="Courier New" w:hAnsi="Courier New"/>
      <w:color w:val="008000"/>
    </w:rPr>
  </w:style>
  <w:style w:type="character" w:customStyle="1" w:styleId="245">
    <w:name w:val="页脚 Char1"/>
    <w:link w:val="38"/>
    <w:autoRedefine/>
    <w:qFormat/>
    <w:uiPriority w:val="0"/>
    <w:rPr>
      <w:rFonts w:ascii="Calibri" w:hAnsi="Calibri" w:eastAsia="宋体" w:cs="Times New Roman"/>
      <w:sz w:val="18"/>
      <w:szCs w:val="18"/>
    </w:rPr>
  </w:style>
  <w:style w:type="character" w:customStyle="1" w:styleId="246">
    <w:name w:val="浅色网格 - 强调文字颜色 3 Char"/>
    <w:autoRedefine/>
    <w:qFormat/>
    <w:locked/>
    <w:uiPriority w:val="0"/>
    <w:rPr>
      <w:rFonts w:ascii="Calibri" w:hAnsi="Calibri" w:eastAsia="宋体" w:cs="Times New Roman"/>
    </w:rPr>
  </w:style>
  <w:style w:type="character" w:customStyle="1" w:styleId="247">
    <w:name w:val="Char Char21"/>
    <w:autoRedefine/>
    <w:qFormat/>
    <w:uiPriority w:val="0"/>
    <w:rPr>
      <w:rFonts w:ascii="宋体" w:hAnsi="Courier New" w:eastAsia="宋体"/>
      <w:sz w:val="21"/>
      <w:lang w:val="en-US" w:eastAsia="zh-CN" w:bidi="ar-SA"/>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新昌图表 Char"/>
    <w:link w:val="250"/>
    <w:autoRedefine/>
    <w:qFormat/>
    <w:uiPriority w:val="0"/>
    <w:rPr>
      <w:rFonts w:ascii="Times New Roman" w:hAnsi="Times New Roman" w:eastAsia="黑体"/>
      <w:color w:val="000000"/>
      <w:sz w:val="24"/>
      <w:szCs w:val="24"/>
    </w:rPr>
  </w:style>
  <w:style w:type="paragraph" w:customStyle="1" w:styleId="250">
    <w:name w:val="新昌图表"/>
    <w:basedOn w:val="1"/>
    <w:link w:val="249"/>
    <w:autoRedefine/>
    <w:qFormat/>
    <w:uiPriority w:val="0"/>
    <w:pPr>
      <w:jc w:val="center"/>
    </w:pPr>
    <w:rPr>
      <w:rFonts w:ascii="Times New Roman" w:hAnsi="Times New Roman" w:eastAsia="黑体" w:cstheme="minorBidi"/>
      <w:color w:val="000000"/>
      <w:sz w:val="24"/>
      <w:szCs w:val="24"/>
    </w:rPr>
  </w:style>
  <w:style w:type="character" w:customStyle="1" w:styleId="251">
    <w:name w:val="Char Char1421"/>
    <w:autoRedefine/>
    <w:qFormat/>
    <w:locked/>
    <w:uiPriority w:val="0"/>
    <w:rPr>
      <w:rFonts w:ascii="楷体_GB2312" w:eastAsia="楷体_GB2312"/>
      <w:kern w:val="2"/>
      <w:sz w:val="32"/>
      <w:lang w:val="en-US" w:eastAsia="zh-CN" w:bidi="ar-SA"/>
    </w:rPr>
  </w:style>
  <w:style w:type="character" w:customStyle="1" w:styleId="252">
    <w:name w:val="tw4winError"/>
    <w:autoRedefine/>
    <w:qFormat/>
    <w:uiPriority w:val="0"/>
    <w:rPr>
      <w:rFonts w:ascii="Courier New" w:hAnsi="Courier New"/>
      <w:color w:val="00FF00"/>
      <w:sz w:val="40"/>
    </w:rPr>
  </w:style>
  <w:style w:type="character" w:customStyle="1" w:styleId="253">
    <w:name w:val="正文4 Char"/>
    <w:link w:val="254"/>
    <w:autoRedefine/>
    <w:qFormat/>
    <w:uiPriority w:val="0"/>
    <w:rPr>
      <w:rFonts w:ascii="Calibri" w:hAnsi="Calibri"/>
      <w:sz w:val="24"/>
      <w:szCs w:val="24"/>
    </w:rPr>
  </w:style>
  <w:style w:type="paragraph" w:customStyle="1" w:styleId="254">
    <w:name w:val="正文4"/>
    <w:basedOn w:val="1"/>
    <w:link w:val="253"/>
    <w:autoRedefine/>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autoRedefine/>
    <w:qFormat/>
    <w:uiPriority w:val="0"/>
    <w:rPr>
      <w:rFonts w:ascii="Arial" w:hAnsi="Arial" w:cs="Arial"/>
      <w:vanish/>
      <w:sz w:val="16"/>
      <w:szCs w:val="16"/>
    </w:rPr>
  </w:style>
  <w:style w:type="paragraph" w:customStyle="1" w:styleId="256">
    <w:name w:val="z-窗体顶端1"/>
    <w:basedOn w:val="1"/>
    <w:next w:val="1"/>
    <w:link w:val="255"/>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autoRedefine/>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autoRedefine/>
    <w:qFormat/>
    <w:uiPriority w:val="0"/>
    <w:rPr>
      <w:rFonts w:ascii="仿宋_GB2312" w:eastAsia="仿宋_GB2312"/>
      <w:kern w:val="2"/>
      <w:sz w:val="24"/>
      <w:szCs w:val="24"/>
      <w:lang w:val="en-US" w:eastAsia="zh-CN" w:bidi="ar-SA"/>
    </w:rPr>
  </w:style>
  <w:style w:type="character" w:customStyle="1" w:styleId="260">
    <w:name w:val="css21"/>
    <w:autoRedefine/>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0"/>
    <w:rPr>
      <w:rFonts w:ascii="仿宋" w:hAnsi="仿宋" w:eastAsia="仿宋"/>
      <w:sz w:val="28"/>
      <w:szCs w:val="21"/>
    </w:rPr>
  </w:style>
  <w:style w:type="paragraph" w:customStyle="1" w:styleId="263">
    <w:name w:val="列表1、"/>
    <w:basedOn w:val="126"/>
    <w:link w:val="262"/>
    <w:autoRedefine/>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autoRedefine/>
    <w:qFormat/>
    <w:uiPriority w:val="0"/>
    <w:rPr>
      <w:rFonts w:eastAsia="宋体"/>
      <w:kern w:val="2"/>
      <w:sz w:val="28"/>
      <w:szCs w:val="24"/>
      <w:lang w:val="en-US" w:eastAsia="zh-CN" w:bidi="ar-SA"/>
    </w:rPr>
  </w:style>
  <w:style w:type="character" w:customStyle="1" w:styleId="265">
    <w:name w:val="news1"/>
    <w:autoRedefine/>
    <w:qFormat/>
    <w:uiPriority w:val="0"/>
    <w:rPr>
      <w:rFonts w:hint="default" w:ascii="Times New Roman" w:hAnsi="Times New Roman" w:cs="Times New Roman"/>
      <w:sz w:val="21"/>
      <w:szCs w:val="21"/>
    </w:rPr>
  </w:style>
  <w:style w:type="character" w:customStyle="1" w:styleId="266">
    <w:name w:val="Char Char511"/>
    <w:autoRedefine/>
    <w:qFormat/>
    <w:uiPriority w:val="0"/>
    <w:rPr>
      <w:rFonts w:ascii="Calibri" w:hAnsi="Calibri" w:eastAsia="宋体"/>
      <w:sz w:val="18"/>
      <w:szCs w:val="18"/>
      <w:lang w:bidi="ar-SA"/>
    </w:rPr>
  </w:style>
  <w:style w:type="character" w:customStyle="1" w:styleId="267">
    <w:name w:val="正文文字 Char"/>
    <w:autoRedefine/>
    <w:qFormat/>
    <w:uiPriority w:val="0"/>
    <w:rPr>
      <w:rFonts w:ascii="Arial" w:hAnsi="Arial" w:eastAsia="宋体"/>
      <w:kern w:val="2"/>
      <w:sz w:val="24"/>
      <w:lang w:val="en-US" w:eastAsia="zh-CN"/>
    </w:rPr>
  </w:style>
  <w:style w:type="character" w:customStyle="1" w:styleId="268">
    <w:name w:val="大标题 Char Char"/>
    <w:autoRedefine/>
    <w:qFormat/>
    <w:uiPriority w:val="0"/>
    <w:rPr>
      <w:b/>
      <w:sz w:val="28"/>
      <w:lang w:val="en-US" w:eastAsia="zh-CN" w:bidi="ar-SA"/>
    </w:rPr>
  </w:style>
  <w:style w:type="character" w:customStyle="1" w:styleId="269">
    <w:name w:val="华电 正文 Char"/>
    <w:link w:val="270"/>
    <w:autoRedefine/>
    <w:qFormat/>
    <w:uiPriority w:val="0"/>
    <w:rPr>
      <w:rFonts w:ascii="宋体" w:hAnsi="宋体" w:eastAsia="宋体"/>
      <w:sz w:val="22"/>
    </w:rPr>
  </w:style>
  <w:style w:type="paragraph" w:customStyle="1" w:styleId="270">
    <w:name w:val="华电 正文"/>
    <w:basedOn w:val="1"/>
    <w:link w:val="269"/>
    <w:autoRedefine/>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autoRedefine/>
    <w:qFormat/>
    <w:uiPriority w:val="0"/>
    <w:rPr>
      <w:rFonts w:ascii="宋体" w:eastAsia="仿宋_GB2312" w:cs="宋体"/>
      <w:color w:val="000000"/>
      <w:sz w:val="24"/>
    </w:rPr>
  </w:style>
  <w:style w:type="paragraph" w:customStyle="1" w:styleId="272">
    <w:name w:val="标准正文格式"/>
    <w:basedOn w:val="1"/>
    <w:link w:val="271"/>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autoRedefine/>
    <w:qFormat/>
    <w:uiPriority w:val="0"/>
    <w:rPr>
      <w:rFonts w:ascii="Calibri" w:hAnsi="Calibri" w:eastAsia="宋体"/>
      <w:b/>
      <w:bCs/>
      <w:kern w:val="2"/>
      <w:sz w:val="32"/>
      <w:szCs w:val="32"/>
      <w:lang w:val="en-US" w:eastAsia="zh-CN" w:bidi="ar-SA"/>
    </w:rPr>
  </w:style>
  <w:style w:type="character" w:customStyle="1" w:styleId="274">
    <w:name w:val="Indent Normal Char"/>
    <w:link w:val="275"/>
    <w:autoRedefine/>
    <w:qFormat/>
    <w:uiPriority w:val="0"/>
  </w:style>
  <w:style w:type="paragraph" w:customStyle="1" w:styleId="275">
    <w:name w:val="Indent Normal"/>
    <w:basedOn w:val="1"/>
    <w:link w:val="274"/>
    <w:autoRedefine/>
    <w:qFormat/>
    <w:uiPriority w:val="0"/>
    <w:pPr>
      <w:ind w:firstLine="420"/>
    </w:pPr>
    <w:rPr>
      <w:rFonts w:asciiTheme="minorHAnsi" w:hAnsiTheme="minorHAnsi" w:eastAsiaTheme="minorEastAsia" w:cstheme="minorBidi"/>
    </w:rPr>
  </w:style>
  <w:style w:type="character" w:customStyle="1" w:styleId="276">
    <w:name w:val="line1"/>
    <w:autoRedefine/>
    <w:qFormat/>
    <w:uiPriority w:val="0"/>
    <w:rPr>
      <w:spacing w:val="360"/>
      <w:u w:val="none"/>
    </w:rPr>
  </w:style>
  <w:style w:type="character" w:customStyle="1" w:styleId="277">
    <w:name w:val="point_normal1"/>
    <w:autoRedefine/>
    <w:qFormat/>
    <w:uiPriority w:val="0"/>
    <w:rPr>
      <w:rFonts w:hint="default" w:ascii="Arial" w:hAnsi="Arial" w:cs="Arial"/>
      <w:sz w:val="18"/>
      <w:szCs w:val="18"/>
    </w:rPr>
  </w:style>
  <w:style w:type="character" w:customStyle="1" w:styleId="278">
    <w:name w:val="unnamed11"/>
    <w:autoRedefine/>
    <w:qFormat/>
    <w:uiPriority w:val="0"/>
    <w:rPr>
      <w:color w:val="000000"/>
      <w:sz w:val="20"/>
      <w:szCs w:val="20"/>
    </w:rPr>
  </w:style>
  <w:style w:type="character" w:customStyle="1" w:styleId="279">
    <w:name w:val="模板正文 Char"/>
    <w:link w:val="280"/>
    <w:autoRedefine/>
    <w:qFormat/>
    <w:uiPriority w:val="0"/>
    <w:rPr>
      <w:rFonts w:ascii="Arial" w:hAnsi="Arial"/>
      <w:szCs w:val="21"/>
    </w:rPr>
  </w:style>
  <w:style w:type="paragraph" w:customStyle="1" w:styleId="280">
    <w:name w:val="模板正文"/>
    <w:basedOn w:val="1"/>
    <w:link w:val="279"/>
    <w:autoRedefine/>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autoRedefine/>
    <w:qFormat/>
    <w:uiPriority w:val="0"/>
    <w:rPr>
      <w:rFonts w:ascii="Futura Lt" w:hAnsi="Futura Lt" w:cs="Futura Lt"/>
      <w:szCs w:val="21"/>
      <w:lang w:eastAsia="en-US"/>
    </w:rPr>
  </w:style>
  <w:style w:type="paragraph" w:customStyle="1" w:styleId="282">
    <w:name w:val="*Body Text"/>
    <w:link w:val="281"/>
    <w:autoRedefine/>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autoRedefine/>
    <w:qFormat/>
    <w:uiPriority w:val="0"/>
    <w:rPr>
      <w:color w:val="000000"/>
      <w:sz w:val="21"/>
    </w:rPr>
  </w:style>
  <w:style w:type="character" w:customStyle="1" w:styleId="284">
    <w:name w:val="样式 小四1"/>
    <w:autoRedefine/>
    <w:qFormat/>
    <w:uiPriority w:val="0"/>
    <w:rPr>
      <w:rFonts w:ascii="Tahoma" w:hAnsi="Tahoma" w:eastAsia="仿宋_GB2312"/>
      <w:kern w:val="2"/>
      <w:sz w:val="24"/>
      <w:lang w:val="en-US" w:eastAsia="zh-CN" w:bidi="ar-SA"/>
    </w:rPr>
  </w:style>
  <w:style w:type="character" w:customStyle="1" w:styleId="285">
    <w:name w:val="Char Char3"/>
    <w:autoRedefine/>
    <w:qFormat/>
    <w:uiPriority w:val="0"/>
    <w:rPr>
      <w:rFonts w:ascii="Arial" w:hAnsi="Arial" w:eastAsia="黑体"/>
      <w:b/>
      <w:kern w:val="2"/>
      <w:sz w:val="32"/>
      <w:lang w:val="en-US" w:eastAsia="zh-CN" w:bidi="ar-SA"/>
    </w:rPr>
  </w:style>
  <w:style w:type="character" w:customStyle="1" w:styleId="286">
    <w:name w:val="style51"/>
    <w:autoRedefine/>
    <w:qFormat/>
    <w:uiPriority w:val="0"/>
    <w:rPr>
      <w:rFonts w:hint="eastAsia" w:ascii="宋体" w:hAnsi="宋体" w:eastAsia="宋体"/>
      <w:color w:val="333333"/>
      <w:sz w:val="23"/>
      <w:szCs w:val="23"/>
      <w:u w:val="none"/>
    </w:rPr>
  </w:style>
  <w:style w:type="character" w:customStyle="1" w:styleId="287">
    <w:name w:val="font3"/>
    <w:basedOn w:val="64"/>
    <w:autoRedefine/>
    <w:qFormat/>
    <w:uiPriority w:val="0"/>
  </w:style>
  <w:style w:type="character" w:customStyle="1" w:styleId="288">
    <w:name w:val="样式4 Char"/>
    <w:link w:val="289"/>
    <w:autoRedefine/>
    <w:qFormat/>
    <w:uiPriority w:val="0"/>
    <w:rPr>
      <w:rFonts w:ascii="Calibri" w:hAnsi="Calibri" w:eastAsia="宋体"/>
      <w:sz w:val="24"/>
    </w:rPr>
  </w:style>
  <w:style w:type="paragraph" w:customStyle="1" w:styleId="289">
    <w:name w:val="样式4"/>
    <w:basedOn w:val="1"/>
    <w:link w:val="288"/>
    <w:autoRedefine/>
    <w:qFormat/>
    <w:uiPriority w:val="0"/>
    <w:pPr>
      <w:spacing w:line="360" w:lineRule="auto"/>
    </w:pPr>
    <w:rPr>
      <w:rFonts w:cstheme="minorBidi"/>
      <w:sz w:val="24"/>
    </w:rPr>
  </w:style>
  <w:style w:type="character" w:customStyle="1" w:styleId="290">
    <w:name w:val="样式 正文缩进 + 首行缩进:  2 字符 Char"/>
    <w:link w:val="291"/>
    <w:autoRedefine/>
    <w:qFormat/>
    <w:uiPriority w:val="0"/>
    <w:rPr>
      <w:rFonts w:ascii="Times New Roman" w:hAnsi="Times New Roman"/>
      <w:sz w:val="24"/>
    </w:rPr>
  </w:style>
  <w:style w:type="paragraph" w:customStyle="1" w:styleId="291">
    <w:name w:val="样式 正文缩进 + 首行缩进:  2 字符"/>
    <w:basedOn w:val="17"/>
    <w:link w:val="290"/>
    <w:autoRedefine/>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autoRedefine/>
    <w:qFormat/>
    <w:uiPriority w:val="0"/>
    <w:rPr>
      <w:rFonts w:hint="eastAsia" w:ascii="宋体" w:hAnsi="宋体" w:eastAsia="宋体"/>
      <w:color w:val="000000"/>
      <w:sz w:val="20"/>
      <w:szCs w:val="20"/>
    </w:rPr>
  </w:style>
  <w:style w:type="character" w:customStyle="1" w:styleId="293">
    <w:name w:val="h3 Char"/>
    <w:autoRedefine/>
    <w:qFormat/>
    <w:uiPriority w:val="0"/>
    <w:rPr>
      <w:rFonts w:ascii="Times New Roman" w:hAnsi="Times New Roman"/>
      <w:b/>
      <w:bCs/>
      <w:kern w:val="2"/>
      <w:sz w:val="32"/>
      <w:szCs w:val="32"/>
    </w:rPr>
  </w:style>
  <w:style w:type="character" w:customStyle="1" w:styleId="294">
    <w:name w:val="apple-style-span"/>
    <w:basedOn w:val="64"/>
    <w:autoRedefine/>
    <w:qFormat/>
    <w:uiPriority w:val="0"/>
  </w:style>
  <w:style w:type="character" w:customStyle="1" w:styleId="295">
    <w:name w:val="样式 首行缩进:  0.85 厘米 Char"/>
    <w:link w:val="296"/>
    <w:autoRedefine/>
    <w:qFormat/>
    <w:uiPriority w:val="0"/>
    <w:rPr>
      <w:rFonts w:eastAsia="宋体" w:cs="宋体"/>
      <w:sz w:val="24"/>
    </w:rPr>
  </w:style>
  <w:style w:type="paragraph" w:customStyle="1" w:styleId="296">
    <w:name w:val="样式 首行缩进:  0.85 厘米"/>
    <w:basedOn w:val="1"/>
    <w:link w:val="295"/>
    <w:autoRedefine/>
    <w:qFormat/>
    <w:uiPriority w:val="0"/>
    <w:pPr>
      <w:spacing w:line="360" w:lineRule="auto"/>
      <w:ind w:firstLine="480"/>
    </w:pPr>
    <w:rPr>
      <w:rFonts w:cs="宋体" w:asciiTheme="minorHAnsi" w:hAnsiTheme="minorHAnsi"/>
      <w:sz w:val="24"/>
    </w:rPr>
  </w:style>
  <w:style w:type="character" w:customStyle="1" w:styleId="297">
    <w:name w:val="style31"/>
    <w:autoRedefine/>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autoRedefine/>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autoRedefin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autoRedefine/>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autoRedefine/>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autoRedefine/>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autoRedefine/>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autoRedefine/>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autoRedefine/>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autoRedefine/>
    <w:qFormat/>
    <w:uiPriority w:val="0"/>
    <w:rPr>
      <w:rFonts w:ascii="新宋体" w:hAnsi="新宋体" w:eastAsia="新宋体"/>
      <w:sz w:val="24"/>
      <w:szCs w:val="24"/>
    </w:rPr>
  </w:style>
  <w:style w:type="paragraph" w:customStyle="1" w:styleId="325">
    <w:name w:val="表格中文字"/>
    <w:basedOn w:val="1"/>
    <w:link w:val="324"/>
    <w:autoRedefine/>
    <w:qFormat/>
    <w:uiPriority w:val="0"/>
    <w:pPr>
      <w:spacing w:line="288" w:lineRule="auto"/>
    </w:pPr>
    <w:rPr>
      <w:rFonts w:ascii="新宋体" w:hAnsi="新宋体" w:eastAsia="新宋体" w:cstheme="minorBidi"/>
      <w:sz w:val="24"/>
      <w:szCs w:val="24"/>
    </w:rPr>
  </w:style>
  <w:style w:type="character" w:styleId="326">
    <w:name w:val="Placeholder Text"/>
    <w:autoRedefine/>
    <w:qFormat/>
    <w:uiPriority w:val="99"/>
    <w:rPr>
      <w:color w:val="808080"/>
    </w:rPr>
  </w:style>
  <w:style w:type="character" w:customStyle="1" w:styleId="3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autoRedefine/>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autoRedefine/>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autoRedefine/>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autoRedefine/>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autoRedefine/>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autoRedefine/>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autoRedefine/>
    <w:qFormat/>
    <w:uiPriority w:val="0"/>
  </w:style>
  <w:style w:type="character" w:customStyle="1" w:styleId="349">
    <w:name w:val="样式 首行缩进:  2 字符 Char"/>
    <w:link w:val="350"/>
    <w:autoRedefine/>
    <w:qFormat/>
    <w:uiPriority w:val="0"/>
    <w:rPr>
      <w:rFonts w:ascii="宋体" w:hAnsi="宋体"/>
      <w:bCs/>
      <w:color w:val="000000"/>
      <w:sz w:val="24"/>
      <w:szCs w:val="24"/>
    </w:rPr>
  </w:style>
  <w:style w:type="paragraph" w:customStyle="1" w:styleId="350">
    <w:name w:val="样式 首行缩进:  2 字符"/>
    <w:basedOn w:val="1"/>
    <w:link w:val="349"/>
    <w:autoRedefine/>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autoRedefine/>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autoRedefine/>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autoRedefine/>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autoRedefine/>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autoRedefine/>
    <w:qFormat/>
    <w:uiPriority w:val="99"/>
    <w:rPr>
      <w:rFonts w:ascii="Calibri" w:hAnsi="Calibri" w:eastAsia="宋体" w:cs="Times New Roman"/>
      <w:szCs w:val="20"/>
    </w:rPr>
  </w:style>
  <w:style w:type="character" w:customStyle="1" w:styleId="373">
    <w:name w:val="Indent Normal Char Char"/>
    <w:autoRedefine/>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autoRedefine/>
    <w:qFormat/>
    <w:uiPriority w:val="0"/>
    <w:rPr>
      <w:rFonts w:ascii="Calibri" w:hAnsi="Calibri" w:eastAsia="宋体"/>
      <w:kern w:val="2"/>
      <w:sz w:val="21"/>
      <w:szCs w:val="24"/>
      <w:lang w:val="en-US" w:eastAsia="zh-CN" w:bidi="ar-SA"/>
    </w:rPr>
  </w:style>
  <w:style w:type="character" w:customStyle="1" w:styleId="376">
    <w:name w:val="mark8"/>
    <w:autoRedefine/>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autoRedefine/>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autoRedefine/>
    <w:qFormat/>
    <w:uiPriority w:val="0"/>
    <w:rPr>
      <w:rFonts w:ascii="Calibri" w:hAnsi="Calibri" w:eastAsia="宋体" w:cs="Times New Roman"/>
      <w:sz w:val="18"/>
      <w:szCs w:val="18"/>
    </w:rPr>
  </w:style>
  <w:style w:type="character" w:customStyle="1" w:styleId="3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381">
    <w:name w:val="mark"/>
    <w:autoRedefine/>
    <w:qFormat/>
    <w:uiPriority w:val="0"/>
    <w:rPr>
      <w:rFonts w:cs="Times New Roman"/>
    </w:rPr>
  </w:style>
  <w:style w:type="character" w:customStyle="1" w:styleId="382">
    <w:name w:val="Char Char1311"/>
    <w:autoRedefine/>
    <w:qFormat/>
    <w:uiPriority w:val="0"/>
    <w:rPr>
      <w:rFonts w:ascii="Calibri" w:hAnsi="Calibri" w:eastAsia="宋体" w:cs="Times New Roman"/>
      <w:sz w:val="18"/>
      <w:szCs w:val="18"/>
    </w:rPr>
  </w:style>
  <w:style w:type="character" w:customStyle="1" w:styleId="383">
    <w:name w:val="Char2 Char"/>
    <w:autoRedefine/>
    <w:qFormat/>
    <w:uiPriority w:val="0"/>
    <w:rPr>
      <w:rFonts w:ascii="Verdana" w:hAnsi="宋体" w:eastAsia="宋体" w:cs="Times New Roman"/>
      <w:sz w:val="28"/>
      <w:szCs w:val="28"/>
    </w:rPr>
  </w:style>
  <w:style w:type="character" w:customStyle="1" w:styleId="384">
    <w:name w:val="正文 首行缩进:  2 字符 Char"/>
    <w:link w:val="385"/>
    <w:autoRedefine/>
    <w:qFormat/>
    <w:uiPriority w:val="0"/>
    <w:rPr>
      <w:rFonts w:cs="宋体"/>
      <w:sz w:val="24"/>
    </w:rPr>
  </w:style>
  <w:style w:type="paragraph" w:customStyle="1" w:styleId="385">
    <w:name w:val="正文 首行缩进:  2 字符"/>
    <w:basedOn w:val="1"/>
    <w:next w:val="1"/>
    <w:link w:val="384"/>
    <w:autoRedefine/>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autoRedefine/>
    <w:qFormat/>
    <w:uiPriority w:val="0"/>
    <w:rPr>
      <w:color w:val="999999"/>
    </w:rPr>
  </w:style>
  <w:style w:type="character" w:customStyle="1" w:styleId="387">
    <w:name w:val="Char Char411"/>
    <w:autoRedefine/>
    <w:qFormat/>
    <w:uiPriority w:val="0"/>
    <w:rPr>
      <w:rFonts w:ascii="Calibri" w:hAnsi="Calibri" w:eastAsia="宋体"/>
      <w:sz w:val="18"/>
      <w:szCs w:val="18"/>
      <w:lang w:bidi="ar-SA"/>
    </w:rPr>
  </w:style>
  <w:style w:type="character" w:customStyle="1" w:styleId="388">
    <w:name w:val="华电 正文 Char Char"/>
    <w:autoRedefine/>
    <w:qFormat/>
    <w:uiPriority w:val="0"/>
    <w:rPr>
      <w:rFonts w:ascii="宋体" w:hAnsi="宋体" w:eastAsia="宋体"/>
      <w:sz w:val="22"/>
      <w:lang w:bidi="ar-SA"/>
    </w:rPr>
  </w:style>
  <w:style w:type="character" w:customStyle="1" w:styleId="389">
    <w:name w:val="Char Char"/>
    <w:autoRedefine/>
    <w:qFormat/>
    <w:uiPriority w:val="0"/>
    <w:rPr>
      <w:rFonts w:ascii="Arial" w:hAnsi="Arial" w:eastAsia="黑体"/>
      <w:b/>
      <w:bCs/>
      <w:kern w:val="2"/>
      <w:sz w:val="28"/>
      <w:szCs w:val="28"/>
      <w:lang w:val="en-US" w:eastAsia="zh-CN" w:bidi="ar-SA"/>
    </w:rPr>
  </w:style>
  <w:style w:type="paragraph" w:customStyle="1" w:styleId="390">
    <w:name w:val="表文字"/>
    <w:autoRedefine/>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autoRedefine/>
    <w:qFormat/>
    <w:uiPriority w:val="0"/>
    <w:pPr>
      <w:ind w:firstLine="480" w:firstLineChars="200"/>
    </w:pPr>
  </w:style>
  <w:style w:type="paragraph" w:customStyle="1" w:styleId="3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autoRedefine/>
    <w:qFormat/>
    <w:uiPriority w:val="0"/>
    <w:pPr>
      <w:ind w:firstLine="420" w:firstLineChars="200"/>
    </w:pPr>
  </w:style>
  <w:style w:type="paragraph" w:customStyle="1" w:styleId="4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4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autoRedefine/>
    <w:qFormat/>
    <w:uiPriority w:val="0"/>
    <w:pPr>
      <w:spacing w:line="360" w:lineRule="auto"/>
    </w:pPr>
    <w:rPr>
      <w:rFonts w:ascii="Times New Roman" w:hAnsi="Times New Roman"/>
      <w:b/>
      <w:i/>
      <w:sz w:val="24"/>
      <w:szCs w:val="24"/>
      <w:u w:val="single"/>
    </w:rPr>
  </w:style>
  <w:style w:type="paragraph" w:customStyle="1" w:styleId="4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autoRedefine/>
    <w:qFormat/>
    <w:uiPriority w:val="0"/>
    <w:pPr>
      <w:spacing w:after="120"/>
    </w:pPr>
    <w:rPr>
      <w:rFonts w:ascii="Times New Roman" w:hAnsi="Times New Roman"/>
      <w:sz w:val="28"/>
      <w:szCs w:val="24"/>
    </w:rPr>
  </w:style>
  <w:style w:type="paragraph" w:customStyle="1" w:styleId="4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autoRedefine/>
    <w:qFormat/>
    <w:uiPriority w:val="0"/>
    <w:pPr>
      <w:spacing w:line="360" w:lineRule="auto"/>
      <w:jc w:val="center"/>
    </w:pPr>
    <w:rPr>
      <w:rFonts w:ascii="宋体" w:hAnsi="宋体"/>
      <w:b/>
      <w:sz w:val="24"/>
      <w:szCs w:val="24"/>
    </w:rPr>
  </w:style>
  <w:style w:type="paragraph" w:customStyle="1" w:styleId="412">
    <w:name w:val="Char"/>
    <w:basedOn w:val="1"/>
    <w:autoRedefine/>
    <w:qFormat/>
    <w:uiPriority w:val="0"/>
    <w:rPr>
      <w:rFonts w:ascii="仿宋_GB2312" w:hAnsi="Times New Roman" w:eastAsia="仿宋_GB2312"/>
      <w:b/>
      <w:sz w:val="32"/>
      <w:szCs w:val="32"/>
    </w:rPr>
  </w:style>
  <w:style w:type="paragraph" w:customStyle="1" w:styleId="4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autoRedefine/>
    <w:qFormat/>
    <w:uiPriority w:val="0"/>
    <w:pPr>
      <w:adjustRightInd w:val="0"/>
      <w:snapToGrid w:val="0"/>
      <w:jc w:val="center"/>
    </w:pPr>
    <w:rPr>
      <w:rFonts w:ascii="宋体" w:hAnsi="宋体"/>
      <w:szCs w:val="21"/>
    </w:rPr>
  </w:style>
  <w:style w:type="paragraph" w:customStyle="1" w:styleId="4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autoRedefine/>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autoRedefine/>
    <w:qFormat/>
    <w:uiPriority w:val="0"/>
    <w:pPr>
      <w:ind w:firstLine="480" w:firstLineChars="200"/>
    </w:pPr>
  </w:style>
  <w:style w:type="paragraph" w:customStyle="1" w:styleId="420">
    <w:name w:val="样式 正文文本缩进 + 仿宋_GB2312 小四 首行缩进:  0 厘米 行距: 1.5 倍行距"/>
    <w:basedOn w:val="25"/>
    <w:autoRedefine/>
    <w:qFormat/>
    <w:uiPriority w:val="0"/>
    <w:pPr>
      <w:spacing w:line="360" w:lineRule="auto"/>
      <w:ind w:firstLine="0"/>
    </w:pPr>
    <w:rPr>
      <w:rFonts w:ascii="仿宋_GB2312" w:hAnsi="Times New Roman" w:eastAsia="新宋体"/>
      <w:spacing w:val="0"/>
      <w:sz w:val="24"/>
    </w:rPr>
  </w:style>
  <w:style w:type="paragraph" w:customStyle="1" w:styleId="4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autoRedefine/>
    <w:qFormat/>
    <w:uiPriority w:val="0"/>
    <w:pPr>
      <w:ind w:firstLine="562"/>
    </w:pPr>
    <w:rPr>
      <w:rFonts w:ascii="仿宋_GB2312" w:eastAsia="仿宋_GB2312"/>
      <w:b/>
      <w:sz w:val="28"/>
      <w:szCs w:val="28"/>
    </w:rPr>
  </w:style>
  <w:style w:type="paragraph" w:customStyle="1" w:styleId="423">
    <w:name w:val="图名"/>
    <w:basedOn w:val="18"/>
    <w:autoRedefine/>
    <w:qFormat/>
    <w:uiPriority w:val="0"/>
    <w:pPr>
      <w:spacing w:beforeLines="50" w:afterLines="50"/>
      <w:jc w:val="center"/>
    </w:pPr>
    <w:rPr>
      <w:rFonts w:ascii="Times New Roman" w:hAnsi="Times New Roman"/>
      <w:kern w:val="0"/>
      <w:sz w:val="24"/>
      <w:szCs w:val="24"/>
    </w:rPr>
  </w:style>
  <w:style w:type="paragraph" w:styleId="42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autoRedefine/>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autoRedefine/>
    <w:qFormat/>
    <w:uiPriority w:val="0"/>
    <w:pPr>
      <w:spacing w:beforeLines="50" w:afterLines="50"/>
      <w:jc w:val="center"/>
    </w:pPr>
    <w:rPr>
      <w:rFonts w:ascii="黑体"/>
      <w:kern w:val="0"/>
      <w:sz w:val="24"/>
      <w:szCs w:val="24"/>
    </w:rPr>
  </w:style>
  <w:style w:type="paragraph" w:customStyle="1" w:styleId="434">
    <w:name w:val="Char Char Char"/>
    <w:basedOn w:val="1"/>
    <w:autoRedefine/>
    <w:qFormat/>
    <w:uiPriority w:val="0"/>
    <w:rPr>
      <w:rFonts w:ascii="Tahoma" w:hAnsi="Tahoma"/>
      <w:sz w:val="24"/>
      <w:szCs w:val="20"/>
    </w:rPr>
  </w:style>
  <w:style w:type="paragraph" w:customStyle="1" w:styleId="435">
    <w:name w:val="样式 样式 标题 4 + 段后: 0.5 行1"/>
    <w:basedOn w:val="436"/>
    <w:next w:val="36"/>
    <w:autoRedefine/>
    <w:qFormat/>
    <w:uiPriority w:val="0"/>
    <w:pPr>
      <w:numPr>
        <w:ilvl w:val="1"/>
        <w:numId w:val="5"/>
      </w:numPr>
      <w:tabs>
        <w:tab w:val="left" w:pos="2040"/>
      </w:tabs>
      <w:spacing w:after="120"/>
      <w:ind w:left="0" w:firstLine="0"/>
    </w:pPr>
  </w:style>
  <w:style w:type="paragraph" w:customStyle="1" w:styleId="436">
    <w:name w:val="样式 标题 4 + 段后: 0.5 行"/>
    <w:basedOn w:val="5"/>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autoRedefine/>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autoRedefine/>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link w:val="995"/>
    <w:autoRedefine/>
    <w:qFormat/>
    <w:uiPriority w:val="0"/>
    <w:pPr>
      <w:shd w:val="clear" w:color="auto" w:fill="000080"/>
    </w:pPr>
    <w:rPr>
      <w:rFonts w:ascii="Tahoma" w:hAnsi="Tahoma" w:cs="Tahoma"/>
      <w:kern w:val="0"/>
      <w:szCs w:val="24"/>
    </w:rPr>
  </w:style>
  <w:style w:type="paragraph" w:customStyle="1" w:styleId="44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autoRedefine/>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autoRedefine/>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autoRedefine/>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autoRedefine/>
    <w:qFormat/>
    <w:uiPriority w:val="0"/>
    <w:pPr>
      <w:ind w:firstLine="420"/>
    </w:pPr>
    <w:rPr>
      <w:rFonts w:ascii="Times New Roman" w:hAnsi="Times New Roman"/>
      <w:szCs w:val="20"/>
    </w:rPr>
  </w:style>
  <w:style w:type="paragraph" w:customStyle="1" w:styleId="469">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471">
    <w:name w:val="Char9"/>
    <w:basedOn w:val="1"/>
    <w:autoRedefine/>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autoRedefine/>
    <w:qFormat/>
    <w:uiPriority w:val="99"/>
    <w:rPr>
      <w:b/>
      <w:bCs/>
      <w:kern w:val="0"/>
      <w:sz w:val="20"/>
      <w:szCs w:val="20"/>
    </w:rPr>
  </w:style>
  <w:style w:type="paragraph" w:customStyle="1" w:styleId="47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autoRedefine/>
    <w:qFormat/>
    <w:uiPriority w:val="0"/>
    <w:pPr>
      <w:tabs>
        <w:tab w:val="left" w:pos="1140"/>
      </w:tabs>
      <w:spacing w:after="120"/>
    </w:pPr>
    <w:rPr>
      <w:bCs/>
    </w:rPr>
  </w:style>
  <w:style w:type="paragraph" w:customStyle="1" w:styleId="476">
    <w:name w:val="样式 标题1"/>
    <w:basedOn w:val="477"/>
    <w:next w:val="478"/>
    <w:autoRedefine/>
    <w:qFormat/>
    <w:uiPriority w:val="0"/>
    <w:pPr>
      <w:tabs>
        <w:tab w:val="left" w:pos="1140"/>
      </w:tabs>
      <w:spacing w:after="50"/>
      <w:ind w:left="1140" w:hanging="720"/>
    </w:pPr>
    <w:rPr>
      <w:bCs w:val="0"/>
      <w:sz w:val="32"/>
    </w:rPr>
  </w:style>
  <w:style w:type="paragraph" w:customStyle="1" w:styleId="477">
    <w:name w:val="样式 标题 1 + 段后: 0.5 行"/>
    <w:basedOn w:val="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autoRedefine/>
    <w:qFormat/>
    <w:uiPriority w:val="0"/>
    <w:pPr>
      <w:spacing w:after="120"/>
    </w:pPr>
  </w:style>
  <w:style w:type="paragraph" w:customStyle="1" w:styleId="479">
    <w:name w:val="样式 标题 2"/>
    <w:basedOn w:val="3"/>
    <w:next w:val="480"/>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autoRedefine/>
    <w:qFormat/>
    <w:uiPriority w:val="0"/>
    <w:pPr>
      <w:spacing w:after="120"/>
    </w:pPr>
  </w:style>
  <w:style w:type="paragraph" w:customStyle="1" w:styleId="481">
    <w:name w:val="样式 标题 3"/>
    <w:basedOn w:val="4"/>
    <w:next w:val="482"/>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autoRedefine/>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autoRedefine/>
    <w:qFormat/>
    <w:uiPriority w:val="0"/>
    <w:pPr>
      <w:numPr>
        <w:numId w:val="0"/>
      </w:numPr>
      <w:tabs>
        <w:tab w:val="left" w:pos="864"/>
      </w:tabs>
      <w:spacing w:after="120"/>
      <w:ind w:left="864" w:hanging="864"/>
    </w:pPr>
  </w:style>
  <w:style w:type="paragraph" w:customStyle="1" w:styleId="485">
    <w:name w:val="样式 正文"/>
    <w:basedOn w:val="1"/>
    <w:next w:val="1"/>
    <w:autoRedefine/>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autoRedefine/>
    <w:qFormat/>
    <w:uiPriority w:val="0"/>
    <w:pPr>
      <w:spacing w:before="80" w:afterLines="50"/>
    </w:pPr>
    <w:rPr>
      <w:rFonts w:ascii="宋体" w:hAnsi="Times New Roman"/>
      <w:snapToGrid w:val="0"/>
      <w:kern w:val="0"/>
      <w:szCs w:val="20"/>
    </w:rPr>
  </w:style>
  <w:style w:type="paragraph" w:customStyle="1" w:styleId="490">
    <w:name w:val="4"/>
    <w:basedOn w:val="1"/>
    <w:autoRedefine/>
    <w:qFormat/>
    <w:uiPriority w:val="0"/>
  </w:style>
  <w:style w:type="paragraph" w:customStyle="1" w:styleId="491">
    <w:name w:val="ZJGIS-一级标题"/>
    <w:basedOn w:val="2"/>
    <w:autoRedefine/>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autoRedefine/>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50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506">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13">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autoRedefine/>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autoRedefine/>
    <w:qFormat/>
    <w:uiPriority w:val="0"/>
    <w:rPr>
      <w:rFonts w:ascii="仿宋_GB2312" w:hAnsi="Times New Roman" w:eastAsia="仿宋_GB2312"/>
      <w:b/>
      <w:sz w:val="32"/>
      <w:szCs w:val="32"/>
    </w:rPr>
  </w:style>
  <w:style w:type="paragraph" w:customStyle="1" w:styleId="51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autoRedefine/>
    <w:qFormat/>
    <w:uiPriority w:val="0"/>
    <w:pPr>
      <w:spacing w:after="60"/>
      <w:ind w:left="420" w:firstLine="200" w:firstLineChars="200"/>
    </w:pPr>
    <w:rPr>
      <w:rFonts w:ascii="Times New Roman" w:hAnsi="Times New Roman"/>
      <w:szCs w:val="24"/>
    </w:rPr>
  </w:style>
  <w:style w:type="paragraph" w:customStyle="1" w:styleId="521">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autoRedefine/>
    <w:qFormat/>
    <w:uiPriority w:val="0"/>
    <w:pPr>
      <w:numPr>
        <w:ilvl w:val="0"/>
        <w:numId w:val="14"/>
      </w:numPr>
      <w:spacing w:line="400" w:lineRule="exact"/>
    </w:pPr>
    <w:rPr>
      <w:rFonts w:ascii="Arial" w:hAnsi="Arial"/>
      <w:szCs w:val="24"/>
    </w:rPr>
  </w:style>
  <w:style w:type="paragraph" w:customStyle="1" w:styleId="523">
    <w:name w:val="GP有序编号2级"/>
    <w:basedOn w:val="1"/>
    <w:autoRedefine/>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autoRedefine/>
    <w:qFormat/>
    <w:uiPriority w:val="0"/>
    <w:pPr>
      <w:spacing w:after="120"/>
    </w:pPr>
  </w:style>
  <w:style w:type="paragraph" w:customStyle="1" w:styleId="526">
    <w:name w:val="标题 3Chapter X.X.X. + 段后: 0.5 行 + 段后: 0.5 行 + 段后: 0.5 行1"/>
    <w:basedOn w:val="527"/>
    <w:autoRedefine/>
    <w:qFormat/>
    <w:uiPriority w:val="0"/>
  </w:style>
  <w:style w:type="paragraph" w:customStyle="1" w:styleId="527">
    <w:name w:val="样式 样式 标题 3Chapter X.X.X. + 段后: 0.5 行 + 段后: 0.5 行"/>
    <w:basedOn w:val="528"/>
    <w:autoRedefine/>
    <w:qFormat/>
    <w:uiPriority w:val="0"/>
  </w:style>
  <w:style w:type="paragraph" w:customStyle="1" w:styleId="528">
    <w:name w:val="样式 标题 3Chapter X.X.X. + 段后: 0.5 行"/>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autoRedefine/>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autoRedefine/>
    <w:qFormat/>
    <w:uiPriority w:val="0"/>
    <w:pPr>
      <w:tabs>
        <w:tab w:val="left" w:pos="720"/>
      </w:tabs>
      <w:ind w:hanging="720"/>
    </w:pPr>
  </w:style>
  <w:style w:type="paragraph" w:customStyle="1" w:styleId="535">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autoRedefine/>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autoRedefine/>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42">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link w:val="1003"/>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autoRedefine/>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551">
    <w:name w:val="Bullet 2"/>
    <w:basedOn w:val="24"/>
    <w:autoRedefine/>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autoRedefine/>
    <w:qFormat/>
    <w:uiPriority w:val="0"/>
    <w:rPr>
      <w:rFonts w:ascii="仿宋_GB2312" w:hAnsi="Times New Roman" w:eastAsia="仿宋_GB2312"/>
      <w:b/>
      <w:sz w:val="32"/>
      <w:szCs w:val="32"/>
    </w:rPr>
  </w:style>
  <w:style w:type="paragraph" w:customStyle="1" w:styleId="557">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autoRedefine/>
    <w:qFormat/>
    <w:uiPriority w:val="0"/>
    <w:rPr>
      <w:rFonts w:ascii="Tahoma" w:hAnsi="Tahoma"/>
      <w:sz w:val="24"/>
      <w:szCs w:val="20"/>
    </w:rPr>
  </w:style>
  <w:style w:type="paragraph" w:customStyle="1" w:styleId="55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autoRedefine/>
    <w:qFormat/>
    <w:uiPriority w:val="0"/>
  </w:style>
  <w:style w:type="paragraph" w:customStyle="1" w:styleId="564">
    <w:name w:val="标准有序列表（L1）"/>
    <w:basedOn w:val="17"/>
    <w:autoRedefine/>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autoRedefine/>
    <w:qFormat/>
    <w:uiPriority w:val="0"/>
  </w:style>
  <w:style w:type="paragraph" w:customStyle="1" w:styleId="567">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568">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autoRedefine/>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autoRedefine/>
    <w:qFormat/>
    <w:uiPriority w:val="0"/>
    <w:pPr>
      <w:ind w:firstLine="420" w:firstLineChars="200"/>
    </w:pPr>
    <w:rPr>
      <w:szCs w:val="24"/>
    </w:rPr>
  </w:style>
  <w:style w:type="paragraph" w:customStyle="1" w:styleId="576">
    <w:name w:val="样式 标题 2 + 五号"/>
    <w:basedOn w:val="3"/>
    <w:autoRedefine/>
    <w:qFormat/>
    <w:uiPriority w:val="0"/>
    <w:pPr>
      <w:spacing w:before="0" w:after="0" w:line="240" w:lineRule="auto"/>
    </w:pPr>
    <w:rPr>
      <w:rFonts w:ascii="宋体" w:hAnsi="宋体" w:eastAsia="宋体"/>
      <w:sz w:val="21"/>
    </w:rPr>
  </w:style>
  <w:style w:type="paragraph" w:customStyle="1" w:styleId="57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autoRedefine/>
    <w:qFormat/>
    <w:uiPriority w:val="0"/>
    <w:pPr>
      <w:spacing w:line="360" w:lineRule="auto"/>
    </w:pPr>
    <w:rPr>
      <w:sz w:val="24"/>
      <w:szCs w:val="24"/>
    </w:rPr>
  </w:style>
  <w:style w:type="paragraph" w:customStyle="1" w:styleId="579">
    <w:name w:val="Style-正文"/>
    <w:basedOn w:val="1"/>
    <w:autoRedefine/>
    <w:qFormat/>
    <w:uiPriority w:val="0"/>
    <w:pPr>
      <w:spacing w:line="360" w:lineRule="auto"/>
      <w:ind w:firstLine="420"/>
    </w:pPr>
    <w:rPr>
      <w:rFonts w:ascii="宋体" w:hAnsi="宋体"/>
      <w:sz w:val="24"/>
      <w:szCs w:val="24"/>
    </w:rPr>
  </w:style>
  <w:style w:type="paragraph" w:customStyle="1" w:styleId="580">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autoRedefine/>
    <w:qFormat/>
    <w:uiPriority w:val="0"/>
    <w:rPr>
      <w:rFonts w:ascii="Times New Roman" w:hAnsi="Times New Roman"/>
      <w:szCs w:val="24"/>
    </w:rPr>
  </w:style>
  <w:style w:type="paragraph" w:customStyle="1" w:styleId="583">
    <w:name w:val="样式 标题 1 + 五号"/>
    <w:basedOn w:val="2"/>
    <w:autoRedefine/>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autoRedefine/>
    <w:qFormat/>
    <w:uiPriority w:val="0"/>
    <w:rPr>
      <w:rFonts w:ascii="宋体" w:hAnsi="Courier New"/>
      <w:szCs w:val="20"/>
    </w:rPr>
  </w:style>
  <w:style w:type="paragraph" w:customStyle="1" w:styleId="586">
    <w:name w:val="S4-I-U-L15-No-dot"/>
    <w:basedOn w:val="1"/>
    <w:autoRedefine/>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0"/>
    <w:rPr>
      <w:rFonts w:ascii="Tahoma" w:hAnsi="Tahoma"/>
      <w:sz w:val="24"/>
      <w:szCs w:val="20"/>
    </w:rPr>
  </w:style>
  <w:style w:type="paragraph" w:customStyle="1" w:styleId="590">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autoRedefine/>
    <w:qFormat/>
    <w:uiPriority w:val="0"/>
    <w:pPr>
      <w:spacing w:after="120"/>
    </w:pPr>
  </w:style>
  <w:style w:type="paragraph" w:customStyle="1" w:styleId="592">
    <w:name w:val="样式 标题 2 + 宋体 小四 段前: 0 磅 段后: 0 磅 行距: 1.5 倍行距"/>
    <w:basedOn w:val="3"/>
    <w:autoRedefine/>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594">
    <w:name w:val="二级标题"/>
    <w:basedOn w:val="3"/>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0"/>
    <w:rPr>
      <w:rFonts w:ascii="宋体"/>
      <w:kern w:val="0"/>
      <w:sz w:val="18"/>
      <w:szCs w:val="18"/>
    </w:rPr>
  </w:style>
  <w:style w:type="paragraph" w:customStyle="1" w:styleId="5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98">
    <w:name w:val="正文文本 New New"/>
    <w:basedOn w:val="524"/>
    <w:autoRedefine/>
    <w:qFormat/>
    <w:uiPriority w:val="0"/>
    <w:pPr>
      <w:spacing w:after="120"/>
    </w:pPr>
    <w:rPr>
      <w:sz w:val="28"/>
      <w:szCs w:val="24"/>
    </w:rPr>
  </w:style>
  <w:style w:type="paragraph" w:customStyle="1" w:styleId="59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autoRedefine/>
    <w:qFormat/>
    <w:uiPriority w:val="0"/>
    <w:rPr>
      <w:rFonts w:ascii="宋体" w:hAnsi="宋体"/>
      <w:bCs/>
      <w:szCs w:val="21"/>
    </w:rPr>
  </w:style>
  <w:style w:type="paragraph" w:customStyle="1" w:styleId="604">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autoRedefine/>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autoRedefine/>
    <w:qFormat/>
    <w:uiPriority w:val="0"/>
    <w:rPr>
      <w:rFonts w:ascii="Tahoma" w:hAnsi="Tahoma"/>
      <w:sz w:val="24"/>
      <w:szCs w:val="20"/>
    </w:rPr>
  </w:style>
  <w:style w:type="paragraph" w:customStyle="1" w:styleId="608">
    <w:name w:val="文档结构图2"/>
    <w:basedOn w:val="1"/>
    <w:autoRedefine/>
    <w:qFormat/>
    <w:uiPriority w:val="0"/>
    <w:rPr>
      <w:rFonts w:ascii="宋体"/>
      <w:kern w:val="0"/>
      <w:sz w:val="18"/>
      <w:szCs w:val="18"/>
    </w:rPr>
  </w:style>
  <w:style w:type="paragraph" w:customStyle="1" w:styleId="609">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autoRedefine/>
    <w:qFormat/>
    <w:uiPriority w:val="0"/>
    <w:pPr>
      <w:ind w:firstLine="480" w:firstLineChars="200"/>
    </w:pPr>
  </w:style>
  <w:style w:type="paragraph" w:customStyle="1" w:styleId="611">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autoRedefine/>
    <w:qFormat/>
    <w:uiPriority w:val="0"/>
    <w:rPr>
      <w:sz w:val="18"/>
    </w:rPr>
  </w:style>
  <w:style w:type="paragraph" w:customStyle="1" w:styleId="613">
    <w:name w:val="IBM 正文"/>
    <w:basedOn w:val="1"/>
    <w:autoRedefine/>
    <w:qFormat/>
    <w:uiPriority w:val="0"/>
    <w:pPr>
      <w:spacing w:line="360" w:lineRule="atLeast"/>
    </w:pPr>
    <w:rPr>
      <w:rFonts w:ascii="Times New Roman" w:hAnsi="Times New Roman"/>
      <w:sz w:val="24"/>
      <w:szCs w:val="20"/>
    </w:rPr>
  </w:style>
  <w:style w:type="paragraph" w:customStyle="1" w:styleId="614">
    <w:name w:val="Char Char1 Char1"/>
    <w:basedOn w:val="1"/>
    <w:autoRedefine/>
    <w:qFormat/>
    <w:uiPriority w:val="0"/>
    <w:rPr>
      <w:rFonts w:ascii="仿宋_GB2312" w:hAnsi="Times New Roman" w:eastAsia="仿宋_GB2312"/>
      <w:b/>
      <w:sz w:val="32"/>
      <w:szCs w:val="32"/>
    </w:rPr>
  </w:style>
  <w:style w:type="paragraph" w:customStyle="1" w:styleId="615">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autoRedefine/>
    <w:qFormat/>
    <w:uiPriority w:val="0"/>
    <w:pPr>
      <w:tabs>
        <w:tab w:val="left" w:pos="432"/>
      </w:tabs>
      <w:ind w:left="432" w:hanging="432"/>
    </w:pPr>
    <w:rPr>
      <w:rFonts w:ascii="Tahoma" w:hAnsi="Tahoma"/>
      <w:sz w:val="24"/>
      <w:szCs w:val="20"/>
    </w:rPr>
  </w:style>
  <w:style w:type="paragraph" w:customStyle="1" w:styleId="617">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619">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620">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autoRedefine/>
    <w:qFormat/>
    <w:uiPriority w:val="0"/>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0"/>
    <w:pPr>
      <w:widowControl/>
      <w:jc w:val="left"/>
    </w:pPr>
    <w:rPr>
      <w:rFonts w:ascii="宋体" w:hAnsi="宋体" w:cs="宋体"/>
      <w:kern w:val="0"/>
      <w:szCs w:val="21"/>
    </w:rPr>
  </w:style>
  <w:style w:type="paragraph" w:customStyle="1" w:styleId="623">
    <w:name w:val="Char Char Char111"/>
    <w:basedOn w:val="1"/>
    <w:autoRedefine/>
    <w:qFormat/>
    <w:uiPriority w:val="0"/>
  </w:style>
  <w:style w:type="paragraph" w:customStyle="1" w:styleId="624">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autoRedefine/>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autoRedefine/>
    <w:qFormat/>
    <w:uiPriority w:val="0"/>
    <w:pPr>
      <w:spacing w:line="360" w:lineRule="auto"/>
      <w:ind w:firstLine="0"/>
    </w:pPr>
    <w:rPr>
      <w:rFonts w:ascii="宋体" w:hAnsi="宋体" w:cs="宋体"/>
      <w:kern w:val="0"/>
    </w:rPr>
  </w:style>
  <w:style w:type="paragraph" w:customStyle="1" w:styleId="631">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0"/>
    <w:rPr>
      <w:rFonts w:ascii="仿宋_GB2312" w:hAnsi="Times New Roman" w:eastAsia="仿宋_GB2312"/>
      <w:b/>
      <w:sz w:val="32"/>
      <w:szCs w:val="32"/>
    </w:rPr>
  </w:style>
  <w:style w:type="paragraph" w:customStyle="1" w:styleId="650">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autoRedefine/>
    <w:qFormat/>
    <w:uiPriority w:val="0"/>
    <w:pPr>
      <w:ind w:firstLine="420" w:firstLineChars="200"/>
    </w:pPr>
  </w:style>
  <w:style w:type="paragraph" w:customStyle="1" w:styleId="65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autoRedefine/>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autoRedefine/>
    <w:qFormat/>
    <w:uiPriority w:val="0"/>
    <w:pPr>
      <w:suppressLineNumbers/>
      <w:suppressAutoHyphens/>
    </w:pPr>
    <w:rPr>
      <w:kern w:val="1"/>
      <w:sz w:val="21"/>
      <w:lang w:eastAsia="ar-SA"/>
    </w:rPr>
  </w:style>
  <w:style w:type="paragraph" w:customStyle="1" w:styleId="661">
    <w:name w:val="样式　标题4"/>
    <w:basedOn w:val="643"/>
    <w:next w:val="1"/>
    <w:autoRedefine/>
    <w:qFormat/>
    <w:uiPriority w:val="0"/>
    <w:pPr>
      <w:numPr>
        <w:ilvl w:val="0"/>
        <w:numId w:val="0"/>
      </w:numPr>
      <w:ind w:left="425" w:hanging="425"/>
    </w:pPr>
  </w:style>
  <w:style w:type="paragraph" w:customStyle="1" w:styleId="662">
    <w:name w:val="Char2 Char Char Char"/>
    <w:basedOn w:val="1"/>
    <w:autoRedefine/>
    <w:qFormat/>
    <w:uiPriority w:val="0"/>
    <w:rPr>
      <w:rFonts w:ascii="仿宋_GB2312" w:hAnsi="Times New Roman" w:eastAsia="仿宋_GB2312"/>
      <w:b/>
      <w:sz w:val="32"/>
      <w:szCs w:val="32"/>
    </w:rPr>
  </w:style>
  <w:style w:type="paragraph" w:customStyle="1" w:styleId="663">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66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0"/>
    <w:rPr>
      <w:rFonts w:ascii="Tahoma" w:hAnsi="Tahoma"/>
      <w:sz w:val="24"/>
      <w:szCs w:val="20"/>
    </w:rPr>
  </w:style>
  <w:style w:type="paragraph" w:customStyle="1" w:styleId="676">
    <w:name w:val="样式1"/>
    <w:basedOn w:val="1"/>
    <w:autoRedefine/>
    <w:qFormat/>
    <w:uiPriority w:val="0"/>
    <w:pPr>
      <w:pBdr>
        <w:bottom w:val="single" w:color="auto" w:sz="4" w:space="1"/>
      </w:pBdr>
    </w:pPr>
    <w:rPr>
      <w:rFonts w:ascii="Times New Roman" w:hAnsi="Times New Roman"/>
      <w:szCs w:val="24"/>
    </w:rPr>
  </w:style>
  <w:style w:type="paragraph" w:customStyle="1" w:styleId="677">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0"/>
    <w:rPr>
      <w:rFonts w:ascii="仿宋_GB2312" w:hAnsi="Times New Roman" w:eastAsia="仿宋_GB2312"/>
      <w:b/>
      <w:sz w:val="32"/>
      <w:szCs w:val="32"/>
    </w:rPr>
  </w:style>
  <w:style w:type="paragraph" w:customStyle="1" w:styleId="679">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autoRedefine/>
    <w:qFormat/>
    <w:uiPriority w:val="0"/>
    <w:pPr>
      <w:spacing w:after="120"/>
      <w:ind w:left="420" w:leftChars="200"/>
    </w:pPr>
    <w:rPr>
      <w:rFonts w:cs="黑体"/>
    </w:rPr>
  </w:style>
  <w:style w:type="paragraph" w:customStyle="1" w:styleId="6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autoRedefine/>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autoRedefine/>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0"/>
    <w:pPr>
      <w:widowControl/>
      <w:ind w:left="75"/>
      <w:jc w:val="left"/>
    </w:pPr>
    <w:rPr>
      <w:rFonts w:ascii="Arial" w:hAnsi="Arial" w:cs="Arial"/>
      <w:b/>
      <w:bCs/>
      <w:kern w:val="0"/>
      <w:sz w:val="20"/>
      <w:szCs w:val="20"/>
    </w:rPr>
  </w:style>
  <w:style w:type="paragraph" w:customStyle="1" w:styleId="703">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705">
    <w:name w:val="二级."/>
    <w:basedOn w:val="3"/>
    <w:autoRedefine/>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0"/>
    <w:pPr>
      <w:spacing w:line="360" w:lineRule="auto"/>
      <w:ind w:firstLine="480" w:firstLineChars="200"/>
    </w:pPr>
    <w:rPr>
      <w:rFonts w:ascii="Arial" w:hAnsi="Arial"/>
      <w:sz w:val="24"/>
      <w:szCs w:val="21"/>
    </w:rPr>
  </w:style>
  <w:style w:type="paragraph" w:customStyle="1" w:styleId="707">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0"/>
    <w:rPr>
      <w:rFonts w:ascii="仿宋_GB2312" w:hAnsi="Times New Roman" w:eastAsia="仿宋_GB2312"/>
      <w:b/>
      <w:sz w:val="32"/>
      <w:szCs w:val="32"/>
    </w:rPr>
  </w:style>
  <w:style w:type="paragraph" w:customStyle="1" w:styleId="70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0"/>
    <w:pPr>
      <w:ind w:firstLine="420" w:firstLineChars="200"/>
    </w:pPr>
  </w:style>
  <w:style w:type="paragraph" w:customStyle="1" w:styleId="711">
    <w:name w:val="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autoRedefine/>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autoRedefine/>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autoRedefine/>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autoRedefine/>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autoRedefine/>
    <w:qFormat/>
    <w:uiPriority w:val="0"/>
    <w:pPr>
      <w:spacing w:line="360" w:lineRule="auto"/>
    </w:pPr>
    <w:rPr>
      <w:rFonts w:ascii="Times New Roman" w:hAnsi="Times New Roman"/>
      <w:b/>
      <w:bCs/>
      <w:sz w:val="24"/>
      <w:szCs w:val="24"/>
    </w:rPr>
  </w:style>
  <w:style w:type="paragraph" w:customStyle="1" w:styleId="729">
    <w:name w:val="GP标题1"/>
    <w:basedOn w:val="1"/>
    <w:next w:val="1"/>
    <w:autoRedefine/>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0"/>
    <w:rPr>
      <w:rFonts w:ascii="Tahoma" w:hAnsi="Tahoma"/>
      <w:sz w:val="24"/>
      <w:szCs w:val="20"/>
    </w:rPr>
  </w:style>
  <w:style w:type="paragraph" w:customStyle="1" w:styleId="733">
    <w:name w:val="列表（编号二级）（绿盟科技）"/>
    <w:basedOn w:val="656"/>
    <w:autoRedefine/>
    <w:qFormat/>
    <w:uiPriority w:val="0"/>
    <w:pPr>
      <w:numPr>
        <w:ilvl w:val="1"/>
      </w:numPr>
      <w:spacing w:beforeLines="0"/>
      <w:ind w:left="1260"/>
    </w:pPr>
  </w:style>
  <w:style w:type="paragraph" w:customStyle="1" w:styleId="73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0"/>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autoRedefine/>
    <w:qFormat/>
    <w:uiPriority w:val="0"/>
    <w:pPr>
      <w:spacing w:after="0" w:line="415" w:lineRule="auto"/>
    </w:pPr>
    <w:rPr>
      <w:sz w:val="28"/>
      <w:szCs w:val="20"/>
    </w:rPr>
  </w:style>
  <w:style w:type="paragraph" w:customStyle="1" w:styleId="740">
    <w:name w:val="表格标题"/>
    <w:basedOn w:val="660"/>
    <w:autoRedefine/>
    <w:qFormat/>
    <w:uiPriority w:val="0"/>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0"/>
  </w:style>
  <w:style w:type="paragraph" w:customStyle="1" w:styleId="742">
    <w:name w:val="Char2"/>
    <w:basedOn w:val="1"/>
    <w:autoRedefine/>
    <w:qFormat/>
    <w:uiPriority w:val="0"/>
    <w:rPr>
      <w:rFonts w:ascii="仿宋_GB2312" w:hAnsi="Times New Roman" w:eastAsia="仿宋_GB2312"/>
      <w:b/>
      <w:sz w:val="32"/>
      <w:szCs w:val="20"/>
    </w:rPr>
  </w:style>
  <w:style w:type="paragraph" w:customStyle="1" w:styleId="743">
    <w:name w:val="ZJGIS-三级标题"/>
    <w:basedOn w:val="4"/>
    <w:autoRedefine/>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0"/>
    <w:rPr>
      <w:rFonts w:ascii="Tahoma" w:hAnsi="Tahoma"/>
      <w:sz w:val="24"/>
      <w:szCs w:val="20"/>
    </w:rPr>
  </w:style>
  <w:style w:type="paragraph" w:customStyle="1" w:styleId="74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autoRedefine/>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autoRedefine/>
    <w:qFormat/>
    <w:uiPriority w:val="0"/>
    <w:rPr>
      <w:rFonts w:ascii="宋体" w:hAnsi="宋体"/>
      <w:szCs w:val="21"/>
    </w:rPr>
  </w:style>
  <w:style w:type="paragraph" w:customStyle="1" w:styleId="754">
    <w:name w:val="MM Title"/>
    <w:basedOn w:val="55"/>
    <w:autoRedefine/>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0">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autoRedefine/>
    <w:qFormat/>
    <w:uiPriority w:val="0"/>
    <w:pPr>
      <w:numPr>
        <w:ilvl w:val="4"/>
        <w:numId w:val="29"/>
      </w:numPr>
    </w:pPr>
    <w:rPr>
      <w:rFonts w:eastAsia="黑体"/>
      <w:kern w:val="0"/>
      <w:sz w:val="24"/>
      <w:szCs w:val="20"/>
    </w:rPr>
  </w:style>
  <w:style w:type="paragraph" w:customStyle="1" w:styleId="763">
    <w:name w:val="Body"/>
    <w:basedOn w:val="1"/>
    <w:autoRedefine/>
    <w:qFormat/>
    <w:uiPriority w:val="0"/>
    <w:pPr>
      <w:widowControl/>
      <w:spacing w:before="120" w:afterLines="50"/>
    </w:pPr>
    <w:rPr>
      <w:rFonts w:ascii="宋体" w:hAnsi="Times New Roman"/>
      <w:snapToGrid w:val="0"/>
      <w:kern w:val="0"/>
      <w:szCs w:val="20"/>
    </w:rPr>
  </w:style>
  <w:style w:type="paragraph" w:customStyle="1" w:styleId="764">
    <w:name w:val="标准标题2"/>
    <w:basedOn w:val="3"/>
    <w:autoRedefine/>
    <w:qFormat/>
    <w:uiPriority w:val="0"/>
    <w:pPr>
      <w:spacing w:line="360" w:lineRule="auto"/>
    </w:pPr>
    <w:rPr>
      <w:rFonts w:eastAsia="仿宋_GB2312"/>
      <w:bCs w:val="0"/>
      <w:sz w:val="28"/>
    </w:rPr>
  </w:style>
  <w:style w:type="paragraph" w:customStyle="1" w:styleId="765">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0"/>
    <w:rPr>
      <w:rFonts w:ascii="Times New Roman" w:hAnsi="Times New Roman"/>
      <w:szCs w:val="20"/>
    </w:rPr>
  </w:style>
  <w:style w:type="paragraph" w:customStyle="1" w:styleId="776">
    <w:name w:val="GP公文标题1"/>
    <w:basedOn w:val="1"/>
    <w:next w:val="1"/>
    <w:autoRedefine/>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779">
    <w:name w:val="Table Text"/>
    <w:basedOn w:val="1"/>
    <w:autoRedefine/>
    <w:qFormat/>
    <w:uiPriority w:val="0"/>
    <w:pPr>
      <w:widowControl/>
      <w:spacing w:before="60" w:after="60"/>
      <w:jc w:val="left"/>
    </w:pPr>
    <w:rPr>
      <w:rFonts w:ascii="Times New Roman" w:hAnsi="Times New Roman"/>
      <w:kern w:val="0"/>
      <w:sz w:val="24"/>
      <w:szCs w:val="24"/>
    </w:rPr>
  </w:style>
  <w:style w:type="paragraph" w:customStyle="1" w:styleId="78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0"/>
    <w:pPr>
      <w:tabs>
        <w:tab w:val="left" w:pos="1200"/>
      </w:tabs>
      <w:ind w:left="1200" w:hanging="360"/>
    </w:pPr>
  </w:style>
  <w:style w:type="paragraph" w:customStyle="1" w:styleId="784">
    <w:name w:val="封面2级标题"/>
    <w:basedOn w:val="1"/>
    <w:next w:val="280"/>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autoRedefine/>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0"/>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autoRedefine/>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autoRedefine/>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autoRedefine/>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autoRedefine/>
    <w:qFormat/>
    <w:uiPriority w:val="0"/>
    <w:pPr>
      <w:spacing w:line="360" w:lineRule="auto"/>
      <w:ind w:firstLine="0"/>
    </w:pPr>
    <w:rPr>
      <w:rFonts w:ascii="宋体" w:hAnsi="宋体" w:cs="宋体"/>
      <w:kern w:val="0"/>
    </w:rPr>
  </w:style>
  <w:style w:type="paragraph" w:customStyle="1" w:styleId="798">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0"/>
    <w:rPr>
      <w:rFonts w:ascii="Times New Roman" w:hAnsi="Times New Roman" w:eastAsia="仿宋_GB2312" w:cs="宋体"/>
      <w:sz w:val="24"/>
      <w:szCs w:val="20"/>
    </w:rPr>
  </w:style>
  <w:style w:type="paragraph" w:customStyle="1" w:styleId="800">
    <w:name w:val="ZJGIS-五级标题"/>
    <w:basedOn w:val="6"/>
    <w:autoRedefine/>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autoRedefine/>
    <w:qFormat/>
    <w:uiPriority w:val="0"/>
    <w:pPr>
      <w:jc w:val="center"/>
    </w:pPr>
    <w:rPr>
      <w:rFonts w:ascii="Arial" w:hAnsi="Arial" w:eastAsia="黑体"/>
      <w:b/>
    </w:rPr>
  </w:style>
  <w:style w:type="paragraph" w:customStyle="1" w:styleId="803">
    <w:name w:val="吉奥封面(黑体小初)"/>
    <w:basedOn w:val="191"/>
    <w:autoRedefine/>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autoRedefine/>
    <w:qFormat/>
    <w:uiPriority w:val="0"/>
    <w:pPr>
      <w:spacing w:line="360" w:lineRule="auto"/>
    </w:pPr>
    <w:rPr>
      <w:rFonts w:ascii="Times New Roman" w:hAnsi="Times New Roman" w:cs="宋体"/>
      <w:szCs w:val="20"/>
    </w:rPr>
  </w:style>
  <w:style w:type="character" w:customStyle="1" w:styleId="805">
    <w:name w:val="一级标题 Char"/>
    <w:link w:val="806"/>
    <w:autoRedefine/>
    <w:qFormat/>
    <w:locked/>
    <w:uiPriority w:val="0"/>
    <w:rPr>
      <w:rFonts w:ascii="宋体" w:hAnsi="宋体"/>
      <w:b/>
      <w:sz w:val="36"/>
      <w:szCs w:val="36"/>
    </w:rPr>
  </w:style>
  <w:style w:type="paragraph" w:customStyle="1" w:styleId="806">
    <w:name w:val="一级标题"/>
    <w:basedOn w:val="31"/>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0"/>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autoRedefine/>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autoRedefine/>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Char1"/>
    <w:basedOn w:val="82"/>
    <w:link w:val="56"/>
    <w:qFormat/>
    <w:uiPriority w:val="0"/>
    <w:rPr>
      <w:rFonts w:ascii="Calibri" w:hAnsi="Calibri" w:eastAsia="宋体" w:cs="Times New Roman"/>
      <w:b/>
      <w:bCs/>
    </w:rPr>
  </w:style>
  <w:style w:type="character" w:customStyle="1" w:styleId="964">
    <w:name w:val="正文首行缩进 2 Char1"/>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目录 3 Char"/>
    <w:link w:val="30"/>
    <w:qFormat/>
    <w:uiPriority w:val="39"/>
    <w:rPr>
      <w:rFonts w:ascii="Calibri" w:hAnsi="Calibri" w:eastAsia="宋体" w:cs="Times New Roman"/>
    </w:rPr>
  </w:style>
  <w:style w:type="paragraph" w:customStyle="1" w:styleId="982">
    <w:name w:val="市数办正文"/>
    <w:basedOn w:val="1"/>
    <w:qFormat/>
    <w:uiPriority w:val="0"/>
    <w:pPr>
      <w:spacing w:line="360" w:lineRule="auto"/>
      <w:ind w:firstLine="480" w:firstLineChars="200"/>
    </w:pPr>
    <w:rPr>
      <w:rFonts w:ascii="宋体" w:hAnsi="宋体" w:eastAsia="仿宋" w:cs="Arial"/>
      <w:sz w:val="28"/>
      <w:szCs w:val="28"/>
    </w:rPr>
  </w:style>
  <w:style w:type="character" w:customStyle="1" w:styleId="983">
    <w:name w:val="并列大标题 Char"/>
    <w:link w:val="984"/>
    <w:qFormat/>
    <w:uiPriority w:val="0"/>
    <w:rPr>
      <w:rFonts w:ascii="Times New Roman" w:hAnsi="Times New Roman" w:eastAsia="黑体"/>
      <w:sz w:val="28"/>
      <w:szCs w:val="28"/>
    </w:rPr>
  </w:style>
  <w:style w:type="paragraph" w:customStyle="1" w:styleId="984">
    <w:name w:val="并列大标题"/>
    <w:basedOn w:val="1"/>
    <w:next w:val="985"/>
    <w:link w:val="983"/>
    <w:qFormat/>
    <w:uiPriority w:val="0"/>
    <w:pPr>
      <w:spacing w:beforeLines="50"/>
    </w:pPr>
    <w:rPr>
      <w:rFonts w:ascii="Times New Roman" w:hAnsi="Times New Roman" w:eastAsia="黑体" w:cstheme="minorBidi"/>
      <w:sz w:val="28"/>
      <w:szCs w:val="28"/>
    </w:rPr>
  </w:style>
  <w:style w:type="paragraph" w:customStyle="1" w:styleId="985">
    <w:name w:val="正文对齐"/>
    <w:basedOn w:val="1"/>
    <w:link w:val="986"/>
    <w:qFormat/>
    <w:uiPriority w:val="99"/>
    <w:pPr>
      <w:spacing w:after="120"/>
      <w:ind w:left="400" w:leftChars="400"/>
    </w:pPr>
    <w:rPr>
      <w:kern w:val="0"/>
      <w:sz w:val="20"/>
      <w:szCs w:val="21"/>
    </w:rPr>
  </w:style>
  <w:style w:type="character" w:customStyle="1" w:styleId="986">
    <w:name w:val="正文对齐 Char"/>
    <w:link w:val="985"/>
    <w:qFormat/>
    <w:uiPriority w:val="99"/>
    <w:rPr>
      <w:rFonts w:ascii="Calibri" w:hAnsi="Calibri" w:eastAsia="宋体" w:cs="Times New Roman"/>
      <w:kern w:val="0"/>
      <w:sz w:val="20"/>
      <w:szCs w:val="21"/>
    </w:rPr>
  </w:style>
  <w:style w:type="character" w:customStyle="1" w:styleId="987">
    <w:name w:val="中等深浅网格 1 - 着色 2 字符"/>
    <w:link w:val="988"/>
    <w:qFormat/>
    <w:uiPriority w:val="34"/>
    <w:rPr>
      <w:rFonts w:ascii="Times New Roman" w:hAnsi="Times New Roman" w:cs="Arial"/>
      <w:color w:val="000000"/>
      <w:sz w:val="24"/>
    </w:rPr>
  </w:style>
  <w:style w:type="paragraph" w:customStyle="1" w:styleId="988">
    <w:name w:val="中等深浅网格 1 - 着色 21"/>
    <w:basedOn w:val="1"/>
    <w:link w:val="987"/>
    <w:qFormat/>
    <w:uiPriority w:val="34"/>
    <w:pPr>
      <w:spacing w:line="360" w:lineRule="auto"/>
    </w:pPr>
    <w:rPr>
      <w:rFonts w:ascii="Times New Roman" w:hAnsi="Times New Roman" w:cs="Arial" w:eastAsiaTheme="minorEastAsia"/>
      <w:color w:val="000000"/>
      <w:sz w:val="24"/>
    </w:rPr>
  </w:style>
  <w:style w:type="character" w:customStyle="1" w:styleId="989">
    <w:name w:val="4级标题 Char"/>
    <w:link w:val="990"/>
    <w:qFormat/>
    <w:locked/>
    <w:uiPriority w:val="0"/>
    <w:rPr>
      <w:rFonts w:ascii="黑体" w:hAnsi="黑体" w:eastAsia="黑体"/>
      <w:b/>
      <w:color w:val="000000"/>
      <w:sz w:val="24"/>
      <w:szCs w:val="24"/>
      <w:lang w:val="zh-CN" w:eastAsia="en-US" w:bidi="en-US"/>
    </w:rPr>
  </w:style>
  <w:style w:type="paragraph" w:customStyle="1" w:styleId="990">
    <w:name w:val="4级标题"/>
    <w:basedOn w:val="1"/>
    <w:link w:val="989"/>
    <w:qFormat/>
    <w:uiPriority w:val="0"/>
    <w:pPr>
      <w:keepLines/>
      <w:widowControl/>
      <w:tabs>
        <w:tab w:val="left" w:pos="360"/>
        <w:tab w:val="left" w:pos="1620"/>
      </w:tabs>
      <w:spacing w:line="360" w:lineRule="auto"/>
      <w:ind w:left="1620"/>
      <w:contextualSpacing/>
      <w:jc w:val="left"/>
      <w:outlineLvl w:val="3"/>
    </w:pPr>
    <w:rPr>
      <w:rFonts w:ascii="黑体" w:hAnsi="黑体" w:eastAsia="黑体" w:cstheme="minorBidi"/>
      <w:b/>
      <w:color w:val="000000"/>
      <w:sz w:val="24"/>
      <w:szCs w:val="24"/>
      <w:lang w:val="zh-CN" w:eastAsia="en-US" w:bidi="en-US"/>
    </w:rPr>
  </w:style>
  <w:style w:type="character" w:customStyle="1" w:styleId="991">
    <w:name w:val="并列圆点 Char"/>
    <w:link w:val="992"/>
    <w:qFormat/>
    <w:uiPriority w:val="0"/>
    <w:rPr>
      <w:szCs w:val="21"/>
    </w:rPr>
  </w:style>
  <w:style w:type="paragraph" w:customStyle="1" w:styleId="992">
    <w:name w:val="并列圆点"/>
    <w:basedOn w:val="1"/>
    <w:link w:val="991"/>
    <w:qFormat/>
    <w:uiPriority w:val="0"/>
    <w:pPr>
      <w:tabs>
        <w:tab w:val="left" w:pos="1200"/>
      </w:tabs>
      <w:ind w:left="1200"/>
    </w:pPr>
    <w:rPr>
      <w:rFonts w:asciiTheme="minorHAnsi" w:hAnsiTheme="minorHAnsi" w:eastAsiaTheme="minorEastAsia" w:cstheme="minorBidi"/>
      <w:szCs w:val="21"/>
    </w:rPr>
  </w:style>
  <w:style w:type="character" w:customStyle="1" w:styleId="993">
    <w:name w:val="样式1-1 字符"/>
    <w:link w:val="994"/>
    <w:qFormat/>
    <w:uiPriority w:val="0"/>
    <w:rPr>
      <w:rFonts w:ascii="仿宋" w:hAnsi="仿宋" w:eastAsia="仿宋" w:cs="仿宋"/>
      <w:sz w:val="32"/>
      <w:szCs w:val="32"/>
    </w:rPr>
  </w:style>
  <w:style w:type="paragraph" w:customStyle="1" w:styleId="994">
    <w:name w:val="样式1-1"/>
    <w:basedOn w:val="1"/>
    <w:link w:val="993"/>
    <w:qFormat/>
    <w:uiPriority w:val="0"/>
    <w:pPr>
      <w:adjustRightInd w:val="0"/>
      <w:snapToGrid w:val="0"/>
      <w:spacing w:line="360" w:lineRule="auto"/>
      <w:ind w:firstLine="640" w:firstLineChars="200"/>
    </w:pPr>
    <w:rPr>
      <w:rFonts w:ascii="仿宋" w:hAnsi="仿宋" w:eastAsia="仿宋" w:cs="仿宋"/>
      <w:sz w:val="32"/>
      <w:szCs w:val="32"/>
    </w:rPr>
  </w:style>
  <w:style w:type="character" w:customStyle="1" w:styleId="995">
    <w:name w:val="正文1 Char"/>
    <w:link w:val="443"/>
    <w:qFormat/>
    <w:uiPriority w:val="0"/>
    <w:rPr>
      <w:rFonts w:ascii="Tahoma" w:hAnsi="Tahoma" w:eastAsia="宋体" w:cs="Tahoma"/>
      <w:kern w:val="0"/>
      <w:sz w:val="18"/>
      <w:szCs w:val="24"/>
      <w:shd w:val="clear" w:color="auto" w:fill="000080"/>
    </w:rPr>
  </w:style>
  <w:style w:type="character" w:customStyle="1" w:styleId="996">
    <w:name w:val="正文缩进 字符1"/>
    <w:qFormat/>
    <w:uiPriority w:val="1"/>
    <w:rPr>
      <w:rFonts w:ascii="Times New Roman" w:hAnsi="Times New Roman" w:eastAsia="宋体" w:cs="Times New Roman"/>
      <w:sz w:val="30"/>
      <w:szCs w:val="20"/>
      <w:lang w:val="zh-CN" w:eastAsia="zh-CN"/>
    </w:rPr>
  </w:style>
  <w:style w:type="character" w:customStyle="1" w:styleId="997">
    <w:name w:val="正文首行缩进 2 字符"/>
    <w:link w:val="998"/>
    <w:qFormat/>
    <w:uiPriority w:val="99"/>
  </w:style>
  <w:style w:type="paragraph" w:customStyle="1" w:styleId="998">
    <w:name w:val="_Style 16"/>
    <w:basedOn w:val="25"/>
    <w:next w:val="58"/>
    <w:link w:val="997"/>
    <w:unhideWhenUsed/>
    <w:qFormat/>
    <w:uiPriority w:val="99"/>
    <w:pPr>
      <w:adjustRightInd w:val="0"/>
      <w:snapToGrid w:val="0"/>
      <w:spacing w:after="120" w:line="360" w:lineRule="auto"/>
      <w:ind w:left="420" w:leftChars="200" w:firstLine="420" w:firstLineChars="200"/>
    </w:pPr>
    <w:rPr>
      <w:rFonts w:asciiTheme="minorHAnsi" w:hAnsiTheme="minorHAnsi" w:eastAsiaTheme="minorEastAsia" w:cstheme="minorBidi"/>
      <w:spacing w:val="0"/>
      <w:sz w:val="21"/>
      <w:szCs w:val="22"/>
    </w:rPr>
  </w:style>
  <w:style w:type="character" w:customStyle="1" w:styleId="999">
    <w:name w:val="一级列表 Char"/>
    <w:link w:val="1000"/>
    <w:qFormat/>
    <w:uiPriority w:val="0"/>
    <w:rPr>
      <w:rFonts w:ascii="黑体" w:hAnsi="黑体" w:eastAsia="黑体"/>
      <w:b/>
      <w:sz w:val="28"/>
      <w:szCs w:val="24"/>
    </w:rPr>
  </w:style>
  <w:style w:type="paragraph" w:customStyle="1" w:styleId="1000">
    <w:name w:val="一级列表"/>
    <w:basedOn w:val="1"/>
    <w:link w:val="999"/>
    <w:qFormat/>
    <w:uiPriority w:val="0"/>
    <w:pPr>
      <w:tabs>
        <w:tab w:val="left" w:pos="2182"/>
      </w:tabs>
      <w:spacing w:before="50" w:beforeLines="50" w:after="50" w:afterLines="50" w:line="360" w:lineRule="auto"/>
      <w:ind w:left="1337"/>
    </w:pPr>
    <w:rPr>
      <w:rFonts w:ascii="黑体" w:hAnsi="黑体" w:eastAsia="黑体" w:cstheme="minorBidi"/>
      <w:b/>
      <w:sz w:val="28"/>
      <w:szCs w:val="24"/>
    </w:rPr>
  </w:style>
  <w:style w:type="character" w:customStyle="1" w:styleId="1001">
    <w:name w:val="正文（首行缩进） Char"/>
    <w:link w:val="1002"/>
    <w:qFormat/>
    <w:uiPriority w:val="0"/>
    <w:rPr>
      <w:sz w:val="24"/>
      <w:szCs w:val="24"/>
    </w:rPr>
  </w:style>
  <w:style w:type="paragraph" w:customStyle="1" w:styleId="1002">
    <w:name w:val="正文（首行缩进）"/>
    <w:basedOn w:val="1"/>
    <w:link w:val="1001"/>
    <w:qFormat/>
    <w:uiPriority w:val="0"/>
    <w:pPr>
      <w:spacing w:before="156" w:beforeLines="50" w:after="156" w:afterLines="50" w:line="360" w:lineRule="auto"/>
      <w:ind w:firstLine="480" w:firstLineChars="200"/>
    </w:pPr>
    <w:rPr>
      <w:rFonts w:asciiTheme="minorHAnsi" w:hAnsiTheme="minorHAnsi" w:eastAsiaTheme="minorEastAsia" w:cstheme="minorBidi"/>
      <w:sz w:val="24"/>
      <w:szCs w:val="24"/>
    </w:rPr>
  </w:style>
  <w:style w:type="character" w:customStyle="1" w:styleId="1003">
    <w:name w:val="样式 字符"/>
    <w:link w:val="543"/>
    <w:qFormat/>
    <w:uiPriority w:val="0"/>
    <w:rPr>
      <w:rFonts w:ascii="宋体" w:hAnsi="宋体" w:eastAsia="仿宋_GB2312" w:cs="Arial"/>
      <w:sz w:val="24"/>
      <w:szCs w:val="20"/>
    </w:rPr>
  </w:style>
  <w:style w:type="character" w:customStyle="1" w:styleId="1004">
    <w:name w:val="正文文本首行缩进 字符1"/>
    <w:semiHidden/>
    <w:qFormat/>
    <w:uiPriority w:val="99"/>
  </w:style>
  <w:style w:type="character" w:customStyle="1" w:styleId="1005">
    <w:name w:val="*正文 Char"/>
    <w:link w:val="1006"/>
    <w:qFormat/>
    <w:uiPriority w:val="0"/>
    <w:rPr>
      <w:rFonts w:ascii="等线" w:hAnsi="等线" w:eastAsia="仿宋_GB2312"/>
      <w:color w:val="000000"/>
      <w:sz w:val="28"/>
      <w:szCs w:val="28"/>
      <w:lang w:val="zh-CN"/>
    </w:rPr>
  </w:style>
  <w:style w:type="paragraph" w:customStyle="1" w:styleId="1006">
    <w:name w:val="*正文"/>
    <w:basedOn w:val="1"/>
    <w:link w:val="1005"/>
    <w:qFormat/>
    <w:uiPriority w:val="0"/>
    <w:pPr>
      <w:spacing w:line="360" w:lineRule="auto"/>
    </w:pPr>
    <w:rPr>
      <w:rFonts w:ascii="等线" w:hAnsi="等线" w:eastAsia="仿宋_GB2312" w:cstheme="minorBidi"/>
      <w:color w:val="000000"/>
      <w:sz w:val="28"/>
      <w:szCs w:val="28"/>
      <w:lang w:val="zh-CN"/>
    </w:rPr>
  </w:style>
  <w:style w:type="character" w:customStyle="1" w:styleId="1007">
    <w:name w:val="正文首行缩进 字符"/>
    <w:qFormat/>
    <w:uiPriority w:val="0"/>
    <w:rPr>
      <w:rFonts w:eastAsia="仿宋" w:cs="仿宋"/>
      <w:kern w:val="2"/>
      <w:sz w:val="24"/>
      <w:szCs w:val="22"/>
    </w:rPr>
  </w:style>
  <w:style w:type="paragraph" w:customStyle="1" w:styleId="1008">
    <w:name w:val="_Style 88"/>
    <w:unhideWhenUsed/>
    <w:qFormat/>
    <w:uiPriority w:val="99"/>
    <w:rPr>
      <w:rFonts w:ascii="Calibri" w:hAnsi="Calibri" w:eastAsia="仿宋_GB2312" w:cs="Calibri"/>
      <w:kern w:val="2"/>
      <w:sz w:val="32"/>
      <w:szCs w:val="20"/>
      <w:lang w:val="en-US" w:eastAsia="zh-CN" w:bidi="ar-SA"/>
    </w:rPr>
  </w:style>
  <w:style w:type="paragraph" w:customStyle="1" w:styleId="1009">
    <w:name w:val="表格文字（内容）"/>
    <w:basedOn w:val="1010"/>
    <w:qFormat/>
    <w:uiPriority w:val="0"/>
    <w:pPr>
      <w:ind w:firstLine="0" w:firstLineChars="0"/>
    </w:pPr>
    <w:rPr>
      <w:rFonts w:cs="宋体"/>
      <w:szCs w:val="20"/>
    </w:rPr>
  </w:style>
  <w:style w:type="paragraph" w:customStyle="1" w:styleId="1010">
    <w:name w:val="表格文字（居中）"/>
    <w:basedOn w:val="1"/>
    <w:next w:val="1011"/>
    <w:qFormat/>
    <w:uiPriority w:val="0"/>
    <w:pPr>
      <w:spacing w:line="360" w:lineRule="auto"/>
      <w:ind w:firstLine="560" w:firstLineChars="200"/>
      <w:jc w:val="center"/>
    </w:pPr>
    <w:rPr>
      <w:rFonts w:ascii="Times New Roman" w:hAnsi="Times New Roman"/>
      <w:kern w:val="0"/>
      <w:sz w:val="24"/>
      <w:szCs w:val="24"/>
    </w:rPr>
  </w:style>
  <w:style w:type="paragraph" w:customStyle="1" w:styleId="1011">
    <w:name w:val="表格标题/图片标题/日期格式/图片居中"/>
    <w:next w:val="1012"/>
    <w:qFormat/>
    <w:uiPriority w:val="0"/>
    <w:pPr>
      <w:jc w:val="center"/>
    </w:pPr>
    <w:rPr>
      <w:rFonts w:ascii="Times New Roman" w:hAnsi="Times New Roman" w:eastAsia="宋体" w:cs="Times New Roman"/>
      <w:kern w:val="2"/>
      <w:sz w:val="21"/>
      <w:szCs w:val="24"/>
      <w:lang w:val="en-US" w:eastAsia="zh-CN" w:bidi="ar-SA"/>
    </w:rPr>
  </w:style>
  <w:style w:type="paragraph" w:customStyle="1" w:styleId="1012">
    <w:name w:val="文章正文"/>
    <w:basedOn w:val="1"/>
    <w:qFormat/>
    <w:uiPriority w:val="0"/>
    <w:pPr>
      <w:spacing w:line="360" w:lineRule="auto"/>
      <w:ind w:firstLine="560" w:firstLineChars="200"/>
    </w:pPr>
    <w:rPr>
      <w:rFonts w:ascii="Times New Roman" w:hAnsi="Times New Roman" w:eastAsia="仿宋"/>
      <w:kern w:val="0"/>
      <w:sz w:val="28"/>
      <w:szCs w:val="24"/>
    </w:rPr>
  </w:style>
  <w:style w:type="paragraph" w:customStyle="1" w:styleId="1013">
    <w:name w:val="说明正文"/>
    <w:basedOn w:val="985"/>
    <w:qFormat/>
    <w:uiPriority w:val="0"/>
    <w:pPr>
      <w:shd w:val="clear" w:color="auto" w:fill="7F7F7F"/>
      <w:spacing w:before="100" w:beforeAutospacing="1"/>
      <w:ind w:left="840"/>
    </w:pPr>
    <w:rPr>
      <w:rFonts w:ascii="Times New Roman" w:hAnsi="Times New Roman"/>
      <w:kern w:val="2"/>
      <w:sz w:val="21"/>
    </w:rPr>
  </w:style>
  <w:style w:type="paragraph" w:customStyle="1" w:styleId="1014">
    <w:name w:val="列出段落3"/>
    <w:basedOn w:val="1"/>
    <w:qFormat/>
    <w:uiPriority w:val="99"/>
    <w:pPr>
      <w:spacing w:line="360" w:lineRule="auto"/>
      <w:ind w:firstLine="420" w:firstLineChars="200"/>
    </w:pPr>
    <w:rPr>
      <w:rFonts w:eastAsia="仿宋" w:cs="Calibri"/>
      <w:sz w:val="28"/>
      <w:szCs w:val="20"/>
    </w:rPr>
  </w:style>
  <w:style w:type="paragraph" w:customStyle="1" w:styleId="1015">
    <w:name w:val="my正文"/>
    <w:basedOn w:val="1"/>
    <w:qFormat/>
    <w:uiPriority w:val="0"/>
    <w:pPr>
      <w:widowControl/>
      <w:spacing w:line="360" w:lineRule="auto"/>
      <w:ind w:firstLine="200" w:firstLineChars="200"/>
      <w:contextualSpacing/>
      <w:jc w:val="left"/>
    </w:pPr>
    <w:rPr>
      <w:color w:val="000000"/>
      <w:lang w:val="zh-CN"/>
    </w:rPr>
  </w:style>
  <w:style w:type="paragraph" w:customStyle="1" w:styleId="1016">
    <w:name w:val="列出段落31"/>
    <w:basedOn w:val="1"/>
    <w:qFormat/>
    <w:uiPriority w:val="99"/>
    <w:pPr>
      <w:spacing w:line="360" w:lineRule="auto"/>
      <w:ind w:firstLine="420" w:firstLineChars="200"/>
    </w:pPr>
    <w:rPr>
      <w:rFonts w:eastAsia="仿宋" w:cs="Calibri"/>
      <w:sz w:val="28"/>
      <w:szCs w:val="20"/>
    </w:rPr>
  </w:style>
  <w:style w:type="character" w:customStyle="1" w:styleId="1017">
    <w:name w:val="书籍标题2"/>
    <w:qFormat/>
    <w:uiPriority w:val="33"/>
    <w:rPr>
      <w:b/>
      <w:bCs/>
      <w:smallCaps/>
      <w:spacing w:val="5"/>
    </w:rPr>
  </w:style>
  <w:style w:type="paragraph" w:customStyle="1" w:styleId="1018">
    <w:name w:val="z-窗体底端2"/>
    <w:basedOn w:val="1"/>
    <w:next w:val="1"/>
    <w:link w:val="102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019">
    <w:name w:val="明显参考2"/>
    <w:qFormat/>
    <w:uiPriority w:val="0"/>
    <w:rPr>
      <w:b/>
      <w:sz w:val="24"/>
      <w:u w:val="single"/>
    </w:rPr>
  </w:style>
  <w:style w:type="paragraph" w:customStyle="1" w:styleId="1020">
    <w:name w:val="z-窗体顶端2"/>
    <w:basedOn w:val="1"/>
    <w:next w:val="1"/>
    <w:link w:val="102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1021">
    <w:name w:val="不明显参考2"/>
    <w:qFormat/>
    <w:uiPriority w:val="31"/>
    <w:rPr>
      <w:smallCaps/>
      <w:color w:val="C0504D"/>
      <w:u w:val="single"/>
    </w:rPr>
  </w:style>
  <w:style w:type="paragraph" w:customStyle="1" w:styleId="1022">
    <w:name w:val="TOC 标题2"/>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023">
    <w:name w:val="List Paragraph3"/>
    <w:basedOn w:val="1"/>
    <w:qFormat/>
    <w:uiPriority w:val="99"/>
    <w:pPr>
      <w:spacing w:line="360" w:lineRule="auto"/>
      <w:ind w:firstLine="420" w:firstLineChars="200"/>
    </w:pPr>
    <w:rPr>
      <w:rFonts w:eastAsia="仿宋" w:cs="Calibri"/>
      <w:sz w:val="28"/>
      <w:szCs w:val="20"/>
    </w:rPr>
  </w:style>
  <w:style w:type="character" w:customStyle="1" w:styleId="1024">
    <w:name w:val="z-窗体底端 字符2"/>
    <w:link w:val="1018"/>
    <w:qFormat/>
    <w:uiPriority w:val="0"/>
    <w:rPr>
      <w:rFonts w:ascii="Arial" w:hAnsi="Arial" w:cs="Arial"/>
      <w:vanish/>
      <w:sz w:val="16"/>
      <w:szCs w:val="16"/>
    </w:rPr>
  </w:style>
  <w:style w:type="character" w:customStyle="1" w:styleId="1025">
    <w:name w:val="z-窗体顶端 字符2"/>
    <w:link w:val="1020"/>
    <w:qFormat/>
    <w:uiPriority w:val="0"/>
    <w:rPr>
      <w:rFonts w:ascii="Arial" w:hAnsi="Arial" w:cs="Arial"/>
      <w:vanish/>
      <w:sz w:val="16"/>
      <w:szCs w:val="16"/>
    </w:rPr>
  </w:style>
  <w:style w:type="paragraph" w:customStyle="1" w:styleId="1026">
    <w:name w:val="列表段落2"/>
    <w:basedOn w:val="1"/>
    <w:qFormat/>
    <w:uiPriority w:val="0"/>
    <w:pPr>
      <w:ind w:firstLine="420" w:firstLineChars="200"/>
    </w:pPr>
  </w:style>
  <w:style w:type="character" w:customStyle="1" w:styleId="1027">
    <w:name w:val="z-窗体底端 字符3"/>
    <w:qFormat/>
    <w:uiPriority w:val="0"/>
    <w:rPr>
      <w:rFonts w:ascii="Arial" w:hAnsi="Arial" w:cs="Arial"/>
      <w:vanish/>
      <w:sz w:val="16"/>
      <w:szCs w:val="16"/>
    </w:rPr>
  </w:style>
  <w:style w:type="character" w:customStyle="1" w:styleId="1028">
    <w:name w:val="z-窗体顶端 字符3"/>
    <w:qFormat/>
    <w:uiPriority w:val="0"/>
    <w:rPr>
      <w:rFonts w:ascii="Arial" w:hAnsi="Arial" w:cs="Arial"/>
      <w:vanish/>
      <w:sz w:val="16"/>
      <w:szCs w:val="16"/>
    </w:rPr>
  </w:style>
  <w:style w:type="paragraph" w:customStyle="1" w:styleId="1029">
    <w:name w:val="列表段落2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36882</Words>
  <Characters>38359</Characters>
  <Lines>4262</Lines>
  <Paragraphs>2687</Paragraphs>
  <TotalTime>76</TotalTime>
  <ScaleCrop>false</ScaleCrop>
  <LinksUpToDate>false</LinksUpToDate>
  <CharactersWithSpaces>72554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＞眺望未来-</cp:lastModifiedBy>
  <cp:lastPrinted>2021-01-25T02:12:00Z</cp:lastPrinted>
  <dcterms:modified xsi:type="dcterms:W3CDTF">2024-01-31T09:41:37Z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266940B5656349DAB5B22A5B168DC488_12</vt:lpwstr>
  </property>
</Properties>
</file>