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b/>
          <w:bCs/>
          <w:color w:val="000000"/>
          <w:sz w:val="52"/>
          <w:szCs w:val="52"/>
        </w:rPr>
      </w:pPr>
      <w:r>
        <w:t xml:space="preserve">  杭州电子科技大学校园安保服务项目</w:t>
      </w:r>
    </w:p>
    <w:p>
      <w:pPr>
        <w:spacing w:before="312" w:beforeLines="100" w:line="360" w:lineRule="auto"/>
        <w:jc w:val="center"/>
        <w:rPr>
          <w:rFonts w:hint="eastAsia" w:ascii="宋体" w:hAnsi="宋体"/>
          <w:b/>
          <w:color w:val="000000"/>
          <w:spacing w:val="40"/>
          <w:sz w:val="84"/>
          <w:szCs w:val="84"/>
        </w:rPr>
      </w:pPr>
      <w:r>
        <w:t>项目编号：ZZCG2023Z-GK-119</w:t>
      </w:r>
    </w:p>
    <w:p>
      <w:pPr>
        <w:spacing w:before="312" w:beforeLines="100" w:after="100" w:afterAutospacing="1" w:line="800" w:lineRule="exact"/>
        <w:jc w:val="center"/>
        <w:rPr>
          <w:rFonts w:ascii="宋体" w:hAnsi="宋体"/>
          <w:b/>
          <w:color w:val="000000"/>
          <w:spacing w:val="40"/>
          <w:sz w:val="84"/>
          <w:szCs w:val="84"/>
        </w:rPr>
      </w:pPr>
      <w:r>
        <w:t>公</w:t>
      </w:r>
    </w:p>
    <w:p>
      <w:pPr>
        <w:spacing w:after="100" w:afterAutospacing="1" w:line="800" w:lineRule="exact"/>
        <w:ind w:right="-108"/>
        <w:jc w:val="center"/>
        <w:rPr>
          <w:rFonts w:ascii="宋体" w:hAnsi="宋体"/>
          <w:b/>
          <w:color w:val="000000"/>
          <w:spacing w:val="40"/>
          <w:sz w:val="84"/>
          <w:szCs w:val="84"/>
        </w:rPr>
      </w:pPr>
      <w:r>
        <w:t>开</w:t>
      </w:r>
    </w:p>
    <w:p>
      <w:pPr>
        <w:spacing w:after="100" w:afterAutospacing="1" w:line="800" w:lineRule="exact"/>
        <w:ind w:right="-108"/>
        <w:jc w:val="center"/>
        <w:rPr>
          <w:rFonts w:ascii="宋体" w:hAnsi="宋体"/>
          <w:b/>
          <w:color w:val="000000"/>
          <w:spacing w:val="40"/>
          <w:sz w:val="84"/>
          <w:szCs w:val="84"/>
        </w:rPr>
      </w:pPr>
      <w:r>
        <w:t>招</w:t>
      </w:r>
    </w:p>
    <w:p>
      <w:pPr>
        <w:spacing w:after="100" w:afterAutospacing="1" w:line="800" w:lineRule="exact"/>
        <w:ind w:right="-108"/>
        <w:jc w:val="center"/>
        <w:rPr>
          <w:rFonts w:ascii="宋体" w:hAnsi="宋体"/>
          <w:b/>
          <w:color w:val="000000"/>
          <w:spacing w:val="40"/>
          <w:sz w:val="84"/>
          <w:szCs w:val="84"/>
        </w:rPr>
      </w:pPr>
      <w:r>
        <w:t>标</w:t>
      </w:r>
    </w:p>
    <w:p>
      <w:pPr>
        <w:spacing w:after="100" w:afterAutospacing="1" w:line="800" w:lineRule="exact"/>
        <w:ind w:right="-108"/>
        <w:jc w:val="center"/>
        <w:rPr>
          <w:rFonts w:ascii="宋体" w:hAnsi="宋体"/>
          <w:b/>
          <w:color w:val="000000"/>
          <w:spacing w:val="40"/>
          <w:sz w:val="84"/>
          <w:szCs w:val="84"/>
        </w:rPr>
      </w:pPr>
      <w:r>
        <w:t>文</w:t>
      </w:r>
    </w:p>
    <w:p>
      <w:pPr>
        <w:spacing w:after="100" w:afterAutospacing="1" w:line="800" w:lineRule="exact"/>
        <w:ind w:right="-108"/>
        <w:jc w:val="center"/>
        <w:rPr>
          <w:rFonts w:ascii="宋体" w:hAnsi="宋体"/>
          <w:b/>
          <w:color w:val="000000"/>
          <w:spacing w:val="40"/>
          <w:sz w:val="84"/>
          <w:szCs w:val="84"/>
        </w:rPr>
      </w:pPr>
      <w:r>
        <w:t>件</w:t>
      </w:r>
    </w:p>
    <w:p>
      <w:pPr>
        <w:ind w:right="-110"/>
        <w:rPr>
          <w:rFonts w:ascii="宋体" w:hAnsi="宋体"/>
          <w:color w:val="000000"/>
          <w:sz w:val="32"/>
          <w:szCs w:val="32"/>
        </w:rPr>
      </w:pPr>
      <w:r/>
    </w:p>
    <w:p>
      <w:pPr>
        <w:ind w:right="-110"/>
        <w:rPr>
          <w:rFonts w:ascii="宋体" w:hAnsi="宋体"/>
          <w:color w:val="000000"/>
          <w:sz w:val="32"/>
          <w:szCs w:val="32"/>
        </w:rPr>
      </w:pPr>
      <w:r/>
    </w:p>
    <w:p>
      <w:pPr>
        <w:spacing w:line="500" w:lineRule="exact"/>
        <w:ind w:right="532" w:firstLine="540" w:firstLineChars="150"/>
        <w:jc w:val="center"/>
        <w:rPr>
          <w:rFonts w:ascii="宋体" w:hAnsi="宋体"/>
          <w:color w:val="000000"/>
          <w:sz w:val="36"/>
          <w:szCs w:val="36"/>
        </w:rPr>
      </w:pPr>
      <w:r>
        <w:t>浙 江 省 政 府 采 购 中 心</w:t>
      </w:r>
    </w:p>
    <w:p>
      <w:pPr>
        <w:spacing w:line="500" w:lineRule="exact"/>
        <w:ind w:right="532"/>
        <w:rPr>
          <w:rFonts w:ascii="宋体" w:hAnsi="宋体"/>
          <w:color w:val="000000"/>
          <w:sz w:val="36"/>
          <w:szCs w:val="36"/>
        </w:rPr>
      </w:pPr>
      <w:r/>
    </w:p>
    <w:p>
      <w:pPr>
        <w:wordWrap w:val="0"/>
        <w:spacing w:line="500" w:lineRule="exact"/>
        <w:ind w:right="-108" w:firstLine="540" w:firstLineChars="150"/>
        <w:rPr>
          <w:rFonts w:hAnsi="宋体"/>
          <w:b/>
          <w:color w:val="000000"/>
          <w:sz w:val="36"/>
          <w:szCs w:val="36"/>
        </w:rPr>
      </w:pPr>
      <w:r>
        <w:t>地    址：杭州市西湖区宝石一路3号</w:t>
      </w:r>
    </w:p>
    <w:p>
      <w:pPr>
        <w:spacing w:line="500" w:lineRule="exact"/>
        <w:ind w:right="-108" w:firstLine="3072" w:firstLineChars="850"/>
        <w:rPr>
          <w:rFonts w:hAnsi="宋体"/>
          <w:b/>
          <w:color w:val="000000"/>
          <w:sz w:val="36"/>
          <w:szCs w:val="36"/>
        </w:rPr>
      </w:pPr>
      <w:r/>
    </w:p>
    <w:p>
      <w:pPr>
        <w:spacing w:line="500" w:lineRule="exact"/>
        <w:ind w:right="-108" w:firstLine="3072" w:firstLineChars="850"/>
        <w:rPr>
          <w:rFonts w:hAnsi="宋体"/>
          <w:b/>
          <w:color w:val="000000"/>
          <w:sz w:val="36"/>
          <w:szCs w:val="36"/>
        </w:rPr>
      </w:pPr>
      <w:r/>
    </w:p>
    <w:p>
      <w:pPr>
        <w:spacing w:line="500" w:lineRule="exact"/>
        <w:ind w:right="-108" w:firstLine="3072" w:firstLineChars="850"/>
        <w:rPr>
          <w:rFonts w:hAnsi="宋体"/>
          <w:b/>
          <w:color w:val="000000"/>
          <w:sz w:val="36"/>
          <w:szCs w:val="36"/>
        </w:rPr>
      </w:pPr>
      <w:r/>
    </w:p>
    <w:p>
      <w:pPr>
        <w:spacing w:line="500" w:lineRule="exact"/>
        <w:ind w:right="-108" w:firstLine="3072" w:firstLineChars="850"/>
        <w:rPr>
          <w:rFonts w:hAnsi="宋体"/>
          <w:b/>
          <w:color w:val="000000"/>
          <w:sz w:val="36"/>
          <w:szCs w:val="36"/>
        </w:rPr>
      </w:pPr>
      <w:r/>
    </w:p>
    <w:p>
      <w:pPr>
        <w:spacing w:line="500" w:lineRule="exact"/>
        <w:ind w:right="-108" w:firstLine="3072" w:firstLineChars="850"/>
        <w:rPr>
          <w:rFonts w:hAnsi="宋体"/>
          <w:b/>
          <w:color w:val="000000"/>
          <w:sz w:val="36"/>
          <w:szCs w:val="36"/>
        </w:rPr>
      </w:pPr>
      <w:r>
        <w:t>目     录</w:t>
      </w:r>
    </w:p>
    <w:p>
      <w:pPr>
        <w:pStyle w:val="31"/>
        <w:spacing w:before="156" w:after="156" w:line="360" w:lineRule="auto"/>
        <w:jc w:val="center"/>
        <w:rPr>
          <w:rFonts w:hAnsi="宋体" w:eastAsia="仿宋_GB2312"/>
          <w:color w:val="000000"/>
          <w:sz w:val="32"/>
          <w:szCs w:val="32"/>
        </w:rPr>
      </w:pPr>
      <w:r/>
    </w:p>
    <w:p>
      <w:pPr>
        <w:pStyle w:val="40"/>
        <w:tabs>
          <w:tab w:val="right" w:leader="dot" w:pos="8312"/>
        </w:tabs>
      </w:pPr>
      <w:r>
        <w:t>第一章公开招标采购公告</w:t>
        <w:tab/>
        <w:t>3</w:t>
      </w:r>
    </w:p>
    <w:p>
      <w:pPr>
        <w:pStyle w:val="40"/>
        <w:tabs>
          <w:tab w:val="right" w:leader="dot" w:pos="8312"/>
        </w:tabs>
      </w:pPr>
      <w:r>
        <w:t>第二章投标人须知</w:t>
        <w:tab/>
        <w:t>7</w:t>
      </w:r>
    </w:p>
    <w:p>
      <w:pPr>
        <w:pStyle w:val="40"/>
        <w:tabs>
          <w:tab w:val="right" w:leader="dot" w:pos="8312"/>
        </w:tabs>
      </w:pPr>
      <w:r>
        <w:t>第三章评标办法及评分标准</w:t>
        <w:tab/>
        <w:t>27</w:t>
      </w:r>
    </w:p>
    <w:p>
      <w:pPr>
        <w:pStyle w:val="40"/>
        <w:tabs>
          <w:tab w:val="right" w:leader="dot" w:pos="8312"/>
        </w:tabs>
      </w:pPr>
      <w:r>
        <w:t>第四章招标需求</w:t>
        <w:tab/>
        <w:t>31</w:t>
      </w:r>
    </w:p>
    <w:p>
      <w:pPr>
        <w:pStyle w:val="40"/>
        <w:tabs>
          <w:tab w:val="right" w:leader="dot" w:pos="8312"/>
        </w:tabs>
      </w:pPr>
      <w:r>
        <w:t>第五章浙江省政府采购合同主要条款指引</w:t>
        <w:tab/>
        <w:t>41</w:t>
      </w:r>
    </w:p>
    <w:p>
      <w:pPr>
        <w:pStyle w:val="40"/>
        <w:tabs>
          <w:tab w:val="right" w:leader="dot" w:pos="8312"/>
        </w:tabs>
      </w:pPr>
      <w:r>
        <w:t>第六章投标文件格式附件</w:t>
        <w:tab/>
        <w:t>46</w:t>
      </w:r>
    </w:p>
    <w:p>
      <w:pPr>
        <w:spacing w:before="156" w:beforeLines="50" w:line="480" w:lineRule="exact"/>
        <w:ind w:left="165"/>
        <w:rPr>
          <w:rFonts w:ascii="宋体" w:hAnsi="宋体" w:eastAsia="仿宋_GB2312"/>
          <w:color w:val="000000"/>
          <w:sz w:val="30"/>
          <w:szCs w:val="30"/>
        </w:rPr>
      </w:pPr>
      <w:r/>
    </w:p>
    <w:p>
      <w:pPr>
        <w:pStyle w:val="31"/>
        <w:spacing w:before="156" w:after="156" w:line="360" w:lineRule="auto"/>
        <w:ind w:firstLine="640"/>
        <w:jc w:val="center"/>
        <w:outlineLvl w:val="0"/>
        <w:rPr>
          <w:rFonts w:hAnsi="宋体"/>
          <w:b/>
          <w:color w:val="000000"/>
          <w:sz w:val="36"/>
          <w:szCs w:val="36"/>
        </w:rPr>
      </w:pPr>
      <w:r>
        <w:t>第一章  公开招标采购公告</w:t>
      </w:r>
    </w:p>
    <w:p>
      <w:pPr>
        <w:pStyle w:val="397"/>
        <w:widowControl w:val="0"/>
        <w:spacing w:after="156" w:line="460" w:lineRule="exact"/>
        <w:ind w:firstLine="560"/>
        <w:rPr>
          <w:rFonts w:ascii="仿宋" w:hAnsi="仿宋" w:eastAsia="仿宋"/>
          <w:color w:val="000000"/>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hint="eastAsia" w:ascii="仿宋" w:hAnsi="仿宋" w:eastAsia="仿宋" w:cs="Arial"/>
          <w:color w:val="000000"/>
          <w:sz w:val="30"/>
          <w:szCs w:val="30"/>
        </w:rPr>
      </w:pPr>
      <w:r>
        <w:t>一、项目编号：ZZCG2023Z-GK-119</w:t>
      </w:r>
    </w:p>
    <w:p>
      <w:pPr>
        <w:snapToGrid w:val="0"/>
        <w:spacing w:after="156" w:afterLines="50" w:line="460" w:lineRule="exact"/>
        <w:ind w:firstLine="602" w:firstLineChars="200"/>
        <w:rPr>
          <w:rFonts w:ascii="仿宋" w:hAnsi="仿宋" w:eastAsia="仿宋" w:cs="Arial"/>
          <w:b/>
          <w:bCs/>
          <w:color w:val="000000"/>
          <w:sz w:val="30"/>
          <w:szCs w:val="30"/>
        </w:rPr>
      </w:pPr>
      <w:r>
        <w:t>二、公告期限：5个工作日</w:t>
      </w:r>
    </w:p>
    <w:p>
      <w:pPr>
        <w:snapToGrid w:val="0"/>
        <w:spacing w:after="156" w:afterLines="50" w:line="460" w:lineRule="exact"/>
        <w:ind w:firstLine="602" w:firstLineChars="200"/>
        <w:rPr>
          <w:rFonts w:hint="eastAsia" w:ascii="仿宋" w:hAnsi="仿宋" w:eastAsia="仿宋" w:cs="Arial"/>
          <w:b/>
          <w:color w:val="000000"/>
          <w:sz w:val="28"/>
          <w:szCs w:val="28"/>
        </w:rPr>
      </w:pPr>
      <w:r>
        <w:t xml:space="preserve">三、采购项目内容、数量及预算 </w:t>
      </w:r>
    </w:p>
    <w:tbl>
      <w:tblPr>
        <w:tblStyle w:val="59"/>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582"/>
        <w:gridCol w:w="1019"/>
        <w:gridCol w:w="780"/>
        <w:gridCol w:w="162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noWrap w:val="0"/>
            <w:vAlign w:val="top"/>
          </w:tcPr>
          <w:p>
            <w:r>
              <w:t>标项序号</w:t>
            </w:r>
          </w:p>
        </w:tc>
        <w:tc>
          <w:tcPr>
            <w:tcW w:w="1477" w:type="pct"/>
            <w:noWrap w:val="0"/>
            <w:vAlign w:val="top"/>
          </w:tcPr>
          <w:p>
            <w:r>
              <w:t>标项名称</w:t>
            </w:r>
          </w:p>
        </w:tc>
        <w:tc>
          <w:tcPr>
            <w:tcW w:w="583" w:type="pct"/>
            <w:noWrap w:val="0"/>
            <w:vAlign w:val="top"/>
          </w:tcPr>
          <w:p>
            <w:r>
              <w:t>数量</w:t>
            </w:r>
          </w:p>
        </w:tc>
        <w:tc>
          <w:tcPr>
            <w:tcW w:w="446" w:type="pct"/>
            <w:noWrap w:val="0"/>
            <w:vAlign w:val="top"/>
          </w:tcPr>
          <w:p>
            <w:r>
              <w:t>单位</w:t>
            </w:r>
          </w:p>
        </w:tc>
        <w:tc>
          <w:tcPr>
            <w:tcW w:w="927" w:type="pct"/>
            <w:noWrap w:val="0"/>
            <w:vAlign w:val="top"/>
          </w:tcPr>
          <w:p>
            <w:r>
              <w:t>预算金额(万元)</w:t>
            </w:r>
          </w:p>
        </w:tc>
        <w:tc>
          <w:tcPr>
            <w:tcW w:w="1063" w:type="pct"/>
            <w:noWrap w:val="0"/>
            <w:vAlign w:val="top"/>
          </w:tcPr>
          <w:p>
            <w: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noWrap w:val="0"/>
            <w:vAlign w:val="top"/>
          </w:tcPr>
          <w:p>
            <w:r>
              <w:t>1</w:t>
            </w:r>
          </w:p>
        </w:tc>
        <w:tc>
          <w:tcPr>
            <w:tcW w:w="1477" w:type="pct"/>
            <w:noWrap w:val="0"/>
            <w:vAlign w:val="top"/>
          </w:tcPr>
          <w:p>
            <w:r>
              <w:t>杭州电子科技大学校园安保服务项目</w:t>
            </w:r>
          </w:p>
        </w:tc>
        <w:tc>
          <w:tcPr>
            <w:tcW w:w="583" w:type="pct"/>
            <w:noWrap w:val="0"/>
            <w:vAlign w:val="top"/>
          </w:tcPr>
          <w:p>
            <w:r>
              <w:t>3</w:t>
            </w:r>
          </w:p>
        </w:tc>
        <w:tc>
          <w:tcPr>
            <w:tcW w:w="446" w:type="pct"/>
            <w:noWrap w:val="0"/>
            <w:vAlign w:val="top"/>
          </w:tcPr>
          <w:p>
            <w:r>
              <w:t>年</w:t>
            </w:r>
          </w:p>
        </w:tc>
        <w:tc>
          <w:tcPr>
            <w:tcW w:w="927" w:type="pct"/>
            <w:noWrap w:val="0"/>
            <w:vAlign w:val="top"/>
          </w:tcPr>
          <w:p>
            <w:r>
              <w:t>1650</w:t>
            </w:r>
          </w:p>
        </w:tc>
        <w:tc>
          <w:tcPr>
            <w:tcW w:w="1063" w:type="pct"/>
            <w:noWrap w:val="0"/>
            <w:vAlign w:val="top"/>
          </w:tcPr>
          <w:p>
            <w:r>
              <w:t>详见采购文件</w:t>
            </w:r>
          </w:p>
        </w:tc>
      </w:tr>
      <w:bookmarkEnd w:id="4"/>
    </w:tbl>
    <w:p>
      <w:pPr>
        <w:snapToGrid w:val="0"/>
        <w:spacing w:line="460" w:lineRule="exact"/>
        <w:ind w:firstLine="602" w:firstLineChars="200"/>
        <w:rPr>
          <w:rFonts w:ascii="仿宋" w:hAnsi="仿宋" w:eastAsia="仿宋" w:cs="Arial"/>
          <w:b/>
          <w:bCs/>
          <w:color w:val="000000"/>
          <w:sz w:val="30"/>
          <w:szCs w:val="30"/>
        </w:rPr>
      </w:pPr>
      <w:r>
        <w:t>四、合格投标人的资格要求</w:t>
      </w:r>
    </w:p>
    <w:p>
      <w:pPr>
        <w:snapToGrid w:val="0"/>
        <w:spacing w:line="460" w:lineRule="exact"/>
        <w:ind w:firstLine="560" w:firstLineChars="200"/>
        <w:rPr>
          <w:rFonts w:ascii="仿宋" w:hAnsi="仿宋" w:eastAsia="仿宋" w:cs="Arial"/>
          <w:bCs/>
          <w:color w:val="000000"/>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cs="Arial"/>
          <w:b/>
          <w:bCs/>
          <w:color w:val="000000"/>
          <w:sz w:val="30"/>
          <w:szCs w:val="30"/>
        </w:rPr>
      </w:pPr>
      <w:r>
        <w:t>供应商为保安服务公司的，取得《保安服务许可证》；供应商为自行招用保安员的单位的，承诺自开始保安服务之日起30日内向所在地设区的市级人民政府公安机关备案（格式自拟）；该特定条件的法律法规依据：《保安服务管理条例》。</w:t>
        <w:br/>
        <w:t xml:space="preserve">    以联合体形式参加的，联合体各方根据保安从业单位类型，分别提供上述证明材料。</w:t>
      </w:r>
    </w:p>
    <w:p>
      <w:pPr>
        <w:snapToGrid w:val="0"/>
        <w:spacing w:line="500" w:lineRule="exact"/>
        <w:ind w:firstLine="602" w:firstLineChars="200"/>
        <w:rPr>
          <w:rFonts w:hint="eastAsia" w:ascii="仿宋" w:hAnsi="仿宋" w:eastAsia="仿宋" w:cs="Arial"/>
          <w:b/>
          <w:bCs/>
          <w:color w:val="000000"/>
          <w:sz w:val="30"/>
          <w:szCs w:val="30"/>
        </w:rPr>
      </w:pPr>
      <w:r>
        <w:t>标项1:允许联合体投标</w:t>
      </w:r>
    </w:p>
    <w:p>
      <w:pPr>
        <w:snapToGrid w:val="0"/>
        <w:spacing w:line="500" w:lineRule="exact"/>
        <w:ind w:firstLine="562" w:firstLineChars="200"/>
        <w:rPr>
          <w:rFonts w:ascii="宋体" w:hAnsi="宋体" w:cs="Arial"/>
          <w:b/>
          <w:bCs/>
          <w:color w:val="000000"/>
          <w:sz w:val="28"/>
          <w:szCs w:val="28"/>
        </w:rPr>
      </w:pPr>
      <w:r>
        <w:t>五、获取采购文件</w:t>
      </w:r>
    </w:p>
    <w:p>
      <w:pPr>
        <w:snapToGrid w:val="0"/>
        <w:spacing w:line="500" w:lineRule="exact"/>
        <w:ind w:firstLine="560" w:firstLineChars="200"/>
        <w:rPr>
          <w:rFonts w:ascii="宋体" w:hAnsi="宋体"/>
          <w:color w:val="000000"/>
          <w:kern w:val="0"/>
          <w:sz w:val="28"/>
          <w:szCs w:val="28"/>
        </w:rPr>
      </w:pPr>
      <w:r>
        <w:t>1.获取时间：[项目采购-报名开始日期] 至 2024-01-18 09:00:00。</w:t>
      </w:r>
    </w:p>
    <w:p>
      <w:pPr>
        <w:autoSpaceDE w:val="0"/>
        <w:autoSpaceDN w:val="0"/>
        <w:adjustRightInd w:val="0"/>
        <w:snapToGrid w:val="0"/>
        <w:spacing w:line="500" w:lineRule="exact"/>
        <w:ind w:firstLine="600"/>
        <w:rPr>
          <w:rFonts w:ascii="宋体" w:hAnsi="宋体" w:cs="仿宋"/>
          <w:color w:val="000000"/>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t>3.招标文件免费获取。</w:t>
      </w:r>
    </w:p>
    <w:p>
      <w:pPr>
        <w:snapToGrid w:val="0"/>
        <w:spacing w:line="500" w:lineRule="exact"/>
        <w:ind w:firstLine="562" w:firstLineChars="200"/>
        <w:rPr>
          <w:rFonts w:ascii="宋体" w:hAnsi="宋体"/>
          <w:b/>
          <w:color w:val="000000"/>
          <w:kern w:val="0"/>
          <w:sz w:val="28"/>
          <w:szCs w:val="28"/>
        </w:rPr>
      </w:pPr>
      <w:r>
        <w:t>六、投标截止时间、地点和形式</w:t>
      </w:r>
    </w:p>
    <w:p>
      <w:pPr>
        <w:pStyle w:val="31"/>
        <w:adjustRightInd w:val="0"/>
        <w:snapToGrid w:val="0"/>
        <w:spacing w:before="156" w:after="156" w:line="500" w:lineRule="exact"/>
        <w:ind w:firstLine="565" w:firstLineChars="201"/>
        <w:rPr>
          <w:rFonts w:hAnsi="宋体"/>
          <w:color w:val="000000"/>
          <w:kern w:val="0"/>
          <w:sz w:val="28"/>
          <w:szCs w:val="28"/>
        </w:rPr>
      </w:pPr>
      <w:r>
        <w:t>投标截止时间：2024-01-18 09:00:00。</w:t>
      </w:r>
    </w:p>
    <w:p>
      <w:pPr>
        <w:pStyle w:val="31"/>
        <w:adjustRightInd w:val="0"/>
        <w:snapToGrid w:val="0"/>
        <w:spacing w:before="156" w:after="156" w:line="500" w:lineRule="exact"/>
        <w:ind w:firstLine="562" w:firstLineChars="201"/>
        <w:rPr>
          <w:rFonts w:hAnsi="宋体"/>
          <w:color w:val="000000"/>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56" w:after="156" w:line="500" w:lineRule="exact"/>
        <w:ind w:firstLine="562" w:firstLineChars="201"/>
        <w:rPr>
          <w:rFonts w:hAnsi="宋体"/>
          <w:color w:val="000000"/>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56" w:after="156" w:line="500" w:lineRule="exact"/>
        <w:ind w:firstLine="562" w:firstLineChars="201"/>
        <w:rPr>
          <w:rFonts w:hAnsi="宋体"/>
          <w:color w:val="000000"/>
          <w:kern w:val="0"/>
          <w:sz w:val="28"/>
          <w:szCs w:val="28"/>
        </w:rPr>
      </w:pPr>
      <w: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56" w:after="156" w:line="500" w:lineRule="exact"/>
        <w:ind w:firstLine="565" w:firstLineChars="201"/>
        <w:rPr>
          <w:rFonts w:hAnsi="宋体"/>
          <w:b/>
          <w:color w:val="000000"/>
          <w:kern w:val="0"/>
          <w:sz w:val="28"/>
          <w:szCs w:val="28"/>
        </w:rPr>
      </w:pPr>
      <w:r>
        <w:t>本项目拒绝接受纸质投标文件。</w:t>
      </w:r>
    </w:p>
    <w:p>
      <w:pPr>
        <w:snapToGrid w:val="0"/>
        <w:spacing w:line="500" w:lineRule="exact"/>
        <w:ind w:firstLine="562" w:firstLineChars="200"/>
        <w:rPr>
          <w:rFonts w:ascii="宋体" w:hAnsi="宋体" w:cs="Arial"/>
          <w:b/>
          <w:bCs/>
          <w:color w:val="000000"/>
          <w:sz w:val="28"/>
          <w:szCs w:val="28"/>
        </w:rPr>
      </w:pPr>
      <w:r>
        <w:t>七、开标时间及地点：</w:t>
      </w:r>
    </w:p>
    <w:p>
      <w:pPr>
        <w:snapToGrid w:val="0"/>
        <w:spacing w:line="500" w:lineRule="exact"/>
        <w:ind w:firstLine="562" w:firstLineChars="200"/>
        <w:rPr>
          <w:rFonts w:ascii="宋体" w:hAnsi="宋体" w:cs="Arial"/>
          <w:b/>
          <w:color w:val="000000"/>
          <w:sz w:val="28"/>
          <w:szCs w:val="28"/>
        </w:rPr>
      </w:pPr>
      <w:r>
        <w:t>本次招标将于2024-01-18 09:00:00时整在西湖区浙江省杭州市西湖区宝石一路3号203开标室开标。</w:t>
      </w:r>
    </w:p>
    <w:p>
      <w:pPr>
        <w:snapToGrid w:val="0"/>
        <w:spacing w:line="500" w:lineRule="exact"/>
        <w:ind w:firstLine="562" w:firstLineChars="200"/>
        <w:rPr>
          <w:rFonts w:ascii="宋体" w:hAnsi="宋体" w:cs="Arial"/>
          <w:b/>
          <w:color w:val="000000"/>
          <w:sz w:val="28"/>
          <w:szCs w:val="28"/>
        </w:rPr>
      </w:pPr>
      <w:r>
        <w:t>本项目实行“不见面开评标”，投标人无须派人员到现场出席开标会议。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r>
              <w:t>开评标现场咨询电话</w:t>
            </w:r>
          </w:p>
        </w:tc>
        <w:tc>
          <w:tcPr>
            <w:tcW w:w="3444" w:type="dxa"/>
            <w:tcBorders>
              <w:top w:val="single" w:color="auto" w:sz="4" w:space="0"/>
              <w:left w:val="single" w:color="auto" w:sz="4" w:space="0"/>
              <w:bottom w:val="single" w:color="auto" w:sz="4" w:space="0"/>
              <w:right w:val="single" w:color="auto" w:sz="4" w:space="0"/>
            </w:tcBorders>
            <w:noWrap w:val="0"/>
            <w:vAlign w:val="center"/>
          </w:tcPr>
          <w:p>
            <w:r>
              <w:t>201开标室：</w:t>
              <w:br/>
              <w:t>0571-88907792</w:t>
            </w:r>
          </w:p>
        </w:tc>
        <w:tc>
          <w:tcPr>
            <w:tcW w:w="3445" w:type="dxa"/>
            <w:tcBorders>
              <w:top w:val="single" w:color="auto" w:sz="4" w:space="0"/>
              <w:left w:val="single" w:color="auto" w:sz="4" w:space="0"/>
              <w:bottom w:val="single" w:color="auto" w:sz="4" w:space="0"/>
              <w:right w:val="single" w:color="auto" w:sz="4" w:space="0"/>
            </w:tcBorders>
            <w:noWrap w:val="0"/>
            <w:vAlign w:val="center"/>
          </w:tcPr>
          <w:p>
            <w:r>
              <w:t>202开标室：</w:t>
              <w:b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r>
              <w:t>203开标室：</w:t>
              <w:br/>
              <w:t>0571-88901816</w:t>
            </w:r>
          </w:p>
        </w:tc>
        <w:tc>
          <w:tcPr>
            <w:tcW w:w="3445" w:type="dxa"/>
            <w:tcBorders>
              <w:top w:val="single" w:color="auto" w:sz="4" w:space="0"/>
              <w:left w:val="single" w:color="auto" w:sz="4" w:space="0"/>
              <w:bottom w:val="single" w:color="auto" w:sz="4" w:space="0"/>
              <w:right w:val="single" w:color="auto" w:sz="4" w:space="0"/>
            </w:tcBorders>
            <w:noWrap w:val="0"/>
            <w:vAlign w:val="center"/>
          </w:tcPr>
          <w:p>
            <w:r>
              <w:t>301会议室：</w:t>
              <w:b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r>
              <w:t>302会议室：</w:t>
              <w:br/>
              <w:t>0571-88907720</w:t>
            </w:r>
          </w:p>
        </w:tc>
        <w:tc>
          <w:tcPr>
            <w:tcW w:w="3445" w:type="dxa"/>
            <w:tcBorders>
              <w:top w:val="single" w:color="auto" w:sz="4" w:space="0"/>
              <w:left w:val="single" w:color="auto" w:sz="4" w:space="0"/>
              <w:bottom w:val="single" w:color="auto" w:sz="4" w:space="0"/>
              <w:right w:val="single" w:color="auto" w:sz="4" w:space="0"/>
            </w:tcBorders>
            <w:noWrap w:val="0"/>
            <w:vAlign w:val="center"/>
          </w:tcPr>
          <w:p>
            <w:r>
              <w:t>303会议室：</w:t>
              <w:b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r>
              <w:t>306会议室：</w:t>
              <w:br/>
              <w:t>0571-88907751</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t>八、电子交易平台的网络地址和登录方法</w:t>
      </w:r>
    </w:p>
    <w:p>
      <w:pPr>
        <w:snapToGrid w:val="0"/>
        <w:spacing w:line="500" w:lineRule="exact"/>
        <w:ind w:firstLine="562" w:firstLineChars="200"/>
        <w:rPr>
          <w:color w:val="000000"/>
          <w:sz w:val="28"/>
          <w:szCs w:val="28"/>
        </w:rPr>
      </w:pPr>
      <w:r>
        <w:t>（一）网络地址：浙江政府采购网 http://zfcg.czt.zj.gov.cn/</w:t>
      </w:r>
    </w:p>
    <w:p>
      <w:pPr>
        <w:snapToGrid w:val="0"/>
        <w:spacing w:line="500" w:lineRule="exact"/>
        <w:ind w:firstLine="562" w:firstLineChars="200"/>
        <w:rPr>
          <w:rFonts w:ascii="宋体" w:hAnsi="宋体" w:cs="Arial"/>
          <w:b/>
          <w:color w:val="000000"/>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t>九、其他：</w:t>
      </w:r>
    </w:p>
    <w:p>
      <w:pPr>
        <w:snapToGrid w:val="0"/>
        <w:spacing w:line="440" w:lineRule="exact"/>
        <w:ind w:firstLine="562" w:firstLineChars="200"/>
        <w:rPr>
          <w:rFonts w:ascii="宋体" w:hAnsi="宋体" w:cs="Arial"/>
          <w:b/>
          <w:color w:val="000000"/>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color w:val="000000"/>
          <w:sz w:val="30"/>
          <w:szCs w:val="30"/>
        </w:rPr>
      </w:pPr>
      <w: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r>
              <w:t>机 构</w:t>
            </w:r>
          </w:p>
        </w:tc>
        <w:tc>
          <w:tcPr>
            <w:tcW w:w="8114" w:type="dxa"/>
            <w:gridSpan w:val="4"/>
            <w:tcBorders>
              <w:top w:val="single" w:color="auto" w:sz="4" w:space="0"/>
              <w:left w:val="single" w:color="auto" w:sz="4" w:space="0"/>
              <w:bottom w:val="single" w:color="auto" w:sz="4" w:space="0"/>
              <w:right w:val="single" w:color="auto" w:sz="4" w:space="0"/>
            </w:tcBorders>
            <w:noWrap w:val="0"/>
            <w:vAlign w:val="top"/>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r>
              <w:t>地 址</w:t>
            </w: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r>
              <w:t>网 站</w:t>
            </w: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r>
              <w:t>联系方式</w:t>
            </w:r>
          </w:p>
        </w:tc>
        <w:tc>
          <w:tcPr>
            <w:tcW w:w="2066" w:type="dxa"/>
            <w:tcBorders>
              <w:top w:val="single" w:color="auto" w:sz="4" w:space="0"/>
              <w:left w:val="single" w:color="auto" w:sz="4" w:space="0"/>
              <w:bottom w:val="single" w:color="auto" w:sz="4" w:space="0"/>
              <w:right w:val="single" w:color="auto" w:sz="4" w:space="0"/>
            </w:tcBorders>
            <w:noWrap w:val="0"/>
            <w:vAlign w:val="top"/>
          </w:tcPr>
          <w:p>
            <w:r>
              <w:t>传真</w:t>
            </w:r>
          </w:p>
        </w:tc>
        <w:tc>
          <w:tcPr>
            <w:tcW w:w="2645" w:type="dxa"/>
            <w:tcBorders>
              <w:top w:val="single" w:color="auto" w:sz="4" w:space="0"/>
              <w:left w:val="single" w:color="auto" w:sz="4" w:space="0"/>
              <w:bottom w:val="single" w:color="auto" w:sz="4" w:space="0"/>
              <w:right w:val="single" w:color="auto" w:sz="4" w:space="0"/>
            </w:tcBorders>
            <w:noWrap w:val="0"/>
            <w:vAlign w:val="top"/>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r>
              <w:t>朱智胤</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0571-88901127</w:t>
            </w:r>
          </w:p>
        </w:tc>
        <w:tc>
          <w:tcPr>
            <w:tcW w:w="2066" w:type="dxa"/>
            <w:tcBorders>
              <w:top w:val="single" w:color="auto" w:sz="4" w:space="0"/>
              <w:left w:val="single" w:color="auto" w:sz="4" w:space="0"/>
              <w:bottom w:val="single" w:color="auto" w:sz="4" w:space="0"/>
              <w:right w:val="single" w:color="auto" w:sz="4" w:space="0"/>
            </w:tcBorders>
            <w:noWrap w:val="0"/>
            <w:vAlign w:val="center"/>
          </w:tcPr>
          <w:p>
            <w:r>
              <w:t>/</w:t>
            </w:r>
          </w:p>
        </w:tc>
        <w:tc>
          <w:tcPr>
            <w:tcW w:w="2645" w:type="dxa"/>
            <w:vMerge w:val="restart"/>
            <w:tcBorders>
              <w:top w:val="single" w:color="auto" w:sz="4" w:space="0"/>
              <w:left w:val="single" w:color="auto" w:sz="4" w:space="0"/>
              <w:bottom w:val="single" w:color="auto" w:sz="4" w:space="0"/>
              <w:right w:val="single" w:color="auto" w:sz="4" w:space="0"/>
            </w:tcBorders>
            <w:noWrap w:val="0"/>
            <w:vAlign w:val="top"/>
          </w:tcPr>
          <w:p>
            <w: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r>
              <w:t>商红娟</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0571-88907706</w:t>
            </w:r>
          </w:p>
        </w:tc>
        <w:tc>
          <w:tcPr>
            <w:tcW w:w="2066" w:type="dxa"/>
            <w:tcBorders>
              <w:top w:val="single" w:color="auto" w:sz="4" w:space="0"/>
              <w:left w:val="single" w:color="auto" w:sz="4" w:space="0"/>
              <w:bottom w:val="single" w:color="auto" w:sz="4" w:space="0"/>
              <w:right w:val="single" w:color="auto" w:sz="4" w:space="0"/>
            </w:tcBorders>
            <w:noWrap w:val="0"/>
            <w:vAlign w:val="center"/>
          </w:tcPr>
          <w:p>
            <w:r>
              <w:t>/</w:t>
            </w: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r>
              <w:t>高媛沁</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0571-88907717</w:t>
            </w:r>
          </w:p>
        </w:tc>
        <w:tc>
          <w:tcPr>
            <w:tcW w:w="2066" w:type="dxa"/>
            <w:tcBorders>
              <w:top w:val="single" w:color="auto" w:sz="4" w:space="0"/>
              <w:left w:val="single" w:color="auto" w:sz="4" w:space="0"/>
              <w:bottom w:val="single" w:color="auto" w:sz="4" w:space="0"/>
              <w:right w:val="single" w:color="auto" w:sz="4" w:space="0"/>
            </w:tcBorders>
            <w:noWrap w:val="0"/>
            <w:vAlign w:val="center"/>
          </w:tcPr>
          <w:p>
            <w:r>
              <w:t>/</w:t>
            </w: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r>
              <w:t>0571-88907750</w:t>
            </w:r>
          </w:p>
        </w:tc>
        <w:tc>
          <w:tcPr>
            <w:tcW w:w="2066" w:type="dxa"/>
            <w:tcBorders>
              <w:top w:val="single" w:color="auto" w:sz="4" w:space="0"/>
              <w:left w:val="single" w:color="auto" w:sz="4" w:space="0"/>
              <w:bottom w:val="single" w:color="auto" w:sz="4" w:space="0"/>
              <w:right w:val="single" w:color="auto" w:sz="4" w:space="0"/>
            </w:tcBorders>
            <w:noWrap w:val="0"/>
            <w:vAlign w:val="center"/>
          </w:tcPr>
          <w:p>
            <w:r>
              <w:t>/</w:t>
            </w:r>
          </w:p>
        </w:tc>
        <w:tc>
          <w:tcPr>
            <w:tcW w:w="2645" w:type="dxa"/>
            <w:tcBorders>
              <w:top w:val="single" w:color="auto" w:sz="4" w:space="0"/>
              <w:left w:val="single" w:color="auto" w:sz="4" w:space="0"/>
              <w:bottom w:val="single" w:color="auto" w:sz="4" w:space="0"/>
              <w:right w:val="single" w:color="auto" w:sz="4" w:space="0"/>
            </w:tcBorders>
            <w:noWrap w:val="0"/>
            <w:vAlign w:val="center"/>
          </w:tcPr>
          <w:p>
            <w: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r>
              <w:t>95763</w:t>
            </w:r>
          </w:p>
        </w:tc>
        <w:tc>
          <w:tcPr>
            <w:tcW w:w="2066" w:type="dxa"/>
            <w:tcBorders>
              <w:top w:val="single" w:color="auto" w:sz="4" w:space="0"/>
              <w:left w:val="single" w:color="auto" w:sz="4" w:space="0"/>
              <w:bottom w:val="single" w:color="auto" w:sz="4" w:space="0"/>
              <w:right w:val="single" w:color="auto" w:sz="4" w:space="0"/>
            </w:tcBorders>
            <w:noWrap w:val="0"/>
            <w:vAlign w:val="center"/>
          </w:tcPr>
          <w:p>
            <w:r>
              <w:t>/</w:t>
            </w:r>
          </w:p>
        </w:tc>
        <w:tc>
          <w:tcPr>
            <w:tcW w:w="2645" w:type="dxa"/>
            <w:tcBorders>
              <w:top w:val="single" w:color="auto" w:sz="4" w:space="0"/>
              <w:left w:val="single" w:color="auto" w:sz="4" w:space="0"/>
              <w:bottom w:val="single" w:color="auto" w:sz="4" w:space="0"/>
              <w:right w:val="single" w:color="auto" w:sz="4" w:space="0"/>
            </w:tcBorders>
            <w:noWrap w:val="0"/>
            <w:vAlign w:val="center"/>
          </w:tcPr>
          <w:p>
            <w:r>
              <w:t>注册、账号、系统操作等</w:t>
            </w:r>
          </w:p>
        </w:tc>
      </w:tr>
    </w:tbl>
    <w:p>
      <w:pPr>
        <w:snapToGrid w:val="0"/>
        <w:spacing w:line="440" w:lineRule="exact"/>
        <w:ind w:firstLine="602" w:firstLineChars="200"/>
        <w:rPr>
          <w:rFonts w:ascii="仿宋" w:hAnsi="仿宋" w:eastAsia="仿宋" w:cs="Arial"/>
          <w:b/>
          <w:bCs/>
          <w:color w:val="000000"/>
          <w:sz w:val="30"/>
          <w:szCs w:val="30"/>
        </w:rPr>
      </w:pPr>
      <w:r>
        <w:t>十一、采购需求咨询</w:t>
      </w:r>
    </w:p>
    <w:p>
      <w:pPr>
        <w:snapToGrid w:val="0"/>
        <w:spacing w:line="440" w:lineRule="exact"/>
        <w:ind w:firstLine="600" w:firstLineChars="200"/>
        <w:jc w:val="left"/>
        <w:rPr>
          <w:rFonts w:hint="eastAsia" w:ascii="仿宋_GB2312" w:hAnsi="仿宋" w:eastAsia="仿宋_GB2312"/>
          <w:color w:val="000000"/>
          <w:sz w:val="30"/>
          <w:szCs w:val="30"/>
        </w:rPr>
      </w:pPr>
      <w:r>
        <w:t xml:space="preserve">标项1： </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r>
              <w:t>采购单位</w:t>
            </w:r>
          </w:p>
        </w:tc>
        <w:tc>
          <w:tcPr>
            <w:tcW w:w="2500" w:type="pct"/>
            <w:noWrap w:val="0"/>
            <w:vAlign w:val="top"/>
          </w:tcPr>
          <w:p>
            <w:r>
              <w:t>杭州电子科技大学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r>
              <w:t>地址</w:t>
            </w:r>
          </w:p>
        </w:tc>
        <w:tc>
          <w:tcPr>
            <w:tcW w:w="2500" w:type="pct"/>
            <w:noWrap w:val="0"/>
            <w:vAlign w:val="top"/>
          </w:tcPr>
          <w:p>
            <w:r>
              <w:t>钱塘区2号大街1158号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r>
              <w:t>咨询事项</w:t>
            </w:r>
          </w:p>
        </w:tc>
        <w:tc>
          <w:tcPr>
            <w:tcW w:w="2500" w:type="pct"/>
            <w:noWrap w:val="0"/>
            <w:vAlign w:val="top"/>
          </w:tcPr>
          <w:p>
            <w: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r>
              <w:t>联系人</w:t>
            </w:r>
          </w:p>
        </w:tc>
        <w:tc>
          <w:tcPr>
            <w:tcW w:w="2500" w:type="pct"/>
            <w:noWrap w:val="0"/>
            <w:vAlign w:val="top"/>
          </w:tcPr>
          <w:p>
            <w:r>
              <w:t>李端阳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r>
              <w:t>联系方式</w:t>
            </w:r>
          </w:p>
        </w:tc>
        <w:tc>
          <w:tcPr>
            <w:tcW w:w="2500" w:type="pct"/>
            <w:noWrap w:val="0"/>
            <w:vAlign w:val="top"/>
          </w:tcPr>
          <w:p>
            <w:r>
              <w:t>0571-87713548</w:t>
            </w:r>
          </w:p>
        </w:tc>
      </w:tr>
      <w:bookmarkEnd w:id="13"/>
    </w:tbl>
    <w:p>
      <w:pPr>
        <w:snapToGrid w:val="0"/>
        <w:spacing w:line="440" w:lineRule="exact"/>
        <w:ind w:firstLine="602" w:firstLineChars="200"/>
        <w:rPr>
          <w:rFonts w:ascii="仿宋" w:hAnsi="仿宋" w:eastAsia="仿宋" w:cs="Arial"/>
          <w:b/>
          <w:bCs/>
          <w:color w:val="000000"/>
          <w:sz w:val="30"/>
          <w:szCs w:val="30"/>
        </w:rPr>
      </w:pPr>
      <w:r>
        <w:tab/>
        <w:t>十二、同级政府采购监督管理部门</w:t>
      </w:r>
    </w:p>
    <w:p>
      <w:pPr>
        <w:snapToGrid w:val="0"/>
        <w:spacing w:line="360" w:lineRule="auto"/>
        <w:ind w:firstLine="560" w:firstLineChars="200"/>
        <w:rPr>
          <w:rFonts w:ascii="宋体" w:hAnsi="宋体" w:cs="仿宋"/>
          <w:color w:val="000000"/>
          <w:sz w:val="28"/>
          <w:szCs w:val="28"/>
        </w:rPr>
      </w:pPr>
      <w: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t>联系人 ：朱女士、王女士</w:t>
      </w:r>
    </w:p>
    <w:p>
      <w:pPr>
        <w:snapToGrid w:val="0"/>
        <w:spacing w:line="360" w:lineRule="auto"/>
        <w:ind w:firstLine="560" w:firstLineChars="200"/>
        <w:rPr>
          <w:rFonts w:ascii="宋体" w:hAnsi="宋体" w:cs="仿宋"/>
          <w:color w:val="000000"/>
          <w:sz w:val="28"/>
          <w:szCs w:val="28"/>
        </w:rPr>
      </w:pPr>
      <w:r>
        <w:t>监督投诉电话：0571-85252453</w:t>
      </w:r>
    </w:p>
    <w:p>
      <w:pPr>
        <w:snapToGrid w:val="0"/>
        <w:spacing w:line="440" w:lineRule="exact"/>
        <w:rPr>
          <w:rFonts w:ascii="宋体" w:hAnsi="宋体" w:cs="仿宋"/>
          <w:color w:val="000000"/>
          <w:sz w:val="28"/>
          <w:szCs w:val="28"/>
        </w:rPr>
      </w:pPr>
      <w:r>
        <w:t>预算金额未达100万元的采购项目，由采购人处理采购争议。</w:t>
      </w:r>
    </w:p>
    <w:p>
      <w:pPr>
        <w:pStyle w:val="31"/>
        <w:tabs>
          <w:tab w:val="left" w:pos="220"/>
        </w:tabs>
        <w:spacing w:before="156" w:after="156" w:line="360" w:lineRule="auto"/>
        <w:outlineLvl w:val="0"/>
        <w:rPr>
          <w:rFonts w:hAnsi="宋体" w:cs="仿宋"/>
          <w:color w:val="000000"/>
          <w:sz w:val="28"/>
          <w:szCs w:val="28"/>
        </w:rPr>
      </w:pPr>
      <w:r/>
    </w:p>
    <w:p>
      <w:pPr>
        <w:pStyle w:val="31"/>
        <w:spacing w:before="156" w:after="156" w:line="360" w:lineRule="auto"/>
        <w:jc w:val="center"/>
        <w:outlineLvl w:val="0"/>
        <w:rPr>
          <w:rFonts w:hAnsi="宋体"/>
          <w:b/>
          <w:color w:val="000000"/>
          <w:sz w:val="36"/>
          <w:szCs w:val="36"/>
        </w:rPr>
      </w:pPr>
      <w:r>
        <w:t>第二章  投标人须知</w:t>
      </w:r>
    </w:p>
    <w:p>
      <w:pPr>
        <w:snapToGrid w:val="0"/>
        <w:rPr>
          <w:rFonts w:ascii="宋体" w:hAnsi="宋体"/>
          <w:color w:val="000000"/>
          <w:sz w:val="28"/>
          <w:szCs w:val="28"/>
        </w:rPr>
      </w:pPr>
      <w: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r>
              <w:t>项目属性（服务类）</w:t>
              <w:br/>
              <w:t>中小企业划分标准所属行业（具体根据《中小企业划型标准规定》执行）</w:t>
              <w:br/>
              <w:t>采购标的：杭州电子科技大学校园安保服务项目</w:t>
              <w:br/>
              <w:t>所属行业：租赁和商务服务业</w:t>
              <w:br/>
              <w:t>3.本项目专门面向中小企业采购的项目，不再执行价格评审优惠的扶持政策。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r>
              <w:t>转包：否</w:t>
              <w:br/>
              <w:t>分包：本项目不允许分包，项目只包含一种主体服务，就是采购保安服务，即要求供应商选派不少于85名保安员，无法实现将非主体部分合理分包的情形。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12</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13</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14</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15</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投标文件均由资格文件、技术商务文件、报价文件组成。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16</w:t>
            </w:r>
          </w:p>
        </w:tc>
        <w:tc>
          <w:tcPr>
            <w:tcW w:w="1559" w:type="dxa"/>
            <w:tcBorders>
              <w:top w:val="single" w:color="auto" w:sz="4" w:space="0"/>
              <w:left w:val="single" w:color="auto" w:sz="4" w:space="0"/>
              <w:bottom w:val="single" w:color="auto" w:sz="4" w:space="0"/>
              <w:right w:val="single" w:color="auto" w:sz="4" w:space="0"/>
            </w:tcBorders>
            <w:noWrap w:val="0"/>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r>
              <w:t>第一步：供应商登记</w:t>
              <w:br/>
              <w:t>投标人应在投标前登记成为浙江政府采购网的正式供应商（注册网址：https://middle.zcygov.cn/v-settle-front/registry）；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w:t>
              <w:br/>
              <w:t>1.请各投标人合理安排时间，尽快完成第一、二、三步骤，避免影响投标。</w:t>
              <w:b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17</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18</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r>
              <w:t>1.在投标截止时间起至投标有效期届满，供应商投标文件不可撤销。</w:t>
              <w:b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19</w:t>
            </w:r>
          </w:p>
        </w:tc>
        <w:tc>
          <w:tcPr>
            <w:tcW w:w="1559" w:type="dxa"/>
            <w:tcBorders>
              <w:top w:val="single" w:color="auto" w:sz="4" w:space="0"/>
              <w:left w:val="single" w:color="auto" w:sz="4" w:space="0"/>
              <w:bottom w:val="single" w:color="auto" w:sz="4" w:space="0"/>
              <w:right w:val="single" w:color="auto" w:sz="4" w:space="0"/>
            </w:tcBorders>
            <w:noWrap w:val="0"/>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20</w:t>
            </w:r>
          </w:p>
        </w:tc>
        <w:tc>
          <w:tcPr>
            <w:tcW w:w="1559" w:type="dxa"/>
            <w:tcBorders>
              <w:top w:val="single" w:color="auto" w:sz="4" w:space="0"/>
              <w:left w:val="single" w:color="auto" w:sz="4" w:space="0"/>
              <w:bottom w:val="single" w:color="auto" w:sz="4" w:space="0"/>
              <w:right w:val="single" w:color="auto" w:sz="4" w:space="0"/>
            </w:tcBorders>
            <w:noWrap w:val="0"/>
            <w:vAlign w:val="center"/>
          </w:tcPr>
          <w:p>
            <w: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24</w:t>
            </w:r>
          </w:p>
        </w:tc>
        <w:tc>
          <w:tcPr>
            <w:tcW w:w="1559" w:type="dxa"/>
            <w:tcBorders>
              <w:top w:val="single" w:color="auto" w:sz="4" w:space="0"/>
              <w:left w:val="single" w:color="auto" w:sz="4" w:space="0"/>
              <w:bottom w:val="single" w:color="auto" w:sz="4" w:space="0"/>
              <w:right w:val="single" w:color="auto" w:sz="4" w:space="0"/>
            </w:tcBorders>
            <w:noWrap w:val="0"/>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25</w:t>
            </w:r>
          </w:p>
        </w:tc>
        <w:tc>
          <w:tcPr>
            <w:tcW w:w="1559" w:type="dxa"/>
            <w:tcBorders>
              <w:top w:val="single" w:color="auto" w:sz="4" w:space="0"/>
              <w:left w:val="single" w:color="auto" w:sz="4" w:space="0"/>
              <w:bottom w:val="single" w:color="auto" w:sz="4" w:space="0"/>
              <w:right w:val="single" w:color="auto" w:sz="4" w:space="0"/>
            </w:tcBorders>
            <w:noWrap w:val="0"/>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r>
              <w:t>26</w:t>
            </w:r>
          </w:p>
        </w:tc>
        <w:tc>
          <w:tcPr>
            <w:tcW w:w="1559" w:type="dxa"/>
            <w:tcBorders>
              <w:top w:val="single" w:color="auto" w:sz="4" w:space="0"/>
              <w:left w:val="single" w:color="auto" w:sz="4" w:space="0"/>
              <w:bottom w:val="single" w:color="auto" w:sz="4" w:space="0"/>
              <w:right w:val="single" w:color="auto" w:sz="4" w:space="0"/>
            </w:tcBorders>
            <w:noWrap w:val="0"/>
            <w:vAlign w:val="center"/>
          </w:tcPr>
          <w:p>
            <w: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r>
              <w:t>本招标文件的解释权属于浙江省政府采购中心。</w:t>
            </w:r>
          </w:p>
        </w:tc>
      </w:tr>
    </w:tbl>
    <w:p>
      <w:pPr>
        <w:pStyle w:val="31"/>
        <w:snapToGrid w:val="0"/>
        <w:spacing w:before="312" w:beforeLines="100" w:after="312" w:afterLines="100" w:line="360" w:lineRule="auto"/>
        <w:jc w:val="center"/>
        <w:rPr>
          <w:rFonts w:ascii="仿宋" w:hAnsi="仿宋" w:eastAsia="仿宋"/>
          <w:b/>
          <w:bCs/>
          <w:color w:val="000000"/>
          <w:sz w:val="28"/>
          <w:szCs w:val="28"/>
        </w:rPr>
      </w:pPr>
      <w:r>
        <w:t>一、总  则</w:t>
      </w:r>
    </w:p>
    <w:p>
      <w:pPr>
        <w:snapToGrid w:val="0"/>
        <w:spacing w:line="460" w:lineRule="exact"/>
        <w:ind w:firstLine="414" w:firstLineChars="148"/>
        <w:jc w:val="left"/>
        <w:outlineLvl w:val="1"/>
        <w:rPr>
          <w:rFonts w:ascii="仿宋" w:hAnsi="仿宋" w:eastAsia="仿宋"/>
          <w:bCs/>
          <w:color w:val="000000"/>
          <w:sz w:val="28"/>
          <w:szCs w:val="28"/>
        </w:rPr>
      </w:pPr>
      <w:r>
        <w:t>（一）适用范围</w:t>
      </w:r>
    </w:p>
    <w:p>
      <w:pPr>
        <w:snapToGrid w:val="0"/>
        <w:spacing w:line="460" w:lineRule="exact"/>
        <w:ind w:firstLine="560" w:firstLineChars="200"/>
        <w:rPr>
          <w:rFonts w:ascii="仿宋" w:hAnsi="仿宋" w:eastAsia="仿宋"/>
          <w:bCs/>
          <w:color w:val="000000"/>
          <w:sz w:val="28"/>
          <w:szCs w:val="28"/>
        </w:rPr>
      </w:pPr>
      <w: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sz w:val="28"/>
          <w:szCs w:val="28"/>
        </w:rPr>
      </w:pPr>
      <w:r>
        <w:t xml:space="preserve">（二）定义 </w:t>
      </w:r>
    </w:p>
    <w:p>
      <w:pPr>
        <w:snapToGrid w:val="0"/>
        <w:spacing w:line="460" w:lineRule="exact"/>
        <w:ind w:firstLine="560" w:firstLineChars="200"/>
        <w:rPr>
          <w:rFonts w:ascii="仿宋" w:hAnsi="仿宋" w:eastAsia="仿宋"/>
          <w:bCs/>
          <w:color w:val="000000"/>
          <w:sz w:val="28"/>
          <w:szCs w:val="28"/>
        </w:rPr>
      </w:pPr>
      <w: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sz w:val="28"/>
          <w:szCs w:val="28"/>
        </w:rPr>
      </w:pPr>
      <w:r>
        <w:t>（三）投标人及委托有关说明</w:t>
      </w:r>
    </w:p>
    <w:p>
      <w:pPr>
        <w:snapToGrid w:val="0"/>
        <w:spacing w:line="460" w:lineRule="exact"/>
        <w:ind w:firstLine="560" w:firstLineChars="200"/>
        <w:rPr>
          <w:rFonts w:ascii="仿宋" w:hAnsi="仿宋" w:eastAsia="仿宋"/>
          <w:bCs/>
          <w:color w:val="000000"/>
          <w:sz w:val="28"/>
          <w:szCs w:val="28"/>
        </w:rPr>
      </w:pPr>
      <w:r>
        <w:t>1.如授权代表不是法定代表人，须有法定代表人出具的授权委托书（格式见附件）。投标人委派不在本单位缴纳社保的人员作为授权代表的，应当在投标文件中，说明具体原因、授权代表缴纳社保的单位，并附列该授权代表缴纳社保清单。</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t>3.单位负责人为同一人或者存在直接控股、管理关系的不同供应商，不得参加同一合同项下的政府采购活动。</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sz w:val="28"/>
          <w:szCs w:val="28"/>
        </w:rPr>
      </w:pPr>
      <w:r>
        <w:t>（四）投标费用</w:t>
      </w:r>
    </w:p>
    <w:p>
      <w:pPr>
        <w:snapToGrid w:val="0"/>
        <w:spacing w:line="460" w:lineRule="exact"/>
        <w:ind w:firstLine="560" w:firstLineChars="200"/>
        <w:rPr>
          <w:rFonts w:ascii="仿宋" w:hAnsi="仿宋" w:eastAsia="仿宋"/>
          <w:bCs/>
          <w:color w:val="000000"/>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t>（五）质疑</w:t>
      </w:r>
    </w:p>
    <w:p>
      <w:pPr>
        <w:snapToGrid w:val="0"/>
        <w:spacing w:line="460" w:lineRule="exact"/>
        <w:ind w:firstLine="700" w:firstLineChars="250"/>
        <w:rPr>
          <w:rFonts w:ascii="仿宋" w:hAnsi="仿宋" w:eastAsia="仿宋"/>
          <w:bCs/>
          <w:color w:val="000000"/>
          <w:sz w:val="28"/>
          <w:szCs w:val="28"/>
        </w:rPr>
      </w:pPr>
      <w:r>
        <w:t>1.投标人认为采购文件使自己的权益受到损害的，可以自获取采购文件之日或者采购公告期限届满之日（公告期限届满后获取采购文件的，以公告期限届满之日为准）起7个工作日内，对采购文件需求及评分细则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t>3.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t>d.事实依据；</w:t>
      </w:r>
    </w:p>
    <w:p>
      <w:pPr>
        <w:snapToGrid w:val="0"/>
        <w:spacing w:line="460" w:lineRule="exact"/>
        <w:ind w:firstLine="414" w:firstLineChars="148"/>
        <w:jc w:val="left"/>
        <w:outlineLvl w:val="1"/>
        <w:rPr>
          <w:rFonts w:ascii="仿宋" w:hAnsi="仿宋" w:eastAsia="仿宋"/>
          <w:bCs/>
          <w:color w:val="000000"/>
          <w:sz w:val="28"/>
          <w:szCs w:val="28"/>
        </w:rPr>
      </w:pPr>
      <w:r>
        <w:t>e.必要的法律依据；</w:t>
      </w:r>
    </w:p>
    <w:p>
      <w:pPr>
        <w:snapToGrid w:val="0"/>
        <w:spacing w:line="460" w:lineRule="exact"/>
        <w:ind w:firstLine="414" w:firstLineChars="148"/>
        <w:jc w:val="left"/>
        <w:outlineLvl w:val="1"/>
        <w:rPr>
          <w:rFonts w:ascii="仿宋" w:hAnsi="仿宋" w:eastAsia="仿宋"/>
          <w:bCs/>
          <w:color w:val="000000"/>
          <w:sz w:val="28"/>
          <w:szCs w:val="28"/>
        </w:rPr>
      </w:pPr>
      <w:r>
        <w:t>f.提出质疑的日期。</w:t>
      </w:r>
    </w:p>
    <w:p>
      <w:pPr>
        <w:snapToGrid w:val="0"/>
        <w:spacing w:line="460" w:lineRule="exact"/>
        <w:ind w:firstLine="414" w:firstLineChars="148"/>
        <w:jc w:val="left"/>
        <w:outlineLvl w:val="1"/>
        <w:rPr>
          <w:rFonts w:ascii="仿宋" w:hAnsi="仿宋" w:eastAsia="仿宋"/>
          <w:bCs/>
          <w:color w:val="000000"/>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t xml:space="preserve">（六）招标文件的澄清与修改 </w:t>
      </w:r>
    </w:p>
    <w:p>
      <w:pPr>
        <w:pStyle w:val="31"/>
        <w:snapToGrid w:val="0"/>
        <w:spacing w:before="156" w:after="156" w:line="460" w:lineRule="exact"/>
        <w:ind w:firstLine="560" w:firstLineChars="200"/>
        <w:rPr>
          <w:rFonts w:ascii="仿宋" w:hAnsi="仿宋" w:eastAsia="仿宋"/>
          <w:b/>
          <w:bCs/>
          <w:color w:val="000000"/>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1"/>
        <w:snapToGrid w:val="0"/>
        <w:spacing w:before="156" w:after="156" w:line="460" w:lineRule="exact"/>
        <w:ind w:firstLine="560" w:firstLineChars="200"/>
        <w:rPr>
          <w:rFonts w:ascii="仿宋" w:hAnsi="仿宋" w:eastAsia="仿宋"/>
          <w:bCs/>
          <w:color w:val="000000"/>
          <w:sz w:val="28"/>
          <w:szCs w:val="28"/>
        </w:rPr>
      </w:pPr>
      <w: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bCs/>
          <w:color w:val="000000"/>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Cs/>
          <w:color w:val="000000"/>
          <w:sz w:val="28"/>
          <w:szCs w:val="28"/>
        </w:rPr>
      </w:pPr>
      <w:r>
        <w:t>二、投标文件的编制</w:t>
      </w:r>
    </w:p>
    <w:p>
      <w:pPr>
        <w:snapToGrid w:val="0"/>
        <w:spacing w:line="460" w:lineRule="exact"/>
        <w:ind w:firstLine="548" w:firstLineChars="196"/>
        <w:jc w:val="left"/>
        <w:rPr>
          <w:rFonts w:ascii="仿宋" w:hAnsi="仿宋" w:eastAsia="仿宋"/>
          <w:bCs/>
          <w:color w:val="000000"/>
          <w:sz w:val="28"/>
          <w:szCs w:val="28"/>
        </w:rPr>
      </w:pPr>
      <w:r>
        <w:t>（一）投标文件编制工具</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color w:val="000000"/>
          <w:sz w:val="28"/>
          <w:szCs w:val="28"/>
        </w:rPr>
      </w:pPr>
      <w:r>
        <w:t>（二）投标文件的组成</w:t>
      </w:r>
    </w:p>
    <w:p>
      <w:pPr>
        <w:adjustRightInd w:val="0"/>
        <w:snapToGrid w:val="0"/>
        <w:spacing w:line="460" w:lineRule="exact"/>
        <w:ind w:firstLine="562" w:firstLineChars="200"/>
        <w:rPr>
          <w:rFonts w:ascii="仿宋" w:hAnsi="仿宋" w:eastAsia="仿宋"/>
          <w:b/>
          <w:bCs/>
          <w:color w:val="000000"/>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t>电子投标文件每个标项由资格文件、技术商务文件、投标报价文件三部份组成，具体详见“第六章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bCs/>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t>（三）投标文件的效力</w:t>
      </w:r>
    </w:p>
    <w:p>
      <w:pPr>
        <w:adjustRightInd w:val="0"/>
        <w:snapToGrid w:val="0"/>
        <w:spacing w:line="460" w:lineRule="exact"/>
        <w:ind w:firstLine="560" w:firstLineChars="200"/>
        <w:rPr>
          <w:rFonts w:ascii="仿宋" w:hAnsi="仿宋" w:eastAsia="仿宋"/>
          <w:bCs/>
          <w:color w:val="000000"/>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t>（四）投标文件的语言及计量</w:t>
      </w:r>
    </w:p>
    <w:p>
      <w:pPr>
        <w:snapToGrid w:val="0"/>
        <w:spacing w:line="460" w:lineRule="exact"/>
        <w:ind w:firstLine="560" w:firstLineChars="200"/>
        <w:jc w:val="left"/>
        <w:rPr>
          <w:rFonts w:ascii="仿宋" w:hAnsi="仿宋" w:eastAsia="仿宋"/>
          <w:bCs/>
          <w:color w:val="000000"/>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6"/>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t>（五）投标文件的有效期</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t>1.自投标截止日起90天内投标文件应保持有效。有效期不足的投标文件将作无效标处理。</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sz w:val="28"/>
          <w:szCs w:val="28"/>
        </w:rPr>
      </w:pPr>
      <w:r>
        <w:t>（六）投标文件的签署和包装</w:t>
      </w:r>
    </w:p>
    <w:p>
      <w:pPr>
        <w:spacing w:line="460" w:lineRule="exact"/>
        <w:ind w:firstLine="562" w:firstLineChars="200"/>
        <w:rPr>
          <w:rFonts w:ascii="仿宋" w:hAnsi="仿宋" w:eastAsia="仿宋"/>
          <w:b/>
          <w:bCs/>
          <w:color w:val="000000"/>
          <w:sz w:val="28"/>
          <w:szCs w:val="28"/>
        </w:rPr>
      </w:pPr>
      <w: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t>2.投标人选择递交备份投标文件的，备份投标文件另须满足以下条件：</w:t>
      </w:r>
    </w:p>
    <w:p>
      <w:pPr>
        <w:pStyle w:val="31"/>
        <w:adjustRightInd w:val="0"/>
        <w:snapToGrid w:val="0"/>
        <w:spacing w:before="156" w:after="156" w:line="500" w:lineRule="exact"/>
        <w:ind w:firstLine="562" w:firstLineChars="200"/>
        <w:rPr>
          <w:rFonts w:ascii="仿宋" w:hAnsi="仿宋" w:eastAsia="仿宋"/>
          <w:b/>
          <w:bCs/>
          <w:color w:val="000000"/>
          <w:sz w:val="28"/>
          <w:szCs w:val="28"/>
        </w:rPr>
      </w:pPr>
      <w:r>
        <w:t xml:space="preserve">（1）储存形式：U盘、DVD </w:t>
      </w:r>
    </w:p>
    <w:p>
      <w:pPr>
        <w:pStyle w:val="31"/>
        <w:adjustRightInd w:val="0"/>
        <w:snapToGrid w:val="0"/>
        <w:spacing w:before="156" w:after="156" w:line="500" w:lineRule="exact"/>
        <w:ind w:firstLine="557" w:firstLineChars="198"/>
        <w:rPr>
          <w:rFonts w:ascii="仿宋" w:hAnsi="仿宋" w:eastAsia="仿宋"/>
          <w:bCs/>
          <w:color w:val="000000"/>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sz w:val="28"/>
          <w:szCs w:val="28"/>
        </w:rPr>
      </w:pPr>
      <w: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56" w:after="156" w:line="460" w:lineRule="exact"/>
        <w:ind w:firstLine="560" w:firstLineChars="200"/>
        <w:jc w:val="left"/>
        <w:rPr>
          <w:rFonts w:ascii="仿宋" w:hAnsi="仿宋" w:eastAsia="仿宋"/>
          <w:bCs/>
          <w:color w:val="000000"/>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bCs/>
          <w:color w:val="000000"/>
          <w:sz w:val="28"/>
          <w:szCs w:val="28"/>
        </w:rPr>
      </w:pPr>
      <w:r>
        <w:t>3.投标报价金额到元为止，如投标报价总价出现角、分，将被抹除。</w:t>
      </w:r>
    </w:p>
    <w:p>
      <w:pPr>
        <w:pStyle w:val="31"/>
        <w:snapToGrid w:val="0"/>
        <w:spacing w:before="156" w:after="156" w:line="460" w:lineRule="exact"/>
        <w:ind w:firstLine="560" w:firstLineChars="200"/>
        <w:jc w:val="left"/>
        <w:rPr>
          <w:rFonts w:ascii="仿宋" w:hAnsi="仿宋" w:eastAsia="仿宋"/>
          <w:bCs/>
          <w:color w:val="000000"/>
          <w:sz w:val="28"/>
          <w:szCs w:val="28"/>
        </w:rPr>
      </w:pPr>
      <w:r>
        <w:t>4.资格文件、技术商务文件中不得出现投标报价信息，否则按无效标处理。</w:t>
      </w:r>
    </w:p>
    <w:p>
      <w:pPr>
        <w:pStyle w:val="31"/>
        <w:snapToGrid w:val="0"/>
        <w:spacing w:before="156" w:after="156" w:line="460" w:lineRule="exact"/>
        <w:ind w:firstLine="560" w:firstLineChars="200"/>
        <w:jc w:val="left"/>
        <w:rPr>
          <w:rFonts w:ascii="仿宋" w:hAnsi="仿宋" w:eastAsia="仿宋"/>
          <w:bCs/>
          <w:color w:val="000000"/>
          <w:sz w:val="28"/>
          <w:szCs w:val="28"/>
        </w:rPr>
      </w:pPr>
      <w: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t>（八）串通投标认定</w:t>
      </w:r>
    </w:p>
    <w:p>
      <w:pPr>
        <w:snapToGrid w:val="0"/>
        <w:spacing w:line="460" w:lineRule="exact"/>
        <w:ind w:firstLine="560" w:firstLineChars="200"/>
        <w:rPr>
          <w:rFonts w:ascii="仿宋" w:hAnsi="仿宋" w:eastAsia="仿宋"/>
          <w:bCs/>
          <w:color w:val="000000"/>
          <w:sz w:val="28"/>
          <w:szCs w:val="28"/>
        </w:rPr>
      </w:pPr>
      <w: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t>1.不同投标人的投标文件由同一单位或者个人编制或同一IP地址上传；</w:t>
      </w:r>
    </w:p>
    <w:p>
      <w:pPr>
        <w:snapToGrid w:val="0"/>
        <w:spacing w:line="460" w:lineRule="exact"/>
        <w:ind w:firstLine="560" w:firstLineChars="200"/>
        <w:rPr>
          <w:rFonts w:ascii="仿宋" w:hAnsi="仿宋" w:eastAsia="仿宋"/>
          <w:bCs/>
          <w:color w:val="000000"/>
          <w:sz w:val="28"/>
          <w:szCs w:val="28"/>
        </w:rPr>
      </w:pPr>
      <w: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t>（九）投标无效的情形</w:t>
      </w:r>
    </w:p>
    <w:p>
      <w:pPr>
        <w:snapToGrid w:val="0"/>
        <w:spacing w:line="460" w:lineRule="exact"/>
        <w:ind w:firstLine="560" w:firstLineChars="200"/>
        <w:rPr>
          <w:rFonts w:ascii="仿宋" w:hAnsi="仿宋" w:eastAsia="仿宋"/>
          <w:bCs/>
          <w:color w:val="000000"/>
          <w:sz w:val="28"/>
          <w:szCs w:val="28"/>
        </w:rPr>
      </w:pPr>
      <w: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t>3.仅提供备份投标文件的；</w:t>
      </w:r>
    </w:p>
    <w:p>
      <w:pPr>
        <w:spacing w:line="440" w:lineRule="exact"/>
        <w:ind w:firstLine="562" w:firstLineChars="200"/>
        <w:rPr>
          <w:rFonts w:ascii="仿宋" w:hAnsi="仿宋" w:eastAsia="仿宋"/>
          <w:b/>
          <w:bCs/>
          <w:color w:val="000000"/>
          <w:sz w:val="28"/>
          <w:szCs w:val="28"/>
        </w:rPr>
      </w:pPr>
      <w: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t>6.投标文件未按招标文件要求签署、盖章的；</w:t>
      </w:r>
    </w:p>
    <w:p>
      <w:pPr>
        <w:snapToGrid w:val="0"/>
        <w:spacing w:line="460" w:lineRule="exact"/>
        <w:ind w:firstLine="560" w:firstLineChars="200"/>
        <w:rPr>
          <w:rFonts w:ascii="仿宋" w:hAnsi="仿宋" w:eastAsia="仿宋"/>
          <w:bCs/>
          <w:color w:val="000000"/>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t>9.未提供样品或提供样品不满足采购需求实质性条件的；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t>10.投标报价超出招标文件中规定的预算金额或者最高限价的；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t>11.标项以赠送方式投标的、对一个标项提供两个投标方案或两个报价的；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t>12.评标委员会认为投标人的报价明显低于其他通过符合性审查投标人的报价，有可能影响产品质量或者不能诚信履约，且不能证明其报价合理性的；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t>13.投标人不接受报价文件中修正后的报价的；</w:t>
      </w:r>
    </w:p>
    <w:p>
      <w:pPr>
        <w:snapToGrid w:val="0"/>
        <w:spacing w:line="460" w:lineRule="exact"/>
        <w:ind w:firstLine="560" w:firstLineChars="200"/>
        <w:rPr>
          <w:rFonts w:ascii="仿宋" w:hAnsi="仿宋" w:eastAsia="仿宋"/>
          <w:bCs/>
          <w:color w:val="000000"/>
          <w:sz w:val="28"/>
          <w:szCs w:val="28"/>
        </w:rPr>
      </w:pPr>
      <w:r>
        <w:t>14.未按本章“二、投标文件的编制”第七点投标报价要求报价的；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t>15.投标文件含有采购人不能接受的附加条件的；</w:t>
      </w:r>
    </w:p>
    <w:p>
      <w:pPr>
        <w:snapToGrid w:val="0"/>
        <w:spacing w:line="460" w:lineRule="exact"/>
        <w:ind w:firstLine="560" w:firstLineChars="200"/>
        <w:rPr>
          <w:rFonts w:ascii="仿宋" w:hAnsi="仿宋" w:eastAsia="仿宋"/>
          <w:bCs/>
          <w:color w:val="000000"/>
          <w:sz w:val="28"/>
          <w:szCs w:val="28"/>
        </w:rPr>
      </w:pPr>
      <w:r>
        <w:t>16.投标人被视为串通投标的；</w:t>
      </w:r>
    </w:p>
    <w:p>
      <w:pPr>
        <w:snapToGrid w:val="0"/>
        <w:spacing w:line="460" w:lineRule="exact"/>
        <w:ind w:firstLine="560" w:firstLineChars="200"/>
        <w:rPr>
          <w:rFonts w:ascii="仿宋" w:hAnsi="仿宋" w:eastAsia="仿宋"/>
          <w:bCs/>
          <w:color w:val="000000"/>
          <w:sz w:val="28"/>
          <w:szCs w:val="28"/>
        </w:rPr>
      </w:pPr>
      <w:r>
        <w:t>17.不符合法律、法规和本招标文件规定的其他实质性要求的。</w:t>
      </w:r>
    </w:p>
    <w:p>
      <w:pPr>
        <w:pStyle w:val="31"/>
        <w:snapToGrid w:val="0"/>
        <w:spacing w:beforeLines="0" w:after="156" w:line="460" w:lineRule="exact"/>
        <w:ind w:left="759" w:leftChars="228" w:hanging="280" w:hangingChars="100"/>
        <w:rPr>
          <w:rFonts w:ascii="仿宋" w:hAnsi="仿宋" w:eastAsia="仿宋"/>
          <w:bCs/>
          <w:color w:val="000000"/>
          <w:sz w:val="28"/>
          <w:szCs w:val="28"/>
        </w:rPr>
      </w:pPr>
      <w:r>
        <w:t>（十）错误修正</w:t>
      </w:r>
    </w:p>
    <w:p>
      <w:pPr>
        <w:snapToGrid w:val="0"/>
        <w:spacing w:line="460" w:lineRule="exact"/>
        <w:ind w:firstLine="562" w:firstLineChars="200"/>
        <w:rPr>
          <w:rFonts w:ascii="仿宋" w:hAnsi="仿宋" w:eastAsia="仿宋"/>
          <w:b/>
          <w:bCs/>
          <w:color w:val="000000"/>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t>（十一）采购过程中的异常情况及处理措施</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t>1.电子交易平台发生故障而无法登录访问的；</w:t>
      </w:r>
    </w:p>
    <w:p>
      <w:pPr>
        <w:spacing w:line="440" w:lineRule="exact"/>
        <w:ind w:firstLine="562" w:firstLineChars="200"/>
        <w:rPr>
          <w:rFonts w:ascii="仿宋" w:hAnsi="仿宋" w:eastAsia="仿宋"/>
          <w:b/>
          <w:bCs/>
          <w:color w:val="000000"/>
          <w:sz w:val="28"/>
          <w:szCs w:val="28"/>
        </w:rPr>
      </w:pPr>
      <w: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t>3.电子交易平台发现严重安全漏洞，有潜在泄密危险的；</w:t>
      </w:r>
    </w:p>
    <w:p>
      <w:pPr>
        <w:spacing w:line="440" w:lineRule="exact"/>
        <w:ind w:firstLine="562" w:firstLineChars="200"/>
        <w:rPr>
          <w:rFonts w:ascii="仿宋" w:hAnsi="仿宋" w:eastAsia="仿宋"/>
          <w:b/>
          <w:bCs/>
          <w:color w:val="000000"/>
          <w:sz w:val="28"/>
          <w:szCs w:val="28"/>
        </w:rPr>
      </w:pPr>
      <w:r>
        <w:t>4.病毒发作导致不能进行正常操作的；</w:t>
      </w:r>
    </w:p>
    <w:p>
      <w:pPr>
        <w:spacing w:line="440" w:lineRule="exact"/>
        <w:ind w:firstLine="562" w:firstLineChars="200"/>
        <w:rPr>
          <w:rFonts w:ascii="仿宋" w:hAnsi="仿宋" w:eastAsia="仿宋"/>
          <w:b/>
          <w:bCs/>
          <w:color w:val="000000"/>
          <w:sz w:val="28"/>
          <w:szCs w:val="28"/>
        </w:rPr>
      </w:pPr>
      <w:r>
        <w:t>5.其他无法保证电子交易的公平、公正和安全的情况。</w:t>
      </w:r>
    </w:p>
    <w:p>
      <w:pPr>
        <w:spacing w:line="440" w:lineRule="exact"/>
        <w:ind w:firstLine="562" w:firstLineChars="200"/>
        <w:rPr>
          <w:rFonts w:ascii="仿宋" w:hAnsi="仿宋" w:eastAsia="仿宋"/>
          <w:bCs/>
          <w:color w:val="000000"/>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312" w:beforeLines="100" w:after="312" w:afterLines="100" w:line="360" w:lineRule="auto"/>
        <w:jc w:val="center"/>
        <w:rPr>
          <w:rFonts w:ascii="仿宋" w:hAnsi="仿宋" w:eastAsia="仿宋"/>
          <w:b/>
          <w:color w:val="000000"/>
          <w:sz w:val="30"/>
          <w:szCs w:val="30"/>
        </w:rPr>
      </w:pPr>
      <w:r>
        <w:t>三、开、评标程序及评标委员会的评审程序</w:t>
      </w:r>
    </w:p>
    <w:p>
      <w:pPr>
        <w:pStyle w:val="31"/>
        <w:snapToGrid w:val="0"/>
        <w:spacing w:before="156" w:after="156" w:line="460" w:lineRule="exact"/>
        <w:ind w:firstLine="551" w:firstLineChars="196"/>
        <w:rPr>
          <w:rFonts w:ascii="仿宋" w:hAnsi="仿宋" w:eastAsia="仿宋"/>
          <w:b/>
          <w:color w:val="000000"/>
          <w:sz w:val="28"/>
          <w:szCs w:val="28"/>
        </w:rPr>
      </w:pPr>
      <w:r>
        <w:t>（一）组织开标</w:t>
      </w:r>
    </w:p>
    <w:p>
      <w:pPr>
        <w:pStyle w:val="31"/>
        <w:snapToGrid w:val="0"/>
        <w:spacing w:before="156" w:after="156" w:line="460" w:lineRule="exact"/>
        <w:ind w:firstLine="560" w:firstLineChars="200"/>
        <w:rPr>
          <w:rFonts w:ascii="仿宋" w:hAnsi="仿宋" w:eastAsia="仿宋"/>
          <w:bCs/>
          <w:color w:val="000000"/>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1"/>
        <w:snapToGrid w:val="0"/>
        <w:spacing w:before="156" w:after="156" w:line="460" w:lineRule="exact"/>
        <w:ind w:firstLine="562" w:firstLineChars="200"/>
        <w:rPr>
          <w:rFonts w:ascii="仿宋" w:hAnsi="仿宋" w:eastAsia="仿宋"/>
          <w:b/>
          <w:bCs/>
          <w:color w:val="000000"/>
          <w:sz w:val="28"/>
          <w:szCs w:val="28"/>
        </w:rPr>
      </w:pPr>
      <w:r>
        <w:t>1. 落实工作场地、设施，检查录音录像采集设备运行情况，验证电子交易平台是否能正常登录，并开启直播（如直播信号出现问题，不影响项目开标程序）。</w:t>
      </w:r>
    </w:p>
    <w:p>
      <w:pPr>
        <w:pStyle w:val="31"/>
        <w:snapToGrid w:val="0"/>
        <w:spacing w:before="156" w:after="156" w:line="460" w:lineRule="exact"/>
        <w:ind w:firstLine="562" w:firstLineChars="200"/>
        <w:rPr>
          <w:rFonts w:ascii="仿宋" w:hAnsi="仿宋" w:eastAsia="仿宋"/>
          <w:b/>
          <w:bCs/>
          <w:color w:val="000000"/>
          <w:sz w:val="28"/>
          <w:szCs w:val="28"/>
        </w:rPr>
      </w:pPr>
      <w: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t>6.招标方在电子交易平台开启投标人的报价文件信息，投标人对报价信息进行确认。投标人对报价信息不予确认的不影响后续评标过程。</w:t>
      </w:r>
    </w:p>
    <w:p>
      <w:pPr>
        <w:pStyle w:val="31"/>
        <w:snapToGrid w:val="0"/>
        <w:spacing w:before="156" w:after="156" w:line="460" w:lineRule="exact"/>
        <w:ind w:firstLine="551" w:firstLineChars="196"/>
        <w:rPr>
          <w:rFonts w:ascii="仿宋" w:hAnsi="仿宋" w:eastAsia="仿宋"/>
          <w:b/>
          <w:bCs/>
          <w:color w:val="000000"/>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t>8.在电子交易平台上公布评审结果。</w:t>
      </w:r>
    </w:p>
    <w:p>
      <w:pPr>
        <w:spacing w:line="440" w:lineRule="exact"/>
        <w:ind w:firstLine="562" w:firstLineChars="200"/>
        <w:rPr>
          <w:rFonts w:ascii="仿宋" w:hAnsi="仿宋" w:eastAsia="仿宋"/>
          <w:b/>
          <w:bCs/>
          <w:color w:val="000000"/>
          <w:sz w:val="28"/>
          <w:szCs w:val="28"/>
        </w:rPr>
      </w:pPr>
      <w:r>
        <w:t>特别说明：政采云公司如对电子化开标及评审程序有调整的，按调整后的程序操作。</w:t>
      </w:r>
    </w:p>
    <w:p>
      <w:pPr>
        <w:pStyle w:val="31"/>
        <w:snapToGrid w:val="0"/>
        <w:spacing w:before="156" w:after="156" w:line="460" w:lineRule="exact"/>
        <w:ind w:firstLine="562" w:firstLineChars="200"/>
        <w:rPr>
          <w:rFonts w:ascii="仿宋" w:hAnsi="仿宋" w:eastAsia="仿宋"/>
          <w:b/>
          <w:color w:val="000000"/>
          <w:sz w:val="28"/>
          <w:szCs w:val="28"/>
        </w:rPr>
      </w:pPr>
      <w:r>
        <w:t>（二）组织评标程序</w:t>
      </w:r>
    </w:p>
    <w:p>
      <w:pPr>
        <w:pStyle w:val="31"/>
        <w:snapToGrid w:val="0"/>
        <w:spacing w:before="156" w:after="156" w:line="460" w:lineRule="exact"/>
        <w:ind w:firstLine="548" w:firstLineChars="196"/>
        <w:rPr>
          <w:rFonts w:ascii="仿宋" w:hAnsi="仿宋" w:eastAsia="仿宋"/>
          <w:bCs/>
          <w:color w:val="000000"/>
          <w:sz w:val="28"/>
          <w:szCs w:val="28"/>
        </w:rPr>
      </w:pPr>
      <w: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sz w:val="28"/>
          <w:szCs w:val="28"/>
        </w:rPr>
      </w:pPr>
      <w:r>
        <w:t>1、开启开标场地录音录像采集设备，并确保正常运行。</w:t>
      </w:r>
    </w:p>
    <w:p>
      <w:pPr>
        <w:pStyle w:val="31"/>
        <w:snapToGrid w:val="0"/>
        <w:spacing w:before="156" w:after="156" w:line="460" w:lineRule="exact"/>
        <w:ind w:firstLine="548" w:firstLineChars="196"/>
        <w:rPr>
          <w:rFonts w:ascii="仿宋" w:hAnsi="仿宋" w:eastAsia="仿宋"/>
          <w:bCs/>
          <w:color w:val="000000"/>
          <w:sz w:val="28"/>
          <w:szCs w:val="28"/>
        </w:rPr>
      </w:pPr>
      <w:r>
        <w:t>2、按规定统一收缴、保存评标现场相关人员通讯工具。</w:t>
      </w:r>
    </w:p>
    <w:p>
      <w:pPr>
        <w:pStyle w:val="31"/>
        <w:snapToGrid w:val="0"/>
        <w:spacing w:before="156" w:after="156" w:line="460" w:lineRule="exact"/>
        <w:ind w:firstLine="548" w:firstLineChars="196"/>
        <w:rPr>
          <w:rFonts w:ascii="仿宋" w:hAnsi="仿宋" w:eastAsia="仿宋"/>
          <w:bCs/>
          <w:color w:val="000000"/>
          <w:sz w:val="28"/>
          <w:szCs w:val="28"/>
        </w:rPr>
      </w:pPr>
      <w:r>
        <w:t>3、介绍评审现场的人员情况，宣布评审工作纪律，告知评审人员应当回避情形；组织推选评标委员会组长。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t>4、宣读提交投标文件的供应商名单，组织评标委员会各位成员签订纸质形式的《政府采购评审人员廉洁自律承诺书》。</w:t>
      </w:r>
    </w:p>
    <w:p>
      <w:pPr>
        <w:pStyle w:val="31"/>
        <w:snapToGrid w:val="0"/>
        <w:spacing w:before="156" w:after="156" w:line="460" w:lineRule="exact"/>
        <w:ind w:firstLine="548" w:firstLineChars="196"/>
        <w:rPr>
          <w:rFonts w:ascii="仿宋" w:hAnsi="仿宋" w:eastAsia="仿宋"/>
          <w:bCs/>
          <w:color w:val="000000"/>
          <w:sz w:val="28"/>
          <w:szCs w:val="28"/>
        </w:rPr>
      </w:pPr>
      <w:r>
        <w:t>5、采购人可以在评标前说明项目背景和采购需求，说明内容不得含有歧视性、倾向性意见，不得超出招标文件所述范围。说明应当提交书面材料，并随采购文件一并存档。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1"/>
        <w:snapToGrid w:val="0"/>
        <w:spacing w:before="156" w:after="156" w:line="460" w:lineRule="exact"/>
        <w:ind w:firstLine="548" w:firstLineChars="196"/>
        <w:rPr>
          <w:rFonts w:ascii="仿宋" w:hAnsi="仿宋" w:eastAsia="仿宋"/>
          <w:bCs/>
          <w:color w:val="000000"/>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sz w:val="28"/>
          <w:szCs w:val="28"/>
        </w:rPr>
      </w:pPr>
      <w:r>
        <w:t>9、做好评审现场相关记录，协助评标委员会组长做好评审报告起草、有关内容电脑文字录入等工作，并要求评标委员会各成员签字确认。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56" w:after="156" w:line="460" w:lineRule="exact"/>
        <w:ind w:firstLine="551" w:firstLineChars="196"/>
        <w:rPr>
          <w:rFonts w:ascii="仿宋" w:hAnsi="仿宋" w:eastAsia="仿宋"/>
          <w:bCs/>
          <w:color w:val="000000"/>
          <w:sz w:val="28"/>
          <w:szCs w:val="28"/>
        </w:rPr>
      </w:pPr>
      <w:r>
        <w:t xml:space="preserve">11、招标方将在《中标公告》中，公开评标委员会对每个投标人的《评分明细》以及《得分汇总表》情况。 </w:t>
        <w:tab/>
      </w:r>
    </w:p>
    <w:p>
      <w:pPr>
        <w:pStyle w:val="31"/>
        <w:snapToGrid w:val="0"/>
        <w:spacing w:before="156" w:after="156" w:line="460" w:lineRule="exact"/>
        <w:ind w:firstLine="562" w:firstLineChars="200"/>
        <w:rPr>
          <w:rFonts w:ascii="仿宋" w:hAnsi="仿宋" w:eastAsia="仿宋"/>
          <w:b/>
          <w:color w:val="000000"/>
          <w:sz w:val="28"/>
          <w:szCs w:val="28"/>
        </w:rPr>
      </w:pPr>
      <w:r>
        <w:t>（三）评审程序</w:t>
      </w:r>
    </w:p>
    <w:p>
      <w:pPr>
        <w:pStyle w:val="31"/>
        <w:snapToGrid w:val="0"/>
        <w:spacing w:before="156" w:after="156" w:line="460" w:lineRule="exact"/>
        <w:ind w:firstLine="548" w:firstLineChars="196"/>
        <w:rPr>
          <w:rFonts w:ascii="仿宋" w:hAnsi="仿宋" w:eastAsia="仿宋"/>
          <w:bCs/>
          <w:color w:val="000000"/>
          <w:sz w:val="28"/>
          <w:szCs w:val="28"/>
        </w:rPr>
      </w:pPr>
      <w:r>
        <w:t>1、在评审专家中推选评标委员会组长。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sz w:val="28"/>
          <w:szCs w:val="28"/>
        </w:rPr>
      </w:pPr>
      <w: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sz w:val="28"/>
          <w:szCs w:val="28"/>
        </w:rPr>
      </w:pPr>
      <w: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sz w:val="28"/>
          <w:szCs w:val="28"/>
        </w:rPr>
      </w:pPr>
      <w: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sz w:val="28"/>
          <w:szCs w:val="28"/>
        </w:rPr>
      </w:pPr>
      <w: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bCs/>
          <w:color w:val="000000"/>
          <w:sz w:val="28"/>
          <w:szCs w:val="28"/>
        </w:rPr>
      </w:pPr>
      <w:r>
        <w:t>四、评审原则</w:t>
      </w:r>
    </w:p>
    <w:p>
      <w:pPr>
        <w:pStyle w:val="31"/>
        <w:snapToGrid w:val="0"/>
        <w:spacing w:before="156" w:after="156" w:line="460" w:lineRule="exact"/>
        <w:ind w:firstLine="562" w:firstLineChars="200"/>
        <w:rPr>
          <w:rFonts w:ascii="仿宋" w:hAnsi="仿宋" w:eastAsia="仿宋"/>
          <w:b/>
          <w:bCs/>
          <w:color w:val="000000"/>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51" w:firstLineChars="196"/>
        <w:rPr>
          <w:rFonts w:ascii="仿宋" w:hAnsi="仿宋" w:eastAsia="仿宋"/>
          <w:b/>
          <w:bCs/>
          <w:color w:val="000000"/>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56" w:after="156" w:line="460" w:lineRule="exact"/>
        <w:ind w:firstLine="551" w:firstLineChars="196"/>
        <w:rPr>
          <w:rFonts w:ascii="仿宋" w:hAnsi="仿宋" w:eastAsia="仿宋"/>
          <w:b/>
          <w:bCs/>
          <w:color w:val="000000"/>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56" w:after="156" w:line="460" w:lineRule="exact"/>
        <w:ind w:firstLine="551" w:firstLineChars="196"/>
        <w:rPr>
          <w:rFonts w:ascii="仿宋" w:hAnsi="仿宋" w:eastAsia="仿宋"/>
          <w:b/>
          <w:bCs/>
          <w:color w:val="000000"/>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color w:val="000000"/>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312" w:beforeLines="100" w:after="312" w:afterLines="100" w:line="360" w:lineRule="auto"/>
        <w:jc w:val="center"/>
        <w:rPr>
          <w:rFonts w:ascii="仿宋" w:hAnsi="仿宋" w:eastAsia="仿宋"/>
          <w:b/>
          <w:color w:val="000000"/>
          <w:sz w:val="30"/>
          <w:szCs w:val="30"/>
        </w:rPr>
      </w:pPr>
      <w:r>
        <w:t>五、确定中标供应商的原则</w:t>
      </w:r>
    </w:p>
    <w:p>
      <w:pPr>
        <w:pStyle w:val="31"/>
        <w:snapToGrid w:val="0"/>
        <w:spacing w:before="156" w:after="156" w:line="460" w:lineRule="exact"/>
        <w:ind w:firstLine="560" w:firstLineChars="200"/>
        <w:rPr>
          <w:rFonts w:ascii="仿宋" w:hAnsi="仿宋" w:eastAsia="仿宋"/>
          <w:color w:val="000000"/>
          <w:sz w:val="28"/>
          <w:szCs w:val="28"/>
        </w:rPr>
      </w:pPr>
      <w:r>
        <w:t xml:space="preserve"> 1.项目由评标委员会根据第三章《评标办法与评分标准》规定提出中标候选人排序。</w:t>
      </w:r>
    </w:p>
    <w:p>
      <w:pPr>
        <w:pStyle w:val="31"/>
        <w:snapToGrid w:val="0"/>
        <w:spacing w:before="156" w:after="156" w:line="460" w:lineRule="exact"/>
        <w:ind w:firstLine="560" w:firstLineChars="200"/>
        <w:rPr>
          <w:rFonts w:ascii="仿宋" w:hAnsi="仿宋" w:eastAsia="仿宋"/>
          <w:color w:val="000000"/>
          <w:sz w:val="28"/>
          <w:szCs w:val="28"/>
        </w:rPr>
      </w:pPr>
      <w:r>
        <w:t xml:space="preserve"> 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56" w:after="156" w:line="460" w:lineRule="exact"/>
        <w:ind w:firstLine="560" w:firstLineChars="200"/>
        <w:rPr>
          <w:rFonts w:ascii="仿宋" w:hAnsi="仿宋" w:eastAsia="仿宋"/>
          <w:color w:val="000000"/>
          <w:sz w:val="28"/>
          <w:szCs w:val="28"/>
        </w:rPr>
      </w:pPr>
      <w:r>
        <w:t xml:space="preserve"> 3.采购结果经采购人确认后，招标方将于2个工作日内在浙江省政府采购网上发布中标公告，通过电子交易平台统一签发《中标通知书》。</w:t>
      </w:r>
    </w:p>
    <w:p>
      <w:pPr>
        <w:pStyle w:val="31"/>
        <w:snapToGrid w:val="0"/>
        <w:spacing w:before="312" w:beforeLines="100" w:after="312" w:afterLines="100" w:line="360" w:lineRule="auto"/>
        <w:jc w:val="center"/>
        <w:rPr>
          <w:rFonts w:ascii="仿宋" w:hAnsi="仿宋" w:eastAsia="仿宋"/>
          <w:b/>
          <w:color w:val="000000"/>
          <w:sz w:val="30"/>
          <w:szCs w:val="30"/>
        </w:rPr>
      </w:pPr>
      <w:r>
        <w:t>六、合同授予</w:t>
      </w:r>
    </w:p>
    <w:p>
      <w:pPr>
        <w:snapToGrid w:val="0"/>
        <w:spacing w:line="460" w:lineRule="exact"/>
        <w:ind w:firstLine="551" w:firstLineChars="196"/>
        <w:rPr>
          <w:rFonts w:ascii="仿宋" w:hAnsi="仿宋" w:eastAsia="仿宋"/>
          <w:b/>
          <w:bCs/>
          <w:color w:val="000000"/>
          <w:sz w:val="28"/>
          <w:szCs w:val="28"/>
        </w:rPr>
      </w:pPr>
      <w:r>
        <w:t>（一）签订合同</w:t>
      </w:r>
    </w:p>
    <w:p>
      <w:pPr>
        <w:snapToGrid w:val="0"/>
        <w:spacing w:line="460" w:lineRule="exact"/>
        <w:ind w:firstLine="562" w:firstLineChars="200"/>
        <w:rPr>
          <w:rFonts w:ascii="仿宋" w:hAnsi="仿宋" w:eastAsia="仿宋"/>
          <w:b/>
          <w:color w:val="000000"/>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t>2.中标人拖延、拒签合同的,将被取消中标资格。</w:t>
      </w:r>
    </w:p>
    <w:p>
      <w:pPr>
        <w:snapToGrid w:val="0"/>
        <w:spacing w:line="460" w:lineRule="exact"/>
        <w:ind w:firstLine="562" w:firstLineChars="200"/>
        <w:rPr>
          <w:rFonts w:ascii="仿宋" w:hAnsi="仿宋" w:eastAsia="仿宋"/>
          <w:b/>
          <w:color w:val="000000"/>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56" w:after="156" w:line="460" w:lineRule="exact"/>
        <w:ind w:firstLine="551" w:firstLineChars="196"/>
        <w:rPr>
          <w:rFonts w:ascii="仿宋" w:hAnsi="仿宋" w:eastAsia="仿宋"/>
          <w:b/>
          <w:color w:val="000000"/>
          <w:sz w:val="28"/>
          <w:szCs w:val="28"/>
        </w:rPr>
      </w:pPr>
      <w:r>
        <w:t>（二）履约保证金</w:t>
      </w:r>
    </w:p>
    <w:p>
      <w:pPr>
        <w:pStyle w:val="31"/>
        <w:snapToGrid w:val="0"/>
        <w:spacing w:before="312" w:beforeLines="100" w:after="312" w:afterLines="100" w:line="360" w:lineRule="auto"/>
        <w:ind w:firstLine="560" w:firstLineChars="200"/>
        <w:rPr>
          <w:rFonts w:ascii="仿宋" w:hAnsi="仿宋" w:eastAsia="仿宋"/>
          <w:color w:val="000000"/>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6" w:after="156" w:line="460" w:lineRule="exact"/>
        <w:ind w:firstLine="554" w:firstLineChars="198"/>
        <w:rPr>
          <w:rFonts w:ascii="仿宋" w:hAnsi="仿宋" w:eastAsia="仿宋"/>
          <w:color w:val="000000"/>
          <w:sz w:val="28"/>
          <w:szCs w:val="28"/>
        </w:rPr>
      </w:pPr>
      <w:r>
        <w:t>2.按合同约定办理履约保证金退还手续。</w:t>
      </w:r>
    </w:p>
    <w:p>
      <w:pPr>
        <w:pStyle w:val="31"/>
        <w:snapToGrid w:val="0"/>
        <w:spacing w:before="312" w:beforeLines="100" w:after="312" w:afterLines="100" w:line="360" w:lineRule="auto"/>
        <w:jc w:val="center"/>
        <w:rPr>
          <w:rFonts w:ascii="仿宋" w:hAnsi="仿宋" w:eastAsia="仿宋"/>
          <w:b/>
          <w:color w:val="000000"/>
          <w:sz w:val="30"/>
          <w:szCs w:val="30"/>
        </w:rPr>
      </w:pPr>
      <w:r>
        <w:t>七、货款的结算</w:t>
      </w:r>
    </w:p>
    <w:p>
      <w:pPr>
        <w:pStyle w:val="31"/>
        <w:snapToGrid w:val="0"/>
        <w:spacing w:before="156" w:after="156" w:line="360" w:lineRule="auto"/>
        <w:ind w:firstLine="560" w:firstLineChars="200"/>
        <w:rPr>
          <w:rFonts w:ascii="仿宋" w:hAnsi="仿宋" w:eastAsia="仿宋"/>
          <w:color w:val="000000"/>
          <w:sz w:val="28"/>
          <w:szCs w:val="28"/>
        </w:rPr>
      </w:pPr>
      <w:r>
        <w:t>货款由采购人按采购文件规定的付款方式自行支付。纳入国库集中支付的，按照国库集中支付有关规定付款。</w:t>
      </w:r>
    </w:p>
    <w:p>
      <w:pPr>
        <w:pStyle w:val="31"/>
        <w:snapToGrid w:val="0"/>
        <w:spacing w:before="156" w:after="156" w:line="360" w:lineRule="auto"/>
        <w:ind w:firstLine="560" w:firstLineChars="200"/>
        <w:rPr>
          <w:rFonts w:ascii="仿宋" w:hAnsi="仿宋" w:eastAsia="仿宋"/>
          <w:color w:val="000000"/>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56" w:after="156" w:line="360" w:lineRule="auto"/>
        <w:ind w:firstLine="560" w:firstLineChars="200"/>
        <w:rPr>
          <w:rFonts w:ascii="仿宋" w:hAnsi="仿宋" w:eastAsia="仿宋"/>
          <w:color w:val="000000"/>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31"/>
        <w:snapToGrid w:val="0"/>
        <w:spacing w:before="156" w:after="156" w:line="360" w:lineRule="auto"/>
        <w:ind w:firstLine="560" w:firstLineChars="200"/>
        <w:rPr>
          <w:rFonts w:ascii="仿宋" w:hAnsi="仿宋" w:eastAsia="仿宋"/>
          <w:color w:val="000000"/>
          <w:sz w:val="28"/>
          <w:szCs w:val="28"/>
        </w:rPr>
      </w:pPr>
      <w:r>
        <w:t>1.对中小企业合同预付款比例原则上不低于合同金额的40％，不高于合同金额的70%；</w:t>
      </w:r>
    </w:p>
    <w:p>
      <w:pPr>
        <w:pStyle w:val="31"/>
        <w:snapToGrid w:val="0"/>
        <w:spacing w:before="156" w:after="156" w:line="360" w:lineRule="auto"/>
        <w:ind w:firstLine="560" w:firstLineChars="200"/>
        <w:rPr>
          <w:rFonts w:ascii="仿宋" w:hAnsi="仿宋" w:eastAsia="仿宋"/>
          <w:color w:val="000000"/>
          <w:sz w:val="28"/>
          <w:szCs w:val="28"/>
        </w:rPr>
      </w:pPr>
      <w:r>
        <w:t>2.项目分年安排预算的，每年预付款比例不低于项目年度计划支付资金额的40％，不高于年度计划支付资金额的70%；</w:t>
      </w:r>
    </w:p>
    <w:p>
      <w:pPr>
        <w:pStyle w:val="31"/>
        <w:snapToGrid w:val="0"/>
        <w:spacing w:before="156" w:after="156" w:line="360" w:lineRule="auto"/>
        <w:ind w:firstLine="560" w:firstLineChars="200"/>
        <w:rPr>
          <w:rFonts w:ascii="仿宋" w:hAnsi="仿宋" w:eastAsia="仿宋"/>
          <w:color w:val="000000"/>
          <w:sz w:val="28"/>
          <w:szCs w:val="28"/>
        </w:rPr>
      </w:pPr>
      <w:r>
        <w:t>3.采购项目实施以人工投入为主的，可适当降低预付款比例，但不得低于20%。</w:t>
      </w:r>
    </w:p>
    <w:p>
      <w:pPr>
        <w:pStyle w:val="31"/>
        <w:snapToGrid w:val="0"/>
        <w:spacing w:before="156" w:after="156" w:line="360" w:lineRule="auto"/>
        <w:ind w:firstLine="560" w:firstLineChars="200"/>
        <w:rPr>
          <w:rFonts w:ascii="仿宋" w:hAnsi="仿宋" w:eastAsia="仿宋"/>
          <w:color w:val="000000"/>
          <w:sz w:val="28"/>
          <w:szCs w:val="28"/>
        </w:rPr>
      </w:pPr>
      <w:r>
        <w:t>4.对供应商为大型企业的项目或者以人工投入为主且实行按月定期结算支付款项的项目，预付款可低于上述比例或者不约定预付款。</w:t>
      </w:r>
    </w:p>
    <w:p>
      <w:pPr>
        <w:pStyle w:val="31"/>
        <w:snapToGrid w:val="0"/>
        <w:spacing w:before="156" w:after="156" w:line="360" w:lineRule="auto"/>
        <w:ind w:firstLine="560" w:firstLineChars="200"/>
        <w:rPr>
          <w:rFonts w:ascii="仿宋" w:hAnsi="仿宋" w:eastAsia="仿宋"/>
          <w:color w:val="000000"/>
          <w:sz w:val="28"/>
          <w:szCs w:val="28"/>
        </w:rPr>
      </w:pPr>
      <w:r>
        <w:t>备注：在签订合同时，供应商明确表示无需预付款或者主动要求降低预付款比例的，采购单位可不适用前述预付款比例的规定。</w:t>
      </w:r>
    </w:p>
    <w:p>
      <w:pPr>
        <w:pStyle w:val="31"/>
        <w:spacing w:before="156" w:after="156" w:line="360" w:lineRule="auto"/>
        <w:jc w:val="center"/>
        <w:outlineLvl w:val="0"/>
        <w:rPr>
          <w:rFonts w:hAnsi="宋体"/>
          <w:b/>
          <w:color w:val="000000"/>
          <w:sz w:val="36"/>
          <w:szCs w:val="36"/>
        </w:rPr>
      </w:pPr>
      <w:r>
        <w:t>第三章  评标办法及评分标准</w:t>
      </w:r>
    </w:p>
    <w:p>
      <w:pPr>
        <w:spacing w:before="156" w:beforeLines="50" w:after="156" w:afterLines="50" w:line="460" w:lineRule="exact"/>
        <w:ind w:firstLine="420"/>
        <w:rPr>
          <w:rFonts w:ascii="仿宋" w:hAnsi="仿宋" w:eastAsia="仿宋"/>
          <w:color w:val="000000"/>
          <w:sz w:val="30"/>
          <w:szCs w:val="30"/>
        </w:rPr>
      </w:pPr>
      <w: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sz w:val="30"/>
          <w:szCs w:val="30"/>
        </w:rPr>
      </w:pPr>
      <w:r>
        <w:t>一、总则</w:t>
      </w:r>
    </w:p>
    <w:p>
      <w:pPr>
        <w:spacing w:before="156" w:beforeLines="50" w:after="156" w:afterLines="50" w:line="460" w:lineRule="exact"/>
        <w:ind w:firstLine="600" w:firstLineChars="200"/>
        <w:rPr>
          <w:rFonts w:hint="eastAsia" w:ascii="仿宋" w:hAnsi="仿宋" w:eastAsia="仿宋"/>
          <w:color w:val="000000"/>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pStyle w:val="21"/>
        <w:rPr>
          <w:rFonts w:hint="eastAsia" w:ascii="仿宋" w:hAnsi="仿宋" w:eastAsia="仿宋" w:cs="仿宋"/>
          <w:sz w:val="28"/>
          <w:szCs w:val="28"/>
        </w:rPr>
      </w:pPr>
      <w:r>
        <w:t>中标候选人数量：1家</w:t>
      </w:r>
    </w:p>
    <w:p>
      <w:pPr>
        <w:spacing w:before="156" w:beforeLines="50" w:after="156" w:afterLines="50" w:line="460" w:lineRule="exact"/>
        <w:ind w:firstLine="590" w:firstLineChars="196"/>
        <w:rPr>
          <w:rFonts w:ascii="仿宋" w:hAnsi="仿宋" w:eastAsia="仿宋"/>
          <w:b/>
          <w:bCs/>
          <w:color w:val="000000"/>
          <w:sz w:val="30"/>
          <w:szCs w:val="30"/>
        </w:rPr>
      </w:pPr>
      <w:r>
        <w:t>二、分值的计算</w:t>
      </w:r>
    </w:p>
    <w:p>
      <w:pPr>
        <w:spacing w:before="156" w:beforeLines="50" w:after="156" w:afterLines="50" w:line="460" w:lineRule="exact"/>
        <w:ind w:firstLine="600" w:firstLineChars="200"/>
        <w:rPr>
          <w:rFonts w:ascii="仿宋" w:hAnsi="仿宋" w:eastAsia="仿宋"/>
          <w:color w:val="000000"/>
          <w:sz w:val="30"/>
          <w:szCs w:val="30"/>
        </w:rPr>
      </w:pPr>
      <w: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30"/>
          <w:szCs w:val="30"/>
        </w:rPr>
      </w:pPr>
      <w: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sz w:val="30"/>
          <w:szCs w:val="30"/>
        </w:rPr>
      </w:pPr>
      <w:r>
        <w:t>投标人评标综合得分=价格分+(技术分+资信商务及其他分)</w:t>
      </w:r>
    </w:p>
    <w:p>
      <w:pPr>
        <w:spacing w:before="156" w:beforeLines="50" w:after="156" w:afterLines="50" w:line="460" w:lineRule="exact"/>
        <w:ind w:firstLine="602" w:firstLineChars="200"/>
        <w:rPr>
          <w:rFonts w:ascii="仿宋" w:hAnsi="仿宋" w:eastAsia="仿宋"/>
          <w:bCs/>
          <w:color w:val="000000"/>
          <w:sz w:val="30"/>
          <w:szCs w:val="30"/>
        </w:rPr>
      </w:pPr>
      <w:r>
        <w:t>特别提醒：评标委员会对每个投标人的评分明细以及得分汇总表情况在中标公告中公布。</w:t>
      </w:r>
    </w:p>
    <w:p>
      <w:pPr>
        <w:spacing w:before="156" w:beforeLines="50" w:after="156" w:afterLines="50" w:line="460" w:lineRule="exact"/>
        <w:rPr>
          <w:rFonts w:ascii="仿宋" w:hAnsi="仿宋"/>
          <w:bCs/>
          <w:color w:val="000000"/>
          <w:sz w:val="30"/>
          <w:szCs w:val="30"/>
        </w:rPr>
      </w:pPr>
      <w:r/>
    </w:p>
    <w:p>
      <w:pPr>
        <w:spacing w:before="156" w:beforeLines="50" w:after="156" w:afterLines="50" w:line="320" w:lineRule="exact"/>
        <w:rPr>
          <w:rFonts w:ascii="仿宋" w:hAnsi="仿宋" w:eastAsia="仿宋_GB2312"/>
          <w:b/>
          <w:color w:val="000000"/>
          <w:sz w:val="30"/>
          <w:szCs w:val="30"/>
        </w:rPr>
      </w:pPr>
      <w:r>
        <w:t>三、评标内容及标准</w:t>
      </w:r>
    </w:p>
    <w:tbl>
      <w:tblPr>
        <w:tblStyle w:val="59"/>
        <w:tblW w:w="9930"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85"/>
        <w:gridCol w:w="6570"/>
        <w:gridCol w:w="75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top"/>
          </w:tcPr>
          <w:p>
            <w:r>
              <w:t>序号</w:t>
            </w:r>
          </w:p>
        </w:tc>
        <w:tc>
          <w:tcPr>
            <w:tcW w:w="885" w:type="dxa"/>
            <w:noWrap w:val="0"/>
            <w:vAlign w:val="top"/>
          </w:tcPr>
          <w:p>
            <w:r>
              <w:t>评分类型</w:t>
            </w:r>
          </w:p>
        </w:tc>
        <w:tc>
          <w:tcPr>
            <w:tcW w:w="6570" w:type="dxa"/>
            <w:noWrap w:val="0"/>
            <w:vAlign w:val="top"/>
          </w:tcPr>
          <w:p>
            <w:r>
              <w:t>评分标准</w:t>
            </w:r>
          </w:p>
        </w:tc>
        <w:tc>
          <w:tcPr>
            <w:tcW w:w="750" w:type="dxa"/>
            <w:noWrap w:val="0"/>
            <w:vAlign w:val="top"/>
          </w:tcPr>
          <w:p>
            <w:r>
              <w:t>分值</w:t>
            </w:r>
          </w:p>
        </w:tc>
        <w:tc>
          <w:tcPr>
            <w:tcW w:w="1095" w:type="dxa"/>
            <w:noWrap w:val="0"/>
            <w:vAlign w:val="top"/>
          </w:tcPr>
          <w:p>
            <w: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1</w:t>
            </w:r>
          </w:p>
        </w:tc>
        <w:tc>
          <w:tcPr>
            <w:tcW w:w="885" w:type="dxa"/>
            <w:noWrap w:val="0"/>
            <w:vAlign w:val="center"/>
          </w:tcPr>
          <w:p>
            <w:r>
              <w:t>报价</w:t>
            </w:r>
          </w:p>
        </w:tc>
        <w:tc>
          <w:tcPr>
            <w:tcW w:w="6570" w:type="dxa"/>
            <w:noWrap w:val="0"/>
            <w:vAlign w:val="top"/>
          </w:tcPr>
          <w:p>
            <w:r>
              <w:t>(最低报价/投标报价)*最大分值</w:t>
            </w:r>
          </w:p>
        </w:tc>
        <w:tc>
          <w:tcPr>
            <w:tcW w:w="750" w:type="dxa"/>
            <w:noWrap w:val="0"/>
            <w:vAlign w:val="top"/>
          </w:tcPr>
          <w:p>
            <w:r>
              <w:t>10</w:t>
            </w:r>
          </w:p>
        </w:tc>
        <w:tc>
          <w:tcPr>
            <w:tcW w:w="1095" w:type="dxa"/>
            <w:noWrap w:val="0"/>
            <w:vAlign w:val="center"/>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1</w:t>
            </w:r>
          </w:p>
        </w:tc>
        <w:tc>
          <w:tcPr>
            <w:tcW w:w="885" w:type="dxa"/>
            <w:noWrap w:val="0"/>
            <w:vAlign w:val="center"/>
          </w:tcPr>
          <w:p>
            <w:r>
              <w:t>技术</w:t>
            </w:r>
          </w:p>
        </w:tc>
        <w:tc>
          <w:tcPr>
            <w:tcW w:w="6570" w:type="dxa"/>
            <w:noWrap w:val="0"/>
            <w:vAlign w:val="top"/>
          </w:tcPr>
          <w:p>
            <w:r>
              <w:t>投标的整体方案与采购需求的吻合程度，各内容组成是否完整、表述准确、条理清晰，无前后矛盾，符合招标文件要求。</w:t>
            </w:r>
          </w:p>
        </w:tc>
        <w:tc>
          <w:tcPr>
            <w:tcW w:w="750" w:type="dxa"/>
            <w:noWrap w:val="0"/>
            <w:vAlign w:val="center"/>
          </w:tcPr>
          <w:p>
            <w:r>
              <w:t>4</w:t>
            </w:r>
          </w:p>
        </w:tc>
        <w:tc>
          <w:tcPr>
            <w:tcW w:w="1095" w:type="dxa"/>
            <w:noWrap w:val="0"/>
            <w:vAlign w:val="center"/>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2</w:t>
            </w:r>
          </w:p>
        </w:tc>
        <w:tc>
          <w:tcPr>
            <w:tcW w:w="885" w:type="dxa"/>
            <w:noWrap w:val="0"/>
            <w:vAlign w:val="center"/>
          </w:tcPr>
          <w:p>
            <w:r>
              <w:t>技术</w:t>
            </w:r>
          </w:p>
        </w:tc>
        <w:tc>
          <w:tcPr>
            <w:tcW w:w="6570" w:type="dxa"/>
            <w:noWrap w:val="0"/>
            <w:vAlign w:val="top"/>
          </w:tcPr>
          <w:p>
            <w:r>
              <w:t>投标人分析本项目的特点并提出针对性方案，未提供相关方案的不得分，具体要求为：</w:t>
              <w:br/>
              <w:t>安保服务方案及各岗位主要职能的熟悉程度：包括服务位置（提供服务位置岗位平面布置图）（2分）、服务时间及岗位安排（1分）等总体方案。（注：参考平面布置图见需求内附件2）；（共3分）</w:t>
              <w:br/>
              <w:t>2、对本项目保安服务的重点、难点分析及相应的措施是否具有操作性和合理性：本项目的重点工作及应对措施（3分），本项目的难点梳理及应对措施（3分）；（共6分）</w:t>
              <w:br/>
              <w:t>3、应急保障能力：各种特殊情况下的快速应急服务响应时间（1分），与校园周边其他安保力量联动响应方案（3分）；（共4分）</w:t>
              <w:br/>
              <w:t>4、针对采购方整体全面的门卫（2分）、交通（2分）、治安（2分）、消防（2分）四项工作的管理方案（共8分）</w:t>
              <w:br/>
              <w:t>5.针对学校如开学迎新、大型会议、比赛集会、领导视察等保安服务与实施方案（3分），在服务中用户单位考核（提供证明材料）（2分）（共5分）</w:t>
              <w:br/>
              <w:t>6、保证单位的安防、消防等设施设备正常运行方案。(4分)</w:t>
            </w:r>
          </w:p>
        </w:tc>
        <w:tc>
          <w:tcPr>
            <w:tcW w:w="750" w:type="dxa"/>
            <w:noWrap w:val="0"/>
            <w:vAlign w:val="center"/>
          </w:tcPr>
          <w:p>
            <w:r>
              <w:t>30</w:t>
            </w:r>
          </w:p>
        </w:tc>
        <w:tc>
          <w:tcPr>
            <w:tcW w:w="1095" w:type="dxa"/>
            <w:noWrap w:val="0"/>
            <w:vAlign w:val="center"/>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3</w:t>
            </w:r>
          </w:p>
        </w:tc>
        <w:tc>
          <w:tcPr>
            <w:tcW w:w="885" w:type="dxa"/>
            <w:noWrap w:val="0"/>
            <w:vAlign w:val="center"/>
          </w:tcPr>
          <w:p>
            <w:r>
              <w:t>技术</w:t>
            </w:r>
          </w:p>
        </w:tc>
        <w:tc>
          <w:tcPr>
            <w:tcW w:w="6570" w:type="dxa"/>
            <w:noWrap w:val="0"/>
            <w:vAlign w:val="top"/>
          </w:tcPr>
          <w:p>
            <w:r>
              <w:t xml:space="preserve">各种特殊情况下的快速应急服务响应方案，方案应具备科学性、可操作性、实际环境针对性： </w:t>
              <w:br/>
              <w:t>1、灾害性天气导致突发安全事件或次生灾害（包括台风、暴雨、泥石流等灾害）时的应急预案及相应措施（2分）；</w:t>
              <w:br/>
              <w:t>2、针对防盗、防火的安全防范巡查措施（2分）；</w:t>
              <w:br/>
              <w:t>3、应对校园暴力伤害事件等类型的应急预案（2分）；</w:t>
              <w:br/>
              <w:t>4、应对重大活动或重要接待任务等类型的应急预案（2分）；</w:t>
              <w:br/>
              <w:t>5、应对突发性公卫事件（如针对传染病防控）等类型的应急预案（2分）。</w:t>
            </w:r>
          </w:p>
        </w:tc>
        <w:tc>
          <w:tcPr>
            <w:tcW w:w="750" w:type="dxa"/>
            <w:noWrap w:val="0"/>
            <w:vAlign w:val="center"/>
          </w:tcPr>
          <w:p>
            <w:r>
              <w:t>10</w:t>
            </w:r>
          </w:p>
        </w:tc>
        <w:tc>
          <w:tcPr>
            <w:tcW w:w="1095" w:type="dxa"/>
            <w:noWrap w:val="0"/>
            <w:vAlign w:val="center"/>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4</w:t>
            </w:r>
          </w:p>
        </w:tc>
        <w:tc>
          <w:tcPr>
            <w:tcW w:w="885" w:type="dxa"/>
            <w:noWrap w:val="0"/>
            <w:vAlign w:val="center"/>
          </w:tcPr>
          <w:p>
            <w:r>
              <w:t>技术</w:t>
            </w:r>
          </w:p>
        </w:tc>
        <w:tc>
          <w:tcPr>
            <w:tcW w:w="6570" w:type="dxa"/>
            <w:noWrap w:val="0"/>
            <w:vAlign w:val="top"/>
          </w:tcPr>
          <w:p>
            <w:r>
              <w:t>投标人为本项目所安排从业人员的素质、能力、资格、经验和人数，依据招标需求综合评分，（详见招标需求）：</w:t>
              <w:br/>
              <w:t>项目经理（5分）</w:t>
              <w:br/>
              <w:t>项目负责人1名:45周岁以下，应从事安保工作8年以上，并具有3年及以上管理工作经验，本科及以上学历（1分），持有人社部门颁发的保安员一级证（2分），具有人社部门颁发的企业人力资源管理人员一级（2分）</w:t>
              <w:br/>
              <w:t>管理团队（保安队长、班长）（8分）</w:t>
              <w:br/>
              <w:t>驻校保安队长1名:45周岁以下退伍军人（1分），具有大专及以上学历（1分），持有人社部门颁发的二级及以上保安员证（1分），持有公安消防部门或应急管理部门颁发的建（构）筑物消防员证书或消防设施操作员证书（1分），（共4分）</w:t>
              <w:br/>
              <w:t>保安班长2名:45周岁以下且具有高中及以上学历，持有公安消防部门或应急管理部门颁发的建（构）筑物消防员证书或消防设施操作员证书（1分），持有人社部门颁发的三级及以上保安员证（1分）。（最高4分）</w:t>
              <w:br/>
              <w:t>（须提供上述人员近六个月任意一个月社保证明复印件和证书复印件并加盖公章，未按要求提供不得分）</w:t>
              <w:br/>
              <w:t>其他服务人员符合招标文件要求（需提供承诺书函，不提供不得分）（3分）</w:t>
            </w:r>
          </w:p>
        </w:tc>
        <w:tc>
          <w:tcPr>
            <w:tcW w:w="750" w:type="dxa"/>
            <w:noWrap w:val="0"/>
            <w:vAlign w:val="center"/>
          </w:tcPr>
          <w:p>
            <w:r>
              <w:t>16</w:t>
            </w:r>
          </w:p>
        </w:tc>
        <w:tc>
          <w:tcPr>
            <w:tcW w:w="1095" w:type="dxa"/>
            <w:noWrap w:val="0"/>
            <w:vAlign w:val="center"/>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5</w:t>
            </w:r>
          </w:p>
        </w:tc>
        <w:tc>
          <w:tcPr>
            <w:tcW w:w="885" w:type="dxa"/>
            <w:noWrap w:val="0"/>
            <w:vAlign w:val="center"/>
          </w:tcPr>
          <w:p>
            <w:r>
              <w:t>技术</w:t>
            </w:r>
          </w:p>
        </w:tc>
        <w:tc>
          <w:tcPr>
            <w:tcW w:w="6570" w:type="dxa"/>
            <w:noWrap w:val="0"/>
            <w:vAlign w:val="top"/>
          </w:tcPr>
          <w:p>
            <w:r>
              <w:t>投标人的管理目标、指标及实施方式。质量管理目标的定位准确性和针对性，以及管理方式的科学性、合理性和先进性。</w:t>
            </w:r>
          </w:p>
        </w:tc>
        <w:tc>
          <w:tcPr>
            <w:tcW w:w="750" w:type="dxa"/>
            <w:noWrap w:val="0"/>
            <w:vAlign w:val="center"/>
          </w:tcPr>
          <w:p>
            <w:r>
              <w:t>4</w:t>
            </w:r>
          </w:p>
        </w:tc>
        <w:tc>
          <w:tcPr>
            <w:tcW w:w="1095" w:type="dxa"/>
            <w:noWrap w:val="0"/>
            <w:vAlign w:val="center"/>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6</w:t>
            </w:r>
          </w:p>
        </w:tc>
        <w:tc>
          <w:tcPr>
            <w:tcW w:w="885" w:type="dxa"/>
            <w:noWrap w:val="0"/>
            <w:vAlign w:val="center"/>
          </w:tcPr>
          <w:p>
            <w:r>
              <w:t>技术</w:t>
            </w:r>
          </w:p>
        </w:tc>
        <w:tc>
          <w:tcPr>
            <w:tcW w:w="6570" w:type="dxa"/>
            <w:noWrap w:val="0"/>
            <w:vAlign w:val="top"/>
          </w:tcPr>
          <w:p>
            <w:r>
              <w:t>提供针对本项目实施的合理化、创新性的建议（2分）；针对本项目实施的做法（2分），未提供不得分。</w:t>
            </w:r>
          </w:p>
        </w:tc>
        <w:tc>
          <w:tcPr>
            <w:tcW w:w="750" w:type="dxa"/>
            <w:noWrap w:val="0"/>
            <w:vAlign w:val="center"/>
          </w:tcPr>
          <w:p>
            <w:r>
              <w:t>4</w:t>
            </w:r>
          </w:p>
        </w:tc>
        <w:tc>
          <w:tcPr>
            <w:tcW w:w="1095" w:type="dxa"/>
            <w:noWrap w:val="0"/>
            <w:vAlign w:val="center"/>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7</w:t>
            </w:r>
          </w:p>
        </w:tc>
        <w:tc>
          <w:tcPr>
            <w:tcW w:w="885" w:type="dxa"/>
            <w:noWrap w:val="0"/>
            <w:vAlign w:val="center"/>
          </w:tcPr>
          <w:p>
            <w:r>
              <w:t>技术</w:t>
            </w:r>
          </w:p>
        </w:tc>
        <w:tc>
          <w:tcPr>
            <w:tcW w:w="6570" w:type="dxa"/>
            <w:noWrap w:val="0"/>
            <w:vAlign w:val="top"/>
          </w:tcPr>
          <w:p>
            <w:r>
              <w:t>投标人提供：项目管理效果（2分）；质量保证措施（2分）。</w:t>
            </w:r>
          </w:p>
        </w:tc>
        <w:tc>
          <w:tcPr>
            <w:tcW w:w="750" w:type="dxa"/>
            <w:noWrap w:val="0"/>
            <w:vAlign w:val="center"/>
          </w:tcPr>
          <w:p>
            <w:r>
              <w:t>4</w:t>
            </w:r>
          </w:p>
        </w:tc>
        <w:tc>
          <w:tcPr>
            <w:tcW w:w="1095" w:type="dxa"/>
            <w:noWrap w:val="0"/>
            <w:vAlign w:val="center"/>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8</w:t>
            </w:r>
          </w:p>
        </w:tc>
        <w:tc>
          <w:tcPr>
            <w:tcW w:w="885" w:type="dxa"/>
            <w:noWrap w:val="0"/>
            <w:vAlign w:val="center"/>
          </w:tcPr>
          <w:p>
            <w:r>
              <w:t>技术</w:t>
            </w:r>
          </w:p>
        </w:tc>
        <w:tc>
          <w:tcPr>
            <w:tcW w:w="6570" w:type="dxa"/>
            <w:noWrap w:val="0"/>
            <w:vAlign w:val="top"/>
          </w:tcPr>
          <w:p>
            <w:r>
              <w:t>投标人的内部管理情况：</w:t>
              <w:br/>
              <w:t>1、具有内部管理制度和质量控制标准（2分）；</w:t>
              <w:br/>
              <w:t>2、具有保安员工作职责制度（2分）；</w:t>
              <w:br/>
              <w:t>3、具有保安员交接班、队伍例会管理制度（2分）；</w:t>
              <w:br/>
              <w:t>4、具有信息化管理情况（2分）。</w:t>
            </w:r>
          </w:p>
        </w:tc>
        <w:tc>
          <w:tcPr>
            <w:tcW w:w="750" w:type="dxa"/>
            <w:noWrap w:val="0"/>
            <w:vAlign w:val="center"/>
          </w:tcPr>
          <w:p>
            <w:r>
              <w:t>8</w:t>
            </w:r>
          </w:p>
        </w:tc>
        <w:tc>
          <w:tcPr>
            <w:tcW w:w="1095" w:type="dxa"/>
            <w:noWrap w:val="0"/>
            <w:vAlign w:val="center"/>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9</w:t>
            </w:r>
          </w:p>
        </w:tc>
        <w:tc>
          <w:tcPr>
            <w:tcW w:w="885" w:type="dxa"/>
            <w:noWrap w:val="0"/>
            <w:vAlign w:val="center"/>
          </w:tcPr>
          <w:p>
            <w:r>
              <w:t>商务资信</w:t>
            </w:r>
          </w:p>
        </w:tc>
        <w:tc>
          <w:tcPr>
            <w:tcW w:w="6570" w:type="dxa"/>
            <w:noWrap w:val="0"/>
            <w:vAlign w:val="top"/>
          </w:tcPr>
          <w:p>
            <w:r>
              <w:t>投标人承诺做好与前中标方服务期结束时的管理工作交接的得3分，未提供承诺函的不得分。</w:t>
            </w:r>
          </w:p>
        </w:tc>
        <w:tc>
          <w:tcPr>
            <w:tcW w:w="750" w:type="dxa"/>
            <w:noWrap w:val="0"/>
            <w:vAlign w:val="center"/>
          </w:tcPr>
          <w:p>
            <w:r>
              <w:t>3</w:t>
            </w:r>
          </w:p>
        </w:tc>
        <w:tc>
          <w:tcPr>
            <w:tcW w:w="1095" w:type="dxa"/>
            <w:noWrap w:val="0"/>
            <w:vAlign w:val="center"/>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10</w:t>
            </w:r>
          </w:p>
        </w:tc>
        <w:tc>
          <w:tcPr>
            <w:tcW w:w="885" w:type="dxa"/>
            <w:noWrap w:val="0"/>
            <w:vAlign w:val="center"/>
          </w:tcPr>
          <w:p>
            <w:r>
              <w:t>商务资信</w:t>
            </w:r>
          </w:p>
        </w:tc>
        <w:tc>
          <w:tcPr>
            <w:tcW w:w="6570" w:type="dxa"/>
            <w:noWrap w:val="0"/>
            <w:vAlign w:val="top"/>
          </w:tcPr>
          <w:p>
            <w:r>
              <w:t>投标人响应情况：（详见商务要求表）</w:t>
            </w:r>
          </w:p>
        </w:tc>
        <w:tc>
          <w:tcPr>
            <w:tcW w:w="750" w:type="dxa"/>
            <w:noWrap w:val="0"/>
            <w:vAlign w:val="center"/>
          </w:tcPr>
          <w:p>
            <w:r>
              <w:t>1</w:t>
            </w:r>
          </w:p>
        </w:tc>
        <w:tc>
          <w:tcPr>
            <w:tcW w:w="1095" w:type="dxa"/>
            <w:noWrap w:val="0"/>
            <w:vAlign w:val="center"/>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11</w:t>
            </w:r>
          </w:p>
        </w:tc>
        <w:tc>
          <w:tcPr>
            <w:tcW w:w="885" w:type="dxa"/>
            <w:noWrap w:val="0"/>
            <w:vAlign w:val="center"/>
          </w:tcPr>
          <w:p>
            <w:r>
              <w:t>商务资信</w:t>
            </w:r>
          </w:p>
        </w:tc>
        <w:tc>
          <w:tcPr>
            <w:tcW w:w="6570" w:type="dxa"/>
            <w:noWrap w:val="0"/>
            <w:vAlign w:val="top"/>
          </w:tcPr>
          <w:p>
            <w:r>
              <w:t>投标人技术培训情况:（详见商务要求表）</w:t>
            </w:r>
          </w:p>
        </w:tc>
        <w:tc>
          <w:tcPr>
            <w:tcW w:w="750" w:type="dxa"/>
            <w:noWrap w:val="0"/>
            <w:vAlign w:val="center"/>
          </w:tcPr>
          <w:p>
            <w:r>
              <w:t>1</w:t>
            </w:r>
          </w:p>
        </w:tc>
        <w:tc>
          <w:tcPr>
            <w:tcW w:w="1095" w:type="dxa"/>
            <w:noWrap w:val="0"/>
            <w:vAlign w:val="center"/>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12</w:t>
            </w:r>
          </w:p>
        </w:tc>
        <w:tc>
          <w:tcPr>
            <w:tcW w:w="885" w:type="dxa"/>
            <w:noWrap w:val="0"/>
            <w:vAlign w:val="center"/>
          </w:tcPr>
          <w:p>
            <w:r>
              <w:t>商务资信</w:t>
            </w:r>
          </w:p>
        </w:tc>
        <w:tc>
          <w:tcPr>
            <w:tcW w:w="6570" w:type="dxa"/>
            <w:noWrap w:val="0"/>
            <w:vAlign w:val="top"/>
          </w:tcPr>
          <w:p>
            <w:r>
              <w:t>投标人技术力量情况：（详见商务要求表）</w:t>
            </w:r>
          </w:p>
        </w:tc>
        <w:tc>
          <w:tcPr>
            <w:tcW w:w="750" w:type="dxa"/>
            <w:noWrap w:val="0"/>
            <w:vAlign w:val="center"/>
          </w:tcPr>
          <w:p>
            <w:r>
              <w:t>4</w:t>
            </w:r>
          </w:p>
        </w:tc>
        <w:tc>
          <w:tcPr>
            <w:tcW w:w="1095" w:type="dxa"/>
            <w:noWrap w:val="0"/>
            <w:vAlign w:val="center"/>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r>
              <w:t>13</w:t>
            </w:r>
          </w:p>
        </w:tc>
        <w:tc>
          <w:tcPr>
            <w:tcW w:w="885" w:type="dxa"/>
            <w:noWrap w:val="0"/>
            <w:vAlign w:val="center"/>
          </w:tcPr>
          <w:p>
            <w:r>
              <w:t>商务资信</w:t>
            </w:r>
          </w:p>
        </w:tc>
        <w:tc>
          <w:tcPr>
            <w:tcW w:w="6570" w:type="dxa"/>
            <w:noWrap w:val="0"/>
            <w:vAlign w:val="top"/>
          </w:tcPr>
          <w:p>
            <w:r>
              <w:t>经验或业绩要求：详见商务要求表。</w:t>
            </w:r>
          </w:p>
        </w:tc>
        <w:tc>
          <w:tcPr>
            <w:tcW w:w="750" w:type="dxa"/>
            <w:noWrap w:val="0"/>
            <w:vAlign w:val="center"/>
          </w:tcPr>
          <w:p>
            <w:r>
              <w:t>1</w:t>
            </w:r>
          </w:p>
        </w:tc>
        <w:tc>
          <w:tcPr>
            <w:tcW w:w="1095" w:type="dxa"/>
            <w:noWrap w:val="0"/>
            <w:vAlign w:val="center"/>
          </w:tcPr>
          <w:p>
            <w:r>
              <w:t>客观分</w:t>
            </w:r>
          </w:p>
        </w:tc>
      </w:tr>
      <w:bookmarkEnd w:id="26"/>
    </w:tbl>
    <w:p>
      <w:pPr>
        <w:spacing w:before="156" w:beforeLines="50" w:after="156" w:afterLines="50" w:line="340" w:lineRule="exact"/>
        <w:rPr>
          <w:rFonts w:ascii="仿宋_GB2312" w:hAnsi="宋体" w:eastAsia="仿宋_GB2312"/>
          <w:b/>
          <w:color w:val="000000"/>
          <w:sz w:val="32"/>
          <w:szCs w:val="32"/>
        </w:rPr>
      </w:pPr>
      <w:r/>
    </w:p>
    <w:p>
      <w:pPr>
        <w:spacing w:before="156" w:beforeLines="50" w:after="156" w:afterLines="50" w:line="320" w:lineRule="exact"/>
        <w:rPr>
          <w:rFonts w:ascii="仿宋" w:hAnsi="仿宋" w:eastAsia="仿宋_GB2312"/>
          <w:b/>
          <w:color w:val="000000"/>
          <w:sz w:val="30"/>
          <w:szCs w:val="30"/>
        </w:rPr>
      </w:pPr>
      <w:r/>
    </w:p>
    <w:p>
      <w:pPr>
        <w:spacing w:after="312" w:afterLines="100" w:line="340" w:lineRule="exact"/>
        <w:jc w:val="center"/>
        <w:outlineLvl w:val="0"/>
        <w:rPr>
          <w:rFonts w:hAnsi="宋体"/>
          <w:b/>
          <w:color w:val="000000"/>
          <w:sz w:val="36"/>
          <w:szCs w:val="36"/>
        </w:rPr>
      </w:pPr>
      <w:r/>
    </w:p>
    <w:p>
      <w:pPr>
        <w:pStyle w:val="333"/>
        <w:ind w:firstLine="420"/>
      </w:pPr>
      <w:r/>
    </w:p>
    <w:p>
      <w:pPr>
        <w:spacing w:after="312" w:afterLines="100" w:line="340" w:lineRule="exact"/>
        <w:jc w:val="center"/>
        <w:outlineLvl w:val="0"/>
        <w:rPr>
          <w:rFonts w:hint="eastAsia" w:hAnsi="宋体"/>
          <w:b/>
          <w:color w:val="000000"/>
          <w:sz w:val="36"/>
          <w:szCs w:val="36"/>
        </w:rPr>
      </w:pPr>
      <w:r/>
    </w:p>
    <w:p>
      <w:pPr>
        <w:spacing w:after="312" w:afterLines="100" w:line="340" w:lineRule="exact"/>
        <w:jc w:val="center"/>
        <w:outlineLvl w:val="0"/>
        <w:rPr>
          <w:rFonts w:hint="eastAsia" w:hAnsi="宋体"/>
          <w:b/>
          <w:color w:val="000000"/>
          <w:sz w:val="36"/>
          <w:szCs w:val="36"/>
        </w:rPr>
      </w:pPr>
      <w:r/>
    </w:p>
    <w:p>
      <w:pPr>
        <w:spacing w:after="312" w:afterLines="100" w:line="340" w:lineRule="exact"/>
        <w:jc w:val="center"/>
        <w:outlineLvl w:val="0"/>
        <w:rPr>
          <w:rFonts w:hint="eastAsia" w:hAnsi="宋体"/>
          <w:b/>
          <w:color w:val="000000"/>
          <w:sz w:val="36"/>
          <w:szCs w:val="36"/>
        </w:rPr>
      </w:pPr>
      <w:r/>
    </w:p>
    <w:p>
      <w:pPr>
        <w:spacing w:after="312" w:afterLines="100" w:line="340" w:lineRule="exact"/>
        <w:jc w:val="center"/>
        <w:outlineLvl w:val="0"/>
        <w:rPr>
          <w:rFonts w:hint="eastAsia" w:hAnsi="宋体"/>
          <w:b/>
          <w:color w:val="000000"/>
          <w:sz w:val="36"/>
          <w:szCs w:val="36"/>
        </w:rPr>
      </w:pPr>
      <w:r/>
    </w:p>
    <w:p>
      <w:pPr>
        <w:spacing w:after="312" w:afterLines="100" w:line="340" w:lineRule="exact"/>
        <w:jc w:val="center"/>
        <w:outlineLvl w:val="0"/>
        <w:rPr>
          <w:rFonts w:hint="eastAsia" w:hAnsi="宋体"/>
          <w:b/>
          <w:color w:val="000000"/>
          <w:sz w:val="36"/>
          <w:szCs w:val="36"/>
        </w:rPr>
      </w:pPr>
      <w:r/>
    </w:p>
    <w:p>
      <w:pPr>
        <w:spacing w:after="312" w:afterLines="100" w:line="340" w:lineRule="exact"/>
        <w:jc w:val="center"/>
        <w:outlineLvl w:val="0"/>
        <w:rPr>
          <w:rFonts w:hint="eastAsia" w:hAnsi="宋体"/>
          <w:b/>
          <w:color w:val="000000"/>
          <w:sz w:val="36"/>
          <w:szCs w:val="36"/>
        </w:rPr>
      </w:pPr>
      <w:r/>
    </w:p>
    <w:p>
      <w:pPr>
        <w:spacing w:after="312" w:afterLines="100" w:line="340" w:lineRule="exact"/>
        <w:jc w:val="center"/>
        <w:outlineLvl w:val="0"/>
        <w:rPr>
          <w:rFonts w:hint="eastAsia" w:hAnsi="宋体"/>
          <w:b/>
          <w:color w:val="000000"/>
          <w:sz w:val="36"/>
          <w:szCs w:val="36"/>
        </w:rPr>
      </w:pPr>
      <w:r/>
    </w:p>
    <w:p>
      <w:pPr>
        <w:spacing w:after="312" w:afterLines="100" w:line="340" w:lineRule="exact"/>
        <w:jc w:val="center"/>
        <w:outlineLvl w:val="0"/>
        <w:rPr>
          <w:rFonts w:hAnsi="宋体"/>
          <w:b/>
          <w:color w:val="000000"/>
          <w:sz w:val="36"/>
          <w:szCs w:val="36"/>
        </w:rPr>
      </w:pPr>
      <w:r>
        <w:t>第四章  招标需求</w:t>
      </w:r>
    </w:p>
    <w:p>
      <w:pPr>
        <w:snapToGrid w:val="0"/>
        <w:spacing w:before="156" w:beforeLines="50" w:after="156" w:afterLines="50"/>
        <w:rPr>
          <w:rFonts w:ascii="宋体" w:hAnsi="宋体"/>
          <w:b/>
          <w:color w:val="000000"/>
          <w:spacing w:val="40"/>
          <w:kern w:val="0"/>
          <w:sz w:val="36"/>
          <w:szCs w:val="36"/>
        </w:rPr>
      </w:pPr>
      <w:r/>
    </w:p>
    <w:p>
      <w:pPr>
        <w:snapToGrid w:val="0"/>
        <w:spacing w:before="156" w:beforeLines="50" w:after="156" w:afterLines="50"/>
        <w:rPr>
          <w:rFonts w:ascii="仿宋" w:hAnsi="仿宋" w:eastAsia="仿宋"/>
          <w:b/>
          <w:color w:val="000000"/>
          <w:spacing w:val="40"/>
          <w:kern w:val="0"/>
          <w:sz w:val="28"/>
          <w:szCs w:val="28"/>
        </w:rPr>
      </w:pPr>
      <w:r>
        <w:t>特别说明：</w:t>
      </w:r>
    </w:p>
    <w:p>
      <w:pPr>
        <w:spacing w:line="360" w:lineRule="auto"/>
        <w:ind w:firstLine="562" w:firstLineChars="200"/>
        <w:rPr>
          <w:rFonts w:ascii="仿宋" w:hAnsi="仿宋" w:eastAsia="仿宋"/>
          <w:b/>
          <w:color w:val="000000"/>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t>3.核心产品在各标项内容中明确，如出现同品牌情况的，评标委员会根据评审原则第4条规定执行。</w:t>
      </w:r>
    </w:p>
    <w:p>
      <w:pPr>
        <w:spacing w:line="360" w:lineRule="auto"/>
        <w:ind w:firstLine="562" w:firstLineChars="200"/>
        <w:rPr>
          <w:rFonts w:ascii="仿宋" w:hAnsi="仿宋" w:eastAsia="仿宋"/>
          <w:b/>
          <w:color w:val="000000"/>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sz w:val="28"/>
          <w:szCs w:val="28"/>
        </w:rPr>
      </w:pPr>
      <w:r>
        <w:t>6.供应商承诺提供赠品、回扣、采购预算中本身不包含的其他商品或服务，视作无效承诺。</w:t>
      </w:r>
    </w:p>
    <w:p>
      <w:pPr>
        <w:spacing w:line="360" w:lineRule="auto"/>
        <w:jc w:val="center"/>
        <w:rPr>
          <w:rFonts w:ascii="宋体" w:hAnsi="宋体" w:cs="宋体"/>
          <w:b/>
          <w:bCs/>
          <w:sz w:val="40"/>
          <w:szCs w:val="40"/>
        </w:rPr>
      </w:pPr>
      <w:r>
        <w:t>杭州电子科技大学校园安保服务项目需求</w:t>
      </w:r>
    </w:p>
    <w:p>
      <w:pPr>
        <w:widowControl/>
        <w:tabs>
          <w:tab w:val="left" w:pos="900"/>
        </w:tabs>
        <w:adjustRightInd w:val="0"/>
        <w:snapToGrid w:val="0"/>
        <w:spacing w:line="360" w:lineRule="auto"/>
        <w:ind w:firstLine="548" w:firstLineChars="196"/>
        <w:jc w:val="left"/>
        <w:rPr>
          <w:rFonts w:ascii="仿宋_GB2312" w:hAnsi="宋体" w:eastAsia="仿宋_GB2312"/>
          <w:sz w:val="28"/>
          <w:szCs w:val="28"/>
        </w:rPr>
      </w:pPr>
      <w:r/>
    </w:p>
    <w:p>
      <w:pPr>
        <w:widowControl/>
        <w:tabs>
          <w:tab w:val="left" w:pos="900"/>
        </w:tabs>
        <w:adjustRightInd w:val="0"/>
        <w:snapToGrid w:val="0"/>
        <w:spacing w:line="360" w:lineRule="auto"/>
        <w:ind w:firstLine="548" w:firstLineChars="196"/>
        <w:jc w:val="left"/>
        <w:rPr>
          <w:rFonts w:ascii="仿宋_GB2312" w:hAnsi="宋体" w:eastAsia="仿宋_GB2312" w:cs="宋体"/>
          <w:kern w:val="0"/>
          <w:sz w:val="28"/>
          <w:szCs w:val="28"/>
        </w:rPr>
      </w:pPr>
      <w:r>
        <w:t>为维护校园正常秩序，保障师生人身安全和公私财产安全，营造良好的校园安全环境，特对安保服务工作招标事宜作如下要求:</w:t>
      </w:r>
    </w:p>
    <w:p>
      <w:pPr>
        <w:adjustRightInd w:val="0"/>
        <w:snapToGrid w:val="0"/>
        <w:spacing w:line="360" w:lineRule="auto"/>
        <w:ind w:firstLine="562" w:firstLineChars="200"/>
        <w:rPr>
          <w:rFonts w:ascii="仿宋_GB2312" w:hAnsi="宋体" w:eastAsia="仿宋_GB2312"/>
          <w:b/>
          <w:sz w:val="28"/>
          <w:szCs w:val="28"/>
        </w:rPr>
      </w:pPr>
      <w:r>
        <w:t>一、招标项目简介</w:t>
      </w:r>
    </w:p>
    <w:p>
      <w:pPr>
        <w:adjustRightInd w:val="0"/>
        <w:snapToGrid w:val="0"/>
        <w:spacing w:line="360" w:lineRule="auto"/>
        <w:ind w:firstLine="480"/>
        <w:rPr>
          <w:rFonts w:ascii="仿宋_GB2312" w:hAnsi="宋体" w:eastAsia="仿宋_GB2312"/>
          <w:sz w:val="28"/>
          <w:szCs w:val="28"/>
        </w:rPr>
      </w:pPr>
      <w:r>
        <w:t>杭州电子科技大学拟以公开招标的采购方式确定校园安全安保服务工作外包服务单位。保安员85人，其中，消控、监控中心岗位配备的人员必须有15人以上持消防主管部门培训的合格上岗证。免费提供部分安保人员的住宿安排，学生食堂就餐。合同期限为叁年。</w:t>
      </w:r>
    </w:p>
    <w:p>
      <w:pPr>
        <w:spacing w:line="288" w:lineRule="auto"/>
        <w:ind w:firstLine="560" w:firstLineChars="200"/>
        <w:rPr>
          <w:rFonts w:ascii="仿宋_GB2312" w:hAnsi="宋体" w:eastAsia="仿宋_GB2312"/>
          <w:sz w:val="28"/>
          <w:szCs w:val="28"/>
        </w:rPr>
      </w:pPr>
      <w:r>
        <w:t>投标单位需具有公安部门颁发的保安服务许可证资质。</w:t>
      </w:r>
    </w:p>
    <w:p>
      <w:pPr>
        <w:adjustRightInd w:val="0"/>
        <w:snapToGrid w:val="0"/>
        <w:spacing w:line="360" w:lineRule="auto"/>
        <w:ind w:firstLine="562" w:firstLineChars="200"/>
        <w:rPr>
          <w:rFonts w:ascii="仿宋_GB2312" w:hAnsi="宋体" w:eastAsia="仿宋_GB2312"/>
          <w:b/>
          <w:sz w:val="28"/>
          <w:szCs w:val="28"/>
        </w:rPr>
      </w:pPr>
      <w:r>
        <w:t>二、服务内容、要求、岗位设置</w:t>
      </w:r>
    </w:p>
    <w:p>
      <w:pPr>
        <w:adjustRightInd w:val="0"/>
        <w:snapToGrid w:val="0"/>
        <w:spacing w:line="360" w:lineRule="auto"/>
        <w:ind w:firstLine="480"/>
        <w:rPr>
          <w:rFonts w:ascii="仿宋_GB2312" w:hAnsi="宋体" w:eastAsia="仿宋_GB2312" w:cs="Arial"/>
          <w:sz w:val="28"/>
          <w:szCs w:val="28"/>
        </w:rPr>
      </w:pPr>
      <w:r>
        <w:t>（一）安保服务工作内容</w:t>
      </w:r>
    </w:p>
    <w:p>
      <w:pPr>
        <w:adjustRightInd w:val="0"/>
        <w:snapToGrid w:val="0"/>
        <w:spacing w:line="360" w:lineRule="auto"/>
        <w:ind w:firstLine="480"/>
        <w:rPr>
          <w:rFonts w:ascii="仿宋_GB2312" w:hAnsi="宋体" w:eastAsia="仿宋_GB2312" w:cs="Arial"/>
          <w:sz w:val="28"/>
          <w:szCs w:val="28"/>
        </w:rPr>
      </w:pPr>
      <w:r>
        <w:t>1、校园门卫管理；</w:t>
      </w:r>
    </w:p>
    <w:p>
      <w:pPr>
        <w:adjustRightInd w:val="0"/>
        <w:snapToGrid w:val="0"/>
        <w:spacing w:line="360" w:lineRule="auto"/>
        <w:ind w:firstLine="480"/>
        <w:rPr>
          <w:rFonts w:ascii="仿宋_GB2312" w:hAnsi="宋体" w:eastAsia="仿宋_GB2312" w:cs="Arial"/>
          <w:sz w:val="28"/>
          <w:szCs w:val="28"/>
        </w:rPr>
      </w:pPr>
      <w:r>
        <w:t>2、校园治安管理；</w:t>
      </w:r>
    </w:p>
    <w:p>
      <w:pPr>
        <w:adjustRightInd w:val="0"/>
        <w:snapToGrid w:val="0"/>
        <w:spacing w:line="360" w:lineRule="auto"/>
        <w:ind w:firstLine="480"/>
        <w:rPr>
          <w:rFonts w:ascii="仿宋_GB2312" w:hAnsi="宋体" w:eastAsia="仿宋_GB2312" w:cs="Arial"/>
          <w:sz w:val="28"/>
          <w:szCs w:val="28"/>
        </w:rPr>
      </w:pPr>
      <w:r>
        <w:t>3、校园消防管理；</w:t>
      </w:r>
    </w:p>
    <w:p>
      <w:pPr>
        <w:adjustRightInd w:val="0"/>
        <w:snapToGrid w:val="0"/>
        <w:spacing w:line="360" w:lineRule="auto"/>
        <w:ind w:firstLine="480"/>
        <w:rPr>
          <w:rFonts w:ascii="仿宋_GB2312" w:hAnsi="宋体" w:eastAsia="仿宋_GB2312" w:cs="Arial"/>
          <w:sz w:val="28"/>
          <w:szCs w:val="28"/>
        </w:rPr>
      </w:pPr>
      <w:r>
        <w:t>4、校园交通管理；</w:t>
      </w:r>
    </w:p>
    <w:p>
      <w:pPr>
        <w:adjustRightInd w:val="0"/>
        <w:snapToGrid w:val="0"/>
        <w:spacing w:line="360" w:lineRule="auto"/>
        <w:ind w:firstLine="480"/>
        <w:rPr>
          <w:rFonts w:ascii="仿宋_GB2312" w:hAnsi="宋体" w:eastAsia="仿宋_GB2312" w:cs="Arial"/>
          <w:sz w:val="28"/>
          <w:szCs w:val="28"/>
        </w:rPr>
      </w:pPr>
      <w:r>
        <w:t>5、消、监控中心的管理；</w:t>
      </w:r>
    </w:p>
    <w:p>
      <w:pPr>
        <w:adjustRightInd w:val="0"/>
        <w:snapToGrid w:val="0"/>
        <w:spacing w:line="360" w:lineRule="auto"/>
        <w:ind w:firstLine="480"/>
        <w:rPr>
          <w:rFonts w:ascii="仿宋_GB2312" w:hAnsi="宋体" w:eastAsia="仿宋_GB2312" w:cs="Arial"/>
          <w:sz w:val="28"/>
          <w:szCs w:val="28"/>
        </w:rPr>
      </w:pPr>
      <w:r>
        <w:t>6、各种大型活动秩序维护及管理；</w:t>
      </w:r>
    </w:p>
    <w:p>
      <w:pPr>
        <w:adjustRightInd w:val="0"/>
        <w:snapToGrid w:val="0"/>
        <w:spacing w:line="360" w:lineRule="auto"/>
        <w:ind w:firstLine="480"/>
        <w:rPr>
          <w:rFonts w:ascii="仿宋_GB2312" w:hAnsi="宋体" w:eastAsia="仿宋_GB2312" w:cs="Arial"/>
          <w:sz w:val="28"/>
          <w:szCs w:val="28"/>
        </w:rPr>
      </w:pPr>
      <w:r>
        <w:t>7、各类突发事件处置；</w:t>
      </w:r>
    </w:p>
    <w:p>
      <w:pPr>
        <w:adjustRightInd w:val="0"/>
        <w:snapToGrid w:val="0"/>
        <w:spacing w:line="360" w:lineRule="auto"/>
        <w:ind w:firstLine="480"/>
        <w:rPr>
          <w:rFonts w:ascii="仿宋_GB2312" w:hAnsi="宋体" w:eastAsia="仿宋_GB2312" w:cs="Arial"/>
          <w:sz w:val="28"/>
          <w:szCs w:val="28"/>
        </w:rPr>
      </w:pPr>
      <w:r>
        <w:t>8、学校交办的其它工作任务。</w:t>
      </w:r>
    </w:p>
    <w:p>
      <w:pPr>
        <w:adjustRightInd w:val="0"/>
        <w:snapToGrid w:val="0"/>
        <w:spacing w:line="360" w:lineRule="auto"/>
        <w:ind w:firstLine="480"/>
        <w:rPr>
          <w:rFonts w:ascii="仿宋_GB2312" w:hAnsi="宋体" w:eastAsia="仿宋_GB2312" w:cs="Arial"/>
          <w:sz w:val="28"/>
          <w:szCs w:val="28"/>
        </w:rPr>
      </w:pPr>
      <w:r>
        <w:t>（二）服务要求及人员的基本条件</w:t>
      </w:r>
    </w:p>
    <w:p>
      <w:pPr>
        <w:adjustRightInd w:val="0"/>
        <w:snapToGrid w:val="0"/>
        <w:spacing w:line="360" w:lineRule="auto"/>
        <w:ind w:firstLine="480"/>
        <w:rPr>
          <w:rFonts w:ascii="仿宋_GB2312" w:hAnsi="宋体" w:eastAsia="仿宋_GB2312" w:cs="Arial"/>
          <w:sz w:val="28"/>
          <w:szCs w:val="28"/>
        </w:rPr>
      </w:pPr>
      <w:r>
        <w:t>1、供应商认同校方安保管理的特点，并支持甲方在合同中的要求，对合同内人员进行工作管理、工资管理等，共同做好合同有效落实；</w:t>
      </w:r>
    </w:p>
    <w:p>
      <w:pPr>
        <w:adjustRightInd w:val="0"/>
        <w:snapToGrid w:val="0"/>
        <w:spacing w:line="360" w:lineRule="auto"/>
        <w:ind w:firstLine="480"/>
        <w:rPr>
          <w:rFonts w:ascii="仿宋_GB2312" w:hAnsi="宋体" w:eastAsia="仿宋_GB2312" w:cs="Arial"/>
          <w:sz w:val="28"/>
          <w:szCs w:val="28"/>
        </w:rPr>
      </w:pPr>
      <w:r>
        <w:t>2、校方单位实行早、中、夜二十四小时轮班工作，完成校区消控、门卫、楼卫、巡逻等岗位的治安、消防、交通安全维护任务；各项工作在保卫处领导下，由校卫队统一组织下完成。供应商做好人力资源的招聘、培训、教育管理等工作，以保障各项任务的有序进行；</w:t>
      </w:r>
    </w:p>
    <w:p>
      <w:pPr>
        <w:adjustRightInd w:val="0"/>
        <w:snapToGrid w:val="0"/>
        <w:spacing w:line="360" w:lineRule="auto"/>
        <w:ind w:firstLine="480"/>
        <w:rPr>
          <w:rFonts w:ascii="仿宋_GB2312" w:hAnsi="宋体" w:eastAsia="仿宋_GB2312" w:cs="Arial"/>
          <w:sz w:val="28"/>
          <w:szCs w:val="28"/>
        </w:rPr>
      </w:pPr>
      <w:r>
        <w:t>3、校方对供应商安保人员的服务、管理等还有相应权利：监督全员工资、社保、福利、公积金发放；对不符合工作要求的队员有权要求调换或建议改进服务，供应商须在规定的时间内整改到位。</w:t>
      </w:r>
    </w:p>
    <w:p>
      <w:pPr>
        <w:adjustRightInd w:val="0"/>
        <w:snapToGrid w:val="0"/>
        <w:spacing w:line="360" w:lineRule="auto"/>
        <w:ind w:firstLine="480"/>
        <w:rPr>
          <w:rFonts w:ascii="仿宋_GB2312" w:hAnsi="宋体" w:eastAsia="仿宋_GB2312" w:cs="Arial"/>
          <w:color w:val="auto"/>
          <w:sz w:val="28"/>
          <w:szCs w:val="28"/>
        </w:rPr>
      </w:pPr>
      <w:r>
        <w:t>4、项目负责人1名，45周岁以下，应从事安保工作8年以上，并具有3年及以上管理工作经验，本科及以上学历，持有人社部门颁发的保安员一级证，具有人社部门颁发的企业人力资源管理人员一级，具备良好的语言表达、协调、组织、指挥能力，在学校组织重大活动、开学报到、突发应急事件处置等时期能及时、完全响应采购方要求，协调应急安保力量进驻采购方。</w:t>
      </w:r>
    </w:p>
    <w:p>
      <w:pPr>
        <w:adjustRightInd w:val="0"/>
        <w:snapToGrid w:val="0"/>
        <w:spacing w:line="360" w:lineRule="auto"/>
        <w:ind w:firstLine="480"/>
        <w:rPr>
          <w:rFonts w:ascii="仿宋_GB2312" w:hAnsi="宋体" w:eastAsia="仿宋_GB2312" w:cs="Arial"/>
          <w:color w:val="auto"/>
          <w:sz w:val="28"/>
          <w:szCs w:val="28"/>
        </w:rPr>
      </w:pPr>
      <w:r>
        <w:t>5、管理团队情况：</w:t>
      </w:r>
    </w:p>
    <w:p>
      <w:pPr>
        <w:adjustRightInd w:val="0"/>
        <w:snapToGrid w:val="0"/>
        <w:spacing w:line="360" w:lineRule="auto"/>
        <w:ind w:firstLine="480"/>
        <w:rPr>
          <w:rFonts w:ascii="仿宋_GB2312" w:hAnsi="宋体" w:eastAsia="仿宋_GB2312" w:cs="Arial"/>
          <w:color w:val="auto"/>
          <w:sz w:val="28"/>
          <w:szCs w:val="28"/>
        </w:rPr>
      </w:pPr>
      <w:r>
        <w:t>（1）驻校保安队长1名，45周岁以下退伍军人，具有大专及以上学历，持有人社部门颁发的二级及以上保安员证，持有公安消防部门或应急管理部门颁发的建（构）筑物消防员证书或消防设施操作员证书。具有较强的组织、指挥、处置能力，能顺利完成采购方交予的各项校园安保工作，具备良好的职业素养，能长驻学校并保持职业稳定。</w:t>
      </w:r>
    </w:p>
    <w:p>
      <w:pPr>
        <w:adjustRightInd w:val="0"/>
        <w:snapToGrid w:val="0"/>
        <w:spacing w:line="360" w:lineRule="auto"/>
        <w:ind w:firstLine="480"/>
        <w:rPr>
          <w:rFonts w:ascii="仿宋_GB2312" w:hAnsi="宋体" w:eastAsia="仿宋_GB2312" w:cs="Arial"/>
          <w:color w:val="auto"/>
          <w:sz w:val="28"/>
          <w:szCs w:val="28"/>
        </w:rPr>
      </w:pPr>
      <w:r>
        <w:t>（2）保安班长2名，45周岁以下且具有高中及以上学历，持有公安消防部门或应急管理部门颁发的建（构）筑物消防员证书或消防设施操作员证书，持有人社部门颁发的三级及以上保安员证，熟悉并适应安保工作。具备较好的交流沟通能力，能根据任务安排组织开展岗位工作，能长驻学校并保持职业稳定。</w:t>
      </w:r>
    </w:p>
    <w:p>
      <w:pPr>
        <w:adjustRightInd w:val="0"/>
        <w:snapToGrid w:val="0"/>
        <w:spacing w:line="360" w:lineRule="auto"/>
        <w:ind w:firstLine="480"/>
        <w:rPr>
          <w:rFonts w:ascii="仿宋_GB2312" w:hAnsi="宋体" w:eastAsia="仿宋_GB2312" w:cs="Arial"/>
          <w:color w:val="auto"/>
          <w:sz w:val="28"/>
          <w:szCs w:val="28"/>
        </w:rPr>
      </w:pPr>
      <w:r>
        <w:t>6、服务人员情况：</w:t>
      </w:r>
    </w:p>
    <w:p>
      <w:pPr>
        <w:adjustRightInd w:val="0"/>
        <w:snapToGrid w:val="0"/>
        <w:spacing w:line="360" w:lineRule="auto"/>
        <w:ind w:firstLine="480"/>
        <w:rPr>
          <w:rFonts w:ascii="仿宋_GB2312" w:hAnsi="宋体" w:eastAsia="仿宋_GB2312" w:cs="Arial"/>
          <w:sz w:val="28"/>
          <w:szCs w:val="28"/>
        </w:rPr>
      </w:pPr>
      <w:r>
        <w:t>（1）保安员67人，基本条件：男性；年龄在18—45岁之间；身高在1.65米以上；女性：年龄18—40岁之间，身高1.60以上；文化程度初中以上；无犯罪前科、无传染病、无精神病史、有责任心和通过上岗培训的持证人员。</w:t>
      </w:r>
    </w:p>
    <w:p>
      <w:pPr>
        <w:adjustRightInd w:val="0"/>
        <w:snapToGrid w:val="0"/>
        <w:spacing w:line="360" w:lineRule="auto"/>
        <w:ind w:firstLine="480"/>
        <w:rPr>
          <w:rFonts w:hint="eastAsia" w:ascii="仿宋_GB2312" w:hAnsi="宋体" w:eastAsia="仿宋_GB2312" w:cs="Arial"/>
          <w:sz w:val="28"/>
          <w:szCs w:val="28"/>
        </w:rPr>
      </w:pPr>
      <w:r>
        <w:t>（2）消控、监控中心岗位配备的人员必须有15人以上持公安消防部门或应急管理部门颁发的建（构）筑物消防员证书或消防设施操作员证书，对消控、监控设备性能的掌握和熟练操作，能对设备故障进行诊断与正确处置。提供人员清单及公安消防部门或应急管理部门颁发的建（构）筑物消防员证书或消防设施操作员证书。</w:t>
      </w:r>
    </w:p>
    <w:p>
      <w:pPr>
        <w:adjustRightInd w:val="0"/>
        <w:snapToGrid w:val="0"/>
        <w:spacing w:line="360" w:lineRule="auto"/>
        <w:ind w:firstLine="480"/>
        <w:rPr>
          <w:rFonts w:ascii="仿宋_GB2312" w:hAnsi="宋体" w:eastAsia="仿宋_GB2312" w:cs="Arial"/>
          <w:sz w:val="28"/>
          <w:szCs w:val="28"/>
        </w:rPr>
      </w:pPr>
      <w:r>
        <w:t>（三）工作要求</w:t>
      </w:r>
    </w:p>
    <w:p>
      <w:pPr>
        <w:spacing w:line="360" w:lineRule="auto"/>
        <w:ind w:firstLine="560" w:firstLineChars="200"/>
        <w:jc w:val="left"/>
        <w:rPr>
          <w:rFonts w:ascii="仿宋_GB2312" w:hAnsi="宋体" w:eastAsia="仿宋_GB2312"/>
          <w:bCs/>
          <w:sz w:val="28"/>
          <w:szCs w:val="28"/>
        </w:rPr>
      </w:pPr>
      <w:r>
        <w:t>1、供应商派遣人员应能熟练掌握校门安全管理工作的特点，提高安全服务水平，落实学校门卫管理规定。落实贵重物品凭证出门，外来人员凭证登记，防止公物流失和闲杂人员的进入；维护人员、车辆出入的秩序，禁止在校门口设摊，禁止外卖车辆进入，制止骑车带人，防止机动车占道等。</w:t>
      </w:r>
    </w:p>
    <w:p>
      <w:pPr>
        <w:spacing w:line="360" w:lineRule="auto"/>
        <w:ind w:firstLine="562"/>
        <w:jc w:val="left"/>
        <w:rPr>
          <w:rFonts w:ascii="仿宋_GB2312" w:hAnsi="宋体" w:eastAsia="仿宋_GB2312"/>
          <w:bCs/>
          <w:sz w:val="28"/>
          <w:szCs w:val="28"/>
        </w:rPr>
      </w:pPr>
      <w:r>
        <w:t>2、供应商派遣人员应树立门卫安全工作良好形象。着装整齐，站立服务，文明礼貌，主动热情的服务；敢于同违法行为作斗争，坚决维护师生利益，妥善处理好一般的矛盾和纠纷，及时报告重要的安全信息；保持良好的值班室秩序和卫生秩序，成为安全工作文明服务的窗口。</w:t>
      </w:r>
    </w:p>
    <w:p>
      <w:pPr>
        <w:snapToGrid w:val="0"/>
        <w:spacing w:line="360" w:lineRule="auto"/>
        <w:ind w:firstLine="570"/>
        <w:rPr>
          <w:rFonts w:ascii="仿宋_GB2312" w:hAnsi="宋体" w:eastAsia="仿宋_GB2312"/>
          <w:bCs/>
          <w:sz w:val="28"/>
          <w:szCs w:val="28"/>
        </w:rPr>
      </w:pPr>
      <w:r>
        <w:t>3、供应商派遣人员应负责落实校园安全巡逻工作，对校园道路、学生宿舍、办公楼、教学楼、科技馆、体育场馆、图书馆、商店、仓库、车库、员工宿舍、校园池塘等公共场所，进行仔细检查，记录，妥善处理发现的问题；还要做好宣传与重点防控，特别是能快速应对突发事件，控制和保护现场，勇于同违法犯罪作斗争，将抓获的犯罪嫌疑人送交***，维护校园治安秩序。</w:t>
      </w:r>
    </w:p>
    <w:p>
      <w:pPr>
        <w:snapToGrid w:val="0"/>
        <w:spacing w:line="360" w:lineRule="auto"/>
        <w:ind w:firstLine="570"/>
        <w:rPr>
          <w:rFonts w:ascii="仿宋_GB2312" w:hAnsi="宋体" w:eastAsia="仿宋_GB2312"/>
          <w:bCs/>
          <w:sz w:val="28"/>
          <w:szCs w:val="28"/>
        </w:rPr>
      </w:pPr>
      <w:r>
        <w:t>4、供应商派遣人员应负责落实校园交通管理。落实机动车出入校门的收费规定，督促机动车定位停放，非机动车线内停放。对违规停放的机动车、非机动车要督促改正，对未戴头盔，骑车带人，骑飞车的现象应进行批评教育，维护校园交通秩序；</w:t>
      </w:r>
    </w:p>
    <w:p>
      <w:pPr>
        <w:snapToGrid w:val="0"/>
        <w:spacing w:line="360" w:lineRule="auto"/>
        <w:ind w:firstLine="570"/>
        <w:rPr>
          <w:rFonts w:ascii="仿宋_GB2312" w:hAnsi="宋体" w:eastAsia="仿宋_GB2312"/>
          <w:bCs/>
          <w:sz w:val="28"/>
          <w:szCs w:val="28"/>
        </w:rPr>
      </w:pPr>
      <w:r>
        <w:t>5、供应商派遣人员应负责落实校园消监控管理。负责消监控值班与外围巡查，正确处理消监控信息，认真检查消监控设备、设施，对损坏、漏水、丢失等情况应及时报告，对常见设备故障能快速处置，发现易燃物品、危险物品应视情况妥善处理，并快速报告，遇到火警应快速组织抢救的同时准确报告，维护消防安全；</w:t>
      </w:r>
    </w:p>
    <w:p>
      <w:pPr>
        <w:snapToGrid w:val="0"/>
        <w:spacing w:line="360" w:lineRule="auto"/>
        <w:ind w:firstLine="570"/>
        <w:rPr>
          <w:rFonts w:ascii="仿宋_GB2312" w:hAnsi="宋体" w:eastAsia="仿宋_GB2312"/>
          <w:bCs/>
          <w:sz w:val="28"/>
          <w:szCs w:val="28"/>
        </w:rPr>
      </w:pPr>
      <w:r>
        <w:t>6、根据工作需要，供应商派遣人员有良好的协同能力。应组织应急分队、做好应急培训与演练。能胜任校方110指挥中心工作；能协同处理各种突发事件；</w:t>
      </w:r>
    </w:p>
    <w:p>
      <w:pPr>
        <w:snapToGrid w:val="0"/>
        <w:spacing w:line="360" w:lineRule="auto"/>
        <w:ind w:firstLine="570"/>
        <w:rPr>
          <w:rFonts w:ascii="仿宋_GB2312" w:hAnsi="宋体" w:eastAsia="仿宋_GB2312"/>
          <w:bCs/>
          <w:sz w:val="28"/>
          <w:szCs w:val="28"/>
        </w:rPr>
      </w:pPr>
      <w:r>
        <w:t>7、供应商派遣人员应管理严格。坚持制度，遵纪守法，秉公办事；要认真做好值班记录与交接；管好电脑、对讲机、电话、装备；公物寄存要妥善保管；按照规定认真操控电动门；防止各类安全事故的发生。</w:t>
      </w:r>
    </w:p>
    <w:p>
      <w:pPr>
        <w:snapToGrid w:val="0"/>
        <w:spacing w:line="360" w:lineRule="auto"/>
        <w:ind w:firstLine="570"/>
        <w:rPr>
          <w:rFonts w:ascii="仿宋_GB2312" w:hAnsi="宋体" w:eastAsia="仿宋_GB2312"/>
          <w:bCs/>
          <w:sz w:val="28"/>
          <w:szCs w:val="28"/>
        </w:rPr>
      </w:pPr>
      <w:r>
        <w:t>8、做好校园安保临时性的会议、公益巡演、大型活动等安检与秩序维护工作。</w:t>
      </w:r>
    </w:p>
    <w:p>
      <w:pPr>
        <w:snapToGrid w:val="0"/>
        <w:spacing w:line="360" w:lineRule="auto"/>
        <w:ind w:firstLine="570"/>
        <w:rPr>
          <w:rFonts w:ascii="仿宋_GB2312" w:hAnsi="宋体" w:eastAsia="仿宋_GB2312"/>
          <w:bCs/>
          <w:sz w:val="28"/>
          <w:szCs w:val="28"/>
        </w:rPr>
      </w:pPr>
      <w:r>
        <w:t>9、供应商派遣人员应虚心学习，改进工作。主动征求师生意见，要虚心接受师生的批评，改进工作方法，提高服务水平，努力把工作做得更好。</w:t>
      </w:r>
    </w:p>
    <w:p>
      <w:pPr>
        <w:snapToGrid w:val="0"/>
        <w:spacing w:line="360" w:lineRule="auto"/>
        <w:ind w:firstLine="570"/>
        <w:rPr>
          <w:rFonts w:ascii="仿宋_GB2312" w:hAnsi="宋体" w:eastAsia="仿宋_GB2312"/>
          <w:bCs/>
          <w:sz w:val="28"/>
          <w:szCs w:val="28"/>
        </w:rPr>
      </w:pPr>
      <w:r>
        <w:t>10、由于校园安全保卫工作的重要性、整体性、复杂性，学校2015年被列为浙江省重点建设高校。为更好保障校园日常秩序、交通、治安以及突发事件处置等方面的工作，供应商应与驻地公安机关及校园周边其他安保力量加强合作交流，协作联动，开展一体化安全防范，形成群防群治体系，维护校园安全。</w:t>
      </w:r>
    </w:p>
    <w:p>
      <w:pPr>
        <w:adjustRightInd w:val="0"/>
        <w:snapToGrid w:val="0"/>
        <w:spacing w:line="360" w:lineRule="auto"/>
        <w:ind w:firstLine="480"/>
        <w:rPr>
          <w:rFonts w:ascii="仿宋_GB2312" w:hAnsi="宋体" w:eastAsia="仿宋_GB2312" w:cs="Arial"/>
          <w:b/>
          <w:sz w:val="28"/>
          <w:szCs w:val="28"/>
        </w:rPr>
      </w:pPr>
      <w:r>
        <w:t>三、其他要求</w:t>
      </w:r>
    </w:p>
    <w:p>
      <w:pPr>
        <w:snapToGrid w:val="0"/>
        <w:spacing w:line="360" w:lineRule="auto"/>
        <w:ind w:firstLine="570"/>
        <w:rPr>
          <w:rFonts w:ascii="仿宋_GB2312" w:hAnsi="宋体" w:eastAsia="仿宋_GB2312"/>
          <w:sz w:val="28"/>
          <w:szCs w:val="28"/>
        </w:rPr>
      </w:pPr>
      <w:r>
        <w:t>1、供应商选派的保安员，经过培训，持有上岗证。并向校方提供保安人员的人事档案备份。校方要求更换的队员，供应商在3个工作日内重新派遣；如派出的保安员发生违法行为、严重事故、突发疾病等情况，应当在12小时内妥善处理。</w:t>
      </w:r>
    </w:p>
    <w:p>
      <w:pPr>
        <w:snapToGrid w:val="0"/>
        <w:spacing w:line="360" w:lineRule="auto"/>
        <w:ind w:firstLine="570"/>
        <w:rPr>
          <w:rFonts w:ascii="仿宋_GB2312" w:hAnsi="宋体" w:eastAsia="仿宋_GB2312"/>
          <w:sz w:val="28"/>
          <w:szCs w:val="28"/>
        </w:rPr>
      </w:pPr>
      <w:r>
        <w:t>2、供应商按校方要求选派保安员。供应商选派一名协调员（副班长待遇，津贴自付）；具体代表公司协调保安员的工作管理、考勤管理、招聘管理、培训管理；新派遣的保安员入岗前应通过校方同意，人员数量，按校方要求提供，总人数不少于85人。保安员数量变化时，供应商应该在3日内调整到位。如果5日内不能调整到位，应该扣除当月总管理费的10%，10日内不能调整到位的，应该扣除当月总管理费的50%，15日内不能调整到位的，扣除当月总管理费。</w:t>
      </w:r>
    </w:p>
    <w:p>
      <w:pPr>
        <w:snapToGrid w:val="0"/>
        <w:spacing w:line="360" w:lineRule="auto"/>
        <w:ind w:firstLine="570"/>
        <w:rPr>
          <w:rFonts w:ascii="仿宋_GB2312" w:hAnsi="宋体" w:eastAsia="仿宋_GB2312"/>
          <w:sz w:val="28"/>
          <w:szCs w:val="28"/>
        </w:rPr>
      </w:pPr>
      <w:r>
        <w:t>3、供应商必须与派遣保安员签订劳动合同，按校方提供的工资、奖金、福利、津贴、社保、公积金标准和结构，组织工资发放，不得克扣和延迟，并提供保安人员工资发放及全员社保、公积金缴纳凭证，供校方核查备案。否则供应商应对一切纠纷负责。</w:t>
      </w:r>
    </w:p>
    <w:p>
      <w:pPr>
        <w:spacing w:line="360" w:lineRule="auto"/>
        <w:ind w:firstLine="560" w:firstLineChars="200"/>
        <w:rPr>
          <w:rFonts w:ascii="仿宋_GB2312" w:hAnsi="宋体" w:eastAsia="仿宋_GB2312"/>
          <w:sz w:val="28"/>
          <w:szCs w:val="28"/>
        </w:rPr>
      </w:pPr>
      <w:r>
        <w:t>4、供应商选派的保安员应该参加本单位工会，并组织工会活动，落实工会福利；</w:t>
      </w:r>
    </w:p>
    <w:p>
      <w:pPr>
        <w:spacing w:line="360" w:lineRule="auto"/>
        <w:ind w:firstLine="560" w:firstLineChars="200"/>
        <w:rPr>
          <w:rFonts w:ascii="仿宋_GB2312" w:hAnsi="宋体" w:eastAsia="仿宋_GB2312"/>
          <w:sz w:val="28"/>
          <w:szCs w:val="28"/>
        </w:rPr>
      </w:pPr>
      <w:r>
        <w:t>5、供应商没有校方同意，不得调派保安员参加外单位活动；爱护校方装备、公物，人为损坏、丢失，要照价格赔偿；</w:t>
      </w:r>
    </w:p>
    <w:p>
      <w:pPr>
        <w:spacing w:line="360" w:lineRule="auto"/>
        <w:ind w:firstLine="560" w:firstLineChars="200"/>
        <w:rPr>
          <w:rFonts w:ascii="仿宋_GB2312" w:hAnsi="宋体" w:eastAsia="仿宋_GB2312"/>
          <w:sz w:val="28"/>
          <w:szCs w:val="28"/>
        </w:rPr>
      </w:pPr>
      <w:r>
        <w:t>6、供应商选派的保安人员在执勤期间，所发生的受伤、致残、殉职等意外事故及工资报酬纠纷，由供应商负责处理并负担法律责任、支付相应费用；</w:t>
      </w:r>
    </w:p>
    <w:p>
      <w:pPr>
        <w:spacing w:line="360" w:lineRule="auto"/>
        <w:ind w:firstLine="560" w:firstLineChars="200"/>
        <w:rPr>
          <w:rFonts w:ascii="仿宋_GB2312" w:hAnsi="宋体" w:eastAsia="仿宋_GB2312"/>
          <w:sz w:val="28"/>
          <w:szCs w:val="28"/>
        </w:rPr>
      </w:pPr>
      <w:r>
        <w:t>7、供应商在执行合同中，发生包括但不限于克扣队员工资、福利等违反劳动合同法的行为，校方将向供应商扣除当月管理费。</w:t>
      </w:r>
    </w:p>
    <w:p>
      <w:pPr>
        <w:spacing w:line="360" w:lineRule="auto"/>
        <w:ind w:firstLine="560" w:firstLineChars="200"/>
        <w:rPr>
          <w:rFonts w:ascii="仿宋_GB2312" w:hAnsi="宋体" w:eastAsia="仿宋_GB2312"/>
          <w:sz w:val="28"/>
          <w:szCs w:val="28"/>
        </w:rPr>
      </w:pPr>
      <w:r>
        <w:t>8、费用结算：合同实施后费用按月结算，当月产生的费用在下月中旬前结清；供应商应有垫资的相应支持，并按合同要求按时发放保安员工资。</w:t>
      </w:r>
    </w:p>
    <w:p>
      <w:pPr>
        <w:spacing w:line="360" w:lineRule="auto"/>
        <w:ind w:firstLine="560" w:firstLineChars="200"/>
        <w:rPr>
          <w:rFonts w:ascii="仿宋_GB2312" w:hAnsi="宋体" w:eastAsia="仿宋_GB2312"/>
          <w:sz w:val="28"/>
          <w:szCs w:val="28"/>
        </w:rPr>
      </w:pPr>
      <w:r>
        <w:t>9、合同如发生纠纷，双方应当及时协商解决，如协商不成，依法处理。</w:t>
      </w:r>
    </w:p>
    <w:p>
      <w:pPr>
        <w:pStyle w:val="53"/>
        <w:spacing w:before="0" w:beforeAutospacing="0" w:after="0" w:afterAutospacing="0" w:line="360" w:lineRule="auto"/>
        <w:ind w:firstLine="482"/>
        <w:rPr>
          <w:rFonts w:hint="eastAsia" w:ascii="仿宋_GB2312" w:eastAsia="仿宋_GB2312"/>
          <w:sz w:val="28"/>
          <w:szCs w:val="28"/>
        </w:rPr>
      </w:pPr>
      <w:r>
        <w:t>10、完成采购（中标）后，供应商为保证合同正常交接，按投标人员名单提前一周做好岗位交接培训和实习。交接期间队员不少于55人。</w:t>
      </w:r>
    </w:p>
    <w:p>
      <w:pPr>
        <w:adjustRightInd w:val="0"/>
        <w:snapToGrid w:val="0"/>
        <w:spacing w:line="360" w:lineRule="auto"/>
        <w:rPr>
          <w:rFonts w:ascii="仿宋_GB2312" w:hAnsi="宋体" w:eastAsia="仿宋_GB2312" w:cs="Arial"/>
          <w:sz w:val="28"/>
          <w:szCs w:val="28"/>
        </w:rPr>
      </w:pPr>
      <w:r>
        <w:t>附件1：</w:t>
      </w:r>
    </w:p>
    <w:p>
      <w:pPr>
        <w:adjustRightInd w:val="0"/>
        <w:snapToGrid w:val="0"/>
        <w:spacing w:line="360" w:lineRule="auto"/>
        <w:ind w:firstLine="480"/>
        <w:rPr>
          <w:rFonts w:ascii="仿宋_GB2312" w:hAnsi="宋体" w:eastAsia="仿宋_GB2312" w:cs="Arial"/>
          <w:sz w:val="28"/>
          <w:szCs w:val="28"/>
        </w:rPr>
      </w:pPr>
      <w:r>
        <w:t>校方提供2023年保安服务工资类经费运行参数表</w:t>
      </w:r>
    </w:p>
    <w:tbl>
      <w:tblPr>
        <w:tblStyle w:val="59"/>
        <w:tblW w:w="9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75"/>
        <w:gridCol w:w="2551"/>
        <w:gridCol w:w="3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序号</w:t>
            </w:r>
          </w:p>
        </w:tc>
        <w:tc>
          <w:tcPr>
            <w:tcW w:w="2275" w:type="dxa"/>
            <w:noWrap w:val="0"/>
            <w:vAlign w:val="center"/>
          </w:tcPr>
          <w:p>
            <w:r>
              <w:t>项目</w:t>
            </w:r>
          </w:p>
        </w:tc>
        <w:tc>
          <w:tcPr>
            <w:tcW w:w="2551" w:type="dxa"/>
            <w:noWrap w:val="0"/>
            <w:vAlign w:val="center"/>
          </w:tcPr>
          <w:p>
            <w:r>
              <w:t>单价标准（元/月）</w:t>
            </w:r>
          </w:p>
        </w:tc>
        <w:tc>
          <w:tcPr>
            <w:tcW w:w="3459" w:type="dxa"/>
            <w:noWrap w:val="0"/>
            <w:vAlign w:val="center"/>
          </w:tcPr>
          <w:p>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w:t>
            </w:r>
          </w:p>
        </w:tc>
        <w:tc>
          <w:tcPr>
            <w:tcW w:w="2275" w:type="dxa"/>
            <w:noWrap w:val="0"/>
            <w:vAlign w:val="center"/>
          </w:tcPr>
          <w:p>
            <w:r>
              <w:t>基本工资</w:t>
            </w:r>
          </w:p>
        </w:tc>
        <w:tc>
          <w:tcPr>
            <w:tcW w:w="2551" w:type="dxa"/>
            <w:noWrap w:val="0"/>
            <w:vAlign w:val="center"/>
          </w:tcPr>
          <w:p>
            <w:r>
              <w:t>2280元/月</w:t>
            </w:r>
          </w:p>
        </w:tc>
        <w:tc>
          <w:tcPr>
            <w:tcW w:w="3459" w:type="dxa"/>
            <w:noWrap w:val="0"/>
            <w:vAlign w:val="center"/>
          </w:tcPr>
          <w:p>
            <w:pPr>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2</w:t>
            </w:r>
          </w:p>
        </w:tc>
        <w:tc>
          <w:tcPr>
            <w:tcW w:w="2275" w:type="dxa"/>
            <w:noWrap w:val="0"/>
            <w:vAlign w:val="center"/>
          </w:tcPr>
          <w:p>
            <w:r>
              <w:t>节假日加班费</w:t>
            </w:r>
          </w:p>
        </w:tc>
        <w:tc>
          <w:tcPr>
            <w:tcW w:w="2551" w:type="dxa"/>
            <w:noWrap w:val="0"/>
            <w:vAlign w:val="center"/>
          </w:tcPr>
          <w:p>
            <w:r>
              <w:t>288.27元/月</w:t>
            </w:r>
          </w:p>
        </w:tc>
        <w:tc>
          <w:tcPr>
            <w:tcW w:w="3459" w:type="dxa"/>
            <w:noWrap w:val="0"/>
            <w:vAlign w:val="center"/>
          </w:tcPr>
          <w:p>
            <w:r>
              <w:t xml:space="preserve">314.48元/个，11个/年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3</w:t>
            </w:r>
          </w:p>
        </w:tc>
        <w:tc>
          <w:tcPr>
            <w:tcW w:w="2275" w:type="dxa"/>
            <w:noWrap w:val="0"/>
            <w:vAlign w:val="center"/>
          </w:tcPr>
          <w:p>
            <w:r>
              <w:t>年休假</w:t>
            </w:r>
          </w:p>
        </w:tc>
        <w:tc>
          <w:tcPr>
            <w:tcW w:w="2551" w:type="dxa"/>
            <w:noWrap w:val="0"/>
            <w:vAlign w:val="center"/>
          </w:tcPr>
          <w:p>
            <w:r>
              <w:t>87.36元/月</w:t>
            </w:r>
          </w:p>
        </w:tc>
        <w:tc>
          <w:tcPr>
            <w:tcW w:w="3459" w:type="dxa"/>
            <w:noWrap w:val="0"/>
            <w:vAlign w:val="center"/>
          </w:tcPr>
          <w:p>
            <w:r>
              <w:t>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4</w:t>
            </w:r>
          </w:p>
        </w:tc>
        <w:tc>
          <w:tcPr>
            <w:tcW w:w="2275" w:type="dxa"/>
            <w:noWrap w:val="0"/>
            <w:vAlign w:val="center"/>
          </w:tcPr>
          <w:p>
            <w:r>
              <w:t>高温费</w:t>
            </w:r>
          </w:p>
        </w:tc>
        <w:tc>
          <w:tcPr>
            <w:tcW w:w="2551" w:type="dxa"/>
            <w:noWrap w:val="0"/>
            <w:vAlign w:val="center"/>
          </w:tcPr>
          <w:p>
            <w:r>
              <w:t>100元/月</w:t>
            </w:r>
          </w:p>
        </w:tc>
        <w:tc>
          <w:tcPr>
            <w:tcW w:w="3459" w:type="dxa"/>
            <w:noWrap w:val="0"/>
            <w:vAlign w:val="center"/>
          </w:tcPr>
          <w:p>
            <w:r>
              <w:t>6、7、8、9月，300元/月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5</w:t>
            </w:r>
          </w:p>
        </w:tc>
        <w:tc>
          <w:tcPr>
            <w:tcW w:w="2275" w:type="dxa"/>
            <w:noWrap w:val="0"/>
            <w:vAlign w:val="center"/>
          </w:tcPr>
          <w:p>
            <w:r>
              <w:t>工龄补助月均</w:t>
            </w:r>
          </w:p>
        </w:tc>
        <w:tc>
          <w:tcPr>
            <w:tcW w:w="2551" w:type="dxa"/>
            <w:noWrap w:val="0"/>
            <w:vAlign w:val="center"/>
          </w:tcPr>
          <w:p>
            <w:r>
              <w:t>140元/月</w:t>
            </w:r>
          </w:p>
        </w:tc>
        <w:tc>
          <w:tcPr>
            <w:tcW w:w="3459" w:type="dxa"/>
            <w:noWrap w:val="0"/>
            <w:vAlign w:val="center"/>
          </w:tcPr>
          <w:p>
            <w:r>
              <w:t>140元/月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6</w:t>
            </w:r>
          </w:p>
        </w:tc>
        <w:tc>
          <w:tcPr>
            <w:tcW w:w="2275" w:type="dxa"/>
            <w:noWrap w:val="0"/>
            <w:vAlign w:val="center"/>
          </w:tcPr>
          <w:p>
            <w:r>
              <w:t>中夜班费补助</w:t>
            </w:r>
          </w:p>
        </w:tc>
        <w:tc>
          <w:tcPr>
            <w:tcW w:w="2551" w:type="dxa"/>
            <w:noWrap w:val="0"/>
            <w:vAlign w:val="center"/>
          </w:tcPr>
          <w:p>
            <w:r>
              <w:t>72.5元/月</w:t>
            </w:r>
          </w:p>
        </w:tc>
        <w:tc>
          <w:tcPr>
            <w:tcW w:w="3459" w:type="dxa"/>
            <w:noWrap w:val="0"/>
            <w:vAlign w:val="center"/>
          </w:tcPr>
          <w:p>
            <w:r>
              <w:t>月平均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7</w:t>
            </w:r>
          </w:p>
        </w:tc>
        <w:tc>
          <w:tcPr>
            <w:tcW w:w="2275" w:type="dxa"/>
            <w:noWrap w:val="0"/>
            <w:vAlign w:val="center"/>
          </w:tcPr>
          <w:p>
            <w:r>
              <w:t>职务津贴</w:t>
            </w:r>
          </w:p>
        </w:tc>
        <w:tc>
          <w:tcPr>
            <w:tcW w:w="2551" w:type="dxa"/>
            <w:noWrap w:val="0"/>
            <w:vAlign w:val="center"/>
          </w:tcPr>
          <w:p>
            <w:r>
              <w:t>45.88元/月</w:t>
            </w:r>
          </w:p>
        </w:tc>
        <w:tc>
          <w:tcPr>
            <w:tcW w:w="3459" w:type="dxa"/>
            <w:noWrap w:val="0"/>
            <w:vAlign w:val="center"/>
          </w:tcPr>
          <w:p>
            <w:r>
              <w:t>班长2人、副班长5人（东岳校区消控1人）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8</w:t>
            </w:r>
          </w:p>
        </w:tc>
        <w:tc>
          <w:tcPr>
            <w:tcW w:w="2275" w:type="dxa"/>
            <w:noWrap w:val="0"/>
            <w:vAlign w:val="center"/>
          </w:tcPr>
          <w:p>
            <w:r>
              <w:t>重要岗位津贴</w:t>
            </w:r>
          </w:p>
        </w:tc>
        <w:tc>
          <w:tcPr>
            <w:tcW w:w="2551" w:type="dxa"/>
            <w:noWrap w:val="0"/>
            <w:vAlign w:val="center"/>
          </w:tcPr>
          <w:p>
            <w:r>
              <w:t>70.59元/月</w:t>
            </w:r>
          </w:p>
        </w:tc>
        <w:tc>
          <w:tcPr>
            <w:tcW w:w="3459" w:type="dxa"/>
            <w:noWrap w:val="0"/>
            <w:vAlign w:val="center"/>
          </w:tcPr>
          <w:p>
            <w:r>
              <w:t>持中级证消防员15人，</w:t>
              <w:br/>
              <w:t>400元/人/月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9</w:t>
            </w:r>
          </w:p>
        </w:tc>
        <w:tc>
          <w:tcPr>
            <w:tcW w:w="2275" w:type="dxa"/>
            <w:noWrap w:val="0"/>
            <w:vAlign w:val="center"/>
          </w:tcPr>
          <w:p>
            <w:r>
              <w:t>考核均奖金</w:t>
            </w:r>
          </w:p>
        </w:tc>
        <w:tc>
          <w:tcPr>
            <w:tcW w:w="2551" w:type="dxa"/>
            <w:noWrap w:val="0"/>
            <w:vAlign w:val="center"/>
          </w:tcPr>
          <w:p>
            <w:r>
              <w:t>300元/月</w:t>
            </w:r>
          </w:p>
        </w:tc>
        <w:tc>
          <w:tcPr>
            <w:tcW w:w="3459" w:type="dxa"/>
            <w:noWrap w:val="0"/>
            <w:vAlign w:val="center"/>
          </w:tcPr>
          <w:p>
            <w:r>
              <w:t>月奖与年终奖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10</w:t>
            </w:r>
          </w:p>
        </w:tc>
        <w:tc>
          <w:tcPr>
            <w:tcW w:w="2275" w:type="dxa"/>
            <w:noWrap w:val="0"/>
            <w:vAlign w:val="center"/>
          </w:tcPr>
          <w:p>
            <w:r>
              <w:t>住房公积金</w:t>
            </w:r>
          </w:p>
        </w:tc>
        <w:tc>
          <w:tcPr>
            <w:tcW w:w="2551" w:type="dxa"/>
            <w:noWrap w:val="0"/>
            <w:vAlign w:val="center"/>
          </w:tcPr>
          <w:p>
            <w:r>
              <w:t>182元/月</w:t>
            </w:r>
          </w:p>
        </w:tc>
        <w:tc>
          <w:tcPr>
            <w:tcW w:w="3459" w:type="dxa"/>
            <w:noWrap w:val="0"/>
            <w:vAlign w:val="center"/>
          </w:tcPr>
          <w:p>
            <w:r>
              <w:t>182元/月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11</w:t>
            </w:r>
          </w:p>
        </w:tc>
        <w:tc>
          <w:tcPr>
            <w:tcW w:w="2275" w:type="dxa"/>
            <w:noWrap w:val="0"/>
            <w:vAlign w:val="center"/>
          </w:tcPr>
          <w:p>
            <w:r>
              <w:t>社会保险</w:t>
            </w:r>
          </w:p>
        </w:tc>
        <w:tc>
          <w:tcPr>
            <w:tcW w:w="2551" w:type="dxa"/>
            <w:noWrap w:val="0"/>
            <w:vAlign w:val="center"/>
          </w:tcPr>
          <w:p>
            <w:r>
              <w:t>977.38元/月</w:t>
            </w:r>
          </w:p>
        </w:tc>
        <w:tc>
          <w:tcPr>
            <w:tcW w:w="3459" w:type="dxa"/>
            <w:noWrap w:val="0"/>
            <w:vAlign w:val="center"/>
          </w:tcPr>
          <w:p>
            <w:pPr>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12</w:t>
            </w:r>
          </w:p>
        </w:tc>
        <w:tc>
          <w:tcPr>
            <w:tcW w:w="2275" w:type="dxa"/>
            <w:noWrap w:val="0"/>
            <w:vAlign w:val="center"/>
          </w:tcPr>
          <w:p>
            <w:r>
              <w:t>早班队员工作餐</w:t>
            </w:r>
          </w:p>
        </w:tc>
        <w:tc>
          <w:tcPr>
            <w:tcW w:w="2551" w:type="dxa"/>
            <w:noWrap w:val="0"/>
            <w:vAlign w:val="center"/>
          </w:tcPr>
          <w:p>
            <w:r>
              <w:t>87元/人/月</w:t>
            </w:r>
          </w:p>
        </w:tc>
        <w:tc>
          <w:tcPr>
            <w:tcW w:w="3459" w:type="dxa"/>
            <w:noWrap w:val="0"/>
            <w:vAlign w:val="center"/>
          </w:tcPr>
          <w:p>
            <w:pPr>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13</w:t>
            </w:r>
          </w:p>
        </w:tc>
        <w:tc>
          <w:tcPr>
            <w:tcW w:w="2275" w:type="dxa"/>
            <w:noWrap w:val="0"/>
            <w:vAlign w:val="center"/>
          </w:tcPr>
          <w:p>
            <w:r>
              <w:t>培训、节日慰问</w:t>
            </w:r>
          </w:p>
        </w:tc>
        <w:tc>
          <w:tcPr>
            <w:tcW w:w="2551" w:type="dxa"/>
            <w:noWrap w:val="0"/>
            <w:vAlign w:val="center"/>
          </w:tcPr>
          <w:p>
            <w:r>
              <w:t>66.67元/月</w:t>
            </w:r>
          </w:p>
        </w:tc>
        <w:tc>
          <w:tcPr>
            <w:tcW w:w="3459" w:type="dxa"/>
            <w:noWrap w:val="0"/>
            <w:vAlign w:val="center"/>
          </w:tcPr>
          <w:p>
            <w:r>
              <w:t>800元/过年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14</w:t>
            </w:r>
          </w:p>
        </w:tc>
        <w:tc>
          <w:tcPr>
            <w:tcW w:w="2275" w:type="dxa"/>
            <w:noWrap w:val="0"/>
            <w:vAlign w:val="center"/>
          </w:tcPr>
          <w:p>
            <w:r>
              <w:t>大型活动加班</w:t>
            </w:r>
          </w:p>
        </w:tc>
        <w:tc>
          <w:tcPr>
            <w:tcW w:w="2551" w:type="dxa"/>
            <w:noWrap w:val="0"/>
            <w:vAlign w:val="center"/>
          </w:tcPr>
          <w:p>
            <w:pPr>
              <w:jc w:val="center"/>
              <w:rPr>
                <w:rFonts w:hint="eastAsia" w:ascii="仿宋_GB2312" w:eastAsia="仿宋_GB2312"/>
                <w:color w:val="000000"/>
                <w:sz w:val="28"/>
                <w:szCs w:val="28"/>
              </w:rPr>
            </w:pPr>
          </w:p>
        </w:tc>
        <w:tc>
          <w:tcPr>
            <w:tcW w:w="3459" w:type="dxa"/>
            <w:noWrap w:val="0"/>
            <w:vAlign w:val="center"/>
          </w:tcPr>
          <w:p>
            <w:r>
              <w:t>158元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15</w:t>
            </w:r>
          </w:p>
        </w:tc>
        <w:tc>
          <w:tcPr>
            <w:tcW w:w="2275" w:type="dxa"/>
            <w:noWrap w:val="0"/>
            <w:vAlign w:val="center"/>
          </w:tcPr>
          <w:p>
            <w:r>
              <w:t>工会费</w:t>
            </w:r>
          </w:p>
        </w:tc>
        <w:tc>
          <w:tcPr>
            <w:tcW w:w="2551" w:type="dxa"/>
            <w:noWrap w:val="0"/>
            <w:vAlign w:val="center"/>
          </w:tcPr>
          <w:p>
            <w:r>
              <w:t>7.35元/月</w:t>
            </w:r>
          </w:p>
        </w:tc>
        <w:tc>
          <w:tcPr>
            <w:tcW w:w="3459" w:type="dxa"/>
            <w:noWrap w:val="0"/>
            <w:vAlign w:val="center"/>
          </w:tcPr>
          <w:p>
            <w:pPr>
              <w:jc w:val="center"/>
              <w:rPr>
                <w:rFonts w:hint="eastAsia" w:ascii="仿宋_GB2312"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16</w:t>
            </w:r>
          </w:p>
        </w:tc>
        <w:tc>
          <w:tcPr>
            <w:tcW w:w="2275" w:type="dxa"/>
            <w:noWrap w:val="0"/>
            <w:vAlign w:val="center"/>
          </w:tcPr>
          <w:p>
            <w:r>
              <w:t>体检</w:t>
            </w:r>
          </w:p>
        </w:tc>
        <w:tc>
          <w:tcPr>
            <w:tcW w:w="2551" w:type="dxa"/>
            <w:noWrap w:val="0"/>
            <w:vAlign w:val="center"/>
          </w:tcPr>
          <w:p>
            <w:r>
              <w:t>41.67元/月</w:t>
            </w:r>
          </w:p>
        </w:tc>
        <w:tc>
          <w:tcPr>
            <w:tcW w:w="3459" w:type="dxa"/>
            <w:noWrap w:val="0"/>
            <w:vAlign w:val="center"/>
          </w:tcPr>
          <w:p>
            <w:r>
              <w:t>500元/人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17</w:t>
            </w:r>
          </w:p>
        </w:tc>
        <w:tc>
          <w:tcPr>
            <w:tcW w:w="2275" w:type="dxa"/>
            <w:noWrap w:val="0"/>
            <w:vAlign w:val="center"/>
          </w:tcPr>
          <w:p>
            <w:r>
              <w:t>人工成本小计</w:t>
            </w:r>
          </w:p>
        </w:tc>
        <w:tc>
          <w:tcPr>
            <w:tcW w:w="2551" w:type="dxa"/>
            <w:noWrap w:val="0"/>
            <w:vAlign w:val="center"/>
          </w:tcPr>
          <w:p>
            <w:r>
              <w:t>4746.67元/月</w:t>
            </w:r>
          </w:p>
        </w:tc>
        <w:tc>
          <w:tcPr>
            <w:tcW w:w="3459" w:type="dxa"/>
            <w:noWrap w:val="0"/>
            <w:vAlign w:val="center"/>
          </w:tcPr>
          <w:p>
            <w:pPr>
              <w:jc w:val="center"/>
              <w:rPr>
                <w:rFonts w:hint="eastAsia" w:ascii="仿宋_GB2312" w:eastAsia="仿宋_GB2312"/>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r>
              <w:t>18</w:t>
            </w:r>
          </w:p>
        </w:tc>
        <w:tc>
          <w:tcPr>
            <w:tcW w:w="2275" w:type="dxa"/>
            <w:noWrap w:val="0"/>
            <w:vAlign w:val="center"/>
          </w:tcPr>
          <w:p>
            <w:r>
              <w:t>年成本合计</w:t>
            </w:r>
          </w:p>
        </w:tc>
        <w:tc>
          <w:tcPr>
            <w:tcW w:w="2551" w:type="dxa"/>
            <w:noWrap w:val="0"/>
            <w:vAlign w:val="center"/>
          </w:tcPr>
          <w:p>
            <w:r>
              <w:t>56960.04元/人</w:t>
            </w:r>
          </w:p>
        </w:tc>
        <w:tc>
          <w:tcPr>
            <w:tcW w:w="3459" w:type="dxa"/>
            <w:noWrap w:val="0"/>
            <w:vAlign w:val="center"/>
          </w:tcPr>
          <w:p>
            <w:pPr>
              <w:jc w:val="center"/>
              <w:rPr>
                <w:rFonts w:hint="eastAsia" w:ascii="仿宋_GB2312" w:eastAsia="仿宋_GB2312"/>
                <w:sz w:val="28"/>
                <w:szCs w:val="28"/>
              </w:rPr>
            </w:pPr>
          </w:p>
        </w:tc>
      </w:tr>
    </w:tbl>
    <w:p>
      <w:pPr>
        <w:adjustRightInd w:val="0"/>
        <w:snapToGrid w:val="0"/>
        <w:spacing w:line="360" w:lineRule="auto"/>
        <w:rPr>
          <w:rFonts w:hint="eastAsia" w:ascii="仿宋_GB2312" w:hAnsi="宋体" w:eastAsia="仿宋_GB2312" w:cs="Arial"/>
          <w:sz w:val="28"/>
          <w:szCs w:val="28"/>
          <w:lang w:eastAsia="zh-CN"/>
        </w:rPr>
      </w:pPr>
      <w:r>
        <w:t>注：用于投标人参考确保保安员最低福利待遇，提升项目人员的稳定性。</w:t>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adjustRightInd w:val="0"/>
        <w:snapToGrid w:val="0"/>
        <w:spacing w:line="360" w:lineRule="auto"/>
        <w:rPr>
          <w:rFonts w:ascii="仿宋_GB2312" w:hAnsi="宋体" w:eastAsia="仿宋_GB2312" w:cs="Arial"/>
          <w:sz w:val="28"/>
          <w:szCs w:val="28"/>
        </w:rPr>
      </w:pPr>
      <w:r>
        <w:t>附件2：</w:t>
      </w:r>
    </w:p>
    <w:p>
      <w:pPr>
        <w:spacing w:line="360" w:lineRule="auto"/>
        <w:rPr>
          <w:rFonts w:hint="eastAsia" w:ascii="仿宋" w:hAnsi="仿宋" w:eastAsia="仿宋"/>
          <w:b/>
          <w:bCs/>
          <w:color w:val="000000"/>
          <w:sz w:val="28"/>
          <w:szCs w:val="28"/>
        </w:rPr>
      </w:pPr>
      <w:r/>
    </w:p>
    <w:p>
      <w:pPr>
        <w:adjustRightInd w:val="0"/>
        <w:snapToGrid w:val="0"/>
        <w:spacing w:line="360" w:lineRule="auto"/>
        <w:rPr>
          <w:rFonts w:ascii="仿宋_GB2312" w:hAnsi="宋体" w:eastAsia="仿宋_GB2312" w:cs="Arial"/>
          <w:sz w:val="28"/>
          <w:szCs w:val="28"/>
        </w:rPr>
      </w:pPr>
      <w:r>
        <w:t>注：用于投标人参考，需要供应商提供岗位安排表与明确服务时间，提升项目人员的服务意识</w:t>
      </w:r>
    </w:p>
    <w:p>
      <w:pPr>
        <w:spacing w:line="360" w:lineRule="auto"/>
        <w:rPr>
          <w:rFonts w:hint="eastAsia" w:ascii="仿宋" w:hAnsi="仿宋" w:eastAsia="仿宋"/>
          <w:b/>
          <w:bCs/>
          <w:color w:val="000000"/>
          <w:sz w:val="28"/>
          <w:szCs w:val="28"/>
        </w:rPr>
      </w:pPr>
      <w:r/>
    </w:p>
    <w:p>
      <w:pPr>
        <w:spacing w:line="360" w:lineRule="auto"/>
        <w:rPr>
          <w:rFonts w:hint="eastAsia" w:ascii="仿宋" w:hAnsi="仿宋" w:eastAsia="仿宋"/>
          <w:b/>
          <w:bCs/>
          <w:color w:val="000000"/>
          <w:sz w:val="28"/>
          <w:szCs w:val="28"/>
        </w:rPr>
      </w:pPr>
      <w:r/>
    </w:p>
    <w:p>
      <w:pPr>
        <w:spacing w:line="360" w:lineRule="auto"/>
        <w:rPr>
          <w:rFonts w:ascii="仿宋" w:hAnsi="仿宋" w:eastAsia="仿宋"/>
          <w:b/>
          <w:bCs/>
          <w:color w:val="000000"/>
          <w:sz w:val="32"/>
          <w:szCs w:val="32"/>
        </w:rPr>
      </w:pPr>
      <w:r>
        <w:t>商务要求表</w:t>
      </w:r>
    </w:p>
    <w:tbl>
      <w:tblPr>
        <w:tblStyle w:val="59"/>
        <w:tblW w:w="918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305"/>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56" w:type="dxa"/>
            <w:gridSpan w:val="2"/>
            <w:tcBorders>
              <w:top w:val="single" w:color="auto" w:sz="4" w:space="0"/>
              <w:left w:val="single" w:color="auto" w:sz="4" w:space="0"/>
              <w:bottom w:val="single" w:color="auto" w:sz="4" w:space="0"/>
              <w:right w:val="single" w:color="auto" w:sz="4" w:space="0"/>
            </w:tcBorders>
            <w:noWrap w:val="0"/>
            <w:vAlign w:val="center"/>
          </w:tcPr>
          <w:p>
            <w:r>
              <w:t>▲项目工期（交货期）及地点</w:t>
            </w:r>
          </w:p>
        </w:tc>
        <w:tc>
          <w:tcPr>
            <w:tcW w:w="6924" w:type="dxa"/>
            <w:tcBorders>
              <w:top w:val="single" w:color="auto" w:sz="4" w:space="0"/>
              <w:left w:val="single" w:color="auto" w:sz="4" w:space="0"/>
              <w:bottom w:val="single" w:color="auto" w:sz="4" w:space="0"/>
              <w:right w:val="single" w:color="auto" w:sz="4" w:space="0"/>
            </w:tcBorders>
            <w:noWrap w:val="0"/>
            <w:vAlign w:val="center"/>
          </w:tcPr>
          <w:p>
            <w:r>
              <w:t>项目工期：合同签订之日起至2027年1月31日止</w:t>
              <w:br/>
              <w:t>地点：杭州电子科技大学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56" w:type="dxa"/>
            <w:gridSpan w:val="2"/>
            <w:tcBorders>
              <w:top w:val="single" w:color="auto" w:sz="4" w:space="0"/>
              <w:left w:val="single" w:color="auto" w:sz="4" w:space="0"/>
              <w:bottom w:val="single" w:color="auto" w:sz="4" w:space="0"/>
              <w:right w:val="single" w:color="auto" w:sz="4" w:space="0"/>
            </w:tcBorders>
            <w:noWrap w:val="0"/>
            <w:vAlign w:val="center"/>
          </w:tcPr>
          <w:p>
            <w:r>
              <w:t>▲付款条件（明确是否需要履约保证金）</w:t>
            </w:r>
          </w:p>
        </w:tc>
        <w:tc>
          <w:tcPr>
            <w:tcW w:w="6924" w:type="dxa"/>
            <w:tcBorders>
              <w:top w:val="single" w:color="auto" w:sz="4" w:space="0"/>
              <w:left w:val="single" w:color="auto" w:sz="4" w:space="0"/>
              <w:bottom w:val="single" w:color="auto" w:sz="4" w:space="0"/>
              <w:right w:val="single" w:color="auto" w:sz="4" w:space="0"/>
            </w:tcBorders>
            <w:noWrap w:val="0"/>
            <w:vAlign w:val="center"/>
          </w:tcPr>
          <w:p>
            <w:r>
              <w:t>付款方式：按月支付。</w:t>
              <w:br/>
              <w:t>履约保证金：不需要缴纳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56" w:type="dxa"/>
            <w:gridSpan w:val="2"/>
            <w:tcBorders>
              <w:top w:val="single" w:color="auto" w:sz="4" w:space="0"/>
              <w:left w:val="single" w:color="auto" w:sz="4" w:space="0"/>
              <w:bottom w:val="single" w:color="auto" w:sz="4" w:space="0"/>
              <w:right w:val="single" w:color="auto" w:sz="4" w:space="0"/>
            </w:tcBorders>
            <w:noWrap w:val="0"/>
            <w:vAlign w:val="center"/>
          </w:tcPr>
          <w:p>
            <w:r>
              <w:t>违约责任及争议解决方式</w:t>
            </w:r>
          </w:p>
        </w:tc>
        <w:tc>
          <w:tcPr>
            <w:tcW w:w="6924" w:type="dxa"/>
            <w:tcBorders>
              <w:top w:val="single" w:color="auto" w:sz="4" w:space="0"/>
              <w:left w:val="single" w:color="auto" w:sz="4" w:space="0"/>
              <w:bottom w:val="single" w:color="auto" w:sz="4" w:space="0"/>
              <w:right w:val="single" w:color="auto" w:sz="4" w:space="0"/>
            </w:tcBorders>
            <w:noWrap w:val="0"/>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r>
              <w:t>售</w:t>
              <w:br/>
              <w:t>后</w:t>
              <w:b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r>
              <w:t>项目维护计划</w:t>
            </w:r>
          </w:p>
        </w:tc>
        <w:tc>
          <w:tcPr>
            <w:tcW w:w="6924" w:type="dxa"/>
            <w:tcBorders>
              <w:top w:val="single" w:color="auto" w:sz="4" w:space="0"/>
              <w:left w:val="single" w:color="auto" w:sz="4" w:space="0"/>
              <w:bottom w:val="single" w:color="auto" w:sz="4" w:space="0"/>
              <w:right w:val="single" w:color="auto" w:sz="4" w:space="0"/>
            </w:tcBorders>
            <w:noWrap w:val="0"/>
            <w:vAlign w:val="center"/>
          </w:tcPr>
          <w:p>
            <w:r>
              <w:t>中标方需每月定期向采购方报告安保服务情况，对采购人提出的问题要有针对性的解决方案和举措，每学期末向采购方提交本学期服务总结和下学期的工作计划。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r>
              <w:t>响应情况</w:t>
            </w:r>
          </w:p>
        </w:tc>
        <w:tc>
          <w:tcPr>
            <w:tcW w:w="6924" w:type="dxa"/>
            <w:tcBorders>
              <w:top w:val="single" w:color="auto" w:sz="4" w:space="0"/>
              <w:left w:val="single" w:color="auto" w:sz="4" w:space="0"/>
              <w:bottom w:val="single" w:color="auto" w:sz="4" w:space="0"/>
              <w:right w:val="single" w:color="auto" w:sz="4" w:space="0"/>
            </w:tcBorders>
            <w:noWrap w:val="0"/>
            <w:vAlign w:val="center"/>
          </w:tcPr>
          <w:p>
            <w:r>
              <w:t>为更好保障校园日常秩序、交通、治安以及突发事件处置等方面的工作，供应商应与驻地公安机关加强合作交流，协作联动，开展一体化安全防范，形成群防群治体系，维护校园安全。投标人与辖区***建立联动机制。（提供与公安部门建立联动机制的证明材料或承诺中标后7日内完成与辖区***的联动机制建设）（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r>
              <w:t>技术培训</w:t>
            </w:r>
          </w:p>
        </w:tc>
        <w:tc>
          <w:tcPr>
            <w:tcW w:w="6924" w:type="dxa"/>
            <w:tcBorders>
              <w:top w:val="single" w:color="auto" w:sz="4" w:space="0"/>
              <w:left w:val="single" w:color="auto" w:sz="4" w:space="0"/>
              <w:bottom w:val="single" w:color="auto" w:sz="4" w:space="0"/>
              <w:right w:val="single" w:color="auto" w:sz="4" w:space="0"/>
            </w:tcBorders>
            <w:noWrap w:val="0"/>
            <w:vAlign w:val="center"/>
          </w:tcPr>
          <w:p>
            <w:r>
              <w:t>承诺所有人员均需持证上岗，专业知识培训课时不少于 10 课时/每人/年。（1分）需提供承诺函未提供不得分。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r>
              <w:t>投标人技术力量情况</w:t>
            </w:r>
          </w:p>
        </w:tc>
        <w:tc>
          <w:tcPr>
            <w:tcW w:w="6924" w:type="dxa"/>
            <w:tcBorders>
              <w:top w:val="single" w:color="auto" w:sz="4" w:space="0"/>
              <w:left w:val="single" w:color="auto" w:sz="4" w:space="0"/>
              <w:bottom w:val="single" w:color="auto" w:sz="4" w:space="0"/>
              <w:right w:val="single" w:color="auto" w:sz="4" w:space="0"/>
            </w:tcBorders>
            <w:noWrap w:val="0"/>
            <w:vAlign w:val="center"/>
          </w:tcPr>
          <w:p>
            <w:r>
              <w:t>1.投标人具有ISO9001质量管理体系认证证书的得 1分;</w:t>
              <w:br/>
              <w:t>2.投标人具有ISO14001环境管理体系认证证书的得1分。</w:t>
              <w:br/>
              <w:t>3.投标人具有ISO45001职业健康安全管理体系认证证书的得1分。</w:t>
              <w:br/>
              <w:t>4、投标人具有GA/T 594-2006保安服务认证证书的得1分;</w:t>
              <w:br/>
              <w:t>说明：根据投标文件中提供的认证机构出具的在有效期内的证书进行评分，并提供国家认证认可监督管理委员会官方网页（https://www.cnca.gov.cn）截图，未提供或不符合以上条件的不得分。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r>
              <w:t>经验或业绩要求</w:t>
            </w:r>
          </w:p>
        </w:tc>
        <w:tc>
          <w:tcPr>
            <w:tcW w:w="6924" w:type="dxa"/>
            <w:tcBorders>
              <w:top w:val="single" w:color="auto" w:sz="4" w:space="0"/>
              <w:left w:val="single" w:color="auto" w:sz="4" w:space="0"/>
              <w:bottom w:val="single" w:color="auto" w:sz="4" w:space="0"/>
              <w:right w:val="single" w:color="auto" w:sz="4" w:space="0"/>
            </w:tcBorders>
            <w:noWrap w:val="0"/>
            <w:vAlign w:val="center"/>
          </w:tcPr>
          <w:p>
            <w:r>
              <w:t>投标人提供自2021年1月1日以来类似项目成功案例及成功经验，每提供一个案例得0.5分，最高得1分（需提供中标通知书复印件与案例合同复印件，两者缺一不可）。（1分）</w:t>
            </w:r>
          </w:p>
        </w:tc>
      </w:tr>
    </w:tbl>
    <w:p>
      <w:pPr>
        <w:pStyle w:val="31"/>
        <w:spacing w:before="156" w:after="156" w:line="360" w:lineRule="auto"/>
        <w:jc w:val="both"/>
        <w:outlineLvl w:val="0"/>
        <w:rPr>
          <w:rFonts w:hint="eastAsia" w:hAnsi="宋体"/>
          <w:b/>
          <w:color w:val="000000"/>
          <w:sz w:val="36"/>
          <w:szCs w:val="36"/>
        </w:rPr>
      </w:pPr>
      <w:r/>
    </w:p>
    <w:p>
      <w:pPr>
        <w:pStyle w:val="31"/>
        <w:spacing w:before="156" w:after="156" w:line="360" w:lineRule="auto"/>
        <w:jc w:val="center"/>
        <w:outlineLvl w:val="0"/>
        <w:rPr>
          <w:rFonts w:hAnsi="宋体"/>
          <w:b/>
          <w:color w:val="000000"/>
          <w:sz w:val="36"/>
          <w:szCs w:val="36"/>
        </w:rPr>
      </w:pPr>
      <w:r>
        <w:t>第五章  浙江省政府采购合同主要条款指引</w:t>
      </w:r>
    </w:p>
    <w:p>
      <w:pPr>
        <w:rPr>
          <w:color w:val="000000"/>
        </w:rPr>
      </w:pPr>
      <w:r/>
    </w:p>
    <w:p>
      <w:pPr>
        <w:pStyle w:val="31"/>
        <w:snapToGrid w:val="0"/>
        <w:spacing w:before="156" w:after="156" w:line="360" w:lineRule="auto"/>
        <w:jc w:val="center"/>
        <w:rPr>
          <w:rFonts w:ascii="仿宋" w:hAnsi="仿宋" w:eastAsia="仿宋"/>
          <w:color w:val="000000"/>
          <w:sz w:val="30"/>
          <w:szCs w:val="30"/>
        </w:rPr>
      </w:pPr>
      <w:r>
        <w:t xml:space="preserve">                           合同编号：        </w:t>
      </w:r>
    </w:p>
    <w:p>
      <w:pPr>
        <w:pStyle w:val="31"/>
        <w:snapToGrid w:val="0"/>
        <w:spacing w:before="156" w:after="156" w:line="360" w:lineRule="auto"/>
        <w:jc w:val="left"/>
        <w:rPr>
          <w:rFonts w:ascii="仿宋" w:hAnsi="仿宋" w:eastAsia="仿宋"/>
          <w:color w:val="000000"/>
          <w:sz w:val="30"/>
          <w:szCs w:val="30"/>
        </w:rPr>
      </w:pPr>
      <w:r>
        <w:t xml:space="preserve">                                     确认书号：</w:t>
      </w:r>
    </w:p>
    <w:p>
      <w:pPr>
        <w:spacing w:line="520" w:lineRule="exact"/>
        <w:ind w:firstLine="301" w:firstLineChars="100"/>
        <w:rPr>
          <w:rFonts w:ascii="仿宋" w:hAnsi="仿宋" w:eastAsia="仿宋"/>
          <w:color w:val="000000"/>
          <w:sz w:val="30"/>
          <w:szCs w:val="30"/>
        </w:rPr>
      </w:pPr>
      <w:r>
        <w:t xml:space="preserve">甲方（采购人）： </w:t>
      </w:r>
    </w:p>
    <w:p>
      <w:pPr>
        <w:spacing w:line="520" w:lineRule="exact"/>
        <w:ind w:firstLine="301" w:firstLineChars="100"/>
        <w:rPr>
          <w:rFonts w:ascii="仿宋" w:hAnsi="仿宋" w:eastAsia="仿宋"/>
          <w:color w:val="000000"/>
          <w:sz w:val="30"/>
          <w:szCs w:val="30"/>
        </w:rPr>
      </w:pPr>
      <w:r>
        <w:t xml:space="preserve">乙方（供应商）： </w:t>
      </w:r>
    </w:p>
    <w:p>
      <w:pPr>
        <w:pStyle w:val="31"/>
        <w:adjustRightInd w:val="0"/>
        <w:snapToGrid w:val="0"/>
        <w:spacing w:before="156" w:after="156" w:line="460" w:lineRule="exact"/>
        <w:ind w:firstLine="594" w:firstLineChars="198"/>
        <w:rPr>
          <w:rFonts w:ascii="仿宋" w:hAnsi="仿宋" w:eastAsia="仿宋"/>
          <w:b/>
          <w:snapToGrid w:val="0"/>
          <w:color w:val="000000"/>
          <w:sz w:val="30"/>
          <w:szCs w:val="30"/>
        </w:rPr>
      </w:pPr>
      <w:r>
        <w:t>甲、乙双方根据浙江省政府采购中心关于项目编号为      的（标项及名称）项目公开招标的结果，签署本合同。</w:t>
      </w:r>
    </w:p>
    <w:p>
      <w:pPr>
        <w:pStyle w:val="31"/>
        <w:adjustRightInd w:val="0"/>
        <w:snapToGrid w:val="0"/>
        <w:spacing w:before="156" w:after="156" w:line="460" w:lineRule="exact"/>
        <w:ind w:firstLine="641" w:firstLineChars="213"/>
        <w:rPr>
          <w:rFonts w:ascii="仿宋" w:hAnsi="仿宋" w:eastAsia="仿宋"/>
          <w:b/>
          <w:color w:val="000000"/>
          <w:sz w:val="30"/>
          <w:szCs w:val="30"/>
        </w:rPr>
      </w:pPr>
      <w:r>
        <w:t>一、项目内容及合同价格</w:t>
      </w:r>
    </w:p>
    <w:p>
      <w:pPr>
        <w:pStyle w:val="31"/>
        <w:adjustRightInd w:val="0"/>
        <w:snapToGrid w:val="0"/>
        <w:spacing w:before="156" w:after="156" w:line="460" w:lineRule="exact"/>
        <w:ind w:firstLine="639" w:firstLineChars="213"/>
        <w:jc w:val="right"/>
        <w:rPr>
          <w:rFonts w:ascii="仿宋" w:hAnsi="仿宋" w:eastAsia="仿宋"/>
          <w:color w:val="000000"/>
          <w:sz w:val="30"/>
          <w:szCs w:val="30"/>
        </w:rPr>
      </w:pPr>
      <w: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left="1890"/>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r>
              <w:t>合同总价大写：                              小写：￥</w:t>
            </w:r>
          </w:p>
        </w:tc>
      </w:tr>
    </w:tbl>
    <w:p>
      <w:pPr>
        <w:pStyle w:val="31"/>
        <w:snapToGrid w:val="0"/>
        <w:spacing w:before="120" w:beforeLines="0" w:after="156" w:line="460" w:lineRule="exact"/>
        <w:ind w:left="-178" w:leftChars="-85" w:firstLine="639" w:firstLineChars="213"/>
        <w:rPr>
          <w:rFonts w:ascii="仿宋" w:hAnsi="仿宋" w:eastAsia="仿宋"/>
          <w:color w:val="000000"/>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t xml:space="preserve">　2.以上合同总价包含项目达到预期使用效果所需的一切费用。</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二、技术资料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1.乙方应按招标文件规定的时间向甲方提供使用项目的有关技术资料。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t>三、知识产权</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t>乙方应保证所提供的货物或其任何一部分均不会侵犯任何第三方的知识产权。</w:t>
      </w:r>
    </w:p>
    <w:p>
      <w:pPr>
        <w:pStyle w:val="31"/>
        <w:adjustRightInd w:val="0"/>
        <w:snapToGrid w:val="0"/>
        <w:spacing w:before="156" w:after="156" w:line="460" w:lineRule="exact"/>
        <w:ind w:firstLine="596" w:firstLineChars="198"/>
        <w:rPr>
          <w:rFonts w:ascii="仿宋" w:hAnsi="仿宋" w:eastAsia="仿宋"/>
          <w:snapToGrid w:val="0"/>
          <w:color w:val="000000"/>
          <w:sz w:val="30"/>
          <w:szCs w:val="30"/>
          <w:u w:val="single"/>
        </w:rPr>
      </w:pPr>
      <w:r>
        <w:t>四、产权担保</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u w:val="single"/>
        </w:rPr>
      </w:pPr>
      <w:r>
        <w:t>乙方保证所交付的货物的所有权完全属于乙方且无任何抵押、查封等产权瑕疵。</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t>允许分包部分               。</w:t>
      </w:r>
    </w:p>
    <w:p>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t>如乙方将项目转包或将不允许分包部分就行了分包，甲方有权解除合同，没收履约保证金并追究乙方的违约责任。</w:t>
      </w:r>
    </w:p>
    <w:p>
      <w:pPr>
        <w:pStyle w:val="31"/>
        <w:adjustRightInd w:val="0"/>
        <w:snapToGrid w:val="0"/>
        <w:spacing w:before="156" w:after="156" w:line="460" w:lineRule="exact"/>
        <w:ind w:firstLine="641" w:firstLineChars="213"/>
        <w:rPr>
          <w:rFonts w:ascii="仿宋" w:hAnsi="仿宋" w:eastAsia="仿宋"/>
          <w:snapToGrid w:val="0"/>
          <w:color w:val="000000"/>
          <w:kern w:val="0"/>
          <w:sz w:val="30"/>
          <w:szCs w:val="30"/>
        </w:rPr>
      </w:pPr>
      <w:r>
        <w:t>六、质保期和履约保证金</w:t>
      </w:r>
    </w:p>
    <w:p>
      <w:pPr>
        <w:pStyle w:val="31"/>
        <w:adjustRightInd w:val="0"/>
        <w:snapToGrid w:val="0"/>
        <w:spacing w:before="156" w:after="156" w:line="460" w:lineRule="exact"/>
        <w:ind w:firstLine="600" w:firstLineChars="200"/>
        <w:jc w:val="left"/>
        <w:rPr>
          <w:rFonts w:ascii="仿宋" w:hAnsi="仿宋" w:eastAsia="仿宋"/>
          <w:snapToGrid w:val="0"/>
          <w:color w:val="000000"/>
          <w:sz w:val="30"/>
          <w:szCs w:val="30"/>
        </w:rPr>
      </w:pPr>
      <w:r>
        <w:t>1.质保期年。（自项目验收合格交付使用之日起计）</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t>2.履约保证金元。[履约保证金交至采购人处，在合同约定交货验收合格满（   ）个月之日起5个工作日内无息退还]</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七、项目工期及实施地点</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t>1.交货期：</w:t>
      </w:r>
    </w:p>
    <w:p>
      <w:pPr>
        <w:pStyle w:val="31"/>
        <w:adjustRightInd w:val="0"/>
        <w:snapToGrid w:val="0"/>
        <w:spacing w:before="156" w:after="156" w:line="460" w:lineRule="exact"/>
        <w:ind w:firstLine="639" w:firstLineChars="213"/>
        <w:rPr>
          <w:rFonts w:ascii="仿宋" w:hAnsi="仿宋" w:eastAsia="仿宋"/>
          <w:b/>
          <w:snapToGrid w:val="0"/>
          <w:color w:val="000000"/>
          <w:sz w:val="30"/>
          <w:szCs w:val="30"/>
        </w:rPr>
      </w:pPr>
      <w:r>
        <w:t>2.实施地点：</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八、货款支付</w:t>
      </w:r>
    </w:p>
    <w:p>
      <w:pPr>
        <w:spacing w:line="360" w:lineRule="auto"/>
        <w:rPr>
          <w:rFonts w:ascii="仿宋" w:hAnsi="仿宋" w:eastAsia="仿宋"/>
          <w:bCs/>
          <w:snapToGrid w:val="0"/>
          <w:color w:val="000000"/>
          <w:sz w:val="30"/>
          <w:szCs w:val="30"/>
        </w:rPr>
      </w:pPr>
      <w:r>
        <w:t xml:space="preserve"> 付款方式：（根据采购文件“第四部分商务要求表付款条件”内容填写）</w:t>
      </w:r>
    </w:p>
    <w:p>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t>本合同执行中相关的一切税费均由乙方负担。</w:t>
      </w:r>
    </w:p>
    <w:p>
      <w:pPr>
        <w:pStyle w:val="31"/>
        <w:adjustRightInd w:val="0"/>
        <w:snapToGrid w:val="0"/>
        <w:spacing w:before="156" w:after="156" w:line="460" w:lineRule="exact"/>
        <w:ind w:firstLine="596" w:firstLineChars="198"/>
        <w:rPr>
          <w:rFonts w:ascii="仿宋" w:hAnsi="仿宋" w:eastAsia="仿宋"/>
          <w:snapToGrid w:val="0"/>
          <w:color w:val="000000"/>
          <w:kern w:val="0"/>
          <w:sz w:val="30"/>
          <w:szCs w:val="30"/>
        </w:rPr>
      </w:pPr>
      <w:r>
        <w:t>十、质量保证及售后服务</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详见招标文件。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十一、调试和验收</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十二、货物包装</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十三、违约责任</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t>1.甲方无正当理由拒收验收项目的，甲方向乙方偿付拒收合同总价的百分之五违约金。</w:t>
      </w:r>
    </w:p>
    <w:p>
      <w:pPr>
        <w:pStyle w:val="31"/>
        <w:adjustRightInd w:val="0"/>
        <w:snapToGrid w:val="0"/>
        <w:spacing w:before="156" w:after="156" w:line="460" w:lineRule="exact"/>
        <w:ind w:left="1" w:firstLine="641" w:firstLineChars="213"/>
        <w:rPr>
          <w:rFonts w:ascii="仿宋" w:hAnsi="仿宋" w:eastAsia="仿宋"/>
          <w:b/>
          <w:snapToGrid w:val="0"/>
          <w:color w:val="000000"/>
          <w:sz w:val="30"/>
          <w:szCs w:val="30"/>
        </w:rPr>
      </w:pPr>
      <w:r>
        <w:t>2. 甲方收到乙方提供的发票，结合验收情况，验收合格的，在15日内将采购资金支付到乙方约定账户。</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t>甲方无故逾期验收和办理合同款项支付手续的,甲方应按逾期付款总额每日万分之五向乙方支付违约金。</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t>5.解除合同应按《浙江省政府采购合同暂行办法》向财政备案。</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十四、不可抗力事件处理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1.在合同有效期内，任何一方因不可抗力事件导致不能履行合同，则合同履行期可延长，其延长期与不可抗力影响期相同。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2.不可抗力事件发生后，应立即通知对方，并寄送有关权威机构出具的证明。</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3.不可抗力事件延续120天以上，双方应通过友好协商，确定是否继续履行合同。</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十五、诉讼</w:t>
      </w:r>
    </w:p>
    <w:p>
      <w:pPr>
        <w:pStyle w:val="31"/>
        <w:adjustRightInd w:val="0"/>
        <w:snapToGrid w:val="0"/>
        <w:spacing w:before="156" w:after="156" w:line="460" w:lineRule="exact"/>
        <w:ind w:left="2" w:firstLine="639" w:firstLineChars="213"/>
        <w:rPr>
          <w:rFonts w:ascii="仿宋" w:hAnsi="仿宋" w:eastAsia="仿宋"/>
          <w:snapToGrid w:val="0"/>
          <w:color w:val="000000"/>
          <w:sz w:val="30"/>
          <w:szCs w:val="30"/>
        </w:rPr>
      </w:pPr>
      <w:r>
        <w:t>双方在执行合同中所发生的一切争议，应通过协商解决。如协商不成，可向甲方所在地法院起诉。</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t>十六、合同生效及其它</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1.合同经甲、乙两方签名并加盖单位公章后生效。</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3.招标文件、投标文件与本合同具有同等法律效力。</w:t>
      </w:r>
    </w:p>
    <w:p>
      <w:pPr>
        <w:pStyle w:val="31"/>
        <w:adjustRightInd w:val="0"/>
        <w:snapToGrid w:val="0"/>
        <w:spacing w:before="156" w:after="156" w:line="460" w:lineRule="exact"/>
        <w:ind w:firstLine="599" w:firstLineChars="213"/>
        <w:rPr>
          <w:rFonts w:ascii="仿宋" w:hAnsi="仿宋" w:eastAsia="仿宋"/>
          <w:snapToGrid w:val="0"/>
          <w:color w:val="00000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t>5.本合同未尽事宜，遵照《中华人民共和国民法典》有关条文执行。</w:t>
      </w:r>
    </w:p>
    <w:p>
      <w:pPr>
        <w:pStyle w:val="31"/>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t>6.本合同一式四份，具有同等法律效力，甲、乙两方各执二份。</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t xml:space="preserve">甲方（盖章）：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 xml:space="preserve">法定（授权）代表人：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 xml:space="preserve">签名日期：     年   月   日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乙方（盖章）：</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开户行：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开户帐号：</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法定（授权）代表人：</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t>签名日期：      年   月   日</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p>
    <w:p>
      <w:pPr>
        <w:rPr>
          <w:color w:val="000000"/>
          <w:szCs w:val="30"/>
        </w:rPr>
      </w:pPr>
      <w:r/>
    </w:p>
    <w:p>
      <w:pPr>
        <w:pStyle w:val="31"/>
        <w:spacing w:before="156" w:after="156" w:line="360" w:lineRule="auto"/>
        <w:jc w:val="center"/>
        <w:outlineLvl w:val="0"/>
        <w:rPr>
          <w:rFonts w:hAnsi="宋体"/>
          <w:b/>
          <w:color w:val="000000"/>
          <w:sz w:val="36"/>
          <w:szCs w:val="36"/>
        </w:rPr>
      </w:pPr>
      <w:r>
        <w:t>第六章  投标文件格式附件</w:t>
      </w:r>
    </w:p>
    <w:p>
      <w:pPr>
        <w:pStyle w:val="31"/>
        <w:spacing w:before="156" w:after="156" w:line="360" w:lineRule="auto"/>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r/>
    </w:p>
    <w:p>
      <w:pPr>
        <w:snapToGrid w:val="0"/>
        <w:spacing w:before="156" w:beforeLines="50" w:after="50"/>
        <w:rPr>
          <w:rFonts w:ascii="仿宋" w:hAnsi="仿宋" w:eastAsia="仿宋"/>
          <w:bCs/>
          <w:color w:val="000000"/>
          <w:sz w:val="30"/>
          <w:szCs w:val="30"/>
        </w:rPr>
      </w:pPr>
      <w:r>
        <w:t xml:space="preserve">附件1：                                          </w:t>
      </w:r>
    </w:p>
    <w:p>
      <w:pPr>
        <w:spacing w:before="312" w:beforeLines="100" w:line="240" w:lineRule="atLeast"/>
        <w:jc w:val="center"/>
        <w:rPr>
          <w:rFonts w:hint="eastAsia" w:ascii="仿宋" w:hAnsi="仿宋" w:eastAsia="仿宋"/>
          <w:color w:val="000000"/>
          <w:sz w:val="36"/>
          <w:szCs w:val="36"/>
        </w:rPr>
      </w:pPr>
      <w:r>
        <w:t>杭州电子科技大学校园安保服务项目</w:t>
      </w:r>
    </w:p>
    <w:p>
      <w:pPr>
        <w:spacing w:before="312" w:beforeLines="100" w:line="240" w:lineRule="atLeast"/>
        <w:jc w:val="center"/>
        <w:rPr>
          <w:rFonts w:ascii="仿宋" w:hAnsi="仿宋" w:eastAsia="仿宋"/>
          <w:color w:val="000000"/>
          <w:sz w:val="36"/>
          <w:szCs w:val="36"/>
        </w:rPr>
      </w:pPr>
      <w:r>
        <w:t>项目编号：ZZCG2023Z-GK-119（标项  ）</w:t>
      </w:r>
    </w:p>
    <w:p>
      <w:pPr>
        <w:spacing w:after="100" w:afterAutospacing="1" w:line="800" w:lineRule="exact"/>
        <w:ind w:right="-108"/>
        <w:jc w:val="center"/>
        <w:rPr>
          <w:rFonts w:ascii="仿宋" w:hAnsi="仿宋" w:eastAsia="仿宋"/>
          <w:b/>
          <w:color w:val="000000"/>
          <w:spacing w:val="40"/>
          <w:sz w:val="72"/>
          <w:szCs w:val="72"/>
        </w:rPr>
      </w:pPr>
      <w:r/>
    </w:p>
    <w:p>
      <w:pPr>
        <w:spacing w:after="100" w:afterAutospacing="1" w:line="800" w:lineRule="exact"/>
        <w:ind w:right="-108"/>
        <w:jc w:val="center"/>
        <w:rPr>
          <w:rFonts w:ascii="仿宋" w:hAnsi="仿宋" w:eastAsia="仿宋"/>
          <w:b/>
          <w:color w:val="000000"/>
          <w:spacing w:val="40"/>
          <w:sz w:val="72"/>
          <w:szCs w:val="72"/>
        </w:rPr>
      </w:pPr>
      <w:r>
        <w:t>资</w:t>
      </w:r>
    </w:p>
    <w:p>
      <w:pPr>
        <w:spacing w:after="100" w:afterAutospacing="1" w:line="800" w:lineRule="exact"/>
        <w:ind w:right="-108"/>
        <w:jc w:val="center"/>
        <w:rPr>
          <w:rFonts w:ascii="仿宋" w:hAnsi="仿宋" w:eastAsia="仿宋"/>
          <w:b/>
          <w:color w:val="000000"/>
          <w:spacing w:val="40"/>
          <w:sz w:val="72"/>
          <w:szCs w:val="72"/>
        </w:rPr>
      </w:pPr>
      <w:r/>
    </w:p>
    <w:p>
      <w:pPr>
        <w:spacing w:after="100" w:afterAutospacing="1" w:line="800" w:lineRule="exact"/>
        <w:ind w:right="-108"/>
        <w:jc w:val="center"/>
        <w:rPr>
          <w:rFonts w:ascii="仿宋" w:hAnsi="仿宋" w:eastAsia="仿宋"/>
          <w:b/>
          <w:color w:val="000000"/>
          <w:spacing w:val="40"/>
          <w:sz w:val="72"/>
          <w:szCs w:val="72"/>
        </w:rPr>
      </w:pPr>
      <w:r>
        <w:t>格</w:t>
      </w:r>
    </w:p>
    <w:p>
      <w:pPr>
        <w:spacing w:after="100" w:afterAutospacing="1" w:line="800" w:lineRule="exact"/>
        <w:ind w:right="-108"/>
        <w:jc w:val="center"/>
        <w:rPr>
          <w:rFonts w:ascii="仿宋" w:hAnsi="仿宋" w:eastAsia="仿宋"/>
          <w:b/>
          <w:color w:val="000000"/>
          <w:spacing w:val="40"/>
          <w:sz w:val="72"/>
          <w:szCs w:val="72"/>
        </w:rPr>
      </w:pPr>
      <w:r/>
    </w:p>
    <w:p>
      <w:pPr>
        <w:spacing w:after="100" w:afterAutospacing="1" w:line="800" w:lineRule="exact"/>
        <w:ind w:right="-108"/>
        <w:jc w:val="center"/>
        <w:rPr>
          <w:rFonts w:ascii="仿宋" w:hAnsi="仿宋" w:eastAsia="仿宋"/>
          <w:b/>
          <w:color w:val="000000"/>
          <w:spacing w:val="40"/>
          <w:sz w:val="72"/>
          <w:szCs w:val="72"/>
        </w:rPr>
      </w:pPr>
      <w:r>
        <w:t>文</w:t>
      </w:r>
    </w:p>
    <w:p>
      <w:pPr>
        <w:spacing w:after="100" w:afterAutospacing="1" w:line="800" w:lineRule="exact"/>
        <w:ind w:right="-108"/>
        <w:jc w:val="center"/>
        <w:rPr>
          <w:rFonts w:ascii="仿宋" w:hAnsi="仿宋" w:eastAsia="仿宋"/>
          <w:b/>
          <w:color w:val="000000"/>
          <w:spacing w:val="40"/>
          <w:sz w:val="72"/>
          <w:szCs w:val="72"/>
        </w:rPr>
      </w:pPr>
      <w:r/>
    </w:p>
    <w:p>
      <w:pPr>
        <w:spacing w:after="100" w:afterAutospacing="1" w:line="800" w:lineRule="exact"/>
        <w:ind w:right="-108"/>
        <w:jc w:val="center"/>
        <w:rPr>
          <w:rFonts w:ascii="仿宋" w:hAnsi="仿宋" w:eastAsia="仿宋"/>
          <w:color w:val="000000"/>
          <w:sz w:val="32"/>
          <w:szCs w:val="32"/>
        </w:rPr>
      </w:pPr>
      <w:r>
        <w:t>件</w:t>
      </w:r>
    </w:p>
    <w:p>
      <w:pPr>
        <w:spacing w:line="600" w:lineRule="exact"/>
        <w:ind w:right="532" w:firstLine="720" w:firstLineChars="200"/>
        <w:rPr>
          <w:rFonts w:ascii="仿宋" w:hAnsi="仿宋" w:eastAsia="仿宋"/>
          <w:color w:val="000000"/>
          <w:sz w:val="36"/>
          <w:szCs w:val="36"/>
        </w:rPr>
      </w:pPr>
      <w:r>
        <w:t>投标人全称：</w:t>
      </w:r>
    </w:p>
    <w:p>
      <w:pPr>
        <w:spacing w:line="600" w:lineRule="exact"/>
        <w:ind w:right="532" w:firstLine="720" w:firstLineChars="200"/>
        <w:rPr>
          <w:rFonts w:ascii="仿宋" w:hAnsi="仿宋" w:eastAsia="仿宋"/>
          <w:color w:val="000000"/>
          <w:sz w:val="36"/>
          <w:szCs w:val="36"/>
        </w:rPr>
      </w:pPr>
      <w:r>
        <w:t>地    址：</w:t>
      </w:r>
    </w:p>
    <w:p>
      <w:pPr>
        <w:spacing w:line="600" w:lineRule="exact"/>
        <w:ind w:right="532" w:firstLine="720" w:firstLineChars="200"/>
        <w:rPr>
          <w:rFonts w:ascii="仿宋" w:hAnsi="仿宋" w:eastAsia="仿宋"/>
          <w:color w:val="000000"/>
          <w:sz w:val="36"/>
          <w:szCs w:val="36"/>
        </w:rPr>
      </w:pPr>
      <w:r>
        <w:t>时    间：</w:t>
      </w:r>
    </w:p>
    <w:p>
      <w:pPr>
        <w:snapToGrid w:val="0"/>
        <w:spacing w:before="50" w:after="50"/>
        <w:rPr>
          <w:rFonts w:ascii="仿宋" w:hAnsi="仿宋" w:eastAsia="仿宋"/>
          <w:b/>
          <w:bCs/>
          <w:sz w:val="36"/>
          <w:szCs w:val="36"/>
        </w:rPr>
      </w:pPr>
      <w:r>
        <w:t>1、资格文件目录</w:t>
      </w:r>
    </w:p>
    <w:p>
      <w:pPr>
        <w:snapToGrid w:val="0"/>
        <w:spacing w:line="460" w:lineRule="exact"/>
        <w:ind w:firstLine="588" w:firstLineChars="196"/>
        <w:jc w:val="left"/>
        <w:rPr>
          <w:rFonts w:ascii="仿宋" w:hAnsi="仿宋" w:eastAsia="仿宋"/>
          <w:sz w:val="30"/>
          <w:szCs w:val="30"/>
        </w:rPr>
      </w:pPr>
      <w:r>
        <w:t>（1）声明书 (格式见附件2)；</w:t>
      </w:r>
    </w:p>
    <w:p>
      <w:pPr>
        <w:snapToGrid w:val="0"/>
        <w:spacing w:line="460" w:lineRule="exact"/>
        <w:ind w:firstLine="588" w:firstLineChars="196"/>
        <w:jc w:val="left"/>
        <w:rPr>
          <w:rFonts w:ascii="仿宋" w:hAnsi="仿宋" w:eastAsia="仿宋"/>
          <w:sz w:val="30"/>
          <w:szCs w:val="30"/>
        </w:rPr>
      </w:pPr>
      <w:r>
        <w:t>（2）法定代表人授权委托书(以非联合体形式投标的提供，格式见附件3-1)或法定代表人身份证明（法定代表人代表投标人投标的提供，格式见附件3-2）或联合投标授权委托书（以联合体形式投标的提供，格式见附件5）；</w:t>
      </w:r>
    </w:p>
    <w:p>
      <w:pPr>
        <w:snapToGrid w:val="0"/>
        <w:spacing w:line="460" w:lineRule="exact"/>
        <w:ind w:firstLine="588" w:firstLineChars="196"/>
        <w:jc w:val="left"/>
        <w:rPr>
          <w:rFonts w:hint="eastAsia"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600" w:firstLineChars="200"/>
        <w:jc w:val="left"/>
        <w:rPr>
          <w:rFonts w:hint="eastAsia" w:ascii="仿宋" w:hAnsi="仿宋" w:eastAsia="仿宋"/>
          <w:color w:val="000000"/>
          <w:sz w:val="30"/>
          <w:szCs w:val="30"/>
        </w:rPr>
      </w:pPr>
      <w:r>
        <w:t>（4）中小企业声明函（若需要，格式见附件7）；</w:t>
      </w:r>
    </w:p>
    <w:p>
      <w:pPr>
        <w:snapToGrid w:val="0"/>
        <w:spacing w:line="460" w:lineRule="exact"/>
        <w:ind w:firstLine="600" w:firstLineChars="200"/>
        <w:jc w:val="left"/>
        <w:rPr>
          <w:rFonts w:hint="eastAsia" w:ascii="仿宋" w:hAnsi="仿宋" w:eastAsia="仿宋"/>
          <w:color w:val="000000"/>
          <w:sz w:val="30"/>
          <w:szCs w:val="30"/>
        </w:rPr>
      </w:pPr>
      <w:r>
        <w:t>（5）残疾人福利企业声明函（若需要，格式见附件8）；</w:t>
      </w:r>
    </w:p>
    <w:p>
      <w:pPr>
        <w:snapToGrid w:val="0"/>
        <w:spacing w:line="460" w:lineRule="exact"/>
        <w:ind w:firstLine="600" w:firstLineChars="200"/>
        <w:jc w:val="left"/>
        <w:rPr>
          <w:rFonts w:ascii="仿宋" w:hAnsi="仿宋" w:eastAsia="仿宋"/>
          <w:sz w:val="30"/>
          <w:szCs w:val="30"/>
        </w:rPr>
      </w:pPr>
      <w:r>
        <w:t>（6）监狱企业证明文件（若需要）；</w:t>
      </w:r>
    </w:p>
    <w:p>
      <w:pPr>
        <w:snapToGrid w:val="0"/>
        <w:spacing w:line="460" w:lineRule="exact"/>
        <w:ind w:firstLine="600" w:firstLineChars="200"/>
        <w:jc w:val="left"/>
        <w:rPr>
          <w:rFonts w:ascii="仿宋" w:hAnsi="仿宋" w:eastAsia="仿宋"/>
          <w:sz w:val="30"/>
          <w:szCs w:val="30"/>
        </w:rPr>
      </w:pPr>
      <w:r>
        <w:t>（7）联合投标协议书（以联合体形式投标的须提供，格式见附件4）;</w:t>
      </w:r>
    </w:p>
    <w:p>
      <w:pPr>
        <w:snapToGrid w:val="0"/>
        <w:spacing w:line="460" w:lineRule="exact"/>
        <w:ind w:firstLine="600" w:firstLineChars="200"/>
        <w:jc w:val="left"/>
        <w:rPr>
          <w:rFonts w:ascii="仿宋" w:hAnsi="仿宋" w:eastAsia="仿宋"/>
          <w:sz w:val="30"/>
          <w:szCs w:val="30"/>
        </w:rPr>
      </w:pPr>
      <w:r>
        <w:t>（8）分包意向协议（以分包方式履行合同的须提供，格式见附件6）</w:t>
      </w:r>
    </w:p>
    <w:p>
      <w:pPr>
        <w:snapToGrid w:val="0"/>
        <w:spacing w:line="460" w:lineRule="exact"/>
        <w:ind w:firstLine="600" w:firstLineChars="200"/>
        <w:jc w:val="left"/>
        <w:rPr>
          <w:rFonts w:ascii="仿宋" w:hAnsi="仿宋" w:eastAsia="仿宋"/>
          <w:sz w:val="30"/>
          <w:szCs w:val="30"/>
        </w:rPr>
      </w:pPr>
      <w:r>
        <w:t>（9）提供采购公告中符合投标人特定条件要求的有效的其他资质复印件并加盖公司公章及需要说明的资料。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widowControl/>
        <w:jc w:val="left"/>
        <w:rPr>
          <w:rFonts w:ascii="仿宋" w:hAnsi="仿宋" w:eastAsia="仿宋"/>
          <w:bCs/>
          <w:sz w:val="28"/>
          <w:szCs w:val="28"/>
        </w:rPr>
      </w:pPr>
      <w:r/>
    </w:p>
    <w:p>
      <w:pPr>
        <w:snapToGrid w:val="0"/>
        <w:spacing w:line="460" w:lineRule="exact"/>
        <w:ind w:firstLine="446" w:firstLineChars="148"/>
        <w:jc w:val="left"/>
        <w:outlineLvl w:val="1"/>
        <w:rPr>
          <w:rFonts w:ascii="仿宋" w:hAnsi="仿宋" w:eastAsia="仿宋"/>
          <w:b/>
          <w:bCs/>
          <w:sz w:val="30"/>
          <w:szCs w:val="30"/>
        </w:rPr>
      </w:pPr>
      <w: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t>1.声明书：</w:t>
      </w:r>
    </w:p>
    <w:p>
      <w:pPr>
        <w:snapToGrid w:val="0"/>
        <w:spacing w:line="460" w:lineRule="exact"/>
        <w:ind w:firstLine="444" w:firstLineChars="148"/>
        <w:jc w:val="left"/>
        <w:outlineLvl w:val="1"/>
        <w:rPr>
          <w:rFonts w:ascii="仿宋" w:hAnsi="仿宋" w:eastAsia="仿宋"/>
          <w:bCs/>
          <w:sz w:val="30"/>
          <w:szCs w:val="30"/>
        </w:rPr>
      </w:pPr>
      <w:r>
        <w:t>以非联合体形式投标的，未提供声明书或声明书未盖投标人公章；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t>以联合体形式投标的，未分别提供联合体各方声明书或声明书未盖投标人公章；</w:t>
      </w:r>
    </w:p>
    <w:p>
      <w:pPr>
        <w:snapToGrid w:val="0"/>
        <w:spacing w:line="460" w:lineRule="exact"/>
        <w:ind w:firstLine="446" w:firstLineChars="148"/>
        <w:jc w:val="left"/>
        <w:outlineLvl w:val="1"/>
        <w:rPr>
          <w:rFonts w:ascii="仿宋" w:hAnsi="仿宋" w:eastAsia="仿宋"/>
          <w:b/>
          <w:sz w:val="30"/>
          <w:szCs w:val="30"/>
        </w:rPr>
      </w:pPr>
      <w:r>
        <w:t>2.法定代表人授权书或法定代表人身份证明或联合投标授权委托书：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t>以非联合体形式投标的，未提供法定代表人授权委托书或委托书无法定代表人签章或未盖投标人公章；法定代表人代表投标人投标的，未提供身份证或身份证不在有效期内或未签章；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t>以联合体形式投标的，未提供联合投标授权委托书或委托书无联合体各方法定代表人签章或未盖联合体各方公章；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t>3.营业执照：</w:t>
      </w:r>
    </w:p>
    <w:p>
      <w:pPr>
        <w:snapToGrid w:val="0"/>
        <w:spacing w:line="460" w:lineRule="exact"/>
        <w:ind w:firstLine="444" w:firstLineChars="148"/>
        <w:jc w:val="left"/>
        <w:outlineLvl w:val="1"/>
        <w:rPr>
          <w:rFonts w:ascii="仿宋" w:hAnsi="仿宋" w:eastAsia="仿宋"/>
          <w:bCs/>
          <w:sz w:val="30"/>
          <w:szCs w:val="30"/>
        </w:rPr>
      </w:pPr>
      <w:r>
        <w:t>以非联合体形式投标的，未提供营业执照或营业执照不在有效期内或未盖投标人公章；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t>以联合体形式投标的，未提供联合体各方营业执照或营业执照不在有效期内或未盖投标人公章；</w:t>
      </w:r>
    </w:p>
    <w:p>
      <w:pPr>
        <w:snapToGrid w:val="0"/>
        <w:spacing w:line="460" w:lineRule="exact"/>
        <w:ind w:firstLine="444" w:firstLineChars="148"/>
        <w:jc w:val="left"/>
        <w:outlineLvl w:val="1"/>
        <w:rPr>
          <w:rFonts w:ascii="仿宋" w:hAnsi="仿宋" w:eastAsia="仿宋"/>
          <w:bCs/>
          <w:sz w:val="30"/>
          <w:szCs w:val="30"/>
        </w:rPr>
      </w:pPr>
      <w: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t>4.联合投标协议书：</w:t>
      </w:r>
    </w:p>
    <w:p>
      <w:pPr>
        <w:snapToGrid w:val="0"/>
        <w:spacing w:line="460" w:lineRule="exact"/>
        <w:ind w:firstLine="444" w:firstLineChars="148"/>
        <w:jc w:val="left"/>
        <w:outlineLvl w:val="1"/>
        <w:rPr>
          <w:rFonts w:ascii="仿宋" w:hAnsi="仿宋" w:eastAsia="仿宋"/>
          <w:sz w:val="30"/>
          <w:szCs w:val="30"/>
        </w:rPr>
      </w:pPr>
      <w:r>
        <w:t>以联合体形式投标的，未提供联合投标协议书或未盖联合体各方公章或未列明联合体各方承担的工作、义务、合同金额占比；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t>5. 投标人的特定条件证明材料：</w:t>
      </w:r>
    </w:p>
    <w:p>
      <w:pPr>
        <w:snapToGrid w:val="0"/>
        <w:spacing w:line="460" w:lineRule="exact"/>
        <w:ind w:firstLine="444" w:firstLineChars="148"/>
        <w:jc w:val="left"/>
        <w:outlineLvl w:val="1"/>
        <w:rPr>
          <w:rFonts w:ascii="仿宋" w:hAnsi="仿宋" w:eastAsia="仿宋"/>
          <w:bCs/>
          <w:sz w:val="30"/>
          <w:szCs w:val="30"/>
        </w:rPr>
      </w:pPr>
      <w:r>
        <w:t>合格投标人的资格要求中有投标人的特定条件的，未提供符合投标人特定条件证明材料或证明材料不在有效期内或未盖投标人公章；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t>6.中小企业声明函：</w:t>
      </w:r>
    </w:p>
    <w:p>
      <w:pPr>
        <w:snapToGrid w:val="0"/>
        <w:spacing w:line="460" w:lineRule="exact"/>
        <w:ind w:firstLine="444" w:firstLineChars="148"/>
        <w:jc w:val="left"/>
        <w:outlineLvl w:val="1"/>
        <w:rPr>
          <w:rFonts w:ascii="仿宋" w:hAnsi="仿宋" w:eastAsia="仿宋"/>
          <w:bCs/>
          <w:sz w:val="30"/>
          <w:szCs w:val="30"/>
        </w:rPr>
      </w:pPr>
      <w: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t>残疾人福利性单位投标的，未提供残疾人福利性单位声明函或未盖投标人公章；监狱企业投标的，未提供由省级以上监狱管理局、戒毒管理局（含新疆生产建设兵团）出具的属于监狱企业的证明文件；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t>7.分包意向协议:</w:t>
      </w:r>
    </w:p>
    <w:p>
      <w:pPr>
        <w:snapToGrid w:val="0"/>
        <w:spacing w:line="460" w:lineRule="exact"/>
        <w:ind w:firstLine="444" w:firstLineChars="148"/>
        <w:jc w:val="left"/>
        <w:outlineLvl w:val="1"/>
        <w:rPr>
          <w:rFonts w:ascii="仿宋" w:hAnsi="仿宋" w:eastAsia="仿宋"/>
          <w:sz w:val="30"/>
          <w:szCs w:val="30"/>
        </w:rPr>
      </w:pPr>
      <w:r>
        <w:t>项目要求以合同分包形式预留份额专门面向中小企业的，未提供分包意向协议或未盖投标人与分包供应商公章或未列明分包供应商承担的工作、合同金额占比。</w:t>
      </w:r>
    </w:p>
    <w:p>
      <w:pPr>
        <w:pStyle w:val="31"/>
        <w:snapToGrid w:val="0"/>
        <w:spacing w:before="156" w:after="156" w:line="240" w:lineRule="auto"/>
        <w:rPr>
          <w:rFonts w:ascii="仿宋" w:hAnsi="仿宋" w:eastAsia="仿宋"/>
          <w:sz w:val="30"/>
          <w:szCs w:val="30"/>
        </w:rPr>
      </w:pPr>
      <w:r/>
    </w:p>
    <w:p>
      <w:pPr>
        <w:pStyle w:val="31"/>
        <w:snapToGrid w:val="0"/>
        <w:spacing w:before="156" w:after="156" w:line="240" w:lineRule="auto"/>
        <w:rPr>
          <w:rFonts w:ascii="仿宋" w:hAnsi="仿宋" w:eastAsia="仿宋"/>
          <w:sz w:val="30"/>
          <w:szCs w:val="30"/>
        </w:rPr>
      </w:pPr>
      <w:r/>
    </w:p>
    <w:p>
      <w:pPr>
        <w:snapToGrid w:val="0"/>
        <w:spacing w:before="50" w:after="156"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156" w:beforeLines="50" w:after="50" w:line="460" w:lineRule="exact"/>
        <w:rPr>
          <w:rFonts w:ascii="仿宋" w:hAnsi="仿宋" w:eastAsia="仿宋"/>
          <w:sz w:val="30"/>
          <w:szCs w:val="30"/>
        </w:rPr>
      </w:pPr>
      <w:r>
        <w:t>致浙江省政府采购中心：</w:t>
      </w:r>
    </w:p>
    <w:p>
      <w:pPr>
        <w:snapToGrid w:val="0"/>
        <w:spacing w:before="156" w:beforeLines="50" w:after="50" w:line="460" w:lineRule="exact"/>
        <w:ind w:firstLine="600" w:firstLineChars="200"/>
        <w:rPr>
          <w:rFonts w:ascii="仿宋" w:hAnsi="仿宋" w:eastAsia="仿宋"/>
          <w:sz w:val="30"/>
          <w:szCs w:val="30"/>
        </w:rPr>
      </w:pPr>
      <w:r>
        <w:t>我方愿意参加贵方组织的杭州电子科技大学校园安保服务项目（编号为ZZCG2023Z-GK-119）的投标，为此，我方就本次投标有关事项郑重声明如下：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6.我方承诺已经具备参与政府采购活动的资格条件；具有良好的商业信誉和健全的财务会计制度；有依法缴纳税收和社会保障资金的良好记录；参加政府采购活动前三年内，在经营活动中没有重大违法记录。</w:t>
      </w:r>
    </w:p>
    <w:p>
      <w:pPr>
        <w:snapToGrid w:val="0"/>
        <w:spacing w:before="156"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t>8.我方不存在单位负责人为同一人或者存在直接控股、管理关系的不同供应商， 参加同一合同项下的政府采购活动的情况。</w:t>
      </w:r>
    </w:p>
    <w:p>
      <w:pPr>
        <w:snapToGrid w:val="0"/>
        <w:spacing w:before="156" w:beforeLines="50" w:after="50" w:line="460" w:lineRule="exact"/>
        <w:ind w:firstLine="600" w:firstLineChars="200"/>
        <w:rPr>
          <w:rFonts w:ascii="仿宋" w:hAnsi="仿宋" w:eastAsia="仿宋"/>
          <w:sz w:val="30"/>
          <w:szCs w:val="30"/>
        </w:rPr>
      </w:pPr>
      <w:r>
        <w:t>9.我方不存在为采购项目提供整体设计、规范编制或者项目管理、监理、检测等服务后再参加该采购项目的其他采购活动的情况。</w:t>
      </w:r>
    </w:p>
    <w:p>
      <w:pPr>
        <w:snapToGrid w:val="0"/>
        <w:spacing w:before="156" w:beforeLines="50" w:after="50" w:line="460" w:lineRule="exact"/>
        <w:ind w:firstLine="600" w:firstLineChars="200"/>
        <w:rPr>
          <w:rFonts w:ascii="仿宋" w:hAnsi="仿宋" w:eastAsia="仿宋"/>
          <w:sz w:val="30"/>
          <w:szCs w:val="30"/>
        </w:rPr>
      </w:pPr>
      <w:r>
        <w:t>10.以上事项如有虚假或隐瞒，我方愿意承担一切后果，并不再寻求任何旨在减轻或免除法律责任的辩解。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r/>
    </w:p>
    <w:p>
      <w:pPr>
        <w:snapToGrid w:val="0"/>
        <w:spacing w:before="156" w:beforeLines="50" w:after="50" w:line="460" w:lineRule="exact"/>
        <w:ind w:right="600" w:firstLine="150" w:firstLineChars="50"/>
        <w:rPr>
          <w:rFonts w:ascii="仿宋" w:hAnsi="仿宋" w:eastAsia="仿宋"/>
          <w:sz w:val="30"/>
          <w:szCs w:val="30"/>
        </w:rPr>
      </w:pPr>
      <w:r/>
    </w:p>
    <w:p>
      <w:pPr>
        <w:snapToGrid w:val="0"/>
        <w:spacing w:before="156" w:beforeLines="50" w:after="50" w:line="460" w:lineRule="exact"/>
        <w:ind w:right="600" w:firstLine="150" w:firstLineChars="50"/>
        <w:rPr>
          <w:rFonts w:ascii="仿宋" w:hAnsi="仿宋" w:eastAsia="仿宋"/>
          <w:sz w:val="30"/>
          <w:szCs w:val="30"/>
          <w:u w:val="single"/>
        </w:rPr>
      </w:pPr>
      <w:r>
        <w:t xml:space="preserve">投标人全称（公章）：          日 期：      </w:t>
      </w:r>
    </w:p>
    <w:p>
      <w:pPr>
        <w:snapToGrid w:val="0"/>
        <w:spacing w:before="156" w:beforeLines="50" w:after="50" w:line="460" w:lineRule="exact"/>
        <w:rPr>
          <w:rFonts w:ascii="仿宋" w:hAnsi="仿宋" w:eastAsia="仿宋"/>
          <w:sz w:val="30"/>
          <w:szCs w:val="30"/>
        </w:rPr>
      </w:pPr>
      <w:r>
        <w:t>附件3-1：</w:t>
      </w:r>
    </w:p>
    <w:p>
      <w:pPr>
        <w:snapToGrid w:val="0"/>
        <w:spacing w:before="50" w:after="50"/>
        <w:jc w:val="center"/>
        <w:rPr>
          <w:rFonts w:ascii="仿宋" w:hAnsi="仿宋" w:eastAsia="仿宋"/>
          <w:b/>
          <w:sz w:val="36"/>
          <w:szCs w:val="36"/>
        </w:rPr>
      </w:pPr>
      <w:r>
        <w:t>法定代表人授权委托书</w:t>
      </w:r>
    </w:p>
    <w:p>
      <w:pPr>
        <w:snapToGrid w:val="0"/>
        <w:spacing w:before="156" w:beforeLines="50" w:after="50"/>
        <w:jc w:val="center"/>
        <w:rPr>
          <w:rFonts w:ascii="仿宋" w:hAnsi="仿宋" w:eastAsia="仿宋"/>
          <w:b/>
          <w:sz w:val="30"/>
          <w:szCs w:val="30"/>
        </w:rPr>
      </w:pPr>
      <w:r/>
    </w:p>
    <w:p>
      <w:pPr>
        <w:snapToGrid w:val="0"/>
        <w:spacing w:before="156" w:beforeLines="50" w:after="50" w:line="460" w:lineRule="exact"/>
        <w:rPr>
          <w:rFonts w:ascii="仿宋" w:hAnsi="仿宋" w:eastAsia="仿宋"/>
          <w:b/>
          <w:bCs/>
          <w:sz w:val="30"/>
          <w:szCs w:val="30"/>
        </w:rPr>
      </w:pPr>
      <w:r>
        <w:t>浙江省政府采购中心：</w:t>
      </w:r>
    </w:p>
    <w:p>
      <w:pPr>
        <w:snapToGrid w:val="0"/>
        <w:spacing w:before="156"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（姓名）为授权代表，以我方的名义参加项目名称：杭州电子科技大学校园安保服务项目 项目编号：ZZCG2023Z-GK-119      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t>授权代表无转委托权，特此委托。</w:t>
      </w:r>
    </w:p>
    <w:p>
      <w:pPr>
        <w:snapToGrid w:val="0"/>
        <w:spacing w:before="156" w:beforeLines="50" w:after="50" w:line="460" w:lineRule="exact"/>
        <w:ind w:firstLine="480"/>
        <w:rPr>
          <w:rFonts w:ascii="仿宋" w:hAnsi="仿宋" w:eastAsia="仿宋"/>
          <w:sz w:val="30"/>
          <w:szCs w:val="30"/>
        </w:rPr>
      </w:pPr>
      <w:r/>
    </w:p>
    <w:p>
      <w:pPr>
        <w:snapToGrid w:val="0"/>
        <w:spacing w:before="156" w:beforeLines="50" w:after="50" w:line="460" w:lineRule="exact"/>
        <w:rPr>
          <w:rFonts w:ascii="仿宋" w:hAnsi="仿宋" w:eastAsia="仿宋"/>
          <w:sz w:val="30"/>
          <w:szCs w:val="30"/>
          <w:u w:val="single"/>
        </w:rPr>
      </w:pPr>
      <w:r>
        <w:t xml:space="preserve">授权代表：      联系方式：      邮箱：       </w:t>
      </w:r>
    </w:p>
    <w:p>
      <w:pPr>
        <w:snapToGrid w:val="0"/>
        <w:spacing w:before="156" w:beforeLines="50" w:after="50" w:line="460" w:lineRule="exact"/>
        <w:rPr>
          <w:rFonts w:ascii="仿宋" w:hAnsi="仿宋" w:eastAsia="仿宋"/>
          <w:sz w:val="30"/>
          <w:szCs w:val="30"/>
          <w:u w:val="single"/>
        </w:rPr>
      </w:pPr>
      <w:r>
        <w:t xml:space="preserve">授权代表身份证号码：              </w:t>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u w:val="single"/>
        </w:rPr>
      </w:pPr>
      <w:r>
        <w:t xml:space="preserve">法定代表人签名（或签名章）：       </w:t>
      </w:r>
    </w:p>
    <w:p>
      <w:pPr>
        <w:snapToGrid w:val="0"/>
        <w:spacing w:before="156" w:beforeLines="50" w:after="50" w:line="460" w:lineRule="exact"/>
        <w:rPr>
          <w:rFonts w:ascii="仿宋" w:hAnsi="仿宋" w:eastAsia="仿宋"/>
          <w:sz w:val="30"/>
          <w:szCs w:val="30"/>
          <w:u w:val="single"/>
        </w:rPr>
      </w:pPr>
      <w:r>
        <w:t xml:space="preserve">联系方式：          </w:t>
      </w:r>
    </w:p>
    <w:p>
      <w:pPr>
        <w:snapToGrid w:val="0"/>
        <w:spacing w:before="156" w:beforeLines="50" w:after="50" w:line="460" w:lineRule="exact"/>
        <w:ind w:firstLine="6150" w:firstLineChars="2050"/>
        <w:rPr>
          <w:rFonts w:ascii="仿宋" w:hAnsi="仿宋" w:eastAsia="仿宋"/>
          <w:sz w:val="30"/>
          <w:szCs w:val="30"/>
        </w:rPr>
      </w:pPr>
      <w:r/>
    </w:p>
    <w:p>
      <w:pPr>
        <w:snapToGrid w:val="0"/>
        <w:spacing w:before="156" w:beforeLines="50" w:after="50" w:line="460" w:lineRule="exact"/>
        <w:rPr>
          <w:rFonts w:ascii="仿宋" w:hAnsi="仿宋" w:eastAsia="仿宋"/>
          <w:sz w:val="30"/>
          <w:szCs w:val="30"/>
          <w:u w:val="single"/>
        </w:rPr>
      </w:pPr>
      <w:r>
        <w:t xml:space="preserve">投标人全称（公章）：         日  期：           </w:t>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t>附件3-2：</w:t>
      </w:r>
    </w:p>
    <w:p>
      <w:pPr>
        <w:snapToGrid w:val="0"/>
        <w:spacing w:before="50" w:after="50"/>
        <w:jc w:val="center"/>
        <w:rPr>
          <w:rFonts w:ascii="仿宋" w:hAnsi="仿宋" w:eastAsia="仿宋"/>
          <w:sz w:val="30"/>
          <w:szCs w:val="30"/>
        </w:rPr>
      </w:pPr>
      <w:r>
        <w:t>法定代表人身份证明</w:t>
      </w:r>
    </w:p>
    <w:p>
      <w:pPr>
        <w:snapToGrid w:val="0"/>
        <w:spacing w:before="156" w:beforeLines="50" w:after="50" w:line="460" w:lineRule="exact"/>
        <w:rPr>
          <w:rFonts w:ascii="仿宋" w:hAnsi="仿宋" w:eastAsia="仿宋"/>
          <w:sz w:val="30"/>
          <w:szCs w:val="30"/>
        </w:rPr>
      </w:pPr>
      <w:r>
        <w:t>有效的身份证件扫描件、复印件：</w:t>
      </w:r>
    </w:p>
    <w:p>
      <w:pPr>
        <w:snapToGrid w:val="0"/>
        <w:spacing w:before="156" w:beforeLines="50" w:after="50" w:line="460" w:lineRule="exact"/>
        <w:rPr>
          <w:rFonts w:ascii="仿宋" w:hAnsi="仿宋" w:eastAsia="仿宋"/>
          <w:sz w:val="30"/>
          <w:szCs w:val="30"/>
        </w:rPr>
      </w:pPr>
      <w:r>
        <w:t>正面：</w:t>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t>反面：</w:t>
      </w:r>
    </w:p>
    <w:p>
      <w:pPr>
        <w:widowControl/>
        <w:jc w:val="left"/>
        <w:rPr>
          <w:rFonts w:hAnsi="宋体" w:cs="宋体"/>
          <w:bCs/>
          <w:sz w:val="24"/>
        </w:rPr>
      </w:pPr>
      <w:r/>
    </w:p>
    <w:p>
      <w:pPr>
        <w:widowControl/>
        <w:jc w:val="left"/>
        <w:rPr>
          <w:rFonts w:hAnsi="宋体" w:cs="宋体"/>
          <w:bCs/>
          <w:sz w:val="24"/>
        </w:rPr>
      </w:pPr>
      <w:r/>
    </w:p>
    <w:p>
      <w:pPr>
        <w:widowControl/>
        <w:jc w:val="left"/>
        <w:rPr>
          <w:rFonts w:hAnsi="宋体" w:cs="宋体"/>
          <w:bCs/>
          <w:sz w:val="24"/>
        </w:rPr>
      </w:pPr>
      <w:r/>
    </w:p>
    <w:p>
      <w:pPr>
        <w:snapToGrid w:val="0"/>
        <w:spacing w:before="156" w:beforeLines="50" w:after="50"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rPr>
      </w:pPr>
      <w:r/>
    </w:p>
    <w:p>
      <w:pPr>
        <w:widowControl/>
        <w:jc w:val="left"/>
        <w:rPr>
          <w:rFonts w:hAnsi="宋体" w:cs="宋体"/>
          <w:bCs/>
          <w:sz w:val="24"/>
        </w:rPr>
      </w:pPr>
      <w:r/>
    </w:p>
    <w:p>
      <w:pPr>
        <w:widowControl/>
        <w:jc w:val="left"/>
        <w:rPr>
          <w:rFonts w:hAnsi="宋体" w:cs="宋体"/>
          <w:bCs/>
          <w:sz w:val="24"/>
        </w:rPr>
      </w:pPr>
      <w:r/>
    </w:p>
    <w:p>
      <w:pPr>
        <w:widowControl/>
        <w:jc w:val="left"/>
        <w:rPr>
          <w:rFonts w:hAnsi="宋体" w:cs="宋体"/>
          <w:bCs/>
          <w:sz w:val="24"/>
        </w:rPr>
      </w:pPr>
      <w:r/>
    </w:p>
    <w:p>
      <w:pPr>
        <w:widowControl/>
        <w:jc w:val="left"/>
        <w:rPr>
          <w:rFonts w:hAnsi="宋体" w:cs="宋体"/>
          <w:bCs/>
          <w:sz w:val="24"/>
        </w:rPr>
      </w:pPr>
      <w:r/>
    </w:p>
    <w:p>
      <w:pPr>
        <w:snapToGrid w:val="0"/>
        <w:spacing w:before="156" w:beforeLines="50" w:after="50" w:line="460" w:lineRule="exact"/>
        <w:rPr>
          <w:rFonts w:ascii="仿宋" w:hAnsi="仿宋" w:eastAsia="仿宋"/>
          <w:sz w:val="30"/>
          <w:szCs w:val="30"/>
          <w:u w:val="single"/>
        </w:rPr>
      </w:pPr>
      <w:r>
        <w:t xml:space="preserve">法定代表人签名（或签名章）：       </w:t>
      </w:r>
    </w:p>
    <w:p>
      <w:pPr>
        <w:snapToGrid w:val="0"/>
        <w:spacing w:before="156" w:beforeLines="50" w:after="50" w:line="460" w:lineRule="exact"/>
        <w:rPr>
          <w:rFonts w:ascii="仿宋" w:hAnsi="仿宋" w:eastAsia="仿宋"/>
          <w:sz w:val="30"/>
          <w:szCs w:val="30"/>
          <w:u w:val="single"/>
        </w:rPr>
      </w:pPr>
      <w:r>
        <w:t xml:space="preserve">联系方式：          邮箱：       </w:t>
      </w:r>
    </w:p>
    <w:p>
      <w:pPr>
        <w:widowControl/>
        <w:jc w:val="left"/>
        <w:rPr>
          <w:rFonts w:hAnsi="宋体" w:cs="宋体"/>
          <w:bCs/>
          <w:sz w:val="24"/>
        </w:rPr>
      </w:pPr>
      <w:r/>
    </w:p>
    <w:p>
      <w:pPr>
        <w:snapToGrid w:val="0"/>
        <w:spacing w:before="156" w:beforeLines="50" w:after="50" w:line="460" w:lineRule="exact"/>
        <w:rPr>
          <w:rFonts w:hint="eastAsia" w:ascii="仿宋" w:hAnsi="仿宋" w:eastAsia="仿宋"/>
          <w:sz w:val="30"/>
          <w:szCs w:val="30"/>
          <w:u w:val="single"/>
        </w:rPr>
      </w:pPr>
      <w:r>
        <w:t xml:space="preserve">投标人全称（公章）：         日  期：           </w:t>
      </w:r>
    </w:p>
    <w:p>
      <w:pPr>
        <w:tabs>
          <w:tab w:val="left" w:pos="606"/>
        </w:tabs>
        <w:spacing w:line="360" w:lineRule="exact"/>
        <w:rPr>
          <w:rFonts w:hint="eastAsia" w:ascii="仿宋" w:hAnsi="仿宋" w:eastAsia="仿宋"/>
          <w:sz w:val="30"/>
          <w:szCs w:val="30"/>
        </w:rPr>
      </w:pPr>
      <w:r/>
    </w:p>
    <w:p>
      <w:pPr>
        <w:tabs>
          <w:tab w:val="left" w:pos="606"/>
        </w:tabs>
        <w:spacing w:line="360" w:lineRule="exact"/>
        <w:rPr>
          <w:rFonts w:hint="eastAsia" w:ascii="仿宋" w:hAnsi="仿宋" w:eastAsia="仿宋"/>
          <w:sz w:val="30"/>
          <w:szCs w:val="30"/>
        </w:rPr>
      </w:pPr>
      <w:r/>
    </w:p>
    <w:p>
      <w:pPr>
        <w:tabs>
          <w:tab w:val="left" w:pos="606"/>
        </w:tabs>
        <w:spacing w:line="360" w:lineRule="exact"/>
        <w:rPr>
          <w:rFonts w:ascii="仿宋" w:hAnsi="仿宋" w:eastAsia="仿宋"/>
          <w:spacing w:val="20"/>
          <w:sz w:val="30"/>
          <w:szCs w:val="30"/>
        </w:rPr>
      </w:pPr>
      <w:r>
        <w:t>附件4：</w:t>
      </w:r>
    </w:p>
    <w:p>
      <w:pPr>
        <w:pStyle w:val="17"/>
        <w:overflowPunct w:val="0"/>
        <w:ind w:firstLine="0"/>
        <w:jc w:val="center"/>
        <w:rPr>
          <w:rFonts w:ascii="仿宋" w:hAnsi="仿宋" w:eastAsia="仿宋"/>
          <w:b/>
          <w:spacing w:val="40"/>
          <w:kern w:val="0"/>
          <w:sz w:val="30"/>
          <w:szCs w:val="30"/>
        </w:rPr>
      </w:pPr>
      <w:r>
        <w:t>联合投标协议书</w:t>
      </w:r>
    </w:p>
    <w:p>
      <w:pPr>
        <w:pStyle w:val="17"/>
        <w:overflowPunct w:val="0"/>
        <w:spacing w:line="460" w:lineRule="exact"/>
        <w:ind w:firstLine="642" w:firstLineChars="214"/>
        <w:rPr>
          <w:rFonts w:ascii="仿宋" w:hAnsi="仿宋" w:eastAsia="仿宋"/>
          <w:sz w:val="30"/>
          <w:szCs w:val="30"/>
        </w:rPr>
      </w:pPr>
      <w:r>
        <w:t>甲方：</w:t>
      </w:r>
    </w:p>
    <w:p>
      <w:pPr>
        <w:pStyle w:val="17"/>
        <w:overflowPunct w:val="0"/>
        <w:spacing w:line="460" w:lineRule="exact"/>
        <w:ind w:firstLine="642" w:firstLineChars="214"/>
        <w:rPr>
          <w:rFonts w:ascii="仿宋" w:hAnsi="仿宋" w:eastAsia="仿宋"/>
          <w:sz w:val="30"/>
          <w:szCs w:val="30"/>
        </w:rPr>
      </w:pPr>
      <w:r>
        <w:t>乙方：</w:t>
      </w:r>
    </w:p>
    <w:p>
      <w:pPr>
        <w:pStyle w:val="17"/>
        <w:overflowPunct w:val="0"/>
        <w:spacing w:line="460" w:lineRule="exact"/>
        <w:ind w:firstLine="642" w:firstLineChars="214"/>
        <w:rPr>
          <w:rFonts w:ascii="仿宋" w:hAnsi="仿宋" w:eastAsia="仿宋"/>
          <w:sz w:val="30"/>
          <w:szCs w:val="30"/>
        </w:rPr>
      </w:pPr>
      <w:r>
        <w:t>（如果有的话，可按甲、乙、丙、丁…序列增加）</w:t>
      </w:r>
    </w:p>
    <w:p>
      <w:pPr>
        <w:pStyle w:val="17"/>
        <w:overflowPunct w:val="0"/>
        <w:spacing w:line="460" w:lineRule="exact"/>
        <w:ind w:firstLine="642" w:firstLineChars="214"/>
        <w:rPr>
          <w:rFonts w:ascii="仿宋" w:hAnsi="仿宋" w:eastAsia="仿宋"/>
          <w:sz w:val="30"/>
          <w:szCs w:val="30"/>
        </w:rPr>
      </w:pPr>
      <w:r>
        <w:t>各方经协商，就响应        组织实施的编号为 ZZCG2023Z-GK-119的招标活动联合进行投标之事宜，达成如下协议：</w:t>
      </w:r>
    </w:p>
    <w:p>
      <w:pPr>
        <w:pStyle w:val="17"/>
        <w:overflowPunct w:val="0"/>
        <w:spacing w:line="460" w:lineRule="exact"/>
        <w:ind w:firstLine="642" w:firstLineChars="214"/>
        <w:rPr>
          <w:rFonts w:ascii="仿宋" w:hAnsi="仿宋" w:eastAsia="仿宋"/>
          <w:sz w:val="30"/>
          <w:szCs w:val="30"/>
        </w:rPr>
      </w:pPr>
      <w:r>
        <w:t>一、各方一致决定，以        为主办人进行投标，并按照招标文件的规定分别提交联合体各方的资格文件（声明书、营业执照、投标人特定条件）。</w:t>
      </w:r>
    </w:p>
    <w:p>
      <w:pPr>
        <w:pStyle w:val="17"/>
        <w:overflowPunct w:val="0"/>
        <w:spacing w:line="460" w:lineRule="exact"/>
        <w:ind w:firstLine="642" w:firstLineChars="214"/>
        <w:rPr>
          <w:rFonts w:ascii="仿宋" w:hAnsi="仿宋" w:eastAsia="仿宋"/>
          <w:sz w:val="30"/>
          <w:szCs w:val="30"/>
        </w:rPr>
      </w:pPr>
      <w: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u w:val="single"/>
        </w:rPr>
      </w:pPr>
      <w:r>
        <w:t xml:space="preserve">乙方承担的工作和义务为：                            </w:t>
      </w:r>
    </w:p>
    <w:p>
      <w:pPr>
        <w:pStyle w:val="17"/>
        <w:overflowPunct w:val="0"/>
        <w:spacing w:line="460" w:lineRule="exact"/>
        <w:ind w:firstLine="642" w:firstLineChars="214"/>
        <w:rPr>
          <w:rFonts w:ascii="仿宋" w:hAnsi="仿宋" w:eastAsia="仿宋"/>
          <w:sz w:val="30"/>
          <w:szCs w:val="30"/>
        </w:rPr>
      </w:pPr>
      <w:r>
        <w:t>（甲方       ）的合同份额占到合同总金额    %，（乙方       ）的合同份额占到合同总金额    %……</w:t>
      </w:r>
    </w:p>
    <w:p>
      <w:pPr>
        <w:pStyle w:val="17"/>
        <w:overflowPunct w:val="0"/>
        <w:spacing w:line="460" w:lineRule="exact"/>
        <w:ind w:firstLine="642" w:firstLineChars="214"/>
        <w:rPr>
          <w:rFonts w:ascii="仿宋" w:hAnsi="仿宋" w:eastAsia="仿宋"/>
          <w:sz w:val="30"/>
          <w:szCs w:val="30"/>
          <w:u w:val="single"/>
        </w:rPr>
      </w:pPr>
      <w:r>
        <w:t xml:space="preserve">五、有关本次联合投标的其他事宜：             </w:t>
      </w:r>
    </w:p>
    <w:p>
      <w:pPr>
        <w:pStyle w:val="17"/>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r>
              <w:t>甲方单位：       （公章）</w:t>
              <w:br/>
              <w:t>法定代表人：     （签章）</w:t>
              <w:br/>
              <w:t>日  期：  年  月  日</w:t>
            </w:r>
          </w:p>
        </w:tc>
        <w:tc>
          <w:tcPr>
            <w:tcW w:w="4264" w:type="dxa"/>
            <w:noWrap w:val="0"/>
            <w:vAlign w:val="top"/>
          </w:tcPr>
          <w:p>
            <w:r>
              <w:t>乙方单位：       （公章）</w:t>
              <w:br/>
              <w:t>法定代表人：     （签章）</w:t>
              <w:br/>
              <w:t>日  期：  年  月  日</w:t>
            </w:r>
          </w:p>
        </w:tc>
      </w:tr>
    </w:tbl>
    <w:p>
      <w:pPr>
        <w:pStyle w:val="17"/>
        <w:overflowPunct w:val="0"/>
        <w:spacing w:line="460" w:lineRule="exact"/>
        <w:ind w:firstLine="0"/>
        <w:rPr>
          <w:rFonts w:ascii="仿宋" w:hAnsi="仿宋" w:eastAsia="仿宋"/>
          <w:sz w:val="30"/>
          <w:szCs w:val="30"/>
        </w:rPr>
      </w:pPr>
      <w:r>
        <w:t>附件5：</w:t>
      </w:r>
    </w:p>
    <w:p>
      <w:pPr>
        <w:pStyle w:val="17"/>
        <w:overflowPunct w:val="0"/>
        <w:spacing w:line="460" w:lineRule="exact"/>
        <w:jc w:val="center"/>
        <w:rPr>
          <w:rFonts w:ascii="仿宋" w:hAnsi="仿宋" w:eastAsia="仿宋"/>
          <w:b/>
          <w:sz w:val="30"/>
          <w:szCs w:val="30"/>
        </w:rPr>
      </w:pPr>
      <w:r>
        <w:t>联合投标授权委托书</w:t>
      </w:r>
    </w:p>
    <w:p>
      <w:pPr>
        <w:pStyle w:val="17"/>
        <w:overflowPunct w:val="0"/>
        <w:spacing w:line="460" w:lineRule="exact"/>
        <w:rPr>
          <w:rFonts w:ascii="仿宋" w:hAnsi="仿宋" w:eastAsia="仿宋"/>
          <w:sz w:val="30"/>
          <w:szCs w:val="30"/>
        </w:rPr>
      </w:pPr>
      <w:r/>
    </w:p>
    <w:p>
      <w:pPr>
        <w:pStyle w:val="17"/>
        <w:overflowPunct w:val="0"/>
        <w:spacing w:line="460" w:lineRule="exact"/>
        <w:rPr>
          <w:rFonts w:ascii="仿宋" w:hAnsi="仿宋" w:eastAsia="仿宋"/>
          <w:sz w:val="30"/>
          <w:szCs w:val="30"/>
        </w:rPr>
      </w:pPr>
      <w:r>
        <w:t xml:space="preserve"> 本授权委托书声明：根据       与        签订的《联合投标协议书》的内容，现授权    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t>授权代表无转委托权，特此委托。</w:t>
      </w:r>
    </w:p>
    <w:p>
      <w:pPr>
        <w:pStyle w:val="17"/>
        <w:overflowPunct w:val="0"/>
        <w:spacing w:line="460" w:lineRule="exact"/>
        <w:rPr>
          <w:rFonts w:ascii="仿宋" w:hAnsi="仿宋" w:eastAsia="仿宋"/>
          <w:sz w:val="30"/>
          <w:szCs w:val="30"/>
        </w:rPr>
      </w:pPr>
      <w:r/>
    </w:p>
    <w:p>
      <w:pPr>
        <w:snapToGrid w:val="0"/>
        <w:spacing w:before="156" w:beforeLines="50" w:after="50" w:line="460" w:lineRule="exact"/>
        <w:rPr>
          <w:rFonts w:ascii="仿宋" w:hAnsi="仿宋" w:eastAsia="仿宋"/>
          <w:sz w:val="30"/>
          <w:szCs w:val="30"/>
          <w:u w:val="single"/>
        </w:rPr>
      </w:pPr>
      <w:r>
        <w:t xml:space="preserve">授权代表：      联系方式：      邮箱：       </w:t>
      </w:r>
    </w:p>
    <w:p>
      <w:pPr>
        <w:snapToGrid w:val="0"/>
        <w:spacing w:before="156" w:beforeLines="50" w:after="50" w:line="460" w:lineRule="exact"/>
        <w:rPr>
          <w:rFonts w:ascii="仿宋" w:hAnsi="仿宋" w:eastAsia="仿宋"/>
          <w:sz w:val="30"/>
          <w:szCs w:val="30"/>
          <w:u w:val="single"/>
        </w:rPr>
      </w:pPr>
      <w:r>
        <w:t xml:space="preserve">授权代表身份证号码：              </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r>
              <w:br/>
              <w:br/>
              <w:t>联合体甲方单位：   （公章）</w:t>
              <w:br/>
              <w:br/>
              <w:br/>
              <w:t>法定代表人：     （签章）</w:t>
              <w:br/>
              <w:br/>
              <w:br/>
              <w:t>日  期：  年  月  日</w:t>
            </w:r>
          </w:p>
        </w:tc>
        <w:tc>
          <w:tcPr>
            <w:tcW w:w="4264" w:type="dxa"/>
            <w:noWrap w:val="0"/>
            <w:vAlign w:val="top"/>
          </w:tcPr>
          <w:p>
            <w:r>
              <w:br/>
              <w:br/>
              <w:t>联合体乙方单位：   （公章）</w:t>
              <w:br/>
              <w:br/>
              <w:br/>
              <w:t>法定代表人：     （签章）</w:t>
              <w:br/>
              <w:br/>
              <w:br/>
              <w:t>日  期：  年  月  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58"/>
        <w:spacing w:before="156" w:after="156" w:line="400" w:lineRule="exact"/>
      </w:pPr>
      <w:r/>
    </w:p>
    <w:p>
      <w:pPr>
        <w:snapToGrid w:val="0"/>
        <w:spacing w:line="360" w:lineRule="exact"/>
        <w:ind w:firstLine="840" w:firstLineChars="300"/>
        <w:rPr>
          <w:rFonts w:ascii="仿宋" w:hAnsi="仿宋" w:eastAsia="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t>二、分包标的及数量</w:t>
      </w:r>
    </w:p>
    <w:p>
      <w:pPr>
        <w:snapToGrid w:val="0"/>
        <w:spacing w:line="360" w:lineRule="exact"/>
        <w:ind w:firstLine="840" w:firstLineChars="300"/>
        <w:rPr>
          <w:rFonts w:ascii="仿宋" w:hAnsi="仿宋" w:eastAsia="仿宋"/>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sz w:val="28"/>
          <w:szCs w:val="28"/>
        </w:rPr>
      </w:pPr>
      <w:r>
        <w:t>……</w:t>
      </w:r>
    </w:p>
    <w:p>
      <w:pPr>
        <w:snapToGrid w:val="0"/>
        <w:spacing w:line="360" w:lineRule="exact"/>
        <w:ind w:left="840"/>
        <w:rPr>
          <w:rFonts w:ascii="仿宋" w:hAnsi="仿宋" w:eastAsia="仿宋"/>
          <w:sz w:val="28"/>
          <w:szCs w:val="28"/>
        </w:rPr>
      </w:pPr>
      <w:r>
        <w:t xml:space="preserve">三、分包工作履行期限、地点、方式 </w:t>
      </w:r>
    </w:p>
    <w:p>
      <w:pPr>
        <w:snapToGrid w:val="0"/>
        <w:spacing w:line="360" w:lineRule="exact"/>
        <w:rPr>
          <w:rFonts w:ascii="仿宋" w:hAnsi="仿宋" w:eastAsia="仿宋"/>
          <w:sz w:val="28"/>
          <w:szCs w:val="28"/>
          <w:u w:val="single"/>
        </w:rPr>
      </w:pPr>
      <w:r>
        <w:t xml:space="preserve">                                                                               </w:t>
      </w:r>
    </w:p>
    <w:p>
      <w:pPr>
        <w:snapToGrid w:val="0"/>
        <w:spacing w:line="360" w:lineRule="exact"/>
        <w:ind w:left="840"/>
        <w:rPr>
          <w:rFonts w:ascii="仿宋" w:hAnsi="仿宋" w:eastAsia="仿宋"/>
          <w:sz w:val="28"/>
          <w:szCs w:val="28"/>
          <w:lang w:val="zh-CN"/>
        </w:rPr>
      </w:pPr>
      <w:r>
        <w:t xml:space="preserve">四、质量 </w:t>
      </w:r>
    </w:p>
    <w:p>
      <w:pPr>
        <w:snapToGrid w:val="0"/>
        <w:spacing w:line="360" w:lineRule="exact"/>
        <w:ind w:left="630" w:left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五、价款或者报酬</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六、违约责任</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 xml:space="preserve">七、争议解决的办法 </w:t>
      </w:r>
    </w:p>
    <w:p>
      <w:pPr>
        <w:snapToGrid w:val="0"/>
        <w:spacing w:line="360" w:lineRule="exact"/>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八、其他</w:t>
      </w:r>
    </w:p>
    <w:p>
      <w:pPr>
        <w:snapToGrid w:val="0"/>
        <w:spacing w:line="360" w:lineRule="exact"/>
        <w:ind w:firstLine="840" w:firstLineChars="300"/>
        <w:rPr>
          <w:rFonts w:ascii="仿宋" w:hAnsi="仿宋" w:eastAsia="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t xml:space="preserve">   </w:t>
      </w:r>
    </w:p>
    <w:p>
      <w:pPr>
        <w:snapToGrid w:val="0"/>
        <w:spacing w:line="360" w:lineRule="exact"/>
        <w:ind w:firstLine="840" w:firstLineChars="300"/>
        <w:rPr>
          <w:rFonts w:ascii="仿宋" w:hAnsi="仿宋" w:eastAsia="仿宋"/>
          <w:sz w:val="28"/>
          <w:szCs w:val="28"/>
          <w:lang w:val="zh-CN"/>
        </w:rPr>
      </w:pPr>
      <w:r>
        <w:t>投标人名称(盖公章)：</w:t>
        <w:tab/>
        <w:tab/>
        <w:tab/>
        <w:tab/>
        <w:tab/>
      </w:r>
    </w:p>
    <w:p>
      <w:pPr>
        <w:snapToGrid w:val="0"/>
        <w:spacing w:line="360" w:lineRule="exact"/>
        <w:ind w:firstLine="840" w:firstLineChars="300"/>
        <w:rPr>
          <w:rFonts w:ascii="仿宋" w:hAnsi="仿宋" w:eastAsia="仿宋"/>
          <w:sz w:val="28"/>
          <w:szCs w:val="28"/>
          <w:lang w:val="zh-CN"/>
        </w:rPr>
      </w:pPr>
      <w:r>
        <w:t>分包供应商名称（盖公章）：</w:t>
        <w:tab/>
        <w:tab/>
        <w:tab/>
        <w:tab/>
        <w:tab/>
        <w:tab/>
      </w:r>
    </w:p>
    <w:p>
      <w:pPr>
        <w:snapToGrid w:val="0"/>
        <w:spacing w:line="360" w:lineRule="exact"/>
        <w:ind w:firstLine="840" w:firstLineChars="300"/>
        <w:rPr>
          <w:rFonts w:ascii="仿宋" w:hAnsi="仿宋" w:eastAsia="仿宋"/>
          <w:sz w:val="28"/>
          <w:szCs w:val="28"/>
        </w:rPr>
      </w:pPr>
      <w:r>
        <w:t>……</w:t>
      </w:r>
    </w:p>
    <w:p>
      <w:pPr>
        <w:snapToGrid w:val="0"/>
        <w:spacing w:line="400" w:lineRule="exact"/>
        <w:ind w:firstLine="840" w:firstLineChars="300"/>
      </w:pPr>
      <w:r>
        <w:t xml:space="preserve">                                 日期：  年  月   日</w:t>
      </w:r>
    </w:p>
    <w:p>
      <w:pPr>
        <w:snapToGrid w:val="0"/>
        <w:spacing w:before="50" w:after="50"/>
        <w:jc w:val="left"/>
        <w:rPr>
          <w:rFonts w:ascii="仿宋" w:hAnsi="仿宋" w:eastAsia="仿宋"/>
          <w:sz w:val="30"/>
          <w:szCs w:val="30"/>
        </w:rPr>
      </w:pPr>
      <w:r>
        <w:t>附件7：</w:t>
      </w:r>
    </w:p>
    <w:p>
      <w:pPr>
        <w:snapToGrid w:val="0"/>
        <w:spacing w:before="50" w:after="50"/>
        <w:jc w:val="center"/>
        <w:rPr>
          <w:rFonts w:ascii="仿宋" w:hAnsi="仿宋" w:eastAsia="仿宋"/>
          <w:b/>
          <w:sz w:val="36"/>
          <w:szCs w:val="36"/>
        </w:rPr>
      </w:pPr>
      <w:r>
        <w:t>中小企业声明函（货物）</w:t>
      </w:r>
    </w:p>
    <w:p>
      <w:pPr>
        <w:snapToGrid w:val="0"/>
        <w:spacing w:line="360" w:lineRule="auto"/>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sz w:val="28"/>
          <w:szCs w:val="28"/>
        </w:rPr>
      </w:pPr>
      <w:r>
        <w:t xml:space="preserve"> ……</w:t>
      </w:r>
    </w:p>
    <w:p>
      <w:pPr>
        <w:snapToGrid w:val="0"/>
        <w:spacing w:line="360" w:lineRule="auto"/>
        <w:ind w:firstLine="560" w:firstLineChars="200"/>
        <w:jc w:val="left"/>
        <w:rPr>
          <w:rFonts w:ascii="仿宋" w:hAnsi="仿宋" w:eastAsia="仿宋"/>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t xml:space="preserve">投标人名称（盖章）：         </w:t>
      </w:r>
    </w:p>
    <w:p>
      <w:pPr>
        <w:wordWrap w:val="0"/>
        <w:snapToGrid w:val="0"/>
        <w:spacing w:line="360" w:lineRule="auto"/>
        <w:ind w:right="1120"/>
        <w:jc w:val="right"/>
        <w:rPr>
          <w:rFonts w:ascii="仿宋" w:hAnsi="仿宋" w:eastAsia="仿宋"/>
          <w:sz w:val="28"/>
          <w:szCs w:val="28"/>
          <w:u w:val="single"/>
        </w:rPr>
      </w:pPr>
      <w:r>
        <w:t xml:space="preserve">日  期：            </w:t>
      </w:r>
    </w:p>
    <w:p>
      <w:pPr>
        <w:pStyle w:val="31"/>
        <w:spacing w:before="156" w:after="156" w:line="360" w:lineRule="auto"/>
        <w:rPr>
          <w:rFonts w:ascii="Times New Roman" w:hAnsi="Times New Roman"/>
          <w:b/>
        </w:rPr>
      </w:pPr>
      <w:r>
        <w:t>1从业人员、营业收入、资产总额填报上一年度数据，无上一年度数据的新成立企业可不填报。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r/>
    </w:p>
    <w:p>
      <w:pPr>
        <w:widowControl/>
        <w:jc w:val="left"/>
        <w:rPr>
          <w:rFonts w:ascii="仿宋" w:hAnsi="仿宋" w:eastAsia="仿宋"/>
          <w:b/>
          <w:sz w:val="36"/>
          <w:szCs w:val="36"/>
        </w:rPr>
      </w:pPr>
      <w:r/>
    </w:p>
    <w:p>
      <w:pPr>
        <w:snapToGrid w:val="0"/>
        <w:spacing w:before="50" w:after="50"/>
        <w:jc w:val="center"/>
        <w:rPr>
          <w:rFonts w:ascii="仿宋" w:hAnsi="仿宋" w:eastAsia="仿宋"/>
          <w:b/>
          <w:sz w:val="36"/>
          <w:szCs w:val="36"/>
        </w:rPr>
      </w:pPr>
      <w:r>
        <w:t>中小企业声明函（工程、服务）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 xml:space="preserve">投标人名称（盖章）：         </w:t>
      </w:r>
    </w:p>
    <w:p>
      <w:pPr>
        <w:snapToGrid w:val="0"/>
        <w:spacing w:line="312" w:lineRule="auto"/>
        <w:ind w:firstLine="4620" w:firstLineChars="1650"/>
        <w:rPr>
          <w:rFonts w:ascii="仿宋" w:hAnsi="仿宋" w:eastAsia="仿宋"/>
          <w:sz w:val="28"/>
          <w:szCs w:val="28"/>
          <w:u w:val="single"/>
        </w:rPr>
      </w:pPr>
      <w:r>
        <w:t xml:space="preserve">日 期：           </w:t>
      </w:r>
    </w:p>
    <w:p>
      <w:pPr>
        <w:pStyle w:val="31"/>
        <w:spacing w:before="156" w:after="156" w:line="360" w:lineRule="auto"/>
        <w:rPr>
          <w:rFonts w:ascii="Times New Roman" w:hAnsi="Times New Roman"/>
          <w:b/>
        </w:rPr>
      </w:pPr>
      <w:r>
        <w:t>1从业人员、营业收入、资产总额填报上一年度数据，无上一年度数据的新成立企业可不填报。</w:t>
      </w:r>
    </w:p>
    <w:p>
      <w:pPr>
        <w:widowControl/>
        <w:jc w:val="left"/>
        <w:rPr>
          <w:rFonts w:ascii="仿宋" w:hAnsi="仿宋" w:eastAsia="仿宋"/>
          <w:sz w:val="28"/>
          <w:szCs w:val="28"/>
        </w:rPr>
        <w:sectPr>
          <w:footerReference r:id="rId3" w:type="default"/>
          <w:pgSz w:w="11906" w:h="16838"/>
          <w:pgMar w:top="1440" w:right="1800" w:bottom="1440" w:left="1800" w:header="851" w:footer="992" w:gutter="0"/>
          <w:cols w:space="720" w:num="1"/>
          <w:docGrid w:type="lines" w:linePitch="312" w:charSpace="0"/>
        </w:sectPr>
      </w:pPr>
      <w:r/>
    </w:p>
    <w:p>
      <w:pPr>
        <w:jc w:val="left"/>
        <w:rPr>
          <w:rFonts w:ascii="仿宋" w:hAnsi="仿宋" w:eastAsia="仿宋"/>
        </w:rPr>
      </w:pPr>
      <w:r>
        <w:t>附件8：</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        </w:t>
      </w:r>
    </w:p>
    <w:p>
      <w:pPr>
        <w:wordWrap w:val="0"/>
        <w:snapToGrid w:val="0"/>
        <w:spacing w:line="360" w:lineRule="auto"/>
        <w:ind w:firstLine="560" w:firstLineChars="200"/>
        <w:jc w:val="right"/>
        <w:rPr>
          <w:rFonts w:ascii="仿宋" w:hAnsi="仿宋" w:eastAsia="仿宋"/>
          <w:sz w:val="28"/>
          <w:szCs w:val="28"/>
          <w:u w:val="single"/>
        </w:rPr>
      </w:pPr>
      <w:r>
        <w:t xml:space="preserve">       日  期：       </w:t>
      </w:r>
    </w:p>
    <w:p>
      <w:pPr>
        <w:wordWrap w:val="0"/>
        <w:snapToGrid w:val="0"/>
        <w:spacing w:line="360" w:lineRule="auto"/>
        <w:ind w:firstLine="560" w:firstLineChars="200"/>
        <w:jc w:val="right"/>
        <w:rPr>
          <w:rFonts w:ascii="仿宋" w:hAnsi="仿宋" w:eastAsia="仿宋"/>
          <w:color w:val="000000"/>
          <w:sz w:val="28"/>
          <w:szCs w:val="28"/>
          <w:u w:val="single"/>
        </w:rPr>
      </w:pPr>
      <w:r/>
    </w:p>
    <w:p>
      <w:pPr>
        <w:rPr>
          <w:color w:val="000000"/>
        </w:rPr>
      </w:pPr>
      <w:r/>
    </w:p>
    <w:p>
      <w:pPr>
        <w:rPr>
          <w:color w:val="000000"/>
        </w:rPr>
      </w:pPr>
      <w:r/>
    </w:p>
    <w:p>
      <w:pPr>
        <w:widowControl/>
        <w:jc w:val="left"/>
        <w:rPr>
          <w:rFonts w:ascii="仿宋" w:hAnsi="仿宋" w:eastAsia="仿宋"/>
          <w:color w:val="000000"/>
          <w:sz w:val="30"/>
          <w:szCs w:val="30"/>
        </w:rPr>
      </w:pPr>
      <w:r/>
    </w:p>
    <w:p>
      <w:pPr>
        <w:widowControl/>
        <w:jc w:val="left"/>
        <w:rPr>
          <w:rFonts w:ascii="仿宋" w:hAnsi="仿宋" w:eastAsia="仿宋"/>
          <w:color w:val="000000"/>
          <w:sz w:val="30"/>
          <w:szCs w:val="30"/>
        </w:rPr>
      </w:pPr>
      <w:r/>
    </w:p>
    <w:p>
      <w:pPr>
        <w:snapToGrid w:val="0"/>
        <w:spacing w:before="120" w:beforeLines="50" w:after="50"/>
        <w:rPr>
          <w:rFonts w:ascii="仿宋" w:hAnsi="仿宋" w:eastAsia="仿宋"/>
          <w:b/>
          <w:color w:val="000000"/>
          <w:sz w:val="30"/>
          <w:szCs w:val="30"/>
        </w:rPr>
      </w:pPr>
      <w:r>
        <w:t xml:space="preserve">附件9：                                     </w:t>
      </w:r>
    </w:p>
    <w:p>
      <w:pPr>
        <w:spacing w:before="240" w:beforeLines="100" w:line="240" w:lineRule="atLeast"/>
        <w:jc w:val="center"/>
        <w:rPr>
          <w:rFonts w:hint="eastAsia" w:ascii="仿宋" w:hAnsi="仿宋" w:eastAsia="仿宋"/>
          <w:b/>
          <w:color w:val="000000"/>
          <w:spacing w:val="40"/>
          <w:sz w:val="52"/>
          <w:szCs w:val="52"/>
        </w:rPr>
      </w:pPr>
      <w:r>
        <w:t>杭州电子科技大学校园安保服务项目</w:t>
      </w:r>
    </w:p>
    <w:p>
      <w:pPr>
        <w:spacing w:before="240" w:beforeLines="100" w:line="240" w:lineRule="atLeast"/>
        <w:jc w:val="center"/>
        <w:rPr>
          <w:rFonts w:ascii="仿宋" w:hAnsi="仿宋" w:eastAsia="仿宋"/>
          <w:color w:val="000000"/>
          <w:sz w:val="36"/>
          <w:szCs w:val="36"/>
        </w:rPr>
      </w:pPr>
      <w:r>
        <w:t>项目编号：ZZCG2023Z-GK-119（标项  ）</w:t>
      </w:r>
    </w:p>
    <w:p>
      <w:pPr>
        <w:spacing w:line="1200" w:lineRule="exact"/>
        <w:ind w:right="-108"/>
        <w:jc w:val="center"/>
        <w:rPr>
          <w:rFonts w:ascii="仿宋" w:hAnsi="仿宋" w:eastAsia="仿宋"/>
          <w:b/>
          <w:color w:val="000000"/>
          <w:spacing w:val="40"/>
          <w:sz w:val="84"/>
          <w:szCs w:val="84"/>
        </w:rPr>
      </w:pPr>
      <w:r>
        <w:t>技</w:t>
      </w:r>
    </w:p>
    <w:p>
      <w:pPr>
        <w:spacing w:line="1200" w:lineRule="exact"/>
        <w:ind w:right="-108"/>
        <w:jc w:val="center"/>
        <w:rPr>
          <w:rFonts w:ascii="仿宋" w:hAnsi="仿宋" w:eastAsia="仿宋"/>
          <w:b/>
          <w:color w:val="000000"/>
          <w:spacing w:val="40"/>
          <w:sz w:val="84"/>
          <w:szCs w:val="84"/>
        </w:rPr>
      </w:pPr>
      <w:r>
        <w:t>术</w:t>
      </w:r>
    </w:p>
    <w:p>
      <w:pPr>
        <w:spacing w:line="1200" w:lineRule="exact"/>
        <w:ind w:right="-108"/>
        <w:jc w:val="center"/>
        <w:rPr>
          <w:rFonts w:ascii="仿宋" w:hAnsi="仿宋" w:eastAsia="仿宋"/>
          <w:b/>
          <w:color w:val="000000"/>
          <w:spacing w:val="40"/>
          <w:sz w:val="84"/>
          <w:szCs w:val="84"/>
        </w:rPr>
      </w:pPr>
      <w:r>
        <w:t>及</w:t>
      </w:r>
    </w:p>
    <w:p>
      <w:pPr>
        <w:spacing w:line="1200" w:lineRule="exact"/>
        <w:ind w:right="-108"/>
        <w:jc w:val="center"/>
        <w:rPr>
          <w:rFonts w:ascii="仿宋" w:hAnsi="仿宋" w:eastAsia="仿宋"/>
          <w:b/>
          <w:color w:val="000000"/>
          <w:spacing w:val="40"/>
          <w:sz w:val="84"/>
          <w:szCs w:val="84"/>
        </w:rPr>
      </w:pPr>
      <w:r>
        <w:t>商</w:t>
      </w:r>
    </w:p>
    <w:p>
      <w:pPr>
        <w:spacing w:line="1200" w:lineRule="exact"/>
        <w:ind w:right="-108"/>
        <w:jc w:val="center"/>
        <w:rPr>
          <w:rFonts w:ascii="仿宋" w:hAnsi="仿宋" w:eastAsia="仿宋"/>
          <w:b/>
          <w:color w:val="000000"/>
          <w:spacing w:val="40"/>
          <w:sz w:val="84"/>
          <w:szCs w:val="84"/>
        </w:rPr>
      </w:pPr>
      <w:r>
        <w:t>务</w:t>
      </w:r>
    </w:p>
    <w:p>
      <w:pPr>
        <w:spacing w:line="1200" w:lineRule="exact"/>
        <w:ind w:right="-108"/>
        <w:jc w:val="center"/>
        <w:rPr>
          <w:rFonts w:ascii="仿宋" w:hAnsi="仿宋" w:eastAsia="仿宋"/>
          <w:b/>
          <w:color w:val="000000"/>
          <w:spacing w:val="40"/>
          <w:sz w:val="84"/>
          <w:szCs w:val="84"/>
        </w:rPr>
      </w:pPr>
      <w:r>
        <w:t>文</w:t>
      </w:r>
    </w:p>
    <w:p>
      <w:pPr>
        <w:spacing w:line="1200" w:lineRule="exact"/>
        <w:ind w:right="-108"/>
        <w:jc w:val="center"/>
        <w:rPr>
          <w:rFonts w:ascii="仿宋" w:hAnsi="仿宋" w:eastAsia="仿宋"/>
          <w:b/>
          <w:color w:val="000000"/>
          <w:spacing w:val="40"/>
          <w:sz w:val="84"/>
          <w:szCs w:val="84"/>
        </w:rPr>
      </w:pPr>
      <w:r>
        <w:t>件</w:t>
      </w:r>
    </w:p>
    <w:p>
      <w:pPr>
        <w:spacing w:line="600" w:lineRule="exact"/>
        <w:ind w:right="532" w:firstLine="720" w:firstLineChars="200"/>
        <w:rPr>
          <w:rFonts w:ascii="仿宋" w:hAnsi="仿宋" w:eastAsia="仿宋"/>
          <w:color w:val="000000"/>
          <w:sz w:val="36"/>
          <w:szCs w:val="36"/>
        </w:rPr>
      </w:pPr>
      <w:r>
        <w:t>投标人全称：</w:t>
      </w:r>
    </w:p>
    <w:p>
      <w:pPr>
        <w:spacing w:line="600" w:lineRule="exact"/>
        <w:ind w:right="-108" w:firstLine="720" w:firstLineChars="200"/>
        <w:rPr>
          <w:rFonts w:ascii="仿宋" w:hAnsi="仿宋" w:eastAsia="仿宋"/>
          <w:color w:val="000000"/>
          <w:sz w:val="36"/>
          <w:szCs w:val="36"/>
        </w:rPr>
      </w:pPr>
      <w:r>
        <w:t>地    址：</w:t>
      </w:r>
    </w:p>
    <w:p>
      <w:pPr>
        <w:spacing w:line="600" w:lineRule="exact"/>
        <w:ind w:right="-108" w:firstLine="720" w:firstLineChars="200"/>
        <w:rPr>
          <w:rFonts w:ascii="仿宋" w:hAnsi="仿宋" w:eastAsia="仿宋"/>
          <w:color w:val="000000"/>
          <w:sz w:val="36"/>
          <w:szCs w:val="36"/>
        </w:rPr>
      </w:pPr>
      <w:r>
        <w:t>时    间：</w:t>
      </w:r>
    </w:p>
    <w:p>
      <w:pPr>
        <w:snapToGrid w:val="0"/>
        <w:spacing w:before="50" w:after="50"/>
        <w:rPr>
          <w:rFonts w:ascii="仿宋" w:hAnsi="仿宋" w:eastAsia="仿宋"/>
          <w:color w:val="000000"/>
          <w:sz w:val="30"/>
          <w:szCs w:val="30"/>
        </w:rPr>
      </w:pPr>
      <w:r/>
    </w:p>
    <w:p>
      <w:pPr>
        <w:snapToGrid w:val="0"/>
        <w:spacing w:before="50" w:after="50"/>
        <w:rPr>
          <w:rFonts w:ascii="仿宋" w:hAnsi="仿宋" w:eastAsia="仿宋"/>
          <w:b/>
          <w:bCs/>
          <w:color w:val="000000"/>
          <w:sz w:val="36"/>
          <w:szCs w:val="36"/>
        </w:rPr>
      </w:pPr>
      <w:r>
        <w:t>2、技术及商务文件目录</w:t>
      </w:r>
    </w:p>
    <w:p>
      <w:pPr>
        <w:snapToGrid w:val="0"/>
        <w:spacing w:line="460" w:lineRule="exact"/>
        <w:ind w:firstLine="600" w:firstLineChars="200"/>
        <w:jc w:val="left"/>
        <w:rPr>
          <w:rFonts w:ascii="仿宋" w:hAnsi="仿宋" w:eastAsia="仿宋"/>
          <w:color w:val="000000"/>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t>（2）投标项目明细清单（含货物、服务等）；</w:t>
      </w:r>
    </w:p>
    <w:p>
      <w:pPr>
        <w:snapToGrid w:val="0"/>
        <w:spacing w:line="460" w:lineRule="exact"/>
        <w:ind w:firstLine="600" w:firstLineChars="200"/>
        <w:jc w:val="left"/>
        <w:rPr>
          <w:rFonts w:ascii="仿宋" w:hAnsi="仿宋" w:eastAsia="仿宋"/>
          <w:color w:val="000000"/>
          <w:sz w:val="30"/>
          <w:szCs w:val="30"/>
        </w:rPr>
      </w:pPr>
      <w:r>
        <w:t>（3）技术响应表（格式见附件）；</w:t>
      </w:r>
    </w:p>
    <w:p>
      <w:pPr>
        <w:snapToGrid w:val="0"/>
        <w:spacing w:line="460" w:lineRule="exact"/>
        <w:ind w:firstLine="600" w:firstLineChars="200"/>
        <w:jc w:val="left"/>
        <w:rPr>
          <w:rFonts w:ascii="仿宋" w:hAnsi="仿宋" w:eastAsia="仿宋"/>
          <w:color w:val="000000"/>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t>（7）商务响应表（格式见附件）；</w:t>
      </w:r>
    </w:p>
    <w:p>
      <w:pPr>
        <w:snapToGrid w:val="0"/>
        <w:spacing w:line="460" w:lineRule="exact"/>
        <w:ind w:firstLine="600" w:firstLineChars="200"/>
        <w:jc w:val="left"/>
        <w:rPr>
          <w:rFonts w:ascii="仿宋" w:hAnsi="仿宋" w:eastAsia="仿宋"/>
          <w:color w:val="000000"/>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t>（9）技术培训计划（若有）；</w:t>
      </w:r>
    </w:p>
    <w:p>
      <w:pPr>
        <w:snapToGrid w:val="0"/>
        <w:spacing w:line="460" w:lineRule="exact"/>
        <w:ind w:firstLine="600" w:firstLineChars="200"/>
        <w:jc w:val="left"/>
        <w:rPr>
          <w:rFonts w:ascii="仿宋" w:hAnsi="仿宋" w:eastAsia="仿宋"/>
          <w:color w:val="000000"/>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t>（12）投标人认为需要的其他文件资料。</w:t>
      </w:r>
    </w:p>
    <w:p>
      <w:pPr>
        <w:snapToGrid w:val="0"/>
        <w:spacing w:before="50" w:after="120" w:afterLines="50"/>
        <w:jc w:val="left"/>
        <w:rPr>
          <w:rFonts w:ascii="仿宋" w:hAnsi="仿宋" w:eastAsia="仿宋"/>
          <w:color w:val="000000"/>
          <w:sz w:val="30"/>
          <w:szCs w:val="30"/>
        </w:rPr>
      </w:pPr>
      <w:r/>
    </w:p>
    <w:p>
      <w:pPr>
        <w:snapToGrid w:val="0"/>
        <w:spacing w:before="50"/>
        <w:jc w:val="left"/>
        <w:rPr>
          <w:rFonts w:ascii="仿宋" w:hAnsi="仿宋" w:eastAsia="仿宋"/>
          <w:color w:val="000000"/>
          <w:sz w:val="30"/>
          <w:szCs w:val="30"/>
        </w:rPr>
      </w:pPr>
      <w:r>
        <w:t>附件10：</w:t>
      </w:r>
    </w:p>
    <w:p>
      <w:pPr>
        <w:snapToGrid w:val="0"/>
        <w:spacing w:before="50" w:after="50"/>
        <w:jc w:val="center"/>
        <w:rPr>
          <w:rFonts w:ascii="仿宋" w:hAnsi="仿宋" w:eastAsia="仿宋"/>
          <w:b/>
          <w:color w:val="000000"/>
          <w:sz w:val="36"/>
          <w:szCs w:val="36"/>
        </w:rPr>
      </w:pPr>
      <w:r>
        <w:t>评分对应表</w:t>
      </w:r>
    </w:p>
    <w:p>
      <w:pPr>
        <w:snapToGrid w:val="0"/>
        <w:spacing w:before="50"/>
        <w:jc w:val="center"/>
        <w:rPr>
          <w:rFonts w:ascii="仿宋" w:hAnsi="仿宋" w:eastAsia="仿宋"/>
          <w:b/>
          <w:color w:val="000000"/>
          <w:sz w:val="32"/>
          <w:szCs w:val="32"/>
        </w:rPr>
      </w:pPr>
      <w:r/>
    </w:p>
    <w:p>
      <w:pPr>
        <w:pStyle w:val="18"/>
        <w:snapToGrid w:val="0"/>
        <w:rPr>
          <w:rFonts w:ascii="仿宋" w:hAnsi="仿宋" w:eastAsia="仿宋"/>
          <w:color w:val="000000"/>
          <w:sz w:val="30"/>
          <w:szCs w:val="30"/>
          <w:u w:val="single"/>
        </w:rPr>
      </w:pPr>
      <w: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t>授权代表签名：               日期：</w:t>
      </w:r>
    </w:p>
    <w:p>
      <w:pPr>
        <w:snapToGrid w:val="0"/>
        <w:spacing w:before="50" w:after="120" w:afterLines="50"/>
        <w:jc w:val="left"/>
        <w:rPr>
          <w:rFonts w:ascii="仿宋" w:hAnsi="仿宋" w:eastAsia="仿宋"/>
          <w:color w:val="000000"/>
          <w:sz w:val="30"/>
          <w:szCs w:val="30"/>
        </w:rPr>
      </w:pPr>
      <w:r>
        <w:t>附件11：</w:t>
      </w:r>
    </w:p>
    <w:p>
      <w:pPr>
        <w:snapToGrid w:val="0"/>
        <w:spacing w:before="50" w:after="120" w:afterLines="50"/>
        <w:jc w:val="center"/>
        <w:rPr>
          <w:rFonts w:ascii="仿宋" w:hAnsi="仿宋" w:eastAsia="仿宋"/>
          <w:b/>
          <w:color w:val="000000"/>
          <w:spacing w:val="40"/>
          <w:kern w:val="0"/>
          <w:sz w:val="36"/>
          <w:szCs w:val="36"/>
        </w:rPr>
      </w:pPr>
      <w:r>
        <w:t>投标项目明细清单</w:t>
      </w:r>
    </w:p>
    <w:p>
      <w:pPr>
        <w:snapToGrid w:val="0"/>
        <w:spacing w:before="50" w:after="120" w:afterLines="50"/>
        <w:rPr>
          <w:rFonts w:ascii="仿宋" w:hAnsi="仿宋" w:eastAsia="仿宋"/>
          <w:b/>
          <w:color w:val="000000"/>
          <w:spacing w:val="40"/>
          <w:kern w:val="0"/>
          <w:sz w:val="36"/>
          <w:szCs w:val="36"/>
        </w:rPr>
      </w:pPr>
      <w:r/>
    </w:p>
    <w:p>
      <w:pPr>
        <w:pStyle w:val="18"/>
        <w:snapToGrid w:val="0"/>
        <w:rPr>
          <w:rFonts w:ascii="仿宋" w:hAnsi="仿宋" w:eastAsia="仿宋"/>
          <w:color w:val="000000"/>
          <w:kern w:val="0"/>
          <w:sz w:val="30"/>
          <w:szCs w:val="30"/>
          <w:u w:val="single"/>
        </w:rPr>
      </w:pPr>
      <w:r>
        <w:t>投标人全称（公章）：                标项：</w:t>
      </w:r>
    </w:p>
    <w:p>
      <w:pPr>
        <w:pStyle w:val="18"/>
        <w:snapToGrid w:val="0"/>
        <w:rPr>
          <w:rFonts w:ascii="仿宋" w:hAnsi="仿宋" w:eastAsia="仿宋"/>
          <w:color w:val="000000"/>
          <w:sz w:val="30"/>
          <w:szCs w:val="30"/>
        </w:rPr>
      </w:pPr>
      <w: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r/>
    </w:p>
    <w:p>
      <w:pPr>
        <w:snapToGrid w:val="0"/>
        <w:spacing w:before="120" w:beforeLines="50"/>
        <w:rPr>
          <w:rFonts w:ascii="仿宋" w:hAnsi="仿宋" w:eastAsia="仿宋"/>
          <w:color w:val="000000"/>
          <w:sz w:val="30"/>
          <w:szCs w:val="30"/>
          <w:u w:val="single"/>
        </w:rPr>
      </w:pPr>
      <w:r>
        <w:t>授权代表签名：               日期：</w:t>
      </w:r>
    </w:p>
    <w:p>
      <w:pPr>
        <w:snapToGrid w:val="0"/>
        <w:spacing w:before="50" w:after="50"/>
        <w:rPr>
          <w:rFonts w:ascii="仿宋" w:hAnsi="仿宋" w:eastAsia="仿宋"/>
          <w:color w:val="000000"/>
          <w:spacing w:val="20"/>
          <w:sz w:val="30"/>
          <w:szCs w:val="30"/>
        </w:rPr>
      </w:pPr>
      <w:r/>
    </w:p>
    <w:p>
      <w:pPr>
        <w:snapToGrid w:val="0"/>
        <w:spacing w:before="50" w:after="50"/>
        <w:rPr>
          <w:rFonts w:ascii="仿宋" w:hAnsi="仿宋" w:eastAsia="仿宋"/>
          <w:color w:val="000000"/>
          <w:sz w:val="30"/>
          <w:szCs w:val="30"/>
        </w:rPr>
      </w:pPr>
      <w:r>
        <w:t>附件12：</w:t>
      </w:r>
    </w:p>
    <w:p>
      <w:pPr>
        <w:snapToGrid w:val="0"/>
        <w:spacing w:before="50" w:after="120" w:afterLines="50"/>
        <w:jc w:val="center"/>
        <w:rPr>
          <w:rFonts w:ascii="仿宋" w:hAnsi="仿宋" w:eastAsia="仿宋"/>
          <w:b/>
          <w:color w:val="000000"/>
          <w:spacing w:val="40"/>
          <w:kern w:val="0"/>
          <w:sz w:val="36"/>
          <w:szCs w:val="36"/>
        </w:rPr>
      </w:pPr>
      <w:r>
        <w:t>技 术 响 应 表</w:t>
      </w:r>
    </w:p>
    <w:p>
      <w:pPr>
        <w:snapToGrid w:val="0"/>
        <w:spacing w:before="50" w:after="120" w:afterLines="50"/>
        <w:rPr>
          <w:rFonts w:ascii="仿宋" w:hAnsi="仿宋" w:eastAsia="仿宋"/>
          <w:b/>
          <w:color w:val="000000"/>
          <w:sz w:val="32"/>
          <w:szCs w:val="32"/>
        </w:rPr>
      </w:pPr>
      <w:r/>
    </w:p>
    <w:p>
      <w:pPr>
        <w:pStyle w:val="18"/>
        <w:snapToGrid w:val="0"/>
        <w:rPr>
          <w:rFonts w:ascii="仿宋" w:hAnsi="仿宋" w:eastAsia="仿宋"/>
          <w:color w:val="000000"/>
          <w:sz w:val="30"/>
          <w:szCs w:val="30"/>
          <w:u w:val="single"/>
        </w:rPr>
      </w:pPr>
      <w: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bl>
    <w:p>
      <w:pPr>
        <w:pStyle w:val="23"/>
        <w:rPr>
          <w:rFonts w:ascii="仿宋" w:hAnsi="仿宋" w:eastAsia="仿宋"/>
          <w:color w:val="000000"/>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r/>
    </w:p>
    <w:p>
      <w:pPr>
        <w:snapToGrid w:val="0"/>
        <w:spacing w:before="50" w:after="50"/>
        <w:rPr>
          <w:rFonts w:ascii="仿宋" w:hAnsi="仿宋" w:eastAsia="仿宋"/>
          <w:color w:val="000000"/>
          <w:sz w:val="30"/>
          <w:szCs w:val="30"/>
        </w:rPr>
      </w:pPr>
      <w:r>
        <w:t>授权代表签名：          日 期：</w:t>
      </w:r>
    </w:p>
    <w:p>
      <w:pPr>
        <w:snapToGrid w:val="0"/>
        <w:spacing w:before="50" w:after="120" w:afterLines="50"/>
        <w:jc w:val="left"/>
        <w:rPr>
          <w:rFonts w:ascii="仿宋" w:hAnsi="仿宋" w:eastAsia="仿宋"/>
          <w:color w:val="000000"/>
          <w:sz w:val="30"/>
          <w:szCs w:val="30"/>
        </w:rPr>
      </w:pPr>
      <w:r/>
    </w:p>
    <w:p>
      <w:pPr>
        <w:snapToGrid w:val="0"/>
        <w:spacing w:before="50" w:after="50"/>
        <w:rPr>
          <w:rFonts w:ascii="仿宋" w:hAnsi="仿宋" w:eastAsia="仿宋"/>
          <w:color w:val="000000"/>
          <w:sz w:val="30"/>
          <w:szCs w:val="30"/>
        </w:rPr>
      </w:pPr>
      <w:r>
        <w:t>附件13：</w:t>
      </w:r>
    </w:p>
    <w:p>
      <w:pPr>
        <w:snapToGrid w:val="0"/>
        <w:spacing w:before="50" w:after="120" w:afterLines="50"/>
        <w:jc w:val="center"/>
        <w:rPr>
          <w:rFonts w:ascii="仿宋" w:hAnsi="仿宋" w:eastAsia="仿宋"/>
          <w:b/>
          <w:color w:val="000000"/>
          <w:kern w:val="0"/>
          <w:sz w:val="36"/>
          <w:szCs w:val="36"/>
        </w:rPr>
      </w:pPr>
      <w:r>
        <w:t>项目组人员清单</w:t>
      </w:r>
    </w:p>
    <w:p>
      <w:pPr>
        <w:snapToGrid w:val="0"/>
        <w:spacing w:before="120" w:beforeLines="50" w:after="50"/>
        <w:rPr>
          <w:rFonts w:ascii="仿宋" w:hAnsi="仿宋" w:eastAsia="仿宋"/>
          <w:b/>
          <w:color w:val="000000"/>
          <w:sz w:val="30"/>
          <w:szCs w:val="30"/>
        </w:rPr>
      </w:pPr>
      <w:r/>
    </w:p>
    <w:p>
      <w:pPr>
        <w:pStyle w:val="18"/>
        <w:snapToGrid w:val="0"/>
        <w:rPr>
          <w:rFonts w:ascii="仿宋" w:hAnsi="仿宋" w:eastAsia="仿宋"/>
          <w:color w:val="000000"/>
          <w:sz w:val="30"/>
          <w:szCs w:val="30"/>
          <w:u w:val="single"/>
        </w:rPr>
      </w:pPr>
      <w: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r/>
    </w:p>
    <w:p>
      <w:pPr>
        <w:snapToGrid w:val="0"/>
        <w:spacing w:before="50" w:after="50" w:line="460" w:lineRule="exact"/>
        <w:rPr>
          <w:rFonts w:ascii="仿宋" w:hAnsi="仿宋" w:eastAsia="仿宋"/>
          <w:color w:val="000000"/>
          <w:spacing w:val="20"/>
          <w:sz w:val="30"/>
          <w:szCs w:val="30"/>
          <w:u w:val="single"/>
        </w:rPr>
      </w:pPr>
      <w:r>
        <w:t>授权代表签名： 日  期：</w:t>
      </w:r>
    </w:p>
    <w:p>
      <w:pPr>
        <w:snapToGrid w:val="0"/>
        <w:spacing w:before="50" w:after="120" w:afterLines="50" w:line="460" w:lineRule="exact"/>
        <w:jc w:val="left"/>
        <w:rPr>
          <w:rFonts w:ascii="仿宋" w:hAnsi="仿宋" w:eastAsia="仿宋"/>
          <w:color w:val="000000"/>
          <w:sz w:val="30"/>
          <w:szCs w:val="30"/>
        </w:rPr>
      </w:pPr>
      <w:r/>
    </w:p>
    <w:p>
      <w:pPr>
        <w:pStyle w:val="31"/>
        <w:snapToGrid w:val="0"/>
        <w:spacing w:before="120" w:after="120" w:line="460" w:lineRule="exact"/>
        <w:rPr>
          <w:rFonts w:ascii="仿宋" w:hAnsi="仿宋" w:eastAsia="仿宋"/>
          <w:color w:val="000000"/>
          <w:sz w:val="30"/>
          <w:szCs w:val="30"/>
        </w:rPr>
      </w:pPr>
      <w:r/>
    </w:p>
    <w:p>
      <w:pPr>
        <w:snapToGrid w:val="0"/>
        <w:spacing w:before="50"/>
        <w:jc w:val="left"/>
        <w:rPr>
          <w:rFonts w:ascii="仿宋" w:hAnsi="仿宋" w:eastAsia="仿宋"/>
          <w:color w:val="000000"/>
          <w:sz w:val="30"/>
          <w:szCs w:val="30"/>
        </w:rPr>
      </w:pPr>
      <w:r>
        <w:t>附件14：</w:t>
      </w:r>
    </w:p>
    <w:p>
      <w:pPr>
        <w:snapToGrid w:val="0"/>
        <w:spacing w:before="50" w:after="50"/>
        <w:jc w:val="center"/>
        <w:rPr>
          <w:rFonts w:ascii="仿宋" w:hAnsi="仿宋" w:eastAsia="仿宋"/>
          <w:b/>
          <w:color w:val="000000"/>
          <w:sz w:val="36"/>
          <w:szCs w:val="36"/>
        </w:rPr>
      </w:pPr>
      <w:r>
        <w:t>商务响应表</w:t>
      </w:r>
    </w:p>
    <w:p>
      <w:pPr>
        <w:snapToGrid w:val="0"/>
        <w:spacing w:before="50"/>
        <w:jc w:val="center"/>
        <w:rPr>
          <w:rFonts w:ascii="仿宋" w:hAnsi="仿宋" w:eastAsia="仿宋"/>
          <w:b/>
          <w:color w:val="000000"/>
          <w:sz w:val="32"/>
          <w:szCs w:val="32"/>
        </w:rPr>
      </w:pPr>
      <w:r/>
    </w:p>
    <w:p>
      <w:pPr>
        <w:pStyle w:val="18"/>
        <w:snapToGrid w:val="0"/>
        <w:rPr>
          <w:rFonts w:ascii="仿宋" w:hAnsi="仿宋" w:eastAsia="仿宋"/>
          <w:color w:val="000000"/>
          <w:sz w:val="30"/>
          <w:szCs w:val="30"/>
          <w:u w:val="single"/>
        </w:rPr>
      </w:pPr>
      <w: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r>
              <w:t>是否</w:t>
              <w:b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t>授权代表签名：               日期：</w:t>
      </w:r>
    </w:p>
    <w:p>
      <w:pPr>
        <w:widowControl/>
        <w:jc w:val="left"/>
        <w:rPr>
          <w:rFonts w:ascii="仿宋" w:hAnsi="仿宋" w:eastAsia="仿宋"/>
          <w:color w:val="000000"/>
          <w:kern w:val="0"/>
          <w:sz w:val="30"/>
          <w:szCs w:val="30"/>
        </w:rPr>
        <w:sectPr>
          <w:footerReference r:id="rId4" w:type="default"/>
          <w:pgSz w:w="11906" w:h="16838"/>
          <w:pgMar w:top="1474" w:right="1797" w:bottom="1247" w:left="1797" w:header="851" w:footer="851" w:gutter="0"/>
          <w:cols w:space="720" w:num="1"/>
        </w:sectPr>
      </w:pPr>
      <w:r/>
    </w:p>
    <w:p>
      <w:pPr>
        <w:snapToGrid w:val="0"/>
        <w:spacing w:before="50" w:after="120" w:afterLines="50"/>
        <w:jc w:val="left"/>
        <w:rPr>
          <w:rFonts w:ascii="仿宋" w:hAnsi="仿宋" w:eastAsia="仿宋"/>
          <w:color w:val="000000"/>
          <w:sz w:val="30"/>
          <w:szCs w:val="30"/>
        </w:rPr>
      </w:pPr>
      <w:r>
        <w:t>附件15：</w:t>
      </w:r>
    </w:p>
    <w:p>
      <w:pPr>
        <w:snapToGrid w:val="0"/>
        <w:spacing w:before="50" w:after="50"/>
        <w:jc w:val="center"/>
        <w:rPr>
          <w:rFonts w:ascii="仿宋" w:hAnsi="仿宋" w:eastAsia="仿宋"/>
          <w:b/>
          <w:color w:val="000000"/>
          <w:sz w:val="36"/>
          <w:szCs w:val="36"/>
        </w:rPr>
      </w:pPr>
      <w:r>
        <w:t>投标人业绩情况一览表</w:t>
      </w:r>
    </w:p>
    <w:p>
      <w:pPr>
        <w:pStyle w:val="18"/>
        <w:snapToGrid w:val="0"/>
        <w:rPr>
          <w:rFonts w:ascii="仿宋" w:hAnsi="仿宋" w:eastAsia="仿宋"/>
          <w:color w:val="000000"/>
          <w:sz w:val="30"/>
          <w:szCs w:val="30"/>
          <w:u w:val="single"/>
        </w:rPr>
      </w:pPr>
      <w: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r>
              <w:t>提供投标人同类项目合同复印件、用户验收报告（如有）。</w:t>
            </w:r>
          </w:p>
        </w:tc>
      </w:tr>
    </w:tbl>
    <w:p>
      <w:pPr>
        <w:pStyle w:val="18"/>
        <w:snapToGrid w:val="0"/>
        <w:spacing w:before="240"/>
        <w:rPr>
          <w:rFonts w:ascii="仿宋" w:hAnsi="仿宋" w:eastAsia="仿宋"/>
          <w:color w:val="000000"/>
          <w:kern w:val="0"/>
          <w:sz w:val="30"/>
          <w:szCs w:val="30"/>
        </w:rPr>
      </w:pPr>
      <w:r>
        <w:t>授权代表签名：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r/>
    </w:p>
    <w:p>
      <w:pPr>
        <w:snapToGrid w:val="0"/>
        <w:spacing w:before="120" w:beforeLines="50" w:after="50"/>
        <w:rPr>
          <w:rFonts w:ascii="仿宋" w:hAnsi="仿宋" w:eastAsia="仿宋"/>
          <w:b/>
          <w:color w:val="000000"/>
          <w:sz w:val="30"/>
          <w:szCs w:val="30"/>
        </w:rPr>
      </w:pPr>
      <w:r>
        <w:t xml:space="preserve">附件16：                                    </w:t>
      </w:r>
    </w:p>
    <w:p>
      <w:pPr>
        <w:spacing w:before="240" w:beforeLines="100" w:line="240" w:lineRule="atLeast"/>
        <w:jc w:val="center"/>
        <w:rPr>
          <w:rFonts w:hint="eastAsia" w:ascii="仿宋" w:hAnsi="仿宋" w:eastAsia="仿宋"/>
          <w:b/>
          <w:color w:val="000000"/>
          <w:spacing w:val="40"/>
          <w:sz w:val="52"/>
          <w:szCs w:val="52"/>
        </w:rPr>
      </w:pPr>
      <w:r>
        <w:t>杭州电子科技大学校园安保服务项目</w:t>
      </w:r>
    </w:p>
    <w:p>
      <w:pPr>
        <w:spacing w:before="240" w:beforeLines="100" w:line="240" w:lineRule="atLeast"/>
        <w:jc w:val="center"/>
        <w:rPr>
          <w:rFonts w:ascii="仿宋" w:hAnsi="仿宋" w:eastAsia="仿宋"/>
          <w:color w:val="000000"/>
          <w:sz w:val="36"/>
          <w:szCs w:val="36"/>
        </w:rPr>
      </w:pPr>
      <w:r>
        <w:t>项目编号：ZZCG2023Z-GK-119（标项  ）</w:t>
      </w:r>
    </w:p>
    <w:p>
      <w:pPr>
        <w:spacing w:after="100" w:afterAutospacing="1" w:line="800" w:lineRule="exact"/>
        <w:ind w:right="-108"/>
        <w:jc w:val="center"/>
        <w:rPr>
          <w:rFonts w:ascii="仿宋" w:hAnsi="仿宋" w:eastAsia="仿宋"/>
          <w:b/>
          <w:color w:val="000000"/>
          <w:spacing w:val="40"/>
          <w:sz w:val="84"/>
          <w:szCs w:val="84"/>
        </w:rPr>
      </w:pPr>
      <w:r/>
    </w:p>
    <w:p>
      <w:pPr>
        <w:spacing w:after="100" w:afterAutospacing="1"/>
        <w:ind w:right="-108"/>
        <w:jc w:val="center"/>
        <w:rPr>
          <w:rFonts w:ascii="仿宋" w:hAnsi="仿宋" w:eastAsia="仿宋"/>
          <w:b/>
          <w:color w:val="000000"/>
          <w:spacing w:val="40"/>
          <w:sz w:val="84"/>
          <w:szCs w:val="84"/>
        </w:rPr>
      </w:pPr>
      <w:r>
        <w:t>报</w:t>
      </w:r>
    </w:p>
    <w:p>
      <w:pPr>
        <w:spacing w:after="100" w:afterAutospacing="1"/>
        <w:ind w:right="-108"/>
        <w:jc w:val="center"/>
        <w:rPr>
          <w:rFonts w:ascii="仿宋" w:hAnsi="仿宋" w:eastAsia="仿宋"/>
          <w:b/>
          <w:color w:val="000000"/>
          <w:spacing w:val="40"/>
          <w:sz w:val="84"/>
          <w:szCs w:val="84"/>
        </w:rPr>
      </w:pPr>
      <w:r>
        <w:t>价</w:t>
      </w:r>
    </w:p>
    <w:p>
      <w:pPr>
        <w:spacing w:after="100" w:afterAutospacing="1"/>
        <w:ind w:right="-108"/>
        <w:jc w:val="center"/>
        <w:rPr>
          <w:rFonts w:ascii="仿宋" w:hAnsi="仿宋" w:eastAsia="仿宋"/>
          <w:b/>
          <w:color w:val="000000"/>
          <w:spacing w:val="40"/>
          <w:sz w:val="84"/>
          <w:szCs w:val="84"/>
        </w:rPr>
      </w:pPr>
      <w:r>
        <w:t>文</w:t>
      </w:r>
    </w:p>
    <w:p>
      <w:pPr>
        <w:spacing w:after="100" w:afterAutospacing="1"/>
        <w:ind w:right="-108"/>
        <w:jc w:val="center"/>
        <w:rPr>
          <w:rFonts w:ascii="仿宋" w:hAnsi="仿宋" w:eastAsia="仿宋"/>
          <w:b/>
          <w:color w:val="000000"/>
          <w:spacing w:val="40"/>
          <w:sz w:val="84"/>
          <w:szCs w:val="84"/>
        </w:rPr>
      </w:pPr>
      <w:r>
        <w:t>件</w:t>
      </w:r>
    </w:p>
    <w:p>
      <w:pPr>
        <w:spacing w:line="500" w:lineRule="exact"/>
        <w:ind w:right="532"/>
        <w:jc w:val="center"/>
        <w:rPr>
          <w:rFonts w:ascii="仿宋" w:hAnsi="仿宋" w:eastAsia="仿宋"/>
          <w:color w:val="000000"/>
          <w:sz w:val="36"/>
          <w:szCs w:val="36"/>
        </w:rPr>
      </w:pPr>
      <w:r/>
    </w:p>
    <w:p>
      <w:pPr>
        <w:spacing w:line="500" w:lineRule="exact"/>
        <w:ind w:right="532" w:firstLine="720" w:firstLineChars="200"/>
        <w:rPr>
          <w:rFonts w:ascii="仿宋" w:hAnsi="仿宋" w:eastAsia="仿宋"/>
          <w:color w:val="000000"/>
          <w:sz w:val="36"/>
          <w:szCs w:val="36"/>
        </w:rPr>
      </w:pPr>
      <w:r>
        <w:t>投标人全称：</w:t>
      </w:r>
    </w:p>
    <w:p>
      <w:pPr>
        <w:wordWrap w:val="0"/>
        <w:spacing w:line="500" w:lineRule="exact"/>
        <w:ind w:right="-108" w:firstLine="720" w:firstLineChars="200"/>
        <w:rPr>
          <w:rFonts w:ascii="仿宋" w:hAnsi="仿宋" w:eastAsia="仿宋"/>
          <w:color w:val="000000"/>
          <w:sz w:val="36"/>
          <w:szCs w:val="36"/>
        </w:rPr>
      </w:pPr>
      <w:r>
        <w:t>地    址：</w:t>
      </w:r>
    </w:p>
    <w:p>
      <w:pPr>
        <w:wordWrap w:val="0"/>
        <w:spacing w:line="500" w:lineRule="exact"/>
        <w:ind w:right="-108" w:firstLine="720" w:firstLineChars="200"/>
        <w:rPr>
          <w:rFonts w:ascii="仿宋" w:hAnsi="仿宋" w:eastAsia="仿宋"/>
          <w:color w:val="000000"/>
          <w:sz w:val="36"/>
          <w:szCs w:val="36"/>
        </w:rPr>
      </w:pPr>
      <w:r>
        <w:t>时    间：</w:t>
      </w:r>
    </w:p>
    <w:p>
      <w:pPr>
        <w:snapToGrid w:val="0"/>
        <w:spacing w:before="50" w:after="50"/>
        <w:rPr>
          <w:rFonts w:ascii="仿宋" w:hAnsi="仿宋" w:eastAsia="仿宋"/>
          <w:color w:val="000000"/>
          <w:sz w:val="30"/>
          <w:szCs w:val="30"/>
        </w:rPr>
      </w:pPr>
      <w:r/>
    </w:p>
    <w:p>
      <w:pPr>
        <w:pStyle w:val="34"/>
        <w:snapToGrid w:val="0"/>
        <w:spacing w:after="120"/>
        <w:ind w:left="0" w:leftChars="0"/>
        <w:rPr>
          <w:rFonts w:ascii="仿宋" w:hAnsi="仿宋" w:eastAsia="仿宋"/>
          <w:b/>
          <w:color w:val="000000"/>
          <w:sz w:val="36"/>
          <w:szCs w:val="36"/>
        </w:rPr>
      </w:pPr>
      <w:r>
        <w:t>3、报价文件目录</w:t>
      </w:r>
    </w:p>
    <w:p>
      <w:pPr>
        <w:snapToGrid w:val="0"/>
        <w:spacing w:line="460" w:lineRule="exact"/>
        <w:jc w:val="left"/>
        <w:rPr>
          <w:rFonts w:hint="eastAsia" w:ascii="仿宋" w:hAnsi="仿宋" w:eastAsia="仿宋"/>
          <w:color w:val="000000"/>
          <w:sz w:val="30"/>
          <w:szCs w:val="30"/>
        </w:rPr>
      </w:pPr>
      <w:r>
        <w:t>（1）开标一览表（见附件17）；</w:t>
      </w:r>
    </w:p>
    <w:p>
      <w:pPr>
        <w:snapToGrid w:val="0"/>
        <w:spacing w:line="460" w:lineRule="exact"/>
        <w:jc w:val="left"/>
        <w:rPr>
          <w:rFonts w:ascii="仿宋" w:hAnsi="仿宋" w:eastAsia="仿宋"/>
          <w:sz w:val="30"/>
          <w:szCs w:val="30"/>
        </w:rPr>
      </w:pPr>
      <w:r>
        <w:t>（2）投标人针对报价需要说明的其他文件和说明（格式自拟）；</w:t>
      </w:r>
    </w:p>
    <w:p>
      <w:pPr>
        <w:pStyle w:val="34"/>
        <w:snapToGrid w:val="0"/>
        <w:spacing w:after="120" w:line="460" w:lineRule="exact"/>
        <w:ind w:left="0" w:leftChars="0"/>
        <w:rPr>
          <w:rFonts w:ascii="仿宋" w:hAnsi="仿宋" w:eastAsia="仿宋"/>
          <w:color w:val="000000"/>
          <w:sz w:val="30"/>
          <w:szCs w:val="30"/>
        </w:rPr>
      </w:pPr>
      <w:r/>
    </w:p>
    <w:p>
      <w:pPr>
        <w:snapToGrid w:val="0"/>
        <w:spacing w:line="360" w:lineRule="auto"/>
        <w:rPr>
          <w:rFonts w:ascii="仿宋" w:hAnsi="仿宋" w:eastAsia="仿宋"/>
          <w:color w:val="000000"/>
          <w:sz w:val="30"/>
          <w:szCs w:val="30"/>
        </w:rPr>
      </w:pPr>
      <w:r/>
    </w:p>
    <w:p>
      <w:pPr>
        <w:pStyle w:val="31"/>
        <w:snapToGrid w:val="0"/>
        <w:spacing w:before="120" w:after="120" w:line="240" w:lineRule="auto"/>
        <w:ind w:firstLine="1084" w:firstLineChars="300"/>
        <w:jc w:val="center"/>
        <w:rPr>
          <w:rFonts w:hAnsi="宋体"/>
          <w:b/>
          <w:color w:val="000000"/>
          <w:sz w:val="36"/>
          <w:szCs w:val="36"/>
        </w:rPr>
      </w:pPr>
      <w:r>
        <w:t>开 标 一 览 表</w:t>
      </w:r>
    </w:p>
    <w:p>
      <w:pPr>
        <w:pStyle w:val="31"/>
        <w:snapToGrid w:val="0"/>
        <w:spacing w:before="120" w:after="120" w:line="240" w:lineRule="auto"/>
        <w:ind w:firstLine="1084" w:firstLineChars="300"/>
        <w:jc w:val="center"/>
        <w:rPr>
          <w:rFonts w:ascii="仿宋" w:hAnsi="仿宋" w:eastAsia="仿宋"/>
          <w:b/>
          <w:color w:val="000000"/>
          <w:sz w:val="36"/>
          <w:szCs w:val="36"/>
        </w:rPr>
      </w:pPr>
      <w:r/>
    </w:p>
    <w:p>
      <w:pPr>
        <w:snapToGrid w:val="0"/>
        <w:rPr>
          <w:rFonts w:ascii="仿宋" w:hAnsi="仿宋" w:eastAsia="仿宋"/>
          <w:color w:val="000000"/>
          <w:sz w:val="28"/>
          <w:szCs w:val="28"/>
          <w:u w:val="single"/>
        </w:rPr>
      </w:pPr>
      <w:r>
        <w:t xml:space="preserve">投标人全称（公章）：                 </w:t>
      </w:r>
    </w:p>
    <w:p>
      <w:pPr>
        <w:snapToGrid w:val="0"/>
        <w:rPr>
          <w:rFonts w:ascii="仿宋" w:hAnsi="仿宋" w:eastAsia="仿宋"/>
          <w:color w:val="000000"/>
          <w:sz w:val="28"/>
          <w:szCs w:val="28"/>
        </w:rPr>
      </w:pPr>
      <w:r/>
    </w:p>
    <w:p>
      <w:pPr>
        <w:snapToGrid w:val="0"/>
        <w:rPr>
          <w:rFonts w:ascii="仿宋" w:hAnsi="仿宋" w:eastAsia="仿宋"/>
          <w:b/>
          <w:color w:val="000000"/>
          <w:sz w:val="28"/>
          <w:szCs w:val="28"/>
          <w:u w:val="single"/>
        </w:rPr>
      </w:pPr>
      <w:r>
        <w:t xml:space="preserve">招标编号及标项：                   </w:t>
      </w:r>
    </w:p>
    <w:p>
      <w:pPr>
        <w:snapToGrid w:val="0"/>
        <w:spacing w:line="360" w:lineRule="auto"/>
        <w:rPr>
          <w:rFonts w:ascii="仿宋" w:hAnsi="仿宋" w:eastAsia="仿宋"/>
          <w:color w:val="000000"/>
          <w:sz w:val="30"/>
          <w:szCs w:val="30"/>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r>
              <w:t>单价</w:t>
              <w:br/>
              <w:t>（元）</w:t>
            </w:r>
          </w:p>
        </w:tc>
        <w:tc>
          <w:tcPr>
            <w:tcW w:w="891" w:type="dxa"/>
            <w:vMerge w:val="restart"/>
            <w:tcBorders>
              <w:top w:val="single" w:color="auto" w:sz="4" w:space="0"/>
              <w:left w:val="single" w:color="auto" w:sz="4" w:space="0"/>
              <w:bottom w:val="nil"/>
              <w:right w:val="single" w:color="auto" w:sz="4" w:space="0"/>
            </w:tcBorders>
            <w:noWrap w:val="0"/>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r>
              <w:t>是否中小企业承接</w:t>
            </w:r>
          </w:p>
        </w:tc>
        <w:tc>
          <w:tcPr>
            <w:tcW w:w="708" w:type="dxa"/>
            <w:tcBorders>
              <w:top w:val="single" w:color="auto" w:sz="4" w:space="0"/>
              <w:left w:val="single" w:color="auto" w:sz="4" w:space="0"/>
              <w:bottom w:val="nil"/>
              <w:right w:val="single" w:color="auto" w:sz="4" w:space="0"/>
            </w:tcBorders>
            <w:noWrap w:val="0"/>
            <w:vAlign w:val="center"/>
          </w:tcPr>
          <w:p>
            <w:r>
              <w:t>企业全称</w:t>
            </w:r>
          </w:p>
        </w:tc>
        <w:tc>
          <w:tcPr>
            <w:tcW w:w="1134" w:type="dxa"/>
            <w:tcBorders>
              <w:top w:val="single" w:color="auto" w:sz="4" w:space="0"/>
              <w:left w:val="single" w:color="auto" w:sz="4" w:space="0"/>
              <w:bottom w:val="nil"/>
              <w:right w:val="single" w:color="auto" w:sz="4" w:space="0"/>
            </w:tcBorders>
            <w:noWrap w:val="0"/>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3.报价中不允许出现报价优惠等字样,投标总价合计金额应与明细报价汇总相等。投标总价不为零，报价明细表中部分产品、服务单价为零的，视作已包含在总价中。</w:t>
              <w:br/>
              <w:t>4.开标时，招标方在电子交易平台公开投标人的报价信息，投标人对报价信息进行确认。投标人对报价信息不予确认的不影响后续评标过程。</w:t>
              <w:br/>
              <w:t>5.报价低于项目预算50%的，应当在报价文件中详细阐述不影响产品质量或者诚信履约的具体原因。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r/>
    </w:p>
    <w:p>
      <w:pPr>
        <w:snapToGrid w:val="0"/>
        <w:spacing w:line="400" w:lineRule="exact"/>
        <w:jc w:val="left"/>
        <w:rPr>
          <w:rFonts w:ascii="仿宋" w:hAnsi="仿宋" w:eastAsia="仿宋"/>
          <w:color w:val="000000"/>
          <w:sz w:val="28"/>
          <w:szCs w:val="28"/>
        </w:rPr>
      </w:pPr>
      <w:r>
        <w:t xml:space="preserve">授权代表签名：                              日期：            </w:t>
      </w:r>
    </w:p>
    <w:p>
      <w:pPr>
        <w:snapToGrid w:val="0"/>
        <w:spacing w:line="360" w:lineRule="auto"/>
      </w:pPr>
      <w:r/>
    </w:p>
    <w:p>
      <w: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8"/>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61</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4E8E7"/>
    <w:multiLevelType w:val="singleLevel"/>
    <w:tmpl w:val="B914E8E7"/>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1CB166A"/>
    <w:multiLevelType w:val="singleLevel"/>
    <w:tmpl w:val="21CB166A"/>
    <w:lvl w:ilvl="0" w:tentative="0">
      <w:start w:val="1"/>
      <w:numFmt w:val="decimal"/>
      <w:suff w:val="nothing"/>
      <w:lvlText w:val="%1、"/>
      <w:lvlJc w:val="left"/>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9"/>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26"/>
  </w:num>
  <w:num w:numId="15">
    <w:abstractNumId w:val="20"/>
  </w:num>
  <w:num w:numId="16">
    <w:abstractNumId w:val="17"/>
  </w:num>
  <w:num w:numId="17">
    <w:abstractNumId w:val="5"/>
  </w:num>
  <w:num w:numId="18">
    <w:abstractNumId w:val="24"/>
  </w:num>
  <w:num w:numId="19">
    <w:abstractNumId w:val="7"/>
  </w:num>
  <w:num w:numId="20">
    <w:abstractNumId w:val="15"/>
  </w:num>
  <w:num w:numId="21">
    <w:abstractNumId w:val="12"/>
  </w:num>
  <w:num w:numId="22">
    <w:abstractNumId w:val="21"/>
  </w:num>
  <w:num w:numId="23">
    <w:abstractNumId w:val="8"/>
  </w:num>
  <w:num w:numId="24">
    <w:abstractNumId w:val="30"/>
  </w:num>
  <w:num w:numId="25">
    <w:abstractNumId w:val="4"/>
  </w:num>
  <w:num w:numId="26">
    <w:abstractNumId w:val="27"/>
  </w:num>
  <w:num w:numId="27">
    <w:abstractNumId w:val="22"/>
  </w:num>
  <w:num w:numId="28">
    <w:abstractNumId w:val="11"/>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ZDZmMzc1NTY1MGJlNWZjMTk2MmJiYTc1NGE5MzgifQ=="/>
  </w:docVars>
  <w:rsids>
    <w:rsidRoot w:val="00A73ECC"/>
    <w:rsid w:val="00070C92"/>
    <w:rsid w:val="00085147"/>
    <w:rsid w:val="000869A0"/>
    <w:rsid w:val="00097B32"/>
    <w:rsid w:val="000A0C44"/>
    <w:rsid w:val="000C308D"/>
    <w:rsid w:val="000F7EE7"/>
    <w:rsid w:val="00120088"/>
    <w:rsid w:val="0012017A"/>
    <w:rsid w:val="0012623F"/>
    <w:rsid w:val="00162FF4"/>
    <w:rsid w:val="00176C4B"/>
    <w:rsid w:val="00183C14"/>
    <w:rsid w:val="001A46E4"/>
    <w:rsid w:val="001B3980"/>
    <w:rsid w:val="001D0E9A"/>
    <w:rsid w:val="002641A2"/>
    <w:rsid w:val="003325FB"/>
    <w:rsid w:val="00360F0E"/>
    <w:rsid w:val="0036152B"/>
    <w:rsid w:val="003D1384"/>
    <w:rsid w:val="003E2398"/>
    <w:rsid w:val="00411BA0"/>
    <w:rsid w:val="0041281C"/>
    <w:rsid w:val="00473394"/>
    <w:rsid w:val="004825F5"/>
    <w:rsid w:val="0049675C"/>
    <w:rsid w:val="004A290E"/>
    <w:rsid w:val="004A76BE"/>
    <w:rsid w:val="004B659A"/>
    <w:rsid w:val="004C0111"/>
    <w:rsid w:val="004E1D20"/>
    <w:rsid w:val="004E29A8"/>
    <w:rsid w:val="00504D67"/>
    <w:rsid w:val="005401E4"/>
    <w:rsid w:val="0058002E"/>
    <w:rsid w:val="005855C1"/>
    <w:rsid w:val="005C254C"/>
    <w:rsid w:val="005E17E9"/>
    <w:rsid w:val="005F25FA"/>
    <w:rsid w:val="006111E0"/>
    <w:rsid w:val="006217A1"/>
    <w:rsid w:val="0065516D"/>
    <w:rsid w:val="006A75FB"/>
    <w:rsid w:val="006E1042"/>
    <w:rsid w:val="006F3E5C"/>
    <w:rsid w:val="00741CB1"/>
    <w:rsid w:val="007456F9"/>
    <w:rsid w:val="00784297"/>
    <w:rsid w:val="0079512C"/>
    <w:rsid w:val="007B33D8"/>
    <w:rsid w:val="007B39CD"/>
    <w:rsid w:val="007D5D96"/>
    <w:rsid w:val="008010EC"/>
    <w:rsid w:val="008139C8"/>
    <w:rsid w:val="00831259"/>
    <w:rsid w:val="0084546F"/>
    <w:rsid w:val="00935B2B"/>
    <w:rsid w:val="00993FC4"/>
    <w:rsid w:val="009A098E"/>
    <w:rsid w:val="009A1F91"/>
    <w:rsid w:val="009A75D0"/>
    <w:rsid w:val="009F00A7"/>
    <w:rsid w:val="00A45A96"/>
    <w:rsid w:val="00A72C64"/>
    <w:rsid w:val="00A73ECC"/>
    <w:rsid w:val="00A9015D"/>
    <w:rsid w:val="00AD2CC9"/>
    <w:rsid w:val="00AD31D5"/>
    <w:rsid w:val="00AE108B"/>
    <w:rsid w:val="00AE1438"/>
    <w:rsid w:val="00AE7939"/>
    <w:rsid w:val="00AF0810"/>
    <w:rsid w:val="00B06CDB"/>
    <w:rsid w:val="00B07E48"/>
    <w:rsid w:val="00B32EBF"/>
    <w:rsid w:val="00B81671"/>
    <w:rsid w:val="00BE3542"/>
    <w:rsid w:val="00BF76D9"/>
    <w:rsid w:val="00C21114"/>
    <w:rsid w:val="00C22B7F"/>
    <w:rsid w:val="00C266D2"/>
    <w:rsid w:val="00C42BF5"/>
    <w:rsid w:val="00C50CB8"/>
    <w:rsid w:val="00C8441C"/>
    <w:rsid w:val="00CA7705"/>
    <w:rsid w:val="00D06379"/>
    <w:rsid w:val="00D34D4C"/>
    <w:rsid w:val="00D67996"/>
    <w:rsid w:val="00DB219B"/>
    <w:rsid w:val="00DE06D3"/>
    <w:rsid w:val="00E05EDB"/>
    <w:rsid w:val="00E201D7"/>
    <w:rsid w:val="00E83636"/>
    <w:rsid w:val="00EA67ED"/>
    <w:rsid w:val="00ED4653"/>
    <w:rsid w:val="00EF085D"/>
    <w:rsid w:val="00F65755"/>
    <w:rsid w:val="00FC29AB"/>
    <w:rsid w:val="00FD3EEC"/>
    <w:rsid w:val="2DB50919"/>
    <w:rsid w:val="2ED57F3F"/>
    <w:rsid w:val="36054B8C"/>
    <w:rsid w:val="62EF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autoRedefine/>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autoRedefine/>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autoRedefine/>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autoRedefine/>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autoRedefine/>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autoRedefine/>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autoRedefine/>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qFormat/>
    <w:uiPriority w:val="0"/>
  </w:style>
  <w:style w:type="table" w:default="1" w:styleId="59">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uiPriority w:val="0"/>
    <w:pPr>
      <w:ind w:left="100" w:leftChars="400" w:hanging="200" w:hangingChars="200"/>
    </w:pPr>
    <w:rPr>
      <w:rFonts w:ascii="Times New Roman" w:hAnsi="Times New Roman"/>
      <w:szCs w:val="20"/>
    </w:rPr>
  </w:style>
  <w:style w:type="paragraph" w:styleId="12">
    <w:name w:val="toc 7"/>
    <w:basedOn w:val="1"/>
    <w:next w:val="1"/>
    <w:autoRedefine/>
    <w:qFormat/>
    <w:uiPriority w:val="0"/>
    <w:pPr>
      <w:ind w:left="1260"/>
      <w:jc w:val="left"/>
    </w:pPr>
    <w:rPr>
      <w:rFonts w:ascii="Times New Roman" w:hAnsi="Times New Roman"/>
      <w:sz w:val="18"/>
      <w:szCs w:val="18"/>
    </w:rPr>
  </w:style>
  <w:style w:type="paragraph" w:styleId="13">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5">
    <w:name w:val="List Bullet 4"/>
    <w:basedOn w:val="1"/>
    <w:autoRedefine/>
    <w:qFormat/>
    <w:uiPriority w:val="0"/>
    <w:pPr>
      <w:numPr>
        <w:ilvl w:val="0"/>
        <w:numId w:val="2"/>
      </w:numPr>
    </w:pPr>
    <w:rPr>
      <w:rFonts w:ascii="Times New Roman" w:hAnsi="Times New Roman"/>
      <w:szCs w:val="24"/>
    </w:rPr>
  </w:style>
  <w:style w:type="paragraph" w:styleId="16">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autoRedefine/>
    <w:qFormat/>
    <w:uiPriority w:val="0"/>
    <w:pPr>
      <w:ind w:firstLine="420"/>
    </w:pPr>
    <w:rPr>
      <w:szCs w:val="20"/>
    </w:rPr>
  </w:style>
  <w:style w:type="paragraph" w:styleId="18">
    <w:name w:val="caption"/>
    <w:basedOn w:val="1"/>
    <w:next w:val="1"/>
    <w:link w:val="107"/>
    <w:autoRedefine/>
    <w:semiHidden/>
    <w:unhideWhenUsed/>
    <w:qFormat/>
    <w:uiPriority w:val="0"/>
    <w:pPr>
      <w:spacing w:before="152" w:after="160"/>
    </w:pPr>
    <w:rPr>
      <w:rFonts w:ascii="Arial" w:hAnsi="Arial" w:eastAsia="黑体"/>
      <w:sz w:val="20"/>
      <w:szCs w:val="20"/>
    </w:rPr>
  </w:style>
  <w:style w:type="paragraph" w:styleId="19">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autoRedefine/>
    <w:qFormat/>
    <w:uiPriority w:val="0"/>
    <w:rPr>
      <w:rFonts w:ascii="宋体"/>
      <w:sz w:val="18"/>
      <w:szCs w:val="18"/>
    </w:rPr>
  </w:style>
  <w:style w:type="paragraph" w:styleId="21">
    <w:name w:val="annotation text"/>
    <w:basedOn w:val="1"/>
    <w:link w:val="992"/>
    <w:autoRedefine/>
    <w:qFormat/>
    <w:uiPriority w:val="0"/>
    <w:pPr>
      <w:jc w:val="left"/>
    </w:pPr>
  </w:style>
  <w:style w:type="paragraph" w:styleId="22">
    <w:name w:val="Salutation"/>
    <w:basedOn w:val="1"/>
    <w:next w:val="1"/>
    <w:link w:val="83"/>
    <w:autoRedefine/>
    <w:qFormat/>
    <w:uiPriority w:val="0"/>
    <w:rPr>
      <w:rFonts w:ascii="宋体" w:hAnsi="Times New Roman"/>
      <w:b/>
      <w:sz w:val="28"/>
      <w:szCs w:val="20"/>
    </w:rPr>
  </w:style>
  <w:style w:type="paragraph" w:styleId="23">
    <w:name w:val="Body Text 3"/>
    <w:basedOn w:val="1"/>
    <w:link w:val="84"/>
    <w:autoRedefine/>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autoRedefine/>
    <w:qFormat/>
    <w:uiPriority w:val="0"/>
    <w:pPr>
      <w:spacing w:after="120"/>
    </w:pPr>
    <w:rPr>
      <w:sz w:val="28"/>
      <w:szCs w:val="24"/>
    </w:rPr>
  </w:style>
  <w:style w:type="paragraph" w:styleId="25">
    <w:name w:val="Body Text Indent"/>
    <w:basedOn w:val="1"/>
    <w:link w:val="86"/>
    <w:autoRedefine/>
    <w:qFormat/>
    <w:uiPriority w:val="0"/>
    <w:pPr>
      <w:spacing w:line="200" w:lineRule="exact"/>
      <w:ind w:firstLine="301"/>
    </w:pPr>
    <w:rPr>
      <w:rFonts w:ascii="宋体" w:hAnsi="Courier New"/>
      <w:spacing w:val="-4"/>
      <w:sz w:val="18"/>
      <w:szCs w:val="20"/>
    </w:rPr>
  </w:style>
  <w:style w:type="paragraph" w:styleId="26">
    <w:name w:val="List Number 3"/>
    <w:basedOn w:val="1"/>
    <w:autoRedefine/>
    <w:qFormat/>
    <w:uiPriority w:val="0"/>
    <w:pPr>
      <w:numPr>
        <w:ilvl w:val="0"/>
        <w:numId w:val="3"/>
      </w:numPr>
    </w:pPr>
    <w:rPr>
      <w:rFonts w:ascii="Times New Roman" w:hAnsi="Times New Roman"/>
      <w:szCs w:val="24"/>
    </w:rPr>
  </w:style>
  <w:style w:type="paragraph" w:styleId="27">
    <w:name w:val="List 2"/>
    <w:basedOn w:val="1"/>
    <w:autoRedefine/>
    <w:qFormat/>
    <w:uiPriority w:val="0"/>
    <w:pPr>
      <w:ind w:left="100" w:leftChars="200" w:hanging="200" w:hangingChars="200"/>
    </w:pPr>
    <w:rPr>
      <w:rFonts w:ascii="Times New Roman" w:hAnsi="Times New Roman"/>
      <w:sz w:val="28"/>
      <w:szCs w:val="24"/>
    </w:rPr>
  </w:style>
  <w:style w:type="paragraph" w:styleId="28">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autoRedefine/>
    <w:qFormat/>
    <w:uiPriority w:val="0"/>
    <w:pPr>
      <w:ind w:left="840" w:leftChars="400"/>
    </w:pPr>
  </w:style>
  <w:style w:type="paragraph" w:styleId="31">
    <w:name w:val="Plain Text"/>
    <w:basedOn w:val="1"/>
    <w:link w:val="87"/>
    <w:autoRedefine/>
    <w:qFormat/>
    <w:uiPriority w:val="0"/>
    <w:pPr>
      <w:spacing w:beforeLines="50" w:afterLines="50" w:line="400" w:lineRule="exact"/>
    </w:pPr>
    <w:rPr>
      <w:rFonts w:ascii="宋体" w:hAnsi="Courier New"/>
      <w:sz w:val="24"/>
      <w:szCs w:val="24"/>
    </w:rPr>
  </w:style>
  <w:style w:type="paragraph" w:styleId="32">
    <w:name w:val="List Bullet 5"/>
    <w:basedOn w:val="1"/>
    <w:autoRedefine/>
    <w:qFormat/>
    <w:uiPriority w:val="0"/>
    <w:pPr>
      <w:numPr>
        <w:ilvl w:val="0"/>
        <w:numId w:val="4"/>
      </w:numPr>
    </w:pPr>
    <w:rPr>
      <w:rFonts w:ascii="Times New Roman" w:hAnsi="Times New Roman"/>
      <w:szCs w:val="24"/>
    </w:rPr>
  </w:style>
  <w:style w:type="paragraph" w:styleId="33">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autoRedefine/>
    <w:qFormat/>
    <w:uiPriority w:val="0"/>
    <w:pPr>
      <w:ind w:left="2500" w:leftChars="2500"/>
    </w:pPr>
    <w:rPr>
      <w:rFonts w:eastAsia="楷体_GB2312"/>
      <w:sz w:val="32"/>
      <w:szCs w:val="20"/>
    </w:rPr>
  </w:style>
  <w:style w:type="paragraph" w:styleId="35">
    <w:name w:val="Body Text Indent 2"/>
    <w:basedOn w:val="1"/>
    <w:link w:val="89"/>
    <w:autoRedefine/>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autoRedefine/>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93"/>
    <w:autoRedefine/>
    <w:qFormat/>
    <w:uiPriority w:val="0"/>
    <w:rPr>
      <w:sz w:val="18"/>
      <w:szCs w:val="18"/>
    </w:rPr>
  </w:style>
  <w:style w:type="paragraph" w:styleId="38">
    <w:name w:val="footer"/>
    <w:basedOn w:val="1"/>
    <w:link w:val="245"/>
    <w:autoRedefine/>
    <w:qFormat/>
    <w:uiPriority w:val="0"/>
    <w:pPr>
      <w:tabs>
        <w:tab w:val="center" w:pos="4153"/>
        <w:tab w:val="right" w:pos="8306"/>
      </w:tabs>
      <w:snapToGrid w:val="0"/>
      <w:jc w:val="left"/>
    </w:pPr>
    <w:rPr>
      <w:sz w:val="18"/>
      <w:szCs w:val="18"/>
    </w:rPr>
  </w:style>
  <w:style w:type="paragraph" w:styleId="39">
    <w:name w:val="header"/>
    <w:basedOn w:val="1"/>
    <w:link w:val="379"/>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0"/>
    <w:pPr>
      <w:spacing w:before="240" w:after="240"/>
    </w:pPr>
    <w:rPr>
      <w:rFonts w:ascii="Times New Roman" w:hAnsi="Times New Roman" w:eastAsia="仿宋"/>
      <w:sz w:val="36"/>
      <w:szCs w:val="24"/>
    </w:rPr>
  </w:style>
  <w:style w:type="paragraph" w:styleId="41">
    <w:name w:val="toc 4"/>
    <w:basedOn w:val="1"/>
    <w:next w:val="1"/>
    <w:autoRedefine/>
    <w:qFormat/>
    <w:uiPriority w:val="0"/>
    <w:pPr>
      <w:ind w:left="1260" w:leftChars="600"/>
    </w:pPr>
  </w:style>
  <w:style w:type="paragraph" w:styleId="42">
    <w:name w:val="Subtitle"/>
    <w:basedOn w:val="1"/>
    <w:link w:val="94"/>
    <w:autoRedefine/>
    <w:qFormat/>
    <w:uiPriority w:val="0"/>
    <w:pPr>
      <w:spacing w:afterLines="50"/>
      <w:jc w:val="center"/>
    </w:pPr>
    <w:rPr>
      <w:rFonts w:ascii="Times New Roman" w:hAnsi="Times New Roman" w:eastAsia="Times New Roman"/>
      <w:sz w:val="18"/>
      <w:szCs w:val="18"/>
    </w:rPr>
  </w:style>
  <w:style w:type="paragraph" w:styleId="43">
    <w:name w:val="List"/>
    <w:basedOn w:val="1"/>
    <w:autoRedefine/>
    <w:qFormat/>
    <w:uiPriority w:val="0"/>
    <w:pPr>
      <w:ind w:left="200" w:hanging="200" w:hangingChars="200"/>
    </w:pPr>
    <w:rPr>
      <w:rFonts w:ascii="Times New Roman" w:hAnsi="Times New Roman"/>
      <w:sz w:val="28"/>
      <w:szCs w:val="24"/>
    </w:rPr>
  </w:style>
  <w:style w:type="paragraph" w:styleId="44">
    <w:name w:val="footnote text"/>
    <w:basedOn w:val="1"/>
    <w:link w:val="95"/>
    <w:autoRedefine/>
    <w:qFormat/>
    <w:uiPriority w:val="0"/>
    <w:pPr>
      <w:snapToGrid w:val="0"/>
      <w:jc w:val="left"/>
    </w:pPr>
    <w:rPr>
      <w:sz w:val="18"/>
      <w:szCs w:val="18"/>
    </w:rPr>
  </w:style>
  <w:style w:type="paragraph" w:styleId="45">
    <w:name w:val="toc 6"/>
    <w:basedOn w:val="1"/>
    <w:next w:val="1"/>
    <w:autoRedefine/>
    <w:qFormat/>
    <w:uiPriority w:val="0"/>
    <w:pPr>
      <w:ind w:left="1050"/>
      <w:jc w:val="left"/>
    </w:pPr>
    <w:rPr>
      <w:rFonts w:ascii="Times New Roman" w:hAnsi="Times New Roman"/>
      <w:sz w:val="18"/>
      <w:szCs w:val="18"/>
    </w:rPr>
  </w:style>
  <w:style w:type="paragraph" w:styleId="46">
    <w:name w:val="Body Text Indent 3"/>
    <w:basedOn w:val="1"/>
    <w:link w:val="96"/>
    <w:autoRedefine/>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autoRedefine/>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autoRedefine/>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autoRedefine/>
    <w:qFormat/>
    <w:uiPriority w:val="0"/>
    <w:pPr>
      <w:ind w:left="1680"/>
      <w:jc w:val="left"/>
    </w:pPr>
    <w:rPr>
      <w:rFonts w:ascii="Times New Roman" w:hAnsi="Times New Roman"/>
      <w:sz w:val="18"/>
      <w:szCs w:val="18"/>
    </w:rPr>
  </w:style>
  <w:style w:type="paragraph" w:styleId="50">
    <w:name w:val="Body Text 2"/>
    <w:basedOn w:val="1"/>
    <w:link w:val="97"/>
    <w:autoRedefine/>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autoRedefine/>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autoRedefine/>
    <w:qFormat/>
    <w:uiPriority w:val="0"/>
    <w:rPr>
      <w:rFonts w:ascii="Courier New" w:hAnsi="Courier New"/>
      <w:sz w:val="20"/>
      <w:szCs w:val="20"/>
    </w:rPr>
  </w:style>
  <w:style w:type="paragraph" w:styleId="53">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autoRedefine/>
    <w:qFormat/>
    <w:uiPriority w:val="0"/>
    <w:rPr>
      <w:rFonts w:ascii="Times New Roman" w:hAnsi="Times New Roman"/>
      <w:szCs w:val="20"/>
    </w:rPr>
  </w:style>
  <w:style w:type="paragraph" w:styleId="55">
    <w:name w:val="Title"/>
    <w:basedOn w:val="1"/>
    <w:link w:val="99"/>
    <w:autoRedefine/>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autoRedefine/>
    <w:qFormat/>
    <w:uiPriority w:val="0"/>
    <w:rPr>
      <w:b/>
      <w:bCs/>
    </w:rPr>
  </w:style>
  <w:style w:type="paragraph" w:styleId="57">
    <w:name w:val="Body Text First Indent"/>
    <w:basedOn w:val="24"/>
    <w:link w:val="102"/>
    <w:autoRedefine/>
    <w:qFormat/>
    <w:uiPriority w:val="0"/>
    <w:pPr>
      <w:ind w:firstLine="420" w:firstLineChars="100"/>
    </w:pPr>
    <w:rPr>
      <w:sz w:val="21"/>
      <w:szCs w:val="22"/>
    </w:rPr>
  </w:style>
  <w:style w:type="paragraph" w:styleId="58">
    <w:name w:val="Body Text First Indent 2"/>
    <w:basedOn w:val="25"/>
    <w:link w:val="964"/>
    <w:autoRedefine/>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autoRedefine/>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autoRedefine/>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autoRedefine/>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autoRedefine/>
    <w:qFormat/>
    <w:uiPriority w:val="0"/>
    <w:rPr>
      <w:b/>
      <w:bCs/>
    </w:rPr>
  </w:style>
  <w:style w:type="character" w:styleId="66">
    <w:name w:val="page number"/>
    <w:basedOn w:val="64"/>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color w:val="CC0033"/>
    </w:rPr>
  </w:style>
  <w:style w:type="character" w:styleId="69">
    <w:name w:val="Hyperlink"/>
    <w:autoRedefine/>
    <w:qFormat/>
    <w:uiPriority w:val="0"/>
    <w:rPr>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vertAlign w:val="superscript"/>
    </w:rPr>
  </w:style>
  <w:style w:type="character" w:customStyle="1" w:styleId="72">
    <w:name w:val="标题 1 字符"/>
    <w:basedOn w:val="64"/>
    <w:link w:val="2"/>
    <w:autoRedefine/>
    <w:qFormat/>
    <w:uiPriority w:val="0"/>
    <w:rPr>
      <w:rFonts w:ascii="Calibri" w:hAnsi="Calibri" w:eastAsia="隶书" w:cs="Times New Roman"/>
      <w:b/>
      <w:bCs/>
      <w:kern w:val="0"/>
      <w:sz w:val="36"/>
      <w:szCs w:val="36"/>
    </w:rPr>
  </w:style>
  <w:style w:type="character" w:customStyle="1" w:styleId="73">
    <w:name w:val="标题 2 Char"/>
    <w:basedOn w:val="64"/>
    <w:autoRedefine/>
    <w:qFormat/>
    <w:uiPriority w:val="0"/>
    <w:rPr>
      <w:rFonts w:asciiTheme="majorHAnsi" w:hAnsiTheme="majorHAnsi" w:eastAsiaTheme="majorEastAsia" w:cstheme="majorBidi"/>
      <w:b/>
      <w:bCs/>
      <w:sz w:val="32"/>
      <w:szCs w:val="32"/>
    </w:rPr>
  </w:style>
  <w:style w:type="character" w:customStyle="1" w:styleId="74">
    <w:name w:val="标题 3 字符"/>
    <w:basedOn w:val="64"/>
    <w:link w:val="4"/>
    <w:autoRedefine/>
    <w:qFormat/>
    <w:uiPriority w:val="9"/>
    <w:rPr>
      <w:rFonts w:ascii="Calibri" w:hAnsi="Calibri" w:eastAsia="宋体" w:cs="Times New Roman"/>
      <w:b/>
      <w:bCs/>
      <w:sz w:val="32"/>
      <w:szCs w:val="32"/>
    </w:rPr>
  </w:style>
  <w:style w:type="character" w:customStyle="1" w:styleId="75">
    <w:name w:val="标题 4 字符"/>
    <w:basedOn w:val="64"/>
    <w:link w:val="5"/>
    <w:autoRedefine/>
    <w:qFormat/>
    <w:uiPriority w:val="0"/>
    <w:rPr>
      <w:rFonts w:ascii="Arial" w:hAnsi="Arial" w:eastAsia="黑体" w:cs="Times New Roman"/>
      <w:b/>
      <w:bCs/>
      <w:sz w:val="28"/>
      <w:szCs w:val="28"/>
    </w:rPr>
  </w:style>
  <w:style w:type="character" w:customStyle="1" w:styleId="76">
    <w:name w:val="标题 5 字符"/>
    <w:basedOn w:val="64"/>
    <w:link w:val="6"/>
    <w:autoRedefine/>
    <w:qFormat/>
    <w:uiPriority w:val="0"/>
    <w:rPr>
      <w:rFonts w:ascii="Calibri" w:hAnsi="Calibri" w:eastAsia="宋体" w:cs="Times New Roman"/>
      <w:b/>
      <w:bCs/>
      <w:sz w:val="28"/>
      <w:szCs w:val="28"/>
    </w:rPr>
  </w:style>
  <w:style w:type="character" w:customStyle="1" w:styleId="77">
    <w:name w:val="标题 6 字符"/>
    <w:basedOn w:val="64"/>
    <w:link w:val="7"/>
    <w:autoRedefine/>
    <w:qFormat/>
    <w:uiPriority w:val="0"/>
    <w:rPr>
      <w:rFonts w:ascii="Arial" w:hAnsi="Arial" w:eastAsia="黑体" w:cs="Times New Roman"/>
      <w:b/>
      <w:bCs/>
      <w:sz w:val="24"/>
      <w:szCs w:val="24"/>
    </w:rPr>
  </w:style>
  <w:style w:type="character" w:customStyle="1" w:styleId="78">
    <w:name w:val="标题 7 字符"/>
    <w:basedOn w:val="64"/>
    <w:link w:val="8"/>
    <w:autoRedefine/>
    <w:qFormat/>
    <w:uiPriority w:val="99"/>
    <w:rPr>
      <w:rFonts w:ascii="Calibri" w:hAnsi="Calibri" w:eastAsia="宋体" w:cs="Times New Roman"/>
      <w:b/>
      <w:bCs/>
      <w:sz w:val="24"/>
      <w:szCs w:val="24"/>
    </w:rPr>
  </w:style>
  <w:style w:type="character" w:customStyle="1" w:styleId="79">
    <w:name w:val="标题 8 字符"/>
    <w:basedOn w:val="64"/>
    <w:link w:val="9"/>
    <w:autoRedefine/>
    <w:qFormat/>
    <w:uiPriority w:val="99"/>
    <w:rPr>
      <w:rFonts w:ascii="Cambria" w:hAnsi="Cambria" w:eastAsia="宋体" w:cs="Times New Roman"/>
      <w:sz w:val="24"/>
      <w:szCs w:val="24"/>
    </w:rPr>
  </w:style>
  <w:style w:type="character" w:customStyle="1" w:styleId="80">
    <w:name w:val="标题 9 字符"/>
    <w:basedOn w:val="64"/>
    <w:link w:val="10"/>
    <w:autoRedefine/>
    <w:qFormat/>
    <w:uiPriority w:val="99"/>
    <w:rPr>
      <w:rFonts w:ascii="Cambria" w:hAnsi="Cambria" w:eastAsia="宋体" w:cs="Times New Roman"/>
      <w:szCs w:val="21"/>
    </w:rPr>
  </w:style>
  <w:style w:type="character" w:customStyle="1" w:styleId="81">
    <w:name w:val="文档结构图 字符"/>
    <w:basedOn w:val="64"/>
    <w:link w:val="20"/>
    <w:autoRedefine/>
    <w:qFormat/>
    <w:uiPriority w:val="99"/>
    <w:rPr>
      <w:rFonts w:ascii="宋体" w:hAnsi="Calibri" w:eastAsia="宋体" w:cs="Times New Roman"/>
      <w:sz w:val="18"/>
      <w:szCs w:val="18"/>
    </w:rPr>
  </w:style>
  <w:style w:type="character" w:customStyle="1" w:styleId="82">
    <w:name w:val="批注文字 字符1"/>
    <w:basedOn w:val="64"/>
    <w:link w:val="21"/>
    <w:autoRedefine/>
    <w:qFormat/>
    <w:uiPriority w:val="99"/>
    <w:rPr>
      <w:rFonts w:ascii="Calibri" w:hAnsi="Calibri" w:eastAsia="宋体" w:cs="Times New Roman"/>
    </w:rPr>
  </w:style>
  <w:style w:type="character" w:customStyle="1" w:styleId="83">
    <w:name w:val="称呼 字符"/>
    <w:basedOn w:val="64"/>
    <w:link w:val="22"/>
    <w:autoRedefine/>
    <w:qFormat/>
    <w:uiPriority w:val="99"/>
    <w:rPr>
      <w:rFonts w:ascii="宋体" w:hAnsi="Times New Roman" w:eastAsia="宋体" w:cs="Times New Roman"/>
      <w:b/>
      <w:sz w:val="28"/>
      <w:szCs w:val="20"/>
    </w:rPr>
  </w:style>
  <w:style w:type="character" w:customStyle="1" w:styleId="84">
    <w:name w:val="正文文本 3 字符"/>
    <w:basedOn w:val="64"/>
    <w:link w:val="23"/>
    <w:autoRedefine/>
    <w:qFormat/>
    <w:uiPriority w:val="99"/>
    <w:rPr>
      <w:rFonts w:ascii="Times New Roman" w:hAnsi="宋体" w:eastAsia="仿宋_GB2312" w:cs="Times New Roman"/>
      <w:b/>
      <w:bCs/>
      <w:sz w:val="24"/>
      <w:szCs w:val="20"/>
    </w:rPr>
  </w:style>
  <w:style w:type="character" w:customStyle="1" w:styleId="85">
    <w:name w:val="正文文本 字符1"/>
    <w:basedOn w:val="64"/>
    <w:link w:val="24"/>
    <w:autoRedefine/>
    <w:qFormat/>
    <w:uiPriority w:val="99"/>
    <w:rPr>
      <w:rFonts w:ascii="Calibri" w:hAnsi="Calibri" w:eastAsia="宋体" w:cs="Times New Roman"/>
      <w:sz w:val="28"/>
      <w:szCs w:val="24"/>
    </w:rPr>
  </w:style>
  <w:style w:type="character" w:customStyle="1" w:styleId="86">
    <w:name w:val="正文文本缩进 字符1"/>
    <w:basedOn w:val="64"/>
    <w:link w:val="25"/>
    <w:autoRedefine/>
    <w:qFormat/>
    <w:uiPriority w:val="99"/>
    <w:rPr>
      <w:rFonts w:ascii="宋体" w:hAnsi="Courier New" w:eastAsia="宋体" w:cs="Times New Roman"/>
      <w:spacing w:val="-4"/>
      <w:sz w:val="18"/>
      <w:szCs w:val="20"/>
    </w:rPr>
  </w:style>
  <w:style w:type="character" w:customStyle="1" w:styleId="87">
    <w:name w:val="纯文本 字符"/>
    <w:basedOn w:val="64"/>
    <w:link w:val="31"/>
    <w:autoRedefine/>
    <w:qFormat/>
    <w:uiPriority w:val="99"/>
    <w:rPr>
      <w:rFonts w:ascii="宋体" w:hAnsi="Courier New" w:eastAsia="宋体" w:cs="Times New Roman"/>
      <w:sz w:val="24"/>
      <w:szCs w:val="24"/>
    </w:rPr>
  </w:style>
  <w:style w:type="character" w:customStyle="1" w:styleId="88">
    <w:name w:val="日期 字符"/>
    <w:basedOn w:val="64"/>
    <w:link w:val="34"/>
    <w:autoRedefine/>
    <w:qFormat/>
    <w:uiPriority w:val="0"/>
    <w:rPr>
      <w:rFonts w:ascii="Calibri" w:hAnsi="Calibri" w:eastAsia="楷体_GB2312" w:cs="Times New Roman"/>
      <w:sz w:val="32"/>
      <w:szCs w:val="20"/>
    </w:rPr>
  </w:style>
  <w:style w:type="character" w:customStyle="1" w:styleId="89">
    <w:name w:val="正文文本缩进 2 字符"/>
    <w:basedOn w:val="64"/>
    <w:link w:val="35"/>
    <w:autoRedefine/>
    <w:qFormat/>
    <w:uiPriority w:val="99"/>
    <w:rPr>
      <w:rFonts w:ascii="仿宋_GB2312" w:hAnsi="宋体" w:eastAsia="宋体" w:cs="Times New Roman"/>
      <w:b/>
      <w:bCs/>
      <w:color w:val="000000"/>
      <w:sz w:val="24"/>
      <w:szCs w:val="24"/>
    </w:rPr>
  </w:style>
  <w:style w:type="character" w:customStyle="1" w:styleId="90">
    <w:name w:val="尾注文本 字符"/>
    <w:basedOn w:val="64"/>
    <w:link w:val="36"/>
    <w:autoRedefine/>
    <w:qFormat/>
    <w:uiPriority w:val="99"/>
    <w:rPr>
      <w:rFonts w:ascii="宋体" w:hAnsi="Calibri" w:eastAsia="宋体" w:cs="Times New Roman"/>
      <w:snapToGrid w:val="0"/>
      <w:kern w:val="0"/>
      <w:szCs w:val="20"/>
    </w:rPr>
  </w:style>
  <w:style w:type="character" w:customStyle="1" w:styleId="91">
    <w:name w:val="批注框文本 字符"/>
    <w:basedOn w:val="64"/>
    <w:link w:val="37"/>
    <w:autoRedefine/>
    <w:qFormat/>
    <w:uiPriority w:val="99"/>
    <w:rPr>
      <w:rFonts w:ascii="Calibri" w:hAnsi="Calibri" w:eastAsia="宋体" w:cs="Times New Roman"/>
      <w:sz w:val="18"/>
      <w:szCs w:val="18"/>
    </w:rPr>
  </w:style>
  <w:style w:type="character" w:customStyle="1" w:styleId="92">
    <w:name w:val="页脚 Char"/>
    <w:basedOn w:val="64"/>
    <w:link w:val="38"/>
    <w:autoRedefine/>
    <w:qFormat/>
    <w:uiPriority w:val="0"/>
    <w:rPr>
      <w:rFonts w:ascii="Calibri" w:hAnsi="Calibri" w:eastAsia="宋体" w:cs="Times New Roman"/>
      <w:sz w:val="18"/>
      <w:szCs w:val="18"/>
    </w:rPr>
  </w:style>
  <w:style w:type="character" w:customStyle="1" w:styleId="93">
    <w:name w:val="页眉 Char"/>
    <w:basedOn w:val="64"/>
    <w:link w:val="39"/>
    <w:autoRedefine/>
    <w:qFormat/>
    <w:uiPriority w:val="0"/>
    <w:rPr>
      <w:rFonts w:ascii="Calibri" w:hAnsi="Calibri" w:eastAsia="宋体" w:cs="Times New Roman"/>
      <w:sz w:val="18"/>
      <w:szCs w:val="18"/>
    </w:rPr>
  </w:style>
  <w:style w:type="character" w:customStyle="1" w:styleId="94">
    <w:name w:val="副标题 字符"/>
    <w:basedOn w:val="64"/>
    <w:link w:val="42"/>
    <w:autoRedefine/>
    <w:qFormat/>
    <w:uiPriority w:val="11"/>
    <w:rPr>
      <w:rFonts w:ascii="Times New Roman" w:hAnsi="Times New Roman" w:eastAsia="Times New Roman" w:cs="Times New Roman"/>
      <w:sz w:val="18"/>
      <w:szCs w:val="18"/>
    </w:rPr>
  </w:style>
  <w:style w:type="character" w:customStyle="1" w:styleId="95">
    <w:name w:val="脚注文本 字符"/>
    <w:basedOn w:val="64"/>
    <w:link w:val="44"/>
    <w:autoRedefine/>
    <w:qFormat/>
    <w:uiPriority w:val="99"/>
    <w:rPr>
      <w:rFonts w:ascii="Calibri" w:hAnsi="Calibri" w:eastAsia="宋体" w:cs="Times New Roman"/>
      <w:sz w:val="18"/>
      <w:szCs w:val="18"/>
    </w:rPr>
  </w:style>
  <w:style w:type="character" w:customStyle="1" w:styleId="96">
    <w:name w:val="正文文本缩进 3 字符"/>
    <w:basedOn w:val="64"/>
    <w:link w:val="46"/>
    <w:autoRedefine/>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autoRedefine/>
    <w:qFormat/>
    <w:uiPriority w:val="0"/>
    <w:rPr>
      <w:rFonts w:ascii="宋体" w:hAnsi="宋体" w:eastAsia="宋体" w:cs="Times New Roman"/>
      <w:color w:val="000000"/>
      <w:sz w:val="24"/>
      <w:szCs w:val="24"/>
    </w:rPr>
  </w:style>
  <w:style w:type="character" w:customStyle="1" w:styleId="98">
    <w:name w:val="HTML 预设格式 字符"/>
    <w:basedOn w:val="64"/>
    <w:link w:val="52"/>
    <w:autoRedefine/>
    <w:qFormat/>
    <w:uiPriority w:val="99"/>
    <w:rPr>
      <w:rFonts w:ascii="Courier New" w:hAnsi="Courier New" w:eastAsia="宋体" w:cs="Times New Roman"/>
      <w:sz w:val="20"/>
      <w:szCs w:val="20"/>
    </w:rPr>
  </w:style>
  <w:style w:type="character" w:customStyle="1" w:styleId="99">
    <w:name w:val="标题 字符"/>
    <w:basedOn w:val="64"/>
    <w:link w:val="55"/>
    <w:autoRedefine/>
    <w:qFormat/>
    <w:uiPriority w:val="99"/>
    <w:rPr>
      <w:rFonts w:ascii="Arial" w:hAnsi="Arial" w:eastAsia="宋体" w:cs="Times New Roman"/>
      <w:b/>
      <w:bCs/>
      <w:sz w:val="32"/>
      <w:szCs w:val="32"/>
    </w:rPr>
  </w:style>
  <w:style w:type="character" w:customStyle="1" w:styleId="100">
    <w:name w:val="批注主题 Char"/>
    <w:basedOn w:val="82"/>
    <w:link w:val="101"/>
    <w:autoRedefine/>
    <w:qFormat/>
    <w:uiPriority w:val="99"/>
    <w:rPr>
      <w:rFonts w:ascii="Calibri" w:hAnsi="Calibri" w:eastAsia="宋体" w:cs="Times New Roman"/>
      <w:b/>
      <w:bCs/>
    </w:rPr>
  </w:style>
  <w:style w:type="paragraph" w:customStyle="1" w:styleId="101">
    <w:name w:val="批注主题1"/>
    <w:basedOn w:val="21"/>
    <w:next w:val="21"/>
    <w:link w:val="100"/>
    <w:autoRedefine/>
    <w:qFormat/>
    <w:uiPriority w:val="99"/>
    <w:rPr>
      <w:b/>
      <w:bCs/>
    </w:rPr>
  </w:style>
  <w:style w:type="character" w:customStyle="1" w:styleId="102">
    <w:name w:val="正文首行缩进 字符"/>
    <w:basedOn w:val="85"/>
    <w:link w:val="57"/>
    <w:autoRedefine/>
    <w:qFormat/>
    <w:uiPriority w:val="99"/>
    <w:rPr>
      <w:rFonts w:ascii="Calibri" w:hAnsi="Calibri" w:eastAsia="宋体" w:cs="Times New Roman"/>
      <w:sz w:val="28"/>
      <w:szCs w:val="24"/>
    </w:rPr>
  </w:style>
  <w:style w:type="character" w:customStyle="1" w:styleId="103">
    <w:name w:val="正文首行缩进 2 Char"/>
    <w:basedOn w:val="86"/>
    <w:link w:val="104"/>
    <w:autoRedefine/>
    <w:qFormat/>
    <w:uiPriority w:val="0"/>
    <w:rPr>
      <w:rFonts w:ascii="宋体" w:hAnsi="Courier New" w:eastAsia="宋体" w:cs="Times New Roman"/>
      <w:spacing w:val="-4"/>
      <w:sz w:val="18"/>
      <w:szCs w:val="20"/>
    </w:rPr>
  </w:style>
  <w:style w:type="paragraph" w:customStyle="1" w:styleId="104">
    <w:name w:val="正文首行缩进 22"/>
    <w:basedOn w:val="105"/>
    <w:link w:val="103"/>
    <w:autoRedefine/>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autoRedefine/>
    <w:qFormat/>
    <w:uiPriority w:val="99"/>
    <w:pPr>
      <w:spacing w:after="120"/>
      <w:ind w:left="420" w:leftChars="200"/>
    </w:pPr>
    <w:rPr>
      <w:rFonts w:cs="黑体"/>
    </w:rPr>
  </w:style>
  <w:style w:type="character" w:customStyle="1" w:styleId="106">
    <w:name w:val="ca-8"/>
    <w:basedOn w:val="64"/>
    <w:autoRedefine/>
    <w:qFormat/>
    <w:uiPriority w:val="0"/>
  </w:style>
  <w:style w:type="character" w:customStyle="1" w:styleId="107">
    <w:name w:val="题注 字符"/>
    <w:link w:val="18"/>
    <w:autoRedefine/>
    <w:qFormat/>
    <w:uiPriority w:val="0"/>
    <w:rPr>
      <w:rFonts w:ascii="Arial" w:hAnsi="Arial" w:eastAsia="黑体" w:cs="Times New Roman"/>
      <w:sz w:val="20"/>
      <w:szCs w:val="20"/>
    </w:rPr>
  </w:style>
  <w:style w:type="character" w:customStyle="1" w:styleId="108">
    <w:name w:val="正文2 Char Char"/>
    <w:link w:val="109"/>
    <w:autoRedefine/>
    <w:qFormat/>
    <w:uiPriority w:val="0"/>
    <w:rPr>
      <w:rFonts w:ascii="Times New Roman" w:hAnsi="Times New Roman"/>
      <w:sz w:val="24"/>
    </w:rPr>
  </w:style>
  <w:style w:type="paragraph" w:customStyle="1" w:styleId="109">
    <w:name w:val="正文2"/>
    <w:basedOn w:val="1"/>
    <w:link w:val="108"/>
    <w:autoRedefine/>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autoRedefine/>
    <w:qFormat/>
    <w:uiPriority w:val="0"/>
    <w:rPr>
      <w:rFonts w:ascii="Times New Roman" w:hAnsi="宋体"/>
      <w:sz w:val="24"/>
      <w:szCs w:val="24"/>
    </w:rPr>
  </w:style>
  <w:style w:type="paragraph" w:customStyle="1" w:styleId="111">
    <w:name w:val="新昌正文"/>
    <w:basedOn w:val="1"/>
    <w:link w:val="110"/>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autoRedefine/>
    <w:qFormat/>
    <w:uiPriority w:val="0"/>
    <w:rPr>
      <w:rFonts w:eastAsia="宋体" w:cs="宋体"/>
      <w:kern w:val="2"/>
      <w:sz w:val="24"/>
      <w:lang w:val="en-US" w:eastAsia="zh-CN" w:bidi="ar-SA"/>
    </w:rPr>
  </w:style>
  <w:style w:type="character" w:customStyle="1" w:styleId="113">
    <w:name w:val="表正文 Char1"/>
    <w:autoRedefine/>
    <w:qFormat/>
    <w:uiPriority w:val="0"/>
    <w:rPr>
      <w:rFonts w:eastAsia="宋体"/>
      <w:kern w:val="2"/>
      <w:sz w:val="24"/>
      <w:lang w:val="en-US" w:eastAsia="zh-CN"/>
    </w:rPr>
  </w:style>
  <w:style w:type="character" w:customStyle="1" w:styleId="114">
    <w:name w:val="A C"/>
    <w:autoRedefine/>
    <w:qFormat/>
    <w:uiPriority w:val="0"/>
    <w:rPr>
      <w:rFonts w:ascii="仿宋_GB2312"/>
      <w:bCs/>
      <w:iCs/>
      <w:sz w:val="24"/>
    </w:rPr>
  </w:style>
  <w:style w:type="character" w:customStyle="1" w:styleId="115">
    <w:name w:val="大汉方案正文 Char1"/>
    <w:link w:val="116"/>
    <w:autoRedefine/>
    <w:qFormat/>
    <w:uiPriority w:val="0"/>
    <w:rPr>
      <w:rFonts w:ascii="Arial" w:hAnsi="Arial" w:eastAsia="宋体"/>
      <w:sz w:val="24"/>
      <w:szCs w:val="24"/>
    </w:rPr>
  </w:style>
  <w:style w:type="paragraph" w:customStyle="1" w:styleId="116">
    <w:name w:val="大汉方案正文"/>
    <w:basedOn w:val="1"/>
    <w:link w:val="115"/>
    <w:autoRedefine/>
    <w:qFormat/>
    <w:uiPriority w:val="0"/>
    <w:pPr>
      <w:spacing w:line="360" w:lineRule="auto"/>
      <w:ind w:firstLine="200" w:firstLineChars="200"/>
    </w:pPr>
    <w:rPr>
      <w:rFonts w:ascii="Arial" w:hAnsi="Arial" w:cstheme="minorBidi"/>
      <w:sz w:val="24"/>
      <w:szCs w:val="24"/>
    </w:rPr>
  </w:style>
  <w:style w:type="character" w:customStyle="1" w:styleId="117">
    <w:name w:val="正 文 1 Char Char"/>
    <w:autoRedefine/>
    <w:qFormat/>
    <w:uiPriority w:val="0"/>
    <w:rPr>
      <w:rFonts w:ascii="宋体" w:hAnsi="Courier New" w:eastAsia="宋体"/>
      <w:kern w:val="2"/>
      <w:sz w:val="21"/>
      <w:lang w:val="en-US" w:eastAsia="zh-CN" w:bidi="ar-SA"/>
    </w:rPr>
  </w:style>
  <w:style w:type="character" w:customStyle="1" w:styleId="118">
    <w:name w:val="Char Char6"/>
    <w:autoRedefine/>
    <w:qFormat/>
    <w:uiPriority w:val="0"/>
    <w:rPr>
      <w:rFonts w:ascii="Calibri" w:hAnsi="Calibri" w:eastAsia="宋体"/>
      <w:b/>
      <w:bCs/>
      <w:kern w:val="2"/>
      <w:sz w:val="28"/>
      <w:szCs w:val="28"/>
      <w:lang w:bidi="ar-SA"/>
    </w:rPr>
  </w:style>
  <w:style w:type="character" w:customStyle="1" w:styleId="119">
    <w:name w:val="标题 1 Char1"/>
    <w:autoRedefine/>
    <w:qFormat/>
    <w:uiPriority w:val="0"/>
    <w:rPr>
      <w:rFonts w:cs="Times New Roman"/>
      <w:b/>
      <w:bCs/>
      <w:kern w:val="44"/>
      <w:sz w:val="44"/>
      <w:szCs w:val="44"/>
    </w:rPr>
  </w:style>
  <w:style w:type="character" w:customStyle="1" w:styleId="120">
    <w:name w:val="仙居正文 Char"/>
    <w:link w:val="121"/>
    <w:autoRedefine/>
    <w:qFormat/>
    <w:uiPriority w:val="0"/>
    <w:rPr>
      <w:rFonts w:ascii="宋体" w:hAnsi="宋体"/>
      <w:sz w:val="24"/>
      <w:szCs w:val="24"/>
    </w:rPr>
  </w:style>
  <w:style w:type="paragraph" w:customStyle="1" w:styleId="121">
    <w:name w:val="仙居正文"/>
    <w:basedOn w:val="1"/>
    <w:link w:val="120"/>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autoRedefine/>
    <w:qFormat/>
    <w:uiPriority w:val="0"/>
    <w:rPr>
      <w:rFonts w:ascii="Courier New" w:hAnsi="Courier New"/>
      <w:color w:val="008080"/>
    </w:rPr>
  </w:style>
  <w:style w:type="character" w:customStyle="1" w:styleId="123">
    <w:name w:val="unnamed1"/>
    <w:basedOn w:val="64"/>
    <w:autoRedefine/>
    <w:qFormat/>
    <w:uiPriority w:val="0"/>
  </w:style>
  <w:style w:type="character" w:customStyle="1" w:styleId="124">
    <w:name w:val="样式(-) Char"/>
    <w:link w:val="125"/>
    <w:autoRedefine/>
    <w:qFormat/>
    <w:locked/>
    <w:uiPriority w:val="0"/>
    <w:rPr>
      <w:rFonts w:ascii="Calibri" w:hAnsi="Calibri" w:eastAsia="仿宋"/>
      <w:b/>
      <w:sz w:val="28"/>
      <w:szCs w:val="21"/>
    </w:rPr>
  </w:style>
  <w:style w:type="paragraph" w:customStyle="1" w:styleId="125">
    <w:name w:val="样式(-)"/>
    <w:basedOn w:val="126"/>
    <w:link w:val="124"/>
    <w:autoRedefine/>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autoRedefine/>
    <w:qFormat/>
    <w:uiPriority w:val="0"/>
    <w:pPr>
      <w:ind w:firstLine="420" w:firstLineChars="200"/>
    </w:pPr>
    <w:rPr>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表格中文字 Char Char"/>
    <w:autoRedefine/>
    <w:qFormat/>
    <w:uiPriority w:val="0"/>
    <w:rPr>
      <w:rFonts w:ascii="新宋体" w:hAnsi="新宋体" w:eastAsia="新宋体"/>
      <w:sz w:val="24"/>
      <w:szCs w:val="24"/>
      <w:lang w:bidi="ar-SA"/>
    </w:rPr>
  </w:style>
  <w:style w:type="character" w:customStyle="1" w:styleId="129">
    <w:name w:val="ca-7"/>
    <w:basedOn w:val="64"/>
    <w:autoRedefine/>
    <w:qFormat/>
    <w:uiPriority w:val="0"/>
  </w:style>
  <w:style w:type="character" w:customStyle="1" w:styleId="130">
    <w:name w:val="公司一级标题"/>
    <w:autoRedefine/>
    <w:qFormat/>
    <w:uiPriority w:val="0"/>
    <w:rPr>
      <w:rFonts w:ascii="黑体" w:hAnsi="黑体" w:eastAsia="黑体"/>
      <w:color w:val="333300"/>
      <w:sz w:val="30"/>
    </w:rPr>
  </w:style>
  <w:style w:type="character" w:customStyle="1" w:styleId="131">
    <w:name w:val="a Char"/>
    <w:link w:val="132"/>
    <w:autoRedefine/>
    <w:qFormat/>
    <w:uiPriority w:val="0"/>
    <w:rPr>
      <w:rFonts w:ascii="宋体" w:hAnsi="宋体" w:eastAsia="仿宋_GB2312"/>
      <w:sz w:val="24"/>
    </w:rPr>
  </w:style>
  <w:style w:type="paragraph" w:customStyle="1" w:styleId="132">
    <w:name w:val="a"/>
    <w:basedOn w:val="1"/>
    <w:link w:val="131"/>
    <w:autoRedefine/>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autoRedefine/>
    <w:qFormat/>
    <w:uiPriority w:val="0"/>
  </w:style>
  <w:style w:type="character" w:customStyle="1" w:styleId="134">
    <w:name w:val="tw4winTerm"/>
    <w:autoRedefine/>
    <w:qFormat/>
    <w:uiPriority w:val="0"/>
    <w:rPr>
      <w:color w:val="0000FF"/>
    </w:rPr>
  </w:style>
  <w:style w:type="character" w:customStyle="1" w:styleId="135">
    <w:name w:val="正文样式_首行缩进2字符 Char"/>
    <w:link w:val="136"/>
    <w:autoRedefine/>
    <w:qFormat/>
    <w:uiPriority w:val="0"/>
    <w:rPr>
      <w:sz w:val="24"/>
      <w:szCs w:val="24"/>
    </w:rPr>
  </w:style>
  <w:style w:type="paragraph" w:customStyle="1" w:styleId="136">
    <w:name w:val="正文样式_首行缩进2字符"/>
    <w:basedOn w:val="1"/>
    <w:link w:val="135"/>
    <w:autoRedefine/>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autoRedefine/>
    <w:qFormat/>
    <w:uiPriority w:val="0"/>
    <w:rPr>
      <w:rFonts w:ascii="Calibri" w:hAnsi="Calibri" w:eastAsia="宋体"/>
      <w:kern w:val="2"/>
      <w:sz w:val="24"/>
      <w:szCs w:val="24"/>
      <w:lang w:bidi="ar-SA"/>
    </w:rPr>
  </w:style>
  <w:style w:type="character" w:customStyle="1" w:styleId="138">
    <w:name w:val="BodyText 2 Char Char"/>
    <w:link w:val="139"/>
    <w:autoRedefine/>
    <w:qFormat/>
    <w:uiPriority w:val="0"/>
    <w:rPr>
      <w:snapToGrid w:val="0"/>
      <w:sz w:val="24"/>
    </w:rPr>
  </w:style>
  <w:style w:type="paragraph" w:customStyle="1" w:styleId="139">
    <w:name w:val="BodyText 2"/>
    <w:basedOn w:val="1"/>
    <w:link w:val="138"/>
    <w:autoRedefine/>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autoRedefine/>
    <w:qFormat/>
    <w:uiPriority w:val="0"/>
    <w:rPr>
      <w:rFonts w:ascii="Courier New" w:hAnsi="Courier New"/>
      <w:color w:val="FF0000"/>
    </w:rPr>
  </w:style>
  <w:style w:type="character" w:customStyle="1" w:styleId="141">
    <w:name w:val="Z图表 Char"/>
    <w:link w:val="142"/>
    <w:autoRedefine/>
    <w:qFormat/>
    <w:uiPriority w:val="0"/>
    <w:rPr>
      <w:rFonts w:ascii="Times New Roman" w:hAnsi="Times New Roman" w:eastAsia="黑体"/>
      <w:sz w:val="24"/>
      <w:szCs w:val="24"/>
    </w:rPr>
  </w:style>
  <w:style w:type="paragraph" w:customStyle="1" w:styleId="142">
    <w:name w:val="Z图表"/>
    <w:basedOn w:val="18"/>
    <w:link w:val="141"/>
    <w:autoRedefine/>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autoRedefine/>
    <w:qFormat/>
    <w:uiPriority w:val="0"/>
    <w:rPr>
      <w:rFonts w:ascii="Cambria" w:hAnsi="Cambria" w:eastAsia="宋体"/>
      <w:b/>
      <w:bCs/>
      <w:color w:val="000000"/>
      <w:szCs w:val="21"/>
    </w:rPr>
  </w:style>
  <w:style w:type="paragraph" w:customStyle="1" w:styleId="144">
    <w:name w:val="标题4-dyf"/>
    <w:basedOn w:val="5"/>
    <w:link w:val="143"/>
    <w:autoRedefine/>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autoRedefine/>
    <w:qFormat/>
    <w:uiPriority w:val="0"/>
    <w:rPr>
      <w:rFonts w:ascii="Times New Roman" w:hAnsi="Times New Roman" w:eastAsia="Times New Roman"/>
      <w:sz w:val="22"/>
    </w:rPr>
  </w:style>
  <w:style w:type="paragraph" w:customStyle="1" w:styleId="146">
    <w:name w:val="无间隔1"/>
    <w:link w:val="145"/>
    <w:autoRedefine/>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autoRedefine/>
    <w:qFormat/>
    <w:uiPriority w:val="0"/>
    <w:rPr>
      <w:rFonts w:ascii="Times New Roman" w:hAnsi="Times New Roman" w:eastAsia="黑体"/>
      <w:color w:val="000000"/>
      <w:sz w:val="24"/>
      <w:szCs w:val="24"/>
    </w:rPr>
  </w:style>
  <w:style w:type="paragraph" w:customStyle="1" w:styleId="148">
    <w:name w:val="ZJGIS图表"/>
    <w:basedOn w:val="1"/>
    <w:link w:val="147"/>
    <w:autoRedefine/>
    <w:qFormat/>
    <w:uiPriority w:val="0"/>
    <w:pPr>
      <w:jc w:val="center"/>
    </w:pPr>
    <w:rPr>
      <w:rFonts w:ascii="Times New Roman" w:hAnsi="Times New Roman" w:eastAsia="黑体" w:cstheme="minorBidi"/>
      <w:color w:val="000000"/>
      <w:sz w:val="24"/>
      <w:szCs w:val="24"/>
    </w:rPr>
  </w:style>
  <w:style w:type="character" w:customStyle="1" w:styleId="149">
    <w:name w:val="H1 Char2"/>
    <w:autoRedefine/>
    <w:qFormat/>
    <w:uiPriority w:val="0"/>
    <w:rPr>
      <w:rFonts w:eastAsia="隶书"/>
      <w:b/>
      <w:bCs/>
      <w:sz w:val="36"/>
      <w:szCs w:val="36"/>
      <w:lang w:val="en-US" w:eastAsia="zh-CN" w:bidi="ar-SA"/>
    </w:rPr>
  </w:style>
  <w:style w:type="character" w:customStyle="1" w:styleId="150">
    <w:name w:val="info4"/>
    <w:basedOn w:val="64"/>
    <w:autoRedefine/>
    <w:qFormat/>
    <w:uiPriority w:val="0"/>
  </w:style>
  <w:style w:type="character" w:customStyle="1" w:styleId="151">
    <w:name w:val="content"/>
    <w:basedOn w:val="64"/>
    <w:autoRedefine/>
    <w:qFormat/>
    <w:uiPriority w:val="0"/>
  </w:style>
  <w:style w:type="character" w:customStyle="1" w:styleId="152">
    <w:name w:val="普通文字 Char Char2"/>
    <w:autoRedefine/>
    <w:qFormat/>
    <w:uiPriority w:val="0"/>
    <w:rPr>
      <w:rFonts w:ascii="宋体" w:hAnsi="Courier New" w:eastAsia="宋体"/>
      <w:sz w:val="21"/>
      <w:lang w:val="en-US" w:eastAsia="zh-CN" w:bidi="ar-SA"/>
    </w:rPr>
  </w:style>
  <w:style w:type="character" w:customStyle="1" w:styleId="153">
    <w:name w:val="列表1 Char Char"/>
    <w:link w:val="154"/>
    <w:autoRedefine/>
    <w:qFormat/>
    <w:uiPriority w:val="0"/>
    <w:rPr>
      <w:rFonts w:ascii="Century" w:hAnsi="Century"/>
      <w:szCs w:val="21"/>
    </w:rPr>
  </w:style>
  <w:style w:type="paragraph" w:customStyle="1" w:styleId="154">
    <w:name w:val="列表111"/>
    <w:basedOn w:val="1"/>
    <w:link w:val="153"/>
    <w:autoRedefine/>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autoRedefine/>
    <w:qFormat/>
    <w:uiPriority w:val="0"/>
    <w:rPr>
      <w:rFonts w:ascii="仿宋_GB2312"/>
      <w:bCs/>
      <w:iCs/>
      <w:sz w:val="24"/>
    </w:rPr>
  </w:style>
  <w:style w:type="character" w:customStyle="1" w:styleId="156">
    <w:name w:val="ZJ正文 Char"/>
    <w:link w:val="157"/>
    <w:autoRedefine/>
    <w:qFormat/>
    <w:uiPriority w:val="0"/>
    <w:rPr>
      <w:rFonts w:ascii="Times New Roman" w:hAnsi="Times New Roman"/>
      <w:sz w:val="24"/>
      <w:szCs w:val="24"/>
    </w:rPr>
  </w:style>
  <w:style w:type="paragraph" w:customStyle="1" w:styleId="157">
    <w:name w:val="ZJ正文"/>
    <w:basedOn w:val="1"/>
    <w:link w:val="156"/>
    <w:autoRedefine/>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autoRedefine/>
    <w:qFormat/>
    <w:uiPriority w:val="0"/>
  </w:style>
  <w:style w:type="character" w:customStyle="1" w:styleId="159">
    <w:name w:val="p71"/>
    <w:autoRedefine/>
    <w:qFormat/>
    <w:uiPriority w:val="0"/>
    <w:rPr>
      <w:sz w:val="21"/>
    </w:rPr>
  </w:style>
  <w:style w:type="character" w:customStyle="1" w:styleId="160">
    <w:name w:val="文档结构图 Char1"/>
    <w:autoRedefine/>
    <w:qFormat/>
    <w:uiPriority w:val="0"/>
    <w:rPr>
      <w:rFonts w:ascii="宋体" w:hAnsi="Courier New" w:eastAsia="宋体"/>
      <w:sz w:val="21"/>
      <w:lang w:val="en-US" w:eastAsia="zh-CN" w:bidi="ar-SA"/>
    </w:rPr>
  </w:style>
  <w:style w:type="character" w:customStyle="1" w:styleId="161">
    <w:name w:val="样式 小四"/>
    <w:autoRedefine/>
    <w:qFormat/>
    <w:uiPriority w:val="0"/>
    <w:rPr>
      <w:sz w:val="21"/>
    </w:rPr>
  </w:style>
  <w:style w:type="character" w:customStyle="1" w:styleId="162">
    <w:name w:val="页眉 Char Char"/>
    <w:autoRedefine/>
    <w:qFormat/>
    <w:uiPriority w:val="0"/>
    <w:rPr>
      <w:kern w:val="2"/>
      <w:sz w:val="18"/>
      <w:szCs w:val="18"/>
      <w:lang w:bidi="ar-SA"/>
    </w:rPr>
  </w:style>
  <w:style w:type="character" w:customStyle="1" w:styleId="163">
    <w:name w:val="font9_black_line14"/>
    <w:basedOn w:val="64"/>
    <w:autoRedefine/>
    <w:qFormat/>
    <w:uiPriority w:val="0"/>
  </w:style>
  <w:style w:type="character" w:customStyle="1" w:styleId="164">
    <w:name w:val="粘贴正文 Char"/>
    <w:link w:val="165"/>
    <w:autoRedefine/>
    <w:qFormat/>
    <w:uiPriority w:val="0"/>
    <w:rPr>
      <w:rFonts w:ascii="Times New Roman" w:hAnsi="Times New Roman"/>
      <w:sz w:val="24"/>
      <w:szCs w:val="21"/>
    </w:rPr>
  </w:style>
  <w:style w:type="paragraph" w:customStyle="1" w:styleId="165">
    <w:name w:val="粘贴正文"/>
    <w:link w:val="164"/>
    <w:autoRedefine/>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autoRedefine/>
    <w:qFormat/>
    <w:uiPriority w:val="0"/>
    <w:rPr>
      <w:sz w:val="20"/>
      <w:szCs w:val="20"/>
    </w:rPr>
  </w:style>
  <w:style w:type="character" w:customStyle="1" w:styleId="167">
    <w:name w:val="Char Char7"/>
    <w:autoRedefine/>
    <w:qFormat/>
    <w:uiPriority w:val="0"/>
    <w:rPr>
      <w:rFonts w:eastAsia="宋体"/>
      <w:b/>
      <w:kern w:val="2"/>
      <w:sz w:val="32"/>
      <w:lang w:bidi="ar-SA"/>
    </w:rPr>
  </w:style>
  <w:style w:type="character" w:customStyle="1" w:styleId="168">
    <w:name w:val="Heading 2 Char"/>
    <w:autoRedefine/>
    <w:qFormat/>
    <w:uiPriority w:val="0"/>
    <w:rPr>
      <w:rFonts w:ascii="Cambria" w:hAnsi="Cambria" w:eastAsia="宋体" w:cs="Cambria"/>
      <w:b/>
      <w:bCs/>
      <w:sz w:val="32"/>
      <w:szCs w:val="32"/>
      <w:lang w:val="en-US" w:eastAsia="zh-CN" w:bidi="ar-SA"/>
    </w:rPr>
  </w:style>
  <w:style w:type="character" w:customStyle="1" w:styleId="169">
    <w:name w:val="maywed421"/>
    <w:autoRedefine/>
    <w:qFormat/>
    <w:uiPriority w:val="0"/>
    <w:rPr>
      <w:color w:val="366FB6"/>
      <w:u w:val="none"/>
    </w:rPr>
  </w:style>
  <w:style w:type="character" w:customStyle="1" w:styleId="170">
    <w:name w:val="表格抬头 Char"/>
    <w:link w:val="171"/>
    <w:autoRedefine/>
    <w:qFormat/>
    <w:locked/>
    <w:uiPriority w:val="0"/>
    <w:rPr>
      <w:rFonts w:ascii="黑体" w:eastAsia="黑体"/>
      <w:b/>
    </w:rPr>
  </w:style>
  <w:style w:type="paragraph" w:customStyle="1" w:styleId="171">
    <w:name w:val="表格抬头"/>
    <w:basedOn w:val="1"/>
    <w:link w:val="170"/>
    <w:autoRedefine/>
    <w:qFormat/>
    <w:uiPriority w:val="0"/>
    <w:pPr>
      <w:jc w:val="center"/>
    </w:pPr>
    <w:rPr>
      <w:rFonts w:ascii="黑体" w:eastAsia="黑体" w:hAnsiTheme="minorHAnsi" w:cstheme="minorBidi"/>
      <w:b/>
    </w:rPr>
  </w:style>
  <w:style w:type="character" w:customStyle="1" w:styleId="172">
    <w:name w:val="greyfont1"/>
    <w:autoRedefine/>
    <w:qFormat/>
    <w:uiPriority w:val="0"/>
    <w:rPr>
      <w:b/>
      <w:bCs/>
      <w:color w:val="666666"/>
    </w:rPr>
  </w:style>
  <w:style w:type="character" w:customStyle="1" w:styleId="173">
    <w:name w:val="pt91"/>
    <w:autoRedefine/>
    <w:qFormat/>
    <w:uiPriority w:val="0"/>
    <w:rPr>
      <w:rFonts w:hint="default"/>
      <w:spacing w:val="240"/>
      <w:sz w:val="18"/>
      <w:szCs w:val="18"/>
    </w:rPr>
  </w:style>
  <w:style w:type="character" w:customStyle="1" w:styleId="174">
    <w:name w:val="title14"/>
    <w:basedOn w:val="64"/>
    <w:autoRedefine/>
    <w:qFormat/>
    <w:uiPriority w:val="0"/>
  </w:style>
  <w:style w:type="character" w:customStyle="1" w:styleId="175">
    <w:name w:val="样式41"/>
    <w:autoRedefine/>
    <w:qFormat/>
    <w:uiPriority w:val="0"/>
    <w:rPr>
      <w:color w:val="3366CC"/>
      <w:sz w:val="21"/>
      <w:szCs w:val="21"/>
    </w:rPr>
  </w:style>
  <w:style w:type="character" w:customStyle="1" w:styleId="176">
    <w:name w:val="正文s Char"/>
    <w:link w:val="177"/>
    <w:autoRedefine/>
    <w:qFormat/>
    <w:uiPriority w:val="0"/>
    <w:rPr>
      <w:rFonts w:ascii="Arial" w:hAnsi="Arial"/>
    </w:rPr>
  </w:style>
  <w:style w:type="paragraph" w:customStyle="1" w:styleId="177">
    <w:name w:val="正文s"/>
    <w:basedOn w:val="1"/>
    <w:link w:val="176"/>
    <w:autoRedefine/>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autoRedefine/>
    <w:qFormat/>
    <w:uiPriority w:val="0"/>
    <w:rPr>
      <w:rFonts w:ascii="Calibri" w:hAnsi="Calibri" w:eastAsia="宋体" w:cs="Times New Roman"/>
      <w:szCs w:val="24"/>
    </w:rPr>
  </w:style>
  <w:style w:type="character" w:customStyle="1" w:styleId="179">
    <w:name w:val="b11_01b Char"/>
    <w:link w:val="180"/>
    <w:autoRedefine/>
    <w:qFormat/>
    <w:uiPriority w:val="0"/>
    <w:rPr>
      <w:rFonts w:ascii="Verdana" w:hAnsi="Verdana" w:eastAsia="宋体"/>
      <w:b/>
      <w:bCs/>
      <w:color w:val="4A82CA"/>
      <w:sz w:val="17"/>
      <w:szCs w:val="17"/>
    </w:rPr>
  </w:style>
  <w:style w:type="paragraph" w:customStyle="1" w:styleId="180">
    <w:name w:val="b11_01b"/>
    <w:basedOn w:val="1"/>
    <w:next w:val="1"/>
    <w:link w:val="179"/>
    <w:autoRedefine/>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autoRedefine/>
    <w:qFormat/>
    <w:uiPriority w:val="0"/>
  </w:style>
  <w:style w:type="paragraph" w:styleId="182">
    <w:name w:val="List Paragraph"/>
    <w:basedOn w:val="1"/>
    <w:link w:val="181"/>
    <w:autoRedefine/>
    <w:qFormat/>
    <w:uiPriority w:val="99"/>
    <w:pPr>
      <w:ind w:firstLine="420" w:firstLineChars="200"/>
    </w:pPr>
    <w:rPr>
      <w:rFonts w:asciiTheme="minorHAnsi" w:hAnsiTheme="minorHAnsi" w:eastAsiaTheme="minorEastAsia" w:cstheme="minorBidi"/>
    </w:rPr>
  </w:style>
  <w:style w:type="character" w:customStyle="1" w:styleId="183">
    <w:name w:val="para"/>
    <w:basedOn w:val="64"/>
    <w:autoRedefine/>
    <w:qFormat/>
    <w:uiPriority w:val="0"/>
  </w:style>
  <w:style w:type="character" w:customStyle="1" w:styleId="184">
    <w:name w:val="文档正文1 Char Char"/>
    <w:autoRedefine/>
    <w:qFormat/>
    <w:uiPriority w:val="0"/>
    <w:rPr>
      <w:rFonts w:ascii="仿宋_GB2312" w:hAnsi="仿宋" w:eastAsia="仿宋_GB2312"/>
      <w:kern w:val="2"/>
      <w:sz w:val="30"/>
      <w:szCs w:val="30"/>
      <w:lang w:bidi="ar-SA"/>
    </w:rPr>
  </w:style>
  <w:style w:type="character" w:customStyle="1" w:styleId="185">
    <w:name w:val="加重文字 Char"/>
    <w:link w:val="186"/>
    <w:autoRedefine/>
    <w:qFormat/>
    <w:locked/>
    <w:uiPriority w:val="0"/>
    <w:rPr>
      <w:b/>
      <w:bCs/>
      <w:sz w:val="24"/>
      <w:szCs w:val="24"/>
      <w:u w:val="thick"/>
    </w:rPr>
  </w:style>
  <w:style w:type="paragraph" w:customStyle="1" w:styleId="186">
    <w:name w:val="加重文字"/>
    <w:basedOn w:val="187"/>
    <w:link w:val="185"/>
    <w:autoRedefine/>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autoRedefine/>
    <w:qFormat/>
    <w:uiPriority w:val="0"/>
    <w:pPr>
      <w:spacing w:line="360" w:lineRule="auto"/>
      <w:ind w:firstLine="480" w:firstLineChars="200"/>
    </w:pPr>
    <w:rPr>
      <w:sz w:val="24"/>
      <w:szCs w:val="24"/>
    </w:rPr>
  </w:style>
  <w:style w:type="character" w:customStyle="1" w:styleId="188">
    <w:name w:val="H1 Char3"/>
    <w:autoRedefine/>
    <w:qFormat/>
    <w:uiPriority w:val="0"/>
    <w:rPr>
      <w:rFonts w:eastAsia="隶书"/>
      <w:b/>
      <w:bCs/>
      <w:sz w:val="36"/>
      <w:szCs w:val="36"/>
      <w:lang w:val="en-US" w:eastAsia="zh-CN" w:bidi="ar-SA"/>
    </w:rPr>
  </w:style>
  <w:style w:type="character" w:customStyle="1" w:styleId="189">
    <w:name w:val="style181"/>
    <w:autoRedefine/>
    <w:qFormat/>
    <w:uiPriority w:val="0"/>
    <w:rPr>
      <w:rFonts w:hint="default" w:ascii="Arial" w:hAnsi="Arial" w:cs="Arial"/>
      <w:color w:val="000000"/>
      <w:sz w:val="18"/>
      <w:szCs w:val="18"/>
    </w:rPr>
  </w:style>
  <w:style w:type="character" w:customStyle="1" w:styleId="190">
    <w:name w:val="吉奥正文 Char2"/>
    <w:link w:val="191"/>
    <w:autoRedefine/>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autoRedefine/>
    <w:qFormat/>
    <w:uiPriority w:val="0"/>
    <w:rPr>
      <w:rFonts w:eastAsia="宋体"/>
      <w:kern w:val="2"/>
      <w:sz w:val="18"/>
      <w:szCs w:val="18"/>
      <w:lang w:val="en-US" w:eastAsia="zh-CN" w:bidi="ar-SA"/>
    </w:rPr>
  </w:style>
  <w:style w:type="character" w:customStyle="1" w:styleId="194">
    <w:name w:val="一级标题 Char Char"/>
    <w:autoRedefine/>
    <w:qFormat/>
    <w:uiPriority w:val="0"/>
    <w:rPr>
      <w:rFonts w:eastAsia="仿宋"/>
      <w:b/>
      <w:kern w:val="44"/>
      <w:sz w:val="28"/>
      <w:lang w:val="en-US" w:eastAsia="zh-CN" w:bidi="ar-SA"/>
    </w:rPr>
  </w:style>
  <w:style w:type="character" w:customStyle="1" w:styleId="195">
    <w:name w:val="Char Char12"/>
    <w:autoRedefine/>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autoRedefine/>
    <w:qFormat/>
    <w:uiPriority w:val="0"/>
    <w:rPr>
      <w:rFonts w:ascii="Cambria" w:hAnsi="Cambria" w:eastAsia="宋体" w:cs="Cambria"/>
      <w:b/>
      <w:bCs/>
      <w:sz w:val="32"/>
      <w:szCs w:val="32"/>
      <w:lang w:val="en-US" w:eastAsia="zh-CN" w:bidi="ar-SA"/>
    </w:rPr>
  </w:style>
  <w:style w:type="character" w:customStyle="1" w:styleId="198">
    <w:name w:val="text_show1"/>
    <w:autoRedefine/>
    <w:qFormat/>
    <w:uiPriority w:val="0"/>
    <w:rPr>
      <w:color w:val="000000"/>
      <w:sz w:val="21"/>
      <w:szCs w:val="21"/>
      <w:u w:val="none"/>
    </w:rPr>
  </w:style>
  <w:style w:type="character" w:customStyle="1" w:styleId="199">
    <w:name w:val="标准文本 Char"/>
    <w:link w:val="187"/>
    <w:autoRedefine/>
    <w:qFormat/>
    <w:locked/>
    <w:uiPriority w:val="0"/>
    <w:rPr>
      <w:rFonts w:ascii="Calibri" w:hAnsi="Calibri" w:eastAsia="宋体" w:cs="Times New Roman"/>
      <w:sz w:val="24"/>
      <w:szCs w:val="24"/>
    </w:rPr>
  </w:style>
  <w:style w:type="character" w:customStyle="1" w:styleId="200">
    <w:name w:val="Char Char4"/>
    <w:autoRedefine/>
    <w:qFormat/>
    <w:uiPriority w:val="0"/>
    <w:rPr>
      <w:rFonts w:ascii="Calibri" w:hAnsi="Calibri" w:eastAsia="宋体"/>
      <w:sz w:val="18"/>
      <w:szCs w:val="18"/>
      <w:lang w:bidi="ar-SA"/>
    </w:rPr>
  </w:style>
  <w:style w:type="character" w:customStyle="1" w:styleId="201">
    <w:name w:val="Char Char141"/>
    <w:autoRedefine/>
    <w:qFormat/>
    <w:uiPriority w:val="0"/>
    <w:rPr>
      <w:rFonts w:ascii="楷体_GB2312" w:eastAsia="楷体_GB2312"/>
      <w:kern w:val="2"/>
      <w:sz w:val="32"/>
      <w:lang w:val="en-US" w:eastAsia="zh-CN" w:bidi="ar-SA"/>
    </w:rPr>
  </w:style>
  <w:style w:type="character" w:customStyle="1" w:styleId="202">
    <w:name w:val="Header Char"/>
    <w:autoRedefine/>
    <w:semiHidden/>
    <w:qFormat/>
    <w:locked/>
    <w:uiPriority w:val="0"/>
    <w:rPr>
      <w:rFonts w:ascii="Times New Roman" w:hAnsi="Times New Roman" w:eastAsia="宋体" w:cs="Times New Roman"/>
      <w:sz w:val="18"/>
      <w:szCs w:val="18"/>
    </w:rPr>
  </w:style>
  <w:style w:type="character" w:customStyle="1" w:styleId="203">
    <w:name w:val="p21"/>
    <w:autoRedefine/>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autoRedefine/>
    <w:qFormat/>
    <w:uiPriority w:val="0"/>
    <w:rPr>
      <w:rFonts w:eastAsia="宋体"/>
      <w:kern w:val="2"/>
      <w:sz w:val="21"/>
      <w:szCs w:val="24"/>
      <w:lang w:val="en-US" w:eastAsia="zh-CN" w:bidi="ar-SA"/>
    </w:rPr>
  </w:style>
  <w:style w:type="character" w:customStyle="1" w:styleId="206">
    <w:name w:val="Char Char8"/>
    <w:autoRedefine/>
    <w:qFormat/>
    <w:uiPriority w:val="0"/>
    <w:rPr>
      <w:rFonts w:ascii="Arial" w:hAnsi="Arial" w:eastAsia="黑体"/>
      <w:b/>
      <w:bCs/>
      <w:kern w:val="2"/>
      <w:sz w:val="32"/>
      <w:szCs w:val="32"/>
      <w:lang w:val="en-US" w:eastAsia="zh-CN" w:bidi="ar-SA"/>
    </w:rPr>
  </w:style>
  <w:style w:type="character" w:customStyle="1" w:styleId="207">
    <w:name w:val="List Paragraph Char"/>
    <w:link w:val="208"/>
    <w:autoRedefine/>
    <w:qFormat/>
    <w:locked/>
    <w:uiPriority w:val="34"/>
    <w:rPr>
      <w:rFonts w:ascii="Times New Roman" w:hAnsi="Times New Roman"/>
      <w:szCs w:val="24"/>
    </w:rPr>
  </w:style>
  <w:style w:type="paragraph" w:customStyle="1" w:styleId="208">
    <w:name w:val="列出段落1"/>
    <w:basedOn w:val="1"/>
    <w:link w:val="207"/>
    <w:autoRedefine/>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autoRedefine/>
    <w:semiHidden/>
    <w:qFormat/>
    <w:locked/>
    <w:uiPriority w:val="0"/>
    <w:rPr>
      <w:rFonts w:ascii="Times New Roman" w:hAnsi="Times New Roman" w:eastAsia="宋体" w:cs="Times New Roman"/>
      <w:sz w:val="18"/>
      <w:szCs w:val="18"/>
    </w:rPr>
  </w:style>
  <w:style w:type="character" w:customStyle="1" w:styleId="210">
    <w:name w:val="书籍标题1"/>
    <w:autoRedefine/>
    <w:qFormat/>
    <w:uiPriority w:val="33"/>
    <w:rPr>
      <w:b/>
      <w:bCs/>
      <w:smallCaps/>
      <w:spacing w:val="5"/>
    </w:rPr>
  </w:style>
  <w:style w:type="character" w:customStyle="1" w:styleId="211">
    <w:name w:val="tw4winMark"/>
    <w:autoRedefine/>
    <w:qFormat/>
    <w:uiPriority w:val="0"/>
    <w:rPr>
      <w:rFonts w:ascii="Courier New" w:hAnsi="Courier New"/>
      <w:vanish/>
      <w:color w:val="800080"/>
      <w:vertAlign w:val="subscript"/>
    </w:rPr>
  </w:style>
  <w:style w:type="character" w:customStyle="1" w:styleId="212">
    <w:name w:val="Item List in Table Char Char"/>
    <w:link w:val="213"/>
    <w:autoRedefine/>
    <w:qFormat/>
    <w:locked/>
    <w:uiPriority w:val="99"/>
    <w:rPr>
      <w:rFonts w:ascii="Arial" w:hAnsi="Arial"/>
      <w:sz w:val="18"/>
      <w:szCs w:val="18"/>
    </w:rPr>
  </w:style>
  <w:style w:type="paragraph" w:customStyle="1" w:styleId="213">
    <w:name w:val="Item List in Table"/>
    <w:link w:val="212"/>
    <w:autoRedefine/>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autoRedefine/>
    <w:qFormat/>
    <w:uiPriority w:val="0"/>
    <w:rPr>
      <w:rFonts w:ascii="宋体" w:hAnsi="Courier New" w:eastAsia="宋体"/>
      <w:sz w:val="21"/>
      <w:lang w:val="en-US" w:eastAsia="zh-CN" w:bidi="ar-SA"/>
    </w:rPr>
  </w:style>
  <w:style w:type="character" w:customStyle="1" w:styleId="215">
    <w:name w:val="paragraph1 Char Char"/>
    <w:autoRedefine/>
    <w:qFormat/>
    <w:uiPriority w:val="0"/>
    <w:rPr>
      <w:rFonts w:eastAsia="楷体_GB2312"/>
      <w:kern w:val="2"/>
      <w:sz w:val="24"/>
      <w:lang w:val="en-US" w:eastAsia="zh-CN" w:bidi="ar-SA"/>
    </w:rPr>
  </w:style>
  <w:style w:type="character" w:customStyle="1" w:styleId="216">
    <w:name w:val="grame"/>
    <w:basedOn w:val="64"/>
    <w:autoRedefine/>
    <w:qFormat/>
    <w:uiPriority w:val="0"/>
  </w:style>
  <w:style w:type="character" w:customStyle="1" w:styleId="217">
    <w:name w:val="Char Char5"/>
    <w:autoRedefine/>
    <w:qFormat/>
    <w:uiPriority w:val="0"/>
    <w:rPr>
      <w:rFonts w:ascii="Calibri" w:hAnsi="Calibri" w:eastAsia="宋体"/>
      <w:sz w:val="18"/>
      <w:szCs w:val="18"/>
      <w:lang w:bidi="ar-SA"/>
    </w:rPr>
  </w:style>
  <w:style w:type="character" w:customStyle="1" w:styleId="218">
    <w:name w:val="fontdz1"/>
    <w:autoRedefine/>
    <w:qFormat/>
    <w:uiPriority w:val="0"/>
    <w:rPr>
      <w:sz w:val="18"/>
      <w:szCs w:val="18"/>
    </w:rPr>
  </w:style>
  <w:style w:type="character" w:customStyle="1" w:styleId="219">
    <w:name w:val="自定义正文 Char"/>
    <w:link w:val="220"/>
    <w:autoRedefine/>
    <w:qFormat/>
    <w:uiPriority w:val="0"/>
    <w:rPr>
      <w:rFonts w:ascii="仿宋_GB2312" w:eastAsia="仿宋_GB2312"/>
      <w:sz w:val="28"/>
      <w:szCs w:val="24"/>
    </w:rPr>
  </w:style>
  <w:style w:type="paragraph" w:customStyle="1" w:styleId="220">
    <w:name w:val="自定义正文"/>
    <w:basedOn w:val="1"/>
    <w:link w:val="219"/>
    <w:autoRedefine/>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autoRedefine/>
    <w:qFormat/>
    <w:uiPriority w:val="0"/>
    <w:rPr>
      <w:rFonts w:ascii="仿宋_GB2312" w:eastAsia="仿宋_GB2312"/>
      <w:sz w:val="24"/>
      <w:szCs w:val="24"/>
    </w:rPr>
  </w:style>
  <w:style w:type="paragraph" w:customStyle="1" w:styleId="222">
    <w:name w:val="公文正文"/>
    <w:basedOn w:val="1"/>
    <w:link w:val="221"/>
    <w:autoRedefine/>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autoRedefine/>
    <w:qFormat/>
    <w:uiPriority w:val="0"/>
    <w:rPr>
      <w:rFonts w:ascii="Calibri" w:hAnsi="Calibri" w:eastAsia="宋体" w:cs="Times New Roman"/>
      <w:b/>
      <w:bCs/>
      <w:sz w:val="28"/>
      <w:szCs w:val="28"/>
    </w:rPr>
  </w:style>
  <w:style w:type="character" w:customStyle="1" w:styleId="224">
    <w:name w:val="列表1、 Char Char"/>
    <w:autoRedefine/>
    <w:qFormat/>
    <w:uiPriority w:val="0"/>
    <w:rPr>
      <w:rFonts w:ascii="仿宋" w:hAnsi="仿宋" w:eastAsia="仿宋"/>
      <w:kern w:val="2"/>
      <w:sz w:val="28"/>
      <w:szCs w:val="21"/>
      <w:lang w:bidi="ar-SA"/>
    </w:rPr>
  </w:style>
  <w:style w:type="character" w:customStyle="1" w:styleId="225">
    <w:name w:val="表名 Char"/>
    <w:autoRedefine/>
    <w:qFormat/>
    <w:uiPriority w:val="0"/>
    <w:rPr>
      <w:rFonts w:ascii="Arial" w:hAnsi="Arial" w:eastAsia="黑体"/>
      <w:sz w:val="24"/>
      <w:szCs w:val="24"/>
    </w:rPr>
  </w:style>
  <w:style w:type="character" w:customStyle="1" w:styleId="226">
    <w:name w:val="ZJ图表 Char"/>
    <w:link w:val="227"/>
    <w:autoRedefine/>
    <w:qFormat/>
    <w:uiPriority w:val="0"/>
    <w:rPr>
      <w:rFonts w:ascii="Times New Roman" w:hAnsi="Times New Roman" w:eastAsia="黑体"/>
      <w:color w:val="000000"/>
      <w:sz w:val="24"/>
      <w:szCs w:val="24"/>
    </w:rPr>
  </w:style>
  <w:style w:type="paragraph" w:customStyle="1" w:styleId="227">
    <w:name w:val="ZJ图表"/>
    <w:basedOn w:val="8"/>
    <w:link w:val="226"/>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autoRedefine/>
    <w:qFormat/>
    <w:uiPriority w:val="0"/>
    <w:rPr>
      <w:rFonts w:ascii="Calibri" w:hAnsi="Calibri" w:eastAsia="宋体" w:cs="Times New Roman"/>
      <w:sz w:val="18"/>
      <w:szCs w:val="18"/>
    </w:rPr>
  </w:style>
  <w:style w:type="character" w:customStyle="1" w:styleId="229">
    <w:name w:val="标题 2 字符"/>
    <w:link w:val="3"/>
    <w:autoRedefine/>
    <w:qFormat/>
    <w:uiPriority w:val="0"/>
    <w:rPr>
      <w:rFonts w:ascii="Arial" w:hAnsi="Arial" w:eastAsia="黑体" w:cs="Times New Roman"/>
      <w:b/>
      <w:bCs/>
      <w:sz w:val="32"/>
      <w:szCs w:val="32"/>
    </w:rPr>
  </w:style>
  <w:style w:type="character" w:customStyle="1" w:styleId="230">
    <w:name w:val="z-窗体底端 字符"/>
    <w:link w:val="231"/>
    <w:autoRedefine/>
    <w:qFormat/>
    <w:uiPriority w:val="0"/>
    <w:rPr>
      <w:rFonts w:ascii="Arial" w:hAnsi="Arial" w:cs="Arial"/>
      <w:vanish/>
      <w:sz w:val="16"/>
      <w:szCs w:val="16"/>
    </w:rPr>
  </w:style>
  <w:style w:type="paragraph" w:customStyle="1" w:styleId="231">
    <w:name w:val="z-窗体底端1"/>
    <w:basedOn w:val="1"/>
    <w:next w:val="1"/>
    <w:link w:val="230"/>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autoRedefine/>
    <w:qFormat/>
    <w:uiPriority w:val="0"/>
    <w:rPr>
      <w:rFonts w:hint="default" w:ascii="Arial" w:hAnsi="Arial"/>
      <w:b/>
      <w:color w:val="16344F"/>
      <w:spacing w:val="15"/>
      <w:sz w:val="18"/>
      <w:u w:val="none"/>
    </w:rPr>
  </w:style>
  <w:style w:type="character" w:customStyle="1" w:styleId="233">
    <w:name w:val="二级标题 Char Char"/>
    <w:autoRedefine/>
    <w:qFormat/>
    <w:uiPriority w:val="0"/>
    <w:rPr>
      <w:rFonts w:eastAsia="仿宋"/>
      <w:b/>
      <w:sz w:val="28"/>
      <w:lang w:val="en-US" w:eastAsia="zh-CN" w:bidi="ar-SA"/>
    </w:rPr>
  </w:style>
  <w:style w:type="character" w:customStyle="1" w:styleId="234">
    <w:name w:val="明显参考1"/>
    <w:autoRedefine/>
    <w:qFormat/>
    <w:uiPriority w:val="0"/>
    <w:rPr>
      <w:b/>
      <w:sz w:val="24"/>
      <w:u w:val="single"/>
    </w:rPr>
  </w:style>
  <w:style w:type="character" w:customStyle="1" w:styleId="235">
    <w:name w:val="中等深浅网格 11"/>
    <w:autoRedefine/>
    <w:semiHidden/>
    <w:qFormat/>
    <w:uiPriority w:val="0"/>
    <w:rPr>
      <w:color w:val="808080"/>
    </w:rPr>
  </w:style>
  <w:style w:type="character" w:customStyle="1" w:styleId="236">
    <w:name w:val="Char Char9"/>
    <w:autoRedefine/>
    <w:qFormat/>
    <w:uiPriority w:val="0"/>
    <w:rPr>
      <w:rFonts w:eastAsia="宋体"/>
      <w:b/>
      <w:kern w:val="44"/>
      <w:sz w:val="44"/>
      <w:lang w:bidi="ar-SA"/>
    </w:rPr>
  </w:style>
  <w:style w:type="character" w:customStyle="1" w:styleId="237">
    <w:name w:val="正文文本缩进 Char1"/>
    <w:autoRedefine/>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39">
    <w:name w:val="大标题 Char"/>
    <w:link w:val="240"/>
    <w:autoRedefine/>
    <w:qFormat/>
    <w:uiPriority w:val="0"/>
    <w:rPr>
      <w:b/>
      <w:sz w:val="28"/>
    </w:rPr>
  </w:style>
  <w:style w:type="paragraph" w:customStyle="1" w:styleId="240">
    <w:name w:val="大标题"/>
    <w:next w:val="1"/>
    <w:link w:val="239"/>
    <w:autoRedefine/>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autoRedefine/>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autoRedefine/>
    <w:qFormat/>
    <w:uiPriority w:val="0"/>
    <w:rPr>
      <w:szCs w:val="21"/>
    </w:rPr>
  </w:style>
  <w:style w:type="paragraph" w:customStyle="1" w:styleId="243">
    <w:name w:val="正文（首行缩进2字符）"/>
    <w:basedOn w:val="1"/>
    <w:link w:val="242"/>
    <w:autoRedefine/>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autoRedefine/>
    <w:qFormat/>
    <w:uiPriority w:val="0"/>
    <w:rPr>
      <w:rFonts w:ascii="Courier New" w:hAnsi="Courier New"/>
      <w:color w:val="008000"/>
    </w:rPr>
  </w:style>
  <w:style w:type="character" w:customStyle="1" w:styleId="245">
    <w:name w:val="页脚 字符1"/>
    <w:link w:val="38"/>
    <w:autoRedefine/>
    <w:qFormat/>
    <w:uiPriority w:val="99"/>
    <w:rPr>
      <w:rFonts w:ascii="Calibri" w:hAnsi="Calibri" w:eastAsia="宋体" w:cs="Times New Roman"/>
      <w:sz w:val="18"/>
      <w:szCs w:val="18"/>
    </w:rPr>
  </w:style>
  <w:style w:type="character" w:customStyle="1" w:styleId="246">
    <w:name w:val="浅色网格 - 强调文字颜色 3 Char"/>
    <w:autoRedefine/>
    <w:qFormat/>
    <w:locked/>
    <w:uiPriority w:val="0"/>
    <w:rPr>
      <w:rFonts w:ascii="Calibri" w:hAnsi="Calibri" w:eastAsia="宋体" w:cs="Times New Roman"/>
    </w:rPr>
  </w:style>
  <w:style w:type="character" w:customStyle="1" w:styleId="247">
    <w:name w:val="Char Char21"/>
    <w:autoRedefine/>
    <w:qFormat/>
    <w:uiPriority w:val="0"/>
    <w:rPr>
      <w:rFonts w:ascii="宋体" w:hAnsi="Courier New" w:eastAsia="宋体"/>
      <w:sz w:val="21"/>
      <w:lang w:val="en-US" w:eastAsia="zh-CN" w:bidi="ar-SA"/>
    </w:rPr>
  </w:style>
  <w:style w:type="character" w:customStyle="1" w:styleId="248">
    <w:name w:val="H2 Char3"/>
    <w:autoRedefine/>
    <w:qFormat/>
    <w:uiPriority w:val="0"/>
    <w:rPr>
      <w:rFonts w:ascii="Arial" w:hAnsi="Arial" w:eastAsia="黑体"/>
      <w:b/>
      <w:bCs/>
      <w:kern w:val="2"/>
      <w:sz w:val="32"/>
      <w:szCs w:val="32"/>
      <w:lang w:val="en-US" w:eastAsia="zh-CN" w:bidi="ar-SA"/>
    </w:rPr>
  </w:style>
  <w:style w:type="character" w:customStyle="1" w:styleId="249">
    <w:name w:val="新昌图表 Char"/>
    <w:link w:val="250"/>
    <w:autoRedefine/>
    <w:qFormat/>
    <w:uiPriority w:val="0"/>
    <w:rPr>
      <w:rFonts w:ascii="Times New Roman" w:hAnsi="Times New Roman" w:eastAsia="黑体"/>
      <w:color w:val="000000"/>
      <w:sz w:val="24"/>
      <w:szCs w:val="24"/>
    </w:rPr>
  </w:style>
  <w:style w:type="paragraph" w:customStyle="1" w:styleId="250">
    <w:name w:val="新昌图表"/>
    <w:basedOn w:val="1"/>
    <w:link w:val="249"/>
    <w:autoRedefine/>
    <w:qFormat/>
    <w:uiPriority w:val="0"/>
    <w:pPr>
      <w:jc w:val="center"/>
    </w:pPr>
    <w:rPr>
      <w:rFonts w:ascii="Times New Roman" w:hAnsi="Times New Roman" w:eastAsia="黑体" w:cstheme="minorBidi"/>
      <w:color w:val="000000"/>
      <w:sz w:val="24"/>
      <w:szCs w:val="24"/>
    </w:rPr>
  </w:style>
  <w:style w:type="character" w:customStyle="1" w:styleId="251">
    <w:name w:val="Char Char1421"/>
    <w:autoRedefine/>
    <w:qFormat/>
    <w:locked/>
    <w:uiPriority w:val="0"/>
    <w:rPr>
      <w:rFonts w:ascii="楷体_GB2312" w:eastAsia="楷体_GB2312"/>
      <w:kern w:val="2"/>
      <w:sz w:val="32"/>
      <w:lang w:val="en-US" w:eastAsia="zh-CN" w:bidi="ar-SA"/>
    </w:rPr>
  </w:style>
  <w:style w:type="character" w:customStyle="1" w:styleId="252">
    <w:name w:val="tw4winError"/>
    <w:autoRedefine/>
    <w:qFormat/>
    <w:uiPriority w:val="0"/>
    <w:rPr>
      <w:rFonts w:ascii="Courier New" w:hAnsi="Courier New"/>
      <w:color w:val="00FF00"/>
      <w:sz w:val="40"/>
    </w:rPr>
  </w:style>
  <w:style w:type="character" w:customStyle="1" w:styleId="253">
    <w:name w:val="正文4 Char"/>
    <w:link w:val="254"/>
    <w:autoRedefine/>
    <w:qFormat/>
    <w:uiPriority w:val="99"/>
    <w:rPr>
      <w:rFonts w:ascii="Calibri" w:hAnsi="Calibri"/>
      <w:sz w:val="24"/>
      <w:szCs w:val="24"/>
    </w:rPr>
  </w:style>
  <w:style w:type="paragraph" w:customStyle="1" w:styleId="254">
    <w:name w:val="正文4"/>
    <w:basedOn w:val="1"/>
    <w:link w:val="253"/>
    <w:autoRedefine/>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autoRedefine/>
    <w:qFormat/>
    <w:uiPriority w:val="0"/>
    <w:rPr>
      <w:rFonts w:ascii="Arial" w:hAnsi="Arial" w:cs="Arial"/>
      <w:vanish/>
      <w:sz w:val="16"/>
      <w:szCs w:val="16"/>
    </w:rPr>
  </w:style>
  <w:style w:type="paragraph" w:customStyle="1" w:styleId="256">
    <w:name w:val="z-窗体顶端1"/>
    <w:basedOn w:val="1"/>
    <w:next w:val="1"/>
    <w:link w:val="255"/>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autoRedefine/>
    <w:qFormat/>
    <w:uiPriority w:val="0"/>
    <w:rPr>
      <w:rFonts w:ascii="Times New Roman" w:hAnsi="宋体"/>
      <w:sz w:val="24"/>
      <w:szCs w:val="24"/>
    </w:rPr>
  </w:style>
  <w:style w:type="paragraph" w:customStyle="1" w:styleId="258">
    <w:name w:val="衢州正文"/>
    <w:basedOn w:val="1"/>
    <w:link w:val="257"/>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autoRedefine/>
    <w:qFormat/>
    <w:uiPriority w:val="0"/>
    <w:rPr>
      <w:rFonts w:ascii="仿宋_GB2312" w:eastAsia="仿宋_GB2312"/>
      <w:kern w:val="2"/>
      <w:sz w:val="24"/>
      <w:szCs w:val="24"/>
      <w:lang w:val="en-US" w:eastAsia="zh-CN" w:bidi="ar-SA"/>
    </w:rPr>
  </w:style>
  <w:style w:type="character" w:customStyle="1" w:styleId="260">
    <w:name w:val="css21"/>
    <w:autoRedefine/>
    <w:qFormat/>
    <w:uiPriority w:val="0"/>
    <w:rPr>
      <w:sz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列表1、 Char"/>
    <w:link w:val="263"/>
    <w:autoRedefine/>
    <w:qFormat/>
    <w:locked/>
    <w:uiPriority w:val="99"/>
    <w:rPr>
      <w:rFonts w:ascii="仿宋" w:hAnsi="仿宋" w:eastAsia="仿宋"/>
      <w:sz w:val="28"/>
      <w:szCs w:val="21"/>
    </w:rPr>
  </w:style>
  <w:style w:type="paragraph" w:customStyle="1" w:styleId="263">
    <w:name w:val="列表1、"/>
    <w:basedOn w:val="126"/>
    <w:link w:val="262"/>
    <w:autoRedefine/>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autoRedefine/>
    <w:qFormat/>
    <w:uiPriority w:val="0"/>
    <w:rPr>
      <w:rFonts w:eastAsia="宋体"/>
      <w:kern w:val="2"/>
      <w:sz w:val="28"/>
      <w:szCs w:val="24"/>
      <w:lang w:val="en-US" w:eastAsia="zh-CN" w:bidi="ar-SA"/>
    </w:rPr>
  </w:style>
  <w:style w:type="character" w:customStyle="1" w:styleId="265">
    <w:name w:val="news1"/>
    <w:autoRedefine/>
    <w:qFormat/>
    <w:uiPriority w:val="0"/>
    <w:rPr>
      <w:rFonts w:hint="default" w:ascii="Times New Roman" w:hAnsi="Times New Roman" w:cs="Times New Roman"/>
      <w:sz w:val="21"/>
      <w:szCs w:val="21"/>
    </w:rPr>
  </w:style>
  <w:style w:type="character" w:customStyle="1" w:styleId="266">
    <w:name w:val="Char Char511"/>
    <w:autoRedefine/>
    <w:qFormat/>
    <w:uiPriority w:val="0"/>
    <w:rPr>
      <w:rFonts w:ascii="Calibri" w:hAnsi="Calibri" w:eastAsia="宋体"/>
      <w:sz w:val="18"/>
      <w:szCs w:val="18"/>
      <w:lang w:bidi="ar-SA"/>
    </w:rPr>
  </w:style>
  <w:style w:type="character" w:customStyle="1" w:styleId="267">
    <w:name w:val="正文文字 Char"/>
    <w:autoRedefine/>
    <w:qFormat/>
    <w:uiPriority w:val="0"/>
    <w:rPr>
      <w:rFonts w:ascii="Arial" w:hAnsi="Arial" w:eastAsia="宋体"/>
      <w:kern w:val="2"/>
      <w:sz w:val="24"/>
      <w:lang w:val="en-US" w:eastAsia="zh-CN"/>
    </w:rPr>
  </w:style>
  <w:style w:type="character" w:customStyle="1" w:styleId="268">
    <w:name w:val="大标题 Char Char"/>
    <w:autoRedefine/>
    <w:qFormat/>
    <w:uiPriority w:val="0"/>
    <w:rPr>
      <w:b/>
      <w:sz w:val="28"/>
      <w:lang w:val="en-US" w:eastAsia="zh-CN" w:bidi="ar-SA"/>
    </w:rPr>
  </w:style>
  <w:style w:type="character" w:customStyle="1" w:styleId="269">
    <w:name w:val="华电 正文 Char"/>
    <w:link w:val="270"/>
    <w:autoRedefine/>
    <w:qFormat/>
    <w:uiPriority w:val="0"/>
    <w:rPr>
      <w:rFonts w:ascii="宋体" w:hAnsi="宋体" w:eastAsia="宋体"/>
      <w:sz w:val="22"/>
    </w:rPr>
  </w:style>
  <w:style w:type="paragraph" w:customStyle="1" w:styleId="270">
    <w:name w:val="华电 正文"/>
    <w:basedOn w:val="1"/>
    <w:link w:val="269"/>
    <w:autoRedefine/>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autoRedefine/>
    <w:qFormat/>
    <w:uiPriority w:val="0"/>
    <w:rPr>
      <w:rFonts w:ascii="宋体" w:eastAsia="仿宋_GB2312" w:cs="宋体"/>
      <w:color w:val="000000"/>
      <w:sz w:val="24"/>
    </w:rPr>
  </w:style>
  <w:style w:type="paragraph" w:customStyle="1" w:styleId="272">
    <w:name w:val="标准正文格式"/>
    <w:basedOn w:val="1"/>
    <w:link w:val="271"/>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autoRedefine/>
    <w:qFormat/>
    <w:uiPriority w:val="0"/>
    <w:rPr>
      <w:rFonts w:ascii="Calibri" w:hAnsi="Calibri" w:eastAsia="宋体"/>
      <w:b/>
      <w:bCs/>
      <w:kern w:val="2"/>
      <w:sz w:val="32"/>
      <w:szCs w:val="32"/>
      <w:lang w:val="en-US" w:eastAsia="zh-CN" w:bidi="ar-SA"/>
    </w:rPr>
  </w:style>
  <w:style w:type="character" w:customStyle="1" w:styleId="274">
    <w:name w:val="Indent Normal Char"/>
    <w:link w:val="275"/>
    <w:autoRedefine/>
    <w:qFormat/>
    <w:uiPriority w:val="0"/>
  </w:style>
  <w:style w:type="paragraph" w:customStyle="1" w:styleId="275">
    <w:name w:val="Indent Normal"/>
    <w:basedOn w:val="1"/>
    <w:link w:val="274"/>
    <w:autoRedefine/>
    <w:qFormat/>
    <w:uiPriority w:val="0"/>
    <w:pPr>
      <w:ind w:firstLine="420"/>
    </w:pPr>
    <w:rPr>
      <w:rFonts w:asciiTheme="minorHAnsi" w:hAnsiTheme="minorHAnsi" w:eastAsiaTheme="minorEastAsia" w:cstheme="minorBidi"/>
    </w:rPr>
  </w:style>
  <w:style w:type="character" w:customStyle="1" w:styleId="276">
    <w:name w:val="line1"/>
    <w:autoRedefine/>
    <w:qFormat/>
    <w:uiPriority w:val="0"/>
    <w:rPr>
      <w:spacing w:val="360"/>
      <w:u w:val="none"/>
    </w:rPr>
  </w:style>
  <w:style w:type="character" w:customStyle="1" w:styleId="277">
    <w:name w:val="point_normal1"/>
    <w:autoRedefine/>
    <w:qFormat/>
    <w:uiPriority w:val="0"/>
    <w:rPr>
      <w:rFonts w:hint="default" w:ascii="Arial" w:hAnsi="Arial" w:cs="Arial"/>
      <w:sz w:val="18"/>
      <w:szCs w:val="18"/>
    </w:rPr>
  </w:style>
  <w:style w:type="character" w:customStyle="1" w:styleId="278">
    <w:name w:val="unnamed11"/>
    <w:autoRedefine/>
    <w:qFormat/>
    <w:uiPriority w:val="0"/>
    <w:rPr>
      <w:color w:val="000000"/>
      <w:sz w:val="20"/>
      <w:szCs w:val="20"/>
    </w:rPr>
  </w:style>
  <w:style w:type="character" w:customStyle="1" w:styleId="279">
    <w:name w:val="模板正文 Char"/>
    <w:link w:val="280"/>
    <w:autoRedefine/>
    <w:qFormat/>
    <w:uiPriority w:val="0"/>
    <w:rPr>
      <w:rFonts w:ascii="Arial" w:hAnsi="Arial"/>
      <w:szCs w:val="21"/>
    </w:rPr>
  </w:style>
  <w:style w:type="paragraph" w:customStyle="1" w:styleId="280">
    <w:name w:val="模板正文"/>
    <w:basedOn w:val="1"/>
    <w:link w:val="279"/>
    <w:autoRedefine/>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autoRedefine/>
    <w:qFormat/>
    <w:uiPriority w:val="0"/>
    <w:rPr>
      <w:rFonts w:ascii="Futura Lt" w:hAnsi="Futura Lt" w:cs="Futura Lt"/>
      <w:szCs w:val="21"/>
      <w:lang w:eastAsia="en-US"/>
    </w:rPr>
  </w:style>
  <w:style w:type="paragraph" w:customStyle="1" w:styleId="282">
    <w:name w:val="*Body Text"/>
    <w:link w:val="281"/>
    <w:autoRedefine/>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autoRedefine/>
    <w:qFormat/>
    <w:uiPriority w:val="0"/>
    <w:rPr>
      <w:color w:val="000000"/>
      <w:sz w:val="21"/>
    </w:rPr>
  </w:style>
  <w:style w:type="character" w:customStyle="1" w:styleId="284">
    <w:name w:val="样式 小四1"/>
    <w:autoRedefine/>
    <w:qFormat/>
    <w:uiPriority w:val="0"/>
    <w:rPr>
      <w:rFonts w:ascii="Tahoma" w:hAnsi="Tahoma" w:eastAsia="仿宋_GB2312"/>
      <w:kern w:val="2"/>
      <w:sz w:val="24"/>
      <w:lang w:val="en-US" w:eastAsia="zh-CN" w:bidi="ar-SA"/>
    </w:rPr>
  </w:style>
  <w:style w:type="character" w:customStyle="1" w:styleId="285">
    <w:name w:val="Char Char3"/>
    <w:autoRedefine/>
    <w:qFormat/>
    <w:uiPriority w:val="0"/>
    <w:rPr>
      <w:rFonts w:ascii="Arial" w:hAnsi="Arial" w:eastAsia="黑体"/>
      <w:b/>
      <w:kern w:val="2"/>
      <w:sz w:val="32"/>
      <w:lang w:val="en-US" w:eastAsia="zh-CN" w:bidi="ar-SA"/>
    </w:rPr>
  </w:style>
  <w:style w:type="character" w:customStyle="1" w:styleId="286">
    <w:name w:val="style51"/>
    <w:autoRedefine/>
    <w:qFormat/>
    <w:uiPriority w:val="0"/>
    <w:rPr>
      <w:rFonts w:hint="eastAsia" w:ascii="宋体" w:hAnsi="宋体" w:eastAsia="宋体"/>
      <w:color w:val="333333"/>
      <w:sz w:val="23"/>
      <w:szCs w:val="23"/>
      <w:u w:val="none"/>
    </w:rPr>
  </w:style>
  <w:style w:type="character" w:customStyle="1" w:styleId="287">
    <w:name w:val="font3"/>
    <w:basedOn w:val="64"/>
    <w:autoRedefine/>
    <w:qFormat/>
    <w:uiPriority w:val="0"/>
  </w:style>
  <w:style w:type="character" w:customStyle="1" w:styleId="288">
    <w:name w:val="样式4 Char"/>
    <w:link w:val="289"/>
    <w:autoRedefine/>
    <w:qFormat/>
    <w:uiPriority w:val="0"/>
    <w:rPr>
      <w:rFonts w:ascii="Calibri" w:hAnsi="Calibri" w:eastAsia="宋体"/>
      <w:sz w:val="24"/>
    </w:rPr>
  </w:style>
  <w:style w:type="paragraph" w:customStyle="1" w:styleId="289">
    <w:name w:val="样式4"/>
    <w:basedOn w:val="1"/>
    <w:link w:val="288"/>
    <w:autoRedefine/>
    <w:qFormat/>
    <w:uiPriority w:val="0"/>
    <w:pPr>
      <w:spacing w:line="360" w:lineRule="auto"/>
    </w:pPr>
    <w:rPr>
      <w:rFonts w:cstheme="minorBidi"/>
      <w:sz w:val="24"/>
    </w:rPr>
  </w:style>
  <w:style w:type="character" w:customStyle="1" w:styleId="290">
    <w:name w:val="样式 正文缩进 + 首行缩进:  2 字符 Char"/>
    <w:link w:val="291"/>
    <w:autoRedefine/>
    <w:qFormat/>
    <w:uiPriority w:val="0"/>
    <w:rPr>
      <w:rFonts w:ascii="Times New Roman" w:hAnsi="Times New Roman"/>
      <w:sz w:val="24"/>
    </w:rPr>
  </w:style>
  <w:style w:type="paragraph" w:customStyle="1" w:styleId="291">
    <w:name w:val="样式 正文缩进 + 首行缩进:  2 字符"/>
    <w:basedOn w:val="17"/>
    <w:link w:val="290"/>
    <w:autoRedefine/>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autoRedefine/>
    <w:qFormat/>
    <w:uiPriority w:val="0"/>
    <w:rPr>
      <w:rFonts w:hint="eastAsia" w:ascii="宋体" w:hAnsi="宋体" w:eastAsia="宋体"/>
      <w:color w:val="000000"/>
      <w:sz w:val="20"/>
      <w:szCs w:val="20"/>
    </w:rPr>
  </w:style>
  <w:style w:type="character" w:customStyle="1" w:styleId="293">
    <w:name w:val="h3 Char"/>
    <w:autoRedefine/>
    <w:qFormat/>
    <w:uiPriority w:val="0"/>
    <w:rPr>
      <w:rFonts w:ascii="Times New Roman" w:hAnsi="Times New Roman"/>
      <w:b/>
      <w:bCs/>
      <w:kern w:val="2"/>
      <w:sz w:val="32"/>
      <w:szCs w:val="32"/>
    </w:rPr>
  </w:style>
  <w:style w:type="character" w:customStyle="1" w:styleId="294">
    <w:name w:val="apple-style-span"/>
    <w:basedOn w:val="64"/>
    <w:autoRedefine/>
    <w:qFormat/>
    <w:uiPriority w:val="0"/>
  </w:style>
  <w:style w:type="character" w:customStyle="1" w:styleId="295">
    <w:name w:val="样式 首行缩进:  0.85 厘米 Char"/>
    <w:link w:val="296"/>
    <w:autoRedefine/>
    <w:qFormat/>
    <w:uiPriority w:val="0"/>
    <w:rPr>
      <w:rFonts w:eastAsia="宋体" w:cs="宋体"/>
      <w:sz w:val="24"/>
    </w:rPr>
  </w:style>
  <w:style w:type="paragraph" w:customStyle="1" w:styleId="296">
    <w:name w:val="样式 首行缩进:  0.85 厘米"/>
    <w:basedOn w:val="1"/>
    <w:link w:val="295"/>
    <w:autoRedefine/>
    <w:qFormat/>
    <w:uiPriority w:val="0"/>
    <w:pPr>
      <w:spacing w:line="360" w:lineRule="auto"/>
      <w:ind w:firstLine="480"/>
    </w:pPr>
    <w:rPr>
      <w:rFonts w:cs="宋体" w:asciiTheme="minorHAnsi" w:hAnsiTheme="minorHAnsi"/>
      <w:sz w:val="24"/>
    </w:rPr>
  </w:style>
  <w:style w:type="character" w:customStyle="1" w:styleId="297">
    <w:name w:val="style31"/>
    <w:autoRedefine/>
    <w:qFormat/>
    <w:uiPriority w:val="0"/>
    <w:rPr>
      <w:color w:val="666666"/>
    </w:rPr>
  </w:style>
  <w:style w:type="character" w:customStyle="1" w:styleId="298">
    <w:name w:val="_正文段落 Char"/>
    <w:link w:val="299"/>
    <w:autoRedefine/>
    <w:qFormat/>
    <w:uiPriority w:val="0"/>
    <w:rPr>
      <w:rFonts w:ascii="Times New Roman" w:hAnsi="Times New Roman"/>
      <w:szCs w:val="24"/>
    </w:rPr>
  </w:style>
  <w:style w:type="paragraph" w:customStyle="1" w:styleId="299">
    <w:name w:val="_正文段落"/>
    <w:basedOn w:val="1"/>
    <w:link w:val="298"/>
    <w:autoRedefine/>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autoRedefine/>
    <w:qFormat/>
    <w:uiPriority w:val="0"/>
  </w:style>
  <w:style w:type="character" w:customStyle="1" w:styleId="301">
    <w:name w:val="Char Char611"/>
    <w:autoRedefine/>
    <w:qFormat/>
    <w:uiPriority w:val="0"/>
    <w:rPr>
      <w:rFonts w:ascii="Calibri" w:hAnsi="Calibri" w:eastAsia="宋体"/>
      <w:b/>
      <w:bCs/>
      <w:kern w:val="2"/>
      <w:sz w:val="28"/>
      <w:szCs w:val="28"/>
      <w:lang w:bidi="ar-SA"/>
    </w:rPr>
  </w:style>
  <w:style w:type="character" w:customStyle="1" w:styleId="302">
    <w:name w:val="数据小节格式"/>
    <w:autoRedefine/>
    <w:qFormat/>
    <w:uiPriority w:val="0"/>
    <w:rPr>
      <w:rFonts w:ascii="新宋体" w:hAnsi="新宋体" w:eastAsia="华文中宋"/>
      <w:b/>
      <w:bCs/>
      <w:sz w:val="27"/>
      <w:szCs w:val="26"/>
      <w:shd w:val="clear" w:color="auto" w:fill="auto"/>
    </w:rPr>
  </w:style>
  <w:style w:type="character" w:customStyle="1" w:styleId="303">
    <w:name w:val="自定义正文 Char Char"/>
    <w:autoRedefine/>
    <w:qFormat/>
    <w:uiPriority w:val="0"/>
    <w:rPr>
      <w:rFonts w:eastAsia="宋体"/>
      <w:kern w:val="2"/>
      <w:sz w:val="24"/>
      <w:szCs w:val="24"/>
      <w:lang w:val="en-US" w:eastAsia="zh-CN" w:bidi="ar-SA"/>
    </w:rPr>
  </w:style>
  <w:style w:type="character" w:customStyle="1" w:styleId="304">
    <w:name w:val="apple-converted-space"/>
    <w:autoRedefine/>
    <w:qFormat/>
    <w:uiPriority w:val="0"/>
  </w:style>
  <w:style w:type="character" w:customStyle="1" w:styleId="305">
    <w:name w:val="表格文字 Char"/>
    <w:link w:val="306"/>
    <w:autoRedefine/>
    <w:qFormat/>
    <w:uiPriority w:val="0"/>
    <w:rPr>
      <w:rFonts w:ascii="Times New Roman" w:hAnsi="Times New Roman"/>
      <w:sz w:val="18"/>
      <w:szCs w:val="24"/>
    </w:rPr>
  </w:style>
  <w:style w:type="paragraph" w:customStyle="1" w:styleId="306">
    <w:name w:val="表格文字"/>
    <w:basedOn w:val="1"/>
    <w:link w:val="305"/>
    <w:autoRedefine/>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autoRedefine/>
    <w:qFormat/>
    <w:uiPriority w:val="0"/>
    <w:rPr>
      <w:rFonts w:eastAsia="仿宋_GB2312" w:cs="宋体"/>
      <w:sz w:val="24"/>
    </w:rPr>
  </w:style>
  <w:style w:type="paragraph" w:customStyle="1" w:styleId="308">
    <w:name w:val="我的正文"/>
    <w:basedOn w:val="1"/>
    <w:link w:val="307"/>
    <w:autoRedefine/>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autoRedefine/>
    <w:qFormat/>
    <w:uiPriority w:val="0"/>
    <w:rPr>
      <w:rFonts w:ascii="宋体" w:hAnsi="宋体" w:eastAsia="宋体"/>
      <w:sz w:val="24"/>
      <w:szCs w:val="24"/>
    </w:rPr>
  </w:style>
  <w:style w:type="paragraph" w:customStyle="1" w:styleId="310">
    <w:name w:val="7.表小四"/>
    <w:basedOn w:val="1"/>
    <w:link w:val="309"/>
    <w:autoRedefine/>
    <w:qFormat/>
    <w:uiPriority w:val="0"/>
    <w:pPr>
      <w:spacing w:beforeLines="50" w:afterLines="50"/>
    </w:pPr>
    <w:rPr>
      <w:rFonts w:ascii="宋体" w:hAnsi="宋体" w:cstheme="minorBidi"/>
      <w:sz w:val="24"/>
      <w:szCs w:val="24"/>
    </w:rPr>
  </w:style>
  <w:style w:type="character" w:customStyle="1" w:styleId="311">
    <w:name w:val="标题 1 Char Char"/>
    <w:autoRedefine/>
    <w:qFormat/>
    <w:uiPriority w:val="0"/>
    <w:rPr>
      <w:rFonts w:eastAsia="宋体"/>
      <w:b/>
      <w:spacing w:val="-2"/>
      <w:sz w:val="24"/>
      <w:lang w:val="en-US" w:eastAsia="zh-CN" w:bidi="ar-SA"/>
    </w:rPr>
  </w:style>
  <w:style w:type="character" w:customStyle="1" w:styleId="312">
    <w:name w:val="b11_01b Char Char"/>
    <w:autoRedefine/>
    <w:qFormat/>
    <w:uiPriority w:val="0"/>
    <w:rPr>
      <w:rFonts w:ascii="Verdana" w:hAnsi="Verdana" w:eastAsia="宋体"/>
      <w:b/>
      <w:bCs/>
      <w:color w:val="4A82CA"/>
      <w:sz w:val="17"/>
      <w:szCs w:val="17"/>
      <w:lang w:val="en-US" w:eastAsia="zh-CN" w:bidi="ar-SA"/>
    </w:rPr>
  </w:style>
  <w:style w:type="character" w:customStyle="1" w:styleId="313">
    <w:name w:val="方案正文 Char"/>
    <w:link w:val="314"/>
    <w:autoRedefine/>
    <w:qFormat/>
    <w:uiPriority w:val="0"/>
    <w:rPr>
      <w:rFonts w:ascii="Calibri" w:hAnsi="Calibri" w:eastAsia="仿宋_GB2312"/>
      <w:sz w:val="32"/>
      <w:szCs w:val="24"/>
    </w:rPr>
  </w:style>
  <w:style w:type="paragraph" w:customStyle="1" w:styleId="314">
    <w:name w:val="方案正文"/>
    <w:basedOn w:val="1"/>
    <w:link w:val="313"/>
    <w:autoRedefine/>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autoRedefine/>
    <w:qFormat/>
    <w:uiPriority w:val="0"/>
    <w:rPr>
      <w:rFonts w:ascii="Arial" w:hAnsi="Arial" w:eastAsia="黑体"/>
      <w:b/>
      <w:bCs/>
      <w:kern w:val="2"/>
      <w:sz w:val="32"/>
      <w:szCs w:val="32"/>
      <w:lang w:val="en-US" w:eastAsia="zh-CN" w:bidi="ar-SA"/>
    </w:rPr>
  </w:style>
  <w:style w:type="character" w:customStyle="1" w:styleId="316">
    <w:name w:val="标准正文格式 Char Char"/>
    <w:autoRedefine/>
    <w:qFormat/>
    <w:uiPriority w:val="0"/>
    <w:rPr>
      <w:rFonts w:ascii="宋体" w:eastAsia="仿宋_GB2312" w:cs="宋体"/>
      <w:color w:val="000000"/>
      <w:sz w:val="24"/>
      <w:lang w:val="en-US" w:eastAsia="zh-CN" w:bidi="ar-SA"/>
    </w:rPr>
  </w:style>
  <w:style w:type="character" w:customStyle="1" w:styleId="317">
    <w:name w:val="页脚 Char Char"/>
    <w:autoRedefine/>
    <w:qFormat/>
    <w:uiPriority w:val="0"/>
    <w:rPr>
      <w:kern w:val="2"/>
      <w:sz w:val="18"/>
      <w:szCs w:val="18"/>
      <w:lang w:bidi="ar-SA"/>
    </w:rPr>
  </w:style>
  <w:style w:type="character" w:customStyle="1" w:styleId="318">
    <w:name w:val="Char Char221"/>
    <w:autoRedefine/>
    <w:qFormat/>
    <w:uiPriority w:val="0"/>
    <w:rPr>
      <w:rFonts w:ascii="宋体" w:hAnsi="Courier New" w:eastAsia="宋体"/>
      <w:sz w:val="21"/>
      <w:lang w:val="en-US" w:eastAsia="zh-CN" w:bidi="ar-SA"/>
    </w:rPr>
  </w:style>
  <w:style w:type="character" w:customStyle="1" w:styleId="319">
    <w:name w:val="投标正文 Char"/>
    <w:link w:val="320"/>
    <w:autoRedefine/>
    <w:qFormat/>
    <w:uiPriority w:val="0"/>
    <w:rPr>
      <w:rFonts w:ascii="宋体" w:hAnsi="宋体" w:eastAsia="宋体"/>
      <w:sz w:val="24"/>
      <w:szCs w:val="24"/>
    </w:rPr>
  </w:style>
  <w:style w:type="paragraph" w:customStyle="1" w:styleId="320">
    <w:name w:val="投标正文"/>
    <w:basedOn w:val="1"/>
    <w:link w:val="319"/>
    <w:autoRedefine/>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autoRedefine/>
    <w:qFormat/>
    <w:uiPriority w:val="0"/>
    <w:rPr>
      <w:rFonts w:eastAsia="楷体_GB2312"/>
      <w:kern w:val="2"/>
      <w:sz w:val="32"/>
      <w:lang w:val="en-US" w:eastAsia="zh-CN" w:bidi="ar-SA"/>
    </w:rPr>
  </w:style>
  <w:style w:type="character" w:customStyle="1" w:styleId="322">
    <w:name w:val="正文0缩进 Char"/>
    <w:link w:val="323"/>
    <w:autoRedefine/>
    <w:qFormat/>
    <w:uiPriority w:val="0"/>
    <w:rPr>
      <w:rFonts w:ascii="宋体" w:hAnsi="宋体"/>
      <w:sz w:val="24"/>
      <w:szCs w:val="24"/>
    </w:rPr>
  </w:style>
  <w:style w:type="paragraph" w:customStyle="1" w:styleId="323">
    <w:name w:val="正文0缩进"/>
    <w:basedOn w:val="1"/>
    <w:link w:val="322"/>
    <w:autoRedefine/>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autoRedefine/>
    <w:qFormat/>
    <w:uiPriority w:val="0"/>
    <w:rPr>
      <w:rFonts w:ascii="新宋体" w:hAnsi="新宋体" w:eastAsia="新宋体"/>
      <w:sz w:val="24"/>
      <w:szCs w:val="24"/>
    </w:rPr>
  </w:style>
  <w:style w:type="paragraph" w:customStyle="1" w:styleId="325">
    <w:name w:val="表格中文字"/>
    <w:basedOn w:val="1"/>
    <w:link w:val="324"/>
    <w:autoRedefine/>
    <w:qFormat/>
    <w:uiPriority w:val="0"/>
    <w:pPr>
      <w:spacing w:line="288" w:lineRule="auto"/>
    </w:pPr>
    <w:rPr>
      <w:rFonts w:ascii="新宋体" w:hAnsi="新宋体" w:eastAsia="新宋体" w:cstheme="minorBidi"/>
      <w:sz w:val="24"/>
      <w:szCs w:val="24"/>
    </w:rPr>
  </w:style>
  <w:style w:type="character" w:styleId="326">
    <w:name w:val="Placeholder Text"/>
    <w:autoRedefine/>
    <w:semiHidden/>
    <w:unhideWhenUsed/>
    <w:uiPriority w:val="99"/>
    <w:rPr>
      <w:color w:val="808080"/>
    </w:rPr>
  </w:style>
  <w:style w:type="character" w:customStyle="1" w:styleId="3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autoRedefine/>
    <w:qFormat/>
    <w:uiPriority w:val="0"/>
    <w:rPr>
      <w:rFonts w:ascii="Calibri" w:hAnsi="Calibri" w:eastAsia="楷体_GB2312"/>
      <w:kern w:val="2"/>
      <w:sz w:val="32"/>
      <w:lang w:val="en-US" w:eastAsia="zh-CN" w:bidi="ar-SA"/>
    </w:rPr>
  </w:style>
  <w:style w:type="character" w:customStyle="1" w:styleId="329">
    <w:name w:val="viewdoctitle"/>
    <w:basedOn w:val="64"/>
    <w:autoRedefine/>
    <w:qFormat/>
    <w:uiPriority w:val="0"/>
  </w:style>
  <w:style w:type="character" w:customStyle="1" w:styleId="330">
    <w:name w:val="black10"/>
    <w:basedOn w:val="64"/>
    <w:autoRedefine/>
    <w:qFormat/>
    <w:uiPriority w:val="0"/>
  </w:style>
  <w:style w:type="character" w:customStyle="1" w:styleId="331">
    <w:name w:val="Char Char1211"/>
    <w:autoRedefine/>
    <w:qFormat/>
    <w:uiPriority w:val="0"/>
    <w:rPr>
      <w:rFonts w:ascii="宋体" w:hAnsi="Courier New" w:eastAsia="宋体" w:cs="Times New Roman"/>
      <w:spacing w:val="-4"/>
      <w:sz w:val="18"/>
      <w:szCs w:val="20"/>
    </w:rPr>
  </w:style>
  <w:style w:type="character" w:customStyle="1" w:styleId="332">
    <w:name w:val="段 Char Char"/>
    <w:link w:val="333"/>
    <w:autoRedefine/>
    <w:qFormat/>
    <w:uiPriority w:val="0"/>
    <w:rPr>
      <w:rFonts w:ascii="宋体" w:hAnsi="Times New Roman"/>
    </w:rPr>
  </w:style>
  <w:style w:type="paragraph" w:customStyle="1" w:styleId="333">
    <w:name w:val="段"/>
    <w:next w:val="1"/>
    <w:link w:val="332"/>
    <w:autoRedefine/>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autoRedefine/>
    <w:qFormat/>
    <w:uiPriority w:val="0"/>
  </w:style>
  <w:style w:type="character" w:customStyle="1" w:styleId="335">
    <w:name w:val="ZJGIS-四级标题 Char"/>
    <w:link w:val="336"/>
    <w:autoRedefine/>
    <w:qFormat/>
    <w:uiPriority w:val="99"/>
    <w:rPr>
      <w:rFonts w:ascii="Arial" w:hAnsi="Arial" w:eastAsia="仿宋_GB2312"/>
      <w:b/>
      <w:bCs/>
      <w:sz w:val="28"/>
      <w:szCs w:val="28"/>
    </w:rPr>
  </w:style>
  <w:style w:type="paragraph" w:customStyle="1" w:styleId="336">
    <w:name w:val="ZJGIS-四级标题"/>
    <w:basedOn w:val="5"/>
    <w:link w:val="335"/>
    <w:autoRedefine/>
    <w:qFormat/>
    <w:uiPriority w:val="99"/>
    <w:pPr>
      <w:numPr>
        <w:ilvl w:val="3"/>
        <w:numId w:val="10"/>
      </w:numPr>
      <w:spacing w:before="120" w:after="120" w:line="240" w:lineRule="auto"/>
    </w:pPr>
    <w:rPr>
      <w:rFonts w:eastAsia="仿宋_GB2312" w:cstheme="minorBidi"/>
    </w:rPr>
  </w:style>
  <w:style w:type="character" w:customStyle="1" w:styleId="337">
    <w:name w:val="不明显参考1"/>
    <w:autoRedefine/>
    <w:qFormat/>
    <w:uiPriority w:val="31"/>
    <w:rPr>
      <w:smallCaps/>
      <w:color w:val="C0504D"/>
      <w:u w:val="single"/>
    </w:rPr>
  </w:style>
  <w:style w:type="character" w:customStyle="1" w:styleId="338">
    <w:name w:val="样式 样式 正文首行缩进 + 首行缩进:  2 字符 + 首行缩进:  2 字符 Char"/>
    <w:link w:val="339"/>
    <w:autoRedefine/>
    <w:qFormat/>
    <w:uiPriority w:val="0"/>
    <w:rPr>
      <w:rFonts w:cs="宋体"/>
      <w:sz w:val="24"/>
    </w:rPr>
  </w:style>
  <w:style w:type="paragraph" w:customStyle="1" w:styleId="339">
    <w:name w:val="样式 样式 正文首行缩进 + 首行缩进:  2 字符 + 首行缩进:  2 字符"/>
    <w:basedOn w:val="1"/>
    <w:link w:val="338"/>
    <w:autoRedefine/>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autoRedefine/>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autoRedefine/>
    <w:qFormat/>
    <w:uiPriority w:val="0"/>
    <w:rPr>
      <w:rFonts w:ascii="Courier New" w:hAnsi="Courier New"/>
      <w:color w:val="808080"/>
    </w:rPr>
  </w:style>
  <w:style w:type="character" w:customStyle="1" w:styleId="343">
    <w:name w:val="glossaryitem"/>
    <w:autoRedefine/>
    <w:qFormat/>
    <w:uiPriority w:val="0"/>
    <w:rPr>
      <w:u w:val="none"/>
    </w:rPr>
  </w:style>
  <w:style w:type="character" w:customStyle="1" w:styleId="344">
    <w:name w:val="title_emph1"/>
    <w:autoRedefine/>
    <w:qFormat/>
    <w:uiPriority w:val="0"/>
    <w:rPr>
      <w:rFonts w:hint="default" w:ascii="Arial" w:hAnsi="Arial" w:cs="Arial"/>
      <w:b/>
      <w:bCs/>
      <w:sz w:val="18"/>
      <w:szCs w:val="18"/>
    </w:rPr>
  </w:style>
  <w:style w:type="character" w:customStyle="1" w:styleId="345">
    <w:name w:val="Char Char1"/>
    <w:autoRedefine/>
    <w:qFormat/>
    <w:uiPriority w:val="0"/>
    <w:rPr>
      <w:kern w:val="2"/>
      <w:sz w:val="18"/>
      <w:szCs w:val="18"/>
    </w:rPr>
  </w:style>
  <w:style w:type="character" w:customStyle="1" w:styleId="346">
    <w:name w:val="正文段落 Char"/>
    <w:link w:val="347"/>
    <w:autoRedefine/>
    <w:qFormat/>
    <w:uiPriority w:val="0"/>
    <w:rPr>
      <w:rFonts w:ascii="Times New Roman" w:hAnsi="Times New Roman"/>
      <w:sz w:val="24"/>
    </w:rPr>
  </w:style>
  <w:style w:type="paragraph" w:customStyle="1" w:styleId="347">
    <w:name w:val="正文段落"/>
    <w:basedOn w:val="1"/>
    <w:link w:val="346"/>
    <w:autoRedefine/>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autoRedefine/>
    <w:qFormat/>
    <w:uiPriority w:val="0"/>
  </w:style>
  <w:style w:type="character" w:customStyle="1" w:styleId="349">
    <w:name w:val="样式 首行缩进:  2 字符 Char"/>
    <w:link w:val="350"/>
    <w:autoRedefine/>
    <w:qFormat/>
    <w:uiPriority w:val="99"/>
    <w:rPr>
      <w:rFonts w:ascii="宋体" w:hAnsi="宋体"/>
      <w:bCs/>
      <w:color w:val="000000"/>
      <w:sz w:val="24"/>
      <w:szCs w:val="24"/>
    </w:rPr>
  </w:style>
  <w:style w:type="paragraph" w:customStyle="1" w:styleId="350">
    <w:name w:val="样式 首行缩进:  2 字符"/>
    <w:basedOn w:val="1"/>
    <w:link w:val="349"/>
    <w:autoRedefine/>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autoRedefine/>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autoRedefine/>
    <w:qFormat/>
    <w:uiPriority w:val="0"/>
    <w:rPr>
      <w:rFonts w:ascii="Arial" w:hAnsi="Arial" w:eastAsia="宋体"/>
      <w:sz w:val="24"/>
      <w:szCs w:val="24"/>
    </w:rPr>
  </w:style>
  <w:style w:type="paragraph" w:customStyle="1" w:styleId="353">
    <w:name w:val="大汉方案正文 Char"/>
    <w:basedOn w:val="1"/>
    <w:link w:val="352"/>
    <w:autoRedefine/>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autoRedefine/>
    <w:qFormat/>
    <w:uiPriority w:val="0"/>
    <w:rPr>
      <w:rFonts w:ascii="Times New Roman" w:hAnsi="Times New Roman" w:eastAsia="仿宋_GB2312"/>
      <w:szCs w:val="21"/>
    </w:rPr>
  </w:style>
  <w:style w:type="paragraph" w:customStyle="1" w:styleId="355">
    <w:name w:val="表格正文"/>
    <w:basedOn w:val="1"/>
    <w:link w:val="354"/>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autoRedefine/>
    <w:qFormat/>
    <w:uiPriority w:val="0"/>
    <w:rPr>
      <w:rFonts w:eastAsia="宋体" w:cs="宋体"/>
      <w:sz w:val="24"/>
    </w:rPr>
  </w:style>
  <w:style w:type="paragraph" w:customStyle="1" w:styleId="357">
    <w:name w:val="正文标准样式ty"/>
    <w:basedOn w:val="1"/>
    <w:link w:val="356"/>
    <w:autoRedefine/>
    <w:qFormat/>
    <w:uiPriority w:val="0"/>
    <w:pPr>
      <w:spacing w:line="360" w:lineRule="auto"/>
      <w:ind w:firstLine="480" w:firstLineChars="200"/>
    </w:pPr>
    <w:rPr>
      <w:rFonts w:cs="宋体" w:asciiTheme="minorHAnsi" w:hAnsiTheme="minorHAnsi"/>
      <w:sz w:val="24"/>
    </w:rPr>
  </w:style>
  <w:style w:type="character" w:customStyle="1" w:styleId="358">
    <w:name w:val="Char Char13"/>
    <w:autoRedefine/>
    <w:qFormat/>
    <w:uiPriority w:val="0"/>
    <w:rPr>
      <w:rFonts w:ascii="Calibri" w:hAnsi="Calibri" w:eastAsia="宋体" w:cs="Times New Roman"/>
      <w:sz w:val="18"/>
      <w:szCs w:val="18"/>
    </w:rPr>
  </w:style>
  <w:style w:type="character" w:customStyle="1" w:styleId="359">
    <w:name w:val="Char Char711"/>
    <w:autoRedefine/>
    <w:qFormat/>
    <w:uiPriority w:val="0"/>
    <w:rPr>
      <w:rFonts w:eastAsia="宋体"/>
      <w:b/>
      <w:kern w:val="2"/>
      <w:sz w:val="32"/>
      <w:lang w:bidi="ar-SA"/>
    </w:rPr>
  </w:style>
  <w:style w:type="character" w:customStyle="1" w:styleId="360">
    <w:name w:val="Char Char911"/>
    <w:autoRedefine/>
    <w:qFormat/>
    <w:uiPriority w:val="0"/>
    <w:rPr>
      <w:rFonts w:eastAsia="宋体"/>
      <w:b/>
      <w:kern w:val="44"/>
      <w:sz w:val="44"/>
      <w:lang w:bidi="ar-SA"/>
    </w:rPr>
  </w:style>
  <w:style w:type="character" w:customStyle="1" w:styleId="361">
    <w:name w:val="吉奥表格正文 Char"/>
    <w:link w:val="362"/>
    <w:autoRedefine/>
    <w:qFormat/>
    <w:uiPriority w:val="0"/>
    <w:rPr>
      <w:rFonts w:ascii="Times New Roman" w:hAnsi="Times New Roman" w:eastAsia="仿宋_GB2312"/>
      <w:szCs w:val="21"/>
    </w:rPr>
  </w:style>
  <w:style w:type="paragraph" w:customStyle="1" w:styleId="362">
    <w:name w:val="吉奥表格正文"/>
    <w:basedOn w:val="1"/>
    <w:link w:val="361"/>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autoRedefine/>
    <w:qFormat/>
    <w:locked/>
    <w:uiPriority w:val="0"/>
    <w:rPr>
      <w:rFonts w:ascii="宋体" w:hAnsi="宋体" w:cs="Arial"/>
      <w:lang w:eastAsia="en-US"/>
    </w:rPr>
  </w:style>
  <w:style w:type="paragraph" w:customStyle="1" w:styleId="364">
    <w:name w:val="+SymcPara"/>
    <w:link w:val="363"/>
    <w:autoRedefine/>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autoRedefine/>
    <w:qFormat/>
    <w:uiPriority w:val="0"/>
    <w:rPr>
      <w:rFonts w:ascii="宋体" w:hAnsi="宋体" w:eastAsia="仿宋_GB2312"/>
      <w:sz w:val="24"/>
      <w:lang w:val="en-US" w:eastAsia="zh-CN" w:bidi="ar-SA"/>
    </w:rPr>
  </w:style>
  <w:style w:type="character" w:customStyle="1" w:styleId="366">
    <w:name w:val="7.表小四 Char Char"/>
    <w:autoRedefine/>
    <w:qFormat/>
    <w:uiPriority w:val="0"/>
    <w:rPr>
      <w:rFonts w:ascii="宋体" w:hAnsi="宋体" w:eastAsia="宋体"/>
      <w:kern w:val="2"/>
      <w:sz w:val="24"/>
      <w:szCs w:val="24"/>
      <w:lang w:val="en-US" w:eastAsia="zh-CN" w:bidi="ar-SA"/>
    </w:rPr>
  </w:style>
  <w:style w:type="character" w:customStyle="1" w:styleId="367">
    <w:name w:val="ca-16"/>
    <w:basedOn w:val="64"/>
    <w:autoRedefine/>
    <w:qFormat/>
    <w:uiPriority w:val="0"/>
  </w:style>
  <w:style w:type="character" w:customStyle="1" w:styleId="368">
    <w:name w:val="正文（缩进） Char"/>
    <w:link w:val="369"/>
    <w:autoRedefine/>
    <w:qFormat/>
    <w:uiPriority w:val="0"/>
    <w:rPr>
      <w:sz w:val="24"/>
      <w:szCs w:val="24"/>
    </w:rPr>
  </w:style>
  <w:style w:type="paragraph" w:customStyle="1" w:styleId="369">
    <w:name w:val="正文（缩进）"/>
    <w:basedOn w:val="1"/>
    <w:link w:val="368"/>
    <w:autoRedefine/>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autoRedefine/>
    <w:qFormat/>
    <w:uiPriority w:val="0"/>
    <w:rPr>
      <w:rFonts w:ascii="仿宋_GB2312" w:hAnsi="仿宋" w:eastAsia="仿宋_GB2312"/>
      <w:sz w:val="30"/>
      <w:szCs w:val="30"/>
    </w:rPr>
  </w:style>
  <w:style w:type="paragraph" w:customStyle="1" w:styleId="371">
    <w:name w:val="文档正文1"/>
    <w:basedOn w:val="1"/>
    <w:link w:val="370"/>
    <w:autoRedefine/>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autoRedefine/>
    <w:qFormat/>
    <w:uiPriority w:val="0"/>
    <w:rPr>
      <w:rFonts w:ascii="Calibri" w:hAnsi="Calibri" w:eastAsia="宋体" w:cs="Times New Roman"/>
      <w:szCs w:val="20"/>
    </w:rPr>
  </w:style>
  <w:style w:type="character" w:customStyle="1" w:styleId="373">
    <w:name w:val="Indent Normal Char Char"/>
    <w:autoRedefine/>
    <w:qFormat/>
    <w:uiPriority w:val="0"/>
    <w:rPr>
      <w:kern w:val="2"/>
      <w:sz w:val="21"/>
      <w:lang w:bidi="ar-SA"/>
    </w:rPr>
  </w:style>
  <w:style w:type="character" w:customStyle="1" w:styleId="374">
    <w:name w:val="标题 4 Char1"/>
    <w:autoRedefine/>
    <w:qFormat/>
    <w:uiPriority w:val="0"/>
    <w:rPr>
      <w:rFonts w:ascii="Cambria" w:hAnsi="Cambria" w:eastAsia="宋体" w:cs="Times New Roman"/>
      <w:b/>
      <w:bCs/>
      <w:kern w:val="2"/>
      <w:sz w:val="28"/>
      <w:szCs w:val="28"/>
    </w:rPr>
  </w:style>
  <w:style w:type="character" w:customStyle="1" w:styleId="375">
    <w:name w:val="列出段落 Char Char"/>
    <w:autoRedefine/>
    <w:qFormat/>
    <w:uiPriority w:val="0"/>
    <w:rPr>
      <w:rFonts w:ascii="Calibri" w:hAnsi="Calibri" w:eastAsia="宋体"/>
      <w:kern w:val="2"/>
      <w:sz w:val="21"/>
      <w:szCs w:val="24"/>
      <w:lang w:val="en-US" w:eastAsia="zh-CN" w:bidi="ar-SA"/>
    </w:rPr>
  </w:style>
  <w:style w:type="character" w:customStyle="1" w:styleId="376">
    <w:name w:val="mark8"/>
    <w:autoRedefine/>
    <w:qFormat/>
    <w:uiPriority w:val="0"/>
    <w:rPr>
      <w:b/>
      <w:bCs/>
      <w:sz w:val="21"/>
      <w:szCs w:val="21"/>
    </w:rPr>
  </w:style>
  <w:style w:type="character" w:customStyle="1" w:styleId="377">
    <w:name w:val="paragraph1 Char"/>
    <w:link w:val="378"/>
    <w:autoRedefine/>
    <w:qFormat/>
    <w:uiPriority w:val="0"/>
    <w:rPr>
      <w:rFonts w:eastAsia="楷体_GB2312"/>
      <w:sz w:val="24"/>
    </w:rPr>
  </w:style>
  <w:style w:type="paragraph" w:customStyle="1" w:styleId="378">
    <w:name w:val="paragraph1"/>
    <w:basedOn w:val="1"/>
    <w:link w:val="377"/>
    <w:autoRedefine/>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autoRedefine/>
    <w:qFormat/>
    <w:uiPriority w:val="99"/>
    <w:rPr>
      <w:rFonts w:ascii="Calibri" w:hAnsi="Calibri" w:eastAsia="宋体" w:cs="Times New Roman"/>
      <w:sz w:val="18"/>
      <w:szCs w:val="18"/>
    </w:rPr>
  </w:style>
  <w:style w:type="character" w:customStyle="1" w:styleId="38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381">
    <w:name w:val="mark"/>
    <w:autoRedefine/>
    <w:qFormat/>
    <w:uiPriority w:val="0"/>
    <w:rPr>
      <w:rFonts w:cs="Times New Roman"/>
    </w:rPr>
  </w:style>
  <w:style w:type="character" w:customStyle="1" w:styleId="382">
    <w:name w:val="Char Char1311"/>
    <w:autoRedefine/>
    <w:qFormat/>
    <w:uiPriority w:val="0"/>
    <w:rPr>
      <w:rFonts w:ascii="Calibri" w:hAnsi="Calibri" w:eastAsia="宋体" w:cs="Times New Roman"/>
      <w:sz w:val="18"/>
      <w:szCs w:val="18"/>
    </w:rPr>
  </w:style>
  <w:style w:type="character" w:customStyle="1" w:styleId="383">
    <w:name w:val="Char2 Char"/>
    <w:autoRedefine/>
    <w:qFormat/>
    <w:uiPriority w:val="0"/>
    <w:rPr>
      <w:rFonts w:ascii="Verdana" w:hAnsi="宋体" w:eastAsia="宋体" w:cs="Times New Roman"/>
      <w:sz w:val="28"/>
      <w:szCs w:val="28"/>
    </w:rPr>
  </w:style>
  <w:style w:type="character" w:customStyle="1" w:styleId="384">
    <w:name w:val="正文 首行缩进:  2 字符 Char"/>
    <w:link w:val="385"/>
    <w:autoRedefine/>
    <w:qFormat/>
    <w:uiPriority w:val="0"/>
    <w:rPr>
      <w:rFonts w:cs="宋体"/>
      <w:sz w:val="24"/>
    </w:rPr>
  </w:style>
  <w:style w:type="paragraph" w:customStyle="1" w:styleId="385">
    <w:name w:val="正文 首行缩进:  2 字符"/>
    <w:basedOn w:val="1"/>
    <w:next w:val="1"/>
    <w:link w:val="384"/>
    <w:autoRedefine/>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autoRedefine/>
    <w:qFormat/>
    <w:uiPriority w:val="0"/>
    <w:rPr>
      <w:color w:val="999999"/>
    </w:rPr>
  </w:style>
  <w:style w:type="character" w:customStyle="1" w:styleId="387">
    <w:name w:val="Char Char411"/>
    <w:autoRedefine/>
    <w:qFormat/>
    <w:uiPriority w:val="0"/>
    <w:rPr>
      <w:rFonts w:ascii="Calibri" w:hAnsi="Calibri" w:eastAsia="宋体"/>
      <w:sz w:val="18"/>
      <w:szCs w:val="18"/>
      <w:lang w:bidi="ar-SA"/>
    </w:rPr>
  </w:style>
  <w:style w:type="character" w:customStyle="1" w:styleId="388">
    <w:name w:val="华电 正文 Char Char"/>
    <w:autoRedefine/>
    <w:qFormat/>
    <w:uiPriority w:val="0"/>
    <w:rPr>
      <w:rFonts w:ascii="宋体" w:hAnsi="宋体" w:eastAsia="宋体"/>
      <w:sz w:val="22"/>
      <w:lang w:bidi="ar-SA"/>
    </w:rPr>
  </w:style>
  <w:style w:type="character" w:customStyle="1" w:styleId="389">
    <w:name w:val="Char Char"/>
    <w:autoRedefine/>
    <w:qFormat/>
    <w:uiPriority w:val="0"/>
    <w:rPr>
      <w:rFonts w:ascii="Arial" w:hAnsi="Arial" w:eastAsia="黑体"/>
      <w:b/>
      <w:bCs/>
      <w:kern w:val="2"/>
      <w:sz w:val="28"/>
      <w:szCs w:val="28"/>
      <w:lang w:val="en-US" w:eastAsia="zh-CN" w:bidi="ar-SA"/>
    </w:rPr>
  </w:style>
  <w:style w:type="paragraph" w:customStyle="1" w:styleId="390">
    <w:name w:val="表文字"/>
    <w:autoRedefine/>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autoRedefine/>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autoRedefine/>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autoRedefine/>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autoRedefine/>
    <w:qFormat/>
    <w:uiPriority w:val="99"/>
    <w:pPr>
      <w:ind w:firstLine="480" w:firstLineChars="200"/>
    </w:pPr>
  </w:style>
  <w:style w:type="paragraph" w:customStyle="1" w:styleId="397">
    <w:name w:val="正文段"/>
    <w:basedOn w:val="1"/>
    <w:autoRedefine/>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autoRedefine/>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autoRedefine/>
    <w:qFormat/>
    <w:uiPriority w:val="99"/>
    <w:pPr>
      <w:ind w:firstLine="420" w:firstLineChars="200"/>
    </w:pPr>
  </w:style>
  <w:style w:type="paragraph" w:customStyle="1" w:styleId="400">
    <w:name w:val="15"/>
    <w:basedOn w:val="1"/>
    <w:autoRedefine/>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autoRedefine/>
    <w:qFormat/>
    <w:uiPriority w:val="99"/>
    <w:pPr>
      <w:spacing w:line="288" w:lineRule="auto"/>
      <w:jc w:val="center"/>
    </w:pPr>
    <w:rPr>
      <w:rFonts w:ascii="新宋体" w:hAnsi="Times New Roman" w:eastAsia="新宋体"/>
      <w:sz w:val="24"/>
      <w:szCs w:val="24"/>
    </w:rPr>
  </w:style>
  <w:style w:type="paragraph" w:customStyle="1" w:styleId="402">
    <w:name w:val="xl76"/>
    <w:basedOn w:val="1"/>
    <w:autoRedefine/>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autoRedefine/>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autoRedefine/>
    <w:qFormat/>
    <w:uiPriority w:val="99"/>
    <w:pPr>
      <w:spacing w:line="360" w:lineRule="auto"/>
    </w:pPr>
    <w:rPr>
      <w:rFonts w:ascii="Times New Roman" w:hAnsi="Times New Roman"/>
      <w:b/>
      <w:i/>
      <w:sz w:val="24"/>
      <w:szCs w:val="24"/>
      <w:u w:val="single"/>
    </w:rPr>
  </w:style>
  <w:style w:type="paragraph" w:customStyle="1" w:styleId="4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autoRedefine/>
    <w:qFormat/>
    <w:uiPriority w:val="99"/>
    <w:pPr>
      <w:spacing w:after="120"/>
    </w:pPr>
    <w:rPr>
      <w:rFonts w:ascii="Times New Roman" w:hAnsi="Times New Roman"/>
      <w:sz w:val="28"/>
      <w:szCs w:val="24"/>
    </w:rPr>
  </w:style>
  <w:style w:type="paragraph" w:customStyle="1" w:styleId="407">
    <w:name w:val="xl70"/>
    <w:basedOn w:val="1"/>
    <w:autoRedefine/>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autoRedefine/>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autoRedefine/>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autoRedefine/>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autoRedefine/>
    <w:qFormat/>
    <w:uiPriority w:val="99"/>
    <w:pPr>
      <w:spacing w:line="360" w:lineRule="auto"/>
      <w:jc w:val="center"/>
    </w:pPr>
    <w:rPr>
      <w:rFonts w:ascii="宋体" w:hAnsi="宋体"/>
      <w:b/>
      <w:sz w:val="24"/>
      <w:szCs w:val="24"/>
    </w:rPr>
  </w:style>
  <w:style w:type="paragraph" w:customStyle="1" w:styleId="412">
    <w:name w:val="Char"/>
    <w:basedOn w:val="1"/>
    <w:autoRedefine/>
    <w:qFormat/>
    <w:uiPriority w:val="99"/>
    <w:rPr>
      <w:rFonts w:ascii="仿宋_GB2312" w:hAnsi="Times New Roman" w:eastAsia="仿宋_GB2312"/>
      <w:b/>
      <w:sz w:val="32"/>
      <w:szCs w:val="32"/>
    </w:rPr>
  </w:style>
  <w:style w:type="paragraph" w:customStyle="1" w:styleId="413">
    <w:name w:val="font11"/>
    <w:basedOn w:val="1"/>
    <w:autoRedefine/>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autoRedefine/>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autoRedefine/>
    <w:qFormat/>
    <w:uiPriority w:val="99"/>
    <w:pPr>
      <w:adjustRightInd w:val="0"/>
      <w:snapToGrid w:val="0"/>
      <w:jc w:val="center"/>
    </w:pPr>
    <w:rPr>
      <w:rFonts w:ascii="宋体" w:hAnsi="宋体"/>
      <w:szCs w:val="21"/>
    </w:rPr>
  </w:style>
  <w:style w:type="paragraph" w:customStyle="1" w:styleId="416">
    <w:name w:val="正文浙江中烟安全"/>
    <w:basedOn w:val="1"/>
    <w:autoRedefine/>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autoRedefine/>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autoRedefine/>
    <w:qFormat/>
    <w:uiPriority w:val="99"/>
    <w:pPr>
      <w:ind w:firstLine="480" w:firstLineChars="200"/>
    </w:pPr>
  </w:style>
  <w:style w:type="paragraph" w:customStyle="1" w:styleId="420">
    <w:name w:val="样式 正文文本缩进 + 仿宋_GB2312 小四 首行缩进:  0 厘米 行距: 1.5 倍行距"/>
    <w:basedOn w:val="25"/>
    <w:autoRedefine/>
    <w:qFormat/>
    <w:uiPriority w:val="99"/>
    <w:pPr>
      <w:spacing w:line="360" w:lineRule="auto"/>
      <w:ind w:firstLine="0"/>
    </w:pPr>
    <w:rPr>
      <w:rFonts w:ascii="仿宋_GB2312" w:hAnsi="Times New Roman" w:eastAsia="新宋体"/>
      <w:spacing w:val="0"/>
      <w:sz w:val="24"/>
    </w:rPr>
  </w:style>
  <w:style w:type="paragraph" w:customStyle="1" w:styleId="421">
    <w:name w:val="xl86"/>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autoRedefine/>
    <w:qFormat/>
    <w:uiPriority w:val="99"/>
    <w:pPr>
      <w:ind w:firstLine="562"/>
    </w:pPr>
    <w:rPr>
      <w:rFonts w:ascii="仿宋_GB2312" w:eastAsia="仿宋_GB2312"/>
      <w:b/>
      <w:sz w:val="28"/>
      <w:szCs w:val="28"/>
    </w:rPr>
  </w:style>
  <w:style w:type="paragraph" w:customStyle="1" w:styleId="423">
    <w:name w:val="图名"/>
    <w:basedOn w:val="18"/>
    <w:autoRedefine/>
    <w:qFormat/>
    <w:uiPriority w:val="99"/>
    <w:pPr>
      <w:spacing w:beforeLines="50" w:afterLines="50"/>
      <w:jc w:val="center"/>
    </w:pPr>
    <w:rPr>
      <w:rFonts w:ascii="Times New Roman" w:hAnsi="Times New Roman"/>
      <w:kern w:val="0"/>
      <w:sz w:val="24"/>
      <w:szCs w:val="24"/>
    </w:rPr>
  </w:style>
  <w:style w:type="paragraph" w:styleId="424">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autoRedefine/>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autoRedefine/>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autoRedefine/>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autoRedefine/>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autoRedefine/>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autoRedefine/>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autoRedefine/>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autoRedefine/>
    <w:qFormat/>
    <w:uiPriority w:val="99"/>
    <w:pPr>
      <w:spacing w:beforeLines="50" w:afterLines="50"/>
      <w:jc w:val="center"/>
    </w:pPr>
    <w:rPr>
      <w:rFonts w:ascii="黑体"/>
      <w:kern w:val="0"/>
      <w:sz w:val="24"/>
      <w:szCs w:val="24"/>
    </w:rPr>
  </w:style>
  <w:style w:type="paragraph" w:customStyle="1" w:styleId="434">
    <w:name w:val="Char Char Char"/>
    <w:basedOn w:val="1"/>
    <w:autoRedefine/>
    <w:qFormat/>
    <w:uiPriority w:val="99"/>
    <w:rPr>
      <w:rFonts w:ascii="Tahoma" w:hAnsi="Tahoma"/>
      <w:sz w:val="24"/>
      <w:szCs w:val="20"/>
    </w:rPr>
  </w:style>
  <w:style w:type="paragraph" w:customStyle="1" w:styleId="435">
    <w:name w:val="样式 样式 标题 4 + 段后: 0.5 行1"/>
    <w:basedOn w:val="436"/>
    <w:next w:val="36"/>
    <w:autoRedefine/>
    <w:qFormat/>
    <w:uiPriority w:val="99"/>
    <w:pPr>
      <w:numPr>
        <w:ilvl w:val="1"/>
        <w:numId w:val="5"/>
      </w:numPr>
      <w:tabs>
        <w:tab w:val="left" w:pos="2040"/>
      </w:tabs>
      <w:spacing w:after="120"/>
      <w:ind w:left="0" w:firstLine="0"/>
    </w:pPr>
  </w:style>
  <w:style w:type="paragraph" w:customStyle="1" w:styleId="436">
    <w:name w:val="样式 标题 4 + 段后: 0.5 行"/>
    <w:basedOn w:val="5"/>
    <w:autoRedefine/>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autoRedefine/>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autoRedefine/>
    <w:qFormat/>
    <w:uiPriority w:val="99"/>
    <w:pPr>
      <w:ind w:left="1890" w:leftChars="900"/>
    </w:pPr>
    <w:rPr>
      <w:rFonts w:ascii="Times New Roman" w:hAnsi="Times New Roman"/>
      <w:sz w:val="24"/>
      <w:szCs w:val="24"/>
    </w:rPr>
  </w:style>
  <w:style w:type="paragraph" w:customStyle="1" w:styleId="440">
    <w:name w:val="linyang-正文"/>
    <w:basedOn w:val="1"/>
    <w:autoRedefine/>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autoRedefine/>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autoRedefine/>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autoRedefine/>
    <w:qFormat/>
    <w:uiPriority w:val="99"/>
    <w:pPr>
      <w:shd w:val="clear" w:color="auto" w:fill="000080"/>
    </w:pPr>
    <w:rPr>
      <w:rFonts w:ascii="Tahoma" w:hAnsi="Tahoma" w:cs="Tahoma"/>
      <w:kern w:val="0"/>
      <w:szCs w:val="24"/>
    </w:rPr>
  </w:style>
  <w:style w:type="paragraph" w:customStyle="1" w:styleId="444">
    <w:name w:val="xl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autoRedefine/>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autoRedefine/>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autoRedefine/>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autoRedefine/>
    <w:qFormat/>
    <w:uiPriority w:val="99"/>
    <w:pPr>
      <w:spacing w:after="120" w:line="360" w:lineRule="auto"/>
      <w:jc w:val="center"/>
    </w:pPr>
    <w:rPr>
      <w:rFonts w:ascii="Times New Roman" w:hAnsi="Times New Roman"/>
      <w:szCs w:val="21"/>
    </w:rPr>
  </w:style>
  <w:style w:type="paragraph" w:customStyle="1" w:styleId="452">
    <w:name w:val="P2"/>
    <w:basedOn w:val="1"/>
    <w:autoRedefine/>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autoRedefine/>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autoRedefine/>
    <w:qFormat/>
    <w:uiPriority w:val="99"/>
    <w:pPr>
      <w:spacing w:beforeLines="0" w:afterLines="0" w:line="360" w:lineRule="auto"/>
    </w:pPr>
    <w:rPr>
      <w:b/>
      <w:sz w:val="30"/>
      <w:szCs w:val="20"/>
    </w:rPr>
  </w:style>
  <w:style w:type="paragraph" w:customStyle="1" w:styleId="455">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autoRedefine/>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autoRedefine/>
    <w:qFormat/>
    <w:uiPriority w:val="99"/>
    <w:rPr>
      <w:rFonts w:ascii="Arial" w:hAnsi="Arial"/>
      <w:sz w:val="30"/>
    </w:rPr>
  </w:style>
  <w:style w:type="paragraph" w:customStyle="1" w:styleId="458">
    <w:name w:val="书籍标题3"/>
    <w:basedOn w:val="1"/>
    <w:autoRedefine/>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autoRedefine/>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autoRedefine/>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autoRedefine/>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autoRedefine/>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autoRedefine/>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autoRedefine/>
    <w:qFormat/>
    <w:uiPriority w:val="99"/>
    <w:pPr>
      <w:ind w:firstLine="420"/>
    </w:pPr>
    <w:rPr>
      <w:rFonts w:ascii="Times New Roman" w:hAnsi="Times New Roman"/>
      <w:szCs w:val="20"/>
    </w:rPr>
  </w:style>
  <w:style w:type="paragraph" w:customStyle="1" w:styleId="469">
    <w:name w:val="pa-17"/>
    <w:basedOn w:val="1"/>
    <w:autoRedefine/>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autoRedefine/>
    <w:qFormat/>
    <w:uiPriority w:val="99"/>
    <w:pPr>
      <w:spacing w:line="360" w:lineRule="auto"/>
      <w:ind w:firstLine="480" w:firstLineChars="200"/>
    </w:pPr>
    <w:rPr>
      <w:rFonts w:ascii="宋体" w:hAnsi="宋体"/>
      <w:sz w:val="24"/>
      <w:szCs w:val="24"/>
    </w:rPr>
  </w:style>
  <w:style w:type="paragraph" w:customStyle="1" w:styleId="471">
    <w:name w:val="Char9"/>
    <w:basedOn w:val="1"/>
    <w:autoRedefine/>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autoRedefine/>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autoRedefine/>
    <w:qFormat/>
    <w:uiPriority w:val="99"/>
    <w:rPr>
      <w:b/>
      <w:bCs/>
      <w:kern w:val="0"/>
      <w:sz w:val="20"/>
      <w:szCs w:val="20"/>
    </w:rPr>
  </w:style>
  <w:style w:type="paragraph" w:customStyle="1" w:styleId="474">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autoRedefine/>
    <w:qFormat/>
    <w:uiPriority w:val="99"/>
    <w:pPr>
      <w:tabs>
        <w:tab w:val="left" w:pos="1140"/>
      </w:tabs>
      <w:spacing w:after="120"/>
    </w:pPr>
    <w:rPr>
      <w:bCs/>
    </w:rPr>
  </w:style>
  <w:style w:type="paragraph" w:customStyle="1" w:styleId="476">
    <w:name w:val="样式 标题1"/>
    <w:basedOn w:val="477"/>
    <w:next w:val="478"/>
    <w:autoRedefine/>
    <w:qFormat/>
    <w:uiPriority w:val="99"/>
    <w:pPr>
      <w:tabs>
        <w:tab w:val="left" w:pos="1140"/>
      </w:tabs>
      <w:spacing w:after="50"/>
      <w:ind w:left="1140" w:hanging="720"/>
    </w:pPr>
    <w:rPr>
      <w:bCs w:val="0"/>
      <w:sz w:val="32"/>
    </w:rPr>
  </w:style>
  <w:style w:type="paragraph" w:customStyle="1" w:styleId="477">
    <w:name w:val="样式 标题 1 + 段后: 0.5 行"/>
    <w:basedOn w:val="2"/>
    <w:autoRedefine/>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autoRedefine/>
    <w:qFormat/>
    <w:uiPriority w:val="99"/>
    <w:pPr>
      <w:spacing w:after="120"/>
    </w:pPr>
  </w:style>
  <w:style w:type="paragraph" w:customStyle="1" w:styleId="479">
    <w:name w:val="样式 标题 2"/>
    <w:basedOn w:val="3"/>
    <w:next w:val="480"/>
    <w:autoRedefine/>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autoRedefine/>
    <w:qFormat/>
    <w:uiPriority w:val="0"/>
    <w:pPr>
      <w:spacing w:after="120"/>
    </w:pPr>
  </w:style>
  <w:style w:type="paragraph" w:customStyle="1" w:styleId="481">
    <w:name w:val="样式 标题 3"/>
    <w:basedOn w:val="4"/>
    <w:next w:val="482"/>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autoRedefine/>
    <w:qFormat/>
    <w:uiPriority w:val="0"/>
    <w:pPr>
      <w:tabs>
        <w:tab w:val="left" w:pos="864"/>
        <w:tab w:val="left" w:pos="2040"/>
        <w:tab w:val="left" w:pos="2100"/>
      </w:tabs>
      <w:spacing w:after="120"/>
      <w:ind w:left="0" w:firstLine="0"/>
    </w:pPr>
  </w:style>
  <w:style w:type="paragraph" w:customStyle="1" w:styleId="483">
    <w:name w:val="样式 标题 4"/>
    <w:basedOn w:val="484"/>
    <w:next w:val="485"/>
    <w:autoRedefine/>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autoRedefine/>
    <w:qFormat/>
    <w:uiPriority w:val="99"/>
    <w:pPr>
      <w:numPr>
        <w:numId w:val="0"/>
      </w:numPr>
      <w:tabs>
        <w:tab w:val="left" w:pos="864"/>
      </w:tabs>
      <w:spacing w:after="120"/>
      <w:ind w:left="864" w:hanging="864"/>
    </w:pPr>
  </w:style>
  <w:style w:type="paragraph" w:customStyle="1" w:styleId="485">
    <w:name w:val="样式 正文"/>
    <w:basedOn w:val="1"/>
    <w:next w:val="1"/>
    <w:autoRedefine/>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autoRedefine/>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autoRedefine/>
    <w:qFormat/>
    <w:uiPriority w:val="99"/>
    <w:pPr>
      <w:spacing w:before="80" w:afterLines="50"/>
    </w:pPr>
    <w:rPr>
      <w:rFonts w:ascii="宋体" w:hAnsi="Times New Roman"/>
      <w:snapToGrid w:val="0"/>
      <w:kern w:val="0"/>
      <w:szCs w:val="20"/>
    </w:rPr>
  </w:style>
  <w:style w:type="paragraph" w:customStyle="1" w:styleId="490">
    <w:name w:val="4"/>
    <w:basedOn w:val="1"/>
    <w:autoRedefine/>
    <w:qFormat/>
    <w:uiPriority w:val="99"/>
  </w:style>
  <w:style w:type="paragraph" w:customStyle="1" w:styleId="491">
    <w:name w:val="ZJGIS-一级标题"/>
    <w:basedOn w:val="2"/>
    <w:autoRedefine/>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autoRedefine/>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autoRedefine/>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autoRedefine/>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autoRedefine/>
    <w:qFormat/>
    <w:uiPriority w:val="99"/>
    <w:pPr>
      <w:tabs>
        <w:tab w:val="left" w:pos="432"/>
      </w:tabs>
      <w:ind w:left="432" w:hanging="432"/>
    </w:pPr>
    <w:rPr>
      <w:rFonts w:ascii="Times New Roman" w:hAnsi="Times New Roman"/>
      <w:sz w:val="24"/>
      <w:szCs w:val="24"/>
    </w:rPr>
  </w:style>
  <w:style w:type="paragraph" w:customStyle="1" w:styleId="500">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autoRedefine/>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autoRedefine/>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autoRedefine/>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autoRedefine/>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autoRedefine/>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autoRedefine/>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autoRedefine/>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autoRedefine/>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autoRedefine/>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autoRedefine/>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autoRedefine/>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autoRedefine/>
    <w:qFormat/>
    <w:uiPriority w:val="99"/>
    <w:rPr>
      <w:rFonts w:ascii="仿宋_GB2312" w:hAnsi="Times New Roman" w:eastAsia="仿宋_GB2312"/>
      <w:b/>
      <w:sz w:val="32"/>
      <w:szCs w:val="32"/>
    </w:rPr>
  </w:style>
  <w:style w:type="paragraph" w:customStyle="1" w:styleId="519">
    <w:name w:val="样式6"/>
    <w:basedOn w:val="1"/>
    <w:autoRedefine/>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autoRedefine/>
    <w:qFormat/>
    <w:uiPriority w:val="99"/>
    <w:pPr>
      <w:spacing w:after="60"/>
      <w:ind w:left="420" w:firstLine="200" w:firstLineChars="200"/>
    </w:pPr>
    <w:rPr>
      <w:rFonts w:ascii="Times New Roman" w:hAnsi="Times New Roman"/>
      <w:szCs w:val="24"/>
    </w:rPr>
  </w:style>
  <w:style w:type="paragraph" w:customStyle="1" w:styleId="521">
    <w:name w:val="xl114"/>
    <w:basedOn w:val="1"/>
    <w:autoRedefine/>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autoRedefine/>
    <w:qFormat/>
    <w:uiPriority w:val="99"/>
    <w:pPr>
      <w:numPr>
        <w:ilvl w:val="0"/>
        <w:numId w:val="14"/>
      </w:numPr>
      <w:spacing w:line="400" w:lineRule="exact"/>
    </w:pPr>
    <w:rPr>
      <w:rFonts w:ascii="Arial" w:hAnsi="Arial"/>
      <w:szCs w:val="24"/>
    </w:rPr>
  </w:style>
  <w:style w:type="paragraph" w:customStyle="1" w:styleId="523">
    <w:name w:val="GP有序编号2级"/>
    <w:basedOn w:val="1"/>
    <w:autoRedefine/>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autoRedefine/>
    <w:qFormat/>
    <w:uiPriority w:val="99"/>
    <w:pPr>
      <w:spacing w:after="120"/>
    </w:pPr>
  </w:style>
  <w:style w:type="paragraph" w:customStyle="1" w:styleId="526">
    <w:name w:val="标题 3Chapter X.X.X. + 段后: 0.5 行 + 段后: 0.5 行 + 段后: 0.5 行1"/>
    <w:basedOn w:val="527"/>
    <w:autoRedefine/>
    <w:qFormat/>
    <w:uiPriority w:val="99"/>
  </w:style>
  <w:style w:type="paragraph" w:customStyle="1" w:styleId="527">
    <w:name w:val="样式 样式 标题 3Chapter X.X.X. + 段后: 0.5 行 + 段后: 0.5 行"/>
    <w:basedOn w:val="528"/>
    <w:autoRedefine/>
    <w:qFormat/>
    <w:uiPriority w:val="99"/>
  </w:style>
  <w:style w:type="paragraph" w:customStyle="1" w:styleId="528">
    <w:name w:val="样式 标题 3Chapter X.X.X. + 段后: 0.5 行"/>
    <w:basedOn w:val="4"/>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autoRedefine/>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autoRedefine/>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autoRedefine/>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autoRedefine/>
    <w:qFormat/>
    <w:uiPriority w:val="99"/>
    <w:pPr>
      <w:tabs>
        <w:tab w:val="left" w:pos="720"/>
      </w:tabs>
      <w:ind w:hanging="720"/>
    </w:pPr>
  </w:style>
  <w:style w:type="paragraph" w:customStyle="1" w:styleId="535">
    <w:name w:val="S4-L15"/>
    <w:basedOn w:val="1"/>
    <w:autoRedefine/>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autoRedefine/>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autoRedefine/>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autoRedefine/>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autoRedefine/>
    <w:qFormat/>
    <w:uiPriority w:val="99"/>
    <w:pPr>
      <w:tabs>
        <w:tab w:val="left" w:pos="432"/>
      </w:tabs>
      <w:ind w:left="432" w:hanging="432"/>
    </w:pPr>
    <w:rPr>
      <w:rFonts w:ascii="Tahoma" w:hAnsi="Tahoma"/>
      <w:sz w:val="24"/>
      <w:szCs w:val="20"/>
    </w:rPr>
  </w:style>
  <w:style w:type="paragraph" w:customStyle="1" w:styleId="542">
    <w:name w:val="Bullet2"/>
    <w:basedOn w:val="1"/>
    <w:autoRedefine/>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autoRedefine/>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autoRedefine/>
    <w:qFormat/>
    <w:uiPriority w:val="99"/>
    <w:rPr>
      <w:rFonts w:ascii="仿宋_GB2312" w:hAnsi="Times New Roman" w:eastAsia="仿宋_GB2312"/>
      <w:b/>
      <w:sz w:val="32"/>
      <w:szCs w:val="20"/>
    </w:rPr>
  </w:style>
  <w:style w:type="paragraph" w:customStyle="1" w:styleId="548">
    <w:name w:val="此正文"/>
    <w:basedOn w:val="1"/>
    <w:autoRedefine/>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autoRedefine/>
    <w:qFormat/>
    <w:uiPriority w:val="99"/>
    <w:pPr>
      <w:tabs>
        <w:tab w:val="left" w:pos="360"/>
      </w:tabs>
      <w:ind w:firstLine="420" w:firstLineChars="150"/>
    </w:pPr>
    <w:rPr>
      <w:rFonts w:ascii="Times New Roman" w:hAnsi="Times New Roman"/>
      <w:szCs w:val="20"/>
    </w:rPr>
  </w:style>
  <w:style w:type="paragraph" w:customStyle="1" w:styleId="551">
    <w:name w:val="Bullet 2"/>
    <w:basedOn w:val="24"/>
    <w:autoRedefine/>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autoRedefine/>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autoRedefine/>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autoRedefine/>
    <w:qFormat/>
    <w:uiPriority w:val="99"/>
    <w:rPr>
      <w:rFonts w:ascii="仿宋_GB2312" w:hAnsi="Times New Roman" w:eastAsia="仿宋_GB2312"/>
      <w:b/>
      <w:sz w:val="32"/>
      <w:szCs w:val="32"/>
    </w:rPr>
  </w:style>
  <w:style w:type="paragraph" w:customStyle="1" w:styleId="557">
    <w:name w:val="xl73"/>
    <w:basedOn w:val="1"/>
    <w:autoRedefine/>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autoRedefine/>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autoRedefine/>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autoRedefine/>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autoRedefine/>
    <w:qFormat/>
    <w:uiPriority w:val="99"/>
  </w:style>
  <w:style w:type="paragraph" w:customStyle="1" w:styleId="564">
    <w:name w:val="标准有序列表（L1）"/>
    <w:basedOn w:val="17"/>
    <w:autoRedefine/>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autoRedefine/>
    <w:qFormat/>
    <w:uiPriority w:val="99"/>
    <w:pPr>
      <w:jc w:val="center"/>
    </w:pPr>
    <w:rPr>
      <w:rFonts w:ascii="Times New Roman" w:hAnsi="Times New Roman" w:eastAsia="幼圆" w:cs="宋体"/>
      <w:b/>
      <w:sz w:val="28"/>
      <w:szCs w:val="28"/>
    </w:rPr>
  </w:style>
  <w:style w:type="paragraph" w:customStyle="1" w:styleId="566">
    <w:name w:val="_Style 11811"/>
    <w:basedOn w:val="1"/>
    <w:autoRedefine/>
    <w:qFormat/>
    <w:uiPriority w:val="99"/>
  </w:style>
  <w:style w:type="paragraph" w:customStyle="1" w:styleId="567">
    <w:name w:val="Char Char Char Char Char Char Char Char"/>
    <w:basedOn w:val="1"/>
    <w:autoRedefine/>
    <w:qFormat/>
    <w:uiPriority w:val="99"/>
    <w:pPr>
      <w:tabs>
        <w:tab w:val="left" w:pos="360"/>
      </w:tabs>
    </w:pPr>
    <w:rPr>
      <w:rFonts w:ascii="Times New Roman" w:hAnsi="Times New Roman"/>
      <w:sz w:val="24"/>
      <w:szCs w:val="24"/>
    </w:rPr>
  </w:style>
  <w:style w:type="paragraph" w:customStyle="1" w:styleId="568">
    <w:name w:val="xl66"/>
    <w:basedOn w:val="1"/>
    <w:autoRedefine/>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autoRedefine/>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autoRedefine/>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autoRedefine/>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autoRedefine/>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autoRedefine/>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autoRedefine/>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autoRedefine/>
    <w:qFormat/>
    <w:uiPriority w:val="99"/>
    <w:pPr>
      <w:ind w:firstLine="420" w:firstLineChars="200"/>
    </w:pPr>
    <w:rPr>
      <w:szCs w:val="24"/>
    </w:rPr>
  </w:style>
  <w:style w:type="paragraph" w:customStyle="1" w:styleId="576">
    <w:name w:val="样式 标题 2 + 五号"/>
    <w:basedOn w:val="3"/>
    <w:autoRedefine/>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autoRedefine/>
    <w:qFormat/>
    <w:uiPriority w:val="99"/>
    <w:pPr>
      <w:spacing w:line="360" w:lineRule="auto"/>
    </w:pPr>
    <w:rPr>
      <w:sz w:val="24"/>
      <w:szCs w:val="24"/>
    </w:rPr>
  </w:style>
  <w:style w:type="paragraph" w:customStyle="1" w:styleId="579">
    <w:name w:val="Style-正文"/>
    <w:basedOn w:val="1"/>
    <w:autoRedefine/>
    <w:qFormat/>
    <w:uiPriority w:val="99"/>
    <w:pPr>
      <w:spacing w:line="360" w:lineRule="auto"/>
      <w:ind w:firstLine="420"/>
    </w:pPr>
    <w:rPr>
      <w:rFonts w:ascii="宋体" w:hAnsi="宋体"/>
      <w:sz w:val="24"/>
      <w:szCs w:val="24"/>
    </w:rPr>
  </w:style>
  <w:style w:type="paragraph" w:customStyle="1" w:styleId="580">
    <w:name w:val="金保文档标准正文 Char"/>
    <w:basedOn w:val="1"/>
    <w:autoRedefine/>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autoRedefine/>
    <w:qFormat/>
    <w:uiPriority w:val="99"/>
    <w:rPr>
      <w:rFonts w:ascii="Times New Roman" w:hAnsi="Times New Roman"/>
      <w:szCs w:val="24"/>
    </w:rPr>
  </w:style>
  <w:style w:type="paragraph" w:customStyle="1" w:styleId="583">
    <w:name w:val="样式 标题 1 + 五号"/>
    <w:basedOn w:val="2"/>
    <w:autoRedefine/>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autoRedefine/>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autoRedefine/>
    <w:qFormat/>
    <w:uiPriority w:val="99"/>
    <w:rPr>
      <w:rFonts w:ascii="Tahoma" w:hAnsi="Tahoma"/>
      <w:sz w:val="24"/>
      <w:szCs w:val="20"/>
    </w:rPr>
  </w:style>
  <w:style w:type="paragraph" w:customStyle="1" w:styleId="590">
    <w:name w:val="样式 样式3 + 宋体 五号 Char Char Char"/>
    <w:basedOn w:val="1"/>
    <w:autoRedefine/>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autoRedefine/>
    <w:qFormat/>
    <w:uiPriority w:val="99"/>
    <w:pPr>
      <w:spacing w:after="120"/>
    </w:pPr>
  </w:style>
  <w:style w:type="paragraph" w:customStyle="1" w:styleId="592">
    <w:name w:val="样式 标题 2 + 宋体 小四 段前: 0 磅 段后: 0 磅 行距: 1.5 倍行距"/>
    <w:basedOn w:val="3"/>
    <w:autoRedefine/>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autoRedefine/>
    <w:qFormat/>
    <w:uiPriority w:val="99"/>
    <w:pPr>
      <w:widowControl/>
      <w:spacing w:after="160" w:line="240" w:lineRule="exact"/>
      <w:jc w:val="left"/>
    </w:pPr>
    <w:rPr>
      <w:rFonts w:ascii="Times New Roman" w:hAnsi="Times New Roman"/>
      <w:szCs w:val="20"/>
    </w:rPr>
  </w:style>
  <w:style w:type="paragraph" w:customStyle="1" w:styleId="594">
    <w:name w:val="二级标题"/>
    <w:basedOn w:val="3"/>
    <w:autoRedefine/>
    <w:qFormat/>
    <w:uiPriority w:val="99"/>
    <w:pPr>
      <w:tabs>
        <w:tab w:val="left" w:pos="1116"/>
      </w:tabs>
      <w:ind w:left="1116" w:hanging="576"/>
    </w:pPr>
    <w:rPr>
      <w:rFonts w:ascii="黑体" w:hAnsi="Cambria"/>
      <w:kern w:val="0"/>
    </w:rPr>
  </w:style>
  <w:style w:type="paragraph" w:customStyle="1" w:styleId="595">
    <w:name w:val="文档结构图1"/>
    <w:basedOn w:val="1"/>
    <w:autoRedefine/>
    <w:qFormat/>
    <w:uiPriority w:val="99"/>
    <w:rPr>
      <w:rFonts w:ascii="宋体"/>
      <w:kern w:val="0"/>
      <w:sz w:val="18"/>
      <w:szCs w:val="18"/>
    </w:rPr>
  </w:style>
  <w:style w:type="paragraph" w:customStyle="1" w:styleId="596">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autoRedefine/>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autoRedefine/>
    <w:qFormat/>
    <w:uiPriority w:val="99"/>
    <w:rPr>
      <w:rFonts w:ascii="宋体" w:hAnsi="宋体"/>
      <w:bCs/>
      <w:szCs w:val="21"/>
    </w:rPr>
  </w:style>
  <w:style w:type="paragraph" w:customStyle="1" w:styleId="604">
    <w:name w:val="SZF图"/>
    <w:basedOn w:val="1"/>
    <w:autoRedefine/>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autoRedefine/>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autoRedefine/>
    <w:qFormat/>
    <w:uiPriority w:val="99"/>
    <w:rPr>
      <w:rFonts w:ascii="宋体"/>
      <w:kern w:val="0"/>
      <w:sz w:val="18"/>
      <w:szCs w:val="18"/>
    </w:rPr>
  </w:style>
  <w:style w:type="paragraph" w:customStyle="1" w:styleId="609">
    <w:name w:val="xl72"/>
    <w:basedOn w:val="1"/>
    <w:autoRedefine/>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autoRedefine/>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autoRedefine/>
    <w:qFormat/>
    <w:uiPriority w:val="99"/>
    <w:rPr>
      <w:sz w:val="18"/>
    </w:rPr>
  </w:style>
  <w:style w:type="paragraph" w:customStyle="1" w:styleId="613">
    <w:name w:val="IBM 正文"/>
    <w:basedOn w:val="1"/>
    <w:autoRedefine/>
    <w:qFormat/>
    <w:uiPriority w:val="99"/>
    <w:pPr>
      <w:spacing w:line="360" w:lineRule="atLeast"/>
    </w:pPr>
    <w:rPr>
      <w:rFonts w:ascii="Times New Roman" w:hAnsi="Times New Roman"/>
      <w:sz w:val="24"/>
      <w:szCs w:val="20"/>
    </w:rPr>
  </w:style>
  <w:style w:type="paragraph" w:customStyle="1" w:styleId="614">
    <w:name w:val="Char Char1 Char1"/>
    <w:basedOn w:val="1"/>
    <w:autoRedefine/>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autoRedefine/>
    <w:qFormat/>
    <w:uiPriority w:val="99"/>
    <w:pPr>
      <w:tabs>
        <w:tab w:val="left" w:pos="432"/>
      </w:tabs>
      <w:ind w:left="432" w:hanging="432"/>
    </w:pPr>
    <w:rPr>
      <w:rFonts w:ascii="Tahoma" w:hAnsi="Tahoma"/>
      <w:sz w:val="24"/>
      <w:szCs w:val="20"/>
    </w:rPr>
  </w:style>
  <w:style w:type="paragraph" w:customStyle="1" w:styleId="617">
    <w:name w:val="页眉1"/>
    <w:basedOn w:val="1"/>
    <w:autoRedefine/>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autoRedefine/>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autoRedefine/>
    <w:qFormat/>
    <w:uiPriority w:val="99"/>
    <w:pPr>
      <w:tabs>
        <w:tab w:val="left" w:pos="1050"/>
      </w:tabs>
      <w:spacing w:line="240" w:lineRule="auto"/>
      <w:ind w:left="-258" w:leftChars="-258"/>
    </w:pPr>
    <w:rPr>
      <w:rFonts w:eastAsia="仿宋_GB2312"/>
      <w:sz w:val="28"/>
    </w:rPr>
  </w:style>
  <w:style w:type="paragraph" w:customStyle="1" w:styleId="622">
    <w:name w:val="大表 mt"/>
    <w:basedOn w:val="1"/>
    <w:autoRedefine/>
    <w:qFormat/>
    <w:uiPriority w:val="99"/>
    <w:pPr>
      <w:widowControl/>
      <w:jc w:val="left"/>
    </w:pPr>
    <w:rPr>
      <w:rFonts w:ascii="宋体" w:hAnsi="宋体" w:cs="宋体"/>
      <w:kern w:val="0"/>
      <w:szCs w:val="21"/>
    </w:rPr>
  </w:style>
  <w:style w:type="paragraph" w:customStyle="1" w:styleId="623">
    <w:name w:val="Char Char Char111"/>
    <w:basedOn w:val="1"/>
    <w:autoRedefine/>
    <w:qFormat/>
    <w:uiPriority w:val="99"/>
  </w:style>
  <w:style w:type="paragraph" w:customStyle="1" w:styleId="624">
    <w:name w:val="段落正文"/>
    <w:basedOn w:val="1"/>
    <w:autoRedefine/>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autoRedefine/>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autoRedefine/>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autoRedefine/>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autoRedefine/>
    <w:qFormat/>
    <w:uiPriority w:val="99"/>
    <w:pPr>
      <w:spacing w:line="360" w:lineRule="auto"/>
      <w:ind w:firstLine="0"/>
    </w:pPr>
    <w:rPr>
      <w:rFonts w:ascii="宋体" w:hAnsi="宋体" w:cs="宋体"/>
      <w:kern w:val="0"/>
    </w:rPr>
  </w:style>
  <w:style w:type="paragraph" w:customStyle="1" w:styleId="631">
    <w:name w:val="graytext"/>
    <w:basedOn w:val="1"/>
    <w:autoRedefine/>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autoRedefine/>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autoRedefine/>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autoRedefine/>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autoRedefine/>
    <w:qFormat/>
    <w:uiPriority w:val="99"/>
    <w:pPr>
      <w:widowControl/>
      <w:spacing w:after="160" w:line="240" w:lineRule="exact"/>
      <w:jc w:val="left"/>
    </w:pPr>
    <w:rPr>
      <w:rFonts w:ascii="Times New Roman" w:hAnsi="Times New Roman"/>
      <w:szCs w:val="20"/>
    </w:rPr>
  </w:style>
  <w:style w:type="paragraph" w:customStyle="1" w:styleId="636">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autoRedefine/>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autoRedefine/>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autoRedefine/>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autoRedefine/>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autoRedefine/>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autoRedefine/>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autoRedefine/>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autoRedefine/>
    <w:qFormat/>
    <w:uiPriority w:val="99"/>
    <w:rPr>
      <w:rFonts w:ascii="仿宋_GB2312" w:hAnsi="Times New Roman" w:eastAsia="仿宋_GB2312"/>
      <w:b/>
      <w:sz w:val="32"/>
      <w:szCs w:val="32"/>
    </w:rPr>
  </w:style>
  <w:style w:type="paragraph" w:customStyle="1" w:styleId="650">
    <w:name w:val="正文文本 21"/>
    <w:basedOn w:val="1"/>
    <w:autoRedefine/>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autoRedefine/>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autoRedefine/>
    <w:qFormat/>
    <w:uiPriority w:val="99"/>
    <w:pPr>
      <w:ind w:firstLine="420" w:firstLineChars="200"/>
    </w:pPr>
  </w:style>
  <w:style w:type="paragraph" w:customStyle="1" w:styleId="655">
    <w:name w:val="xl10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autoRedefine/>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autoRedefine/>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autoRedefine/>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autoRedefine/>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autoRedefine/>
    <w:qFormat/>
    <w:uiPriority w:val="99"/>
    <w:pPr>
      <w:spacing w:before="80" w:afterLines="50"/>
      <w:ind w:left="2250"/>
    </w:pPr>
    <w:rPr>
      <w:rFonts w:ascii="宋体" w:hAnsi="Times New Roman"/>
      <w:snapToGrid w:val="0"/>
      <w:kern w:val="0"/>
      <w:szCs w:val="20"/>
    </w:rPr>
  </w:style>
  <w:style w:type="paragraph" w:customStyle="1" w:styleId="664">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autoRedefine/>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autoRedefine/>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autoRedefine/>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autoRedefine/>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autoRedefine/>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autoRedefine/>
    <w:qFormat/>
    <w:uiPriority w:val="99"/>
    <w:rPr>
      <w:rFonts w:ascii="仿宋_GB2312" w:hAnsi="Times New Roman" w:eastAsia="仿宋_GB2312"/>
      <w:b/>
      <w:sz w:val="32"/>
      <w:szCs w:val="32"/>
    </w:rPr>
  </w:style>
  <w:style w:type="paragraph" w:customStyle="1" w:styleId="679">
    <w:name w:val="要点2"/>
    <w:basedOn w:val="1"/>
    <w:autoRedefine/>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autoRedefine/>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autoRedefine/>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autoRedefine/>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autoRedefine/>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autoRedefine/>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autoRedefine/>
    <w:qFormat/>
    <w:uiPriority w:val="99"/>
    <w:pPr>
      <w:spacing w:after="120"/>
      <w:ind w:left="420" w:leftChars="200"/>
    </w:pPr>
    <w:rPr>
      <w:rFonts w:cs="黑体"/>
    </w:rPr>
  </w:style>
  <w:style w:type="paragraph" w:customStyle="1" w:styleId="686">
    <w:name w:val="font6"/>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autoRedefine/>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autoRedefine/>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autoRedefine/>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autoRedefine/>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autoRedefine/>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autoRedefine/>
    <w:qFormat/>
    <w:uiPriority w:val="99"/>
    <w:pPr>
      <w:spacing w:beforeLines="0" w:afterLines="0" w:line="360" w:lineRule="auto"/>
      <w:jc w:val="left"/>
    </w:pPr>
    <w:rPr>
      <w:rFonts w:eastAsia="仿宋_GB2312" w:cs="Arial"/>
      <w:sz w:val="28"/>
      <w:szCs w:val="20"/>
    </w:rPr>
  </w:style>
  <w:style w:type="paragraph" w:customStyle="1" w:styleId="694">
    <w:name w:val="msoaccenttext2"/>
    <w:autoRedefine/>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autoRedefine/>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autoRedefine/>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autoRedefine/>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autoRedefine/>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autoRedefine/>
    <w:qFormat/>
    <w:uiPriority w:val="99"/>
    <w:pPr>
      <w:widowControl/>
      <w:ind w:left="75"/>
      <w:jc w:val="left"/>
    </w:pPr>
    <w:rPr>
      <w:rFonts w:ascii="Arial" w:hAnsi="Arial" w:cs="Arial"/>
      <w:b/>
      <w:bCs/>
      <w:kern w:val="0"/>
      <w:sz w:val="20"/>
      <w:szCs w:val="20"/>
    </w:rPr>
  </w:style>
  <w:style w:type="paragraph" w:customStyle="1" w:styleId="703">
    <w:name w:val="itemlis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autoRedefine/>
    <w:qFormat/>
    <w:uiPriority w:val="99"/>
    <w:pPr>
      <w:tabs>
        <w:tab w:val="left" w:pos="432"/>
      </w:tabs>
      <w:ind w:left="432" w:hanging="432"/>
    </w:pPr>
    <w:rPr>
      <w:rFonts w:ascii="Times New Roman" w:hAnsi="Times New Roman"/>
      <w:sz w:val="24"/>
      <w:szCs w:val="24"/>
    </w:rPr>
  </w:style>
  <w:style w:type="paragraph" w:customStyle="1" w:styleId="705">
    <w:name w:val="二级."/>
    <w:basedOn w:val="3"/>
    <w:autoRedefine/>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autoRedefine/>
    <w:qFormat/>
    <w:uiPriority w:val="99"/>
    <w:pPr>
      <w:spacing w:line="360" w:lineRule="auto"/>
      <w:ind w:firstLine="480" w:firstLineChars="200"/>
    </w:pPr>
    <w:rPr>
      <w:rFonts w:ascii="Arial" w:hAnsi="Arial"/>
      <w:sz w:val="24"/>
      <w:szCs w:val="21"/>
    </w:rPr>
  </w:style>
  <w:style w:type="paragraph" w:customStyle="1" w:styleId="707">
    <w:name w:val="xl65"/>
    <w:basedOn w:val="1"/>
    <w:autoRedefine/>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autoRedefine/>
    <w:qFormat/>
    <w:uiPriority w:val="99"/>
    <w:rPr>
      <w:rFonts w:ascii="仿宋_GB2312" w:hAnsi="Times New Roman" w:eastAsia="仿宋_GB2312"/>
      <w:b/>
      <w:sz w:val="32"/>
      <w:szCs w:val="32"/>
    </w:rPr>
  </w:style>
  <w:style w:type="paragraph" w:customStyle="1" w:styleId="709">
    <w:name w:val="xl11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autoRedefine/>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autoRedefine/>
    <w:qFormat/>
    <w:uiPriority w:val="34"/>
    <w:pPr>
      <w:ind w:firstLine="420" w:firstLineChars="200"/>
    </w:pPr>
    <w:rPr>
      <w:szCs w:val="24"/>
    </w:rPr>
  </w:style>
  <w:style w:type="paragraph" w:customStyle="1" w:styleId="713">
    <w:name w:val="正文首行缩进 21"/>
    <w:basedOn w:val="685"/>
    <w:autoRedefine/>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autoRedefine/>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autoRedefine/>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autoRedefine/>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autoRedefine/>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autoRedefine/>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autoRedefine/>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autoRedefine/>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autoRedefine/>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autoRedefine/>
    <w:qFormat/>
    <w:uiPriority w:val="99"/>
    <w:pPr>
      <w:spacing w:line="360" w:lineRule="auto"/>
    </w:pPr>
    <w:rPr>
      <w:rFonts w:ascii="Times New Roman" w:hAnsi="Times New Roman"/>
      <w:b/>
      <w:bCs/>
      <w:sz w:val="24"/>
      <w:szCs w:val="24"/>
    </w:rPr>
  </w:style>
  <w:style w:type="paragraph" w:customStyle="1" w:styleId="729">
    <w:name w:val="GP标题1"/>
    <w:basedOn w:val="1"/>
    <w:next w:val="1"/>
    <w:autoRedefine/>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autoRedefine/>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autoRedefine/>
    <w:qFormat/>
    <w:uiPriority w:val="99"/>
    <w:rPr>
      <w:rFonts w:ascii="Tahoma" w:hAnsi="Tahoma"/>
      <w:sz w:val="24"/>
      <w:szCs w:val="20"/>
    </w:rPr>
  </w:style>
  <w:style w:type="paragraph" w:customStyle="1" w:styleId="733">
    <w:name w:val="列表（编号二级）（绿盟科技）"/>
    <w:basedOn w:val="656"/>
    <w:autoRedefine/>
    <w:qFormat/>
    <w:uiPriority w:val="99"/>
    <w:pPr>
      <w:numPr>
        <w:ilvl w:val="1"/>
      </w:numPr>
      <w:spacing w:beforeLines="0"/>
      <w:ind w:left="1260"/>
    </w:pPr>
  </w:style>
  <w:style w:type="paragraph" w:customStyle="1" w:styleId="734">
    <w:name w:val="huide00"/>
    <w:basedOn w:val="1"/>
    <w:autoRedefine/>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autoRedefine/>
    <w:qFormat/>
    <w:uiPriority w:val="99"/>
    <w:pPr>
      <w:spacing w:before="80" w:afterLines="50"/>
      <w:ind w:left="1530"/>
    </w:pPr>
    <w:rPr>
      <w:rFonts w:ascii="宋体" w:hAnsi="Times New Roman"/>
      <w:snapToGrid w:val="0"/>
      <w:kern w:val="0"/>
      <w:szCs w:val="20"/>
    </w:rPr>
  </w:style>
  <w:style w:type="paragraph" w:customStyle="1" w:styleId="737">
    <w:name w:val="正文样式"/>
    <w:basedOn w:val="1"/>
    <w:autoRedefine/>
    <w:qFormat/>
    <w:uiPriority w:val="99"/>
    <w:pPr>
      <w:spacing w:line="360" w:lineRule="auto"/>
      <w:ind w:firstLine="200" w:firstLineChars="200"/>
    </w:pPr>
    <w:rPr>
      <w:rFonts w:ascii="宋体" w:hAnsi="Times New Roman"/>
      <w:sz w:val="24"/>
      <w:szCs w:val="24"/>
    </w:rPr>
  </w:style>
  <w:style w:type="paragraph" w:customStyle="1" w:styleId="738">
    <w:name w:val="xl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autoRedefine/>
    <w:qFormat/>
    <w:uiPriority w:val="99"/>
    <w:pPr>
      <w:spacing w:after="0" w:line="415" w:lineRule="auto"/>
    </w:pPr>
    <w:rPr>
      <w:sz w:val="28"/>
      <w:szCs w:val="20"/>
    </w:rPr>
  </w:style>
  <w:style w:type="paragraph" w:customStyle="1" w:styleId="740">
    <w:name w:val="表格标题"/>
    <w:basedOn w:val="660"/>
    <w:autoRedefine/>
    <w:qFormat/>
    <w:uiPriority w:val="99"/>
    <w:pPr>
      <w:numPr>
        <w:ilvl w:val="0"/>
        <w:numId w:val="26"/>
      </w:numPr>
      <w:tabs>
        <w:tab w:val="clear" w:pos="360"/>
      </w:tabs>
      <w:ind w:left="0" w:firstLine="0"/>
      <w:jc w:val="center"/>
    </w:pPr>
    <w:rPr>
      <w:b/>
      <w:bCs/>
      <w:i/>
      <w:iCs/>
    </w:rPr>
  </w:style>
  <w:style w:type="paragraph" w:customStyle="1" w:styleId="741">
    <w:name w:val="_Style 1181"/>
    <w:basedOn w:val="1"/>
    <w:autoRedefine/>
    <w:qFormat/>
    <w:uiPriority w:val="99"/>
  </w:style>
  <w:style w:type="paragraph" w:customStyle="1" w:styleId="742">
    <w:name w:val="Char2"/>
    <w:basedOn w:val="1"/>
    <w:autoRedefine/>
    <w:qFormat/>
    <w:uiPriority w:val="99"/>
    <w:rPr>
      <w:rFonts w:ascii="仿宋_GB2312" w:hAnsi="Times New Roman" w:eastAsia="仿宋_GB2312"/>
      <w:b/>
      <w:sz w:val="32"/>
      <w:szCs w:val="20"/>
    </w:rPr>
  </w:style>
  <w:style w:type="paragraph" w:customStyle="1" w:styleId="743">
    <w:name w:val="ZJGIS-三级标题"/>
    <w:basedOn w:val="4"/>
    <w:autoRedefine/>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autoRedefine/>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autoRedefine/>
    <w:qFormat/>
    <w:uiPriority w:val="99"/>
    <w:rPr>
      <w:rFonts w:ascii="Tahoma" w:hAnsi="Tahoma"/>
      <w:sz w:val="24"/>
      <w:szCs w:val="20"/>
    </w:rPr>
  </w:style>
  <w:style w:type="paragraph" w:customStyle="1" w:styleId="747">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autoRedefine/>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autoRedefine/>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autoRedefine/>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autoRedefine/>
    <w:qFormat/>
    <w:uiPriority w:val="99"/>
    <w:rPr>
      <w:rFonts w:ascii="宋体" w:hAnsi="宋体"/>
      <w:szCs w:val="21"/>
    </w:rPr>
  </w:style>
  <w:style w:type="paragraph" w:customStyle="1" w:styleId="754">
    <w:name w:val="MM Title"/>
    <w:basedOn w:val="55"/>
    <w:autoRedefine/>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autoRedefine/>
    <w:qFormat/>
    <w:uiPriority w:val="99"/>
    <w:pPr>
      <w:spacing w:line="480" w:lineRule="exact"/>
      <w:ind w:firstLine="480" w:firstLineChars="200"/>
    </w:pPr>
    <w:rPr>
      <w:rFonts w:ascii="宋体" w:hAnsi="宋体" w:cs="宋体"/>
      <w:sz w:val="24"/>
      <w:szCs w:val="20"/>
    </w:rPr>
  </w:style>
  <w:style w:type="paragraph" w:customStyle="1" w:styleId="756">
    <w:name w:val="xl79"/>
    <w:basedOn w:val="1"/>
    <w:autoRedefine/>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autoRedefine/>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autoRedefine/>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autoRedefine/>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autoRedefine/>
    <w:qFormat/>
    <w:uiPriority w:val="99"/>
    <w:pPr>
      <w:widowControl/>
      <w:spacing w:before="120" w:afterLines="50"/>
    </w:pPr>
    <w:rPr>
      <w:rFonts w:ascii="宋体" w:hAnsi="Times New Roman"/>
      <w:snapToGrid w:val="0"/>
      <w:kern w:val="0"/>
      <w:szCs w:val="20"/>
    </w:rPr>
  </w:style>
  <w:style w:type="paragraph" w:customStyle="1" w:styleId="764">
    <w:name w:val="标准标题2"/>
    <w:basedOn w:val="3"/>
    <w:autoRedefine/>
    <w:qFormat/>
    <w:uiPriority w:val="99"/>
    <w:pPr>
      <w:spacing w:line="360" w:lineRule="auto"/>
    </w:pPr>
    <w:rPr>
      <w:rFonts w:eastAsia="仿宋_GB2312"/>
      <w:bCs w:val="0"/>
      <w:sz w:val="28"/>
    </w:rPr>
  </w:style>
  <w:style w:type="paragraph" w:customStyle="1" w:styleId="765">
    <w:name w:val="xl8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autoRedefine/>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autoRedefine/>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autoRedefine/>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775">
    <w:name w:val="_Style 164"/>
    <w:basedOn w:val="1"/>
    <w:autoRedefine/>
    <w:qFormat/>
    <w:uiPriority w:val="99"/>
    <w:rPr>
      <w:rFonts w:ascii="Times New Roman" w:hAnsi="Times New Roman"/>
      <w:szCs w:val="20"/>
    </w:rPr>
  </w:style>
  <w:style w:type="paragraph" w:customStyle="1" w:styleId="776">
    <w:name w:val="GP公文标题1"/>
    <w:basedOn w:val="1"/>
    <w:next w:val="1"/>
    <w:autoRedefine/>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autoRedefine/>
    <w:qFormat/>
    <w:uiPriority w:val="99"/>
    <w:pPr>
      <w:tabs>
        <w:tab w:val="left" w:pos="432"/>
      </w:tabs>
      <w:ind w:left="432" w:hanging="432"/>
    </w:pPr>
    <w:rPr>
      <w:rFonts w:ascii="Tahoma" w:hAnsi="Tahoma"/>
      <w:sz w:val="24"/>
      <w:szCs w:val="20"/>
    </w:rPr>
  </w:style>
  <w:style w:type="paragraph" w:customStyle="1" w:styleId="779">
    <w:name w:val="Table Text"/>
    <w:basedOn w:val="1"/>
    <w:autoRedefine/>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autoRedefine/>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autoRedefine/>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autoRedefine/>
    <w:qFormat/>
    <w:uiPriority w:val="34"/>
    <w:pPr>
      <w:ind w:firstLine="420" w:firstLineChars="200"/>
    </w:pPr>
  </w:style>
  <w:style w:type="paragraph" w:customStyle="1" w:styleId="786">
    <w:name w:val="样式 标题 3Chapter X.X.X. + 五号 段后: 0.5 行"/>
    <w:basedOn w:val="4"/>
    <w:autoRedefine/>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autoRedefine/>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autoRedefine/>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autoRedefine/>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autoRedefine/>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autoRedefine/>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autoRedefine/>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autoRedefine/>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autoRedefine/>
    <w:qFormat/>
    <w:uiPriority w:val="99"/>
    <w:pPr>
      <w:spacing w:line="360" w:lineRule="auto"/>
      <w:ind w:firstLine="0"/>
    </w:pPr>
    <w:rPr>
      <w:rFonts w:ascii="宋体" w:hAnsi="宋体" w:cs="宋体"/>
      <w:kern w:val="0"/>
    </w:rPr>
  </w:style>
  <w:style w:type="paragraph" w:customStyle="1" w:styleId="798">
    <w:name w:val="Char8"/>
    <w:basedOn w:val="1"/>
    <w:autoRedefine/>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autoRedefine/>
    <w:qFormat/>
    <w:uiPriority w:val="99"/>
    <w:rPr>
      <w:rFonts w:ascii="Times New Roman" w:hAnsi="Times New Roman" w:eastAsia="仿宋_GB2312" w:cs="宋体"/>
      <w:sz w:val="24"/>
      <w:szCs w:val="20"/>
    </w:rPr>
  </w:style>
  <w:style w:type="paragraph" w:customStyle="1" w:styleId="800">
    <w:name w:val="ZJGIS-五级标题"/>
    <w:basedOn w:val="6"/>
    <w:autoRedefine/>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autoRedefine/>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autoRedefine/>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autoRedefine/>
    <w:qFormat/>
    <w:uiPriority w:val="0"/>
    <w:pPr>
      <w:spacing w:line="360" w:lineRule="auto"/>
      <w:jc w:val="center"/>
    </w:pPr>
    <w:rPr>
      <w:rFonts w:hAnsi="宋体" w:eastAsiaTheme="minorEastAsia" w:cstheme="minorBidi"/>
      <w:b/>
      <w:sz w:val="36"/>
      <w:szCs w:val="36"/>
    </w:rPr>
  </w:style>
  <w:style w:type="character" w:customStyle="1" w:styleId="807">
    <w:name w:val="纯文本 Char1"/>
    <w:autoRedefine/>
    <w:qFormat/>
    <w:uiPriority w:val="99"/>
    <w:rPr>
      <w:rFonts w:ascii="宋体" w:hAnsi="Courier New"/>
      <w:kern w:val="2"/>
      <w:sz w:val="24"/>
      <w:szCs w:val="24"/>
    </w:rPr>
  </w:style>
  <w:style w:type="paragraph" w:customStyle="1" w:styleId="808">
    <w:name w:val="正文5"/>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autoRedefine/>
    <w:qFormat/>
    <w:uiPriority w:val="99"/>
    <w:pPr>
      <w:widowControl/>
      <w:jc w:val="left"/>
    </w:pPr>
    <w:rPr>
      <w:rFonts w:ascii="宋体" w:hAnsi="Courier New"/>
    </w:rPr>
  </w:style>
  <w:style w:type="character" w:customStyle="1" w:styleId="810">
    <w:name w:val="列表段落 字符"/>
    <w:link w:val="811"/>
    <w:autoRedefine/>
    <w:qFormat/>
    <w:uiPriority w:val="0"/>
  </w:style>
  <w:style w:type="paragraph" w:customStyle="1" w:styleId="811">
    <w:name w:val="列表段落1"/>
    <w:basedOn w:val="1"/>
    <w:link w:val="810"/>
    <w:autoRedefine/>
    <w:qFormat/>
    <w:uiPriority w:val="0"/>
    <w:pPr>
      <w:ind w:firstLine="420" w:firstLineChars="200"/>
    </w:pPr>
    <w:rPr>
      <w:rFonts w:asciiTheme="minorHAnsi" w:hAnsiTheme="minorHAnsi" w:eastAsiaTheme="minorEastAsia" w:cstheme="minorBidi"/>
    </w:rPr>
  </w:style>
  <w:style w:type="character" w:customStyle="1" w:styleId="812">
    <w:name w:val="正 文 Char"/>
    <w:link w:val="813"/>
    <w:autoRedefine/>
    <w:qFormat/>
    <w:locked/>
    <w:uiPriority w:val="0"/>
    <w:rPr>
      <w:sz w:val="24"/>
      <w:szCs w:val="24"/>
    </w:rPr>
  </w:style>
  <w:style w:type="paragraph" w:customStyle="1" w:styleId="813">
    <w:name w:val="正 文"/>
    <w:basedOn w:val="1"/>
    <w:link w:val="812"/>
    <w:autoRedefine/>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autoRedefine/>
    <w:qFormat/>
    <w:uiPriority w:val="0"/>
    <w:rPr>
      <w:rFonts w:hint="eastAsia" w:ascii="微软雅黑" w:hAnsi="微软雅黑" w:eastAsia="微软雅黑" w:cs="微软雅黑"/>
      <w:b/>
      <w:color w:val="000000"/>
      <w:sz w:val="24"/>
      <w:szCs w:val="24"/>
      <w:u w:val="none"/>
    </w:rPr>
  </w:style>
  <w:style w:type="character" w:customStyle="1" w:styleId="815">
    <w:name w:val="font21"/>
    <w:autoRedefine/>
    <w:qFormat/>
    <w:uiPriority w:val="0"/>
    <w:rPr>
      <w:rFonts w:hint="eastAsia" w:ascii="微软雅黑" w:hAnsi="微软雅黑" w:eastAsia="微软雅黑" w:cs="微软雅黑"/>
      <w:color w:val="000000"/>
      <w:sz w:val="16"/>
      <w:szCs w:val="16"/>
      <w:u w:val="none"/>
    </w:rPr>
  </w:style>
  <w:style w:type="character" w:customStyle="1" w:styleId="816">
    <w:name w:val="font51"/>
    <w:autoRedefine/>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autoRedefine/>
    <w:qFormat/>
    <w:uiPriority w:val="0"/>
    <w:rPr>
      <w:rFonts w:hint="eastAsia" w:ascii="微软雅黑" w:hAnsi="微软雅黑" w:eastAsia="微软雅黑" w:cs="微软雅黑"/>
      <w:color w:val="000000"/>
      <w:sz w:val="16"/>
      <w:szCs w:val="16"/>
      <w:u w:val="none"/>
    </w:rPr>
  </w:style>
  <w:style w:type="character" w:customStyle="1" w:styleId="819">
    <w:name w:val="页脚 字符"/>
    <w:autoRedefine/>
    <w:qFormat/>
    <w:uiPriority w:val="99"/>
  </w:style>
  <w:style w:type="paragraph" w:customStyle="1" w:styleId="820">
    <w:name w:val="正文360首行缩进"/>
    <w:basedOn w:val="1"/>
    <w:link w:val="852"/>
    <w:autoRedefine/>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autoRedefine/>
    <w:qFormat/>
    <w:uiPriority w:val="34"/>
    <w:pPr>
      <w:ind w:firstLine="420" w:firstLineChars="200"/>
    </w:pPr>
    <w:rPr>
      <w:rFonts w:ascii="等线" w:hAnsi="等线" w:eastAsia="等线"/>
    </w:rPr>
  </w:style>
  <w:style w:type="paragraph" w:customStyle="1" w:styleId="822">
    <w:name w:val="et10"/>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autoRedefine/>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autoRedefine/>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autoRedefine/>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autoRedefine/>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autoRedefine/>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autoRedefine/>
    <w:qFormat/>
    <w:uiPriority w:val="34"/>
    <w:pPr>
      <w:ind w:firstLine="420" w:firstLineChars="200"/>
    </w:pPr>
    <w:rPr>
      <w:rFonts w:ascii="Cambria" w:hAnsi="Cambria"/>
      <w:sz w:val="24"/>
      <w:szCs w:val="24"/>
    </w:rPr>
  </w:style>
  <w:style w:type="character" w:customStyle="1" w:styleId="852">
    <w:name w:val="正文360首行缩进 Char"/>
    <w:basedOn w:val="64"/>
    <w:link w:val="820"/>
    <w:autoRedefine/>
    <w:qFormat/>
    <w:uiPriority w:val="0"/>
    <w:rPr>
      <w:rFonts w:ascii="Times New Roman" w:hAnsi="Times New Roman" w:eastAsia="宋体" w:cs="Times New Roman"/>
      <w:sz w:val="24"/>
      <w:szCs w:val="20"/>
    </w:rPr>
  </w:style>
  <w:style w:type="paragraph" w:customStyle="1" w:styleId="853">
    <w:name w:val="列表11"/>
    <w:basedOn w:val="1"/>
    <w:autoRedefine/>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autoRedefine/>
    <w:qFormat/>
    <w:uiPriority w:val="33"/>
    <w:rPr>
      <w:b/>
      <w:bCs/>
      <w:smallCaps/>
      <w:spacing w:val="5"/>
    </w:rPr>
  </w:style>
  <w:style w:type="paragraph" w:customStyle="1" w:styleId="855">
    <w:name w:val="z-窗体底端11"/>
    <w:basedOn w:val="1"/>
    <w:next w:val="1"/>
    <w:autoRedefine/>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autoRedefine/>
    <w:qFormat/>
    <w:uiPriority w:val="0"/>
    <w:rPr>
      <w:b/>
      <w:sz w:val="24"/>
      <w:u w:val="single"/>
    </w:rPr>
  </w:style>
  <w:style w:type="character" w:customStyle="1" w:styleId="857">
    <w:name w:val="Char Char142"/>
    <w:autoRedefine/>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autoRedefine/>
    <w:qFormat/>
    <w:uiPriority w:val="0"/>
    <w:rPr>
      <w:rFonts w:ascii="Calibri" w:hAnsi="Calibri" w:eastAsia="宋体"/>
      <w:sz w:val="18"/>
      <w:szCs w:val="18"/>
      <w:lang w:bidi="ar-SA"/>
    </w:rPr>
  </w:style>
  <w:style w:type="character" w:customStyle="1" w:styleId="860">
    <w:name w:val="Char Char61"/>
    <w:autoRedefine/>
    <w:qFormat/>
    <w:uiPriority w:val="0"/>
    <w:rPr>
      <w:rFonts w:ascii="Calibri" w:hAnsi="Calibri" w:eastAsia="宋体"/>
      <w:b/>
      <w:bCs/>
      <w:kern w:val="2"/>
      <w:sz w:val="28"/>
      <w:szCs w:val="28"/>
      <w:lang w:bidi="ar-SA"/>
    </w:rPr>
  </w:style>
  <w:style w:type="character" w:customStyle="1" w:styleId="861">
    <w:name w:val="Char Char81"/>
    <w:autoRedefine/>
    <w:qFormat/>
    <w:uiPriority w:val="0"/>
    <w:rPr>
      <w:rFonts w:ascii="Arial" w:hAnsi="Arial" w:eastAsia="黑体"/>
      <w:b/>
      <w:bCs/>
      <w:kern w:val="2"/>
      <w:sz w:val="32"/>
      <w:szCs w:val="32"/>
      <w:lang w:val="en-US" w:eastAsia="zh-CN" w:bidi="ar-SA"/>
    </w:rPr>
  </w:style>
  <w:style w:type="character" w:customStyle="1" w:styleId="862">
    <w:name w:val="Char Char22"/>
    <w:autoRedefine/>
    <w:qFormat/>
    <w:uiPriority w:val="0"/>
    <w:rPr>
      <w:rFonts w:ascii="宋体" w:hAnsi="Courier New" w:eastAsia="宋体"/>
      <w:sz w:val="21"/>
      <w:lang w:val="en-US" w:eastAsia="zh-CN" w:bidi="ar-SA"/>
    </w:rPr>
  </w:style>
  <w:style w:type="character" w:customStyle="1" w:styleId="863">
    <w:name w:val="占位符文本1"/>
    <w:autoRedefine/>
    <w:qFormat/>
    <w:uiPriority w:val="0"/>
    <w:rPr>
      <w:color w:val="808080"/>
    </w:rPr>
  </w:style>
  <w:style w:type="character" w:customStyle="1" w:styleId="864">
    <w:name w:val="Char Char121"/>
    <w:autoRedefine/>
    <w:qFormat/>
    <w:uiPriority w:val="0"/>
    <w:rPr>
      <w:rFonts w:ascii="宋体" w:hAnsi="Courier New" w:eastAsia="宋体" w:cs="Times New Roman"/>
      <w:spacing w:val="-4"/>
      <w:sz w:val="18"/>
      <w:szCs w:val="20"/>
    </w:rPr>
  </w:style>
  <w:style w:type="character" w:customStyle="1" w:styleId="865">
    <w:name w:val="不明显参考11"/>
    <w:autoRedefine/>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autoRedefine/>
    <w:qFormat/>
    <w:uiPriority w:val="0"/>
    <w:rPr>
      <w:rFonts w:eastAsia="宋体"/>
      <w:b/>
      <w:kern w:val="2"/>
      <w:sz w:val="32"/>
      <w:lang w:bidi="ar-SA"/>
    </w:rPr>
  </w:style>
  <w:style w:type="character" w:customStyle="1" w:styleId="868">
    <w:name w:val="Char Char91"/>
    <w:autoRedefine/>
    <w:qFormat/>
    <w:uiPriority w:val="0"/>
    <w:rPr>
      <w:rFonts w:eastAsia="宋体"/>
      <w:b/>
      <w:kern w:val="44"/>
      <w:sz w:val="44"/>
      <w:lang w:bidi="ar-SA"/>
    </w:rPr>
  </w:style>
  <w:style w:type="character" w:customStyle="1" w:styleId="869">
    <w:name w:val="Char Char131"/>
    <w:autoRedefine/>
    <w:qFormat/>
    <w:uiPriority w:val="0"/>
    <w:rPr>
      <w:rFonts w:ascii="Calibri" w:hAnsi="Calibri" w:eastAsia="宋体" w:cs="Times New Roman"/>
      <w:sz w:val="18"/>
      <w:szCs w:val="18"/>
    </w:rPr>
  </w:style>
  <w:style w:type="character" w:customStyle="1" w:styleId="870">
    <w:name w:val="Char Char41"/>
    <w:autoRedefine/>
    <w:qFormat/>
    <w:uiPriority w:val="0"/>
    <w:rPr>
      <w:rFonts w:ascii="Calibri" w:hAnsi="Calibri" w:eastAsia="宋体"/>
      <w:sz w:val="18"/>
      <w:szCs w:val="18"/>
      <w:lang w:bidi="ar-SA"/>
    </w:rPr>
  </w:style>
  <w:style w:type="paragraph" w:customStyle="1" w:styleId="871">
    <w:name w:val="批注主题11"/>
    <w:basedOn w:val="21"/>
    <w:next w:val="21"/>
    <w:autoRedefine/>
    <w:qFormat/>
    <w:uiPriority w:val="99"/>
    <w:rPr>
      <w:b/>
      <w:bCs/>
      <w:kern w:val="0"/>
      <w:sz w:val="20"/>
      <w:szCs w:val="20"/>
    </w:rPr>
  </w:style>
  <w:style w:type="paragraph" w:customStyle="1" w:styleId="872">
    <w:name w:val="Char Char Char Char1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autoRedefine/>
    <w:qFormat/>
    <w:uiPriority w:val="99"/>
    <w:rPr>
      <w:rFonts w:ascii="仿宋_GB2312" w:hAnsi="Times New Roman" w:eastAsia="仿宋_GB2312"/>
      <w:b/>
      <w:sz w:val="32"/>
      <w:szCs w:val="32"/>
    </w:rPr>
  </w:style>
  <w:style w:type="paragraph" w:customStyle="1" w:styleId="874">
    <w:name w:val="Char Char11"/>
    <w:basedOn w:val="1"/>
    <w:autoRedefine/>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autoRedefine/>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autoRedefine/>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autoRedefine/>
    <w:qFormat/>
    <w:uiPriority w:val="99"/>
    <w:pPr>
      <w:spacing w:after="120"/>
      <w:ind w:left="420" w:leftChars="200"/>
    </w:pPr>
    <w:rPr>
      <w:rFonts w:cs="黑体"/>
    </w:rPr>
  </w:style>
  <w:style w:type="paragraph" w:customStyle="1" w:styleId="884">
    <w:name w:val="Char Char Char Char Char Char Char Char Char Char1"/>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autoRedefine/>
    <w:qFormat/>
    <w:uiPriority w:val="99"/>
    <w:rPr>
      <w:rFonts w:ascii="仿宋_GB2312" w:hAnsi="Times New Roman" w:eastAsia="仿宋_GB2312"/>
      <w:b/>
      <w:sz w:val="32"/>
      <w:szCs w:val="32"/>
    </w:rPr>
  </w:style>
  <w:style w:type="paragraph" w:customStyle="1" w:styleId="886">
    <w:name w:val="列出段落12"/>
    <w:basedOn w:val="1"/>
    <w:autoRedefine/>
    <w:qFormat/>
    <w:uiPriority w:val="99"/>
    <w:pPr>
      <w:ind w:firstLine="420" w:firstLineChars="200"/>
    </w:pPr>
  </w:style>
  <w:style w:type="paragraph" w:customStyle="1" w:styleId="887">
    <w:name w:val="Char Char Char 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autoRedefine/>
    <w:qFormat/>
    <w:uiPriority w:val="99"/>
    <w:rPr>
      <w:rFonts w:ascii="Tahoma" w:hAnsi="Tahoma"/>
      <w:sz w:val="24"/>
      <w:szCs w:val="20"/>
    </w:rPr>
  </w:style>
  <w:style w:type="paragraph" w:customStyle="1" w:styleId="891">
    <w:name w:val="Char Char Char Char3"/>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autoRedefine/>
    <w:qFormat/>
    <w:uiPriority w:val="99"/>
    <w:pPr>
      <w:widowControl/>
      <w:spacing w:after="160" w:line="240" w:lineRule="exact"/>
      <w:jc w:val="left"/>
    </w:pPr>
    <w:rPr>
      <w:rFonts w:ascii="Times New Roman" w:hAnsi="Times New Roman"/>
      <w:szCs w:val="20"/>
    </w:rPr>
  </w:style>
  <w:style w:type="character" w:customStyle="1" w:styleId="893">
    <w:name w:val="Book Title"/>
    <w:autoRedefine/>
    <w:qFormat/>
    <w:uiPriority w:val="33"/>
    <w:rPr>
      <w:b/>
      <w:bCs/>
      <w:smallCaps/>
      <w:spacing w:val="5"/>
    </w:rPr>
  </w:style>
  <w:style w:type="character" w:customStyle="1" w:styleId="894">
    <w:name w:val="z-窗体底端 字符2"/>
    <w:link w:val="895"/>
    <w:autoRedefine/>
    <w:qFormat/>
    <w:uiPriority w:val="0"/>
    <w:rPr>
      <w:rFonts w:ascii="Arial" w:hAnsi="Arial" w:cs="Arial"/>
      <w:vanish/>
      <w:sz w:val="16"/>
      <w:szCs w:val="16"/>
    </w:rPr>
  </w:style>
  <w:style w:type="paragraph" w:customStyle="1" w:styleId="895">
    <w:name w:val="HTML Bottom of Form"/>
    <w:basedOn w:val="1"/>
    <w:next w:val="1"/>
    <w:link w:val="894"/>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autoRedefine/>
    <w:qFormat/>
    <w:uiPriority w:val="0"/>
    <w:rPr>
      <w:b/>
      <w:sz w:val="24"/>
      <w:u w:val="single"/>
    </w:rPr>
  </w:style>
  <w:style w:type="character" w:customStyle="1" w:styleId="897">
    <w:name w:val="z-窗体顶端 字符2"/>
    <w:link w:val="898"/>
    <w:autoRedefine/>
    <w:qFormat/>
    <w:uiPriority w:val="0"/>
    <w:rPr>
      <w:rFonts w:ascii="Arial" w:hAnsi="Arial" w:cs="Arial"/>
      <w:vanish/>
      <w:sz w:val="16"/>
      <w:szCs w:val="16"/>
    </w:rPr>
  </w:style>
  <w:style w:type="paragraph" w:customStyle="1" w:styleId="898">
    <w:name w:val="HTML Top of Form"/>
    <w:basedOn w:val="1"/>
    <w:next w:val="1"/>
    <w:link w:val="897"/>
    <w:autoRedefine/>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autoRedefine/>
    <w:qFormat/>
    <w:uiPriority w:val="31"/>
    <w:rPr>
      <w:smallCaps/>
      <w:color w:val="C0504D"/>
      <w:u w:val="single"/>
    </w:rPr>
  </w:style>
  <w:style w:type="paragraph" w:customStyle="1" w:styleId="900">
    <w:name w:val="TOC Heading"/>
    <w:basedOn w:val="2"/>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autoRedefine/>
    <w:semiHidden/>
    <w:qFormat/>
    <w:uiPriority w:val="99"/>
    <w:rPr>
      <w:rFonts w:ascii="Arial" w:hAnsi="Arial" w:eastAsia="宋体" w:cs="Arial"/>
      <w:vanish/>
      <w:sz w:val="16"/>
      <w:szCs w:val="16"/>
    </w:rPr>
  </w:style>
  <w:style w:type="character" w:customStyle="1" w:styleId="902">
    <w:name w:val="z-窗体顶端 Char1"/>
    <w:basedOn w:val="64"/>
    <w:autoRedefine/>
    <w:semiHidden/>
    <w:qFormat/>
    <w:uiPriority w:val="99"/>
    <w:rPr>
      <w:rFonts w:ascii="Arial" w:hAnsi="Arial" w:eastAsia="宋体" w:cs="Arial"/>
      <w:vanish/>
      <w:sz w:val="16"/>
      <w:szCs w:val="16"/>
    </w:rPr>
  </w:style>
  <w:style w:type="paragraph" w:customStyle="1" w:styleId="903">
    <w:name w:val="Revision"/>
    <w:autoRedefine/>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autoRedefine/>
    <w:qFormat/>
    <w:uiPriority w:val="99"/>
    <w:pPr>
      <w:ind w:firstLine="420" w:firstLineChars="200"/>
    </w:pPr>
  </w:style>
  <w:style w:type="character" w:customStyle="1" w:styleId="905">
    <w:name w:val="content1"/>
    <w:autoRedefine/>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autoRedefine/>
    <w:qFormat/>
    <w:uiPriority w:val="0"/>
    <w:rPr>
      <w:color w:val="0000FF"/>
      <w:sz w:val="21"/>
      <w:szCs w:val="21"/>
    </w:rPr>
  </w:style>
  <w:style w:type="character" w:customStyle="1" w:styleId="908">
    <w:name w:val="ml21"/>
    <w:autoRedefine/>
    <w:qFormat/>
    <w:uiPriority w:val="0"/>
    <w:rPr>
      <w:rFonts w:hint="default"/>
      <w:color w:val="0000FF"/>
      <w:sz w:val="21"/>
      <w:szCs w:val="21"/>
    </w:rPr>
  </w:style>
  <w:style w:type="character" w:customStyle="1" w:styleId="909">
    <w:name w:val="newstyle1"/>
    <w:autoRedefine/>
    <w:qFormat/>
    <w:uiPriority w:val="0"/>
    <w:rPr>
      <w:rFonts w:hint="default"/>
      <w:sz w:val="18"/>
      <w:szCs w:val="18"/>
    </w:rPr>
  </w:style>
  <w:style w:type="character" w:customStyle="1" w:styleId="910">
    <w:name w:val="center style5"/>
    <w:basedOn w:val="64"/>
    <w:autoRedefine/>
    <w:qFormat/>
    <w:uiPriority w:val="0"/>
  </w:style>
  <w:style w:type="character" w:customStyle="1" w:styleId="911">
    <w:name w:val="新正文 Char"/>
    <w:link w:val="912"/>
    <w:autoRedefine/>
    <w:qFormat/>
    <w:uiPriority w:val="0"/>
    <w:rPr>
      <w:szCs w:val="24"/>
    </w:rPr>
  </w:style>
  <w:style w:type="paragraph" w:customStyle="1" w:styleId="912">
    <w:name w:val="新正文"/>
    <w:basedOn w:val="1"/>
    <w:link w:val="911"/>
    <w:autoRedefine/>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autoRedefine/>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autoRedefine/>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autoRedefine/>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autoRedefine/>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autoRedefine/>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autoRedefine/>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autoRedefine/>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autoRedefine/>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autoRedefine/>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autoRedefine/>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autoRedefine/>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autoRedefine/>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autoRedefine/>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autoRedefine/>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autoRedefine/>
    <w:qFormat/>
    <w:uiPriority w:val="0"/>
    <w:rPr>
      <w:rFonts w:ascii="Arial" w:hAnsi="Arial" w:cs="Arial"/>
      <w:vanish/>
      <w:sz w:val="16"/>
      <w:szCs w:val="16"/>
    </w:rPr>
  </w:style>
  <w:style w:type="character" w:customStyle="1" w:styleId="962">
    <w:name w:val="z-窗体顶端 字符1"/>
    <w:autoRedefine/>
    <w:qFormat/>
    <w:uiPriority w:val="0"/>
    <w:rPr>
      <w:rFonts w:ascii="Arial" w:hAnsi="Arial" w:cs="Arial"/>
      <w:vanish/>
      <w:sz w:val="16"/>
      <w:szCs w:val="16"/>
    </w:rPr>
  </w:style>
  <w:style w:type="character" w:customStyle="1" w:styleId="963">
    <w:name w:val="批注主题 字符"/>
    <w:basedOn w:val="82"/>
    <w:link w:val="56"/>
    <w:autoRedefine/>
    <w:qFormat/>
    <w:uiPriority w:val="99"/>
    <w:rPr>
      <w:rFonts w:ascii="Calibri" w:hAnsi="Calibri" w:eastAsia="宋体" w:cs="Times New Roman"/>
      <w:b/>
      <w:bCs/>
    </w:rPr>
  </w:style>
  <w:style w:type="character" w:customStyle="1" w:styleId="964">
    <w:name w:val="正文首行缩进 2 字符"/>
    <w:basedOn w:val="86"/>
    <w:link w:val="58"/>
    <w:autoRedefine/>
    <w:qFormat/>
    <w:uiPriority w:val="99"/>
    <w:rPr>
      <w:rFonts w:ascii="Times New Roman" w:hAnsi="Times New Roman" w:eastAsia="宋体" w:cs="Times New Roman"/>
      <w:spacing w:val="-4"/>
      <w:sz w:val="18"/>
      <w:szCs w:val="20"/>
    </w:rPr>
  </w:style>
  <w:style w:type="table" w:customStyle="1" w:styleId="965">
    <w:name w:val="浅色列表 - 着色 51"/>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autoRedefine/>
    <w:qFormat/>
    <w:uiPriority w:val="0"/>
    <w:rPr>
      <w:sz w:val="21"/>
      <w:szCs w:val="21"/>
    </w:rPr>
  </w:style>
  <w:style w:type="paragraph" w:customStyle="1" w:styleId="967">
    <w:name w:val="内容文本"/>
    <w:basedOn w:val="1"/>
    <w:autoRedefine/>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autoRedefine/>
    <w:qFormat/>
    <w:uiPriority w:val="99"/>
    <w:rPr>
      <w:rFonts w:eastAsia="宋体"/>
      <w:kern w:val="2"/>
      <w:sz w:val="28"/>
      <w:szCs w:val="24"/>
      <w:lang w:val="en-US" w:eastAsia="zh-CN" w:bidi="ar-SA"/>
    </w:rPr>
  </w:style>
  <w:style w:type="character" w:customStyle="1" w:styleId="969">
    <w:name w:val="批注文字 字符"/>
    <w:autoRedefine/>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autoRedefine/>
    <w:qFormat/>
    <w:uiPriority w:val="10"/>
    <w:rPr>
      <w:rFonts w:asciiTheme="majorHAnsi" w:hAnsiTheme="majorHAnsi" w:eastAsiaTheme="majorEastAsia" w:cstheme="majorBidi"/>
      <w:b/>
      <w:bCs/>
      <w:sz w:val="32"/>
      <w:szCs w:val="32"/>
    </w:rPr>
  </w:style>
  <w:style w:type="character" w:customStyle="1" w:styleId="972">
    <w:name w:val="副标题 字符1"/>
    <w:basedOn w:val="64"/>
    <w:autoRedefine/>
    <w:qFormat/>
    <w:uiPriority w:val="11"/>
    <w:rPr>
      <w:b/>
      <w:bCs/>
      <w:kern w:val="28"/>
      <w:sz w:val="32"/>
      <w:szCs w:val="32"/>
    </w:rPr>
  </w:style>
  <w:style w:type="paragraph" w:customStyle="1" w:styleId="973">
    <w:name w:val="表格非标题文字"/>
    <w:link w:val="97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autoRedefine/>
    <w:qFormat/>
    <w:uiPriority w:val="0"/>
    <w:rPr>
      <w:rFonts w:ascii="Futura Bk" w:hAnsi="Futura Bk" w:eastAsia="宋体" w:cs="Times New Roman"/>
      <w:sz w:val="18"/>
      <w:szCs w:val="21"/>
    </w:rPr>
  </w:style>
  <w:style w:type="paragraph" w:customStyle="1" w:styleId="975">
    <w:name w:val="a2"/>
    <w:basedOn w:val="1"/>
    <w:autoRedefine/>
    <w:qFormat/>
    <w:uiPriority w:val="99"/>
    <w:pPr>
      <w:widowControl/>
      <w:spacing w:after="150"/>
      <w:jc w:val="left"/>
    </w:pPr>
    <w:rPr>
      <w:rFonts w:ascii="宋体" w:hAnsi="宋体" w:cs="宋体"/>
      <w:kern w:val="0"/>
      <w:sz w:val="24"/>
      <w:szCs w:val="24"/>
    </w:rPr>
  </w:style>
  <w:style w:type="table" w:customStyle="1" w:styleId="976">
    <w:name w:val="网格型1"/>
    <w:basedOn w:val="5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autoRedefine/>
    <w:qFormat/>
    <w:uiPriority w:val="0"/>
    <w:rPr>
      <w:rFonts w:ascii="Arial" w:hAnsi="Arial" w:eastAsia="黑体" w:cs="Times New Roman"/>
      <w:b/>
      <w:bCs/>
      <w:sz w:val="32"/>
      <w:szCs w:val="32"/>
    </w:rPr>
  </w:style>
  <w:style w:type="character" w:customStyle="1" w:styleId="978">
    <w:name w:val="正文缩进 Char1"/>
    <w:autoRedefine/>
    <w:qFormat/>
    <w:uiPriority w:val="0"/>
    <w:rPr>
      <w:rFonts w:ascii="Calibri" w:hAnsi="Calibri" w:eastAsia="宋体" w:cs="Times New Roman"/>
      <w:szCs w:val="20"/>
    </w:rPr>
  </w:style>
  <w:style w:type="paragraph" w:customStyle="1" w:styleId="979">
    <w:name w:val="TOC Heading1"/>
    <w:basedOn w:val="2"/>
    <w:next w:val="1"/>
    <w:autoRedefine/>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autoRedefine/>
    <w:qFormat/>
    <w:uiPriority w:val="0"/>
  </w:style>
  <w:style w:type="character" w:customStyle="1" w:styleId="981">
    <w:name w:val="书籍标题2"/>
    <w:autoRedefine/>
    <w:qFormat/>
    <w:uiPriority w:val="33"/>
    <w:rPr>
      <w:b/>
      <w:bCs/>
      <w:smallCaps/>
      <w:spacing w:val="5"/>
    </w:rPr>
  </w:style>
  <w:style w:type="paragraph" w:customStyle="1" w:styleId="982">
    <w:name w:val="z-窗体底端2"/>
    <w:basedOn w:val="1"/>
    <w:next w:val="1"/>
    <w:autoRedefine/>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autoRedefine/>
    <w:qFormat/>
    <w:uiPriority w:val="0"/>
    <w:rPr>
      <w:b/>
      <w:sz w:val="24"/>
      <w:u w:val="single"/>
    </w:rPr>
  </w:style>
  <w:style w:type="paragraph" w:customStyle="1" w:styleId="984">
    <w:name w:val="z-窗体顶端2"/>
    <w:basedOn w:val="1"/>
    <w:next w:val="1"/>
    <w:autoRedefine/>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autoRedefine/>
    <w:qFormat/>
    <w:uiPriority w:val="31"/>
    <w:rPr>
      <w:smallCaps/>
      <w:color w:val="C0504D"/>
      <w:u w:val="single"/>
    </w:rPr>
  </w:style>
  <w:style w:type="paragraph" w:customStyle="1" w:styleId="986">
    <w:name w:val="TOC 标题2"/>
    <w:basedOn w:val="2"/>
    <w:next w:val="1"/>
    <w:autoRedefine/>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autoRedefine/>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autoRedefine/>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批注文字 Char"/>
    <w:link w:val="21"/>
    <w:uiPriority w:val="0"/>
    <w:rPr>
      <w:rFonts w:ascii="Calibri" w:hAnsi="Calibri" w:eastAsia="宋体" w:cs="Times New Roman"/>
      <w:kern w:val="2"/>
      <w:sz w:val="21"/>
      <w:szCs w:val="22"/>
    </w:rPr>
  </w:style>
  <w:style w:type="character" w:customStyle="1" w:styleId="993">
    <w:name w:val="批注框文本 Char"/>
    <w:link w:val="37"/>
    <w:uiPriority w:val="0"/>
    <w:rPr>
      <w:rFonts w:ascii="Calibri" w:hAnsi="Calibri" w:eastAsia="宋体" w:cs="Times New Roman"/>
      <w:kern w:val="2"/>
      <w:sz w:val="18"/>
      <w:szCs w:val="18"/>
    </w:rPr>
  </w:style>
  <w:style w:type="paragraph" w:customStyle="1" w:styleId="994">
    <w:name w:val="_Style 993"/>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28482</Words>
  <Characters>30041</Characters>
  <Lines>1276</Lines>
  <Paragraphs>997</Paragraphs>
  <TotalTime>8</TotalTime>
  <ScaleCrop>false</ScaleCrop>
  <LinksUpToDate>false</LinksUpToDate>
  <CharactersWithSpaces>31967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123456</cp:lastModifiedBy>
  <cp:lastPrinted>2021-01-25T02:12:00Z</cp:lastPrinted>
  <dcterms:modified xsi:type="dcterms:W3CDTF">2023-12-29T00:50:17Z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E38959BC9AA64AA89FFDE16B7A553FD9_12</vt:lpwstr>
  </property>
</Properties>
</file>