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sz w:val="36"/>
          <w:szCs w:val="36"/>
        </w:rPr>
      </w:pPr>
      <w:bookmarkStart w:id="33" w:name="_GoBack"/>
      <w:bookmarkEnd w:id="33"/>
      <w:r>
        <w:rPr>
          <w:rFonts w:hint="eastAsia" w:ascii="宋体" w:hAnsi="宋体"/>
          <w:sz w:val="36"/>
          <w:szCs w:val="36"/>
        </w:rPr>
        <w:t xml:space="preserve">  </w:t>
      </w:r>
      <w:bookmarkStart w:id="0" w:name="PO_15528_PM002_1"/>
      <w:r>
        <w:rPr>
          <w:rFonts w:hint="eastAsia" w:ascii="宋体" w:hAnsi="宋体"/>
          <w:sz w:val="36"/>
          <w:szCs w:val="36"/>
        </w:rPr>
        <w:t>浙江药科职业大学学生寝室组合家具项目</w:t>
      </w:r>
      <w:bookmarkEnd w:id="0"/>
    </w:p>
    <w:p>
      <w:pPr>
        <w:spacing w:before="240" w:beforeLines="100" w:line="360" w:lineRule="auto"/>
        <w:jc w:val="center"/>
        <w:rPr>
          <w:rFonts w:ascii="宋体" w:hAnsi="宋体"/>
          <w:b/>
          <w:spacing w:val="40"/>
          <w:sz w:val="84"/>
          <w:szCs w:val="84"/>
        </w:rPr>
      </w:pPr>
      <w:r>
        <w:rPr>
          <w:rFonts w:hint="eastAsia" w:ascii="宋体" w:hAnsi="宋体"/>
          <w:sz w:val="36"/>
          <w:szCs w:val="36"/>
        </w:rPr>
        <w:t>项目编号：</w:t>
      </w:r>
      <w:bookmarkStart w:id="1" w:name="PO_15528_PM001"/>
      <w:r>
        <w:rPr>
          <w:rFonts w:hint="eastAsia" w:ascii="宋体" w:hAnsi="宋体"/>
          <w:sz w:val="36"/>
          <w:szCs w:val="36"/>
        </w:rPr>
        <w:t>ZZCG2023F-GK-121</w:t>
      </w:r>
      <w:bookmarkEnd w:id="1"/>
    </w:p>
    <w:p>
      <w:pPr>
        <w:spacing w:before="240" w:beforeLines="100" w:after="100" w:afterAutospacing="1" w:line="800" w:lineRule="exact"/>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jc w:val="center"/>
        <w:rPr>
          <w:rFonts w:ascii="宋体" w:hAnsi="宋体"/>
          <w:sz w:val="36"/>
          <w:szCs w:val="36"/>
        </w:rPr>
      </w:pPr>
      <w:r>
        <w:rPr>
          <w:rFonts w:hint="eastAsia" w:ascii="宋体" w:hAnsi="宋体"/>
          <w:sz w:val="36"/>
          <w:szCs w:val="36"/>
        </w:rPr>
        <w:t>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hAnsi="宋体"/>
          <w:b/>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r>
        <w:rPr>
          <w:rFonts w:hint="eastAsia" w:hAnsi="宋体"/>
          <w:b/>
          <w:sz w:val="36"/>
          <w:szCs w:val="36"/>
        </w:rPr>
        <w:t>目</w:t>
      </w:r>
      <w:r>
        <w:rPr>
          <w:rFonts w:hAnsi="宋体"/>
          <w:b/>
          <w:sz w:val="36"/>
          <w:szCs w:val="36"/>
        </w:rPr>
        <w:t xml:space="preserve">     </w:t>
      </w:r>
      <w:r>
        <w:rPr>
          <w:rFonts w:hint="eastAsia" w:hAnsi="宋体"/>
          <w:b/>
          <w:sz w:val="36"/>
          <w:szCs w:val="36"/>
        </w:rPr>
        <w:t>录</w:t>
      </w:r>
    </w:p>
    <w:p>
      <w:pPr>
        <w:pStyle w:val="31"/>
        <w:spacing w:before="120" w:after="120" w:line="360" w:lineRule="auto"/>
        <w:jc w:val="center"/>
        <w:rPr>
          <w:rFonts w:hAnsi="宋体" w:eastAsia="仿宋_GB2312"/>
          <w:sz w:val="32"/>
          <w:szCs w:val="32"/>
        </w:rPr>
      </w:pPr>
    </w:p>
    <w:p>
      <w:pPr>
        <w:pStyle w:val="40"/>
        <w:tabs>
          <w:tab w:val="right" w:leader="dot" w:pos="8834"/>
        </w:tabs>
        <w:spacing w:after="120"/>
        <w:rPr>
          <w:rFonts w:ascii="Calibri" w:hAnsi="Calibri" w:eastAsia="宋体"/>
          <w:sz w:val="21"/>
          <w:szCs w:val="22"/>
        </w:rPr>
      </w:pPr>
      <w:r>
        <w:rPr>
          <w:rFonts w:hint="eastAsia" w:ascii="宋体" w:hAnsi="宋体" w:eastAsia="仿宋_GB2312"/>
          <w:sz w:val="30"/>
          <w:szCs w:val="30"/>
        </w:rPr>
        <w:fldChar w:fldCharType="begin"/>
      </w:r>
      <w:r>
        <w:rPr>
          <w:rFonts w:hint="eastAsia" w:ascii="宋体" w:hAnsi="宋体" w:eastAsia="仿宋_GB2312"/>
          <w:sz w:val="30"/>
          <w:szCs w:val="30"/>
        </w:rPr>
        <w:instrText xml:space="preserve"> TOC \o "1-1" \h \z \u </w:instrText>
      </w:r>
      <w:r>
        <w:rPr>
          <w:rFonts w:hint="eastAsia" w:ascii="宋体" w:hAnsi="宋体" w:eastAsia="仿宋_GB2312"/>
          <w:sz w:val="30"/>
          <w:szCs w:val="30"/>
        </w:rPr>
        <w:fldChar w:fldCharType="separate"/>
      </w:r>
      <w:r>
        <w:fldChar w:fldCharType="begin"/>
      </w:r>
      <w:r>
        <w:instrText xml:space="preserve"> HYPERLINK "PageOfficeControl%20中的文档" \l "_Toc496796635" </w:instrText>
      </w:r>
      <w:r>
        <w:fldChar w:fldCharType="separate"/>
      </w:r>
      <w:r>
        <w:rPr>
          <w:rStyle w:val="69"/>
          <w:rFonts w:hint="eastAsia" w:hAnsi="宋体"/>
          <w:b/>
        </w:rPr>
        <w:t>第一章公开招标采购公告</w:t>
      </w:r>
      <w:r>
        <w:rPr>
          <w:rStyle w:val="69"/>
        </w:rPr>
        <w:tab/>
      </w:r>
      <w:r>
        <w:rPr>
          <w:rStyle w:val="69"/>
        </w:rPr>
        <w:fldChar w:fldCharType="begin"/>
      </w:r>
      <w:r>
        <w:rPr>
          <w:rStyle w:val="69"/>
        </w:rPr>
        <w:instrText xml:space="preserve"> PAGEREF _Toc496796635 \h </w:instrText>
      </w:r>
      <w:r>
        <w:rPr>
          <w:rStyle w:val="69"/>
        </w:rPr>
        <w:fldChar w:fldCharType="separate"/>
      </w:r>
      <w:r>
        <w:rPr>
          <w:rStyle w:val="69"/>
        </w:rPr>
        <w:t>3</w:t>
      </w:r>
      <w:r>
        <w:rPr>
          <w:rStyle w:val="69"/>
        </w:rPr>
        <w:fldChar w:fldCharType="end"/>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"PageOfficeControl%20中的文档" \l "_Toc496796636" </w:instrText>
      </w:r>
      <w:r>
        <w:fldChar w:fldCharType="separate"/>
      </w:r>
      <w:r>
        <w:rPr>
          <w:rStyle w:val="69"/>
          <w:rFonts w:hint="eastAsia" w:ascii="仿宋" w:hAnsi="仿宋"/>
          <w:b/>
        </w:rPr>
        <w:t>第二章投标人须知</w:t>
      </w:r>
      <w:r>
        <w:rPr>
          <w:rStyle w:val="69"/>
        </w:rPr>
        <w:tab/>
      </w:r>
      <w:r>
        <w:rPr>
          <w:rStyle w:val="69"/>
          <w:rFonts w:hint="eastAsia"/>
          <w:lang w:val="en-US" w:eastAsia="zh-CN"/>
        </w:rPr>
        <w:t>7</w:t>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"PageOfficeControl%20中的文档" \l "_Toc496796637" </w:instrText>
      </w:r>
      <w:r>
        <w:fldChar w:fldCharType="separate"/>
      </w:r>
      <w:r>
        <w:rPr>
          <w:rStyle w:val="69"/>
          <w:rFonts w:hint="eastAsia" w:hAnsi="宋体"/>
          <w:b/>
        </w:rPr>
        <w:t>第三章评标办法及评分标准</w:t>
      </w:r>
      <w:r>
        <w:rPr>
          <w:rStyle w:val="69"/>
        </w:rPr>
        <w:tab/>
      </w:r>
      <w:r>
        <w:rPr>
          <w:rStyle w:val="69"/>
        </w:rPr>
        <w:fldChar w:fldCharType="begin"/>
      </w:r>
      <w:r>
        <w:rPr>
          <w:rStyle w:val="69"/>
        </w:rPr>
        <w:instrText xml:space="preserve"> PAGEREF _Toc496796637 \h </w:instrText>
      </w:r>
      <w:r>
        <w:rPr>
          <w:rStyle w:val="69"/>
        </w:rPr>
        <w:fldChar w:fldCharType="separate"/>
      </w:r>
      <w:r>
        <w:rPr>
          <w:rStyle w:val="69"/>
          <w:rFonts w:hint="eastAsia"/>
          <w:lang w:val="en-US" w:eastAsia="zh-CN"/>
        </w:rPr>
        <w:t>27</w:t>
      </w:r>
      <w:r>
        <w:rPr>
          <w:rStyle w:val="69"/>
        </w:rPr>
        <w:fldChar w:fldCharType="end"/>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"PageOfficeControl%20中的文档" \l "_Toc496796638" </w:instrText>
      </w:r>
      <w:r>
        <w:fldChar w:fldCharType="separate"/>
      </w:r>
      <w:r>
        <w:rPr>
          <w:rStyle w:val="69"/>
          <w:rFonts w:hint="eastAsia" w:hAnsi="宋体"/>
          <w:b/>
        </w:rPr>
        <w:t>第四章招标需求</w:t>
      </w:r>
      <w:r>
        <w:rPr>
          <w:rStyle w:val="69"/>
        </w:rPr>
        <w:tab/>
      </w:r>
      <w:r>
        <w:rPr>
          <w:rStyle w:val="69"/>
        </w:rPr>
        <w:fldChar w:fldCharType="begin"/>
      </w:r>
      <w:r>
        <w:rPr>
          <w:rStyle w:val="69"/>
        </w:rPr>
        <w:instrText xml:space="preserve"> PAGEREF _Toc496796638 \h </w:instrText>
      </w:r>
      <w:r>
        <w:rPr>
          <w:rStyle w:val="69"/>
        </w:rPr>
        <w:fldChar w:fldCharType="separate"/>
      </w:r>
      <w:r>
        <w:rPr>
          <w:rStyle w:val="69"/>
          <w:rFonts w:hint="eastAsia"/>
          <w:lang w:val="en-US" w:eastAsia="zh-CN"/>
        </w:rPr>
        <w:t>35</w:t>
      </w:r>
      <w:r>
        <w:rPr>
          <w:rStyle w:val="69"/>
        </w:rPr>
        <w:fldChar w:fldCharType="end"/>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"PageOfficeControl%20中的文档" \l "_Toc496796639" </w:instrText>
      </w:r>
      <w:r>
        <w:fldChar w:fldCharType="separate"/>
      </w:r>
      <w:r>
        <w:rPr>
          <w:rStyle w:val="69"/>
          <w:rFonts w:hint="eastAsia" w:ascii="仿宋" w:hAnsi="仿宋"/>
          <w:b/>
        </w:rPr>
        <w:t>第五章浙江省政府采购合同主要条款指引</w:t>
      </w:r>
      <w:r>
        <w:rPr>
          <w:rStyle w:val="69"/>
        </w:rPr>
        <w:tab/>
      </w:r>
      <w:r>
        <w:rPr>
          <w:rStyle w:val="69"/>
        </w:rPr>
        <w:fldChar w:fldCharType="begin"/>
      </w:r>
      <w:r>
        <w:rPr>
          <w:rStyle w:val="69"/>
        </w:rPr>
        <w:instrText xml:space="preserve"> PAGEREF _Toc496796639 \h </w:instrText>
      </w:r>
      <w:r>
        <w:rPr>
          <w:rStyle w:val="69"/>
        </w:rPr>
        <w:fldChar w:fldCharType="separate"/>
      </w:r>
      <w:r>
        <w:rPr>
          <w:rStyle w:val="69"/>
          <w:rFonts w:hint="eastAsia"/>
          <w:lang w:val="en-US" w:eastAsia="zh-CN"/>
        </w:rPr>
        <w:t>53</w:t>
      </w:r>
      <w:r>
        <w:rPr>
          <w:rStyle w:val="69"/>
        </w:rPr>
        <w:fldChar w:fldCharType="end"/>
      </w:r>
      <w:r>
        <w:rPr>
          <w:rStyle w:val="69"/>
        </w:rPr>
        <w:fldChar w:fldCharType="end"/>
      </w:r>
    </w:p>
    <w:p>
      <w:pPr>
        <w:pStyle w:val="40"/>
        <w:tabs>
          <w:tab w:val="right" w:leader="dot" w:pos="8834"/>
        </w:tabs>
        <w:spacing w:after="120"/>
        <w:rPr>
          <w:rFonts w:ascii="Calibri" w:hAnsi="Calibri" w:eastAsia="宋体"/>
          <w:sz w:val="21"/>
          <w:szCs w:val="22"/>
        </w:rPr>
      </w:pPr>
      <w:r>
        <w:fldChar w:fldCharType="begin"/>
      </w:r>
      <w:r>
        <w:instrText xml:space="preserve"> HYPERLINK "PageOfficeControl%20中的文档" \l "_Toc496796640" </w:instrText>
      </w:r>
      <w:r>
        <w:fldChar w:fldCharType="separate"/>
      </w:r>
      <w:r>
        <w:rPr>
          <w:rStyle w:val="69"/>
          <w:rFonts w:hint="eastAsia" w:hAnsi="宋体"/>
          <w:b/>
        </w:rPr>
        <w:t>第六章投标文件格式附件</w:t>
      </w:r>
      <w:r>
        <w:rPr>
          <w:rStyle w:val="69"/>
        </w:rPr>
        <w:tab/>
      </w:r>
      <w:r>
        <w:rPr>
          <w:rStyle w:val="69"/>
        </w:rPr>
        <w:fldChar w:fldCharType="begin"/>
      </w:r>
      <w:r>
        <w:rPr>
          <w:rStyle w:val="69"/>
        </w:rPr>
        <w:instrText xml:space="preserve"> PAGEREF _Toc496796640 \h </w:instrText>
      </w:r>
      <w:r>
        <w:rPr>
          <w:rStyle w:val="69"/>
        </w:rPr>
        <w:fldChar w:fldCharType="separate"/>
      </w:r>
      <w:r>
        <w:rPr>
          <w:rStyle w:val="69"/>
        </w:rPr>
        <w:t>5</w:t>
      </w:r>
      <w:r>
        <w:rPr>
          <w:rStyle w:val="69"/>
          <w:rFonts w:hint="eastAsia"/>
          <w:lang w:val="en-US" w:eastAsia="zh-CN"/>
        </w:rPr>
        <w:t>8</w:t>
      </w:r>
      <w:r>
        <w:rPr>
          <w:rStyle w:val="69"/>
        </w:rPr>
        <w:fldChar w:fldCharType="end"/>
      </w:r>
      <w:r>
        <w:rPr>
          <w:rStyle w:val="69"/>
        </w:rPr>
        <w:fldChar w:fldCharType="end"/>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int="eastAsia" w:hAnsi="宋体" w:eastAsia="仿宋_GB2312"/>
          <w:kern w:val="0"/>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ZZCG2023F-GK-121</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0"/>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650"/>
        <w:gridCol w:w="692"/>
        <w:gridCol w:w="743"/>
        <w:gridCol w:w="1373"/>
        <w:gridCol w:w="116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64"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2650"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692"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74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137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预算金额(万元)</w:t>
            </w:r>
          </w:p>
        </w:tc>
        <w:tc>
          <w:tcPr>
            <w:tcW w:w="1162"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简要规格描述或标项基本概况介绍</w:t>
            </w:r>
          </w:p>
        </w:tc>
        <w:tc>
          <w:tcPr>
            <w:tcW w:w="137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64"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2650"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浙江药科职业大学学生寝室组合家具项目</w:t>
            </w:r>
          </w:p>
        </w:tc>
        <w:tc>
          <w:tcPr>
            <w:tcW w:w="692"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74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批</w:t>
            </w:r>
          </w:p>
        </w:tc>
        <w:tc>
          <w:tcPr>
            <w:tcW w:w="137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1264.89</w:t>
            </w:r>
          </w:p>
        </w:tc>
        <w:tc>
          <w:tcPr>
            <w:tcW w:w="1162"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详见需求</w:t>
            </w:r>
          </w:p>
        </w:tc>
        <w:tc>
          <w:tcPr>
            <w:tcW w:w="1373" w:type="dxa"/>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1264.89</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hint="eastAsia" w:ascii="仿宋" w:hAnsi="仿宋" w:eastAsia="仿宋" w:cs="Arial"/>
          <w:b/>
          <w:bCs/>
          <w:sz w:val="30"/>
          <w:szCs w:val="30"/>
        </w:rPr>
        <w:t>投标人的特定条件：</w:t>
      </w:r>
      <w:r>
        <w:rPr>
          <w:rFonts w:hint="eastAsia" w:ascii="仿宋" w:hAnsi="仿宋" w:eastAsia="仿宋" w:cs="Arial"/>
          <w:b/>
          <w:bCs/>
          <w:color w:val="FF0000"/>
          <w:sz w:val="30"/>
          <w:szCs w:val="30"/>
        </w:rPr>
        <w:t>本项目专门面向中小企业，请单独上传《中小企业声明函》。</w:t>
      </w:r>
      <w:bookmarkEnd w:id="5"/>
    </w:p>
    <w:p>
      <w:pPr>
        <w:snapToGrid w:val="0"/>
        <w:spacing w:line="500" w:lineRule="exact"/>
        <w:ind w:firstLine="602" w:firstLineChars="200"/>
        <w:rPr>
          <w:rFonts w:ascii="仿宋" w:hAnsi="仿宋" w:eastAsia="仿宋"/>
          <w:sz w:val="28"/>
          <w:szCs w:val="28"/>
        </w:rPr>
      </w:pPr>
      <w:bookmarkStart w:id="6" w:name="PO_15528_PM007"/>
      <w:r>
        <w:rPr>
          <w:rFonts w:hint="eastAsia" w:ascii="仿宋" w:hAnsi="仿宋" w:eastAsia="仿宋" w:cs="Arial"/>
          <w:b/>
          <w:bCs/>
          <w:sz w:val="30"/>
          <w:szCs w:val="30"/>
        </w:rPr>
        <w:t>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7" w:name="PO_15528_PM009"/>
      <w:r>
        <w:rPr>
          <w:rFonts w:hint="eastAsia" w:ascii="仿宋" w:hAnsi="仿宋" w:eastAsia="仿宋"/>
          <w:kern w:val="0"/>
          <w:sz w:val="30"/>
          <w:szCs w:val="30"/>
          <w:lang w:eastAsia="zh-CN"/>
        </w:rPr>
        <w:t>2023-07-10 10:00:00</w:t>
      </w:r>
      <w:bookmarkEnd w:id="7"/>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8" w:name="PO_15528_PM015"/>
      <w:r>
        <w:rPr>
          <w:rFonts w:hint="eastAsia" w:ascii="仿宋" w:hAnsi="仿宋" w:eastAsia="仿宋" w:cs="Arial"/>
          <w:color w:val="000000"/>
          <w:sz w:val="30"/>
          <w:szCs w:val="30"/>
          <w:lang w:eastAsia="zh-CN"/>
        </w:rPr>
        <w:t>2023-07-10 10:00:00</w:t>
      </w:r>
      <w:bookmarkEnd w:id="8"/>
      <w:r>
        <w:rPr>
          <w:rFonts w:hint="eastAsia" w:hAnsi="宋体"/>
          <w:b/>
          <w:kern w:val="0"/>
          <w:sz w:val="28"/>
          <w:szCs w:val="28"/>
        </w:rPr>
        <w:t>。</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stheme="minorBidi"/>
          <w:kern w:val="0"/>
          <w:sz w:val="28"/>
          <w:szCs w:val="28"/>
        </w:rPr>
      </w:pP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9" w:name="PO_15528_PM015_1"/>
      <w:r>
        <w:rPr>
          <w:rFonts w:hint="eastAsia" w:ascii="宋体" w:hAnsi="宋体" w:cs="Arial"/>
          <w:b/>
          <w:sz w:val="28"/>
          <w:szCs w:val="28"/>
          <w:lang w:eastAsia="zh-CN"/>
        </w:rPr>
        <w:t>2023-07-10 10:00:00</w:t>
      </w:r>
      <w:bookmarkEnd w:id="9"/>
      <w:r>
        <w:rPr>
          <w:rFonts w:hint="eastAsia" w:ascii="宋体" w:hAnsi="宋体" w:cs="Arial"/>
          <w:b/>
          <w:sz w:val="28"/>
          <w:szCs w:val="28"/>
        </w:rPr>
        <w:t>时整在</w:t>
      </w:r>
      <w:bookmarkStart w:id="10" w:name="PO_15528_PM016_1"/>
      <w:r>
        <w:rPr>
          <w:rFonts w:hint="eastAsia" w:ascii="宋体" w:hAnsi="宋体" w:cs="Arial"/>
          <w:b/>
          <w:sz w:val="28"/>
          <w:szCs w:val="28"/>
          <w:lang w:eastAsia="zh-CN"/>
        </w:rPr>
        <w:t>西湖区浙江省杭州市西湖区宝石一路3号201开标室</w:t>
      </w:r>
      <w:bookmarkEnd w:id="10"/>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8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201开标室：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202开标室：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203开标室：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301会议室：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302会议室：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303会议室：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306会议室：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蒋冰琳</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0571-88907785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5" w:type="dxa"/>
            <w:vMerge w:val="restart"/>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冯妙吉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numPr>
          <w:ilvl w:val="0"/>
          <w:numId w:val="30"/>
        </w:num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采购需求咨询</w:t>
      </w:r>
    </w:p>
    <w:p>
      <w:pPr>
        <w:pStyle w:val="674"/>
      </w:pP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napToGrid w:val="0"/>
              <w:spacing w:line="440" w:lineRule="exact"/>
              <w:jc w:val="center"/>
              <w:rPr>
                <w:rFonts w:ascii="仿宋_GB2312" w:hAnsi="仿宋" w:eastAsia="仿宋_GB2312"/>
                <w:sz w:val="30"/>
                <w:szCs w:val="30"/>
              </w:rPr>
            </w:pPr>
            <w:bookmarkStart w:id="11" w:name="PO_TDCUS_ITEM_PRC_TABLE_1_1_2"/>
            <w:r>
              <w:rPr>
                <w:rFonts w:hint="eastAsia" w:ascii="仿宋_GB2312" w:hAnsi="仿宋" w:eastAsia="仿宋_GB2312"/>
                <w:sz w:val="30"/>
                <w:szCs w:val="30"/>
              </w:rPr>
              <w:t>采购单位</w:t>
            </w:r>
          </w:p>
        </w:tc>
        <w:tc>
          <w:tcPr>
            <w:tcW w:w="6053"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浙江药科职业大学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6053"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宁波市奉化区四明路666号浙江药科职业大学（奉化校区）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6053"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6053"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陶勇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6053"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0574-88839089</w:t>
            </w:r>
          </w:p>
        </w:tc>
      </w:tr>
      <w:bookmarkEnd w:id="11"/>
    </w:tbl>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ascii="仿宋" w:hAnsi="仿宋" w:eastAsia="仿宋" w:cs="Arial"/>
          <w:b/>
          <w:bCs/>
          <w:sz w:val="30"/>
          <w:szCs w:val="30"/>
        </w:rPr>
        <w:tab/>
      </w:r>
      <w:r>
        <w:rPr>
          <w:rFonts w:hint="eastAsia" w:ascii="仿宋" w:hAnsi="仿宋" w:eastAsia="仿宋" w:cs="Arial"/>
          <w:b/>
          <w:bCs/>
          <w:sz w:val="30"/>
          <w:szCs w:val="30"/>
        </w:rPr>
        <w:t>十二、同级政府采购监督管理部门</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地   址：杭州市上城区四季青街道新业路市民之家G03办公室</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传   真：/</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联系人 ：朱女士、王女士</w:t>
      </w:r>
    </w:p>
    <w:p>
      <w:pPr>
        <w:snapToGrid w:val="0"/>
        <w:spacing w:line="360" w:lineRule="auto"/>
        <w:ind w:firstLine="560" w:firstLineChars="200"/>
        <w:rPr>
          <w:rFonts w:ascii="宋体" w:hAnsi="宋体" w:cs="仿宋"/>
          <w:sz w:val="28"/>
          <w:szCs w:val="28"/>
        </w:rPr>
      </w:pPr>
      <w:r>
        <w:rPr>
          <w:rFonts w:hint="eastAsia" w:ascii="宋体" w:hAnsi="宋体" w:cs="仿宋"/>
          <w:sz w:val="28"/>
          <w:szCs w:val="28"/>
        </w:rPr>
        <w:t>监督投诉电话：0571-85252453</w:t>
      </w:r>
    </w:p>
    <w:p>
      <w:pPr>
        <w:snapToGrid w:val="0"/>
        <w:spacing w:line="440" w:lineRule="exact"/>
        <w:rPr>
          <w:rFonts w:ascii="宋体" w:hAnsi="宋体" w:cs="仿宋"/>
          <w:sz w:val="28"/>
          <w:szCs w:val="28"/>
        </w:rPr>
      </w:pPr>
      <w:r>
        <w:rPr>
          <w:rFonts w:hint="eastAsia" w:ascii="宋体" w:hAnsi="宋体" w:cs="仿宋"/>
          <w:sz w:val="28"/>
          <w:szCs w:val="28"/>
        </w:rPr>
        <w:t>预算金额未达100万元的采购项目，由采购人处理采购争议。</w:t>
      </w:r>
    </w:p>
    <w:p>
      <w:pPr>
        <w:pStyle w:val="31"/>
        <w:tabs>
          <w:tab w:val="left" w:pos="220"/>
        </w:tabs>
        <w:spacing w:before="120" w:after="120" w:line="360" w:lineRule="auto"/>
        <w:outlineLvl w:val="0"/>
        <w:rPr>
          <w:rFonts w:hAnsi="宋体" w:cs="仿宋"/>
          <w:sz w:val="28"/>
          <w:szCs w:val="28"/>
        </w:rPr>
      </w:pPr>
    </w:p>
    <w:p>
      <w:pPr>
        <w:pStyle w:val="31"/>
        <w:spacing w:before="120" w:after="120" w:line="360" w:lineRule="auto"/>
        <w:jc w:val="center"/>
        <w:outlineLvl w:val="0"/>
        <w:rPr>
          <w:rFonts w:hAnsi="宋体"/>
          <w:b/>
          <w:sz w:val="36"/>
          <w:szCs w:val="36"/>
        </w:rPr>
      </w:pPr>
      <w:r>
        <w:rPr>
          <w:rFonts w:hint="eastAsia"/>
        </w:rPr>
        <w:br w:type="page"/>
      </w:r>
      <w:bookmarkStart w:id="12" w:name="_Toc496796636"/>
      <w:r>
        <w:rPr>
          <w:rFonts w:hint="eastAsia" w:ascii="仿宋" w:hAnsi="仿宋" w:eastAsia="仿宋"/>
          <w:b/>
          <w:sz w:val="36"/>
          <w:szCs w:val="36"/>
        </w:rPr>
        <w:t>第二章  投标人须知</w:t>
      </w:r>
      <w:bookmarkEnd w:id="12"/>
    </w:p>
    <w:p>
      <w:pPr>
        <w:snapToGrid w:val="0"/>
        <w:rPr>
          <w:rFonts w:ascii="宋体" w:hAnsi="宋体"/>
          <w:sz w:val="28"/>
          <w:szCs w:val="28"/>
        </w:rPr>
      </w:pPr>
      <w:r>
        <w:rPr>
          <w:rFonts w:hint="eastAsia" w:ascii="宋体" w:hAnsi="宋体"/>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color w:val="C00000"/>
                <w:sz w:val="24"/>
                <w:szCs w:val="24"/>
                <w:u w:val="single"/>
              </w:rPr>
              <w:t>是</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2"/>
              <w:numPr>
                <w:ilvl w:val="0"/>
                <w:numId w:val="31"/>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2"/>
              <w:numPr>
                <w:ilvl w:val="0"/>
                <w:numId w:val="31"/>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采购标的：浙江药科职业大学学生寝室组合家具项目，所属行业：工业</w:t>
            </w:r>
          </w:p>
          <w:p>
            <w:pPr>
              <w:snapToGrid w:val="0"/>
              <w:spacing w:line="460" w:lineRule="exact"/>
              <w:ind w:firstLine="602" w:firstLineChars="250"/>
              <w:rPr>
                <w:rFonts w:ascii="仿宋" w:hAnsi="仿宋" w:eastAsia="仿宋"/>
                <w:b/>
                <w:sz w:val="24"/>
                <w:szCs w:val="24"/>
              </w:rPr>
            </w:pPr>
            <w:r>
              <w:rPr>
                <w:rFonts w:hint="eastAsia" w:ascii="仿宋" w:hAnsi="仿宋" w:eastAsia="仿宋"/>
                <w:b/>
                <w:color w:val="C00000"/>
                <w:sz w:val="24"/>
                <w:szCs w:val="24"/>
              </w:rPr>
              <w:t>3.本项目专门面向中小企业采购的项目，不再执行价格评审优惠的扶持政策。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采购文件的评标内容及标准和需求的以书面形式向采购人提出质疑，对其他内容的以书面形式向招标方提出质疑，格式及内容要求详见总则（五）质疑。</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42"/>
            <w:r>
              <w:rPr>
                <w:rFonts w:hint="eastAsia" w:ascii="仿宋" w:hAnsi="仿宋" w:eastAsia="仿宋"/>
                <w:sz w:val="24"/>
                <w:szCs w:val="24"/>
              </w:rPr>
              <w:t>不允许进口产品</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4" w:name="PO_15528_PM044"/>
            <w:r>
              <w:rPr>
                <w:rFonts w:hint="eastAsia" w:ascii="仿宋_GB2312" w:hAnsi="仿宋" w:eastAsia="仿宋_GB2312"/>
                <w:bCs/>
                <w:sz w:val="24"/>
              </w:rPr>
              <w:t>允许分包</w:t>
            </w:r>
            <w:bookmarkEnd w:id="14"/>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hint="eastAsia" w:ascii="仿宋_GB2312" w:hAnsi="仿宋" w:eastAsia="仿宋_GB2312"/>
                <w:bCs/>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07_1"/>
            <w:r>
              <w:rPr>
                <w:rFonts w:hint="eastAsia" w:ascii="仿宋_GB2312" w:hAnsi="仿宋" w:eastAsia="仿宋_GB2312"/>
                <w:bCs/>
                <w:sz w:val="24"/>
              </w:rPr>
              <w:t>允许联合体投标</w:t>
            </w:r>
            <w:bookmarkEnd w:id="15"/>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14:textFill>
                  <w14:solidFill>
                    <w14:schemeClr w14:val="tx1"/>
                  </w14:solidFill>
                </w14:textFill>
              </w:rPr>
              <w:t>要提供样品</w:t>
            </w:r>
            <w:bookmarkEnd w:id="18"/>
            <w:r>
              <w:rPr>
                <w:rFonts w:hint="eastAsia" w:ascii="仿宋" w:hAnsi="仿宋" w:eastAsia="仿宋"/>
                <w:color w:val="000000" w:themeColor="text1"/>
                <w:sz w:val="24"/>
                <w:szCs w:val="24"/>
                <w14:textFill>
                  <w14:solidFill>
                    <w14:schemeClr w14:val="tx1"/>
                  </w14:solidFill>
                </w14:textFill>
              </w:rPr>
              <w:t>，详见需求。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投标文件均由资格文件、技术商务文件、报价文件组成。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HYPERLINK "https://middle.zcygov.cn/v-settle-front/registry"</w:instrText>
            </w:r>
            <w:r>
              <w:fldChar w:fldCharType="separate"/>
            </w:r>
            <w:r>
              <w:rPr>
                <w:rStyle w:val="69"/>
                <w:rFonts w:hint="eastAsia" w:ascii="仿宋" w:hAnsi="仿宋" w:eastAsia="仿宋"/>
                <w:b/>
                <w:sz w:val="24"/>
                <w:szCs w:val="24"/>
              </w:rPr>
              <w:t>https://middle.zcygov.cn/v-settle-front/registry</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HYPERLINK "http://zfcg.czt.zj.gov.cn/bidClientTemplate/2019-09-24/12975.html"</w:instrText>
            </w:r>
            <w:r>
              <w:fldChar w:fldCharType="separate"/>
            </w:r>
            <w:r>
              <w:rPr>
                <w:rStyle w:val="69"/>
                <w:rFonts w:hint="eastAsia" w:ascii="仿宋" w:hAnsi="仿宋" w:eastAsia="仿宋"/>
                <w:b/>
                <w:sz w:val="24"/>
                <w:szCs w:val="24"/>
              </w:rPr>
              <w:t>http://zfcg.czt.zj.gov.cn/bidClientTemplate/2019-09-24/12975.html</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HYPERLINK "https://edu.zcygov.cn/luban/e-biding"</w:instrText>
            </w:r>
            <w:r>
              <w:fldChar w:fldCharType="separate"/>
            </w:r>
            <w:r>
              <w:rPr>
                <w:rStyle w:val="69"/>
                <w:rFonts w:hint="eastAsia" w:ascii="仿宋" w:hAnsi="仿宋" w:eastAsia="仿宋"/>
                <w:b/>
                <w:sz w:val="24"/>
                <w:szCs w:val="24"/>
              </w:rPr>
              <w:t>https://edu.zcygov.cn/luban/e-biding</w:t>
            </w:r>
            <w:r>
              <w:rPr>
                <w:rStyle w:val="69"/>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sz w:val="24"/>
                <w:szCs w:val="24"/>
              </w:rPr>
              <w:t>http://www.zjzfcg.gov.cn</w:t>
            </w:r>
            <w:r>
              <w:rPr>
                <w:rStyle w:val="69"/>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sz w:val="28"/>
          <w:szCs w:val="28"/>
        </w:rPr>
        <w:t>http://zfcg.czt.zj.gov.cn/</w:t>
      </w:r>
      <w:r>
        <w:rPr>
          <w:rStyle w:val="69"/>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bCs/>
          <w:sz w:val="28"/>
          <w:szCs w:val="28"/>
        </w:rPr>
        <w:t>http://zfcg.czt.zj.gov.cn/bidClientTemplate/2019-09-24/12975.html</w:t>
      </w:r>
      <w:r>
        <w:rPr>
          <w:rStyle w:val="69"/>
          <w:rFonts w:hint="eastAsia"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numPr>
          <w:ilvl w:val="0"/>
          <w:numId w:val="0"/>
        </w:numPr>
        <w:tabs>
          <w:tab w:val="clear" w:pos="454"/>
        </w:tabs>
        <w:snapToGrid w:val="0"/>
        <w:spacing w:before="120" w:beforeLines="50" w:after="120" w:line="460" w:lineRule="exact"/>
        <w:ind w:left="696" w:leftChars="196"/>
        <w:rPr>
          <w:rFonts w:ascii="仿宋" w:hAnsi="仿宋" w:eastAsia="仿宋"/>
          <w:bCs/>
          <w:sz w:val="28"/>
          <w:szCs w:val="28"/>
        </w:rPr>
      </w:pPr>
      <w:r>
        <w:rPr>
          <w:rFonts w:hint="eastAsia" w:ascii="仿宋" w:hAnsi="仿宋" w:eastAsia="仿宋"/>
          <w:bCs/>
          <w:sz w:val="28"/>
          <w:szCs w:val="28"/>
        </w:rPr>
        <w:t>（五）投标文件的有效期</w:t>
      </w:r>
    </w:p>
    <w:p>
      <w:pPr>
        <w:pStyle w:val="17"/>
        <w:numPr>
          <w:ilvl w:val="0"/>
          <w:numId w:val="0"/>
        </w:numPr>
        <w:tabs>
          <w:tab w:val="clear" w:pos="454"/>
        </w:tabs>
        <w:snapToGrid w:val="0"/>
        <w:spacing w:before="120" w:beforeLines="50" w:after="120" w:line="460" w:lineRule="exact"/>
        <w:ind w:left="704" w:left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numPr>
          <w:ilvl w:val="0"/>
          <w:numId w:val="0"/>
        </w:numPr>
        <w:tabs>
          <w:tab w:val="clear" w:pos="454"/>
        </w:tabs>
        <w:snapToGrid w:val="0"/>
        <w:spacing w:before="120" w:beforeLines="50" w:after="120" w:line="460" w:lineRule="exact"/>
        <w:ind w:left="704" w:left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4.资格文件、技术商务文件中不得出现投标报价信息，否则按无效标处理。</w:t>
      </w:r>
    </w:p>
    <w:p>
      <w:pPr>
        <w:pStyle w:val="31"/>
        <w:snapToGrid w:val="0"/>
        <w:spacing w:before="120" w:after="120" w:line="460" w:lineRule="exact"/>
        <w:ind w:firstLine="562" w:firstLineChars="200"/>
        <w:jc w:val="left"/>
        <w:rPr>
          <w:rFonts w:ascii="仿宋" w:hAnsi="仿宋" w:eastAsia="仿宋"/>
          <w:bCs/>
          <w:sz w:val="28"/>
          <w:szCs w:val="28"/>
        </w:rPr>
      </w:pPr>
      <w:r>
        <w:rPr>
          <w:rFonts w:hint="eastAsia" w:ascii="仿宋" w:hAnsi="仿宋" w:eastAsia="仿宋" w:cs="仿宋"/>
          <w:b/>
          <w:sz w:val="28"/>
          <w:szCs w:val="28"/>
          <w:lang w:bidi="ar"/>
        </w:rPr>
        <w:t>5.供应商报价低于项目预算50%的，应当在报价文件中详细阐述不影响产品质量或者诚信履约的具体原因。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2" w:firstLineChars="200"/>
        <w:rPr>
          <w:rFonts w:ascii="仿宋" w:hAnsi="仿宋" w:eastAsia="仿宋"/>
          <w:bCs/>
          <w:sz w:val="28"/>
          <w:szCs w:val="28"/>
        </w:rPr>
      </w:pPr>
      <w:r>
        <w:rPr>
          <w:rFonts w:hint="eastAsia" w:ascii="仿宋" w:hAnsi="仿宋" w:eastAsia="仿宋"/>
          <w:b/>
          <w:color w:val="C00000"/>
          <w:sz w:val="28"/>
          <w:szCs w:val="28"/>
        </w:rPr>
        <w:t>16.对未提供样品或提供样品不满足采购需求实质性条件的；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17.不符合法律、法规和本招标文件规定的其他实质性要求的。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hAnsi="宋体" w:cstheme="minorBidi"/>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rPr>
          <w:rFonts w:ascii="仿宋" w:hAnsi="仿宋" w:eastAsia="仿宋"/>
          <w:b/>
          <w:sz w:val="28"/>
          <w:szCs w:val="28"/>
        </w:rPr>
      </w:pPr>
      <w:r>
        <w:rPr>
          <w:rFonts w:ascii="仿宋" w:hAnsi="仿宋" w:eastAsia="仿宋"/>
          <w:b/>
          <w:sz w:val="28"/>
          <w:szCs w:val="28"/>
        </w:rPr>
        <w:br w:type="page"/>
      </w:r>
    </w:p>
    <w:p>
      <w:pPr>
        <w:pStyle w:val="31"/>
        <w:spacing w:before="120" w:after="120" w:line="360" w:lineRule="auto"/>
        <w:jc w:val="center"/>
        <w:outlineLvl w:val="0"/>
        <w:rPr>
          <w:rFonts w:hAnsi="宋体"/>
          <w:b/>
          <w:sz w:val="36"/>
          <w:szCs w:val="36"/>
        </w:rPr>
      </w:pP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_GB2312" w:hAnsi="宋体" w:eastAsia="仿宋_GB2312"/>
          <w:b/>
          <w:sz w:val="32"/>
          <w:szCs w:val="32"/>
        </w:rPr>
      </w:pPr>
      <w:r>
        <w:rPr>
          <w:rFonts w:hint="eastAsia" w:ascii="仿宋" w:hAnsi="仿宋" w:eastAsia="仿宋_GB2312"/>
          <w:bCs/>
          <w:kern w:val="0"/>
          <w:sz w:val="30"/>
          <w:szCs w:val="30"/>
        </w:rPr>
        <w:br w:type="page"/>
      </w:r>
      <w:r>
        <w:rPr>
          <w:rFonts w:hint="eastAsia" w:ascii="仿宋" w:hAnsi="仿宋" w:eastAsia="仿宋_GB2312"/>
          <w:b/>
          <w:sz w:val="32"/>
          <w:szCs w:val="32"/>
        </w:rPr>
        <w:drawing>
          <wp:anchor distT="0" distB="0" distL="114300" distR="114300" simplePos="0" relativeHeight="251665408" behindDoc="0" locked="0" layoutInCell="1" allowOverlap="1">
            <wp:simplePos x="0" y="0"/>
            <wp:positionH relativeFrom="column">
              <wp:posOffset>7134225</wp:posOffset>
            </wp:positionH>
            <wp:positionV relativeFrom="paragraph">
              <wp:posOffset>5319395</wp:posOffset>
            </wp:positionV>
            <wp:extent cx="635" cy="635"/>
            <wp:effectExtent l="0" t="0" r="0" b="0"/>
            <wp:wrapNone/>
            <wp:docPr id="1179396805" name="墨迹 7"/>
            <wp:cNvGraphicFramePr/>
            <a:graphic xmlns:a="http://schemas.openxmlformats.org/drawingml/2006/main">
              <a:graphicData uri="http://schemas.openxmlformats.org/drawingml/2006/picture">
                <pic:pic xmlns:pic="http://schemas.openxmlformats.org/drawingml/2006/picture">
                  <pic:nvPicPr>
                    <pic:cNvPr id="1179396805" name="墨迹 7"/>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drawing>
          <wp:anchor distT="0" distB="0" distL="114300" distR="114300" simplePos="0" relativeHeight="251664384" behindDoc="0" locked="0" layoutInCell="1" allowOverlap="1">
            <wp:simplePos x="0" y="0"/>
            <wp:positionH relativeFrom="column">
              <wp:posOffset>7134225</wp:posOffset>
            </wp:positionH>
            <wp:positionV relativeFrom="paragraph">
              <wp:posOffset>5319395</wp:posOffset>
            </wp:positionV>
            <wp:extent cx="635" cy="635"/>
            <wp:effectExtent l="0" t="0" r="0" b="0"/>
            <wp:wrapNone/>
            <wp:docPr id="1295717339" name="墨迹 6"/>
            <wp:cNvGraphicFramePr/>
            <a:graphic xmlns:a="http://schemas.openxmlformats.org/drawingml/2006/main">
              <a:graphicData uri="http://schemas.openxmlformats.org/drawingml/2006/picture">
                <pic:pic xmlns:pic="http://schemas.openxmlformats.org/drawingml/2006/picture">
                  <pic:nvPicPr>
                    <pic:cNvPr id="1295717339" name="墨迹 6"/>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drawing>
          <wp:anchor distT="0" distB="0" distL="114300" distR="114300" simplePos="0" relativeHeight="251663360" behindDoc="0" locked="0" layoutInCell="1" allowOverlap="1">
            <wp:simplePos x="0" y="0"/>
            <wp:positionH relativeFrom="column">
              <wp:posOffset>7134225</wp:posOffset>
            </wp:positionH>
            <wp:positionV relativeFrom="paragraph">
              <wp:posOffset>5319395</wp:posOffset>
            </wp:positionV>
            <wp:extent cx="635" cy="635"/>
            <wp:effectExtent l="0" t="0" r="0" b="0"/>
            <wp:wrapNone/>
            <wp:docPr id="1774796057" name="墨迹 5"/>
            <wp:cNvGraphicFramePr/>
            <a:graphic xmlns:a="http://schemas.openxmlformats.org/drawingml/2006/main">
              <a:graphicData uri="http://schemas.openxmlformats.org/drawingml/2006/picture">
                <pic:pic xmlns:pic="http://schemas.openxmlformats.org/drawingml/2006/picture">
                  <pic:nvPicPr>
                    <pic:cNvPr id="1774796057" name="墨迹 5"/>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drawing>
          <wp:anchor distT="0" distB="0" distL="114300" distR="114300" simplePos="0" relativeHeight="251662336" behindDoc="0" locked="0" layoutInCell="1" allowOverlap="1">
            <wp:simplePos x="0" y="0"/>
            <wp:positionH relativeFrom="column">
              <wp:posOffset>7134225</wp:posOffset>
            </wp:positionH>
            <wp:positionV relativeFrom="paragraph">
              <wp:posOffset>5319395</wp:posOffset>
            </wp:positionV>
            <wp:extent cx="635" cy="635"/>
            <wp:effectExtent l="0" t="0" r="0" b="0"/>
            <wp:wrapNone/>
            <wp:docPr id="1958881663" name="墨迹 4"/>
            <wp:cNvGraphicFramePr/>
            <a:graphic xmlns:a="http://schemas.openxmlformats.org/drawingml/2006/main">
              <a:graphicData uri="http://schemas.openxmlformats.org/drawingml/2006/picture">
                <pic:pic xmlns:pic="http://schemas.openxmlformats.org/drawingml/2006/picture">
                  <pic:nvPicPr>
                    <pic:cNvPr id="1958881663" name="墨迹 4"/>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drawing>
          <wp:anchor distT="0" distB="0" distL="114300" distR="114300" simplePos="0" relativeHeight="251661312" behindDoc="0" locked="0" layoutInCell="1" allowOverlap="1">
            <wp:simplePos x="0" y="0"/>
            <wp:positionH relativeFrom="column">
              <wp:posOffset>5998210</wp:posOffset>
            </wp:positionH>
            <wp:positionV relativeFrom="paragraph">
              <wp:posOffset>5403215</wp:posOffset>
            </wp:positionV>
            <wp:extent cx="635" cy="635"/>
            <wp:effectExtent l="0" t="0" r="0" b="0"/>
            <wp:wrapNone/>
            <wp:docPr id="540131413" name="墨迹 3"/>
            <wp:cNvGraphicFramePr/>
            <a:graphic xmlns:a="http://schemas.openxmlformats.org/drawingml/2006/main">
              <a:graphicData uri="http://schemas.openxmlformats.org/drawingml/2006/picture">
                <pic:pic xmlns:pic="http://schemas.openxmlformats.org/drawingml/2006/picture">
                  <pic:nvPicPr>
                    <pic:cNvPr id="540131413" name="墨迹 3"/>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drawing>
          <wp:anchor distT="0" distB="0" distL="114300" distR="114300" simplePos="0" relativeHeight="251660288" behindDoc="0" locked="0" layoutInCell="1" allowOverlap="1">
            <wp:simplePos x="0" y="0"/>
            <wp:positionH relativeFrom="column">
              <wp:posOffset>5998210</wp:posOffset>
            </wp:positionH>
            <wp:positionV relativeFrom="paragraph">
              <wp:posOffset>5403215</wp:posOffset>
            </wp:positionV>
            <wp:extent cx="635" cy="635"/>
            <wp:effectExtent l="0" t="0" r="0" b="0"/>
            <wp:wrapNone/>
            <wp:docPr id="1500197492" name="墨迹 2"/>
            <wp:cNvGraphicFramePr/>
            <a:graphic xmlns:a="http://schemas.openxmlformats.org/drawingml/2006/main">
              <a:graphicData uri="http://schemas.openxmlformats.org/drawingml/2006/picture">
                <pic:pic xmlns:pic="http://schemas.openxmlformats.org/drawingml/2006/picture">
                  <pic:nvPicPr>
                    <pic:cNvPr id="1500197492" name="墨迹 2"/>
                    <pic:cNvPicPr/>
                  </pic:nvPicPr>
                  <pic:blipFill>
                    <a:blip r:embed="rId10"/>
                    <a:stretch>
                      <a:fillRect/>
                    </a:stretch>
                  </pic:blipFill>
                  <pic:spPr>
                    <a:xfrm>
                      <a:off x="0" y="0"/>
                      <a:ext cx="36000" cy="216000"/>
                    </a:xfrm>
                    <a:prstGeom prst="rect">
                      <a:avLst/>
                    </a:prstGeom>
                  </pic:spPr>
                </pic:pic>
              </a:graphicData>
            </a:graphic>
          </wp:anchor>
        </w:drawing>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0" w:name="PO_TDCUS_ITEM_SM_TABLE_1_1"/>
      <w:bookmarkStart w:id="21" w:name="_Toc496796638"/>
    </w:p>
    <w:bookmarkEnd w:id="20"/>
    <w:tbl>
      <w:tblPr>
        <w:tblStyle w:val="60"/>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20"/>
        <w:gridCol w:w="4329"/>
        <w:gridCol w:w="85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序号</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评分类型</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评分标准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分值</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打分类型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1</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报价</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lang w:bidi="ar"/>
              </w:rPr>
            </w:pPr>
            <w:r>
              <w:rPr>
                <w:rFonts w:hint="eastAsia" w:ascii="仿宋" w:hAnsi="仿宋" w:eastAsia="仿宋" w:cs="宋体"/>
                <w:bCs/>
                <w:sz w:val="30"/>
                <w:szCs w:val="30"/>
                <w:lang w:bidi="ar"/>
              </w:rPr>
              <w:t>(最低报价/投标报价)*最大分值</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30</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1</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lang w:bidi="ar"/>
              </w:rPr>
            </w:pPr>
            <w:r>
              <w:rPr>
                <w:rFonts w:hint="eastAsia" w:ascii="仿宋" w:hAnsi="仿宋" w:eastAsia="仿宋" w:cs="宋体"/>
                <w:bCs/>
                <w:sz w:val="30"/>
                <w:szCs w:val="30"/>
                <w:lang w:bidi="ar"/>
              </w:rPr>
              <w:t>提供通过计量认证的质量检测部门出具的本次招标采购的合格产品全项目质量检验报告（一年之内）对应主要采购物品每出具一项得</w:t>
            </w:r>
            <w:r>
              <w:rPr>
                <w:rFonts w:ascii="仿宋" w:hAnsi="仿宋" w:eastAsia="仿宋" w:cs="宋体"/>
                <w:bCs/>
                <w:sz w:val="30"/>
                <w:szCs w:val="30"/>
                <w:lang w:bidi="ar"/>
              </w:rPr>
              <w:t>2</w:t>
            </w:r>
            <w:r>
              <w:rPr>
                <w:rFonts w:hint="eastAsia" w:ascii="仿宋" w:hAnsi="仿宋" w:eastAsia="仿宋" w:cs="宋体"/>
                <w:bCs/>
                <w:sz w:val="30"/>
                <w:szCs w:val="30"/>
                <w:lang w:bidi="ar"/>
              </w:rPr>
              <w:t>分，最多不超过</w:t>
            </w:r>
            <w:r>
              <w:rPr>
                <w:rFonts w:ascii="仿宋" w:hAnsi="仿宋" w:eastAsia="仿宋" w:cs="宋体"/>
                <w:bCs/>
                <w:sz w:val="30"/>
                <w:szCs w:val="30"/>
                <w:lang w:bidi="ar"/>
              </w:rPr>
              <w:t>6</w:t>
            </w:r>
            <w:r>
              <w:rPr>
                <w:rFonts w:hint="eastAsia" w:ascii="仿宋" w:hAnsi="仿宋" w:eastAsia="仿宋" w:cs="宋体"/>
                <w:bCs/>
                <w:sz w:val="30"/>
                <w:szCs w:val="30"/>
                <w:lang w:bidi="ar"/>
              </w:rPr>
              <w:t>分。</w:t>
            </w:r>
          </w:p>
          <w:p>
            <w:pPr>
              <w:spacing w:before="120" w:beforeLines="50" w:after="120" w:afterLines="50" w:line="360" w:lineRule="exact"/>
              <w:rPr>
                <w:rFonts w:ascii="仿宋" w:hAnsi="仿宋" w:eastAsia="仿宋" w:cs="宋体"/>
                <w:bCs/>
                <w:sz w:val="30"/>
                <w:szCs w:val="30"/>
                <w:lang w:bidi="ar"/>
              </w:rPr>
            </w:pPr>
            <w:r>
              <w:rPr>
                <w:rFonts w:ascii="仿宋" w:hAnsi="仿宋" w:eastAsia="仿宋" w:cs="宋体"/>
                <w:bCs/>
                <w:sz w:val="30"/>
                <w:szCs w:val="30"/>
                <w:lang w:bidi="ar"/>
              </w:rPr>
              <w:t xml:space="preserve">1、公寓床：依据QB/T 2741-2013《学生公寓多功能家具》、GB 18580-2017《室内装饰装修材料 </w:t>
            </w:r>
            <w:r>
              <w:rPr>
                <w:rFonts w:hint="eastAsia" w:ascii="仿宋" w:hAnsi="仿宋" w:eastAsia="仿宋" w:cs="宋体"/>
                <w:bCs/>
                <w:sz w:val="30"/>
                <w:szCs w:val="30"/>
                <w:lang w:bidi="ar"/>
              </w:rPr>
              <w:t>人造板及其制品中甲醛释放量》标准，其中耐腐蚀性能达到</w:t>
            </w:r>
            <w:r>
              <w:rPr>
                <w:rFonts w:ascii="仿宋" w:hAnsi="仿宋" w:eastAsia="仿宋" w:cs="宋体"/>
                <w:bCs/>
                <w:sz w:val="30"/>
                <w:szCs w:val="30"/>
                <w:lang w:bidi="ar"/>
              </w:rPr>
              <w:t>100h要求，甲醛释放量≤0.124mg/m3，</w:t>
            </w:r>
            <w:r>
              <w:rPr>
                <w:rFonts w:hint="eastAsia" w:ascii="仿宋" w:hAnsi="仿宋" w:eastAsia="仿宋" w:cs="宋体"/>
                <w:bCs/>
                <w:sz w:val="30"/>
                <w:szCs w:val="30"/>
                <w:lang w:bidi="ar"/>
              </w:rPr>
              <w:t>得</w:t>
            </w:r>
            <w:r>
              <w:rPr>
                <w:rFonts w:ascii="仿宋" w:hAnsi="仿宋" w:eastAsia="仿宋" w:cs="宋体"/>
                <w:bCs/>
                <w:sz w:val="30"/>
                <w:szCs w:val="30"/>
                <w:lang w:bidi="ar"/>
              </w:rPr>
              <w:t>2分</w:t>
            </w:r>
          </w:p>
          <w:p>
            <w:pPr>
              <w:spacing w:before="120" w:beforeLines="50" w:after="120" w:afterLines="50" w:line="360" w:lineRule="exact"/>
              <w:rPr>
                <w:rFonts w:ascii="仿宋" w:hAnsi="仿宋" w:eastAsia="仿宋" w:cs="宋体"/>
                <w:bCs/>
                <w:sz w:val="30"/>
                <w:szCs w:val="30"/>
                <w:lang w:bidi="ar"/>
              </w:rPr>
            </w:pPr>
            <w:r>
              <w:rPr>
                <w:rFonts w:ascii="仿宋" w:hAnsi="仿宋" w:eastAsia="仿宋" w:cs="宋体"/>
                <w:bCs/>
                <w:sz w:val="30"/>
                <w:szCs w:val="30"/>
                <w:lang w:bidi="ar"/>
              </w:rPr>
              <w:t>2、公寓椅：依据QB/T 2741-2013《学生公寓多功能家具》、GB 18580-2017《室内装饰装修材料人造板及其制品中甲醛释放量》标准，其中尺寸、重量满足标准要求，甲醛释放量≤0.124mg/m3，</w:t>
            </w:r>
            <w:r>
              <w:rPr>
                <w:rFonts w:hint="eastAsia" w:ascii="仿宋" w:hAnsi="仿宋" w:eastAsia="仿宋" w:cs="宋体"/>
                <w:bCs/>
                <w:sz w:val="30"/>
                <w:szCs w:val="30"/>
                <w:lang w:bidi="ar"/>
              </w:rPr>
              <w:t>得</w:t>
            </w:r>
            <w:r>
              <w:rPr>
                <w:rFonts w:ascii="仿宋" w:hAnsi="仿宋" w:eastAsia="仿宋" w:cs="宋体"/>
                <w:bCs/>
                <w:sz w:val="30"/>
                <w:szCs w:val="30"/>
                <w:lang w:bidi="ar"/>
              </w:rPr>
              <w:t>2分</w:t>
            </w:r>
          </w:p>
          <w:p>
            <w:pPr>
              <w:pStyle w:val="2"/>
              <w:rPr>
                <w:rFonts w:ascii="仿宋" w:hAnsi="仿宋" w:eastAsia="仿宋" w:cs="宋体"/>
                <w:bCs/>
                <w:sz w:val="30"/>
                <w:szCs w:val="30"/>
                <w:lang w:bidi="ar"/>
              </w:rPr>
            </w:pPr>
            <w:r>
              <w:rPr>
                <w:rFonts w:ascii="仿宋" w:hAnsi="仿宋" w:eastAsia="仿宋" w:cs="宋体"/>
                <w:bCs/>
                <w:sz w:val="30"/>
                <w:szCs w:val="30"/>
                <w:lang w:bidi="ar"/>
              </w:rPr>
              <w:t>3、衣柜：依据GB/T2741-2013、GB18584-2001标准要求抽检（型式试验）检测报告，其中外观、理化性能、力学性能、甲醛释放量均符合要求，</w:t>
            </w:r>
            <w:r>
              <w:rPr>
                <w:rFonts w:hint="eastAsia" w:ascii="仿宋" w:hAnsi="仿宋" w:eastAsia="仿宋" w:cs="宋体"/>
                <w:bCs/>
                <w:sz w:val="30"/>
                <w:szCs w:val="30"/>
                <w:lang w:bidi="ar"/>
              </w:rPr>
              <w:t>得</w:t>
            </w:r>
            <w:r>
              <w:rPr>
                <w:rFonts w:ascii="仿宋" w:hAnsi="仿宋" w:eastAsia="仿宋" w:cs="宋体"/>
                <w:bCs/>
                <w:sz w:val="30"/>
                <w:szCs w:val="30"/>
                <w:lang w:bidi="ar"/>
              </w:rPr>
              <w:t>2分</w:t>
            </w:r>
          </w:p>
          <w:p>
            <w:pPr>
              <w:spacing w:before="120" w:beforeLines="50" w:after="120" w:afterLines="50" w:line="340" w:lineRule="exact"/>
              <w:rPr>
                <w:rFonts w:ascii="仿宋" w:hAnsi="仿宋" w:eastAsia="仿宋" w:cs="宋体"/>
                <w:bCs/>
                <w:sz w:val="30"/>
                <w:szCs w:val="30"/>
                <w:lang w:bidi="ar"/>
              </w:rPr>
            </w:pPr>
            <w:r>
              <w:rPr>
                <w:rFonts w:hint="eastAsia" w:ascii="仿宋" w:hAnsi="仿宋" w:eastAsia="仿宋" w:cs="宋体"/>
                <w:bCs/>
                <w:sz w:val="30"/>
                <w:szCs w:val="30"/>
                <w:lang w:bidi="ar"/>
              </w:rPr>
              <w:t>注</w:t>
            </w:r>
            <w:r>
              <w:rPr>
                <w:rFonts w:ascii="仿宋" w:hAnsi="仿宋" w:eastAsia="仿宋" w:cs="宋体"/>
                <w:bCs/>
                <w:sz w:val="30"/>
                <w:szCs w:val="30"/>
                <w:lang w:bidi="ar"/>
              </w:rPr>
              <w:t>:投标文件中提供以上有效的检测或检验报告扫描件，检测报告缺项、少项、检测内容有不满足要求的该份检测报告不得分。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6</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2</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40" w:lineRule="exact"/>
              <w:rPr>
                <w:rFonts w:ascii="仿宋" w:hAnsi="仿宋" w:eastAsia="仿宋"/>
                <w:kern w:val="0"/>
                <w:sz w:val="30"/>
                <w:szCs w:val="30"/>
              </w:rPr>
            </w:pPr>
            <w:r>
              <w:rPr>
                <w:rFonts w:hint="eastAsia" w:ascii="仿宋" w:hAnsi="仿宋" w:eastAsia="仿宋"/>
                <w:kern w:val="0"/>
                <w:sz w:val="30"/>
                <w:szCs w:val="30"/>
              </w:rPr>
              <w:t>投标人提供一年内权威检测机构（具有</w:t>
            </w:r>
            <w:r>
              <w:rPr>
                <w:rFonts w:ascii="仿宋" w:hAnsi="仿宋" w:eastAsia="仿宋"/>
                <w:kern w:val="0"/>
                <w:sz w:val="30"/>
                <w:szCs w:val="30"/>
              </w:rPr>
              <w:t>CNAS及CMA认证的检验机构）出具的材料检测报告（其中技术标准或技术指标要求如下）：</w:t>
            </w:r>
          </w:p>
          <w:p>
            <w:pPr>
              <w:spacing w:before="120" w:beforeLines="50" w:after="120" w:afterLines="50" w:line="340" w:lineRule="exact"/>
              <w:rPr>
                <w:rFonts w:ascii="仿宋" w:hAnsi="仿宋" w:eastAsia="仿宋"/>
                <w:kern w:val="0"/>
                <w:sz w:val="30"/>
                <w:szCs w:val="30"/>
                <w:lang w:val="zh-TW" w:eastAsia="zh-TW"/>
              </w:rPr>
            </w:pPr>
            <w:r>
              <w:rPr>
                <w:rFonts w:ascii="仿宋" w:hAnsi="仿宋" w:eastAsia="仿宋"/>
                <w:kern w:val="0"/>
                <w:sz w:val="30"/>
                <w:szCs w:val="30"/>
                <w:lang w:val="zh-TW" w:eastAsia="zh-TW"/>
              </w:rPr>
              <w:t>1</w:t>
            </w:r>
            <w:r>
              <w:rPr>
                <w:rFonts w:hint="eastAsia" w:ascii="仿宋" w:hAnsi="仿宋" w:eastAsia="仿宋"/>
                <w:kern w:val="0"/>
                <w:sz w:val="30"/>
                <w:szCs w:val="30"/>
                <w:lang w:val="zh-TW"/>
              </w:rPr>
              <w:t>、</w:t>
            </w:r>
            <w:r>
              <w:rPr>
                <w:rFonts w:hint="eastAsia" w:ascii="仿宋" w:hAnsi="仿宋" w:eastAsia="仿宋"/>
                <w:kern w:val="0"/>
                <w:sz w:val="30"/>
                <w:szCs w:val="30"/>
              </w:rPr>
              <w:t>钢管（检测项目：金属家具通用技术条件</w:t>
            </w:r>
            <w:r>
              <w:rPr>
                <w:rFonts w:ascii="仿宋" w:hAnsi="仿宋" w:eastAsia="仿宋"/>
                <w:kern w:val="0"/>
                <w:sz w:val="30"/>
                <w:szCs w:val="30"/>
              </w:rPr>
              <w:t>GB/T3325-2017（外观、甲醛释放量、重金属、理化性能）、GB20286-2006《公共场所阻燃制品及组件燃烧性能要求和标识》（检测结果符合阻燃性1级）、GB8624-2012建筑材料及制品燃烧性能分级（检测结果为B1级及以上）、QB/T4371评价的抑菌率不小于99%）、抗盐雾1000H。检测报告全满足、无不</w:t>
            </w:r>
            <w:r>
              <w:rPr>
                <w:rFonts w:hint="eastAsia" w:ascii="仿宋" w:hAnsi="仿宋" w:eastAsia="仿宋"/>
                <w:kern w:val="0"/>
                <w:sz w:val="30"/>
                <w:szCs w:val="30"/>
              </w:rPr>
              <w:t>符合项且没有分包检测的得</w:t>
            </w:r>
            <w:r>
              <w:rPr>
                <w:rFonts w:ascii="仿宋" w:hAnsi="仿宋" w:eastAsia="仿宋"/>
                <w:kern w:val="0"/>
                <w:sz w:val="30"/>
                <w:szCs w:val="30"/>
              </w:rPr>
              <w:t>1分，不符合不得分；</w:t>
            </w:r>
          </w:p>
          <w:p>
            <w:pPr>
              <w:spacing w:before="120" w:beforeLines="50" w:after="120" w:afterLines="50" w:line="340" w:lineRule="exact"/>
              <w:rPr>
                <w:rFonts w:ascii="仿宋" w:hAnsi="仿宋" w:eastAsia="仿宋"/>
                <w:kern w:val="0"/>
                <w:sz w:val="30"/>
                <w:szCs w:val="30"/>
              </w:rPr>
            </w:pPr>
            <w:r>
              <w:rPr>
                <w:rFonts w:ascii="仿宋" w:hAnsi="仿宋" w:eastAsia="仿宋"/>
                <w:kern w:val="0"/>
                <w:sz w:val="30"/>
                <w:szCs w:val="30"/>
              </w:rPr>
              <w:t>2、PP塑料板（检测项目：《塑料家具》GB/T 32487全项、GB20286-2006《公共场所阻燃制品及组件燃烧性能要求和标识》（检测结果符合阻燃性1级）、GB8624-2012建筑材料及制品燃烧性能分级（检测结果为B1级及以上）、QB/T4371评价的抑菌率不小于99%），塑料耐老化1000H。检测报告全满足、无不</w:t>
            </w:r>
            <w:r>
              <w:rPr>
                <w:rFonts w:hint="eastAsia" w:ascii="仿宋" w:hAnsi="仿宋" w:eastAsia="仿宋"/>
                <w:kern w:val="0"/>
                <w:sz w:val="30"/>
                <w:szCs w:val="30"/>
              </w:rPr>
              <w:t>符合项且没有分包检测的得</w:t>
            </w:r>
            <w:r>
              <w:rPr>
                <w:rFonts w:ascii="仿宋" w:hAnsi="仿宋" w:eastAsia="仿宋"/>
                <w:kern w:val="0"/>
                <w:sz w:val="30"/>
                <w:szCs w:val="30"/>
              </w:rPr>
              <w:t>1分，不符合不得分；</w:t>
            </w:r>
          </w:p>
          <w:p>
            <w:pPr>
              <w:spacing w:before="120" w:beforeLines="50" w:after="120" w:afterLines="50" w:line="340" w:lineRule="exact"/>
              <w:rPr>
                <w:rFonts w:ascii="仿宋" w:hAnsi="仿宋" w:eastAsia="仿宋"/>
                <w:kern w:val="0"/>
                <w:sz w:val="30"/>
                <w:szCs w:val="30"/>
              </w:rPr>
            </w:pPr>
            <w:r>
              <w:rPr>
                <w:rFonts w:ascii="仿宋" w:hAnsi="仿宋" w:eastAsia="仿宋"/>
                <w:kern w:val="0"/>
                <w:sz w:val="30"/>
                <w:szCs w:val="30"/>
              </w:rPr>
              <w:t>3、塑粉。所使用</w:t>
            </w:r>
            <w:r>
              <w:rPr>
                <w:rFonts w:hint="eastAsia" w:ascii="仿宋" w:hAnsi="仿宋" w:eastAsia="仿宋"/>
                <w:kern w:val="0"/>
                <w:sz w:val="30"/>
                <w:szCs w:val="30"/>
              </w:rPr>
              <w:t>塑粉符合</w:t>
            </w:r>
            <w:r>
              <w:rPr>
                <w:rFonts w:ascii="仿宋" w:hAnsi="仿宋" w:eastAsia="仿宋"/>
                <w:kern w:val="0"/>
                <w:sz w:val="30"/>
                <w:szCs w:val="30"/>
              </w:rPr>
              <w:t xml:space="preserve">HG/T 2006-2006 </w:t>
            </w:r>
            <w:r>
              <w:rPr>
                <w:rFonts w:hint="eastAsia" w:ascii="仿宋" w:hAnsi="仿宋" w:eastAsia="仿宋"/>
                <w:kern w:val="0"/>
                <w:sz w:val="30"/>
                <w:szCs w:val="30"/>
              </w:rPr>
              <w:t>《热固性粉末涂料》标准要求，（需包含：涂膜外观；附着力；耐碱性、耐盐雾性（</w:t>
            </w:r>
            <w:r>
              <w:rPr>
                <w:rFonts w:ascii="仿宋" w:hAnsi="仿宋" w:eastAsia="仿宋"/>
                <w:kern w:val="0"/>
                <w:sz w:val="30"/>
                <w:szCs w:val="30"/>
              </w:rPr>
              <w:t>500小时）；重金属：铅、铬、镉、汞）。符合的得1分</w:t>
            </w:r>
            <w:r>
              <w:rPr>
                <w:rFonts w:hint="eastAsia" w:ascii="仿宋" w:hAnsi="仿宋" w:eastAsia="仿宋"/>
                <w:kern w:val="0"/>
                <w:sz w:val="30"/>
                <w:szCs w:val="30"/>
              </w:rPr>
              <w:t>，不符合不得分；</w:t>
            </w:r>
          </w:p>
          <w:p>
            <w:pPr>
              <w:spacing w:before="120" w:beforeLines="50" w:after="120" w:afterLines="50" w:line="340" w:lineRule="exact"/>
              <w:rPr>
                <w:rFonts w:ascii="仿宋" w:hAnsi="仿宋" w:eastAsia="仿宋"/>
                <w:kern w:val="0"/>
                <w:sz w:val="30"/>
                <w:szCs w:val="30"/>
              </w:rPr>
            </w:pPr>
            <w:r>
              <w:rPr>
                <w:rFonts w:ascii="仿宋" w:hAnsi="仿宋" w:eastAsia="仿宋"/>
                <w:kern w:val="0"/>
                <w:sz w:val="30"/>
                <w:szCs w:val="30"/>
              </w:rPr>
              <w:t>4、胶粘剂：采用水性胶粘剂，应符合HJ 2541-2016的要求。符合得1分</w:t>
            </w:r>
            <w:r>
              <w:rPr>
                <w:rFonts w:hint="eastAsia" w:ascii="仿宋" w:hAnsi="仿宋" w:eastAsia="仿宋"/>
                <w:kern w:val="0"/>
                <w:sz w:val="30"/>
                <w:szCs w:val="30"/>
              </w:rPr>
              <w:t>，不符合不得分；</w:t>
            </w:r>
          </w:p>
          <w:p>
            <w:pPr>
              <w:spacing w:before="120" w:beforeLines="50" w:after="120" w:afterLines="50" w:line="340" w:lineRule="exact"/>
              <w:rPr>
                <w:rFonts w:ascii="仿宋" w:hAnsi="仿宋" w:eastAsia="仿宋"/>
                <w:kern w:val="0"/>
                <w:sz w:val="30"/>
                <w:szCs w:val="30"/>
              </w:rPr>
            </w:pPr>
            <w:r>
              <w:rPr>
                <w:rFonts w:ascii="仿宋" w:hAnsi="仿宋" w:eastAsia="仿宋"/>
                <w:kern w:val="0"/>
                <w:sz w:val="30"/>
                <w:szCs w:val="30"/>
              </w:rPr>
              <w:t>5、阻尼铰链：主要检测项目包含：静载荷、10万次以上耐久性能力、腐蚀性。符合的得1分</w:t>
            </w:r>
            <w:r>
              <w:rPr>
                <w:rFonts w:hint="eastAsia" w:ascii="仿宋" w:hAnsi="仿宋" w:eastAsia="仿宋"/>
                <w:kern w:val="0"/>
                <w:sz w:val="30"/>
                <w:szCs w:val="30"/>
              </w:rPr>
              <w:t>，不符合不得分；</w:t>
            </w:r>
          </w:p>
          <w:p>
            <w:pPr>
              <w:spacing w:before="120" w:beforeLines="50" w:after="120" w:afterLines="50" w:line="340" w:lineRule="exact"/>
              <w:rPr>
                <w:rFonts w:ascii="仿宋" w:hAnsi="仿宋" w:eastAsia="仿宋"/>
                <w:kern w:val="0"/>
                <w:sz w:val="30"/>
                <w:szCs w:val="30"/>
              </w:rPr>
            </w:pPr>
            <w:r>
              <w:rPr>
                <w:rFonts w:ascii="仿宋" w:hAnsi="仿宋" w:eastAsia="仿宋"/>
                <w:kern w:val="0"/>
                <w:sz w:val="30"/>
                <w:szCs w:val="30"/>
              </w:rPr>
              <w:t>6、</w:t>
            </w:r>
            <w:r>
              <w:rPr>
                <w:rFonts w:hint="eastAsia" w:ascii="仿宋" w:hAnsi="仿宋" w:eastAsia="仿宋"/>
                <w:kern w:val="0"/>
                <w:sz w:val="30"/>
                <w:szCs w:val="30"/>
              </w:rPr>
              <w:t>油漆：符合</w:t>
            </w:r>
            <w:r>
              <w:rPr>
                <w:rFonts w:ascii="仿宋" w:hAnsi="仿宋" w:eastAsia="仿宋"/>
                <w:kern w:val="0"/>
                <w:sz w:val="30"/>
                <w:szCs w:val="30"/>
              </w:rPr>
              <w:t>GB18581-2009</w:t>
            </w:r>
            <w:r>
              <w:rPr>
                <w:rFonts w:hint="eastAsia" w:ascii="仿宋" w:hAnsi="仿宋" w:eastAsia="仿宋"/>
                <w:kern w:val="0"/>
                <w:sz w:val="30"/>
                <w:szCs w:val="30"/>
              </w:rPr>
              <w:t>的要求，符合得</w:t>
            </w:r>
            <w:r>
              <w:rPr>
                <w:rFonts w:ascii="仿宋" w:hAnsi="仿宋" w:eastAsia="仿宋"/>
                <w:kern w:val="0"/>
                <w:sz w:val="30"/>
                <w:szCs w:val="30"/>
              </w:rPr>
              <w:t>1</w:t>
            </w:r>
            <w:r>
              <w:rPr>
                <w:rFonts w:hint="eastAsia" w:ascii="仿宋" w:hAnsi="仿宋" w:eastAsia="仿宋"/>
                <w:kern w:val="0"/>
                <w:sz w:val="30"/>
                <w:szCs w:val="30"/>
              </w:rPr>
              <w:t>分，不符合不得分；</w:t>
            </w:r>
          </w:p>
          <w:p>
            <w:pPr>
              <w:spacing w:before="120" w:beforeLines="50" w:after="120" w:afterLines="50" w:line="340" w:lineRule="exact"/>
              <w:rPr>
                <w:rFonts w:ascii="仿宋" w:hAnsi="仿宋" w:eastAsia="仿宋"/>
                <w:kern w:val="0"/>
                <w:sz w:val="30"/>
                <w:szCs w:val="30"/>
              </w:rPr>
            </w:pPr>
            <w:r>
              <w:rPr>
                <w:rFonts w:hint="eastAsia" w:ascii="仿宋" w:hAnsi="仿宋" w:eastAsia="仿宋"/>
                <w:kern w:val="0"/>
                <w:sz w:val="30"/>
                <w:szCs w:val="30"/>
              </w:rPr>
              <w:t>注</w:t>
            </w:r>
            <w:r>
              <w:rPr>
                <w:rFonts w:ascii="仿宋" w:hAnsi="仿宋" w:eastAsia="仿宋"/>
                <w:kern w:val="0"/>
                <w:sz w:val="30"/>
                <w:szCs w:val="30"/>
              </w:rPr>
              <w:t>:投标文件中提供以上有效的检测或检验报告扫描件，检测报告缺项、少项、检测内容有不满足要求的该份检测报告不得分。</w:t>
            </w:r>
          </w:p>
          <w:p>
            <w:pPr>
              <w:spacing w:before="120" w:beforeLines="50" w:after="120" w:afterLines="50" w:line="360" w:lineRule="exact"/>
              <w:rPr>
                <w:rFonts w:ascii="仿宋" w:hAnsi="仿宋" w:eastAsia="仿宋" w:cs="宋体"/>
                <w:bCs/>
                <w:kern w:val="0"/>
                <w:sz w:val="30"/>
                <w:szCs w:val="30"/>
              </w:rPr>
            </w:pPr>
            <w:r>
              <w:rPr>
                <w:rFonts w:ascii="仿宋" w:hAnsi="仿宋" w:eastAsia="仿宋"/>
                <w:kern w:val="0"/>
                <w:sz w:val="30"/>
                <w:szCs w:val="30"/>
              </w:rPr>
              <w:t>，每个得1分</w:t>
            </w:r>
            <w:r>
              <w:rPr>
                <w:rFonts w:hint="eastAsia" w:ascii="仿宋" w:hAnsi="仿宋" w:eastAsia="仿宋"/>
                <w:kern w:val="0"/>
                <w:sz w:val="30"/>
                <w:szCs w:val="30"/>
              </w:rPr>
              <w:t>，最高得</w:t>
            </w:r>
            <w:r>
              <w:rPr>
                <w:rFonts w:ascii="仿宋" w:hAnsi="仿宋" w:eastAsia="仿宋"/>
                <w:kern w:val="0"/>
                <w:sz w:val="30"/>
                <w:szCs w:val="30"/>
              </w:rPr>
              <w:t>6分。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6</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3</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提供市场监管总局关于发布参与实施政府采购节能产品、环境标志产品认证机构名录的公告（2019第16号）通过《参与实施政府采购环境标志产品认证机构名录》认证机构认证的环境标志产品认证证书或者证书的查询网址及截图的，每个得1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4</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kern w:val="0"/>
                <w:sz w:val="30"/>
                <w:szCs w:val="30"/>
                <w:lang w:bidi="ar"/>
              </w:rPr>
              <w:t>提供通过计量认证的第三方检测机构（CMA资质）的质量检测部门按照国家强制性标准</w:t>
            </w:r>
            <w:r>
              <w:rPr>
                <w:rFonts w:ascii="仿宋" w:hAnsi="仿宋" w:eastAsia="仿宋" w:cs="宋体"/>
                <w:bCs/>
                <w:kern w:val="0"/>
                <w:sz w:val="30"/>
                <w:szCs w:val="30"/>
                <w:lang w:bidi="ar"/>
              </w:rPr>
              <w:t>GB18580</w:t>
            </w:r>
            <w:r>
              <w:rPr>
                <w:rFonts w:hint="eastAsia" w:ascii="仿宋" w:hAnsi="仿宋" w:eastAsia="仿宋" w:cs="宋体"/>
                <w:bCs/>
                <w:kern w:val="0"/>
                <w:sz w:val="30"/>
                <w:szCs w:val="30"/>
                <w:lang w:bidi="ar"/>
              </w:rPr>
              <w:t>检测出具的环保指标达到</w:t>
            </w:r>
            <w:r>
              <w:rPr>
                <w:rFonts w:ascii="仿宋" w:hAnsi="仿宋" w:eastAsia="仿宋" w:cs="宋体"/>
                <w:bCs/>
                <w:kern w:val="0"/>
                <w:sz w:val="30"/>
                <w:szCs w:val="30"/>
                <w:lang w:bidi="ar"/>
              </w:rPr>
              <w:t>E1</w:t>
            </w:r>
            <w:r>
              <w:rPr>
                <w:rFonts w:hint="eastAsia" w:ascii="仿宋" w:hAnsi="仿宋" w:eastAsia="仿宋" w:cs="宋体"/>
                <w:bCs/>
                <w:kern w:val="0"/>
                <w:sz w:val="30"/>
                <w:szCs w:val="30"/>
                <w:lang w:bidi="ar"/>
              </w:rPr>
              <w:t>要求的检验报告（一年之内），性能指标符合相关标准</w:t>
            </w:r>
            <w:r>
              <w:rPr>
                <w:rFonts w:ascii="仿宋" w:hAnsi="仿宋" w:eastAsia="仿宋" w:cs="宋体"/>
                <w:bCs/>
                <w:kern w:val="0"/>
                <w:sz w:val="30"/>
                <w:szCs w:val="30"/>
                <w:lang w:bidi="ar"/>
              </w:rPr>
              <w:t>0-4</w:t>
            </w:r>
            <w:r>
              <w:rPr>
                <w:rFonts w:hint="eastAsia" w:ascii="仿宋" w:hAnsi="仿宋" w:eastAsia="仿宋" w:cs="宋体"/>
                <w:bCs/>
                <w:kern w:val="0"/>
                <w:sz w:val="30"/>
                <w:szCs w:val="30"/>
                <w:lang w:bidi="ar"/>
              </w:rPr>
              <w:t>分。其中游离甲醛释放量：≤</w:t>
            </w:r>
            <w:r>
              <w:rPr>
                <w:rFonts w:ascii="仿宋" w:hAnsi="仿宋" w:eastAsia="仿宋" w:cs="宋体"/>
                <w:bCs/>
                <w:kern w:val="0"/>
                <w:sz w:val="30"/>
                <w:szCs w:val="30"/>
                <w:lang w:bidi="ar"/>
              </w:rPr>
              <w:t>5mg/100g</w:t>
            </w:r>
            <w:r>
              <w:rPr>
                <w:rFonts w:hint="eastAsia" w:ascii="仿宋" w:hAnsi="仿宋" w:eastAsia="仿宋" w:cs="宋体"/>
                <w:bCs/>
                <w:kern w:val="0"/>
                <w:sz w:val="30"/>
                <w:szCs w:val="30"/>
                <w:lang w:bidi="ar"/>
              </w:rPr>
              <w:t>（或≤</w:t>
            </w:r>
            <w:r>
              <w:rPr>
                <w:rFonts w:ascii="仿宋" w:hAnsi="仿宋" w:eastAsia="仿宋" w:cs="宋体"/>
                <w:bCs/>
                <w:kern w:val="0"/>
                <w:sz w:val="30"/>
                <w:szCs w:val="30"/>
                <w:lang w:bidi="ar"/>
              </w:rPr>
              <w:t>0.5 mg/L</w:t>
            </w:r>
            <w:r>
              <w:rPr>
                <w:rFonts w:hint="eastAsia" w:ascii="仿宋" w:hAnsi="仿宋" w:eastAsia="仿宋" w:cs="宋体"/>
                <w:bCs/>
                <w:kern w:val="0"/>
                <w:sz w:val="30"/>
                <w:szCs w:val="30"/>
                <w:lang w:bidi="ar"/>
              </w:rPr>
              <w:t>）得</w:t>
            </w:r>
            <w:r>
              <w:rPr>
                <w:rFonts w:ascii="仿宋" w:hAnsi="仿宋" w:eastAsia="仿宋" w:cs="宋体"/>
                <w:bCs/>
                <w:kern w:val="0"/>
                <w:sz w:val="30"/>
                <w:szCs w:val="30"/>
                <w:lang w:bidi="ar"/>
              </w:rPr>
              <w:t>4</w:t>
            </w:r>
            <w:r>
              <w:rPr>
                <w:rFonts w:hint="eastAsia" w:ascii="仿宋" w:hAnsi="仿宋" w:eastAsia="仿宋" w:cs="宋体"/>
                <w:bCs/>
                <w:kern w:val="0"/>
                <w:sz w:val="30"/>
                <w:szCs w:val="30"/>
                <w:lang w:bidi="ar"/>
              </w:rPr>
              <w:t>分；</w:t>
            </w:r>
            <w:r>
              <w:rPr>
                <w:rFonts w:ascii="仿宋" w:hAnsi="仿宋" w:eastAsia="仿宋" w:cs="宋体"/>
                <w:bCs/>
                <w:kern w:val="0"/>
                <w:sz w:val="30"/>
                <w:szCs w:val="30"/>
                <w:lang w:bidi="ar"/>
              </w:rPr>
              <w:t>&gt;5mg/100g,</w:t>
            </w:r>
            <w:r>
              <w:rPr>
                <w:rFonts w:hint="eastAsia" w:ascii="仿宋" w:hAnsi="仿宋" w:eastAsia="仿宋" w:cs="宋体"/>
                <w:bCs/>
                <w:kern w:val="0"/>
                <w:sz w:val="30"/>
                <w:szCs w:val="30"/>
                <w:lang w:bidi="ar"/>
              </w:rPr>
              <w:t>≤</w:t>
            </w:r>
            <w:r>
              <w:rPr>
                <w:rFonts w:ascii="仿宋" w:hAnsi="仿宋" w:eastAsia="仿宋" w:cs="宋体"/>
                <w:bCs/>
                <w:kern w:val="0"/>
                <w:sz w:val="30"/>
                <w:szCs w:val="30"/>
                <w:lang w:bidi="ar"/>
              </w:rPr>
              <w:t>7mg/100g(</w:t>
            </w:r>
            <w:r>
              <w:rPr>
                <w:rFonts w:hint="eastAsia" w:ascii="仿宋" w:hAnsi="仿宋" w:eastAsia="仿宋" w:cs="宋体"/>
                <w:bCs/>
                <w:kern w:val="0"/>
                <w:sz w:val="30"/>
                <w:szCs w:val="30"/>
                <w:lang w:bidi="ar"/>
              </w:rPr>
              <w:t>或</w:t>
            </w:r>
            <w:r>
              <w:rPr>
                <w:rFonts w:ascii="仿宋" w:hAnsi="仿宋" w:eastAsia="仿宋" w:cs="宋体"/>
                <w:bCs/>
                <w:kern w:val="0"/>
                <w:sz w:val="30"/>
                <w:szCs w:val="30"/>
                <w:lang w:bidi="ar"/>
              </w:rPr>
              <w:t>&gt;0.5mg/L,</w:t>
            </w:r>
            <w:r>
              <w:rPr>
                <w:rFonts w:hint="eastAsia" w:ascii="仿宋" w:hAnsi="仿宋" w:eastAsia="仿宋" w:cs="宋体"/>
                <w:bCs/>
                <w:kern w:val="0"/>
                <w:sz w:val="30"/>
                <w:szCs w:val="30"/>
                <w:lang w:bidi="ar"/>
              </w:rPr>
              <w:t>≤</w:t>
            </w:r>
            <w:r>
              <w:rPr>
                <w:rFonts w:ascii="仿宋" w:hAnsi="仿宋" w:eastAsia="仿宋" w:cs="宋体"/>
                <w:bCs/>
                <w:kern w:val="0"/>
                <w:sz w:val="30"/>
                <w:szCs w:val="30"/>
                <w:lang w:bidi="ar"/>
              </w:rPr>
              <w:t>1.0mg/L)</w:t>
            </w:r>
            <w:r>
              <w:rPr>
                <w:rFonts w:hint="eastAsia" w:ascii="仿宋" w:hAnsi="仿宋" w:eastAsia="仿宋" w:cs="宋体"/>
                <w:bCs/>
                <w:kern w:val="0"/>
                <w:sz w:val="30"/>
                <w:szCs w:val="30"/>
                <w:lang w:bidi="ar"/>
              </w:rPr>
              <w:t>得</w:t>
            </w:r>
            <w:r>
              <w:rPr>
                <w:rFonts w:ascii="仿宋" w:hAnsi="仿宋" w:eastAsia="仿宋" w:cs="宋体"/>
                <w:bCs/>
                <w:kern w:val="0"/>
                <w:sz w:val="30"/>
                <w:szCs w:val="30"/>
                <w:lang w:bidi="ar"/>
              </w:rPr>
              <w:t>3</w:t>
            </w:r>
            <w:r>
              <w:rPr>
                <w:rFonts w:hint="eastAsia" w:ascii="仿宋" w:hAnsi="仿宋" w:eastAsia="仿宋" w:cs="宋体"/>
                <w:bCs/>
                <w:kern w:val="0"/>
                <w:sz w:val="30"/>
                <w:szCs w:val="30"/>
                <w:lang w:bidi="ar"/>
              </w:rPr>
              <w:t>分；</w:t>
            </w:r>
            <w:r>
              <w:rPr>
                <w:rFonts w:ascii="仿宋" w:hAnsi="仿宋" w:eastAsia="仿宋" w:cs="宋体"/>
                <w:bCs/>
                <w:kern w:val="0"/>
                <w:sz w:val="30"/>
                <w:szCs w:val="30"/>
                <w:lang w:bidi="ar"/>
              </w:rPr>
              <w:t>&gt;7mg/100g,</w:t>
            </w:r>
            <w:r>
              <w:rPr>
                <w:rFonts w:hint="eastAsia" w:ascii="仿宋" w:hAnsi="仿宋" w:eastAsia="仿宋" w:cs="宋体"/>
                <w:bCs/>
                <w:kern w:val="0"/>
                <w:sz w:val="30"/>
                <w:szCs w:val="30"/>
                <w:lang w:bidi="ar"/>
              </w:rPr>
              <w:t>≤</w:t>
            </w:r>
            <w:r>
              <w:rPr>
                <w:rFonts w:ascii="仿宋" w:hAnsi="仿宋" w:eastAsia="仿宋" w:cs="宋体"/>
                <w:bCs/>
                <w:kern w:val="0"/>
                <w:sz w:val="30"/>
                <w:szCs w:val="30"/>
                <w:lang w:bidi="ar"/>
              </w:rPr>
              <w:t>9mg/100g(</w:t>
            </w:r>
            <w:r>
              <w:rPr>
                <w:rFonts w:hint="eastAsia" w:ascii="仿宋" w:hAnsi="仿宋" w:eastAsia="仿宋" w:cs="宋体"/>
                <w:bCs/>
                <w:kern w:val="0"/>
                <w:sz w:val="30"/>
                <w:szCs w:val="30"/>
                <w:lang w:bidi="ar"/>
              </w:rPr>
              <w:t>或</w:t>
            </w:r>
            <w:r>
              <w:rPr>
                <w:rFonts w:ascii="仿宋" w:hAnsi="仿宋" w:eastAsia="仿宋" w:cs="宋体"/>
                <w:bCs/>
                <w:kern w:val="0"/>
                <w:sz w:val="30"/>
                <w:szCs w:val="30"/>
                <w:lang w:bidi="ar"/>
              </w:rPr>
              <w:t>&gt;1.0mg/L,</w:t>
            </w:r>
            <w:r>
              <w:rPr>
                <w:rFonts w:hint="eastAsia" w:ascii="仿宋" w:hAnsi="仿宋" w:eastAsia="仿宋" w:cs="宋体"/>
                <w:bCs/>
                <w:kern w:val="0"/>
                <w:sz w:val="30"/>
                <w:szCs w:val="30"/>
                <w:lang w:bidi="ar"/>
              </w:rPr>
              <w:t>≤</w:t>
            </w:r>
            <w:r>
              <w:rPr>
                <w:rFonts w:ascii="仿宋" w:hAnsi="仿宋" w:eastAsia="仿宋" w:cs="宋体"/>
                <w:bCs/>
                <w:kern w:val="0"/>
                <w:sz w:val="30"/>
                <w:szCs w:val="30"/>
                <w:lang w:bidi="ar"/>
              </w:rPr>
              <w:t>1.5mg/L)</w:t>
            </w:r>
            <w:r>
              <w:rPr>
                <w:rFonts w:hint="eastAsia" w:ascii="仿宋" w:hAnsi="仿宋" w:eastAsia="仿宋" w:cs="宋体"/>
                <w:bCs/>
                <w:kern w:val="0"/>
                <w:sz w:val="30"/>
                <w:szCs w:val="30"/>
                <w:lang w:bidi="ar"/>
              </w:rPr>
              <w:t>得</w:t>
            </w:r>
            <w:r>
              <w:rPr>
                <w:rFonts w:ascii="仿宋" w:hAnsi="仿宋" w:eastAsia="仿宋" w:cs="宋体"/>
                <w:bCs/>
                <w:kern w:val="0"/>
                <w:sz w:val="30"/>
                <w:szCs w:val="30"/>
                <w:lang w:bidi="ar"/>
              </w:rPr>
              <w:t>2</w:t>
            </w:r>
            <w:r>
              <w:rPr>
                <w:rFonts w:hint="eastAsia" w:ascii="仿宋" w:hAnsi="仿宋" w:eastAsia="仿宋" w:cs="宋体"/>
                <w:bCs/>
                <w:kern w:val="0"/>
                <w:sz w:val="30"/>
                <w:szCs w:val="30"/>
                <w:lang w:bidi="ar"/>
              </w:rPr>
              <w:t>分；未达到</w:t>
            </w:r>
            <w:r>
              <w:rPr>
                <w:rFonts w:ascii="仿宋" w:hAnsi="仿宋" w:eastAsia="仿宋" w:cs="宋体"/>
                <w:bCs/>
                <w:kern w:val="0"/>
                <w:sz w:val="30"/>
                <w:szCs w:val="30"/>
                <w:lang w:bidi="ar"/>
              </w:rPr>
              <w:t>E1</w:t>
            </w:r>
            <w:r>
              <w:rPr>
                <w:rFonts w:hint="eastAsia" w:ascii="仿宋" w:hAnsi="仿宋" w:eastAsia="仿宋" w:cs="宋体"/>
                <w:bCs/>
                <w:kern w:val="0"/>
                <w:sz w:val="30"/>
                <w:szCs w:val="30"/>
                <w:lang w:bidi="ar"/>
              </w:rPr>
              <w:t>质量标准的按无效投标处理（若本项目不同产品涉及不同类型板材时，需要多种板材同时满足以上要求，否则按就低原则评分）。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rPr>
              <w:t>4</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5</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sz w:val="30"/>
                <w:szCs w:val="30"/>
              </w:rPr>
            </w:pPr>
            <w:r>
              <w:rPr>
                <w:rFonts w:hint="eastAsia" w:ascii="仿宋" w:hAnsi="仿宋" w:eastAsia="仿宋" w:cs="宋体"/>
                <w:sz w:val="30"/>
                <w:szCs w:val="30"/>
              </w:rPr>
              <w:t>投标人拥有</w:t>
            </w:r>
            <w:r>
              <w:rPr>
                <w:rFonts w:hint="eastAsia" w:ascii="仿宋" w:hAnsi="仿宋" w:eastAsia="仿宋" w:cs="宋体"/>
                <w:sz w:val="30"/>
                <w:szCs w:val="30"/>
                <w:lang w:val="en-US" w:eastAsia="zh-CN"/>
              </w:rPr>
              <w:t>或租赁</w:t>
            </w:r>
            <w:r>
              <w:rPr>
                <w:rFonts w:hint="eastAsia" w:ascii="仿宋" w:hAnsi="仿宋" w:eastAsia="仿宋" w:cs="宋体"/>
                <w:sz w:val="30"/>
                <w:szCs w:val="30"/>
              </w:rPr>
              <w:t>生产设备技术先进性及数量等情况。设备是否先进，是否具有自检体系，是否具有金属件、木质件、塑料件的加工设备和生产线等。如：数控开平线、柔性折弯中心、光纤激光焊接机、光纤激光切割机、全自动弯管机、全自动焊接机器手、数控全自动冲孔机、喷涂流水线、环保设备（除尘）、环保设备（净化器）、废气处理设备、废水处理设备、水喷淋活性炭等。（提供设备数量、品牌、产地、规格、用途的详细说明。</w:t>
            </w:r>
            <w:r>
              <w:rPr>
                <w:rFonts w:hint="eastAsia" w:ascii="仿宋" w:hAnsi="仿宋" w:eastAsia="仿宋" w:cs="宋体"/>
                <w:iCs w:val="0"/>
                <w:kern w:val="2"/>
                <w:sz w:val="30"/>
                <w:szCs w:val="30"/>
                <w:lang w:val="en-US"/>
              </w:rPr>
              <w:t>每样得1分，最高</w:t>
            </w:r>
            <w:r>
              <w:rPr>
                <w:rFonts w:ascii="仿宋" w:hAnsi="仿宋" w:eastAsia="仿宋" w:cs="宋体"/>
                <w:sz w:val="30"/>
                <w:szCs w:val="30"/>
              </w:rPr>
              <w:t>5</w:t>
            </w:r>
            <w:r>
              <w:rPr>
                <w:rFonts w:hint="eastAsia" w:ascii="仿宋" w:hAnsi="仿宋" w:eastAsia="仿宋" w:cs="宋体"/>
                <w:iCs w:val="0"/>
                <w:kern w:val="2"/>
                <w:sz w:val="30"/>
                <w:szCs w:val="30"/>
                <w:lang w:val="en-US"/>
              </w:rPr>
              <w:t>分</w:t>
            </w:r>
            <w:r>
              <w:rPr>
                <w:rFonts w:hint="eastAsia" w:ascii="仿宋" w:hAnsi="仿宋" w:eastAsia="仿宋" w:cs="宋体"/>
                <w:sz w:val="30"/>
                <w:szCs w:val="30"/>
              </w:rPr>
              <w:t>）</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5</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lang w:bidi="ar"/>
              </w:rPr>
            </w:pPr>
            <w:r>
              <w:rPr>
                <w:rFonts w:hint="eastAsia" w:ascii="仿宋" w:hAnsi="仿宋" w:eastAsia="仿宋" w:cs="宋体"/>
                <w:bCs/>
                <w:sz w:val="30"/>
                <w:szCs w:val="30"/>
                <w:lang w:bidi="ar"/>
              </w:rPr>
              <w:t>6</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bidi="ar"/>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仿宋" w:hAnsi="仿宋" w:eastAsia="仿宋" w:cs="宋体"/>
                <w:sz w:val="30"/>
                <w:szCs w:val="30"/>
              </w:rPr>
            </w:pPr>
            <w:r>
              <w:rPr>
                <w:rFonts w:hint="eastAsia" w:ascii="仿宋" w:hAnsi="仿宋" w:eastAsia="仿宋" w:cs="宋体"/>
                <w:b w:val="0"/>
                <w:bCs w:val="0"/>
                <w:sz w:val="30"/>
                <w:szCs w:val="30"/>
              </w:rPr>
              <w:t>技术响应程度</w:t>
            </w:r>
            <w:r>
              <w:rPr>
                <w:rFonts w:hint="eastAsia" w:ascii="仿宋" w:hAnsi="仿宋" w:eastAsia="仿宋" w:cs="宋体"/>
                <w:sz w:val="30"/>
                <w:szCs w:val="30"/>
              </w:rPr>
              <w:t>，满足招标文件明确的全部技术条款要求的该项得3分；</w:t>
            </w:r>
          </w:p>
          <w:p>
            <w:pPr>
              <w:adjustRightInd w:val="0"/>
              <w:snapToGrid w:val="0"/>
              <w:rPr>
                <w:rFonts w:ascii="仿宋" w:hAnsi="仿宋" w:eastAsia="仿宋" w:cs="宋体"/>
                <w:sz w:val="30"/>
                <w:szCs w:val="30"/>
              </w:rPr>
            </w:pPr>
            <w:r>
              <w:rPr>
                <w:rFonts w:hint="eastAsia" w:ascii="仿宋" w:hAnsi="仿宋" w:eastAsia="仿宋" w:cs="宋体"/>
                <w:sz w:val="30"/>
                <w:szCs w:val="30"/>
              </w:rPr>
              <w:t>技术条款低于技术要求的得1分；</w:t>
            </w:r>
          </w:p>
          <w:p>
            <w:pPr>
              <w:adjustRightInd w:val="0"/>
              <w:snapToGrid w:val="0"/>
              <w:spacing w:before="0" w:beforeLines="-2147483648" w:after="0" w:afterLines="-2147483648" w:line="240" w:lineRule="auto"/>
              <w:rPr>
                <w:rFonts w:hint="eastAsia" w:ascii="仿宋" w:hAnsi="仿宋" w:eastAsia="仿宋" w:cs="宋体"/>
                <w:sz w:val="30"/>
                <w:szCs w:val="30"/>
                <w:lang w:eastAsia="zh-CN"/>
              </w:rPr>
            </w:pPr>
            <w:r>
              <w:rPr>
                <w:rFonts w:hint="eastAsia" w:ascii="仿宋" w:hAnsi="仿宋" w:eastAsia="仿宋" w:cs="宋体"/>
                <w:sz w:val="30"/>
                <w:szCs w:val="30"/>
              </w:rPr>
              <w:t>不符合技术要求中条款的0分</w:t>
            </w:r>
            <w:r>
              <w:rPr>
                <w:rFonts w:hint="eastAsia" w:ascii="仿宋" w:hAnsi="仿宋" w:eastAsia="仿宋" w:cs="宋体"/>
                <w:sz w:val="30"/>
                <w:szCs w:val="30"/>
                <w:lang w:eastAsia="zh-CN"/>
              </w:rPr>
              <w:t>。</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lang w:bidi="ar"/>
              </w:rPr>
            </w:pPr>
            <w:r>
              <w:rPr>
                <w:rFonts w:hint="eastAsia"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bidi="ar"/>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7</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hint="eastAsia" w:ascii="仿宋" w:hAnsi="仿宋" w:eastAsia="仿宋" w:cs="宋体"/>
                <w:bCs/>
                <w:kern w:val="0"/>
                <w:sz w:val="30"/>
                <w:szCs w:val="30"/>
                <w:lang w:bidi="ar"/>
              </w:rPr>
              <w:t>根据本项目特点提供的生产方案（包含原材料准备、工期安排、人员排班情况、生产过程、等）关键步骤描述清晰、合理，针对性强的，最高得</w:t>
            </w:r>
            <w:r>
              <w:rPr>
                <w:rFonts w:ascii="仿宋" w:hAnsi="仿宋" w:eastAsia="仿宋" w:cs="宋体"/>
                <w:bCs/>
                <w:kern w:val="0"/>
                <w:sz w:val="30"/>
                <w:szCs w:val="30"/>
                <w:lang w:bidi="ar"/>
              </w:rPr>
              <w:t>4</w:t>
            </w:r>
            <w:r>
              <w:rPr>
                <w:rFonts w:hint="eastAsia" w:ascii="仿宋" w:hAnsi="仿宋" w:eastAsia="仿宋" w:cs="宋体"/>
                <w:bCs/>
                <w:kern w:val="0"/>
                <w:sz w:val="30"/>
                <w:szCs w:val="30"/>
                <w:lang w:bidi="ar"/>
              </w:rPr>
              <w:t>分</w:t>
            </w:r>
            <w:r>
              <w:rPr>
                <w:rFonts w:hint="eastAsia" w:ascii="仿宋" w:hAnsi="仿宋" w:eastAsia="仿宋" w:cs="宋体"/>
                <w:bCs/>
                <w:kern w:val="0"/>
                <w:sz w:val="30"/>
                <w:szCs w:val="30"/>
                <w:lang w:eastAsia="zh-CN" w:bidi="ar"/>
              </w:rPr>
              <w:t>。</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4</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lang w:bidi="ar"/>
              </w:rPr>
            </w:pPr>
            <w:r>
              <w:rPr>
                <w:rFonts w:hint="eastAsia" w:ascii="仿宋" w:hAnsi="仿宋" w:eastAsia="仿宋" w:cs="宋体"/>
                <w:bCs/>
                <w:sz w:val="30"/>
                <w:szCs w:val="30"/>
                <w:lang w:bidi="ar"/>
              </w:rPr>
              <w:t>8</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bidi="ar"/>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kern w:val="0"/>
                <w:sz w:val="30"/>
                <w:szCs w:val="30"/>
                <w:lang w:bidi="ar"/>
              </w:rPr>
            </w:pPr>
            <w:r>
              <w:rPr>
                <w:rFonts w:hint="eastAsia" w:ascii="仿宋" w:hAnsi="仿宋" w:eastAsia="仿宋" w:cs="宋体"/>
                <w:sz w:val="30"/>
                <w:szCs w:val="30"/>
              </w:rPr>
              <w:t>根据本项目特点提供符合实施周期的安装、调试、验收方法或方案，要求措施内容详细、完整度、针对性强、合理可行性高。</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bidi="ar"/>
              </w:rPr>
            </w:pPr>
            <w:r>
              <w:rPr>
                <w:rFonts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bidi="ar"/>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9</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kern w:val="0"/>
                <w:sz w:val="30"/>
                <w:szCs w:val="30"/>
                <w:lang w:bidi="ar"/>
              </w:rPr>
              <w:t>技术团队履历及能力说明，须提供项目负责人、专业技术人员的资格证（如有）、职称证明（如有）和社保证明。</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10</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技术</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kern w:val="0"/>
                <w:sz w:val="30"/>
                <w:szCs w:val="30"/>
                <w:lang w:bidi="ar"/>
              </w:rPr>
              <w:t>家具样品</w:t>
            </w:r>
            <w:r>
              <w:rPr>
                <w:rFonts w:hint="eastAsia" w:ascii="仿宋" w:hAnsi="仿宋" w:eastAsia="仿宋" w:cs="宋体"/>
                <w:sz w:val="30"/>
                <w:szCs w:val="30"/>
                <w:lang w:bidi="ar"/>
              </w:rPr>
              <w:t>（详见需求）</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15</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11</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商务资信</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项目维护计划的有效性等。（详见商务要求表）。</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hint="eastAsia" w:ascii="仿宋" w:hAnsi="仿宋" w:eastAsia="仿宋" w:cs="宋体"/>
                <w:bCs/>
                <w:sz w:val="30"/>
                <w:szCs w:val="30"/>
                <w:lang w:val="en-US" w:eastAsia="zh-CN" w:bidi="ar"/>
              </w:rPr>
              <w:t>5</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12</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商务资信</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售后服务的响应情况（对用户故障响应、处理等）（详见商务要求表）。</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hint="eastAsia" w:ascii="仿宋" w:hAnsi="仿宋" w:eastAsia="仿宋" w:cs="宋体"/>
                <w:bCs/>
                <w:sz w:val="30"/>
                <w:szCs w:val="30"/>
                <w:lang w:val="en-US" w:eastAsia="zh-CN" w:bidi="ar"/>
              </w:rPr>
              <w:t>5</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ascii="仿宋" w:hAnsi="仿宋" w:eastAsia="仿宋" w:cs="宋体"/>
                <w:bCs/>
                <w:sz w:val="30"/>
                <w:szCs w:val="30"/>
                <w:lang w:bidi="ar"/>
              </w:rPr>
              <w:t>1</w:t>
            </w:r>
            <w:r>
              <w:rPr>
                <w:rFonts w:hint="eastAsia" w:ascii="仿宋" w:hAnsi="仿宋" w:eastAsia="仿宋" w:cs="宋体"/>
                <w:bCs/>
                <w:sz w:val="30"/>
                <w:szCs w:val="30"/>
                <w:lang w:val="en-US" w:eastAsia="zh-CN" w:bidi="ar"/>
              </w:rPr>
              <w:t>3</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商务资信</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kern w:val="0"/>
                <w:sz w:val="30"/>
                <w:szCs w:val="30"/>
              </w:rPr>
              <w:t>投标人具有中国环境标志产品认证证书,必须提供由《参与实施政府采购环境标志产品认证机构名录》机构颁发的认证证书（认证产品包含：桌子、椅子、柜子、床）每个得0.5分。投标人须提供国家确定的认证机构出具的、处于有效期之内的环境标志产品认证证书复印件，最高得2分。</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2</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ascii="仿宋" w:hAnsi="仿宋" w:eastAsia="仿宋" w:cs="宋体"/>
                <w:bCs/>
                <w:sz w:val="30"/>
                <w:szCs w:val="30"/>
                <w:lang w:bidi="ar"/>
              </w:rPr>
              <w:t>1</w:t>
            </w:r>
            <w:r>
              <w:rPr>
                <w:rFonts w:hint="eastAsia" w:ascii="仿宋" w:hAnsi="仿宋" w:eastAsia="仿宋" w:cs="宋体"/>
                <w:bCs/>
                <w:sz w:val="30"/>
                <w:szCs w:val="30"/>
                <w:lang w:val="en-US" w:eastAsia="zh-CN" w:bidi="ar"/>
              </w:rPr>
              <w:t>4</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商务资信</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kern w:val="0"/>
                <w:sz w:val="30"/>
                <w:szCs w:val="30"/>
              </w:rPr>
            </w:pPr>
            <w:r>
              <w:rPr>
                <w:rFonts w:hint="eastAsia" w:ascii="仿宋" w:hAnsi="仿宋" w:eastAsia="仿宋"/>
                <w:kern w:val="0"/>
                <w:sz w:val="30"/>
                <w:szCs w:val="30"/>
              </w:rPr>
              <w:t>投标人技术力量情况（详见商务要求表）。</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cs="宋体"/>
                <w:bCs/>
                <w:sz w:val="30"/>
                <w:szCs w:val="30"/>
                <w:lang w:eastAsia="zh-CN"/>
              </w:rPr>
            </w:pPr>
            <w:r>
              <w:rPr>
                <w:rFonts w:ascii="仿宋" w:hAnsi="仿宋" w:eastAsia="仿宋" w:cs="宋体"/>
                <w:bCs/>
                <w:sz w:val="30"/>
                <w:szCs w:val="30"/>
                <w:lang w:bidi="ar"/>
              </w:rPr>
              <w:t>1</w:t>
            </w:r>
            <w:r>
              <w:rPr>
                <w:rFonts w:hint="eastAsia" w:ascii="仿宋" w:hAnsi="仿宋" w:eastAsia="仿宋" w:cs="宋体"/>
                <w:bCs/>
                <w:sz w:val="30"/>
                <w:szCs w:val="30"/>
                <w:lang w:val="en-US" w:eastAsia="zh-CN" w:bidi="ar"/>
              </w:rPr>
              <w:t>5</w:t>
            </w:r>
          </w:p>
        </w:tc>
        <w:tc>
          <w:tcPr>
            <w:tcW w:w="132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商务资信</w:t>
            </w:r>
          </w:p>
        </w:tc>
        <w:tc>
          <w:tcPr>
            <w:tcW w:w="432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hint="eastAsia" w:ascii="仿宋" w:hAnsi="仿宋" w:eastAsia="仿宋"/>
                <w:kern w:val="0"/>
                <w:sz w:val="30"/>
                <w:szCs w:val="30"/>
              </w:rPr>
            </w:pPr>
            <w:r>
              <w:rPr>
                <w:rFonts w:hint="eastAsia" w:ascii="仿宋" w:hAnsi="仿宋" w:eastAsia="仿宋"/>
                <w:kern w:val="0"/>
                <w:sz w:val="30"/>
                <w:szCs w:val="30"/>
              </w:rPr>
              <w:t>经验或业绩要求（详见商务要求表）。</w:t>
            </w:r>
          </w:p>
        </w:tc>
        <w:tc>
          <w:tcPr>
            <w:tcW w:w="850"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3</w:t>
            </w:r>
          </w:p>
        </w:tc>
        <w:tc>
          <w:tcPr>
            <w:tcW w:w="917"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360" w:lineRule="exact"/>
              <w:rPr>
                <w:rFonts w:ascii="仿宋" w:hAnsi="仿宋" w:eastAsia="仿宋" w:cs="宋体"/>
                <w:bCs/>
                <w:sz w:val="30"/>
                <w:szCs w:val="30"/>
              </w:rPr>
            </w:pPr>
            <w:r>
              <w:rPr>
                <w:rFonts w:hint="eastAsia" w:ascii="仿宋" w:hAnsi="仿宋" w:eastAsia="仿宋" w:cs="宋体"/>
                <w:bCs/>
                <w:sz w:val="30"/>
                <w:szCs w:val="30"/>
                <w:lang w:bidi="ar"/>
              </w:rPr>
              <w:t>客观分</w:t>
            </w:r>
          </w:p>
        </w:tc>
      </w:tr>
    </w:tbl>
    <w:p>
      <w:pPr>
        <w:spacing w:after="240" w:afterLines="100" w:line="340" w:lineRule="exact"/>
        <w:jc w:val="center"/>
        <w:outlineLvl w:val="0"/>
        <w:rPr>
          <w:rFonts w:hAnsi="宋体"/>
          <w:b/>
          <w:sz w:val="36"/>
          <w:szCs w:val="36"/>
        </w:rPr>
      </w:pPr>
    </w:p>
    <w:p>
      <w:pPr>
        <w:pStyle w:val="2"/>
      </w:pPr>
    </w:p>
    <w:p>
      <w:pPr>
        <w:spacing w:after="240" w:afterLines="100" w:line="340" w:lineRule="exact"/>
        <w:jc w:val="left"/>
        <w:outlineLvl w:val="0"/>
        <w:rPr>
          <w:rFonts w:ascii="宋体" w:hAnsi="宋体" w:cs="宋体"/>
          <w:b/>
          <w:sz w:val="30"/>
          <w:szCs w:val="30"/>
          <w:lang w:bidi="ar"/>
        </w:rPr>
      </w:pPr>
    </w:p>
    <w:p>
      <w:pPr>
        <w:rPr>
          <w:rFonts w:ascii="宋体" w:hAnsi="宋体" w:cs="宋体"/>
          <w:b/>
          <w:sz w:val="30"/>
          <w:szCs w:val="30"/>
          <w:lang w:bidi="ar"/>
        </w:rPr>
      </w:pPr>
      <w:r>
        <w:rPr>
          <w:rFonts w:hint="eastAsia" w:ascii="宋体" w:hAnsi="宋体" w:cs="宋体"/>
          <w:b/>
          <w:sz w:val="30"/>
          <w:szCs w:val="30"/>
          <w:lang w:bidi="ar"/>
        </w:rPr>
        <w:br w:type="page"/>
      </w:r>
    </w:p>
    <w:p>
      <w:pPr>
        <w:spacing w:after="240" w:afterLines="100" w:line="340" w:lineRule="exact"/>
        <w:jc w:val="left"/>
        <w:outlineLvl w:val="0"/>
        <w:rPr>
          <w:rFonts w:ascii="宋体" w:hAnsi="宋体" w:cs="宋体"/>
          <w:b/>
          <w:sz w:val="30"/>
          <w:szCs w:val="30"/>
        </w:rPr>
      </w:pPr>
      <w:r>
        <w:rPr>
          <w:rFonts w:hint="eastAsia" w:ascii="宋体" w:hAnsi="宋体" w:cs="宋体"/>
          <w:b/>
          <w:sz w:val="30"/>
          <w:szCs w:val="30"/>
          <w:lang w:bidi="ar"/>
        </w:rPr>
        <w:t>样品评分标准 (满分15分)</w:t>
      </w:r>
    </w:p>
    <w:tbl>
      <w:tblPr>
        <w:tblStyle w:val="59"/>
        <w:tblW w:w="86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序号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项目</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一</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ind w:left="92" w:leftChars="44"/>
              <w:rPr>
                <w:rFonts w:ascii="宋体" w:hAnsi="宋体" w:cs="宋体"/>
                <w:sz w:val="28"/>
                <w:szCs w:val="28"/>
              </w:rPr>
            </w:pPr>
            <w:r>
              <w:rPr>
                <w:rFonts w:hint="eastAsia" w:ascii="宋体" w:hAnsi="宋体" w:cs="宋体"/>
                <w:bCs/>
                <w:sz w:val="28"/>
                <w:szCs w:val="28"/>
                <w:lang w:bidi="ar"/>
              </w:rPr>
              <w:t>样品质量评价（</w:t>
            </w:r>
            <w:r>
              <w:rPr>
                <w:rFonts w:hint="eastAsia" w:ascii="宋体" w:hAnsi="宋体" w:cs="宋体"/>
                <w:sz w:val="28"/>
                <w:szCs w:val="28"/>
                <w:lang w:bidi="ar"/>
              </w:rPr>
              <w:t>制作要求）</w:t>
            </w:r>
          </w:p>
          <w:p>
            <w:pPr>
              <w:spacing w:line="340" w:lineRule="exact"/>
              <w:jc w:val="center"/>
              <w:rPr>
                <w:rFonts w:ascii="宋体" w:hAnsi="宋体" w:cs="宋体"/>
                <w:sz w:val="28"/>
                <w:szCs w:val="28"/>
              </w:rPr>
            </w:pPr>
            <w:r>
              <w:rPr>
                <w:rFonts w:hint="eastAsia" w:ascii="宋体" w:hAnsi="宋体" w:cs="宋体"/>
                <w:sz w:val="28"/>
                <w:szCs w:val="28"/>
                <w:lang w:bidi="ar"/>
              </w:rPr>
              <w:t>3分</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z w:val="28"/>
                <w:szCs w:val="28"/>
              </w:rPr>
            </w:pPr>
            <w:r>
              <w:rPr>
                <w:rFonts w:hint="eastAsia" w:ascii="宋体" w:hAnsi="宋体" w:cs="宋体"/>
                <w:sz w:val="28"/>
                <w:szCs w:val="28"/>
              </w:rPr>
              <w:t>1.焊接件：焊接处应无脱焊、虚焊、焊穿、错位，应无夹渣、气孔、焊瘤、焊丝头、咬边、飞溅，焊疤表面波纹应均匀、高低之差不应大于1mm;</w:t>
            </w:r>
          </w:p>
          <w:p>
            <w:pPr>
              <w:spacing w:line="360" w:lineRule="exact"/>
              <w:rPr>
                <w:rFonts w:ascii="宋体" w:hAnsi="宋体" w:cs="宋体"/>
                <w:sz w:val="28"/>
                <w:szCs w:val="28"/>
              </w:rPr>
            </w:pPr>
            <w:r>
              <w:rPr>
                <w:rFonts w:hint="eastAsia" w:ascii="宋体" w:hAnsi="宋体" w:cs="宋体"/>
                <w:sz w:val="28"/>
                <w:szCs w:val="28"/>
              </w:rPr>
              <w:t>2.皱纹或波纹：圆管和扁线管弯曲处的皱纹高低之差不应大于0.4mm,弯曲处弧形应圆滑一致;</w:t>
            </w:r>
          </w:p>
          <w:p>
            <w:pPr>
              <w:spacing w:line="360" w:lineRule="exact"/>
              <w:rPr>
                <w:rFonts w:ascii="宋体" w:hAnsi="宋体" w:cs="宋体"/>
                <w:sz w:val="28"/>
                <w:szCs w:val="28"/>
              </w:rPr>
            </w:pPr>
            <w:r>
              <w:rPr>
                <w:rFonts w:hint="eastAsia" w:ascii="宋体" w:hAnsi="宋体" w:cs="宋体"/>
                <w:sz w:val="28"/>
                <w:szCs w:val="28"/>
              </w:rPr>
              <w:t>3. 冲压件及管材：应无裂缝、叠缝、凹凸，外露管口端面应封闭；</w:t>
            </w:r>
          </w:p>
          <w:p>
            <w:pPr>
              <w:spacing w:line="360" w:lineRule="exact"/>
              <w:rPr>
                <w:rFonts w:ascii="宋体" w:hAnsi="宋体" w:cs="宋体"/>
                <w:sz w:val="28"/>
                <w:szCs w:val="28"/>
              </w:rPr>
            </w:pPr>
            <w:r>
              <w:rPr>
                <w:rFonts w:hint="eastAsia" w:ascii="宋体" w:hAnsi="宋体" w:cs="宋体"/>
                <w:sz w:val="28"/>
                <w:szCs w:val="28"/>
              </w:rPr>
              <w:t>4.安全性：接触人体或收藏物品的部位应无毛刺、刃口、棱角；</w:t>
            </w:r>
          </w:p>
          <w:p>
            <w:pPr>
              <w:spacing w:line="360" w:lineRule="exact"/>
              <w:rPr>
                <w:rFonts w:ascii="宋体" w:hAnsi="宋体" w:cs="宋体"/>
                <w:sz w:val="28"/>
                <w:szCs w:val="28"/>
              </w:rPr>
            </w:pPr>
            <w:r>
              <w:rPr>
                <w:rFonts w:hint="eastAsia" w:ascii="宋体" w:hAnsi="宋体" w:cs="宋体"/>
                <w:sz w:val="28"/>
                <w:szCs w:val="28"/>
              </w:rPr>
              <w:t>5.木制件：人造板部件的非交接面应进行封边或涂饰处理，封边处应无脱胶、鼓泡、透胶、露底；外表应倒棱、圆角线应一致；</w:t>
            </w:r>
          </w:p>
          <w:p>
            <w:pPr>
              <w:spacing w:line="360" w:lineRule="exact"/>
              <w:rPr>
                <w:rFonts w:ascii="宋体" w:hAnsi="宋体" w:cs="宋体"/>
                <w:sz w:val="28"/>
                <w:szCs w:val="28"/>
              </w:rPr>
            </w:pPr>
            <w:r>
              <w:rPr>
                <w:rFonts w:hint="eastAsia" w:ascii="宋体" w:hAnsi="宋体" w:cs="宋体"/>
                <w:sz w:val="28"/>
                <w:szCs w:val="28"/>
              </w:rPr>
              <w:t>6.位差度、分缝、底脚平稳性、抽屉摆动度等比较；</w:t>
            </w:r>
          </w:p>
          <w:p>
            <w:pPr>
              <w:spacing w:line="360" w:lineRule="exact"/>
              <w:rPr>
                <w:rFonts w:ascii="宋体" w:hAnsi="宋体" w:cs="宋体"/>
                <w:sz w:val="28"/>
                <w:szCs w:val="28"/>
              </w:rPr>
            </w:pPr>
            <w:r>
              <w:rPr>
                <w:rFonts w:hint="eastAsia" w:ascii="宋体" w:hAnsi="宋体" w:cs="宋体"/>
                <w:sz w:val="28"/>
                <w:szCs w:val="28"/>
              </w:rPr>
              <w:t>7.各种配件结合处应无松动，安装、扎实程度等；</w:t>
            </w:r>
          </w:p>
          <w:p>
            <w:pPr>
              <w:spacing w:line="340" w:lineRule="exact"/>
              <w:ind w:right="-107" w:rightChars="-51"/>
              <w:jc w:val="left"/>
              <w:rPr>
                <w:rFonts w:ascii="宋体" w:hAnsi="宋体" w:cs="宋体"/>
                <w:sz w:val="28"/>
                <w:szCs w:val="28"/>
              </w:rPr>
            </w:pPr>
            <w:r>
              <w:rPr>
                <w:rFonts w:hint="eastAsia" w:ascii="宋体" w:hAnsi="宋体" w:cs="宋体"/>
                <w:sz w:val="28"/>
                <w:szCs w:val="28"/>
              </w:rPr>
              <w:t>8．榫及零件结合应牢固，外表结合处缝隙不大于0.2 mm；</w:t>
            </w:r>
          </w:p>
          <w:p>
            <w:pPr>
              <w:spacing w:line="340" w:lineRule="exact"/>
              <w:ind w:left="420" w:right="-107" w:rightChars="-51" w:hanging="420" w:hangingChars="150"/>
              <w:jc w:val="left"/>
              <w:rPr>
                <w:rFonts w:ascii="宋体" w:hAnsi="宋体" w:cs="宋体"/>
                <w:sz w:val="28"/>
                <w:szCs w:val="28"/>
              </w:rPr>
            </w:pPr>
            <w:r>
              <w:rPr>
                <w:rFonts w:hint="eastAsia" w:ascii="宋体" w:hAnsi="宋体" w:cs="宋体"/>
                <w:sz w:val="28"/>
                <w:szCs w:val="28"/>
              </w:rPr>
              <w:t>9.样品整体牢固、扎实、安全程度等。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二</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bCs/>
                <w:sz w:val="28"/>
                <w:szCs w:val="28"/>
              </w:rPr>
            </w:pPr>
            <w:r>
              <w:rPr>
                <w:rFonts w:hint="eastAsia" w:ascii="宋体" w:hAnsi="宋体" w:cs="宋体"/>
                <w:bCs/>
                <w:sz w:val="28"/>
                <w:szCs w:val="28"/>
                <w:lang w:bidi="ar"/>
              </w:rPr>
              <w:t>样品质量评价（</w:t>
            </w:r>
            <w:r>
              <w:rPr>
                <w:rFonts w:hint="eastAsia" w:ascii="宋体" w:hAnsi="宋体" w:cs="宋体"/>
                <w:sz w:val="28"/>
                <w:szCs w:val="28"/>
                <w:lang w:bidi="ar"/>
              </w:rPr>
              <w:t>涂饰要求）</w:t>
            </w:r>
          </w:p>
          <w:p>
            <w:pPr>
              <w:spacing w:line="340" w:lineRule="exact"/>
              <w:jc w:val="center"/>
              <w:rPr>
                <w:rFonts w:ascii="宋体" w:hAnsi="宋体" w:cs="宋体"/>
                <w:sz w:val="28"/>
                <w:szCs w:val="28"/>
              </w:rPr>
            </w:pPr>
            <w:r>
              <w:rPr>
                <w:rFonts w:hint="eastAsia" w:ascii="宋体" w:hAnsi="宋体" w:cs="宋体"/>
                <w:sz w:val="28"/>
                <w:szCs w:val="28"/>
                <w:lang w:bidi="ar"/>
              </w:rPr>
              <w:t>4分</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sz w:val="28"/>
                <w:szCs w:val="28"/>
              </w:rPr>
            </w:pPr>
            <w:r>
              <w:rPr>
                <w:rFonts w:hint="eastAsia" w:ascii="宋体" w:hAnsi="宋体" w:cs="宋体"/>
                <w:sz w:val="28"/>
                <w:szCs w:val="28"/>
              </w:rPr>
              <w:t>1.金属件涂饰：应无漏喷、锈蚀，涂层应光滑均匀,色泽一致,应无流挂、疙瘩、皱皮、飞漆等；</w:t>
            </w:r>
          </w:p>
          <w:p>
            <w:pPr>
              <w:spacing w:line="360" w:lineRule="exact"/>
              <w:rPr>
                <w:rFonts w:ascii="宋体" w:hAnsi="宋体" w:cs="宋体"/>
                <w:sz w:val="28"/>
                <w:szCs w:val="28"/>
              </w:rPr>
            </w:pPr>
            <w:r>
              <w:rPr>
                <w:rFonts w:hint="eastAsia" w:ascii="宋体" w:hAnsi="宋体" w:cs="宋体"/>
                <w:sz w:val="28"/>
                <w:szCs w:val="28"/>
              </w:rPr>
              <w:t>2.木制件涂饰：整件产品色泽应相似，涂层不得有皱皮、发粘和漏漆现象。正视面（包括面板）应平整光滑、清晰，应无明显木孔沉陷，其他部位表面手感应光滑，无明显粒子、涨边和不平整；</w:t>
            </w:r>
          </w:p>
          <w:p>
            <w:pPr>
              <w:spacing w:line="360" w:lineRule="exact"/>
              <w:rPr>
                <w:rFonts w:ascii="宋体" w:hAnsi="宋体" w:cs="宋体"/>
                <w:sz w:val="28"/>
                <w:szCs w:val="28"/>
              </w:rPr>
            </w:pPr>
            <w:r>
              <w:rPr>
                <w:rFonts w:hint="eastAsia" w:ascii="宋体" w:hAnsi="宋体" w:cs="宋体"/>
                <w:sz w:val="28"/>
                <w:szCs w:val="28"/>
              </w:rPr>
              <w:t>3.表面装饰层涂饰：贴面部件表面应无明显透胶、脱胶、凹陷、压痕、鼓泡、胶迹等；</w:t>
            </w:r>
          </w:p>
          <w:p>
            <w:pPr>
              <w:spacing w:line="340" w:lineRule="exact"/>
              <w:ind w:right="-107" w:rightChars="-51"/>
              <w:rPr>
                <w:rFonts w:ascii="宋体" w:hAnsi="宋体" w:cs="宋体"/>
                <w:sz w:val="28"/>
                <w:szCs w:val="28"/>
              </w:rPr>
            </w:pPr>
            <w:r>
              <w:rPr>
                <w:rFonts w:hint="eastAsia" w:ascii="宋体" w:hAnsi="宋体" w:cs="宋体"/>
                <w:sz w:val="28"/>
                <w:szCs w:val="28"/>
              </w:rPr>
              <w:t>4.环保标准（有无甲醛等异味）。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三</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所用材料4分</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宋体" w:hAnsi="宋体" w:cs="宋体"/>
                <w:sz w:val="28"/>
                <w:szCs w:val="28"/>
                <w:lang w:bidi="ar"/>
              </w:rPr>
            </w:pPr>
            <w:r>
              <w:rPr>
                <w:rFonts w:hint="eastAsia" w:ascii="宋体" w:hAnsi="宋体" w:cs="宋体"/>
                <w:sz w:val="28"/>
                <w:szCs w:val="28"/>
              </w:rPr>
              <w:t>投标产品所选用板材、材料的厚度、感官质量等。</w:t>
            </w:r>
          </w:p>
          <w:p>
            <w:pPr>
              <w:spacing w:line="340" w:lineRule="exact"/>
              <w:rPr>
                <w:rFonts w:ascii="宋体" w:hAnsi="宋体" w:cs="宋体"/>
                <w:sz w:val="28"/>
                <w:szCs w:val="28"/>
              </w:rPr>
            </w:pPr>
            <w:r>
              <w:rPr>
                <w:rFonts w:hint="eastAsia" w:ascii="宋体" w:hAnsi="宋体" w:cs="宋体"/>
                <w:sz w:val="28"/>
                <w:szCs w:val="28"/>
                <w:lang w:bidi="ar"/>
              </w:rPr>
              <w:t>1、木材（钢材）1分；板材0.5分；贴面材料0.5分；封边材料0.5分；</w:t>
            </w:r>
          </w:p>
          <w:p>
            <w:pPr>
              <w:spacing w:line="340" w:lineRule="exact"/>
              <w:rPr>
                <w:rFonts w:ascii="宋体" w:hAnsi="宋体" w:cs="宋体"/>
                <w:sz w:val="28"/>
                <w:szCs w:val="28"/>
              </w:rPr>
            </w:pPr>
            <w:r>
              <w:rPr>
                <w:rFonts w:hint="eastAsia" w:ascii="宋体" w:hAnsi="宋体" w:cs="宋体"/>
                <w:sz w:val="28"/>
                <w:szCs w:val="28"/>
                <w:lang w:bidi="ar"/>
              </w:rPr>
              <w:t>2、材料的厚度1分；黏合剂及其他0.5分；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四</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外观式样3分</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宋体" w:hAnsi="宋体" w:cs="宋体"/>
                <w:sz w:val="28"/>
                <w:szCs w:val="28"/>
              </w:rPr>
            </w:pPr>
            <w:r>
              <w:rPr>
                <w:rFonts w:hint="eastAsia" w:ascii="宋体" w:hAnsi="宋体" w:cs="宋体"/>
                <w:sz w:val="28"/>
                <w:szCs w:val="28"/>
                <w:lang w:bidi="ar"/>
              </w:rPr>
              <w:t>是否响应采购文件要求；尺寸、规格、式样的创新、外观的整体效果。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五</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cs="宋体"/>
                <w:sz w:val="28"/>
                <w:szCs w:val="28"/>
              </w:rPr>
            </w:pPr>
            <w:r>
              <w:rPr>
                <w:rFonts w:hint="eastAsia" w:ascii="宋体" w:hAnsi="宋体" w:cs="宋体"/>
                <w:sz w:val="28"/>
                <w:szCs w:val="28"/>
                <w:lang w:bidi="ar"/>
              </w:rPr>
              <w:t>五金件1分</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rPr>
                <w:rFonts w:ascii="宋体" w:hAnsi="宋体" w:cs="宋体"/>
                <w:sz w:val="28"/>
                <w:szCs w:val="28"/>
              </w:rPr>
            </w:pPr>
            <w:r>
              <w:rPr>
                <w:rFonts w:hint="eastAsia" w:ascii="宋体" w:hAnsi="宋体" w:cs="宋体"/>
                <w:sz w:val="28"/>
                <w:szCs w:val="28"/>
                <w:lang w:bidi="ar"/>
              </w:rPr>
              <w:t>合叶、导轨润滑程度、其他五金件等。</w:t>
            </w:r>
          </w:p>
        </w:tc>
      </w:tr>
    </w:tbl>
    <w:p>
      <w:pPr>
        <w:spacing w:after="240" w:afterLines="100" w:line="340" w:lineRule="exact"/>
        <w:jc w:val="center"/>
        <w:outlineLvl w:val="0"/>
        <w:rPr>
          <w:rFonts w:hAnsi="宋体"/>
          <w:b/>
          <w:sz w:val="36"/>
          <w:szCs w:val="36"/>
        </w:rPr>
      </w:pPr>
      <w:r>
        <w:rPr>
          <w:rFonts w:hAnsi="宋体"/>
          <w:b/>
          <w:sz w:val="36"/>
          <w:szCs w:val="36"/>
          <w:lang w:bidi="ar"/>
        </w:rPr>
        <w:t xml:space="preserve"> </w:t>
      </w:r>
    </w:p>
    <w:p>
      <w:pPr>
        <w:spacing w:after="240" w:afterLines="100" w:line="340" w:lineRule="exact"/>
        <w:jc w:val="center"/>
        <w:outlineLvl w:val="0"/>
        <w:rPr>
          <w:rFonts w:hAnsi="宋体"/>
          <w:b/>
          <w:sz w:val="36"/>
          <w:szCs w:val="36"/>
        </w:rPr>
      </w:pPr>
      <w:r>
        <w:rPr>
          <w:rFonts w:hAnsi="宋体"/>
          <w:b/>
          <w:sz w:val="36"/>
          <w:szCs w:val="36"/>
          <w:lang w:bidi="ar"/>
        </w:rPr>
        <w:t xml:space="preserve"> </w:t>
      </w:r>
    </w:p>
    <w:p>
      <w:pPr>
        <w:spacing w:after="240" w:afterLines="100" w:line="340" w:lineRule="exact"/>
        <w:jc w:val="center"/>
        <w:outlineLvl w:val="0"/>
        <w:rPr>
          <w:rFonts w:hAnsi="宋体"/>
          <w:b/>
          <w:sz w:val="36"/>
          <w:szCs w:val="36"/>
        </w:rPr>
      </w:pPr>
      <w:r>
        <w:rPr>
          <w:rFonts w:hAnsi="宋体"/>
          <w:b/>
          <w:sz w:val="36"/>
          <w:szCs w:val="36"/>
          <w:lang w:bidi="ar"/>
        </w:rPr>
        <w:t xml:space="preserve"> </w:t>
      </w:r>
    </w:p>
    <w:p>
      <w:pPr>
        <w:rPr>
          <w:rFonts w:hAnsi="宋体"/>
          <w:b/>
          <w:sz w:val="36"/>
          <w:szCs w:val="36"/>
        </w:rPr>
      </w:pPr>
      <w:r>
        <w:rPr>
          <w:rFonts w:hint="eastAsia" w:hAnsi="宋体"/>
          <w:b/>
          <w:sz w:val="36"/>
          <w:szCs w:val="36"/>
        </w:rPr>
        <w:br w:type="page"/>
      </w:r>
    </w:p>
    <w:p>
      <w:pPr>
        <w:spacing w:after="240" w:afterLines="100" w:line="340" w:lineRule="exact"/>
        <w:jc w:val="center"/>
        <w:outlineLvl w:val="0"/>
        <w:rPr>
          <w:rFonts w:hAnsi="宋体"/>
          <w:b/>
          <w:sz w:val="36"/>
          <w:szCs w:val="36"/>
        </w:rPr>
      </w:pPr>
      <w:r>
        <w:rPr>
          <w:rFonts w:hint="eastAsia" w:hAnsi="宋体"/>
          <w:b/>
          <w:sz w:val="36"/>
          <w:szCs w:val="36"/>
        </w:rPr>
        <w:t>第四章招标需求</w:t>
      </w:r>
      <w:bookmarkEnd w:id="21"/>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rPr>
          <w:rFonts w:hint="eastAsia" w:ascii="仿宋" w:hAnsi="仿宋" w:eastAsia="仿宋" w:cs="Times New Roman"/>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2" w:name="_Toc496796639"/>
    </w:p>
    <w:p>
      <w:pPr>
        <w:jc w:val="center"/>
        <w:rPr>
          <w:rFonts w:ascii="方正粗黑宋简体" w:hAnsi="方正粗黑宋简体" w:eastAsia="方正粗黑宋简体"/>
          <w:b/>
          <w:sz w:val="32"/>
          <w:szCs w:val="32"/>
        </w:rPr>
      </w:pPr>
      <w:bookmarkStart w:id="23" w:name="PO_416_PM050"/>
      <w:r>
        <w:rPr>
          <w:rFonts w:hint="eastAsia" w:hAnsi="宋体"/>
          <w:b/>
          <w:sz w:val="36"/>
          <w:szCs w:val="36"/>
        </w:rPr>
        <w:t xml:space="preserve"> </w:t>
      </w:r>
      <w:bookmarkEnd w:id="23"/>
      <w:bookmarkStart w:id="24" w:name="PO_TDCUS_ITEM_PB_REQ_FILE_1_1_0"/>
    </w:p>
    <w:p>
      <w:pPr>
        <w:ind w:firstLine="569" w:firstLineChars="189"/>
        <w:jc w:val="left"/>
        <w:rPr>
          <w:rFonts w:ascii="楷体" w:hAnsi="楷体" w:eastAsia="楷体"/>
          <w:b/>
          <w:sz w:val="30"/>
          <w:szCs w:val="30"/>
        </w:rPr>
      </w:pPr>
      <w:r>
        <w:rPr>
          <w:rFonts w:hint="eastAsia" w:ascii="楷体" w:hAnsi="楷体" w:eastAsia="楷体"/>
          <w:b/>
          <w:sz w:val="30"/>
          <w:szCs w:val="30"/>
        </w:rPr>
        <w:t>一、项目基本情况</w:t>
      </w:r>
    </w:p>
    <w:tbl>
      <w:tblPr>
        <w:tblStyle w:val="59"/>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205"/>
        <w:gridCol w:w="1134"/>
        <w:gridCol w:w="98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1" w:type="dxa"/>
            <w:vAlign w:val="center"/>
          </w:tcPr>
          <w:p>
            <w:pPr>
              <w:spacing w:line="480" w:lineRule="exact"/>
              <w:jc w:val="center"/>
              <w:rPr>
                <w:rFonts w:ascii="宋体" w:hAnsi="宋体"/>
                <w:szCs w:val="21"/>
              </w:rPr>
            </w:pPr>
            <w:r>
              <w:rPr>
                <w:rFonts w:hint="eastAsia" w:ascii="宋体" w:hAnsi="宋体"/>
                <w:szCs w:val="21"/>
              </w:rPr>
              <w:t>序号</w:t>
            </w:r>
          </w:p>
        </w:tc>
        <w:tc>
          <w:tcPr>
            <w:tcW w:w="3205" w:type="dxa"/>
            <w:vAlign w:val="center"/>
          </w:tcPr>
          <w:p>
            <w:pPr>
              <w:spacing w:line="480" w:lineRule="exact"/>
              <w:jc w:val="center"/>
              <w:rPr>
                <w:rFonts w:ascii="宋体" w:hAnsi="宋体"/>
                <w:szCs w:val="21"/>
              </w:rPr>
            </w:pPr>
            <w:r>
              <w:rPr>
                <w:rFonts w:hint="eastAsia" w:ascii="宋体" w:hAnsi="宋体"/>
                <w:szCs w:val="21"/>
              </w:rPr>
              <w:t>货物名称</w:t>
            </w:r>
          </w:p>
        </w:tc>
        <w:tc>
          <w:tcPr>
            <w:tcW w:w="1134" w:type="dxa"/>
            <w:vAlign w:val="center"/>
          </w:tcPr>
          <w:p>
            <w:pPr>
              <w:spacing w:line="480" w:lineRule="exact"/>
              <w:jc w:val="center"/>
              <w:rPr>
                <w:rFonts w:ascii="宋体" w:hAnsi="宋体"/>
                <w:szCs w:val="21"/>
              </w:rPr>
            </w:pPr>
            <w:r>
              <w:rPr>
                <w:rFonts w:hint="eastAsia" w:ascii="宋体" w:hAnsi="宋体"/>
                <w:szCs w:val="21"/>
              </w:rPr>
              <w:t>数量</w:t>
            </w:r>
          </w:p>
        </w:tc>
        <w:tc>
          <w:tcPr>
            <w:tcW w:w="985" w:type="dxa"/>
            <w:vAlign w:val="center"/>
          </w:tcPr>
          <w:p>
            <w:pPr>
              <w:spacing w:line="480" w:lineRule="exact"/>
              <w:jc w:val="center"/>
              <w:rPr>
                <w:rFonts w:ascii="宋体" w:hAnsi="宋体"/>
                <w:szCs w:val="21"/>
              </w:rPr>
            </w:pPr>
            <w:r>
              <w:rPr>
                <w:rFonts w:hint="eastAsia" w:ascii="宋体" w:hAnsi="宋体"/>
                <w:szCs w:val="21"/>
              </w:rPr>
              <w:t>单位</w:t>
            </w:r>
          </w:p>
        </w:tc>
        <w:tc>
          <w:tcPr>
            <w:tcW w:w="1774" w:type="dxa"/>
            <w:vAlign w:val="center"/>
          </w:tcPr>
          <w:p>
            <w:pPr>
              <w:spacing w:line="480" w:lineRule="exact"/>
              <w:jc w:val="center"/>
              <w:rPr>
                <w:rFonts w:ascii="宋体" w:hAnsi="宋体"/>
                <w:szCs w:val="21"/>
              </w:rPr>
            </w:pPr>
            <w:r>
              <w:rPr>
                <w:rFonts w:hint="eastAsia" w:ascii="宋体" w:hAnsi="宋体"/>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1" w:type="dxa"/>
            <w:vAlign w:val="center"/>
          </w:tcPr>
          <w:p>
            <w:pPr>
              <w:spacing w:line="480" w:lineRule="exact"/>
              <w:jc w:val="center"/>
              <w:rPr>
                <w:rFonts w:ascii="宋体" w:hAnsi="宋体"/>
                <w:szCs w:val="21"/>
              </w:rPr>
            </w:pPr>
            <w:r>
              <w:rPr>
                <w:rFonts w:hint="eastAsia" w:ascii="宋体" w:hAnsi="宋体"/>
                <w:szCs w:val="21"/>
              </w:rPr>
              <w:t>1</w:t>
            </w:r>
          </w:p>
        </w:tc>
        <w:tc>
          <w:tcPr>
            <w:tcW w:w="3205" w:type="dxa"/>
            <w:vAlign w:val="center"/>
          </w:tcPr>
          <w:p>
            <w:pPr>
              <w:spacing w:line="480" w:lineRule="exact"/>
              <w:rPr>
                <w:rFonts w:ascii="宋体" w:hAnsi="宋体"/>
                <w:szCs w:val="21"/>
              </w:rPr>
            </w:pPr>
            <w:r>
              <w:rPr>
                <w:rFonts w:hint="eastAsia" w:ascii="宋体" w:hAnsi="宋体"/>
                <w:szCs w:val="21"/>
              </w:rPr>
              <w:t>1、2、3#公寓楼学生组合家具</w:t>
            </w:r>
          </w:p>
        </w:tc>
        <w:tc>
          <w:tcPr>
            <w:tcW w:w="1134" w:type="dxa"/>
            <w:vAlign w:val="center"/>
          </w:tcPr>
          <w:p>
            <w:pPr>
              <w:spacing w:line="480" w:lineRule="exact"/>
              <w:jc w:val="center"/>
              <w:rPr>
                <w:rFonts w:ascii="宋体" w:hAnsi="宋体"/>
                <w:szCs w:val="21"/>
              </w:rPr>
            </w:pPr>
            <w:r>
              <w:rPr>
                <w:rFonts w:hint="eastAsia" w:ascii="宋体" w:hAnsi="宋体"/>
                <w:szCs w:val="21"/>
              </w:rPr>
              <w:t>621</w:t>
            </w:r>
          </w:p>
        </w:tc>
        <w:tc>
          <w:tcPr>
            <w:tcW w:w="985" w:type="dxa"/>
            <w:vAlign w:val="center"/>
          </w:tcPr>
          <w:p>
            <w:pPr>
              <w:spacing w:line="480" w:lineRule="exact"/>
              <w:jc w:val="center"/>
              <w:rPr>
                <w:rFonts w:ascii="宋体" w:hAnsi="宋体"/>
                <w:szCs w:val="21"/>
              </w:rPr>
            </w:pPr>
            <w:r>
              <w:rPr>
                <w:rFonts w:hint="eastAsia" w:ascii="宋体" w:hAnsi="宋体"/>
                <w:szCs w:val="21"/>
              </w:rPr>
              <w:t>间</w:t>
            </w:r>
          </w:p>
        </w:tc>
        <w:tc>
          <w:tcPr>
            <w:tcW w:w="1774" w:type="dxa"/>
            <w:vAlign w:val="center"/>
          </w:tcPr>
          <w:p>
            <w:pPr>
              <w:spacing w:line="480" w:lineRule="exact"/>
              <w:jc w:val="center"/>
              <w:rPr>
                <w:rFonts w:ascii="宋体" w:hAnsi="宋体"/>
                <w:szCs w:val="21"/>
              </w:rPr>
            </w:pPr>
            <w:r>
              <w:rPr>
                <w:rFonts w:hint="eastAsia" w:ascii="宋体" w:hAnsi="宋体"/>
                <w:szCs w:val="21"/>
              </w:rPr>
              <w:t>1018.44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1" w:type="dxa"/>
            <w:vAlign w:val="center"/>
          </w:tcPr>
          <w:p>
            <w:pPr>
              <w:spacing w:line="480" w:lineRule="exact"/>
              <w:jc w:val="center"/>
              <w:rPr>
                <w:rFonts w:ascii="宋体" w:hAnsi="宋体"/>
                <w:szCs w:val="21"/>
              </w:rPr>
            </w:pPr>
            <w:r>
              <w:rPr>
                <w:rFonts w:hint="eastAsia" w:ascii="宋体" w:hAnsi="宋体"/>
                <w:szCs w:val="21"/>
              </w:rPr>
              <w:t>2</w:t>
            </w:r>
          </w:p>
        </w:tc>
        <w:tc>
          <w:tcPr>
            <w:tcW w:w="3205" w:type="dxa"/>
            <w:vAlign w:val="center"/>
          </w:tcPr>
          <w:p>
            <w:pPr>
              <w:spacing w:line="480" w:lineRule="exact"/>
              <w:rPr>
                <w:rFonts w:ascii="宋体" w:hAnsi="宋体"/>
                <w:szCs w:val="21"/>
              </w:rPr>
            </w:pPr>
            <w:r>
              <w:rPr>
                <w:rFonts w:hint="eastAsia" w:ascii="宋体" w:hAnsi="宋体"/>
                <w:szCs w:val="21"/>
              </w:rPr>
              <w:t>6#公寓楼学生组合家具</w:t>
            </w:r>
          </w:p>
        </w:tc>
        <w:tc>
          <w:tcPr>
            <w:tcW w:w="1134" w:type="dxa"/>
            <w:vAlign w:val="center"/>
          </w:tcPr>
          <w:p>
            <w:pPr>
              <w:spacing w:line="480" w:lineRule="exact"/>
              <w:jc w:val="center"/>
              <w:rPr>
                <w:rFonts w:ascii="宋体" w:hAnsi="宋体"/>
                <w:szCs w:val="21"/>
              </w:rPr>
            </w:pPr>
            <w:r>
              <w:rPr>
                <w:rFonts w:hint="eastAsia" w:ascii="宋体" w:hAnsi="宋体"/>
                <w:szCs w:val="21"/>
              </w:rPr>
              <w:t>155</w:t>
            </w:r>
          </w:p>
        </w:tc>
        <w:tc>
          <w:tcPr>
            <w:tcW w:w="985" w:type="dxa"/>
            <w:vAlign w:val="center"/>
          </w:tcPr>
          <w:p>
            <w:pPr>
              <w:spacing w:line="480" w:lineRule="exact"/>
              <w:jc w:val="center"/>
              <w:rPr>
                <w:rFonts w:ascii="宋体" w:hAnsi="宋体"/>
                <w:szCs w:val="21"/>
              </w:rPr>
            </w:pPr>
            <w:r>
              <w:rPr>
                <w:rFonts w:hint="eastAsia" w:ascii="宋体" w:hAnsi="宋体"/>
                <w:szCs w:val="21"/>
              </w:rPr>
              <w:t>间</w:t>
            </w:r>
          </w:p>
        </w:tc>
        <w:tc>
          <w:tcPr>
            <w:tcW w:w="1774" w:type="dxa"/>
            <w:vAlign w:val="center"/>
          </w:tcPr>
          <w:p>
            <w:pPr>
              <w:spacing w:line="480" w:lineRule="exact"/>
              <w:jc w:val="center"/>
              <w:rPr>
                <w:rFonts w:ascii="宋体" w:hAnsi="宋体"/>
                <w:szCs w:val="21"/>
              </w:rPr>
            </w:pPr>
            <w:r>
              <w:rPr>
                <w:rFonts w:hint="eastAsia" w:ascii="宋体" w:hAnsi="宋体"/>
                <w:szCs w:val="21"/>
              </w:rPr>
              <w:t>246.45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1" w:type="dxa"/>
            <w:vAlign w:val="center"/>
          </w:tcPr>
          <w:p>
            <w:pPr>
              <w:spacing w:line="480" w:lineRule="exact"/>
              <w:jc w:val="center"/>
              <w:rPr>
                <w:rFonts w:ascii="宋体" w:hAnsi="宋体"/>
                <w:szCs w:val="21"/>
              </w:rPr>
            </w:pPr>
            <w:r>
              <w:rPr>
                <w:rFonts w:hint="eastAsia" w:ascii="宋体" w:hAnsi="宋体"/>
                <w:szCs w:val="21"/>
              </w:rPr>
              <w:t>合计</w:t>
            </w:r>
          </w:p>
        </w:tc>
        <w:tc>
          <w:tcPr>
            <w:tcW w:w="3205" w:type="dxa"/>
            <w:vAlign w:val="center"/>
          </w:tcPr>
          <w:p>
            <w:pPr>
              <w:spacing w:line="480" w:lineRule="exact"/>
              <w:jc w:val="center"/>
              <w:rPr>
                <w:rFonts w:ascii="宋体" w:hAnsi="宋体"/>
                <w:szCs w:val="21"/>
              </w:rPr>
            </w:pPr>
          </w:p>
        </w:tc>
        <w:tc>
          <w:tcPr>
            <w:tcW w:w="1134" w:type="dxa"/>
            <w:vAlign w:val="center"/>
          </w:tcPr>
          <w:p>
            <w:pPr>
              <w:spacing w:line="480" w:lineRule="exact"/>
              <w:jc w:val="center"/>
              <w:rPr>
                <w:rFonts w:ascii="宋体" w:hAnsi="宋体"/>
                <w:szCs w:val="21"/>
              </w:rPr>
            </w:pPr>
          </w:p>
        </w:tc>
        <w:tc>
          <w:tcPr>
            <w:tcW w:w="985" w:type="dxa"/>
            <w:vAlign w:val="center"/>
          </w:tcPr>
          <w:p>
            <w:pPr>
              <w:spacing w:line="480" w:lineRule="exact"/>
              <w:jc w:val="center"/>
              <w:rPr>
                <w:rFonts w:ascii="宋体" w:hAnsi="宋体"/>
                <w:szCs w:val="21"/>
              </w:rPr>
            </w:pPr>
          </w:p>
        </w:tc>
        <w:tc>
          <w:tcPr>
            <w:tcW w:w="1774" w:type="dxa"/>
            <w:vAlign w:val="center"/>
          </w:tcPr>
          <w:p>
            <w:pPr>
              <w:spacing w:line="480" w:lineRule="exact"/>
              <w:jc w:val="center"/>
              <w:rPr>
                <w:rFonts w:ascii="宋体" w:hAnsi="宋体"/>
                <w:szCs w:val="21"/>
              </w:rPr>
            </w:pPr>
            <w:r>
              <w:rPr>
                <w:rFonts w:hint="eastAsia" w:ascii="宋体" w:hAnsi="宋体"/>
                <w:szCs w:val="21"/>
              </w:rPr>
              <w:t>1264.89</w:t>
            </w:r>
          </w:p>
        </w:tc>
      </w:tr>
    </w:tbl>
    <w:p>
      <w:pPr>
        <w:ind w:firstLine="569" w:firstLineChars="189"/>
        <w:rPr>
          <w:rFonts w:ascii="楷体" w:hAnsi="楷体" w:eastAsia="楷体"/>
          <w:b/>
          <w:sz w:val="30"/>
          <w:szCs w:val="30"/>
        </w:rPr>
      </w:pPr>
      <w:r>
        <w:rPr>
          <w:rFonts w:hint="eastAsia" w:ascii="楷体" w:hAnsi="楷体" w:eastAsia="楷体"/>
          <w:b/>
          <w:sz w:val="30"/>
          <w:szCs w:val="30"/>
        </w:rPr>
        <w:t>二、采购清单</w:t>
      </w:r>
    </w:p>
    <w:p>
      <w:pPr>
        <w:ind w:firstLine="567" w:firstLineChars="189"/>
        <w:rPr>
          <w:rFonts w:ascii="仿宋" w:hAnsi="仿宋" w:eastAsia="仿宋"/>
          <w:sz w:val="30"/>
          <w:szCs w:val="30"/>
        </w:rPr>
      </w:pPr>
      <w:r>
        <w:rPr>
          <w:rFonts w:hint="eastAsia" w:ascii="仿宋" w:hAnsi="仿宋" w:eastAsia="仿宋"/>
          <w:sz w:val="30"/>
          <w:szCs w:val="30"/>
        </w:rPr>
        <w:t>(一)1、2、3号公寓楼</w:t>
      </w:r>
    </w:p>
    <w:tbl>
      <w:tblPr>
        <w:tblStyle w:val="59"/>
        <w:tblW w:w="8268" w:type="dxa"/>
        <w:jc w:val="center"/>
        <w:tblLayout w:type="fixed"/>
        <w:tblCellMar>
          <w:top w:w="15" w:type="dxa"/>
          <w:left w:w="15" w:type="dxa"/>
          <w:bottom w:w="15" w:type="dxa"/>
          <w:right w:w="15" w:type="dxa"/>
        </w:tblCellMar>
      </w:tblPr>
      <w:tblGrid>
        <w:gridCol w:w="698"/>
        <w:gridCol w:w="2459"/>
        <w:gridCol w:w="3029"/>
        <w:gridCol w:w="1041"/>
        <w:gridCol w:w="1041"/>
      </w:tblGrid>
      <w:tr>
        <w:tblPrEx>
          <w:tblCellMar>
            <w:top w:w="15" w:type="dxa"/>
            <w:left w:w="15" w:type="dxa"/>
            <w:bottom w:w="15" w:type="dxa"/>
            <w:right w:w="15" w:type="dxa"/>
          </w:tblCellMar>
        </w:tblPrEx>
        <w:trPr>
          <w:trHeight w:val="558" w:hRule="atLeast"/>
          <w:jc w:val="center"/>
        </w:trPr>
        <w:tc>
          <w:tcPr>
            <w:tcW w:w="69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245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货物名称</w:t>
            </w:r>
          </w:p>
        </w:tc>
        <w:tc>
          <w:tcPr>
            <w:tcW w:w="302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尺寸</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r>
      <w:tr>
        <w:tblPrEx>
          <w:tblCellMar>
            <w:top w:w="15" w:type="dxa"/>
            <w:left w:w="15" w:type="dxa"/>
            <w:bottom w:w="15" w:type="dxa"/>
            <w:right w:w="15" w:type="dxa"/>
          </w:tblCellMar>
        </w:tblPrEx>
        <w:trPr>
          <w:trHeight w:val="558" w:hRule="atLeast"/>
          <w:jc w:val="center"/>
        </w:trPr>
        <w:tc>
          <w:tcPr>
            <w:tcW w:w="69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45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三人位公寓床</w:t>
            </w:r>
            <w:r>
              <w:rPr>
                <w:rFonts w:hint="eastAsia" w:ascii="宋体" w:hAnsi="宋体" w:cs="宋体"/>
                <w:b/>
                <w:bCs/>
                <w:kern w:val="0"/>
                <w:szCs w:val="21"/>
              </w:rPr>
              <w:t>（核心产品）</w:t>
            </w:r>
          </w:p>
        </w:tc>
        <w:tc>
          <w:tcPr>
            <w:tcW w:w="302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Style w:val="815"/>
                <w:rFonts w:hint="default"/>
                <w:b/>
                <w:color w:val="auto"/>
                <w:sz w:val="21"/>
                <w:szCs w:val="21"/>
              </w:rPr>
              <w:t>4550mm</w:t>
            </w:r>
            <w:r>
              <w:rPr>
                <w:rStyle w:val="817"/>
                <w:rFonts w:hint="default"/>
                <w:b w:val="0"/>
                <w:color w:val="auto"/>
                <w:sz w:val="21"/>
                <w:szCs w:val="21"/>
              </w:rPr>
              <w:t>*930mm*3000mm</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1242</w:t>
            </w:r>
          </w:p>
        </w:tc>
      </w:tr>
      <w:tr>
        <w:tblPrEx>
          <w:tblCellMar>
            <w:top w:w="15" w:type="dxa"/>
            <w:left w:w="15" w:type="dxa"/>
            <w:bottom w:w="15" w:type="dxa"/>
            <w:right w:w="15" w:type="dxa"/>
          </w:tblCellMar>
        </w:tblPrEx>
        <w:trPr>
          <w:trHeight w:val="558" w:hRule="atLeast"/>
          <w:jc w:val="center"/>
        </w:trPr>
        <w:tc>
          <w:tcPr>
            <w:tcW w:w="69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45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default" w:ascii="宋体" w:hAnsi="宋体" w:cs="宋体"/>
                <w:kern w:val="0"/>
                <w:szCs w:val="21"/>
              </w:rPr>
              <w:t>公寓椅</w:t>
            </w:r>
          </w:p>
        </w:tc>
        <w:tc>
          <w:tcPr>
            <w:tcW w:w="302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Style w:val="817"/>
                <w:rFonts w:hint="default"/>
                <w:b w:val="0"/>
                <w:color w:val="auto"/>
                <w:sz w:val="21"/>
                <w:szCs w:val="21"/>
              </w:rPr>
            </w:pPr>
            <w:r>
              <w:rPr>
                <w:rStyle w:val="817"/>
                <w:rFonts w:hint="default"/>
                <w:b w:val="0"/>
                <w:color w:val="auto"/>
                <w:sz w:val="21"/>
                <w:szCs w:val="21"/>
              </w:rPr>
              <w:t>470*540*845mm</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张</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3726</w:t>
            </w:r>
          </w:p>
        </w:tc>
      </w:tr>
      <w:tr>
        <w:tblPrEx>
          <w:tblCellMar>
            <w:top w:w="15" w:type="dxa"/>
            <w:left w:w="15" w:type="dxa"/>
            <w:bottom w:w="15" w:type="dxa"/>
            <w:right w:w="15" w:type="dxa"/>
          </w:tblCellMar>
        </w:tblPrEx>
        <w:trPr>
          <w:trHeight w:val="558" w:hRule="atLeast"/>
          <w:jc w:val="center"/>
        </w:trPr>
        <w:tc>
          <w:tcPr>
            <w:tcW w:w="698"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45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6人组合柜(+脸盆架)</w:t>
            </w:r>
          </w:p>
        </w:tc>
        <w:tc>
          <w:tcPr>
            <w:tcW w:w="3029"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Style w:val="817"/>
                <w:rFonts w:hint="default"/>
                <w:b w:val="0"/>
                <w:color w:val="auto"/>
                <w:sz w:val="21"/>
                <w:szCs w:val="21"/>
              </w:rPr>
            </w:pPr>
            <w:r>
              <w:rPr>
                <w:rStyle w:val="817"/>
                <w:rFonts w:hint="default"/>
                <w:b w:val="0"/>
                <w:color w:val="auto"/>
                <w:sz w:val="21"/>
                <w:szCs w:val="21"/>
              </w:rPr>
              <w:t>2400*500*2200mm</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组</w:t>
            </w:r>
          </w:p>
        </w:tc>
        <w:tc>
          <w:tcPr>
            <w:tcW w:w="104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621</w:t>
            </w:r>
          </w:p>
        </w:tc>
      </w:tr>
    </w:tbl>
    <w:p>
      <w:pPr>
        <w:ind w:firstLine="567" w:firstLineChars="189"/>
        <w:rPr>
          <w:rFonts w:ascii="仿宋" w:hAnsi="仿宋" w:eastAsia="仿宋"/>
          <w:sz w:val="30"/>
          <w:szCs w:val="30"/>
        </w:rPr>
      </w:pPr>
      <w:r>
        <w:rPr>
          <w:rFonts w:hint="eastAsia" w:ascii="仿宋" w:hAnsi="仿宋" w:eastAsia="仿宋"/>
          <w:sz w:val="30"/>
          <w:szCs w:val="30"/>
        </w:rPr>
        <w:t>(二)6号公寓楼</w:t>
      </w:r>
    </w:p>
    <w:tbl>
      <w:tblPr>
        <w:tblStyle w:val="59"/>
        <w:tblW w:w="8308" w:type="dxa"/>
        <w:jc w:val="center"/>
        <w:tblLayout w:type="fixed"/>
        <w:tblCellMar>
          <w:top w:w="15" w:type="dxa"/>
          <w:left w:w="15" w:type="dxa"/>
          <w:bottom w:w="15" w:type="dxa"/>
          <w:right w:w="15" w:type="dxa"/>
        </w:tblCellMar>
      </w:tblPr>
      <w:tblGrid>
        <w:gridCol w:w="701"/>
        <w:gridCol w:w="2471"/>
        <w:gridCol w:w="3044"/>
        <w:gridCol w:w="1046"/>
        <w:gridCol w:w="1046"/>
      </w:tblGrid>
      <w:tr>
        <w:tblPrEx>
          <w:tblCellMar>
            <w:top w:w="15" w:type="dxa"/>
            <w:left w:w="15" w:type="dxa"/>
            <w:bottom w:w="15" w:type="dxa"/>
            <w:right w:w="15" w:type="dxa"/>
          </w:tblCellMar>
        </w:tblPrEx>
        <w:trPr>
          <w:trHeight w:val="502" w:hRule="atLeast"/>
          <w:jc w:val="center"/>
        </w:trPr>
        <w:tc>
          <w:tcPr>
            <w:tcW w:w="70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247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货物名称</w:t>
            </w:r>
          </w:p>
        </w:tc>
        <w:tc>
          <w:tcPr>
            <w:tcW w:w="304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尺寸</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r>
      <w:tr>
        <w:tblPrEx>
          <w:tblCellMar>
            <w:top w:w="15" w:type="dxa"/>
            <w:left w:w="15" w:type="dxa"/>
            <w:bottom w:w="15" w:type="dxa"/>
            <w:right w:w="15" w:type="dxa"/>
          </w:tblCellMar>
        </w:tblPrEx>
        <w:trPr>
          <w:trHeight w:val="502" w:hRule="atLeast"/>
          <w:jc w:val="center"/>
        </w:trPr>
        <w:tc>
          <w:tcPr>
            <w:tcW w:w="70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247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三人位公寓床</w:t>
            </w:r>
          </w:p>
        </w:tc>
        <w:tc>
          <w:tcPr>
            <w:tcW w:w="304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Style w:val="815"/>
                <w:rFonts w:hint="default"/>
                <w:b/>
                <w:color w:val="auto"/>
                <w:sz w:val="21"/>
                <w:szCs w:val="21"/>
              </w:rPr>
              <w:t>4550mm</w:t>
            </w:r>
            <w:r>
              <w:rPr>
                <w:rStyle w:val="817"/>
                <w:rFonts w:hint="default"/>
                <w:b w:val="0"/>
                <w:color w:val="auto"/>
                <w:sz w:val="21"/>
                <w:szCs w:val="21"/>
              </w:rPr>
              <w:t>*930mm*3000mm</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310</w:t>
            </w:r>
          </w:p>
        </w:tc>
      </w:tr>
      <w:tr>
        <w:tblPrEx>
          <w:tblCellMar>
            <w:top w:w="15" w:type="dxa"/>
            <w:left w:w="15" w:type="dxa"/>
            <w:bottom w:w="15" w:type="dxa"/>
            <w:right w:w="15" w:type="dxa"/>
          </w:tblCellMar>
        </w:tblPrEx>
        <w:trPr>
          <w:trHeight w:val="502" w:hRule="atLeast"/>
          <w:jc w:val="center"/>
        </w:trPr>
        <w:tc>
          <w:tcPr>
            <w:tcW w:w="70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247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default" w:ascii="宋体" w:hAnsi="宋体" w:cs="宋体"/>
                <w:kern w:val="0"/>
                <w:szCs w:val="21"/>
              </w:rPr>
              <w:t>公寓椅</w:t>
            </w:r>
          </w:p>
        </w:tc>
        <w:tc>
          <w:tcPr>
            <w:tcW w:w="304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Style w:val="817"/>
                <w:rFonts w:hint="default"/>
                <w:b w:val="0"/>
                <w:color w:val="auto"/>
                <w:sz w:val="21"/>
                <w:szCs w:val="21"/>
              </w:rPr>
            </w:pPr>
            <w:r>
              <w:rPr>
                <w:rStyle w:val="817"/>
                <w:rFonts w:hint="default"/>
                <w:b w:val="0"/>
                <w:color w:val="auto"/>
                <w:sz w:val="21"/>
                <w:szCs w:val="21"/>
              </w:rPr>
              <w:t>470*540*845mm</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张</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930</w:t>
            </w:r>
          </w:p>
        </w:tc>
      </w:tr>
      <w:tr>
        <w:tblPrEx>
          <w:tblCellMar>
            <w:top w:w="15" w:type="dxa"/>
            <w:left w:w="15" w:type="dxa"/>
            <w:bottom w:w="15" w:type="dxa"/>
            <w:right w:w="15" w:type="dxa"/>
          </w:tblCellMar>
        </w:tblPrEx>
        <w:trPr>
          <w:trHeight w:val="502" w:hRule="atLeast"/>
          <w:jc w:val="center"/>
        </w:trPr>
        <w:tc>
          <w:tcPr>
            <w:tcW w:w="70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2471"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3人组合柜</w:t>
            </w:r>
          </w:p>
        </w:tc>
        <w:tc>
          <w:tcPr>
            <w:tcW w:w="3044"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Style w:val="817"/>
                <w:rFonts w:hint="default"/>
                <w:b w:val="0"/>
                <w:color w:val="auto"/>
                <w:sz w:val="21"/>
                <w:szCs w:val="21"/>
              </w:rPr>
            </w:pPr>
            <w:r>
              <w:rPr>
                <w:rStyle w:val="817"/>
                <w:rFonts w:hint="default"/>
                <w:b w:val="0"/>
                <w:color w:val="auto"/>
                <w:sz w:val="21"/>
                <w:szCs w:val="21"/>
              </w:rPr>
              <w:t>500*550*2200mm</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kern w:val="0"/>
                <w:szCs w:val="21"/>
              </w:rPr>
              <w:t>组</w:t>
            </w:r>
          </w:p>
        </w:tc>
        <w:tc>
          <w:tcPr>
            <w:tcW w:w="1046"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ascii="宋体" w:hAnsi="宋体" w:cs="宋体"/>
                <w:szCs w:val="21"/>
              </w:rPr>
            </w:pPr>
            <w:r>
              <w:rPr>
                <w:rFonts w:hint="eastAsia" w:ascii="宋体" w:hAnsi="宋体" w:cs="宋体"/>
                <w:szCs w:val="21"/>
              </w:rPr>
              <w:t>310</w:t>
            </w:r>
          </w:p>
        </w:tc>
      </w:tr>
    </w:tbl>
    <w:p>
      <w:pPr>
        <w:spacing w:line="480" w:lineRule="exact"/>
        <w:ind w:firstLine="600" w:firstLineChars="200"/>
        <w:rPr>
          <w:rFonts w:ascii="Times New Roman" w:hAnsi="Times New Roman" w:eastAsia="仿宋_GB2312"/>
          <w:bCs/>
          <w:sz w:val="30"/>
          <w:szCs w:val="30"/>
        </w:rPr>
      </w:pPr>
      <w:r>
        <w:rPr>
          <w:rFonts w:hint="eastAsia" w:ascii="Times New Roman" w:hAnsi="Times New Roman" w:eastAsia="仿宋_GB2312"/>
          <w:bCs/>
          <w:sz w:val="30"/>
          <w:szCs w:val="30"/>
        </w:rPr>
        <w:t>注：1、具体采购数量以签订合同时实际情况为准。</w:t>
      </w:r>
    </w:p>
    <w:p>
      <w:pPr>
        <w:spacing w:line="480" w:lineRule="exact"/>
        <w:ind w:firstLine="1050" w:firstLineChars="350"/>
        <w:rPr>
          <w:rFonts w:ascii="Times New Roman" w:hAnsi="Times New Roman" w:eastAsia="仿宋_GB2312"/>
          <w:bCs/>
          <w:sz w:val="30"/>
          <w:szCs w:val="30"/>
        </w:rPr>
      </w:pPr>
      <w:r>
        <w:rPr>
          <w:rFonts w:hint="eastAsia" w:ascii="Times New Roman" w:hAnsi="Times New Roman" w:eastAsia="仿宋_GB2312"/>
          <w:bCs/>
          <w:sz w:val="30"/>
          <w:szCs w:val="30"/>
        </w:rPr>
        <w:t>2、在安装过程中如对建筑、装饰造成破坏时，在安装完毕后给予恢复。</w:t>
      </w:r>
    </w:p>
    <w:p>
      <w:pPr>
        <w:spacing w:line="480" w:lineRule="exact"/>
        <w:ind w:firstLine="1050" w:firstLineChars="350"/>
        <w:rPr>
          <w:rFonts w:ascii="Times New Roman" w:hAnsi="Times New Roman" w:eastAsia="仿宋_GB2312"/>
          <w:bCs/>
          <w:color w:val="C00000"/>
          <w:sz w:val="30"/>
          <w:szCs w:val="30"/>
        </w:rPr>
      </w:pPr>
      <w:r>
        <w:rPr>
          <w:rFonts w:hint="eastAsia" w:ascii="Times New Roman" w:hAnsi="Times New Roman" w:eastAsia="仿宋_GB2312"/>
          <w:bCs/>
          <w:color w:val="C00000"/>
          <w:sz w:val="30"/>
          <w:szCs w:val="30"/>
        </w:rPr>
        <w:t>3、在安装过程中如果床体对原有电源、网络插座造成蔽挡或数量不足的，由中标人根据采购人要求负责以明线盒方式进行移位与增加（费用包含在家具费用内）。</w:t>
      </w:r>
    </w:p>
    <w:p>
      <w:pPr>
        <w:spacing w:line="480" w:lineRule="exact"/>
        <w:ind w:firstLine="1050" w:firstLineChars="350"/>
        <w:rPr>
          <w:rFonts w:ascii="Times New Roman" w:hAnsi="Times New Roman" w:eastAsia="仿宋_GB2312"/>
          <w:bCs/>
          <w:color w:val="C00000"/>
          <w:sz w:val="30"/>
          <w:szCs w:val="30"/>
        </w:rPr>
      </w:pPr>
      <w:r>
        <w:rPr>
          <w:rFonts w:hint="eastAsia" w:ascii="Times New Roman" w:hAnsi="Times New Roman" w:eastAsia="仿宋_GB2312"/>
          <w:bCs/>
          <w:color w:val="C00000"/>
          <w:sz w:val="30"/>
          <w:szCs w:val="30"/>
        </w:rPr>
        <w:t>4、6#公寓楼一层25间(</w:t>
      </w:r>
      <w:r>
        <w:rPr>
          <w:rFonts w:ascii="Times New Roman" w:hAnsi="Times New Roman" w:eastAsia="仿宋_GB2312"/>
          <w:bCs/>
          <w:color w:val="C00000"/>
          <w:sz w:val="30"/>
          <w:szCs w:val="30"/>
        </w:rPr>
        <w:t>6</w:t>
      </w:r>
      <w:r>
        <w:rPr>
          <w:rFonts w:hint="eastAsia" w:ascii="Times New Roman" w:hAnsi="Times New Roman" w:eastAsia="仿宋_GB2312"/>
          <w:bCs/>
          <w:color w:val="C00000"/>
          <w:sz w:val="30"/>
          <w:szCs w:val="30"/>
        </w:rPr>
        <w:t>人间标准配置)家具由于房间装修原因，家具由厂家保存，计划于2024年8月安装(具体时间听采购人通知)，相关费用按中标价在安装到位后结算。</w:t>
      </w:r>
    </w:p>
    <w:p>
      <w:pPr>
        <w:spacing w:line="480" w:lineRule="exact"/>
        <w:ind w:firstLine="569" w:firstLineChars="189"/>
        <w:rPr>
          <w:rFonts w:ascii="楷体" w:hAnsi="楷体" w:eastAsia="楷体"/>
          <w:b/>
          <w:bCs/>
          <w:color w:val="000000"/>
          <w:sz w:val="30"/>
          <w:szCs w:val="30"/>
        </w:rPr>
      </w:pPr>
      <w:r>
        <w:rPr>
          <w:rFonts w:hint="eastAsia" w:ascii="楷体" w:hAnsi="楷体" w:eastAsia="楷体"/>
          <w:b/>
          <w:bCs/>
          <w:color w:val="000000"/>
          <w:sz w:val="30"/>
          <w:szCs w:val="30"/>
        </w:rPr>
        <w:t>三、规格参数</w:t>
      </w:r>
    </w:p>
    <w:p>
      <w:pPr>
        <w:spacing w:line="480" w:lineRule="exact"/>
        <w:ind w:firstLine="567" w:firstLineChars="189"/>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(一)1、2、3号公寓楼</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 三人位公寓床</w:t>
      </w:r>
      <w:r>
        <w:rPr>
          <w:rFonts w:ascii="Times New Roman" w:hAnsi="Times New Roman" w:eastAsia="仿宋_GB2312"/>
          <w:sz w:val="30"/>
          <w:szCs w:val="30"/>
        </w:rPr>
        <w:t>45</w:t>
      </w:r>
      <w:r>
        <w:rPr>
          <w:rFonts w:hint="eastAsia" w:ascii="Times New Roman" w:hAnsi="Times New Roman" w:eastAsia="仿宋_GB2312"/>
          <w:sz w:val="30"/>
          <w:szCs w:val="30"/>
        </w:rPr>
        <w:t>5</w:t>
      </w:r>
      <w:r>
        <w:rPr>
          <w:rFonts w:ascii="Times New Roman" w:hAnsi="Times New Roman" w:eastAsia="仿宋_GB2312"/>
          <w:sz w:val="30"/>
          <w:szCs w:val="30"/>
        </w:rPr>
        <w:t>0mm*930mm*</w:t>
      </w:r>
      <w:r>
        <w:rPr>
          <w:rFonts w:hint="eastAsia" w:ascii="Times New Roman" w:hAnsi="Times New Roman" w:eastAsia="仿宋_GB2312"/>
          <w:sz w:val="30"/>
          <w:szCs w:val="30"/>
        </w:rPr>
        <w:t>30</w:t>
      </w:r>
      <w:r>
        <w:rPr>
          <w:rFonts w:ascii="Times New Roman" w:hAnsi="Times New Roman" w:eastAsia="仿宋_GB2312"/>
          <w:sz w:val="30"/>
          <w:szCs w:val="30"/>
        </w:rPr>
        <w:t>00mm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1.1.1</w:t>
      </w:r>
      <w:r>
        <w:rPr>
          <w:rFonts w:ascii="Times New Roman" w:hAnsi="Times New Roman" w:eastAsia="仿宋_GB2312"/>
          <w:sz w:val="30"/>
          <w:szCs w:val="30"/>
        </w:rPr>
        <w:t xml:space="preserve"> </w:t>
      </w:r>
      <w:r>
        <w:rPr>
          <w:rFonts w:hint="eastAsia" w:ascii="Times New Roman" w:hAnsi="Times New Roman" w:eastAsia="仿宋_GB2312"/>
          <w:sz w:val="30"/>
          <w:szCs w:val="30"/>
        </w:rPr>
        <w:t>三人位公寓床参考图片</w:t>
      </w:r>
    </w:p>
    <w:p>
      <w:pPr>
        <w:ind w:firstLine="420" w:firstLineChars="200"/>
        <w:jc w:val="center"/>
      </w:pPr>
      <w:r>
        <w:drawing>
          <wp:inline distT="0" distB="0" distL="114300" distR="114300">
            <wp:extent cx="3462655" cy="3340100"/>
            <wp:effectExtent l="0" t="0" r="444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3462655" cy="3340100"/>
                    </a:xfrm>
                    <a:prstGeom prst="rect">
                      <a:avLst/>
                    </a:prstGeom>
                    <a:noFill/>
                    <a:ln>
                      <a:noFill/>
                    </a:ln>
                  </pic:spPr>
                </pic:pic>
              </a:graphicData>
            </a:graphic>
          </wp:inline>
        </w:drawing>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w:t>
      </w:r>
      <w:r>
        <w:rPr>
          <w:rFonts w:ascii="Times New Roman" w:hAnsi="Times New Roman" w:eastAsia="仿宋_GB2312"/>
          <w:sz w:val="30"/>
          <w:szCs w:val="30"/>
        </w:rPr>
        <w:t xml:space="preserve">.1.2 </w:t>
      </w:r>
      <w:r>
        <w:rPr>
          <w:rFonts w:hint="eastAsia" w:ascii="Times New Roman" w:hAnsi="Times New Roman" w:eastAsia="仿宋_GB2312"/>
          <w:sz w:val="30"/>
          <w:szCs w:val="30"/>
        </w:rPr>
        <w:t>公寓床床架规格：</w:t>
      </w:r>
      <w:r>
        <w:rPr>
          <w:rFonts w:ascii="Times New Roman" w:hAnsi="Times New Roman" w:eastAsia="仿宋_GB2312"/>
          <w:sz w:val="30"/>
          <w:szCs w:val="30"/>
        </w:rPr>
        <w:t>45</w:t>
      </w:r>
      <w:r>
        <w:rPr>
          <w:rFonts w:hint="eastAsia" w:ascii="Times New Roman" w:hAnsi="Times New Roman" w:eastAsia="仿宋_GB2312"/>
          <w:sz w:val="30"/>
          <w:szCs w:val="30"/>
        </w:rPr>
        <w:t>5</w:t>
      </w:r>
      <w:r>
        <w:rPr>
          <w:rFonts w:ascii="Times New Roman" w:hAnsi="Times New Roman" w:eastAsia="仿宋_GB2312"/>
          <w:sz w:val="30"/>
          <w:szCs w:val="30"/>
        </w:rPr>
        <w:t>0mm*930mm*</w:t>
      </w:r>
      <w:r>
        <w:rPr>
          <w:rFonts w:hint="eastAsia" w:ascii="Times New Roman" w:hAnsi="Times New Roman" w:eastAsia="仿宋_GB2312"/>
          <w:sz w:val="30"/>
          <w:szCs w:val="30"/>
        </w:rPr>
        <w:t>30</w:t>
      </w:r>
      <w:r>
        <w:rPr>
          <w:rFonts w:ascii="Times New Roman" w:hAnsi="Times New Roman" w:eastAsia="仿宋_GB2312"/>
          <w:sz w:val="30"/>
          <w:szCs w:val="30"/>
        </w:rPr>
        <w:t>00mm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1.1.2.1 立柱：采用优质封口钢管，尺寸≥85*50*1.5mm，采用封闭式钢管使立柱抗扭距性增强，结构更加稳固；外侧两个棱角为圆弧形，防止碰伤。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1.1.2.2 中空吹塑HDPE床靠背板，尺寸≥7</w:t>
      </w:r>
      <w:r>
        <w:rPr>
          <w:rFonts w:ascii="Times New Roman" w:hAnsi="Times New Roman" w:eastAsia="仿宋_GB2312"/>
          <w:sz w:val="30"/>
          <w:szCs w:val="30"/>
        </w:rPr>
        <w:t>60</w:t>
      </w:r>
      <w:r>
        <w:rPr>
          <w:rFonts w:hint="eastAsia" w:ascii="Times New Roman" w:hAnsi="Times New Roman" w:eastAsia="仿宋_GB2312"/>
          <w:sz w:val="30"/>
          <w:szCs w:val="30"/>
        </w:rPr>
        <w:t>*370*33mm，镶嵌在床头立柱与上短横梁内，连接牢固，不易损坏，使学生靠在床头更加舒适。</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1.1.2.3 前、后横梁：采用优质封口钢管，尺寸≥85*50*1.5mm，采用封闭式型材使横梁抗扭距性增强，结构更加稳固；下端两个棱角为圆弧形，防止碰伤。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1.1.2.4 卡扣连接件：采用≥135*60*3.0mm卡扣挂片；床立柱、横梁采用卡扣式连接，连接稳固、结实耐用。</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1.1.2.5 护栏：前护拦采用≥55*45*厚度1.5mm优质铝合金管，防汗浸、不生锈。护栏立柱与床横梁连接固定，管材带倒角，无锐角防止碰伤，管材带有凹槽加强筋，使结构更加稳固。上端框架与立柱通过高强度尼龙转接弯头连接，护栏框架内镶嵌不小于1</w:t>
      </w:r>
      <w:r>
        <w:rPr>
          <w:rFonts w:ascii="Times New Roman" w:hAnsi="Times New Roman" w:eastAsia="仿宋_GB2312"/>
          <w:sz w:val="30"/>
          <w:szCs w:val="30"/>
        </w:rPr>
        <w:t>8</w:t>
      </w:r>
      <w:r>
        <w:rPr>
          <w:rFonts w:hint="eastAsia" w:ascii="Times New Roman" w:hAnsi="Times New Roman" w:eastAsia="仿宋_GB2312"/>
          <w:sz w:val="30"/>
          <w:szCs w:val="30"/>
        </w:rPr>
        <w:t>mm厚钢制护板，带观察孔，美观实用，护栏整体为无螺丝榫卯结构，避免勾破学生衣物，前护栏总高度为</w:t>
      </w:r>
      <w:r>
        <w:rPr>
          <w:rFonts w:ascii="Times New Roman" w:hAnsi="Times New Roman" w:eastAsia="仿宋_GB2312"/>
          <w:sz w:val="30"/>
          <w:szCs w:val="30"/>
        </w:rPr>
        <w:t>380</w:t>
      </w:r>
      <w:r>
        <w:rPr>
          <w:rFonts w:hint="eastAsia" w:ascii="Times New Roman" w:hAnsi="Times New Roman" w:eastAsia="仿宋_GB2312"/>
          <w:sz w:val="30"/>
          <w:szCs w:val="30"/>
        </w:rPr>
        <w:t>mm，护栏内侧标有永久性床褥安全警示线，永久警戒线到安全护栏的定边距离≥200mm。后护栏采用钢管焊接框架，内部镶嵌封闭钢制护板，避免小物品掉落，后护栏总高度≥200mm。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1.1.2.6 防水脚套：高度≥80mm防水、防滑、防噪音的软塑胶。</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1.1.2.7 短横梁：上铺与下铺床靠背板上方短横梁均采用≥55*45*厚度1.5mm优质铝合金管，防汗浸、不生锈，其余短横梁采用≥50*50*1.5mm方管焊接，上铺铝合金短横梁与床立柱采用高强度尼龙转接弯头连接。</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1.1.2.8 后拉杆：采用≥50*25*1.2mm方管。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1.1.2.9 床档：采用≥25*25*1.2mm方管，每个床铺的床档数量≥5根。           </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1.1.2.10 蚊帐杆：采用直径≥19*1.2mm圆管。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1.1.2.11 床板：板条采用≥15mm杉木板条均匀制作，底部35*25*4根实木档，无结巴抛光硬木横档固定床板，所有木材均四周倒角、刨光、光滑，经防腐、防霉、防蛀、干燥处理。</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1.1.2.12 挡尘板：楼梯柜两侧带有厚度≥0.8mm封闭式钢制挡尘板，避免学生在上下楼梯时，灰尘掉落至下铺床铺中，在挡尘板上方安装楼梯侧扶手，扶手上注塑包裹防滑塑胶。</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1.1.3 楼梯柜规格：</w:t>
      </w:r>
      <w:r>
        <w:rPr>
          <w:rFonts w:ascii="Times New Roman" w:hAnsi="Times New Roman" w:eastAsia="仿宋_GB2312"/>
          <w:sz w:val="30"/>
          <w:szCs w:val="30"/>
        </w:rPr>
        <w:t>5</w:t>
      </w:r>
      <w:r>
        <w:rPr>
          <w:rFonts w:hint="eastAsia" w:ascii="Times New Roman" w:hAnsi="Times New Roman" w:eastAsia="仿宋_GB2312"/>
          <w:sz w:val="30"/>
          <w:szCs w:val="30"/>
        </w:rPr>
        <w:t>5</w:t>
      </w:r>
      <w:r>
        <w:rPr>
          <w:rFonts w:ascii="Times New Roman" w:hAnsi="Times New Roman" w:eastAsia="仿宋_GB2312"/>
          <w:sz w:val="30"/>
          <w:szCs w:val="30"/>
        </w:rPr>
        <w:t>0mm*900mm*</w:t>
      </w:r>
      <w:r>
        <w:rPr>
          <w:rFonts w:hint="eastAsia" w:ascii="Times New Roman" w:hAnsi="Times New Roman" w:eastAsia="仿宋_GB2312"/>
          <w:sz w:val="30"/>
          <w:szCs w:val="30"/>
        </w:rPr>
        <w:t>144</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1.1.3.1 钢板：采用优质冷轧钢，钢板厚度≥1.0mm，表面光滑、平整，不易损伤。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1.1.3.2 塑粉：采用优质环氧型聚酯粉末，静电喷塑，无磷塑粉，无毒并具有极强防腐、防锈效果，确保长期使用不易生锈，经久耐用，美观大方。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1.1.3.3 结构：台阶式储物柜，踏板≥550*240*38mm中空吹塑高密度聚乙烯HDPE，前端圆弧向下包裹保护脚掌，踏板表面带有防滑纹，镶嵌≥4条夜光条，夜光条尺≥190*9mm，柜门采用侧开门结构，方便学生存取物品，柜门为隐藏式拉手设计，向内斜边钣金工艺，外观整洁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1.1.3.4 五金配件：柜门采用优质铰链固定。</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1.1.4 鞋柜规格：188</w:t>
      </w:r>
      <w:r>
        <w:rPr>
          <w:rFonts w:ascii="Times New Roman" w:hAnsi="Times New Roman" w:eastAsia="仿宋_GB2312"/>
          <w:sz w:val="30"/>
          <w:szCs w:val="30"/>
        </w:rPr>
        <w:t>0mm*</w:t>
      </w:r>
      <w:r>
        <w:rPr>
          <w:rFonts w:hint="eastAsia" w:ascii="Times New Roman" w:hAnsi="Times New Roman" w:eastAsia="仿宋_GB2312"/>
          <w:sz w:val="30"/>
          <w:szCs w:val="30"/>
        </w:rPr>
        <w:t>6</w:t>
      </w:r>
      <w:r>
        <w:rPr>
          <w:rFonts w:ascii="Times New Roman" w:hAnsi="Times New Roman" w:eastAsia="仿宋_GB2312"/>
          <w:sz w:val="30"/>
          <w:szCs w:val="30"/>
        </w:rPr>
        <w:t>00mm*</w:t>
      </w:r>
      <w:r>
        <w:rPr>
          <w:rFonts w:hint="eastAsia" w:ascii="Times New Roman" w:hAnsi="Times New Roman" w:eastAsia="仿宋_GB2312"/>
          <w:sz w:val="30"/>
          <w:szCs w:val="30"/>
        </w:rPr>
        <w:t>36</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1.1.4.1 钢管：采用≥20*20*1.5mm优质钢管，表面光滑、平整，不易损伤。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1.1.4.2 塑粉：采用优质环氧型聚酯粉末，静电喷塑，无磷塑粉，无毒并具有极强防腐、防锈效果，确保长期使用不易生锈，经久耐用，美观大方。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1.1.4.3 结构：鞋架采用隐藏式定向伸缩结构，每个鞋架可单独定向抽出，避免抽出时左右碰撞，鞋架下方安装滑轮，每个鞋架能够独立活动，互相不干扰。鞋架可完全抽出，便于打扫卫生。每个鞋架侧面与背面安装挡板，避免鞋子掉落至夹缝中。鞋架正面安装厚度≥0.8mm钢制面板，整体干净整洁，采用一体式压型拉手，美观大方，使用方便。</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1.1.5 三人写字桌规格：190</w:t>
      </w:r>
      <w:r>
        <w:rPr>
          <w:rFonts w:ascii="Times New Roman" w:hAnsi="Times New Roman" w:eastAsia="仿宋_GB2312"/>
          <w:sz w:val="30"/>
          <w:szCs w:val="30"/>
        </w:rPr>
        <w:t>0mm*</w:t>
      </w:r>
      <w:r>
        <w:rPr>
          <w:rFonts w:hint="eastAsia" w:ascii="Times New Roman" w:hAnsi="Times New Roman" w:eastAsia="仿宋_GB2312"/>
          <w:sz w:val="30"/>
          <w:szCs w:val="30"/>
        </w:rPr>
        <w:t>6</w:t>
      </w:r>
      <w:r>
        <w:rPr>
          <w:rFonts w:ascii="Times New Roman" w:hAnsi="Times New Roman" w:eastAsia="仿宋_GB2312"/>
          <w:sz w:val="30"/>
          <w:szCs w:val="30"/>
        </w:rPr>
        <w:t>00mm*</w:t>
      </w:r>
      <w:r>
        <w:rPr>
          <w:rFonts w:hint="eastAsia" w:ascii="Times New Roman" w:hAnsi="Times New Roman" w:eastAsia="仿宋_GB2312"/>
          <w:sz w:val="30"/>
          <w:szCs w:val="30"/>
        </w:rPr>
        <w:t>175</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1.1.5.1 钢板：采用优质冷轧钢，钢板厚度≥1.0mm，表面光滑、平整，不易损伤。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1.1.5.2 塑粉：采用优质环氧型聚酯粉末，静电喷塑，无磷塑粉，无毒并具有极强防腐、防锈效果，确保长期使用不易生锈，经久耐用，美观大方。</w:t>
      </w:r>
    </w:p>
    <w:p>
      <w:pPr>
        <w:spacing w:line="480" w:lineRule="atLeast"/>
        <w:ind w:firstLine="560"/>
        <w:rPr>
          <w:rFonts w:ascii="Times New Roman" w:hAnsi="Times New Roman" w:eastAsia="仿宋_GB2312"/>
          <w:sz w:val="30"/>
          <w:szCs w:val="30"/>
        </w:rPr>
      </w:pPr>
      <w:r>
        <w:rPr>
          <w:rFonts w:hint="eastAsia" w:ascii="Times New Roman" w:hAnsi="Times New Roman" w:eastAsia="仿宋_GB2312"/>
          <w:sz w:val="30"/>
          <w:szCs w:val="30"/>
        </w:rPr>
        <w:t>1.1.5.3 结构：三人位写字桌，</w:t>
      </w:r>
      <w:r>
        <w:rPr>
          <w:rFonts w:hint="eastAsia" w:ascii="Times New Roman" w:hAnsi="Times New Roman" w:eastAsia="仿宋_GB2312"/>
          <w:b/>
          <w:bCs/>
          <w:sz w:val="30"/>
          <w:szCs w:val="30"/>
        </w:rPr>
        <w:t>学习桌台面为内嵌钢架吹塑台面台面尺寸：长1900mm*宽600mm*厚25mm</w:t>
      </w:r>
      <w:r>
        <w:rPr>
          <w:rFonts w:ascii="宋体" w:hAnsi="宋体" w:eastAsia="宋体" w:cs="宋体"/>
          <w:sz w:val="24"/>
          <w:szCs w:val="24"/>
        </w:rPr>
        <w:t xml:space="preserve"> </w:t>
      </w:r>
      <w:r>
        <w:rPr>
          <w:rFonts w:hint="eastAsia" w:ascii="Times New Roman" w:hAnsi="Times New Roman" w:eastAsia="仿宋_GB2312"/>
          <w:b/>
          <w:bCs/>
          <w:sz w:val="30"/>
          <w:szCs w:val="30"/>
        </w:rPr>
        <w:t>(吹塑台面采用HDPE高密度聚乙烯吹塑，內镶入直缝镀锌管，颜色为仿木色，让整体承受力大)。</w:t>
      </w:r>
      <w:r>
        <w:rPr>
          <w:rFonts w:hint="eastAsia" w:ascii="Times New Roman" w:hAnsi="Times New Roman" w:eastAsia="仿宋_GB2312"/>
          <w:sz w:val="30"/>
          <w:szCs w:val="30"/>
        </w:rPr>
        <w:t>产品防水防潮，“绿色产品”零甲醛，无异味，具有防虫蛀、抗氧化高、耐磨性、耐气候性、防霉菌优于其它材质。桌面下为横向三抽屉结构，抽屉带锁。下部为三人储物柜，对开门结构，每个柜内带一块层板，柜门无锁，采用磁吸结构，</w:t>
      </w:r>
      <w:r>
        <w:rPr>
          <w:rFonts w:hint="eastAsia" w:ascii="Times New Roman" w:hAnsi="Times New Roman" w:eastAsia="仿宋_GB2312"/>
          <w:b/>
          <w:bCs/>
          <w:sz w:val="30"/>
          <w:szCs w:val="30"/>
        </w:rPr>
        <w:t>柜体下边延(含底部)软塑料整体包裹</w:t>
      </w:r>
      <w:r>
        <w:rPr>
          <w:rFonts w:hint="eastAsia" w:ascii="Times New Roman" w:hAnsi="Times New Roman" w:eastAsia="仿宋_GB2312"/>
          <w:sz w:val="30"/>
          <w:szCs w:val="30"/>
        </w:rPr>
        <w:t>，使柜体下部接触水时保证不生锈。上部为书柜，书柜分三层，每层三格空间，上面两层带后背板，最下方一层不带背板，书柜深度为300mm，桌面安装后挡边。每个人位对应位置的书架上顶带照明灯，每个照明灯带有独立开关。</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1.1.5.4 五金配件：锁具采用内嵌式三级管理锁，尺寸≥130×80mm，锁具带波浪形拉手，配置小锁可以内陷于柜门内，人性化防刮伤设计。抽屉导轨采用三节型静音滚珠式导轨。柜门均为隐藏式铰链固定。</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1.1.5.5 焊接表面要求波纹均匀，焊接处无夹渣、气孔、焊瘤、焊接头咬边和飞溅，并保证无脱焊、虚焊、焊穿等现象，所有金属作脱脂、除锈、酸洗、磷化、干燥等防锈工序处理，无气泡、无裂缝、表面光洁、静电喷塑、烘干处理、高温固化，表面无脱色现象，焊接接头处理必须精细、光滑、牢固。</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 xml:space="preserve"> 1.1.6三人位公寓床图纸</w:t>
      </w:r>
    </w:p>
    <w:p>
      <w:pPr>
        <w:ind w:firstLine="420" w:firstLineChars="200"/>
      </w:pPr>
      <w:r>
        <w:drawing>
          <wp:inline distT="0" distB="0" distL="114300" distR="114300">
            <wp:extent cx="5269865" cy="3999865"/>
            <wp:effectExtent l="0" t="0" r="698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269865" cy="3999865"/>
                    </a:xfrm>
                    <a:prstGeom prst="rect">
                      <a:avLst/>
                    </a:prstGeom>
                    <a:noFill/>
                    <a:ln>
                      <a:noFill/>
                    </a:ln>
                  </pic:spPr>
                </pic:pic>
              </a:graphicData>
            </a:graphic>
          </wp:inline>
        </w:drawing>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br w:type="page"/>
      </w:r>
      <w:r>
        <w:rPr>
          <w:rFonts w:hint="eastAsia" w:ascii="Times New Roman" w:hAnsi="Times New Roman" w:eastAsia="仿宋_GB2312"/>
          <w:sz w:val="30"/>
          <w:szCs w:val="30"/>
        </w:rPr>
        <w:t>1.2  6人组合柜(+脸盆架)</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1.2.1  6人组合柜(+脸盆架)参考图片</w:t>
      </w:r>
    </w:p>
    <w:p>
      <w:pPr>
        <w:ind w:firstLine="420" w:firstLineChars="200"/>
        <w:rPr>
          <w:rFonts w:ascii="Times New Roman" w:hAnsi="Times New Roman" w:eastAsia="仿宋_GB2312"/>
          <w:sz w:val="30"/>
          <w:szCs w:val="30"/>
        </w:rPr>
      </w:pPr>
      <w:r>
        <w:drawing>
          <wp:inline distT="0" distB="0" distL="114300" distR="114300">
            <wp:extent cx="2058035" cy="2209165"/>
            <wp:effectExtent l="0" t="0" r="18415"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2058035" cy="2209165"/>
                    </a:xfrm>
                    <a:prstGeom prst="rect">
                      <a:avLst/>
                    </a:prstGeom>
                    <a:noFill/>
                    <a:ln>
                      <a:noFill/>
                    </a:ln>
                  </pic:spPr>
                </pic:pic>
              </a:graphicData>
            </a:graphic>
          </wp:inline>
        </w:drawing>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1.2.2  6人组合柜(+脸盆架)规格：240</w:t>
      </w:r>
      <w:r>
        <w:rPr>
          <w:rFonts w:ascii="Times New Roman" w:hAnsi="Times New Roman" w:eastAsia="仿宋_GB2312"/>
          <w:sz w:val="30"/>
          <w:szCs w:val="30"/>
        </w:rPr>
        <w:t>0mm*</w:t>
      </w:r>
      <w:r>
        <w:rPr>
          <w:rFonts w:hint="eastAsia" w:ascii="Times New Roman" w:hAnsi="Times New Roman" w:eastAsia="仿宋_GB2312"/>
          <w:sz w:val="30"/>
          <w:szCs w:val="30"/>
        </w:rPr>
        <w:t>5</w:t>
      </w:r>
      <w:r>
        <w:rPr>
          <w:rFonts w:ascii="Times New Roman" w:hAnsi="Times New Roman" w:eastAsia="仿宋_GB2312"/>
          <w:sz w:val="30"/>
          <w:szCs w:val="30"/>
        </w:rPr>
        <w:t>00mm*</w:t>
      </w:r>
      <w:r>
        <w:rPr>
          <w:rFonts w:hint="eastAsia" w:ascii="Times New Roman" w:hAnsi="Times New Roman" w:eastAsia="仿宋_GB2312"/>
          <w:sz w:val="30"/>
          <w:szCs w:val="30"/>
        </w:rPr>
        <w:t>220</w:t>
      </w:r>
      <w:r>
        <w:rPr>
          <w:rFonts w:ascii="Times New Roman" w:hAnsi="Times New Roman" w:eastAsia="仿宋_GB2312"/>
          <w:sz w:val="30"/>
          <w:szCs w:val="30"/>
        </w:rPr>
        <w:t>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1.2.3 钢板：采用优质冷轧钢，钢板厚度≥1.0mm，表面光滑、平整，不易损伤。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1.2.4 塑粉：采用优质环氧型聚酯粉末，静电喷塑，无磷塑粉，无毒并具有极强防腐、防锈效果，确保长期使用不易生锈，经久耐用，美观大方。</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1.2.5 结构：上层为衣柜，每人一个柜，内含一根1</w:t>
      </w:r>
      <w:r>
        <w:rPr>
          <w:rFonts w:ascii="Times New Roman" w:hAnsi="Times New Roman" w:eastAsia="仿宋_GB2312"/>
          <w:sz w:val="30"/>
          <w:szCs w:val="30"/>
        </w:rPr>
        <w:t>.0</w:t>
      </w:r>
      <w:r>
        <w:rPr>
          <w:rFonts w:hint="eastAsia" w:ascii="Times New Roman" w:hAnsi="Times New Roman" w:eastAsia="仿宋_GB2312"/>
          <w:sz w:val="30"/>
          <w:szCs w:val="30"/>
        </w:rPr>
        <w:t>厚1</w:t>
      </w:r>
      <w:r>
        <w:rPr>
          <w:rFonts w:ascii="Times New Roman" w:hAnsi="Times New Roman" w:eastAsia="仿宋_GB2312"/>
          <w:sz w:val="30"/>
          <w:szCs w:val="30"/>
        </w:rPr>
        <w:t>9</w:t>
      </w:r>
      <w:r>
        <w:rPr>
          <w:rFonts w:hint="eastAsia" w:ascii="Times New Roman" w:hAnsi="Times New Roman" w:eastAsia="仿宋_GB2312"/>
          <w:sz w:val="30"/>
          <w:szCs w:val="30"/>
        </w:rPr>
        <w:t>圆不锈钢挂衣杆、一块层板，可悬挂和叠放衣物，下层为行李柜，用于放置行李箱。衣柜底部采用≥20*20*1.5mm优质钢管焊接制作脸盆架，用于放置脸盆。</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1.2.6 五金配件：锁具采用内嵌式三级管理锁，尺寸≥130×80mm，锁具带波浪形拉手，配置小锁可以内陷于柜门内，人性化防刮伤设计。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1.2.7 焊接表面要求波纹均匀，焊接处无夹渣、气孔、焊瘤、焊接头咬边和飞溅，并保证无脱焊、虚焊、焊穿等现象，所有金属作脱脂、除锈、酸洗、磷化、干燥等防锈工序处理，无气泡、无裂缝、表面光洁、静电喷塑、烘干处理、高温固化，表面无脱色现象，焊接接头处理必须精细、光滑、牢固。</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1.2.8  每个柜门上经激光切割制作“井”字形工艺通风孔，带ABS工程塑料标签框。</w:t>
      </w:r>
    </w:p>
    <w:p>
      <w:pPr>
        <w:spacing w:line="4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 xml:space="preserve">9  </w:t>
      </w:r>
      <w:r>
        <w:rPr>
          <w:rFonts w:hint="eastAsia" w:ascii="Times New Roman" w:hAnsi="Times New Roman" w:eastAsia="仿宋_GB2312"/>
          <w:sz w:val="30"/>
          <w:szCs w:val="30"/>
        </w:rPr>
        <w:t>6人组合柜(+脸盆架)图纸</w:t>
      </w:r>
    </w:p>
    <w:p>
      <w:pPr>
        <w:ind w:firstLine="560"/>
        <w:jc w:val="center"/>
      </w:pPr>
      <w:r>
        <w:drawing>
          <wp:inline distT="0" distB="0" distL="114300" distR="114300">
            <wp:extent cx="5024755" cy="3821430"/>
            <wp:effectExtent l="0" t="0" r="4445" b="762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5024755" cy="3821430"/>
                    </a:xfrm>
                    <a:prstGeom prst="rect">
                      <a:avLst/>
                    </a:prstGeom>
                    <a:noFill/>
                    <a:ln>
                      <a:noFill/>
                    </a:ln>
                  </pic:spPr>
                </pic:pic>
              </a:graphicData>
            </a:graphic>
          </wp:inline>
        </w:drawing>
      </w:r>
    </w:p>
    <w:p>
      <w:pPr>
        <w:spacing w:line="480" w:lineRule="atLeast"/>
        <w:ind w:firstLine="567" w:firstLineChars="189"/>
        <w:rPr>
          <w:rFonts w:ascii="Times New Roman" w:hAnsi="Times New Roman" w:eastAsia="仿宋_GB2312"/>
          <w:bCs/>
          <w:color w:val="000000"/>
          <w:sz w:val="30"/>
          <w:szCs w:val="30"/>
        </w:rPr>
      </w:pPr>
    </w:p>
    <w:p>
      <w:pPr>
        <w:spacing w:line="480" w:lineRule="atLeast"/>
        <w:ind w:firstLine="567" w:firstLineChars="189"/>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(二)6号公寓楼</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 三人位公寓床</w:t>
      </w:r>
      <w:r>
        <w:rPr>
          <w:rFonts w:ascii="Times New Roman" w:hAnsi="Times New Roman" w:eastAsia="仿宋_GB2312"/>
          <w:sz w:val="30"/>
          <w:szCs w:val="30"/>
        </w:rPr>
        <w:t>45</w:t>
      </w:r>
      <w:r>
        <w:rPr>
          <w:rFonts w:hint="eastAsia" w:ascii="Times New Roman" w:hAnsi="Times New Roman" w:eastAsia="仿宋_GB2312"/>
          <w:sz w:val="30"/>
          <w:szCs w:val="30"/>
        </w:rPr>
        <w:t>5</w:t>
      </w:r>
      <w:r>
        <w:rPr>
          <w:rFonts w:ascii="Times New Roman" w:hAnsi="Times New Roman" w:eastAsia="仿宋_GB2312"/>
          <w:sz w:val="30"/>
          <w:szCs w:val="30"/>
        </w:rPr>
        <w:t>0mm*930mm*</w:t>
      </w:r>
      <w:r>
        <w:rPr>
          <w:rFonts w:hint="eastAsia" w:ascii="Times New Roman" w:hAnsi="Times New Roman" w:eastAsia="仿宋_GB2312"/>
          <w:sz w:val="30"/>
          <w:szCs w:val="30"/>
        </w:rPr>
        <w:t>30</w:t>
      </w:r>
      <w:r>
        <w:rPr>
          <w:rFonts w:ascii="Times New Roman" w:hAnsi="Times New Roman" w:eastAsia="仿宋_GB2312"/>
          <w:sz w:val="30"/>
          <w:szCs w:val="30"/>
        </w:rPr>
        <w:t>00mm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2.1.1</w:t>
      </w:r>
      <w:r>
        <w:rPr>
          <w:rFonts w:ascii="Times New Roman" w:hAnsi="Times New Roman" w:eastAsia="仿宋_GB2312"/>
          <w:sz w:val="30"/>
          <w:szCs w:val="30"/>
        </w:rPr>
        <w:t xml:space="preserve"> </w:t>
      </w:r>
      <w:r>
        <w:rPr>
          <w:rFonts w:hint="eastAsia" w:ascii="Times New Roman" w:hAnsi="Times New Roman" w:eastAsia="仿宋_GB2312"/>
          <w:sz w:val="30"/>
          <w:szCs w:val="30"/>
        </w:rPr>
        <w:t>三人位公寓床参考图片</w:t>
      </w:r>
    </w:p>
    <w:p>
      <w:pPr>
        <w:ind w:firstLine="420" w:firstLineChars="200"/>
        <w:jc w:val="center"/>
      </w:pPr>
      <w:r>
        <w:drawing>
          <wp:inline distT="0" distB="0" distL="114300" distR="114300">
            <wp:extent cx="2677160" cy="2620645"/>
            <wp:effectExtent l="0" t="0" r="8890"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a:stretch>
                      <a:fillRect/>
                    </a:stretch>
                  </pic:blipFill>
                  <pic:spPr>
                    <a:xfrm>
                      <a:off x="0" y="0"/>
                      <a:ext cx="2677160" cy="2620645"/>
                    </a:xfrm>
                    <a:prstGeom prst="rect">
                      <a:avLst/>
                    </a:prstGeom>
                    <a:noFill/>
                    <a:ln>
                      <a:noFill/>
                    </a:ln>
                  </pic:spPr>
                </pic:pic>
              </a:graphicData>
            </a:graphic>
          </wp:inline>
        </w:drawing>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w:t>
      </w:r>
      <w:r>
        <w:rPr>
          <w:rFonts w:ascii="Times New Roman" w:hAnsi="Times New Roman" w:eastAsia="仿宋_GB2312"/>
          <w:sz w:val="30"/>
          <w:szCs w:val="30"/>
        </w:rPr>
        <w:t xml:space="preserve">.1.2 </w:t>
      </w:r>
      <w:r>
        <w:rPr>
          <w:rFonts w:hint="eastAsia" w:ascii="Times New Roman" w:hAnsi="Times New Roman" w:eastAsia="仿宋_GB2312"/>
          <w:sz w:val="30"/>
          <w:szCs w:val="30"/>
        </w:rPr>
        <w:t>公寓床床架规格：455</w:t>
      </w:r>
      <w:r>
        <w:rPr>
          <w:rFonts w:ascii="Times New Roman" w:hAnsi="Times New Roman" w:eastAsia="仿宋_GB2312"/>
          <w:sz w:val="30"/>
          <w:szCs w:val="30"/>
        </w:rPr>
        <w:t>0mm*</w:t>
      </w:r>
      <w:r>
        <w:rPr>
          <w:rFonts w:hint="eastAsia" w:ascii="Times New Roman" w:hAnsi="Times New Roman" w:eastAsia="仿宋_GB2312"/>
          <w:sz w:val="30"/>
          <w:szCs w:val="30"/>
        </w:rPr>
        <w:t>9</w:t>
      </w:r>
      <w:r>
        <w:rPr>
          <w:rFonts w:ascii="Times New Roman" w:hAnsi="Times New Roman" w:eastAsia="仿宋_GB2312"/>
          <w:sz w:val="30"/>
          <w:szCs w:val="30"/>
        </w:rPr>
        <w:t>30mm*</w:t>
      </w:r>
      <w:r>
        <w:rPr>
          <w:rFonts w:hint="eastAsia" w:ascii="Times New Roman" w:hAnsi="Times New Roman" w:eastAsia="仿宋_GB2312"/>
          <w:sz w:val="30"/>
          <w:szCs w:val="30"/>
        </w:rPr>
        <w:t>300</w:t>
      </w:r>
      <w:r>
        <w:rPr>
          <w:rFonts w:ascii="Times New Roman" w:hAnsi="Times New Roman" w:eastAsia="仿宋_GB2312"/>
          <w:sz w:val="30"/>
          <w:szCs w:val="30"/>
        </w:rPr>
        <w:t>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2.1.2.1 立柱：采用优质封口钢管，尺寸≥85*50*1.5mm，采用封闭式钢管使立柱抗扭距性增强，结构更加稳固；外侧两个棱角为圆弧形，防止碰伤。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2.1.2.2 中空吹塑HDPE床靠背板，尺寸≥7</w:t>
      </w:r>
      <w:r>
        <w:rPr>
          <w:rFonts w:ascii="Times New Roman" w:hAnsi="Times New Roman" w:eastAsia="仿宋_GB2312"/>
          <w:sz w:val="30"/>
          <w:szCs w:val="30"/>
        </w:rPr>
        <w:t>60</w:t>
      </w:r>
      <w:r>
        <w:rPr>
          <w:rFonts w:hint="eastAsia" w:ascii="Times New Roman" w:hAnsi="Times New Roman" w:eastAsia="仿宋_GB2312"/>
          <w:sz w:val="30"/>
          <w:szCs w:val="30"/>
        </w:rPr>
        <w:t>*370*33mm，镶嵌在床头立柱与上短横梁内，连接牢固，不易损坏，使学生靠在床头更加舒适。</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2.1.2.3 前、后横梁：采用优质封口钢管，尺寸≥85*50*1.5mm，采用封闭式型材使横梁抗扭距性增强，结构更加稳固；下端两个棱角为圆弧形，防止碰伤。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2.1.2.4 卡扣连接件：采用≥135*60*3.0mm卡扣挂片；床立柱、横梁采用卡扣式连接，连接稳固、结实耐用。</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2.1.2.5 护栏：前护拦采用≥55*45*厚度1.5mm优质铝合金管，防汗浸、不生锈。护栏立柱与床横梁连接固定，管材带倒角，无锐角防止碰伤，管材带有凹槽加强筋，使结构更加稳固。上端框架与立柱通过高强度尼龙转接弯头连接，护栏框架内镶嵌不小于1</w:t>
      </w:r>
      <w:r>
        <w:rPr>
          <w:rFonts w:ascii="Times New Roman" w:hAnsi="Times New Roman" w:eastAsia="仿宋_GB2312"/>
          <w:sz w:val="30"/>
          <w:szCs w:val="30"/>
        </w:rPr>
        <w:t>8</w:t>
      </w:r>
      <w:r>
        <w:rPr>
          <w:rFonts w:hint="eastAsia" w:ascii="Times New Roman" w:hAnsi="Times New Roman" w:eastAsia="仿宋_GB2312"/>
          <w:sz w:val="30"/>
          <w:szCs w:val="30"/>
        </w:rPr>
        <w:t>mm厚钢制护板，带观察孔，美观实用，护栏整体为无螺丝榫卯结构，避免勾破学生衣物，前护栏总高度前护栏总高度为</w:t>
      </w:r>
      <w:r>
        <w:rPr>
          <w:rFonts w:ascii="Times New Roman" w:hAnsi="Times New Roman" w:eastAsia="仿宋_GB2312"/>
          <w:sz w:val="30"/>
          <w:szCs w:val="30"/>
        </w:rPr>
        <w:t>380</w:t>
      </w:r>
      <w:r>
        <w:rPr>
          <w:rFonts w:hint="eastAsia" w:ascii="Times New Roman" w:hAnsi="Times New Roman" w:eastAsia="仿宋_GB2312"/>
          <w:sz w:val="30"/>
          <w:szCs w:val="30"/>
        </w:rPr>
        <w:t>mm，护栏内侧标有永久性床褥安全警示线，永久警戒线到安全护栏的定边距离≥200mm。后护栏采用钢管焊接框架，内部镶嵌封闭钢制护板，避免小物品掉落，后护栏总高度≥200mm。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2.1.2.6 防水脚套：高度≥80mm防水、防滑、防噪音的软塑胶。</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2.1.2.7 短横梁：上铺与下铺床靠背板上方短横梁均采用≥55*45*厚度1.5mm优质铝合金管，防汗浸、不生锈，其余短横梁采用≥50*50*1.5mm方管焊接，上铺铝合金短横梁与床立柱采用高强度尼龙转接弯头连接。</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2.1.2.8 后拉杆：采用≥50*25*1.2mm方管。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2.1.2.9 床档：采用≥25*25*1.2mm方管，每个床铺的床档数量≥5根。           </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2.1.2.10 蚊帐杆：采用直径≥19*1.2mm圆管。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2.1.2.11 床板：板条采用≥15mm杉木板条均匀制作，底部35*25*4根实木档，无结巴抛光硬木横档固定床板，所有木材均四周倒角、刨光、光滑，经防腐、防霉、防蛀、干燥处理。</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2.1.2.12 挡尘板：楼梯柜两侧带有厚度≥0.8mm封闭式钢制挡尘板，避免学生在上下楼梯时，灰尘掉落至下铺床铺中，在挡尘板上方安装楼梯侧扶手，扶手上注塑包裹防滑塑胶。</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2.1.3 楼梯柜规格：</w:t>
      </w:r>
      <w:r>
        <w:rPr>
          <w:rFonts w:ascii="Times New Roman" w:hAnsi="Times New Roman" w:eastAsia="仿宋_GB2312"/>
          <w:sz w:val="30"/>
          <w:szCs w:val="30"/>
        </w:rPr>
        <w:t>5</w:t>
      </w:r>
      <w:r>
        <w:rPr>
          <w:rFonts w:hint="eastAsia" w:ascii="Times New Roman" w:hAnsi="Times New Roman" w:eastAsia="仿宋_GB2312"/>
          <w:sz w:val="30"/>
          <w:szCs w:val="30"/>
        </w:rPr>
        <w:t>5</w:t>
      </w:r>
      <w:r>
        <w:rPr>
          <w:rFonts w:ascii="Times New Roman" w:hAnsi="Times New Roman" w:eastAsia="仿宋_GB2312"/>
          <w:sz w:val="30"/>
          <w:szCs w:val="30"/>
        </w:rPr>
        <w:t>0mm*900mm*</w:t>
      </w:r>
      <w:r>
        <w:rPr>
          <w:rFonts w:hint="eastAsia" w:ascii="Times New Roman" w:hAnsi="Times New Roman" w:eastAsia="仿宋_GB2312"/>
          <w:sz w:val="30"/>
          <w:szCs w:val="30"/>
        </w:rPr>
        <w:t>144</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2.1.3.1 钢板：采用优质冷轧钢，钢板厚度≥1.0mm，表面光滑、平整，不易损伤。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2.1.3.2 塑粉：采用优质环氧型聚酯粉末，静电喷塑，无磷塑粉，无毒并具有极强防腐、防锈效果，确保长期使用不易生锈，经久耐用，美观大方。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2.1.3.3 结构：台阶式储物柜，踏板≥550*240*38mm中空吹塑高密度聚乙烯HDPE，前端圆弧向下包裹保护脚掌，踏板表面带有防滑纹，镶嵌≥4条夜光条，夜光条尺≥190*9mm，柜门采用侧开门结构，方便学生存取物品，柜门为隐藏式拉手设计，向内斜边钣金工艺，外观整洁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2.1.3.4 五金配件：柜门采用优质铰链固定。</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2.1.4 行李箱柜规格：189</w:t>
      </w:r>
      <w:r>
        <w:rPr>
          <w:rFonts w:ascii="Times New Roman" w:hAnsi="Times New Roman" w:eastAsia="仿宋_GB2312"/>
          <w:sz w:val="30"/>
          <w:szCs w:val="30"/>
        </w:rPr>
        <w:t>0mm*</w:t>
      </w:r>
      <w:r>
        <w:rPr>
          <w:rFonts w:hint="eastAsia" w:ascii="Times New Roman" w:hAnsi="Times New Roman" w:eastAsia="仿宋_GB2312"/>
          <w:sz w:val="30"/>
          <w:szCs w:val="30"/>
        </w:rPr>
        <w:t>75</w:t>
      </w:r>
      <w:r>
        <w:rPr>
          <w:rFonts w:ascii="Times New Roman" w:hAnsi="Times New Roman" w:eastAsia="仿宋_GB2312"/>
          <w:sz w:val="30"/>
          <w:szCs w:val="30"/>
        </w:rPr>
        <w:t>0mm*</w:t>
      </w:r>
      <w:r>
        <w:rPr>
          <w:rFonts w:hint="eastAsia" w:ascii="Times New Roman" w:hAnsi="Times New Roman" w:eastAsia="仿宋_GB2312"/>
          <w:sz w:val="30"/>
          <w:szCs w:val="30"/>
        </w:rPr>
        <w:t>36</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2.1.4.1 钢板：采用优质冷轧钢，钢板厚度≥1.0mm，表面光滑、平整，不易损伤。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2.1.4.2 塑粉：采用优质环氧型聚酯粉末，静电喷塑，无磷塑粉，无毒并具有极强防腐、防锈效果，确保长期使用不易生锈，经久耐用，美观大方。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2.1.4.3 结构：三人用行李箱柜，顺开三门结构，每个柜门均带锁。</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2.1.4.4 五金配件：锁具采用内嵌式三级管理锁，尺寸≥130×80mm，锁具带波浪形拉手，配置小锁可以内陷于柜门内，人性化防刮伤设计。</w:t>
      </w:r>
    </w:p>
    <w:p>
      <w:pPr>
        <w:spacing w:line="480" w:lineRule="exact"/>
        <w:ind w:firstLine="600" w:firstLineChars="200"/>
        <w:rPr>
          <w:rFonts w:ascii="Times New Roman" w:hAnsi="Times New Roman" w:eastAsia="仿宋_GB2312"/>
          <w:sz w:val="30"/>
          <w:szCs w:val="30"/>
        </w:rPr>
      </w:pP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2.1.5 三人写字桌规格：190</w:t>
      </w:r>
      <w:r>
        <w:rPr>
          <w:rFonts w:ascii="Times New Roman" w:hAnsi="Times New Roman" w:eastAsia="仿宋_GB2312"/>
          <w:sz w:val="30"/>
          <w:szCs w:val="30"/>
        </w:rPr>
        <w:t>0mm*</w:t>
      </w:r>
      <w:r>
        <w:rPr>
          <w:rFonts w:hint="eastAsia" w:ascii="Times New Roman" w:hAnsi="Times New Roman" w:eastAsia="仿宋_GB2312"/>
          <w:sz w:val="30"/>
          <w:szCs w:val="30"/>
        </w:rPr>
        <w:t>60</w:t>
      </w:r>
      <w:r>
        <w:rPr>
          <w:rFonts w:ascii="Times New Roman" w:hAnsi="Times New Roman" w:eastAsia="仿宋_GB2312"/>
          <w:sz w:val="30"/>
          <w:szCs w:val="30"/>
        </w:rPr>
        <w:t>0mm*</w:t>
      </w:r>
      <w:r>
        <w:rPr>
          <w:rFonts w:hint="eastAsia" w:ascii="Times New Roman" w:hAnsi="Times New Roman" w:eastAsia="仿宋_GB2312"/>
          <w:sz w:val="30"/>
          <w:szCs w:val="30"/>
        </w:rPr>
        <w:t>175</w:t>
      </w:r>
      <w:r>
        <w:rPr>
          <w:rFonts w:ascii="Times New Roman" w:hAnsi="Times New Roman" w:eastAsia="仿宋_GB2312"/>
          <w:sz w:val="30"/>
          <w:szCs w:val="30"/>
        </w:rPr>
        <w:t>0mm</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2.1.5.1 钢板：采用优质冷轧钢，钢板厚度≥1.0mm，表面光滑、平整，不易损伤。</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2.1.5.2 塑粉：采用优质环氧型聚酯粉末，静电喷塑，无磷塑粉，无毒并具有极强防腐、防锈效果，确保长期使用不易生锈，经久耐用，美观大方。</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2.1.5.3 结构：三人位写字桌，</w:t>
      </w:r>
      <w:r>
        <w:rPr>
          <w:rFonts w:hint="eastAsia" w:ascii="Times New Roman" w:hAnsi="Times New Roman" w:eastAsia="仿宋_GB2312"/>
          <w:b/>
          <w:bCs/>
          <w:sz w:val="30"/>
          <w:szCs w:val="30"/>
        </w:rPr>
        <w:t>学习桌台面为内嵌钢架吹塑台面，台面尺寸：长1900mm*宽600mm*厚25mm (吹塑台面采用HDPE高密度聚乙烯吹塑，內镶入直缝镀锌管，颜色为仿木色，让整体承受力大)。</w:t>
      </w:r>
      <w:r>
        <w:rPr>
          <w:rFonts w:hint="eastAsia" w:ascii="Times New Roman" w:hAnsi="Times New Roman" w:eastAsia="仿宋_GB2312"/>
          <w:sz w:val="30"/>
          <w:szCs w:val="30"/>
        </w:rPr>
        <w:t>产品防水防潮，“绿色产品”零甲醛，无异味，具有防虫蛀、抗氧化高、耐磨性、耐气候性、防霉菌优于其它材质。桌面下为横向三抽屉结构，抽屉带锁。下部为三人鞋柜，对开门结构，每个柜内带一块层板，柜门无锁，采用磁吸结构，</w:t>
      </w:r>
      <w:r>
        <w:rPr>
          <w:rFonts w:hint="eastAsia" w:ascii="Times New Roman" w:hAnsi="Times New Roman" w:eastAsia="仿宋_GB2312"/>
          <w:b/>
          <w:bCs/>
          <w:sz w:val="30"/>
          <w:szCs w:val="30"/>
        </w:rPr>
        <w:t>柜体下边延(含底部)软塑料整体包裹</w:t>
      </w:r>
      <w:r>
        <w:rPr>
          <w:rFonts w:hint="eastAsia" w:ascii="Times New Roman" w:hAnsi="Times New Roman" w:eastAsia="仿宋_GB2312"/>
          <w:sz w:val="30"/>
          <w:szCs w:val="30"/>
        </w:rPr>
        <w:t>，使柜体下部接触水时保证不生锈。上部为书柜，书柜分三层，每层三格空间，上面两层带后背板，最下方一层不带背板，书柜深度为300mm，桌面安装后挡边，每个人位对应位置的书架上顶带照明灯，每个照明灯带有独立开关。</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2.1.5.4 五金配件：锁具采用内嵌式三级管理锁，尺寸≥130×80mm，锁具带波浪形拉手，配置小锁可以内陷于柜门内，人性化防刮伤设计。抽屉导轨采用三节型静音滚珠式导轨。柜门均为隐藏式铰链固定。</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2.1.5.5 焊接表面要求波纹均匀，焊接处无夹渣、气孔、焊瘤、焊接头咬边和飞溅，并保证无脱焊、虚焊、焊穿等现象，所有金属作脱脂、除锈、酸洗、磷化、干燥等防锈工序处理，无气泡、无裂缝、表面光洁、静电喷塑、烘干处理、高温固化，表面无脱色现象，焊接接头处理必须精细、光滑、牢固。</w:t>
      </w:r>
    </w:p>
    <w:p>
      <w:pPr>
        <w:spacing w:line="480" w:lineRule="exact"/>
        <w:ind w:firstLine="560"/>
        <w:rPr>
          <w:rFonts w:ascii="Times New Roman" w:hAnsi="Times New Roman" w:eastAsia="仿宋_GB2312"/>
          <w:sz w:val="30"/>
          <w:szCs w:val="30"/>
        </w:rPr>
      </w:pPr>
      <w:r>
        <w:rPr>
          <w:rFonts w:hint="eastAsia" w:ascii="Times New Roman" w:hAnsi="Times New Roman" w:eastAsia="仿宋_GB2312"/>
          <w:sz w:val="30"/>
          <w:szCs w:val="30"/>
        </w:rPr>
        <w:t xml:space="preserve"> 2.1.6 三人位公寓床图纸</w:t>
      </w:r>
    </w:p>
    <w:p>
      <w:pPr>
        <w:ind w:firstLine="560"/>
        <w:rPr>
          <w:rFonts w:ascii="Times New Roman" w:hAnsi="Times New Roman" w:eastAsia="仿宋_GB2312"/>
          <w:sz w:val="30"/>
          <w:szCs w:val="30"/>
        </w:rPr>
      </w:pPr>
      <w:r>
        <w:drawing>
          <wp:inline distT="0" distB="0" distL="114300" distR="114300">
            <wp:extent cx="5269865" cy="3999865"/>
            <wp:effectExtent l="0" t="0" r="6985"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5269865" cy="3999865"/>
                    </a:xfrm>
                    <a:prstGeom prst="rect">
                      <a:avLst/>
                    </a:prstGeom>
                    <a:noFill/>
                    <a:ln>
                      <a:noFill/>
                    </a:ln>
                  </pic:spPr>
                </pic:pic>
              </a:graphicData>
            </a:graphic>
          </wp:inline>
        </w:drawing>
      </w: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  三人组合柜</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2.2.1  三人组合柜参考图片</w:t>
      </w:r>
    </w:p>
    <w:p>
      <w:pPr>
        <w:ind w:firstLine="420" w:firstLineChars="200"/>
        <w:rPr>
          <w:rFonts w:ascii="Times New Roman" w:hAnsi="Times New Roman" w:eastAsia="仿宋_GB2312"/>
          <w:sz w:val="30"/>
          <w:szCs w:val="30"/>
        </w:rPr>
      </w:pPr>
      <w:r>
        <w:drawing>
          <wp:inline distT="0" distB="0" distL="114300" distR="114300">
            <wp:extent cx="1276350" cy="2804160"/>
            <wp:effectExtent l="0" t="0" r="0" b="152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7"/>
                    <a:stretch>
                      <a:fillRect/>
                    </a:stretch>
                  </pic:blipFill>
                  <pic:spPr>
                    <a:xfrm>
                      <a:off x="0" y="0"/>
                      <a:ext cx="1276350" cy="2804160"/>
                    </a:xfrm>
                    <a:prstGeom prst="rect">
                      <a:avLst/>
                    </a:prstGeom>
                    <a:noFill/>
                    <a:ln>
                      <a:noFill/>
                    </a:ln>
                  </pic:spPr>
                </pic:pic>
              </a:graphicData>
            </a:graphic>
          </wp:inline>
        </w:drawing>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2.2.2  三人组合柜规格：50</w:t>
      </w:r>
      <w:r>
        <w:rPr>
          <w:rFonts w:ascii="Times New Roman" w:hAnsi="Times New Roman" w:eastAsia="仿宋_GB2312"/>
          <w:sz w:val="30"/>
          <w:szCs w:val="30"/>
        </w:rPr>
        <w:t>0mm*</w:t>
      </w:r>
      <w:r>
        <w:rPr>
          <w:rFonts w:hint="eastAsia" w:ascii="Times New Roman" w:hAnsi="Times New Roman" w:eastAsia="仿宋_GB2312"/>
          <w:sz w:val="30"/>
          <w:szCs w:val="30"/>
        </w:rPr>
        <w:t>55</w:t>
      </w:r>
      <w:r>
        <w:rPr>
          <w:rFonts w:ascii="Times New Roman" w:hAnsi="Times New Roman" w:eastAsia="仿宋_GB2312"/>
          <w:sz w:val="30"/>
          <w:szCs w:val="30"/>
        </w:rPr>
        <w:t>0mm*</w:t>
      </w:r>
      <w:r>
        <w:rPr>
          <w:rFonts w:hint="eastAsia" w:ascii="Times New Roman" w:hAnsi="Times New Roman" w:eastAsia="仿宋_GB2312"/>
          <w:sz w:val="30"/>
          <w:szCs w:val="30"/>
        </w:rPr>
        <w:t>2200</w:t>
      </w:r>
      <w:r>
        <w:rPr>
          <w:rFonts w:ascii="Times New Roman" w:hAnsi="Times New Roman" w:eastAsia="仿宋_GB2312"/>
          <w:sz w:val="30"/>
          <w:szCs w:val="30"/>
        </w:rPr>
        <w:t>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2.2.3 钢板：采用优质冷轧钢，钢板厚度≥1.0mm，表面光滑、平整，不易损伤。</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2.2.4 塑粉：采用优质环氧型聚酯粉末，静电喷塑，无磷塑粉，无毒并具有极强防腐、防锈效果，确保长期使用不易生锈，经久耐用，美观大方。</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2.2.5 结构：竖向三门柜，每人一个柜，每个柜内带一块层板。</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2.2.6 五金配件：锁具采用内嵌式三级管理锁，尺寸≥130×80mm，锁具带波浪形拉手，配置小锁可以内陷于柜门内，人性化防刮伤设计。</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2.2.7 焊接表面要求波纹均匀，焊接处无夹渣、气孔、焊瘤、焊接头咬边和飞溅，并保证无脱焊、虚焊、焊穿等现象，所有金属作脱脂、除锈、酸洗、磷化、干燥等防锈工序处理，无气泡、无裂缝、表面光洁、静电喷塑、烘干处理、高温固化，表面无脱色现象，焊接接头处理必须精细、光滑、牢固。</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2.2.8</w:t>
      </w:r>
      <w:r>
        <w:rPr>
          <w:rFonts w:ascii="Times New Roman" w:hAnsi="Times New Roman" w:eastAsia="仿宋_GB2312"/>
          <w:sz w:val="30"/>
          <w:szCs w:val="30"/>
        </w:rPr>
        <w:t xml:space="preserve">  </w:t>
      </w:r>
      <w:r>
        <w:rPr>
          <w:rFonts w:hint="eastAsia" w:ascii="Times New Roman" w:hAnsi="Times New Roman" w:eastAsia="仿宋_GB2312"/>
          <w:sz w:val="30"/>
          <w:szCs w:val="30"/>
        </w:rPr>
        <w:t>每个柜门上经激光切割制作“井”字形工艺通风孔，带ABS工程塑料标签框。</w:t>
      </w:r>
    </w:p>
    <w:p>
      <w:pPr>
        <w:spacing w:line="480" w:lineRule="atLeast"/>
        <w:ind w:firstLine="567" w:firstLineChars="189"/>
        <w:rPr>
          <w:rFonts w:ascii="Times New Roman" w:hAnsi="Times New Roman" w:eastAsia="仿宋_GB2312"/>
          <w:bCs/>
          <w:color w:val="000000"/>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w:t>
      </w:r>
      <w:r>
        <w:rPr>
          <w:rFonts w:ascii="Times New Roman" w:hAnsi="Times New Roman" w:eastAsia="仿宋_GB2312"/>
          <w:sz w:val="30"/>
          <w:szCs w:val="30"/>
        </w:rPr>
        <w:t xml:space="preserve">9   </w:t>
      </w:r>
      <w:r>
        <w:rPr>
          <w:rFonts w:hint="eastAsia" w:ascii="Times New Roman" w:hAnsi="Times New Roman" w:eastAsia="仿宋_GB2312"/>
          <w:sz w:val="30"/>
          <w:szCs w:val="30"/>
        </w:rPr>
        <w:t>三人组合柜图纸</w:t>
      </w:r>
    </w:p>
    <w:p>
      <w:pPr>
        <w:ind w:firstLine="396" w:firstLineChars="189"/>
        <w:rPr>
          <w:rFonts w:ascii="Times New Roman" w:hAnsi="Times New Roman" w:eastAsia="仿宋_GB2312"/>
          <w:bCs/>
          <w:color w:val="000000"/>
          <w:sz w:val="30"/>
          <w:szCs w:val="30"/>
        </w:rPr>
      </w:pPr>
      <w:r>
        <w:drawing>
          <wp:inline distT="0" distB="0" distL="114300" distR="114300">
            <wp:extent cx="5210810" cy="3994785"/>
            <wp:effectExtent l="0" t="0" r="8890" b="571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8"/>
                    <a:stretch>
                      <a:fillRect/>
                    </a:stretch>
                  </pic:blipFill>
                  <pic:spPr>
                    <a:xfrm>
                      <a:off x="0" y="0"/>
                      <a:ext cx="5210810" cy="3994785"/>
                    </a:xfrm>
                    <a:prstGeom prst="rect">
                      <a:avLst/>
                    </a:prstGeom>
                    <a:noFill/>
                    <a:ln>
                      <a:noFill/>
                    </a:ln>
                  </pic:spPr>
                </pic:pic>
              </a:graphicData>
            </a:graphic>
          </wp:inline>
        </w:drawing>
      </w:r>
    </w:p>
    <w:p>
      <w:pPr>
        <w:spacing w:line="480" w:lineRule="exact"/>
        <w:ind w:firstLine="567" w:firstLineChars="189"/>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(三)公寓椅</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3.1 公寓椅参考图片</w:t>
      </w:r>
    </w:p>
    <w:p>
      <w:pPr>
        <w:ind w:firstLine="420" w:firstLineChars="200"/>
        <w:rPr>
          <w:rFonts w:ascii="Times New Roman" w:hAnsi="Times New Roman" w:eastAsia="仿宋_GB2312"/>
          <w:sz w:val="30"/>
          <w:szCs w:val="30"/>
        </w:rPr>
      </w:pPr>
      <w:r>
        <w:drawing>
          <wp:inline distT="0" distB="0" distL="114300" distR="114300">
            <wp:extent cx="1776730" cy="2475230"/>
            <wp:effectExtent l="0" t="0" r="1397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1776730" cy="2475230"/>
                    </a:xfrm>
                    <a:prstGeom prst="rect">
                      <a:avLst/>
                    </a:prstGeom>
                    <a:noFill/>
                    <a:ln>
                      <a:noFill/>
                    </a:ln>
                  </pic:spPr>
                </pic:pic>
              </a:graphicData>
            </a:graphic>
          </wp:inline>
        </w:drawing>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3.2 公寓椅规格：4</w:t>
      </w:r>
      <w:r>
        <w:rPr>
          <w:rFonts w:ascii="Times New Roman" w:hAnsi="Times New Roman" w:eastAsia="仿宋_GB2312"/>
          <w:sz w:val="30"/>
          <w:szCs w:val="30"/>
        </w:rPr>
        <w:t>70mm*</w:t>
      </w:r>
      <w:r>
        <w:rPr>
          <w:rFonts w:hint="eastAsia" w:ascii="Times New Roman" w:hAnsi="Times New Roman" w:eastAsia="仿宋_GB2312"/>
          <w:sz w:val="30"/>
          <w:szCs w:val="30"/>
        </w:rPr>
        <w:t>54</w:t>
      </w:r>
      <w:r>
        <w:rPr>
          <w:rFonts w:ascii="Times New Roman" w:hAnsi="Times New Roman" w:eastAsia="仿宋_GB2312"/>
          <w:sz w:val="30"/>
          <w:szCs w:val="30"/>
        </w:rPr>
        <w:t>0mm*</w:t>
      </w:r>
      <w:r>
        <w:rPr>
          <w:rFonts w:hint="eastAsia" w:ascii="Times New Roman" w:hAnsi="Times New Roman" w:eastAsia="仿宋_GB2312"/>
          <w:sz w:val="30"/>
          <w:szCs w:val="30"/>
        </w:rPr>
        <w:t>845</w:t>
      </w:r>
      <w:r>
        <w:rPr>
          <w:rFonts w:ascii="Times New Roman" w:hAnsi="Times New Roman" w:eastAsia="仿宋_GB2312"/>
          <w:sz w:val="30"/>
          <w:szCs w:val="30"/>
        </w:rPr>
        <w:t>mm</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3.2.1 椅架：椅架靠背钢管采用≥40*20*1.2mm优质椭圆管，椅腿架采用≥60*30*1.2mm优质椭圆管，椅腿单侧钢架一次弯管成型，竖向弯管，椅腿钢管侧面为60mm宽面，增大承重，结实耐用。</w:t>
      </w:r>
    </w:p>
    <w:p>
      <w:pPr>
        <w:spacing w:line="4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w:t>
      </w:r>
      <w:r>
        <w:rPr>
          <w:rFonts w:ascii="Times New Roman" w:hAnsi="Times New Roman" w:eastAsia="仿宋_GB2312"/>
          <w:sz w:val="30"/>
          <w:szCs w:val="30"/>
        </w:rPr>
        <w:t>.2</w:t>
      </w:r>
      <w:r>
        <w:rPr>
          <w:rFonts w:hint="eastAsia" w:ascii="Times New Roman" w:hAnsi="Times New Roman" w:eastAsia="仿宋_GB2312"/>
          <w:sz w:val="30"/>
          <w:szCs w:val="30"/>
        </w:rPr>
        <w:t>.2</w:t>
      </w:r>
      <w:r>
        <w:rPr>
          <w:rFonts w:ascii="Times New Roman" w:hAnsi="Times New Roman" w:eastAsia="仿宋_GB2312"/>
          <w:sz w:val="30"/>
          <w:szCs w:val="30"/>
        </w:rPr>
        <w:t xml:space="preserve"> </w:t>
      </w:r>
      <w:r>
        <w:rPr>
          <w:rFonts w:hint="eastAsia" w:ascii="Times New Roman" w:hAnsi="Times New Roman" w:eastAsia="仿宋_GB2312"/>
          <w:sz w:val="30"/>
          <w:szCs w:val="30"/>
        </w:rPr>
        <w:t>靠背及坐板：HDPE高密度聚乙烯中空吹塑。</w:t>
      </w:r>
    </w:p>
    <w:p>
      <w:pPr>
        <w:spacing w:line="480" w:lineRule="exact"/>
        <w:ind w:firstLine="567" w:firstLineChars="189"/>
      </w:pPr>
      <w:r>
        <w:rPr>
          <w:rFonts w:hint="eastAsia" w:ascii="Times New Roman" w:hAnsi="Times New Roman" w:eastAsia="仿宋_GB2312"/>
          <w:sz w:val="30"/>
          <w:szCs w:val="30"/>
        </w:rPr>
        <w:t>3.2.3 生产工艺要求：焊接表面要求波纹均匀，焊接处无夹渣、气孔、焊瘤、焊接头咬边和飞溅，并保证无脱焊、虚焊、焊穿等现象，所有金属作脱脂、除锈、酸洗、磷化、干燥等防锈工序处理，无气泡、无裂缝、表面光洁、静电喷塑、烘干处理、高温固化，表面无脱色现象，焊接接头处理必须精细、光滑、牢固。</w:t>
      </w:r>
    </w:p>
    <w:bookmarkEnd w:id="24"/>
    <w:p>
      <w:pPr>
        <w:snapToGrid w:val="0"/>
        <w:spacing w:line="360" w:lineRule="auto"/>
        <w:outlineLvl w:val="1"/>
        <w:rPr>
          <w:rFonts w:ascii="仿宋" w:hAnsi="仿宋" w:eastAsia="仿宋" w:cs="仿宋"/>
          <w:b/>
          <w:bCs/>
          <w:spacing w:val="30"/>
          <w:sz w:val="28"/>
          <w:szCs w:val="28"/>
        </w:rPr>
      </w:pPr>
    </w:p>
    <w:p>
      <w:pPr>
        <w:rPr>
          <w:rFonts w:ascii="宋体" w:hAnsi="宋体" w:cs="Arial"/>
          <w:b/>
          <w:sz w:val="30"/>
          <w:szCs w:val="30"/>
          <w:lang w:bidi="ar"/>
        </w:rPr>
      </w:pPr>
      <w:r>
        <w:rPr>
          <w:rFonts w:hint="eastAsia" w:ascii="宋体" w:hAnsi="宋体" w:cs="Arial"/>
          <w:b/>
          <w:sz w:val="30"/>
          <w:szCs w:val="30"/>
          <w:lang w:bidi="ar"/>
        </w:rPr>
        <w:br w:type="page"/>
      </w:r>
    </w:p>
    <w:p>
      <w:pPr>
        <w:pStyle w:val="53"/>
        <w:widowControl w:val="0"/>
        <w:spacing w:before="120" w:beforeLines="50" w:beforeAutospacing="0" w:after="0" w:afterAutospacing="0" w:line="360" w:lineRule="auto"/>
        <w:jc w:val="both"/>
        <w:rPr>
          <w:rFonts w:cs="Arial"/>
          <w:b/>
          <w:sz w:val="30"/>
          <w:szCs w:val="30"/>
        </w:rPr>
      </w:pPr>
      <w:r>
        <w:rPr>
          <w:rFonts w:hint="eastAsia" w:cs="Arial"/>
          <w:b/>
          <w:kern w:val="2"/>
          <w:sz w:val="30"/>
          <w:szCs w:val="30"/>
          <w:lang w:bidi="ar"/>
        </w:rPr>
        <w:t>样品要求：</w:t>
      </w:r>
    </w:p>
    <w:p>
      <w:pPr>
        <w:pStyle w:val="674"/>
        <w:rPr>
          <w:rFonts w:ascii="宋体" w:hAnsi="宋体" w:eastAsia="宋体" w:cs="Arial"/>
          <w:b/>
          <w:kern w:val="2"/>
          <w:sz w:val="30"/>
          <w:szCs w:val="30"/>
          <w:lang w:bidi="ar"/>
        </w:rPr>
      </w:pPr>
      <w:r>
        <w:rPr>
          <w:rFonts w:hint="eastAsia" w:ascii="宋体" w:hAnsi="宋体" w:eastAsia="宋体" w:cs="宋体"/>
          <w:sz w:val="28"/>
          <w:szCs w:val="28"/>
          <w:lang w:bidi="ar"/>
        </w:rPr>
        <w:t>一、提供样品如下</w:t>
      </w:r>
    </w:p>
    <w:p>
      <w:pPr>
        <w:spacing w:line="480" w:lineRule="exact"/>
        <w:rPr>
          <w:rFonts w:ascii="Times New Roman" w:hAnsi="Times New Roman" w:eastAsia="仿宋_GB2312"/>
          <w:sz w:val="30"/>
          <w:szCs w:val="30"/>
        </w:rPr>
      </w:pPr>
      <w:r>
        <w:rPr>
          <w:rFonts w:hint="eastAsia" w:ascii="Times New Roman" w:hAnsi="Times New Roman" w:eastAsia="仿宋_GB2312"/>
          <w:bCs/>
          <w:color w:val="000000"/>
          <w:sz w:val="30"/>
          <w:szCs w:val="30"/>
        </w:rPr>
        <w:t>（一）1、2、3号公寓楼</w:t>
      </w:r>
      <w:r>
        <w:rPr>
          <w:rFonts w:hint="eastAsia" w:ascii="Times New Roman" w:hAnsi="Times New Roman" w:eastAsia="仿宋_GB2312"/>
          <w:sz w:val="30"/>
          <w:szCs w:val="30"/>
        </w:rPr>
        <w:t>三人位公寓床</w:t>
      </w:r>
      <w:r>
        <w:rPr>
          <w:rFonts w:hint="eastAsia" w:ascii="宋体" w:hAnsi="宋体" w:cs="宋体"/>
          <w:kern w:val="0"/>
          <w:sz w:val="28"/>
          <w:szCs w:val="28"/>
          <w:lang w:bidi="ar"/>
        </w:rPr>
        <w:t>1组</w:t>
      </w:r>
    </w:p>
    <w:p>
      <w:pPr>
        <w:rPr>
          <w:rFonts w:ascii="宋体" w:hAnsi="宋体" w:cs="Arial"/>
          <w:b/>
          <w:sz w:val="30"/>
          <w:szCs w:val="30"/>
          <w:lang w:bidi="ar"/>
        </w:rPr>
      </w:pPr>
      <w:r>
        <w:drawing>
          <wp:inline distT="0" distB="0" distL="114300" distR="114300">
            <wp:extent cx="2342515" cy="2259330"/>
            <wp:effectExtent l="0" t="0" r="635"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2342515" cy="2259330"/>
                    </a:xfrm>
                    <a:prstGeom prst="rect">
                      <a:avLst/>
                    </a:prstGeom>
                    <a:noFill/>
                    <a:ln>
                      <a:noFill/>
                    </a:ln>
                  </pic:spPr>
                </pic:pic>
              </a:graphicData>
            </a:graphic>
          </wp:inline>
        </w:drawing>
      </w:r>
    </w:p>
    <w:p>
      <w:pPr>
        <w:pStyle w:val="674"/>
      </w:pPr>
    </w:p>
    <w:p>
      <w:pPr>
        <w:pStyle w:val="674"/>
        <w:rPr>
          <w:rFonts w:ascii="Times New Roman" w:hAnsi="Times New Roman" w:eastAsia="仿宋_GB2312"/>
          <w:color w:val="auto"/>
          <w:sz w:val="30"/>
          <w:szCs w:val="30"/>
        </w:rPr>
      </w:pPr>
      <w:r>
        <w:rPr>
          <w:rFonts w:hint="eastAsia" w:ascii="Times New Roman" w:hAnsi="Times New Roman" w:eastAsia="仿宋_GB2312" w:cs="Times New Roman"/>
          <w:b/>
          <w:bCs/>
          <w:color w:val="auto"/>
          <w:kern w:val="2"/>
          <w:sz w:val="30"/>
          <w:szCs w:val="30"/>
        </w:rPr>
        <w:t>（二）</w:t>
      </w:r>
      <w:r>
        <w:rPr>
          <w:rFonts w:hint="eastAsia" w:ascii="Times New Roman" w:hAnsi="Times New Roman" w:eastAsia="仿宋_GB2312"/>
          <w:bCs/>
          <w:sz w:val="30"/>
          <w:szCs w:val="30"/>
        </w:rPr>
        <w:t>1、2、3号</w:t>
      </w:r>
      <w:r>
        <w:rPr>
          <w:rFonts w:hint="eastAsia" w:ascii="Times New Roman" w:hAnsi="Times New Roman" w:eastAsia="仿宋_GB2312"/>
          <w:bCs/>
          <w:color w:val="auto"/>
          <w:sz w:val="30"/>
          <w:szCs w:val="30"/>
        </w:rPr>
        <w:t>公寓楼</w:t>
      </w:r>
      <w:r>
        <w:rPr>
          <w:rFonts w:hint="eastAsia" w:ascii="Times New Roman" w:hAnsi="Times New Roman" w:eastAsia="仿宋_GB2312"/>
          <w:color w:val="auto"/>
          <w:sz w:val="30"/>
          <w:szCs w:val="30"/>
        </w:rPr>
        <w:t>6人组合柜一组</w:t>
      </w:r>
    </w:p>
    <w:p>
      <w:r>
        <w:drawing>
          <wp:inline distT="0" distB="0" distL="114300" distR="114300">
            <wp:extent cx="2058035" cy="2209165"/>
            <wp:effectExtent l="0" t="0" r="18415" b="635"/>
            <wp:docPr id="1936548962" name="图片 193654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48962" name="图片 1936548962"/>
                    <pic:cNvPicPr>
                      <a:picLocks noChangeAspect="1"/>
                    </pic:cNvPicPr>
                  </pic:nvPicPr>
                  <pic:blipFill>
                    <a:blip r:embed="rId13"/>
                    <a:stretch>
                      <a:fillRect/>
                    </a:stretch>
                  </pic:blipFill>
                  <pic:spPr>
                    <a:xfrm>
                      <a:off x="0" y="0"/>
                      <a:ext cx="2058035" cy="2209165"/>
                    </a:xfrm>
                    <a:prstGeom prst="rect">
                      <a:avLst/>
                    </a:prstGeom>
                    <a:noFill/>
                    <a:ln>
                      <a:noFill/>
                    </a:ln>
                  </pic:spPr>
                </pic:pic>
              </a:graphicData>
            </a:graphic>
          </wp:inline>
        </w:drawing>
      </w:r>
    </w:p>
    <w:p>
      <w:pPr>
        <w:pStyle w:val="674"/>
        <w:rPr>
          <w:rFonts w:ascii="Times New Roman" w:hAnsi="Times New Roman" w:eastAsia="仿宋_GB2312" w:cs="Times New Roman"/>
          <w:b/>
          <w:bCs/>
          <w:color w:val="auto"/>
          <w:kern w:val="2"/>
          <w:sz w:val="30"/>
          <w:szCs w:val="30"/>
        </w:rPr>
      </w:pPr>
      <w:r>
        <w:rPr>
          <w:rFonts w:hint="eastAsia" w:ascii="Times New Roman" w:hAnsi="Times New Roman" w:eastAsia="仿宋_GB2312" w:cs="Times New Roman"/>
          <w:b/>
          <w:bCs/>
          <w:color w:val="auto"/>
          <w:kern w:val="2"/>
          <w:sz w:val="30"/>
          <w:szCs w:val="30"/>
        </w:rPr>
        <w:t>（三）</w:t>
      </w:r>
      <w:r>
        <w:rPr>
          <w:rFonts w:hint="eastAsia" w:ascii="Times New Roman" w:hAnsi="Times New Roman" w:eastAsia="仿宋_GB2312"/>
          <w:bCs/>
          <w:sz w:val="30"/>
          <w:szCs w:val="30"/>
        </w:rPr>
        <w:t>6号公寓楼</w:t>
      </w:r>
      <w:r>
        <w:rPr>
          <w:rFonts w:hint="eastAsia" w:ascii="Times New Roman" w:hAnsi="Times New Roman" w:eastAsia="仿宋_GB2312"/>
          <w:sz w:val="30"/>
          <w:szCs w:val="30"/>
        </w:rPr>
        <w:t>三人组合柜一组</w:t>
      </w:r>
    </w:p>
    <w:p>
      <w:pPr>
        <w:pStyle w:val="674"/>
        <w:rPr>
          <w:rFonts w:ascii="Times New Roman" w:hAnsi="Times New Roman" w:eastAsia="仿宋_GB2312" w:cs="Times New Roman"/>
          <w:b/>
          <w:bCs/>
          <w:color w:val="auto"/>
          <w:kern w:val="2"/>
          <w:sz w:val="30"/>
          <w:szCs w:val="30"/>
        </w:rPr>
      </w:pPr>
      <w:r>
        <w:drawing>
          <wp:inline distT="0" distB="0" distL="114300" distR="114300">
            <wp:extent cx="926465" cy="2035175"/>
            <wp:effectExtent l="0" t="0" r="6985" b="317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7"/>
                    <a:stretch>
                      <a:fillRect/>
                    </a:stretch>
                  </pic:blipFill>
                  <pic:spPr>
                    <a:xfrm>
                      <a:off x="0" y="0"/>
                      <a:ext cx="926465" cy="2035175"/>
                    </a:xfrm>
                    <a:prstGeom prst="rect">
                      <a:avLst/>
                    </a:prstGeom>
                    <a:noFill/>
                    <a:ln>
                      <a:noFill/>
                    </a:ln>
                  </pic:spPr>
                </pic:pic>
              </a:graphicData>
            </a:graphic>
          </wp:inline>
        </w:drawing>
      </w:r>
    </w:p>
    <w:p>
      <w:pPr>
        <w:spacing w:line="480" w:lineRule="exact"/>
        <w:rPr>
          <w:rFonts w:ascii="Times New Roman" w:hAnsi="Times New Roman" w:eastAsia="仿宋_GB2312"/>
          <w:bCs/>
          <w:color w:val="000000"/>
          <w:sz w:val="30"/>
          <w:szCs w:val="30"/>
        </w:rPr>
      </w:pPr>
      <w:r>
        <w:rPr>
          <w:rFonts w:hint="eastAsia" w:ascii="Times New Roman" w:hAnsi="Times New Roman" w:eastAsia="仿宋_GB2312"/>
          <w:b/>
          <w:bCs/>
          <w:sz w:val="30"/>
          <w:szCs w:val="30"/>
        </w:rPr>
        <w:t>（四）</w:t>
      </w:r>
      <w:r>
        <w:rPr>
          <w:rFonts w:hint="eastAsia" w:ascii="Times New Roman" w:hAnsi="Times New Roman" w:eastAsia="仿宋_GB2312"/>
          <w:bCs/>
          <w:color w:val="000000"/>
          <w:sz w:val="30"/>
          <w:szCs w:val="30"/>
        </w:rPr>
        <w:t>公寓椅一把</w:t>
      </w:r>
    </w:p>
    <w:p>
      <w:pPr>
        <w:spacing w:line="480" w:lineRule="exact"/>
        <w:ind w:firstLine="600" w:firstLineChars="200"/>
        <w:rPr>
          <w:rFonts w:ascii="Times New Roman" w:hAnsi="Times New Roman" w:eastAsia="仿宋_GB2312"/>
          <w:sz w:val="30"/>
          <w:szCs w:val="30"/>
        </w:rPr>
      </w:pPr>
    </w:p>
    <w:p>
      <w:pPr>
        <w:pStyle w:val="674"/>
      </w:pPr>
      <w:r>
        <w:drawing>
          <wp:inline distT="0" distB="0" distL="114300" distR="114300">
            <wp:extent cx="1410970" cy="1965960"/>
            <wp:effectExtent l="0" t="0" r="1778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1410970" cy="1965960"/>
                    </a:xfrm>
                    <a:prstGeom prst="rect">
                      <a:avLst/>
                    </a:prstGeom>
                    <a:noFill/>
                    <a:ln>
                      <a:noFill/>
                    </a:ln>
                  </pic:spPr>
                </pic:pic>
              </a:graphicData>
            </a:graphic>
          </wp:inline>
        </w:drawing>
      </w:r>
    </w:p>
    <w:p/>
    <w:p>
      <w:pPr>
        <w:pStyle w:val="674"/>
      </w:pPr>
    </w:p>
    <w:p>
      <w:pPr>
        <w:snapToGrid w:val="0"/>
        <w:spacing w:line="360" w:lineRule="auto"/>
        <w:ind w:left="560" w:hanging="560" w:hangingChars="200"/>
        <w:jc w:val="left"/>
        <w:rPr>
          <w:rFonts w:ascii="宋体" w:hAnsi="宋体" w:cs="宋体"/>
          <w:bCs/>
          <w:sz w:val="28"/>
          <w:szCs w:val="28"/>
          <w:lang w:bidi="ar"/>
        </w:rPr>
      </w:pPr>
    </w:p>
    <w:p>
      <w:pPr>
        <w:snapToGrid w:val="0"/>
        <w:spacing w:line="360" w:lineRule="auto"/>
        <w:ind w:left="560" w:hanging="560" w:hangingChars="200"/>
        <w:jc w:val="left"/>
      </w:pPr>
      <w:r>
        <w:rPr>
          <w:rFonts w:hint="eastAsia" w:ascii="宋体" w:hAnsi="宋体" w:cs="宋体"/>
          <w:bCs/>
          <w:sz w:val="28"/>
          <w:szCs w:val="28"/>
          <w:lang w:bidi="ar"/>
        </w:rPr>
        <w:t>二、其他要求：</w:t>
      </w:r>
    </w:p>
    <w:p>
      <w:pPr>
        <w:ind w:firstLine="560" w:firstLineChars="200"/>
      </w:pPr>
      <w:r>
        <w:rPr>
          <w:rFonts w:hint="eastAsia" w:ascii="宋体" w:hAnsi="宋体" w:cs="宋体"/>
          <w:bCs/>
          <w:sz w:val="28"/>
          <w:szCs w:val="28"/>
          <w:lang w:bidi="ar"/>
        </w:rPr>
        <w:t>样品应于投标截止时间前一个工作日17时30分前送至杭州市天目山路7号东海宾馆</w:t>
      </w:r>
      <w:r>
        <w:rPr>
          <w:rFonts w:hint="eastAsia" w:ascii="宋体" w:hAnsi="宋体" w:cs="宋体"/>
          <w:bCs/>
          <w:sz w:val="28"/>
          <w:szCs w:val="28"/>
          <w:lang w:val="en-US" w:eastAsia="zh-CN" w:bidi="ar"/>
        </w:rPr>
        <w:t>一楼</w:t>
      </w:r>
      <w:r>
        <w:rPr>
          <w:rFonts w:hint="eastAsia" w:ascii="宋体" w:hAnsi="宋体" w:cs="宋体"/>
          <w:bCs/>
          <w:sz w:val="28"/>
          <w:szCs w:val="28"/>
          <w:lang w:bidi="ar"/>
        </w:rPr>
        <w:t>并安装完毕，仅此一天，规定时间之外送达的样品不予接收。</w:t>
      </w:r>
      <w:r>
        <w:rPr>
          <w:rFonts w:hint="eastAsia" w:ascii="宋体" w:hAnsi="宋体" w:cs="宋体"/>
          <w:bCs/>
          <w:sz w:val="28"/>
          <w:szCs w:val="28"/>
          <w:lang w:val="en-US" w:eastAsia="zh-CN" w:bidi="ar"/>
        </w:rPr>
        <w:t>联系人及电话：周玉林13867145065</w:t>
      </w:r>
      <w:r>
        <w:rPr>
          <w:rFonts w:hint="eastAsia" w:ascii="宋体" w:hAnsi="宋体" w:cs="宋体"/>
          <w:bCs/>
          <w:sz w:val="28"/>
          <w:szCs w:val="28"/>
          <w:lang w:bidi="ar"/>
        </w:rPr>
        <w:br w:type="textWrapping"/>
      </w:r>
      <w:r>
        <w:rPr>
          <w:rFonts w:hint="eastAsia" w:ascii="宋体" w:hAnsi="宋体" w:cs="宋体"/>
          <w:bCs/>
          <w:sz w:val="28"/>
          <w:szCs w:val="28"/>
          <w:lang w:bidi="ar"/>
        </w:rPr>
        <w:t xml:space="preserve">    未中标的样品自该项目采购结果公告发布后七个工作日后，由供应商联系结果公告的项目经办人自行带走，中标人的样品不予退还，由采购人保管、封存，并作为履约验收的依据。</w:t>
      </w:r>
      <w:r>
        <w:rPr>
          <w:rFonts w:hint="eastAsia" w:ascii="宋体" w:hAnsi="宋体" w:cs="宋体"/>
          <w:bCs/>
          <w:sz w:val="28"/>
          <w:szCs w:val="28"/>
          <w:lang w:bidi="ar"/>
        </w:rPr>
        <w:br w:type="textWrapping"/>
      </w:r>
      <w:r>
        <w:rPr>
          <w:rFonts w:hint="eastAsia" w:ascii="宋体" w:hAnsi="宋体" w:cs="宋体"/>
          <w:bCs/>
          <w:sz w:val="28"/>
          <w:szCs w:val="28"/>
          <w:lang w:bidi="ar"/>
        </w:rPr>
        <w:t xml:space="preserve">    从样品存放指定地点开始至该项目采购结果公告发布后满七个工作日止，这期间样品存放所产生的相关费用由采购中心承担，除此之外所产生的相关费用由供应商自行承担（包括且不限于疫情或供应商延迟带走样品等原因）。费用参考金额：100元/天。</w:t>
      </w:r>
    </w:p>
    <w:p>
      <w:pPr>
        <w:pStyle w:val="674"/>
        <w:rPr>
          <w:rFonts w:ascii="Times New Roman" w:hAnsi="Times New Roman" w:eastAsia="仿宋_GB2312" w:cs="Times New Roman"/>
          <w:b/>
          <w:bCs/>
          <w:color w:val="auto"/>
          <w:kern w:val="2"/>
          <w:sz w:val="30"/>
          <w:szCs w:val="30"/>
        </w:rPr>
      </w:pPr>
    </w:p>
    <w:p>
      <w:pPr>
        <w:pStyle w:val="674"/>
        <w:rPr>
          <w:rFonts w:ascii="Times New Roman" w:hAnsi="Times New Roman" w:eastAsia="仿宋_GB2312" w:cs="Times New Roman"/>
          <w:b/>
          <w:bCs/>
          <w:color w:val="auto"/>
          <w:kern w:val="2"/>
          <w:sz w:val="30"/>
          <w:szCs w:val="30"/>
        </w:rPr>
      </w:pPr>
      <w:r>
        <w:rPr>
          <w:rFonts w:hint="eastAsia" w:ascii="Times New Roman" w:hAnsi="Times New Roman" w:eastAsia="仿宋_GB2312" w:cs="Times New Roman"/>
          <w:b/>
          <w:bCs/>
          <w:color w:val="auto"/>
          <w:kern w:val="2"/>
          <w:sz w:val="30"/>
          <w:szCs w:val="30"/>
        </w:rPr>
        <w:t>评标委员会经商议认为需要投标人作出必要澄清或说明的，可以通过电子交易平台发出“视频会议”邀请，与相关供应商以视频会议形式进行，并在平台“讨论”组件中进行数据电文交换（评标委员会给予投标人提交澄清或说明的时间为半小时，投标人已经明确表示澄清或说明完毕的除外）。</w:t>
      </w:r>
    </w:p>
    <w:p>
      <w:pPr>
        <w:pStyle w:val="674"/>
      </w:pPr>
      <w:r>
        <w:rPr>
          <w:rFonts w:hint="eastAsia" w:ascii="Times New Roman" w:hAnsi="Times New Roman" w:eastAsia="仿宋_GB2312" w:cs="Times New Roman"/>
          <w:b/>
          <w:bCs/>
          <w:color w:val="auto"/>
          <w:kern w:val="2"/>
          <w:sz w:val="30"/>
          <w:szCs w:val="30"/>
        </w:rPr>
        <w:t>（为避免页面存在兼容性等问题，投标人须使用谷歌Chrome浏览器或360浏览器极速模式，并安装摄像头和麦克风。如若评审过程中，电子交易平台出现视频会议连接失败等情况，按原评审程序在电子交易平台与供应商交换数据电文。）</w:t>
      </w:r>
    </w:p>
    <w:p>
      <w:pPr>
        <w:spacing w:line="360" w:lineRule="auto"/>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br w:type="page"/>
      </w: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时间：合同签订后，于2023年8月9日前完成生产并散味，于2023年8月31日前完成安装交付</w:t>
            </w:r>
          </w:p>
          <w:p>
            <w:pPr>
              <w:pStyle w:val="674"/>
              <w:rPr>
                <w:rFonts w:ascii="仿宋" w:hAnsi="仿宋" w:eastAsia="仿宋"/>
                <w:color w:val="C00000"/>
                <w:sz w:val="28"/>
                <w:szCs w:val="28"/>
              </w:rPr>
            </w:pPr>
            <w:r>
              <w:rPr>
                <w:rFonts w:hint="eastAsia" w:ascii="仿宋" w:hAnsi="仿宋" w:eastAsia="仿宋" w:cs="Times New Roman"/>
                <w:color w:val="C00000"/>
                <w:kern w:val="2"/>
                <w:sz w:val="28"/>
                <w:szCs w:val="28"/>
              </w:rPr>
              <w:t>6#公寓楼一层25间(</w:t>
            </w:r>
            <w:r>
              <w:rPr>
                <w:rFonts w:ascii="仿宋" w:hAnsi="仿宋" w:eastAsia="仿宋"/>
                <w:bCs/>
                <w:color w:val="C00000"/>
                <w:sz w:val="28"/>
                <w:szCs w:val="28"/>
              </w:rPr>
              <w:t>6</w:t>
            </w:r>
            <w:r>
              <w:rPr>
                <w:rFonts w:hint="eastAsia" w:ascii="仿宋" w:hAnsi="仿宋" w:eastAsia="仿宋"/>
                <w:bCs/>
                <w:color w:val="C00000"/>
                <w:sz w:val="28"/>
                <w:szCs w:val="28"/>
              </w:rPr>
              <w:t>人间标准配置</w:t>
            </w:r>
            <w:r>
              <w:rPr>
                <w:rFonts w:hint="eastAsia" w:ascii="仿宋" w:hAnsi="仿宋" w:eastAsia="仿宋" w:cs="Times New Roman"/>
                <w:color w:val="C00000"/>
                <w:kern w:val="2"/>
                <w:sz w:val="28"/>
                <w:szCs w:val="28"/>
              </w:rPr>
              <w:t>)家具由于房间装修原因，家具由中标人保存，计划于2024年8月安装(具体时间听采购人通知)，相关费用按中标价在安装到位后结算。</w:t>
            </w:r>
          </w:p>
          <w:p>
            <w:pPr>
              <w:rPr>
                <w:rFonts w:ascii="仿宋" w:hAnsi="仿宋" w:eastAsia="仿宋"/>
                <w:sz w:val="28"/>
                <w:szCs w:val="28"/>
              </w:rPr>
            </w:pPr>
            <w:r>
              <w:rPr>
                <w:rFonts w:hint="eastAsia" w:ascii="仿宋" w:hAnsi="仿宋" w:eastAsia="仿宋"/>
                <w:sz w:val="28"/>
                <w:szCs w:val="28"/>
              </w:rPr>
              <w:t>地点：浙江省宁波市鄞州区鄞县大道东段888号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仿宋" w:hAnsi="仿宋" w:eastAsia="仿宋" w:cs="仿宋"/>
                <w:b/>
                <w:sz w:val="28"/>
                <w:szCs w:val="28"/>
              </w:rPr>
            </w:pPr>
            <w:r>
              <w:rPr>
                <w:rFonts w:hint="eastAsia" w:ascii="仿宋" w:hAnsi="仿宋" w:eastAsia="仿宋" w:cs="仿宋"/>
                <w:b/>
                <w:sz w:val="28"/>
                <w:szCs w:val="28"/>
              </w:rPr>
              <w:t>付款方式：根据相关规定，请采购人按实际需求出发确定付款方式。</w:t>
            </w:r>
          </w:p>
          <w:p>
            <w:pPr>
              <w:pStyle w:val="2"/>
              <w:ind w:firstLine="560" w:firstLineChars="200"/>
              <w:rPr>
                <w:rFonts w:ascii="仿宋" w:hAnsi="仿宋" w:eastAsia="仿宋"/>
                <w:color w:val="FF0000"/>
                <w:sz w:val="28"/>
                <w:szCs w:val="28"/>
              </w:rPr>
            </w:pPr>
            <w:r>
              <w:rPr>
                <w:rFonts w:hint="eastAsia" w:ascii="仿宋" w:hAnsi="仿宋" w:eastAsia="仿宋"/>
                <w:color w:val="FF0000"/>
                <w:sz w:val="28"/>
                <w:szCs w:val="28"/>
              </w:rPr>
              <w:t>1、采购结果公示结束，中标人向采购人支付中标价的</w:t>
            </w:r>
            <w:r>
              <w:rPr>
                <w:rFonts w:ascii="仿宋" w:hAnsi="仿宋" w:eastAsia="仿宋"/>
                <w:color w:val="FF0000"/>
                <w:sz w:val="28"/>
                <w:szCs w:val="28"/>
              </w:rPr>
              <w:t>1%</w:t>
            </w:r>
            <w:r>
              <w:rPr>
                <w:rFonts w:hint="eastAsia" w:ascii="仿宋" w:hAnsi="仿宋" w:eastAsia="仿宋"/>
                <w:color w:val="FF0000"/>
                <w:sz w:val="28"/>
                <w:szCs w:val="28"/>
              </w:rPr>
              <w:t>作为履约保证金。</w:t>
            </w:r>
          </w:p>
          <w:p>
            <w:pPr>
              <w:rPr>
                <w:rFonts w:ascii="仿宋" w:hAnsi="仿宋" w:eastAsia="仿宋"/>
                <w:b/>
                <w:sz w:val="28"/>
                <w:szCs w:val="28"/>
              </w:rPr>
            </w:pPr>
            <w:r>
              <w:rPr>
                <w:rFonts w:hint="eastAsia" w:ascii="仿宋" w:hAnsi="仿宋" w:eastAsia="仿宋"/>
                <w:color w:val="FF0000"/>
                <w:sz w:val="28"/>
                <w:szCs w:val="28"/>
              </w:rPr>
              <w:t>2、合同签订完成后</w:t>
            </w:r>
            <w:r>
              <w:rPr>
                <w:rFonts w:ascii="仿宋" w:hAnsi="仿宋" w:eastAsia="仿宋"/>
                <w:color w:val="FF0000"/>
                <w:sz w:val="28"/>
                <w:szCs w:val="28"/>
              </w:rPr>
              <w:t>10</w:t>
            </w:r>
            <w:r>
              <w:rPr>
                <w:rFonts w:hint="eastAsia" w:ascii="仿宋" w:hAnsi="仿宋" w:eastAsia="仿宋"/>
                <w:color w:val="FF0000"/>
                <w:sz w:val="28"/>
                <w:szCs w:val="28"/>
              </w:rPr>
              <w:t>日内，采购人向中标人支付合同价</w:t>
            </w:r>
            <w:r>
              <w:rPr>
                <w:rFonts w:ascii="仿宋" w:hAnsi="仿宋" w:eastAsia="仿宋"/>
                <w:color w:val="FF0000"/>
                <w:sz w:val="28"/>
                <w:szCs w:val="28"/>
              </w:rPr>
              <w:t>40%预付款，</w:t>
            </w:r>
            <w:r>
              <w:rPr>
                <w:rFonts w:hint="eastAsia" w:ascii="仿宋" w:hAnsi="仿宋" w:eastAsia="仿宋"/>
                <w:color w:val="FF0000"/>
                <w:sz w:val="28"/>
                <w:szCs w:val="28"/>
                <w:lang w:val="zh-CN"/>
              </w:rPr>
              <w:t>安装完毕竣工验收后，采购人在中标人提供全额发票（增值税专用发票）后支付剩余尾款（</w:t>
            </w:r>
            <w:r>
              <w:rPr>
                <w:rFonts w:ascii="仿宋" w:hAnsi="仿宋" w:eastAsia="仿宋"/>
                <w:color w:val="FF0000"/>
                <w:sz w:val="28"/>
                <w:szCs w:val="28"/>
                <w:lang w:val="zh-CN"/>
              </w:rPr>
              <w:t>6#公寓一楼家具费用除</w:t>
            </w:r>
            <w:r>
              <w:rPr>
                <w:rFonts w:hint="eastAsia" w:ascii="仿宋" w:hAnsi="仿宋" w:eastAsia="仿宋"/>
                <w:color w:val="FF0000"/>
                <w:sz w:val="28"/>
                <w:szCs w:val="28"/>
                <w:lang w:val="zh-CN"/>
              </w:rPr>
              <w:t>外）并无息全额退还履约保证金。</w:t>
            </w:r>
            <w:r>
              <w:rPr>
                <w:rFonts w:hint="eastAsia" w:ascii="仿宋" w:hAnsi="仿宋" w:eastAsia="仿宋"/>
                <w:color w:val="FF0000"/>
                <w:sz w:val="28"/>
                <w:szCs w:val="28"/>
              </w:rPr>
              <w:t>如遇寒暑假或财务关帐，自采购人单位开学或财务开帐之日起</w:t>
            </w:r>
            <w:r>
              <w:rPr>
                <w:rFonts w:ascii="仿宋" w:hAnsi="仿宋" w:eastAsia="仿宋"/>
                <w:color w:val="FF0000"/>
                <w:sz w:val="28"/>
                <w:szCs w:val="28"/>
              </w:rPr>
              <w:t>7个工作日内完成</w:t>
            </w:r>
            <w:r>
              <w:rPr>
                <w:rFonts w:hint="eastAsia" w:ascii="仿宋" w:hAnsi="仿宋" w:eastAsia="仿宋"/>
                <w:color w:val="FF0000"/>
                <w:sz w:val="28"/>
                <w:szCs w:val="28"/>
              </w:rPr>
              <w:t>相应支付。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pStyle w:val="53"/>
              <w:spacing w:before="0" w:beforeAutospacing="0" w:after="0" w:afterAutospacing="0"/>
              <w:rPr>
                <w:rFonts w:ascii="仿宋" w:hAnsi="仿宋" w:eastAsia="仿宋" w:cs="仿宋"/>
                <w:sz w:val="28"/>
                <w:szCs w:val="28"/>
              </w:rPr>
            </w:pPr>
            <w:r>
              <w:rPr>
                <w:rFonts w:ascii="仿宋" w:hAnsi="仿宋" w:eastAsia="仿宋" w:cs="仿宋"/>
                <w:sz w:val="28"/>
                <w:szCs w:val="28"/>
              </w:rPr>
              <w:t>1、若中标</w:t>
            </w:r>
            <w:r>
              <w:rPr>
                <w:rFonts w:hint="eastAsia" w:ascii="仿宋" w:hAnsi="仿宋" w:eastAsia="仿宋" w:cs="仿宋"/>
                <w:sz w:val="28"/>
                <w:szCs w:val="28"/>
              </w:rPr>
              <w:t>人</w:t>
            </w:r>
            <w:r>
              <w:rPr>
                <w:rFonts w:ascii="仿宋" w:hAnsi="仿宋" w:eastAsia="仿宋" w:cs="仿宋"/>
                <w:sz w:val="28"/>
                <w:szCs w:val="28"/>
              </w:rPr>
              <w:t>在规定时间内未完成全部项目，每逾期一天扣除合同总金额的千分之</w:t>
            </w:r>
            <w:r>
              <w:rPr>
                <w:rFonts w:hint="eastAsia" w:ascii="仿宋" w:hAnsi="仿宋" w:eastAsia="仿宋" w:cs="仿宋"/>
                <w:sz w:val="28"/>
                <w:szCs w:val="28"/>
              </w:rPr>
              <w:t>五</w:t>
            </w:r>
            <w:r>
              <w:rPr>
                <w:rFonts w:ascii="仿宋" w:hAnsi="仿宋" w:eastAsia="仿宋" w:cs="仿宋"/>
                <w:sz w:val="28"/>
                <w:szCs w:val="28"/>
              </w:rPr>
              <w:t>，若中标</w:t>
            </w:r>
            <w:r>
              <w:rPr>
                <w:rFonts w:hint="eastAsia" w:ascii="仿宋" w:hAnsi="仿宋" w:eastAsia="仿宋" w:cs="仿宋"/>
                <w:sz w:val="28"/>
                <w:szCs w:val="28"/>
              </w:rPr>
              <w:t>人</w:t>
            </w:r>
            <w:r>
              <w:rPr>
                <w:rFonts w:ascii="仿宋" w:hAnsi="仿宋" w:eastAsia="仿宋" w:cs="仿宋"/>
                <w:sz w:val="28"/>
                <w:szCs w:val="28"/>
              </w:rPr>
              <w:t>逾期满七天仍未完成全部项目，</w:t>
            </w:r>
            <w:r>
              <w:rPr>
                <w:rFonts w:hint="eastAsia" w:ascii="仿宋" w:hAnsi="仿宋" w:eastAsia="仿宋" w:cs="仿宋"/>
                <w:sz w:val="28"/>
                <w:szCs w:val="28"/>
              </w:rPr>
              <w:t>采购</w:t>
            </w:r>
            <w:r>
              <w:rPr>
                <w:rFonts w:ascii="仿宋" w:hAnsi="仿宋" w:eastAsia="仿宋" w:cs="仿宋"/>
                <w:sz w:val="28"/>
                <w:szCs w:val="28"/>
              </w:rPr>
              <w:t>有权单方面解除合同，中标</w:t>
            </w:r>
            <w:r>
              <w:rPr>
                <w:rFonts w:hint="eastAsia" w:ascii="仿宋" w:hAnsi="仿宋" w:eastAsia="仿宋" w:cs="仿宋"/>
                <w:sz w:val="28"/>
                <w:szCs w:val="28"/>
              </w:rPr>
              <w:t>人</w:t>
            </w:r>
            <w:r>
              <w:rPr>
                <w:rFonts w:ascii="仿宋" w:hAnsi="仿宋" w:eastAsia="仿宋" w:cs="仿宋"/>
                <w:sz w:val="28"/>
                <w:szCs w:val="28"/>
              </w:rPr>
              <w:t>需承担法律责任。</w:t>
            </w:r>
          </w:p>
          <w:p>
            <w:pPr>
              <w:pStyle w:val="53"/>
              <w:spacing w:before="0" w:beforeAutospacing="0" w:after="0" w:afterAutospacing="0"/>
              <w:rPr>
                <w:rFonts w:ascii="仿宋" w:hAnsi="仿宋" w:eastAsia="仿宋" w:cs="仿宋"/>
                <w:sz w:val="28"/>
                <w:szCs w:val="28"/>
              </w:rPr>
            </w:pPr>
            <w:r>
              <w:rPr>
                <w:rFonts w:ascii="仿宋" w:hAnsi="仿宋" w:eastAsia="仿宋" w:cs="仿宋"/>
                <w:sz w:val="28"/>
                <w:szCs w:val="28"/>
              </w:rPr>
              <w:t>2、家具、床架、公寓椅、学生床板需符合环保要求，验收由</w:t>
            </w:r>
            <w:r>
              <w:rPr>
                <w:rFonts w:hint="eastAsia" w:ascii="仿宋" w:hAnsi="仿宋" w:eastAsia="仿宋" w:cs="仿宋"/>
                <w:sz w:val="28"/>
                <w:szCs w:val="28"/>
              </w:rPr>
              <w:t>采购</w:t>
            </w:r>
            <w:r>
              <w:rPr>
                <w:rFonts w:ascii="仿宋" w:hAnsi="仿宋" w:eastAsia="仿宋" w:cs="仿宋"/>
                <w:sz w:val="28"/>
                <w:szCs w:val="28"/>
              </w:rPr>
              <w:t>负责实施，</w:t>
            </w:r>
            <w:r>
              <w:rPr>
                <w:rFonts w:hint="eastAsia" w:ascii="仿宋" w:hAnsi="仿宋" w:eastAsia="仿宋" w:cs="仿宋"/>
                <w:sz w:val="28"/>
                <w:szCs w:val="28"/>
              </w:rPr>
              <w:t>中标人</w:t>
            </w:r>
            <w:r>
              <w:rPr>
                <w:rFonts w:ascii="仿宋" w:hAnsi="仿宋" w:eastAsia="仿宋" w:cs="仿宋"/>
                <w:sz w:val="28"/>
                <w:szCs w:val="28"/>
              </w:rPr>
              <w:t>应在</w:t>
            </w:r>
            <w:r>
              <w:rPr>
                <w:rFonts w:hint="eastAsia" w:ascii="仿宋" w:hAnsi="仿宋" w:eastAsia="仿宋" w:cs="仿宋"/>
                <w:sz w:val="28"/>
                <w:szCs w:val="28"/>
              </w:rPr>
              <w:t>采购人</w:t>
            </w:r>
            <w:r>
              <w:rPr>
                <w:rFonts w:ascii="仿宋" w:hAnsi="仿宋" w:eastAsia="仿宋" w:cs="仿宋"/>
                <w:sz w:val="28"/>
                <w:szCs w:val="28"/>
              </w:rPr>
              <w:t>验收前完成相关检测任务，提供相关原材料检测报告，</w:t>
            </w:r>
            <w:r>
              <w:rPr>
                <w:rFonts w:hint="eastAsia" w:ascii="仿宋" w:hAnsi="仿宋" w:eastAsia="仿宋" w:cs="仿宋"/>
                <w:sz w:val="28"/>
                <w:szCs w:val="28"/>
              </w:rPr>
              <w:t>采购人</w:t>
            </w:r>
            <w:r>
              <w:rPr>
                <w:rFonts w:ascii="仿宋" w:hAnsi="仿宋" w:eastAsia="仿宋" w:cs="仿宋"/>
                <w:sz w:val="28"/>
                <w:szCs w:val="28"/>
              </w:rPr>
              <w:t>指定国家认可的专业检测机构抽取所供货物中的公寓床、公寓椅各一件，出具型式检验报告、抽取20个房间（每个房间各一个点位）出具环境检测报告，检测标准以国家、行业标准、招标文件及投标承诺为依据，检测费用由</w:t>
            </w:r>
            <w:r>
              <w:rPr>
                <w:rFonts w:hint="eastAsia" w:ascii="仿宋" w:hAnsi="仿宋" w:eastAsia="仿宋" w:cs="仿宋"/>
                <w:sz w:val="28"/>
                <w:szCs w:val="28"/>
              </w:rPr>
              <w:t>中标人</w:t>
            </w:r>
            <w:r>
              <w:rPr>
                <w:rFonts w:ascii="仿宋" w:hAnsi="仿宋" w:eastAsia="仿宋" w:cs="仿宋"/>
                <w:sz w:val="28"/>
                <w:szCs w:val="28"/>
              </w:rPr>
              <w:t>承担。检测中若发现有不合格原材料、成品或环境检测不合格，</w:t>
            </w:r>
            <w:r>
              <w:rPr>
                <w:rFonts w:hint="eastAsia" w:ascii="仿宋" w:hAnsi="仿宋" w:eastAsia="仿宋" w:cs="仿宋"/>
                <w:sz w:val="28"/>
                <w:szCs w:val="28"/>
              </w:rPr>
              <w:t>采购人</w:t>
            </w:r>
            <w:r>
              <w:rPr>
                <w:rFonts w:ascii="仿宋" w:hAnsi="仿宋" w:eastAsia="仿宋" w:cs="仿宋"/>
                <w:sz w:val="28"/>
                <w:szCs w:val="28"/>
              </w:rPr>
              <w:t>有权上报相关部门处理，由此而造成的相关后果均由</w:t>
            </w:r>
            <w:r>
              <w:rPr>
                <w:rFonts w:hint="eastAsia" w:ascii="仿宋" w:hAnsi="仿宋" w:eastAsia="仿宋" w:cs="仿宋"/>
                <w:sz w:val="28"/>
                <w:szCs w:val="28"/>
              </w:rPr>
              <w:t>中标人</w:t>
            </w:r>
            <w:r>
              <w:rPr>
                <w:rFonts w:ascii="仿宋" w:hAnsi="仿宋" w:eastAsia="仿宋" w:cs="仿宋"/>
                <w:sz w:val="28"/>
                <w:szCs w:val="28"/>
              </w:rPr>
              <w:t>负责。</w:t>
            </w:r>
          </w:p>
          <w:p>
            <w:pPr>
              <w:rPr>
                <w:rFonts w:ascii="仿宋" w:hAnsi="仿宋" w:eastAsia="仿宋"/>
                <w:sz w:val="28"/>
                <w:szCs w:val="28"/>
              </w:rPr>
            </w:pPr>
            <w:r>
              <w:rPr>
                <w:rFonts w:ascii="仿宋" w:hAnsi="仿宋" w:eastAsia="仿宋" w:cs="仿宋"/>
                <w:sz w:val="28"/>
                <w:szCs w:val="28"/>
              </w:rPr>
              <w:t>3、如果到场货物的质量经</w:t>
            </w:r>
            <w:r>
              <w:rPr>
                <w:rFonts w:hint="eastAsia" w:ascii="仿宋" w:hAnsi="仿宋" w:eastAsia="仿宋" w:cs="仿宋"/>
                <w:sz w:val="28"/>
                <w:szCs w:val="28"/>
              </w:rPr>
              <w:t>采购人</w:t>
            </w:r>
            <w:r>
              <w:rPr>
                <w:rFonts w:ascii="仿宋" w:hAnsi="仿宋" w:eastAsia="仿宋" w:cs="仿宋"/>
                <w:sz w:val="28"/>
                <w:szCs w:val="28"/>
              </w:rPr>
              <w:t>自行或委托检验单位检验发现与合同及</w:t>
            </w:r>
            <w:r>
              <w:rPr>
                <w:rFonts w:hint="eastAsia" w:ascii="仿宋" w:hAnsi="仿宋" w:eastAsia="仿宋" w:cs="仿宋"/>
                <w:sz w:val="28"/>
                <w:szCs w:val="28"/>
              </w:rPr>
              <w:t>中标人</w:t>
            </w:r>
            <w:r>
              <w:rPr>
                <w:rFonts w:ascii="仿宋" w:hAnsi="仿宋" w:eastAsia="仿宋" w:cs="仿宋"/>
                <w:sz w:val="28"/>
                <w:szCs w:val="28"/>
              </w:rPr>
              <w:t>提供的货物样品不符，或在质保期内证实货物是有缺陷的，</w:t>
            </w:r>
            <w:r>
              <w:rPr>
                <w:rFonts w:hint="eastAsia" w:ascii="仿宋" w:hAnsi="仿宋" w:eastAsia="仿宋" w:cs="仿宋"/>
                <w:sz w:val="28"/>
                <w:szCs w:val="28"/>
              </w:rPr>
              <w:t>采购人</w:t>
            </w:r>
            <w:r>
              <w:rPr>
                <w:rFonts w:ascii="仿宋" w:hAnsi="仿宋" w:eastAsia="仿宋" w:cs="仿宋"/>
                <w:sz w:val="28"/>
                <w:szCs w:val="28"/>
              </w:rPr>
              <w:t>有权向</w:t>
            </w:r>
            <w:r>
              <w:rPr>
                <w:rFonts w:hint="eastAsia" w:ascii="仿宋" w:hAnsi="仿宋" w:eastAsia="仿宋" w:cs="仿宋"/>
                <w:sz w:val="28"/>
                <w:szCs w:val="28"/>
              </w:rPr>
              <w:t>中标人</w:t>
            </w:r>
            <w:r>
              <w:rPr>
                <w:rFonts w:ascii="仿宋" w:hAnsi="仿宋" w:eastAsia="仿宋" w:cs="仿宋"/>
                <w:sz w:val="28"/>
                <w:szCs w:val="28"/>
              </w:rPr>
              <w:t>提出索赔。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40" w:lineRule="exact"/>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提供产品5年质量保证期（5年内</w:t>
            </w:r>
            <w:r>
              <w:rPr>
                <w:rFonts w:hint="eastAsia" w:ascii="仿宋" w:hAnsi="仿宋" w:eastAsia="仿宋"/>
                <w:kern w:val="0"/>
                <w:sz w:val="28"/>
                <w:szCs w:val="28"/>
              </w:rPr>
              <w:t>包</w:t>
            </w:r>
            <w:r>
              <w:rPr>
                <w:rFonts w:ascii="仿宋" w:hAnsi="仿宋" w:eastAsia="仿宋"/>
                <w:kern w:val="0"/>
                <w:sz w:val="28"/>
                <w:szCs w:val="28"/>
              </w:rPr>
              <w:t>维修，不能维修</w:t>
            </w:r>
            <w:r>
              <w:rPr>
                <w:rFonts w:hint="eastAsia" w:ascii="仿宋" w:hAnsi="仿宋" w:eastAsia="仿宋"/>
                <w:kern w:val="0"/>
                <w:sz w:val="28"/>
                <w:szCs w:val="28"/>
              </w:rPr>
              <w:t>包</w:t>
            </w:r>
            <w:r>
              <w:rPr>
                <w:rFonts w:ascii="仿宋" w:hAnsi="仿宋" w:eastAsia="仿宋"/>
                <w:kern w:val="0"/>
                <w:sz w:val="28"/>
                <w:szCs w:val="28"/>
              </w:rPr>
              <w:t>更换），超过5年的每</w:t>
            </w:r>
            <w:r>
              <w:rPr>
                <w:rFonts w:hint="eastAsia" w:ascii="仿宋" w:hAnsi="仿宋" w:eastAsia="仿宋"/>
                <w:kern w:val="0"/>
                <w:sz w:val="28"/>
                <w:szCs w:val="28"/>
              </w:rPr>
              <w:t>增加</w:t>
            </w:r>
            <w:r>
              <w:rPr>
                <w:rFonts w:ascii="仿宋" w:hAnsi="仿宋" w:eastAsia="仿宋"/>
                <w:kern w:val="0"/>
                <w:sz w:val="28"/>
                <w:szCs w:val="28"/>
              </w:rPr>
              <w:t>一年加1分，最高得2分；</w:t>
            </w:r>
          </w:p>
          <w:p>
            <w:pPr>
              <w:rPr>
                <w:rFonts w:ascii="仿宋" w:hAnsi="仿宋" w:eastAsia="仿宋"/>
                <w:kern w:val="0"/>
                <w:sz w:val="28"/>
                <w:szCs w:val="28"/>
              </w:rPr>
            </w:pPr>
            <w:r>
              <w:rPr>
                <w:rFonts w:ascii="仿宋" w:hAnsi="仿宋" w:eastAsia="仿宋"/>
                <w:kern w:val="0"/>
                <w:sz w:val="28"/>
                <w:szCs w:val="28"/>
              </w:rPr>
              <w:t>2.提供详细完整的“三包”措施及售后服务措施和方案（包括服务措施、产品质量保证、回访、技术培训等）2分</w:t>
            </w:r>
          </w:p>
          <w:p>
            <w:pP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中标人保证所供货物在保修期内发生故障时，4小时内响应,24小时内解决问题，以保证学校的正常工作。零配件在该设备停产后仍需保证5年的供应，维修过程中所需零配件中标人应在接到通知后应及时提供，并最长不超过5日（特殊设备另行说明）必须送达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pStyle w:val="2"/>
              <w:rPr>
                <w:rFonts w:ascii="仿宋" w:hAnsi="仿宋" w:eastAsia="仿宋" w:cs="仿宋_GB2312"/>
                <w:sz w:val="28"/>
                <w:szCs w:val="28"/>
              </w:rPr>
            </w:pPr>
            <w:r>
              <w:rPr>
                <w:rFonts w:hint="eastAsia" w:ascii="仿宋_GB2312" w:hAnsi="宋体" w:eastAsia="仿宋_GB2312"/>
                <w:kern w:val="0"/>
                <w:sz w:val="24"/>
                <w:szCs w:val="24"/>
              </w:rPr>
              <w:t>投标人提供有效期内的</w:t>
            </w:r>
            <w:r>
              <w:rPr>
                <w:rFonts w:ascii="仿宋_GB2312" w:hAnsi="宋体" w:eastAsia="仿宋_GB2312"/>
                <w:kern w:val="0"/>
                <w:sz w:val="24"/>
                <w:szCs w:val="24"/>
              </w:rPr>
              <w:t>ISO9001质量管理体系认证证书、ISO14001环境管理体系认证证书、ISO45001职业健康安全管理体系认证证书或(GB/T 28001职业健康安全管理体系认证证书)，每个得1分</w:t>
            </w:r>
            <w:r>
              <w:rPr>
                <w:rFonts w:hint="eastAsia" w:ascii="仿宋_GB2312" w:hAnsi="宋体" w:eastAsia="仿宋_GB2312"/>
                <w:kern w:val="0"/>
                <w:sz w:val="24"/>
                <w:szCs w:val="24"/>
              </w:rPr>
              <w:t>，最高得3分</w:t>
            </w:r>
            <w:r>
              <w:rPr>
                <w:rFonts w:ascii="仿宋_GB2312" w:hAnsi="宋体" w:eastAsia="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sz w:val="28"/>
                <w:szCs w:val="28"/>
              </w:rPr>
            </w:pPr>
            <w:r>
              <w:rPr>
                <w:rFonts w:hint="eastAsia" w:ascii="宋体" w:hAnsi="宋体" w:cs="宋体"/>
                <w:bCs/>
                <w:sz w:val="28"/>
                <w:szCs w:val="28"/>
                <w:lang w:bidi="ar"/>
              </w:rPr>
              <w:t>提供202</w:t>
            </w:r>
            <w:r>
              <w:rPr>
                <w:rFonts w:ascii="宋体" w:hAnsi="宋体" w:cs="宋体"/>
                <w:bCs/>
                <w:sz w:val="28"/>
                <w:szCs w:val="28"/>
                <w:lang w:bidi="ar"/>
              </w:rPr>
              <w:t>0</w:t>
            </w:r>
            <w:r>
              <w:rPr>
                <w:rFonts w:hint="eastAsia" w:ascii="宋体" w:hAnsi="宋体" w:cs="宋体"/>
                <w:bCs/>
                <w:sz w:val="28"/>
                <w:szCs w:val="28"/>
                <w:lang w:bidi="ar"/>
              </w:rPr>
              <w:t>年以来类似项目成功案例合同复印件（每个案例需提供合同、发票和验收报告复印件）每个得0.5分，满分3分。</w:t>
            </w:r>
          </w:p>
        </w:tc>
      </w:tr>
    </w:tbl>
    <w:p>
      <w:pPr>
        <w:snapToGrid w:val="0"/>
        <w:spacing w:line="360" w:lineRule="auto"/>
        <w:outlineLvl w:val="1"/>
        <w:rPr>
          <w:rFonts w:ascii="仿宋" w:hAnsi="仿宋" w:eastAsia="仿宋" w:cs="仿宋"/>
          <w:b/>
          <w:bCs/>
          <w:spacing w:val="30"/>
          <w:sz w:val="28"/>
          <w:szCs w:val="28"/>
        </w:rPr>
      </w:pPr>
    </w:p>
    <w:p>
      <w:pPr>
        <w:rPr>
          <w:rFonts w:hAnsi="宋体"/>
          <w:b/>
          <w:sz w:val="36"/>
          <w:szCs w:val="36"/>
        </w:rPr>
      </w:pPr>
      <w:r>
        <w:rPr>
          <w:rFonts w:hint="eastAsia" w:hAnsi="宋体"/>
          <w:b/>
          <w:sz w:val="36"/>
          <w:szCs w:val="36"/>
        </w:rPr>
        <w:br w:type="page"/>
      </w: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hint="default" w:ascii="仿宋" w:hAnsi="仿宋" w:eastAsia="仿宋"/>
          <w:bCs/>
          <w:snapToGrid w:val="0"/>
          <w:sz w:val="30"/>
          <w:szCs w:val="30"/>
          <w:lang w:val="en-US" w:eastAsia="zh-CN"/>
        </w:rPr>
      </w:pPr>
      <w:r>
        <w:rPr>
          <w:rFonts w:hint="eastAsia" w:ascii="仿宋" w:hAnsi="仿宋" w:eastAsia="仿宋"/>
          <w:bCs/>
          <w:snapToGrid w:val="0"/>
          <w:sz w:val="30"/>
          <w:szCs w:val="30"/>
        </w:rPr>
        <w:t xml:space="preserve"> 付款方式：</w:t>
      </w:r>
      <w:r>
        <w:rPr>
          <w:rFonts w:hint="eastAsia" w:ascii="仿宋" w:hAnsi="仿宋" w:eastAsia="仿宋"/>
          <w:bCs/>
          <w:snapToGrid w:val="0"/>
          <w:sz w:val="30"/>
          <w:szCs w:val="30"/>
          <w:lang w:val="en-US" w:eastAsia="zh-CN"/>
        </w:rPr>
        <w:t>详见商务要求表</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25" w:name="_Toc496796640"/>
      <w:r>
        <w:rPr>
          <w:rFonts w:hint="eastAsia" w:hAnsi="宋体"/>
          <w:b/>
          <w:sz w:val="36"/>
          <w:szCs w:val="36"/>
        </w:rPr>
        <w:t>第六章  投标文件格式附件</w:t>
      </w:r>
      <w:bookmarkEnd w:id="25"/>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spacing w:before="240" w:beforeLines="100" w:line="240" w:lineRule="atLeast"/>
        <w:jc w:val="center"/>
        <w:rPr>
          <w:rFonts w:ascii="仿宋" w:hAnsi="仿宋" w:eastAsia="仿宋"/>
          <w:sz w:val="36"/>
          <w:szCs w:val="36"/>
        </w:rPr>
      </w:pPr>
      <w:bookmarkStart w:id="26" w:name="PO_1000000445_PM002_2"/>
      <w:r>
        <w:rPr>
          <w:rFonts w:hint="eastAsia" w:ascii="仿宋" w:hAnsi="仿宋" w:eastAsia="仿宋"/>
          <w:b/>
          <w:color w:val="000000" w:themeColor="text1"/>
          <w:spacing w:val="40"/>
          <w:sz w:val="52"/>
          <w:szCs w:val="52"/>
          <w14:textFill>
            <w14:solidFill>
              <w14:schemeClr w14:val="tx1"/>
            </w14:solidFill>
          </w14:textFill>
        </w:rPr>
        <w:t>浙江药科职业大学学生寝室组合家具项目</w:t>
      </w:r>
      <w:bookmarkEnd w:id="2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7" w:name="PO_15528_PM001_2"/>
      <w:r>
        <w:rPr>
          <w:rFonts w:hint="eastAsia" w:ascii="仿宋" w:hAnsi="仿宋" w:eastAsia="仿宋"/>
          <w:sz w:val="36"/>
          <w:szCs w:val="36"/>
        </w:rPr>
        <w:t>ZZCG2023F-GK-121</w:t>
      </w:r>
      <w:bookmarkEnd w:id="27"/>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（7）中小企业声明函（格式见附件7）；</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（8）残疾人福利企业声明函（格式见附件8）；</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28" w:name="PO_15528_PM001_3"/>
      <w:r>
        <w:rPr>
          <w:rFonts w:hint="eastAsia" w:ascii="仿宋" w:hAnsi="仿宋" w:eastAsia="仿宋"/>
          <w:sz w:val="30"/>
          <w:szCs w:val="30"/>
          <w:u w:val="single"/>
        </w:rPr>
        <w:t>ZZCG2023F-GK-121</w:t>
      </w:r>
      <w:bookmarkEnd w:id="2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hint="eastAsia" w:ascii="仿宋" w:hAnsi="仿宋" w:eastAsia="仿宋"/>
          <w:kern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附件9</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29" w:name="PO_1000000445_PM002"/>
      <w:r>
        <w:rPr>
          <w:rFonts w:hint="eastAsia" w:ascii="仿宋" w:hAnsi="仿宋" w:eastAsia="仿宋"/>
          <w:b/>
          <w:color w:val="000000" w:themeColor="text1"/>
          <w:spacing w:val="40"/>
          <w:sz w:val="52"/>
          <w:szCs w:val="52"/>
          <w14:textFill>
            <w14:solidFill>
              <w14:schemeClr w14:val="tx1"/>
            </w14:solidFill>
          </w14:textFill>
        </w:rPr>
        <w:t>浙江药科职业大学学生寝室组合家具项目</w:t>
      </w:r>
      <w:bookmarkEnd w:id="29"/>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0" w:name="PO_15528_PM001_4"/>
      <w:r>
        <w:rPr>
          <w:rFonts w:hint="eastAsia" w:ascii="仿宋" w:hAnsi="仿宋" w:eastAsia="仿宋"/>
          <w:sz w:val="36"/>
          <w:szCs w:val="36"/>
        </w:rPr>
        <w:t>ZZCG2023F-GK-121</w:t>
      </w:r>
      <w:bookmarkEnd w:id="30"/>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附件12：</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附件13：</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kern w:val="0"/>
          <w:sz w:val="30"/>
          <w:szCs w:val="30"/>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kern w:val="0"/>
          <w:sz w:val="30"/>
          <w:szCs w:val="30"/>
        </w:rPr>
        <w:sectPr>
          <w:pgSz w:w="16838" w:h="11906" w:orient="landscape"/>
          <w:pgMar w:top="1797" w:right="1474" w:bottom="1797" w:left="1247" w:header="851" w:footer="851" w:gutter="0"/>
          <w:pgBorders>
            <w:top w:val="none" w:sz="0" w:space="0"/>
            <w:left w:val="none" w:sz="0" w:space="0"/>
            <w:bottom w:val="none" w:sz="0" w:space="0"/>
            <w:right w:val="none" w:sz="0" w:space="0"/>
          </w:pgBorders>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31" w:name="PO_1000000445_PM002_1"/>
      <w:r>
        <w:rPr>
          <w:rFonts w:hint="eastAsia" w:ascii="仿宋" w:hAnsi="仿宋" w:eastAsia="仿宋"/>
          <w:b/>
          <w:color w:val="000000" w:themeColor="text1"/>
          <w:spacing w:val="40"/>
          <w:sz w:val="52"/>
          <w:szCs w:val="52"/>
          <w14:textFill>
            <w14:solidFill>
              <w14:schemeClr w14:val="tx1"/>
            </w14:solidFill>
          </w14:textFill>
        </w:rPr>
        <w:t>浙江药科职业大学学生寝室组合家具项目</w:t>
      </w:r>
      <w:bookmarkEnd w:id="3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2" w:name="PO_1000000445_PM001"/>
      <w:r>
        <w:rPr>
          <w:rFonts w:hint="eastAsia" w:ascii="仿宋" w:hAnsi="仿宋" w:eastAsia="仿宋"/>
          <w:b/>
          <w:color w:val="000000" w:themeColor="text1"/>
          <w:sz w:val="36"/>
          <w:szCs w:val="36"/>
          <w14:textFill>
            <w14:solidFill>
              <w14:schemeClr w14:val="tx1"/>
            </w14:solidFill>
          </w14:textFill>
        </w:rPr>
        <w:t>ZZCG2023F-GK-121</w:t>
      </w:r>
      <w:bookmarkEnd w:id="32"/>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spacing w:after="12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（1）开标一览表（见附件17）；</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附件17：</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C224"/>
    <w:multiLevelType w:val="singleLevel"/>
    <w:tmpl w:val="94D0C224"/>
    <w:lvl w:ilvl="0" w:tentative="0">
      <w:start w:val="1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3"/>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5"/>
  </w:num>
  <w:num w:numId="15">
    <w:abstractNumId w:val="19"/>
  </w:num>
  <w:num w:numId="16">
    <w:abstractNumId w:val="16"/>
  </w:num>
  <w:num w:numId="17">
    <w:abstractNumId w:val="5"/>
  </w:num>
  <w:num w:numId="18">
    <w:abstractNumId w:val="23"/>
  </w:num>
  <w:num w:numId="19">
    <w:abstractNumId w:val="7"/>
  </w:num>
  <w:num w:numId="20">
    <w:abstractNumId w:val="14"/>
  </w:num>
  <w:num w:numId="21">
    <w:abstractNumId w:val="12"/>
  </w:num>
  <w:num w:numId="22">
    <w:abstractNumId w:val="20"/>
  </w:num>
  <w:num w:numId="23">
    <w:abstractNumId w:val="8"/>
  </w:num>
  <w:num w:numId="24">
    <w:abstractNumId w:val="29"/>
  </w:num>
  <w:num w:numId="25">
    <w:abstractNumId w:val="4"/>
  </w:num>
  <w:num w:numId="26">
    <w:abstractNumId w:val="26"/>
  </w:num>
  <w:num w:numId="27">
    <w:abstractNumId w:val="21"/>
  </w:num>
  <w:num w:numId="28">
    <w:abstractNumId w:val="11"/>
  </w:num>
  <w:num w:numId="29">
    <w:abstractNumId w:val="24"/>
  </w:num>
  <w:num w:numId="30">
    <w:abstractNumId w:val="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mY3NDdhYTgwMjQwN2IwNGFlZGUzZGQ4NjE4MjQifQ=="/>
  </w:docVars>
  <w:rsids>
    <w:rsidRoot w:val="003F077E"/>
    <w:rsid w:val="000018FB"/>
    <w:rsid w:val="00002F1D"/>
    <w:rsid w:val="00003AC7"/>
    <w:rsid w:val="00006759"/>
    <w:rsid w:val="000067A7"/>
    <w:rsid w:val="00007986"/>
    <w:rsid w:val="00017713"/>
    <w:rsid w:val="000220B2"/>
    <w:rsid w:val="00034734"/>
    <w:rsid w:val="00036374"/>
    <w:rsid w:val="000403CE"/>
    <w:rsid w:val="00041B9D"/>
    <w:rsid w:val="00042E70"/>
    <w:rsid w:val="0004478C"/>
    <w:rsid w:val="0004594D"/>
    <w:rsid w:val="0005118A"/>
    <w:rsid w:val="00052806"/>
    <w:rsid w:val="00053F07"/>
    <w:rsid w:val="0005507E"/>
    <w:rsid w:val="0006290D"/>
    <w:rsid w:val="00065C41"/>
    <w:rsid w:val="00067AA5"/>
    <w:rsid w:val="000733C9"/>
    <w:rsid w:val="00075557"/>
    <w:rsid w:val="00082128"/>
    <w:rsid w:val="00082CA3"/>
    <w:rsid w:val="000854CB"/>
    <w:rsid w:val="000869A0"/>
    <w:rsid w:val="0009026A"/>
    <w:rsid w:val="000906D2"/>
    <w:rsid w:val="000909AF"/>
    <w:rsid w:val="00093794"/>
    <w:rsid w:val="00097B32"/>
    <w:rsid w:val="000A0C44"/>
    <w:rsid w:val="000A6C1C"/>
    <w:rsid w:val="000A72AF"/>
    <w:rsid w:val="000B2BF4"/>
    <w:rsid w:val="000B7794"/>
    <w:rsid w:val="000C0883"/>
    <w:rsid w:val="000C13A1"/>
    <w:rsid w:val="000C1E49"/>
    <w:rsid w:val="000C27D2"/>
    <w:rsid w:val="000C34CB"/>
    <w:rsid w:val="000C3F51"/>
    <w:rsid w:val="000D242B"/>
    <w:rsid w:val="000D5FF2"/>
    <w:rsid w:val="000E170D"/>
    <w:rsid w:val="000E79DD"/>
    <w:rsid w:val="000F226D"/>
    <w:rsid w:val="000F2690"/>
    <w:rsid w:val="000F3DBC"/>
    <w:rsid w:val="000F56CD"/>
    <w:rsid w:val="000F7EE7"/>
    <w:rsid w:val="00101BB2"/>
    <w:rsid w:val="00101CDB"/>
    <w:rsid w:val="001035A1"/>
    <w:rsid w:val="00103B2B"/>
    <w:rsid w:val="00103E17"/>
    <w:rsid w:val="001056F4"/>
    <w:rsid w:val="00107786"/>
    <w:rsid w:val="00107D7A"/>
    <w:rsid w:val="00110340"/>
    <w:rsid w:val="00111FF9"/>
    <w:rsid w:val="00114FB0"/>
    <w:rsid w:val="001158A1"/>
    <w:rsid w:val="00116F28"/>
    <w:rsid w:val="00117FCB"/>
    <w:rsid w:val="00120696"/>
    <w:rsid w:val="00121AB1"/>
    <w:rsid w:val="00122CA4"/>
    <w:rsid w:val="00123771"/>
    <w:rsid w:val="0012623F"/>
    <w:rsid w:val="00130147"/>
    <w:rsid w:val="00130B2B"/>
    <w:rsid w:val="00141988"/>
    <w:rsid w:val="00146F70"/>
    <w:rsid w:val="001512DD"/>
    <w:rsid w:val="00151BF6"/>
    <w:rsid w:val="00157A41"/>
    <w:rsid w:val="00162F9E"/>
    <w:rsid w:val="00162FF4"/>
    <w:rsid w:val="001666B9"/>
    <w:rsid w:val="001737A9"/>
    <w:rsid w:val="001752B6"/>
    <w:rsid w:val="001830D5"/>
    <w:rsid w:val="0019374F"/>
    <w:rsid w:val="001A255A"/>
    <w:rsid w:val="001A25FD"/>
    <w:rsid w:val="001A2C3B"/>
    <w:rsid w:val="001A3D25"/>
    <w:rsid w:val="001A43A8"/>
    <w:rsid w:val="001A46E4"/>
    <w:rsid w:val="001B3980"/>
    <w:rsid w:val="001B7606"/>
    <w:rsid w:val="001B78F6"/>
    <w:rsid w:val="001B7D53"/>
    <w:rsid w:val="001C2AC3"/>
    <w:rsid w:val="001C3D26"/>
    <w:rsid w:val="001C7623"/>
    <w:rsid w:val="001D0B34"/>
    <w:rsid w:val="001D0E9A"/>
    <w:rsid w:val="001D42AF"/>
    <w:rsid w:val="001E0682"/>
    <w:rsid w:val="001E2D07"/>
    <w:rsid w:val="001E3634"/>
    <w:rsid w:val="001F430D"/>
    <w:rsid w:val="001F5D5F"/>
    <w:rsid w:val="00200470"/>
    <w:rsid w:val="0020120B"/>
    <w:rsid w:val="0020223C"/>
    <w:rsid w:val="00203AFE"/>
    <w:rsid w:val="00204F96"/>
    <w:rsid w:val="00217C22"/>
    <w:rsid w:val="0022227D"/>
    <w:rsid w:val="00226278"/>
    <w:rsid w:val="00234CF2"/>
    <w:rsid w:val="00237F16"/>
    <w:rsid w:val="00245DE7"/>
    <w:rsid w:val="002462EA"/>
    <w:rsid w:val="00250D3D"/>
    <w:rsid w:val="00252E4B"/>
    <w:rsid w:val="00252F6E"/>
    <w:rsid w:val="0025465B"/>
    <w:rsid w:val="00262CD2"/>
    <w:rsid w:val="00264175"/>
    <w:rsid w:val="002641A2"/>
    <w:rsid w:val="00264468"/>
    <w:rsid w:val="00265188"/>
    <w:rsid w:val="00267BCA"/>
    <w:rsid w:val="0028021D"/>
    <w:rsid w:val="002842AB"/>
    <w:rsid w:val="00295F4C"/>
    <w:rsid w:val="002A081C"/>
    <w:rsid w:val="002A0888"/>
    <w:rsid w:val="002A2103"/>
    <w:rsid w:val="002A35A8"/>
    <w:rsid w:val="002A5463"/>
    <w:rsid w:val="002A746C"/>
    <w:rsid w:val="002A7F44"/>
    <w:rsid w:val="002B1091"/>
    <w:rsid w:val="002B1111"/>
    <w:rsid w:val="002B1160"/>
    <w:rsid w:val="002B41B9"/>
    <w:rsid w:val="002C3D79"/>
    <w:rsid w:val="002C50CD"/>
    <w:rsid w:val="002C58C7"/>
    <w:rsid w:val="002C65DA"/>
    <w:rsid w:val="002D1A60"/>
    <w:rsid w:val="002D78C6"/>
    <w:rsid w:val="002E139B"/>
    <w:rsid w:val="002E1564"/>
    <w:rsid w:val="002E2654"/>
    <w:rsid w:val="002E68C8"/>
    <w:rsid w:val="002F082A"/>
    <w:rsid w:val="002F1798"/>
    <w:rsid w:val="002F224A"/>
    <w:rsid w:val="002F4829"/>
    <w:rsid w:val="002F685E"/>
    <w:rsid w:val="00305F16"/>
    <w:rsid w:val="00306F8F"/>
    <w:rsid w:val="00307D26"/>
    <w:rsid w:val="00310ABC"/>
    <w:rsid w:val="00312085"/>
    <w:rsid w:val="003237B6"/>
    <w:rsid w:val="00323B31"/>
    <w:rsid w:val="00323EA9"/>
    <w:rsid w:val="00326237"/>
    <w:rsid w:val="00327302"/>
    <w:rsid w:val="003317CD"/>
    <w:rsid w:val="00331C37"/>
    <w:rsid w:val="003325FB"/>
    <w:rsid w:val="00333258"/>
    <w:rsid w:val="00337F43"/>
    <w:rsid w:val="0034129D"/>
    <w:rsid w:val="00342B94"/>
    <w:rsid w:val="00344299"/>
    <w:rsid w:val="003459C2"/>
    <w:rsid w:val="00346667"/>
    <w:rsid w:val="00346883"/>
    <w:rsid w:val="00346EDB"/>
    <w:rsid w:val="00347286"/>
    <w:rsid w:val="00347C70"/>
    <w:rsid w:val="003523FC"/>
    <w:rsid w:val="00353D8E"/>
    <w:rsid w:val="00356B58"/>
    <w:rsid w:val="003607B2"/>
    <w:rsid w:val="00360F0E"/>
    <w:rsid w:val="0036151B"/>
    <w:rsid w:val="0036152B"/>
    <w:rsid w:val="003618B8"/>
    <w:rsid w:val="00377B69"/>
    <w:rsid w:val="00380B75"/>
    <w:rsid w:val="00383600"/>
    <w:rsid w:val="00383F89"/>
    <w:rsid w:val="00394673"/>
    <w:rsid w:val="0039513E"/>
    <w:rsid w:val="003B1184"/>
    <w:rsid w:val="003B47FD"/>
    <w:rsid w:val="003E2398"/>
    <w:rsid w:val="003E57EE"/>
    <w:rsid w:val="003E7209"/>
    <w:rsid w:val="003F077E"/>
    <w:rsid w:val="003F33B8"/>
    <w:rsid w:val="003F6109"/>
    <w:rsid w:val="004005C1"/>
    <w:rsid w:val="00401D8F"/>
    <w:rsid w:val="004061C5"/>
    <w:rsid w:val="00406616"/>
    <w:rsid w:val="00407B72"/>
    <w:rsid w:val="004111A7"/>
    <w:rsid w:val="00411352"/>
    <w:rsid w:val="00411BA0"/>
    <w:rsid w:val="0041269B"/>
    <w:rsid w:val="00415B11"/>
    <w:rsid w:val="0041606F"/>
    <w:rsid w:val="00417370"/>
    <w:rsid w:val="00422D82"/>
    <w:rsid w:val="00433D94"/>
    <w:rsid w:val="00444BC1"/>
    <w:rsid w:val="00444EB3"/>
    <w:rsid w:val="004519EF"/>
    <w:rsid w:val="004522FF"/>
    <w:rsid w:val="004555CD"/>
    <w:rsid w:val="0046144C"/>
    <w:rsid w:val="004618C6"/>
    <w:rsid w:val="004636EC"/>
    <w:rsid w:val="00465243"/>
    <w:rsid w:val="00472F7B"/>
    <w:rsid w:val="00473394"/>
    <w:rsid w:val="004749F3"/>
    <w:rsid w:val="004808CF"/>
    <w:rsid w:val="004816A7"/>
    <w:rsid w:val="004825F5"/>
    <w:rsid w:val="004854BA"/>
    <w:rsid w:val="00486731"/>
    <w:rsid w:val="00486A4B"/>
    <w:rsid w:val="004873AA"/>
    <w:rsid w:val="00490BD5"/>
    <w:rsid w:val="0049675C"/>
    <w:rsid w:val="004A290E"/>
    <w:rsid w:val="004A712E"/>
    <w:rsid w:val="004B0702"/>
    <w:rsid w:val="004B1386"/>
    <w:rsid w:val="004B184A"/>
    <w:rsid w:val="004B5473"/>
    <w:rsid w:val="004B659A"/>
    <w:rsid w:val="004B6617"/>
    <w:rsid w:val="004C0111"/>
    <w:rsid w:val="004C1ACD"/>
    <w:rsid w:val="004C5BDE"/>
    <w:rsid w:val="004D0EF2"/>
    <w:rsid w:val="004D2002"/>
    <w:rsid w:val="004D2C9E"/>
    <w:rsid w:val="004D67B5"/>
    <w:rsid w:val="004E2AE4"/>
    <w:rsid w:val="004E328A"/>
    <w:rsid w:val="004E3C02"/>
    <w:rsid w:val="004F107F"/>
    <w:rsid w:val="004F372B"/>
    <w:rsid w:val="005038E1"/>
    <w:rsid w:val="005074D7"/>
    <w:rsid w:val="00510CB5"/>
    <w:rsid w:val="00511A09"/>
    <w:rsid w:val="00513A7D"/>
    <w:rsid w:val="005148B7"/>
    <w:rsid w:val="0051644F"/>
    <w:rsid w:val="0051723C"/>
    <w:rsid w:val="00533629"/>
    <w:rsid w:val="00535B6C"/>
    <w:rsid w:val="00535C0C"/>
    <w:rsid w:val="00543632"/>
    <w:rsid w:val="00545FD4"/>
    <w:rsid w:val="0054689E"/>
    <w:rsid w:val="005601C4"/>
    <w:rsid w:val="0057070E"/>
    <w:rsid w:val="00572724"/>
    <w:rsid w:val="005728CF"/>
    <w:rsid w:val="005750AE"/>
    <w:rsid w:val="005759E4"/>
    <w:rsid w:val="005855C1"/>
    <w:rsid w:val="005872DC"/>
    <w:rsid w:val="00596042"/>
    <w:rsid w:val="005A198C"/>
    <w:rsid w:val="005A1A52"/>
    <w:rsid w:val="005A1AD1"/>
    <w:rsid w:val="005A4BC7"/>
    <w:rsid w:val="005A4E8C"/>
    <w:rsid w:val="005B08DE"/>
    <w:rsid w:val="005B1525"/>
    <w:rsid w:val="005B3775"/>
    <w:rsid w:val="005B62AA"/>
    <w:rsid w:val="005B7C32"/>
    <w:rsid w:val="005C06DA"/>
    <w:rsid w:val="005C07A2"/>
    <w:rsid w:val="005C254C"/>
    <w:rsid w:val="005C41E8"/>
    <w:rsid w:val="005D5DFF"/>
    <w:rsid w:val="005D7560"/>
    <w:rsid w:val="005E40D6"/>
    <w:rsid w:val="005E7C69"/>
    <w:rsid w:val="005F25FA"/>
    <w:rsid w:val="005F29EE"/>
    <w:rsid w:val="005F665B"/>
    <w:rsid w:val="005F75D9"/>
    <w:rsid w:val="005F76D5"/>
    <w:rsid w:val="005F7EAC"/>
    <w:rsid w:val="0060014F"/>
    <w:rsid w:val="006018A9"/>
    <w:rsid w:val="006046FE"/>
    <w:rsid w:val="00606102"/>
    <w:rsid w:val="00606DF0"/>
    <w:rsid w:val="0061035A"/>
    <w:rsid w:val="006111E0"/>
    <w:rsid w:val="006124F3"/>
    <w:rsid w:val="00621413"/>
    <w:rsid w:val="00621EEF"/>
    <w:rsid w:val="00621F02"/>
    <w:rsid w:val="00622AB0"/>
    <w:rsid w:val="00631CE7"/>
    <w:rsid w:val="00636BE3"/>
    <w:rsid w:val="00642F52"/>
    <w:rsid w:val="00644286"/>
    <w:rsid w:val="006509CA"/>
    <w:rsid w:val="00651804"/>
    <w:rsid w:val="0065516D"/>
    <w:rsid w:val="006554BC"/>
    <w:rsid w:val="0066190A"/>
    <w:rsid w:val="00666535"/>
    <w:rsid w:val="006669A7"/>
    <w:rsid w:val="00673B97"/>
    <w:rsid w:val="0067408A"/>
    <w:rsid w:val="00675038"/>
    <w:rsid w:val="00682261"/>
    <w:rsid w:val="0068292D"/>
    <w:rsid w:val="00687FA9"/>
    <w:rsid w:val="00691334"/>
    <w:rsid w:val="00695D73"/>
    <w:rsid w:val="00695F34"/>
    <w:rsid w:val="00696EFC"/>
    <w:rsid w:val="006971E3"/>
    <w:rsid w:val="006A0E8F"/>
    <w:rsid w:val="006A4724"/>
    <w:rsid w:val="006A561F"/>
    <w:rsid w:val="006A5C2F"/>
    <w:rsid w:val="006A75FB"/>
    <w:rsid w:val="006B2FC7"/>
    <w:rsid w:val="006B332B"/>
    <w:rsid w:val="006B451E"/>
    <w:rsid w:val="006B4C83"/>
    <w:rsid w:val="006B6660"/>
    <w:rsid w:val="006C1D08"/>
    <w:rsid w:val="006C340D"/>
    <w:rsid w:val="006D3085"/>
    <w:rsid w:val="006D4280"/>
    <w:rsid w:val="006D4E32"/>
    <w:rsid w:val="006E1042"/>
    <w:rsid w:val="006E4659"/>
    <w:rsid w:val="006E4D81"/>
    <w:rsid w:val="006E7A14"/>
    <w:rsid w:val="006F0147"/>
    <w:rsid w:val="006F03A4"/>
    <w:rsid w:val="006F05FA"/>
    <w:rsid w:val="006F2340"/>
    <w:rsid w:val="006F3E5C"/>
    <w:rsid w:val="006F4664"/>
    <w:rsid w:val="006F60C3"/>
    <w:rsid w:val="006F7D1C"/>
    <w:rsid w:val="00701E57"/>
    <w:rsid w:val="00705797"/>
    <w:rsid w:val="00705861"/>
    <w:rsid w:val="00713250"/>
    <w:rsid w:val="0071430F"/>
    <w:rsid w:val="00714F35"/>
    <w:rsid w:val="0072424B"/>
    <w:rsid w:val="00727BBC"/>
    <w:rsid w:val="00733348"/>
    <w:rsid w:val="007336B8"/>
    <w:rsid w:val="00734933"/>
    <w:rsid w:val="00736684"/>
    <w:rsid w:val="00740E42"/>
    <w:rsid w:val="0074367D"/>
    <w:rsid w:val="00747222"/>
    <w:rsid w:val="0075254E"/>
    <w:rsid w:val="00752605"/>
    <w:rsid w:val="0075382D"/>
    <w:rsid w:val="00754EC2"/>
    <w:rsid w:val="00761713"/>
    <w:rsid w:val="007627E7"/>
    <w:rsid w:val="00765C27"/>
    <w:rsid w:val="0078211F"/>
    <w:rsid w:val="00782C9B"/>
    <w:rsid w:val="007841FD"/>
    <w:rsid w:val="00785A04"/>
    <w:rsid w:val="00786E1B"/>
    <w:rsid w:val="0079186B"/>
    <w:rsid w:val="007921E0"/>
    <w:rsid w:val="00792E5D"/>
    <w:rsid w:val="007946BD"/>
    <w:rsid w:val="0079512C"/>
    <w:rsid w:val="00796FEE"/>
    <w:rsid w:val="007A0F46"/>
    <w:rsid w:val="007A218E"/>
    <w:rsid w:val="007A52FE"/>
    <w:rsid w:val="007A5C7A"/>
    <w:rsid w:val="007A6114"/>
    <w:rsid w:val="007A6ED8"/>
    <w:rsid w:val="007B0DD6"/>
    <w:rsid w:val="007B2FCC"/>
    <w:rsid w:val="007B33D8"/>
    <w:rsid w:val="007B39CD"/>
    <w:rsid w:val="007B493E"/>
    <w:rsid w:val="007B6883"/>
    <w:rsid w:val="007B71CD"/>
    <w:rsid w:val="007C087A"/>
    <w:rsid w:val="007C1669"/>
    <w:rsid w:val="007C3997"/>
    <w:rsid w:val="007D169A"/>
    <w:rsid w:val="007D61F6"/>
    <w:rsid w:val="007E2904"/>
    <w:rsid w:val="007E50E7"/>
    <w:rsid w:val="007E62A3"/>
    <w:rsid w:val="007F0649"/>
    <w:rsid w:val="007F49A4"/>
    <w:rsid w:val="007F6F1D"/>
    <w:rsid w:val="008010EC"/>
    <w:rsid w:val="0080311D"/>
    <w:rsid w:val="008061EF"/>
    <w:rsid w:val="0081190B"/>
    <w:rsid w:val="008139C8"/>
    <w:rsid w:val="00815705"/>
    <w:rsid w:val="00816755"/>
    <w:rsid w:val="00821267"/>
    <w:rsid w:val="00822799"/>
    <w:rsid w:val="00824928"/>
    <w:rsid w:val="008317D2"/>
    <w:rsid w:val="00835E12"/>
    <w:rsid w:val="008364E6"/>
    <w:rsid w:val="00841F56"/>
    <w:rsid w:val="00843D8E"/>
    <w:rsid w:val="0084546F"/>
    <w:rsid w:val="00846B97"/>
    <w:rsid w:val="00846F35"/>
    <w:rsid w:val="00847342"/>
    <w:rsid w:val="00850EA6"/>
    <w:rsid w:val="008522D6"/>
    <w:rsid w:val="00854501"/>
    <w:rsid w:val="00855A24"/>
    <w:rsid w:val="00857DC0"/>
    <w:rsid w:val="00861A96"/>
    <w:rsid w:val="00863030"/>
    <w:rsid w:val="00870702"/>
    <w:rsid w:val="00872050"/>
    <w:rsid w:val="00874BD3"/>
    <w:rsid w:val="00881F8F"/>
    <w:rsid w:val="00883841"/>
    <w:rsid w:val="00890DEE"/>
    <w:rsid w:val="00896EE7"/>
    <w:rsid w:val="0089762F"/>
    <w:rsid w:val="008A423B"/>
    <w:rsid w:val="008A69D4"/>
    <w:rsid w:val="008B0946"/>
    <w:rsid w:val="008B753D"/>
    <w:rsid w:val="008C181B"/>
    <w:rsid w:val="008C4546"/>
    <w:rsid w:val="008C52CB"/>
    <w:rsid w:val="008D4F49"/>
    <w:rsid w:val="008D5B88"/>
    <w:rsid w:val="008E4EC7"/>
    <w:rsid w:val="008E5BDF"/>
    <w:rsid w:val="008E70AB"/>
    <w:rsid w:val="008F147B"/>
    <w:rsid w:val="008F5B95"/>
    <w:rsid w:val="008F6247"/>
    <w:rsid w:val="00900819"/>
    <w:rsid w:val="00905939"/>
    <w:rsid w:val="00905CD4"/>
    <w:rsid w:val="00905F8F"/>
    <w:rsid w:val="009076F0"/>
    <w:rsid w:val="00907AFB"/>
    <w:rsid w:val="00911036"/>
    <w:rsid w:val="0091789E"/>
    <w:rsid w:val="00922EC5"/>
    <w:rsid w:val="00923F44"/>
    <w:rsid w:val="009307AB"/>
    <w:rsid w:val="0093146E"/>
    <w:rsid w:val="00932AE9"/>
    <w:rsid w:val="00935B2B"/>
    <w:rsid w:val="00936428"/>
    <w:rsid w:val="00937EB4"/>
    <w:rsid w:val="009414FD"/>
    <w:rsid w:val="00943767"/>
    <w:rsid w:val="00944252"/>
    <w:rsid w:val="00944977"/>
    <w:rsid w:val="00944F64"/>
    <w:rsid w:val="009501D8"/>
    <w:rsid w:val="0095170C"/>
    <w:rsid w:val="00954D09"/>
    <w:rsid w:val="009634D7"/>
    <w:rsid w:val="00965E55"/>
    <w:rsid w:val="00970796"/>
    <w:rsid w:val="009754BB"/>
    <w:rsid w:val="00983599"/>
    <w:rsid w:val="00985FC1"/>
    <w:rsid w:val="0098693C"/>
    <w:rsid w:val="0099034F"/>
    <w:rsid w:val="00990C83"/>
    <w:rsid w:val="0099271E"/>
    <w:rsid w:val="009A098E"/>
    <w:rsid w:val="009A1F91"/>
    <w:rsid w:val="009A31FE"/>
    <w:rsid w:val="009A33C8"/>
    <w:rsid w:val="009A4074"/>
    <w:rsid w:val="009B1117"/>
    <w:rsid w:val="009C0D3D"/>
    <w:rsid w:val="009C10CE"/>
    <w:rsid w:val="009C22DB"/>
    <w:rsid w:val="009C380E"/>
    <w:rsid w:val="009C3A70"/>
    <w:rsid w:val="009C4739"/>
    <w:rsid w:val="009C4A13"/>
    <w:rsid w:val="009C5D6F"/>
    <w:rsid w:val="009D028D"/>
    <w:rsid w:val="009D12EF"/>
    <w:rsid w:val="009D2EE5"/>
    <w:rsid w:val="009D31BE"/>
    <w:rsid w:val="009F00A7"/>
    <w:rsid w:val="009F0C61"/>
    <w:rsid w:val="009F271F"/>
    <w:rsid w:val="009F3059"/>
    <w:rsid w:val="00A00D3F"/>
    <w:rsid w:val="00A07370"/>
    <w:rsid w:val="00A07E18"/>
    <w:rsid w:val="00A16969"/>
    <w:rsid w:val="00A20394"/>
    <w:rsid w:val="00A20F65"/>
    <w:rsid w:val="00A33F7D"/>
    <w:rsid w:val="00A341A2"/>
    <w:rsid w:val="00A3535F"/>
    <w:rsid w:val="00A368F9"/>
    <w:rsid w:val="00A37286"/>
    <w:rsid w:val="00A37C9C"/>
    <w:rsid w:val="00A4548E"/>
    <w:rsid w:val="00A45A96"/>
    <w:rsid w:val="00A45D84"/>
    <w:rsid w:val="00A5073A"/>
    <w:rsid w:val="00A569F8"/>
    <w:rsid w:val="00A56DAA"/>
    <w:rsid w:val="00A57925"/>
    <w:rsid w:val="00A7143E"/>
    <w:rsid w:val="00A72035"/>
    <w:rsid w:val="00A733D2"/>
    <w:rsid w:val="00A82ABF"/>
    <w:rsid w:val="00A834DE"/>
    <w:rsid w:val="00A9015D"/>
    <w:rsid w:val="00A9347A"/>
    <w:rsid w:val="00A94733"/>
    <w:rsid w:val="00AA4A55"/>
    <w:rsid w:val="00AB196E"/>
    <w:rsid w:val="00AB58C3"/>
    <w:rsid w:val="00AB71C3"/>
    <w:rsid w:val="00AC3DFF"/>
    <w:rsid w:val="00AD2CC9"/>
    <w:rsid w:val="00AD2F69"/>
    <w:rsid w:val="00AD31D5"/>
    <w:rsid w:val="00AD66C9"/>
    <w:rsid w:val="00AE0F30"/>
    <w:rsid w:val="00AE108B"/>
    <w:rsid w:val="00AE1438"/>
    <w:rsid w:val="00AE1DC3"/>
    <w:rsid w:val="00AE6779"/>
    <w:rsid w:val="00AE7939"/>
    <w:rsid w:val="00AF0810"/>
    <w:rsid w:val="00AF116C"/>
    <w:rsid w:val="00AF238E"/>
    <w:rsid w:val="00AF5C10"/>
    <w:rsid w:val="00AF6398"/>
    <w:rsid w:val="00AF66B8"/>
    <w:rsid w:val="00AF7256"/>
    <w:rsid w:val="00B0229E"/>
    <w:rsid w:val="00B027F6"/>
    <w:rsid w:val="00B04B70"/>
    <w:rsid w:val="00B05F1A"/>
    <w:rsid w:val="00B06CDB"/>
    <w:rsid w:val="00B10055"/>
    <w:rsid w:val="00B1474C"/>
    <w:rsid w:val="00B23DB5"/>
    <w:rsid w:val="00B27146"/>
    <w:rsid w:val="00B27B52"/>
    <w:rsid w:val="00B31A20"/>
    <w:rsid w:val="00B32EBF"/>
    <w:rsid w:val="00B440F3"/>
    <w:rsid w:val="00B47485"/>
    <w:rsid w:val="00B5135E"/>
    <w:rsid w:val="00B56881"/>
    <w:rsid w:val="00B61693"/>
    <w:rsid w:val="00B64785"/>
    <w:rsid w:val="00B66585"/>
    <w:rsid w:val="00B75E38"/>
    <w:rsid w:val="00B76D22"/>
    <w:rsid w:val="00B77272"/>
    <w:rsid w:val="00B81395"/>
    <w:rsid w:val="00B81671"/>
    <w:rsid w:val="00B81954"/>
    <w:rsid w:val="00B8497C"/>
    <w:rsid w:val="00B92D0A"/>
    <w:rsid w:val="00B97262"/>
    <w:rsid w:val="00B9792B"/>
    <w:rsid w:val="00B979E5"/>
    <w:rsid w:val="00BA5BEB"/>
    <w:rsid w:val="00BA75DC"/>
    <w:rsid w:val="00BB168D"/>
    <w:rsid w:val="00BB315C"/>
    <w:rsid w:val="00BC0290"/>
    <w:rsid w:val="00BC1068"/>
    <w:rsid w:val="00BD478C"/>
    <w:rsid w:val="00BD7611"/>
    <w:rsid w:val="00BE02EF"/>
    <w:rsid w:val="00BE29AB"/>
    <w:rsid w:val="00BE3A1E"/>
    <w:rsid w:val="00BE6E85"/>
    <w:rsid w:val="00BF76D9"/>
    <w:rsid w:val="00BF788F"/>
    <w:rsid w:val="00C06419"/>
    <w:rsid w:val="00C06CFE"/>
    <w:rsid w:val="00C07BF3"/>
    <w:rsid w:val="00C107D1"/>
    <w:rsid w:val="00C21114"/>
    <w:rsid w:val="00C22B7F"/>
    <w:rsid w:val="00C24B0E"/>
    <w:rsid w:val="00C26FAD"/>
    <w:rsid w:val="00C270CB"/>
    <w:rsid w:val="00C3277A"/>
    <w:rsid w:val="00C348A3"/>
    <w:rsid w:val="00C36272"/>
    <w:rsid w:val="00C41AE0"/>
    <w:rsid w:val="00C42BF5"/>
    <w:rsid w:val="00C43B7F"/>
    <w:rsid w:val="00C46D98"/>
    <w:rsid w:val="00C50CB8"/>
    <w:rsid w:val="00C51705"/>
    <w:rsid w:val="00C51DFF"/>
    <w:rsid w:val="00C52853"/>
    <w:rsid w:val="00C562B9"/>
    <w:rsid w:val="00C566F6"/>
    <w:rsid w:val="00C5714D"/>
    <w:rsid w:val="00C62DCF"/>
    <w:rsid w:val="00C64AA3"/>
    <w:rsid w:val="00C66C94"/>
    <w:rsid w:val="00C67F2E"/>
    <w:rsid w:val="00C76FB8"/>
    <w:rsid w:val="00C833CD"/>
    <w:rsid w:val="00C8441C"/>
    <w:rsid w:val="00C9000C"/>
    <w:rsid w:val="00C90D87"/>
    <w:rsid w:val="00C97A45"/>
    <w:rsid w:val="00CA59AD"/>
    <w:rsid w:val="00CA7055"/>
    <w:rsid w:val="00CA74F7"/>
    <w:rsid w:val="00CA7FAF"/>
    <w:rsid w:val="00CB4B46"/>
    <w:rsid w:val="00CC005A"/>
    <w:rsid w:val="00CC05D2"/>
    <w:rsid w:val="00CC28FF"/>
    <w:rsid w:val="00CC53A3"/>
    <w:rsid w:val="00CC6361"/>
    <w:rsid w:val="00CD11E2"/>
    <w:rsid w:val="00CD1FEC"/>
    <w:rsid w:val="00CE2565"/>
    <w:rsid w:val="00CE67FB"/>
    <w:rsid w:val="00CF00A4"/>
    <w:rsid w:val="00CF4A64"/>
    <w:rsid w:val="00D01574"/>
    <w:rsid w:val="00D06379"/>
    <w:rsid w:val="00D10D7E"/>
    <w:rsid w:val="00D16826"/>
    <w:rsid w:val="00D17CA0"/>
    <w:rsid w:val="00D2781B"/>
    <w:rsid w:val="00D30FDD"/>
    <w:rsid w:val="00D3180F"/>
    <w:rsid w:val="00D32B5E"/>
    <w:rsid w:val="00D33CDB"/>
    <w:rsid w:val="00D34D4C"/>
    <w:rsid w:val="00D35B43"/>
    <w:rsid w:val="00D42E0A"/>
    <w:rsid w:val="00D43AD2"/>
    <w:rsid w:val="00D43DA6"/>
    <w:rsid w:val="00D469D8"/>
    <w:rsid w:val="00D46C3E"/>
    <w:rsid w:val="00D50D80"/>
    <w:rsid w:val="00D52289"/>
    <w:rsid w:val="00D5718A"/>
    <w:rsid w:val="00D650A2"/>
    <w:rsid w:val="00D655B0"/>
    <w:rsid w:val="00D6575E"/>
    <w:rsid w:val="00D67996"/>
    <w:rsid w:val="00D7093A"/>
    <w:rsid w:val="00D71096"/>
    <w:rsid w:val="00D736E7"/>
    <w:rsid w:val="00D8037A"/>
    <w:rsid w:val="00D91CFB"/>
    <w:rsid w:val="00D93F04"/>
    <w:rsid w:val="00D9773A"/>
    <w:rsid w:val="00DA57A2"/>
    <w:rsid w:val="00DA6829"/>
    <w:rsid w:val="00DA6CF4"/>
    <w:rsid w:val="00DB0245"/>
    <w:rsid w:val="00DB09A9"/>
    <w:rsid w:val="00DB219B"/>
    <w:rsid w:val="00DB6D9D"/>
    <w:rsid w:val="00DC3A32"/>
    <w:rsid w:val="00DC48A9"/>
    <w:rsid w:val="00DC6F89"/>
    <w:rsid w:val="00DC7246"/>
    <w:rsid w:val="00DC7984"/>
    <w:rsid w:val="00DD05FC"/>
    <w:rsid w:val="00DD458B"/>
    <w:rsid w:val="00DD53E5"/>
    <w:rsid w:val="00DD5A8F"/>
    <w:rsid w:val="00DE2E28"/>
    <w:rsid w:val="00DF1EA8"/>
    <w:rsid w:val="00DF337F"/>
    <w:rsid w:val="00E01D25"/>
    <w:rsid w:val="00E047E2"/>
    <w:rsid w:val="00E05EDB"/>
    <w:rsid w:val="00E10476"/>
    <w:rsid w:val="00E10CAC"/>
    <w:rsid w:val="00E10D91"/>
    <w:rsid w:val="00E11A1C"/>
    <w:rsid w:val="00E11C13"/>
    <w:rsid w:val="00E12CFD"/>
    <w:rsid w:val="00E14703"/>
    <w:rsid w:val="00E2267D"/>
    <w:rsid w:val="00E4060A"/>
    <w:rsid w:val="00E42B8B"/>
    <w:rsid w:val="00E43404"/>
    <w:rsid w:val="00E47152"/>
    <w:rsid w:val="00E50705"/>
    <w:rsid w:val="00E51C34"/>
    <w:rsid w:val="00E51F65"/>
    <w:rsid w:val="00E56164"/>
    <w:rsid w:val="00E56648"/>
    <w:rsid w:val="00E56EC2"/>
    <w:rsid w:val="00E63653"/>
    <w:rsid w:val="00EA3435"/>
    <w:rsid w:val="00EA4B82"/>
    <w:rsid w:val="00EA5C8A"/>
    <w:rsid w:val="00EA67ED"/>
    <w:rsid w:val="00EA774B"/>
    <w:rsid w:val="00EB0195"/>
    <w:rsid w:val="00EB0896"/>
    <w:rsid w:val="00EB238F"/>
    <w:rsid w:val="00EB276C"/>
    <w:rsid w:val="00EB549A"/>
    <w:rsid w:val="00EC1287"/>
    <w:rsid w:val="00EC610F"/>
    <w:rsid w:val="00ED1601"/>
    <w:rsid w:val="00ED244A"/>
    <w:rsid w:val="00ED4653"/>
    <w:rsid w:val="00ED4AEE"/>
    <w:rsid w:val="00EE7706"/>
    <w:rsid w:val="00EF085D"/>
    <w:rsid w:val="00EF1263"/>
    <w:rsid w:val="00EF1A31"/>
    <w:rsid w:val="00F01519"/>
    <w:rsid w:val="00F039E4"/>
    <w:rsid w:val="00F06EF4"/>
    <w:rsid w:val="00F07478"/>
    <w:rsid w:val="00F14BC2"/>
    <w:rsid w:val="00F17179"/>
    <w:rsid w:val="00F20744"/>
    <w:rsid w:val="00F253F5"/>
    <w:rsid w:val="00F262E5"/>
    <w:rsid w:val="00F32823"/>
    <w:rsid w:val="00F33BBC"/>
    <w:rsid w:val="00F34529"/>
    <w:rsid w:val="00F37578"/>
    <w:rsid w:val="00F46F80"/>
    <w:rsid w:val="00F47069"/>
    <w:rsid w:val="00F5336E"/>
    <w:rsid w:val="00F61EAE"/>
    <w:rsid w:val="00F65755"/>
    <w:rsid w:val="00F662A8"/>
    <w:rsid w:val="00F66723"/>
    <w:rsid w:val="00F82EB9"/>
    <w:rsid w:val="00F863B0"/>
    <w:rsid w:val="00F905BD"/>
    <w:rsid w:val="00F91821"/>
    <w:rsid w:val="00F91DDF"/>
    <w:rsid w:val="00F96053"/>
    <w:rsid w:val="00F97231"/>
    <w:rsid w:val="00FA1712"/>
    <w:rsid w:val="00FA7B00"/>
    <w:rsid w:val="00FB5178"/>
    <w:rsid w:val="00FB6A36"/>
    <w:rsid w:val="00FC08F1"/>
    <w:rsid w:val="00FC29AB"/>
    <w:rsid w:val="00FC4CA7"/>
    <w:rsid w:val="00FC5615"/>
    <w:rsid w:val="00FC7988"/>
    <w:rsid w:val="00FC7A05"/>
    <w:rsid w:val="00FF2180"/>
    <w:rsid w:val="00FF2D57"/>
    <w:rsid w:val="00FF75BC"/>
    <w:rsid w:val="00FF7F2D"/>
    <w:rsid w:val="0CBB13D7"/>
    <w:rsid w:val="10586C25"/>
    <w:rsid w:val="1D793ED3"/>
    <w:rsid w:val="212F55D1"/>
    <w:rsid w:val="21856DDC"/>
    <w:rsid w:val="590C68C5"/>
    <w:rsid w:val="72984124"/>
    <w:rsid w:val="761B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w:basedOn w:val="1"/>
    <w:link w:val="85"/>
    <w:semiHidden/>
    <w:unhideWhenUsed/>
    <w:qFormat/>
    <w:uiPriority w:val="99"/>
    <w:pPr>
      <w:spacing w:after="120"/>
    </w:pPr>
    <w:rPr>
      <w:sz w:val="28"/>
      <w:szCs w:val="24"/>
    </w:rPr>
  </w:style>
  <w:style w:type="paragraph" w:styleId="12">
    <w:name w:val="List 3"/>
    <w:basedOn w:val="1"/>
    <w:semiHidden/>
    <w:unhideWhenUsed/>
    <w:qFormat/>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qFormat/>
    <w:uiPriority w:val="99"/>
    <w:pPr>
      <w:ind w:firstLine="420"/>
    </w:pPr>
    <w:rPr>
      <w:szCs w:val="20"/>
    </w:rPr>
  </w:style>
  <w:style w:type="paragraph" w:styleId="19">
    <w:name w:val="caption"/>
    <w:basedOn w:val="1"/>
    <w:next w:val="1"/>
    <w:link w:val="107"/>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semiHidden/>
    <w:unhideWhenUsed/>
    <w:qFormat/>
    <w:uiPriority w:val="99"/>
    <w:rPr>
      <w:rFonts w:ascii="宋体"/>
      <w:sz w:val="18"/>
      <w:szCs w:val="18"/>
    </w:rPr>
  </w:style>
  <w:style w:type="paragraph" w:styleId="22">
    <w:name w:val="annotation text"/>
    <w:basedOn w:val="1"/>
    <w:link w:val="82"/>
    <w:semiHidden/>
    <w:unhideWhenUsed/>
    <w:qFormat/>
    <w:uiPriority w:val="99"/>
    <w:pPr>
      <w:jc w:val="left"/>
    </w:pPr>
  </w:style>
  <w:style w:type="paragraph" w:styleId="23">
    <w:name w:val="Salutation"/>
    <w:basedOn w:val="1"/>
    <w:next w:val="1"/>
    <w:link w:val="83"/>
    <w:semiHidden/>
    <w:unhideWhenUsed/>
    <w:qFormat/>
    <w:uiPriority w:val="99"/>
    <w:rPr>
      <w:rFonts w:ascii="宋体" w:hAnsi="Times New Roman"/>
      <w:b/>
      <w:sz w:val="28"/>
      <w:szCs w:val="20"/>
    </w:rPr>
  </w:style>
  <w:style w:type="paragraph" w:styleId="24">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5"/>
    <w:semiHidden/>
    <w:unhideWhenUsed/>
    <w:qFormat/>
    <w:uiPriority w:val="99"/>
    <w:pPr>
      <w:tabs>
        <w:tab w:val="center" w:pos="4153"/>
        <w:tab w:val="right" w:pos="8306"/>
      </w:tabs>
      <w:snapToGrid w:val="0"/>
      <w:jc w:val="left"/>
    </w:pPr>
    <w:rPr>
      <w:sz w:val="18"/>
      <w:szCs w:val="18"/>
    </w:rPr>
  </w:style>
  <w:style w:type="paragraph" w:styleId="39">
    <w:name w:val="header"/>
    <w:basedOn w:val="1"/>
    <w:link w:val="3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2"/>
    <w:next w:val="22"/>
    <w:link w:val="963"/>
    <w:semiHidden/>
    <w:unhideWhenUsed/>
    <w:qFormat/>
    <w:uiPriority w:val="99"/>
    <w:rPr>
      <w:b/>
      <w:bCs/>
    </w:rPr>
  </w:style>
  <w:style w:type="paragraph" w:styleId="57">
    <w:name w:val="Body Text First Indent"/>
    <w:basedOn w:val="2"/>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next w:val="1"/>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uiPriority w:val="0"/>
  </w:style>
  <w:style w:type="character" w:customStyle="1" w:styleId="981">
    <w:name w:val="日期 字符1"/>
    <w:basedOn w:val="64"/>
    <w:semiHidden/>
    <w:uiPriority w:val="0"/>
    <w:rPr>
      <w:rFonts w:ascii="Calibri" w:hAnsi="Calibri" w:eastAsia="宋体" w:cs="Times New Roman"/>
    </w:rPr>
  </w:style>
  <w:style w:type="character" w:customStyle="1" w:styleId="982">
    <w:name w:val="正文文本 2 字符1"/>
    <w:basedOn w:val="64"/>
    <w:semiHidden/>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30045</Words>
  <Characters>33089</Characters>
  <Lines>1173</Lines>
  <Paragraphs>981</Paragraphs>
  <TotalTime>1</TotalTime>
  <ScaleCrop>false</ScaleCrop>
  <LinksUpToDate>false</LinksUpToDate>
  <CharactersWithSpaces>35186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2023-06-19T09:07:42Z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AE98E6047C4E4B28BCBE3D6F51720EC3</vt:lpwstr>
  </property>
</Properties>
</file>