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ascii="宋体" w:hAnsi="宋体"/>
          <w:sz w:val="36"/>
          <w:szCs w:val="36"/>
        </w:rPr>
      </w:pPr>
      <w:bookmarkStart w:id="0" w:name="PO_15528_PM002_1"/>
      <w:r>
        <w:rPr>
          <w:rFonts w:hint="eastAsia" w:ascii="宋体" w:hAnsi="宋体"/>
          <w:sz w:val="36"/>
          <w:szCs w:val="36"/>
        </w:rPr>
        <w:t>中共浙江省委党校（浙江行政学院）</w:t>
      </w:r>
      <w:r>
        <w:rPr>
          <w:rFonts w:ascii="宋体" w:hAnsi="宋体"/>
          <w:sz w:val="36"/>
          <w:szCs w:val="36"/>
        </w:rPr>
        <w:t>2021-2024年度办班现场教学委托服务项目</w:t>
      </w:r>
      <w:bookmarkEnd w:id="0"/>
    </w:p>
    <w:p>
      <w:pPr>
        <w:spacing w:before="240" w:beforeLines="100" w:line="360" w:lineRule="auto"/>
        <w:ind w:right="-108"/>
        <w:jc w:val="center"/>
        <w:rPr>
          <w:rFonts w:ascii="宋体" w:hAnsi="宋体"/>
          <w:b/>
          <w:spacing w:val="40"/>
          <w:sz w:val="84"/>
          <w:szCs w:val="84"/>
        </w:rPr>
      </w:pPr>
      <w:r>
        <w:rPr>
          <w:rFonts w:hint="eastAsia" w:ascii="宋体" w:hAnsi="宋体"/>
          <w:sz w:val="36"/>
          <w:szCs w:val="36"/>
        </w:rPr>
        <w:t>项目编号：</w:t>
      </w:r>
      <w:bookmarkStart w:id="1" w:name="PO_15528_PM001"/>
      <w:r>
        <w:rPr>
          <w:rFonts w:ascii="宋体" w:hAnsi="宋体"/>
          <w:sz w:val="36"/>
          <w:szCs w:val="36"/>
        </w:rPr>
        <w:t>ZZCG2021Q-GK-130</w:t>
      </w:r>
      <w:bookmarkEnd w:id="1"/>
    </w:p>
    <w:p>
      <w:pPr>
        <w:spacing w:before="240" w:beforeLines="10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rPr>
          <w:rFonts w:ascii="宋体" w:hAnsi="宋体"/>
          <w:sz w:val="36"/>
          <w:szCs w:val="36"/>
        </w:rPr>
      </w:pPr>
      <w:r>
        <w:rPr>
          <w:rFonts w:hint="eastAsia" w:ascii="宋体" w:hAnsi="宋体"/>
          <w:sz w:val="36"/>
          <w:szCs w:val="36"/>
        </w:rPr>
        <w:t>采购单位：浙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ascii="宋体" w:hAnsi="宋体"/>
          <w:sz w:val="36"/>
          <w:szCs w:val="36"/>
        </w:rPr>
      </w:pPr>
      <w:r>
        <w:rPr>
          <w:rFonts w:hint="eastAsia" w:ascii="宋体" w:hAnsi="宋体"/>
          <w:sz w:val="36"/>
          <w:szCs w:val="36"/>
        </w:rPr>
        <w:t>地    址：杭州市环城北路305号耀江发展中心</w:t>
      </w:r>
    </w:p>
    <w:p>
      <w:pPr>
        <w:spacing w:line="500" w:lineRule="exact"/>
        <w:ind w:right="-108" w:firstLine="3755" w:firstLineChars="850"/>
        <w:rPr>
          <w:rFonts w:hAnsi="宋体"/>
          <w:b/>
          <w:sz w:val="36"/>
          <w:szCs w:val="36"/>
        </w:rPr>
      </w:pPr>
      <w:r>
        <w:rPr>
          <w:rFonts w:hAnsi="宋体"/>
          <w:b/>
          <w:sz w:val="44"/>
          <w:szCs w:val="44"/>
        </w:rPr>
        <w:br w:type="page"/>
      </w:r>
      <w:r>
        <w:rPr>
          <w:rFonts w:hint="eastAsia" w:hAnsi="宋体"/>
          <w:b/>
          <w:sz w:val="36"/>
          <w:szCs w:val="36"/>
        </w:rPr>
        <w:t>目录</w:t>
      </w:r>
    </w:p>
    <w:p>
      <w:pPr>
        <w:pStyle w:val="31"/>
        <w:spacing w:before="120" w:after="120" w:line="360" w:lineRule="auto"/>
        <w:jc w:val="center"/>
        <w:rPr>
          <w:rFonts w:hAnsi="宋体" w:eastAsia="仿宋_GB2312"/>
          <w:sz w:val="32"/>
          <w:szCs w:val="32"/>
        </w:rPr>
      </w:pPr>
    </w:p>
    <w:p>
      <w:pPr>
        <w:pStyle w:val="40"/>
        <w:tabs>
          <w:tab w:val="right" w:leader="dot" w:pos="8834"/>
        </w:tabs>
        <w:rPr>
          <w:rFonts w:ascii="Calibri" w:hAnsi="Calibri" w:eastAsia="宋体"/>
          <w:sz w:val="21"/>
          <w:szCs w:val="22"/>
        </w:rPr>
      </w:pPr>
      <w:r>
        <w:rPr>
          <w:rFonts w:ascii="宋体" w:hAnsi="宋体" w:eastAsia="仿宋_GB2312"/>
          <w:sz w:val="30"/>
          <w:szCs w:val="30"/>
        </w:rPr>
        <w:fldChar w:fldCharType="begin"/>
      </w:r>
      <w:r>
        <w:rPr>
          <w:rFonts w:ascii="宋体" w:hAnsi="宋体" w:eastAsia="仿宋_GB2312"/>
          <w:sz w:val="30"/>
          <w:szCs w:val="30"/>
        </w:rPr>
        <w:instrText xml:space="preserve"> TOC \o "1-1" \h \z \u </w:instrText>
      </w:r>
      <w:r>
        <w:rPr>
          <w:rFonts w:ascii="宋体" w:hAnsi="宋体" w:eastAsia="仿宋_GB2312"/>
          <w:sz w:val="30"/>
          <w:szCs w:val="30"/>
        </w:rPr>
        <w:fldChar w:fldCharType="separate"/>
      </w:r>
      <w:r>
        <w:fldChar w:fldCharType="begin"/>
      </w:r>
      <w:r>
        <w:instrText xml:space="preserve"> HYPERLINK \l "_Toc496796635" </w:instrText>
      </w:r>
      <w:r>
        <w:fldChar w:fldCharType="separate"/>
      </w:r>
      <w:r>
        <w:rPr>
          <w:rStyle w:val="73"/>
          <w:rFonts w:hint="eastAsia" w:hAnsi="宋体"/>
          <w:b/>
          <w:color w:val="auto"/>
        </w:rPr>
        <w:t>第一章公开招标采</w:t>
      </w:r>
      <w:bookmarkStart w:id="35" w:name="_GoBack"/>
      <w:bookmarkEnd w:id="35"/>
      <w:r>
        <w:rPr>
          <w:rStyle w:val="73"/>
          <w:rFonts w:hint="eastAsia" w:hAnsi="宋体"/>
          <w:b/>
          <w:color w:val="auto"/>
        </w:rPr>
        <w:t>购公告</w:t>
      </w:r>
      <w:r>
        <w:tab/>
      </w:r>
      <w:r>
        <w:fldChar w:fldCharType="begin"/>
      </w:r>
      <w:r>
        <w:instrText xml:space="preserve"> PAGEREF _Toc496796635 \h </w:instrText>
      </w:r>
      <w:r>
        <w:fldChar w:fldCharType="separate"/>
      </w:r>
      <w:r>
        <w:t>3</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73"/>
          <w:rFonts w:hint="eastAsia" w:ascii="仿宋" w:hAnsi="仿宋"/>
          <w:b/>
          <w:color w:val="auto"/>
        </w:rPr>
        <w:t>第二章投标人须知</w:t>
      </w:r>
      <w:r>
        <w:tab/>
      </w:r>
      <w:r>
        <w:t>6</w:t>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73"/>
          <w:rFonts w:hint="eastAsia" w:hAnsi="宋体"/>
          <w:b/>
          <w:color w:val="auto"/>
        </w:rPr>
        <w:t>第三章评标办法及评分标准</w:t>
      </w:r>
      <w:r>
        <w:tab/>
      </w:r>
      <w:r>
        <w:fldChar w:fldCharType="begin"/>
      </w:r>
      <w:r>
        <w:instrText xml:space="preserve"> PAGEREF _Toc496796637 \h </w:instrText>
      </w:r>
      <w:r>
        <w:fldChar w:fldCharType="separate"/>
      </w:r>
      <w:r>
        <w:t>23</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73"/>
          <w:rFonts w:hint="eastAsia" w:hAnsi="宋体"/>
          <w:b/>
          <w:color w:val="auto"/>
        </w:rPr>
        <w:t>第四章招标需求</w:t>
      </w:r>
      <w:r>
        <w:tab/>
      </w:r>
      <w:r>
        <w:fldChar w:fldCharType="begin"/>
      </w:r>
      <w:r>
        <w:instrText xml:space="preserve"> PAGEREF _Toc496796638 \h </w:instrText>
      </w:r>
      <w:r>
        <w:fldChar w:fldCharType="separate"/>
      </w:r>
      <w:r>
        <w:t>24</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73"/>
          <w:rFonts w:hint="eastAsia" w:ascii="仿宋" w:hAnsi="仿宋"/>
          <w:b/>
          <w:color w:val="auto"/>
        </w:rPr>
        <w:t>第五章浙江省政府采购合同主要条款指引</w:t>
      </w:r>
      <w:r>
        <w:tab/>
      </w:r>
      <w:r>
        <w:fldChar w:fldCharType="begin"/>
      </w:r>
      <w:r>
        <w:instrText xml:space="preserve"> PAGEREF _Toc496796639 \h </w:instrText>
      </w:r>
      <w:r>
        <w:fldChar w:fldCharType="separate"/>
      </w:r>
      <w:r>
        <w:t>29</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73"/>
          <w:rFonts w:hint="eastAsia" w:hAnsi="宋体"/>
          <w:b/>
          <w:color w:val="auto"/>
        </w:rPr>
        <w:t>第六章投标文件格式附件</w:t>
      </w:r>
      <w:r>
        <w:tab/>
      </w:r>
      <w:r>
        <w:fldChar w:fldCharType="begin"/>
      </w:r>
      <w:r>
        <w:instrText xml:space="preserve"> PAGEREF _Toc496796640 \h </w:instrText>
      </w:r>
      <w:r>
        <w:fldChar w:fldCharType="separate"/>
      </w:r>
      <w:r>
        <w:t>51</w:t>
      </w:r>
      <w:r>
        <w:fldChar w:fldCharType="end"/>
      </w:r>
      <w:r>
        <w:fldChar w:fldCharType="end"/>
      </w:r>
    </w:p>
    <w:p>
      <w:pPr>
        <w:spacing w:before="120" w:beforeLines="50" w:line="480" w:lineRule="exact"/>
        <w:ind w:left="165"/>
        <w:rPr>
          <w:rFonts w:ascii="宋体" w:hAnsi="宋体" w:eastAsia="仿宋_GB2312"/>
          <w:sz w:val="30"/>
          <w:szCs w:val="30"/>
        </w:rPr>
      </w:pPr>
      <w:r>
        <w:rPr>
          <w:rFonts w:ascii="宋体" w:hAnsi="宋体" w:eastAsia="仿宋_GB2312"/>
          <w:sz w:val="30"/>
          <w:szCs w:val="30"/>
        </w:rPr>
        <w:fldChar w:fldCharType="end"/>
      </w:r>
    </w:p>
    <w:p>
      <w:pPr>
        <w:pStyle w:val="31"/>
        <w:spacing w:before="120" w:after="120" w:line="360" w:lineRule="auto"/>
        <w:ind w:firstLine="640"/>
        <w:jc w:val="center"/>
        <w:outlineLvl w:val="0"/>
        <w:rPr>
          <w:rFonts w:hAnsi="宋体"/>
          <w:b/>
          <w:sz w:val="36"/>
          <w:szCs w:val="36"/>
        </w:rPr>
      </w:pPr>
      <w:r>
        <w:rPr>
          <w:rFonts w:hAnsi="宋体" w:eastAsia="仿宋_GB2312"/>
          <w:sz w:val="32"/>
          <w:szCs w:val="32"/>
        </w:rPr>
        <w:br w:type="page"/>
      </w:r>
      <w:bookmarkStart w:id="2" w:name="_Toc496796635"/>
      <w:r>
        <w:rPr>
          <w:rFonts w:hint="eastAsia" w:hAnsi="宋体"/>
          <w:b/>
          <w:sz w:val="36"/>
          <w:szCs w:val="36"/>
        </w:rPr>
        <w:t>第一章  公开招标采购公告</w:t>
      </w:r>
      <w:bookmarkEnd w:id="2"/>
    </w:p>
    <w:p>
      <w:pPr>
        <w:pStyle w:val="405"/>
        <w:widowControl w:val="0"/>
        <w:spacing w:afterLines="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ascii="仿宋" w:hAnsi="仿宋" w:eastAsia="仿宋" w:cs="Arial"/>
          <w:b/>
          <w:bCs/>
          <w:sz w:val="30"/>
          <w:szCs w:val="30"/>
        </w:rPr>
        <w:t>ZZCG2021Q-GK-130</w:t>
      </w:r>
      <w:bookmarkEnd w:id="3"/>
    </w:p>
    <w:p>
      <w:pPr>
        <w:snapToGrid w:val="0"/>
        <w:spacing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ascii="仿宋" w:hAnsi="仿宋" w:eastAsia="仿宋" w:cs="Arial"/>
          <w:b/>
          <w:sz w:val="28"/>
          <w:szCs w:val="28"/>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ascii="仿宋" w:hAnsi="仿宋" w:eastAsia="仿宋" w:cs="Arial"/>
          <w:b/>
          <w:sz w:val="28"/>
          <w:szCs w:val="28"/>
        </w:rPr>
        <w:t xml:space="preserve"> </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4366"/>
        <w:gridCol w:w="1022"/>
        <w:gridCol w:w="872"/>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标项序号</w:t>
            </w:r>
          </w:p>
        </w:tc>
        <w:tc>
          <w:tcPr>
            <w:tcW w:w="2560"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标项名称</w:t>
            </w:r>
          </w:p>
        </w:tc>
        <w:tc>
          <w:tcPr>
            <w:tcW w:w="599"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数量</w:t>
            </w:r>
          </w:p>
        </w:tc>
        <w:tc>
          <w:tcPr>
            <w:tcW w:w="511"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单位</w:t>
            </w:r>
          </w:p>
        </w:tc>
        <w:tc>
          <w:tcPr>
            <w:tcW w:w="820"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预算金额</w:t>
            </w:r>
            <w:r>
              <w:rPr>
                <w:rFonts w:ascii="仿宋" w:hAnsi="仿宋" w:eastAsia="仿宋" w:cs="Arial"/>
                <w:b/>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snapToGrid w:val="0"/>
              <w:spacing w:after="120" w:afterLines="50" w:line="460" w:lineRule="exact"/>
              <w:jc w:val="center"/>
              <w:rPr>
                <w:rFonts w:ascii="仿宋" w:hAnsi="仿宋" w:eastAsia="仿宋" w:cs="Arial"/>
                <w:b/>
                <w:kern w:val="0"/>
                <w:sz w:val="28"/>
                <w:szCs w:val="28"/>
              </w:rPr>
            </w:pPr>
            <w:r>
              <w:rPr>
                <w:rFonts w:ascii="仿宋" w:hAnsi="仿宋" w:eastAsia="仿宋" w:cs="Arial"/>
                <w:b/>
                <w:kern w:val="0"/>
                <w:sz w:val="28"/>
                <w:szCs w:val="28"/>
              </w:rPr>
              <w:t>1</w:t>
            </w:r>
          </w:p>
        </w:tc>
        <w:tc>
          <w:tcPr>
            <w:tcW w:w="2560"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省内办班现场教学委托服务</w:t>
            </w:r>
          </w:p>
        </w:tc>
        <w:tc>
          <w:tcPr>
            <w:tcW w:w="599" w:type="pct"/>
            <w:vAlign w:val="center"/>
          </w:tcPr>
          <w:p>
            <w:pPr>
              <w:snapToGrid w:val="0"/>
              <w:spacing w:after="120" w:afterLines="50" w:line="460" w:lineRule="exact"/>
              <w:jc w:val="center"/>
              <w:rPr>
                <w:rFonts w:ascii="仿宋" w:hAnsi="仿宋" w:eastAsia="仿宋" w:cs="Arial"/>
                <w:b/>
                <w:kern w:val="0"/>
                <w:sz w:val="28"/>
                <w:szCs w:val="28"/>
              </w:rPr>
            </w:pPr>
            <w:r>
              <w:rPr>
                <w:rFonts w:ascii="仿宋" w:hAnsi="仿宋" w:eastAsia="仿宋" w:cs="Arial"/>
                <w:b/>
                <w:kern w:val="0"/>
                <w:sz w:val="28"/>
                <w:szCs w:val="28"/>
              </w:rPr>
              <w:t>1</w:t>
            </w:r>
          </w:p>
        </w:tc>
        <w:tc>
          <w:tcPr>
            <w:tcW w:w="511"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批</w:t>
            </w:r>
          </w:p>
        </w:tc>
        <w:tc>
          <w:tcPr>
            <w:tcW w:w="820" w:type="pct"/>
            <w:vAlign w:val="center"/>
          </w:tcPr>
          <w:p>
            <w:pPr>
              <w:snapToGrid w:val="0"/>
              <w:spacing w:after="120" w:afterLines="50" w:line="460" w:lineRule="exact"/>
              <w:jc w:val="center"/>
              <w:rPr>
                <w:rFonts w:ascii="仿宋" w:hAnsi="仿宋" w:eastAsia="仿宋" w:cs="Arial"/>
                <w:b/>
                <w:kern w:val="0"/>
                <w:sz w:val="28"/>
                <w:szCs w:val="28"/>
              </w:rPr>
            </w:pPr>
            <w:r>
              <w:rPr>
                <w:rFonts w:ascii="仿宋" w:hAnsi="仿宋" w:eastAsia="仿宋" w:cs="Arial"/>
                <w:b/>
                <w:kern w:val="0"/>
                <w:sz w:val="28"/>
                <w:szCs w:val="28"/>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snapToGrid w:val="0"/>
              <w:spacing w:after="120" w:afterLines="50" w:line="460" w:lineRule="exact"/>
              <w:jc w:val="center"/>
              <w:rPr>
                <w:rFonts w:ascii="仿宋" w:hAnsi="仿宋" w:eastAsia="仿宋" w:cs="Arial"/>
                <w:b/>
                <w:kern w:val="0"/>
                <w:sz w:val="28"/>
                <w:szCs w:val="28"/>
              </w:rPr>
            </w:pPr>
            <w:r>
              <w:rPr>
                <w:rFonts w:ascii="仿宋" w:hAnsi="仿宋" w:eastAsia="仿宋" w:cs="Arial"/>
                <w:b/>
                <w:kern w:val="0"/>
                <w:sz w:val="28"/>
                <w:szCs w:val="28"/>
              </w:rPr>
              <w:t>2</w:t>
            </w:r>
          </w:p>
        </w:tc>
        <w:tc>
          <w:tcPr>
            <w:tcW w:w="2560"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省外办班现场教学委托服务</w:t>
            </w:r>
          </w:p>
        </w:tc>
        <w:tc>
          <w:tcPr>
            <w:tcW w:w="599" w:type="pct"/>
            <w:vAlign w:val="center"/>
          </w:tcPr>
          <w:p>
            <w:pPr>
              <w:snapToGrid w:val="0"/>
              <w:spacing w:after="120" w:afterLines="50" w:line="460" w:lineRule="exact"/>
              <w:jc w:val="center"/>
              <w:rPr>
                <w:rFonts w:ascii="仿宋" w:hAnsi="仿宋" w:eastAsia="仿宋" w:cs="Arial"/>
                <w:b/>
                <w:kern w:val="0"/>
                <w:sz w:val="28"/>
                <w:szCs w:val="28"/>
              </w:rPr>
            </w:pPr>
            <w:r>
              <w:rPr>
                <w:rFonts w:ascii="仿宋" w:hAnsi="仿宋" w:eastAsia="仿宋" w:cs="Arial"/>
                <w:b/>
                <w:kern w:val="0"/>
                <w:sz w:val="28"/>
                <w:szCs w:val="28"/>
              </w:rPr>
              <w:t>1</w:t>
            </w:r>
          </w:p>
        </w:tc>
        <w:tc>
          <w:tcPr>
            <w:tcW w:w="511" w:type="pct"/>
            <w:vAlign w:val="center"/>
          </w:tcPr>
          <w:p>
            <w:pPr>
              <w:snapToGrid w:val="0"/>
              <w:spacing w:after="120"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批</w:t>
            </w:r>
          </w:p>
        </w:tc>
        <w:tc>
          <w:tcPr>
            <w:tcW w:w="820" w:type="pct"/>
            <w:vAlign w:val="center"/>
          </w:tcPr>
          <w:p>
            <w:pPr>
              <w:snapToGrid w:val="0"/>
              <w:spacing w:after="120" w:afterLines="50" w:line="460" w:lineRule="exact"/>
              <w:jc w:val="center"/>
              <w:rPr>
                <w:rFonts w:ascii="仿宋" w:hAnsi="仿宋" w:eastAsia="仿宋" w:cs="Arial"/>
                <w:b/>
                <w:kern w:val="0"/>
                <w:sz w:val="28"/>
                <w:szCs w:val="28"/>
              </w:rPr>
            </w:pPr>
            <w:r>
              <w:rPr>
                <w:rFonts w:ascii="仿宋" w:hAnsi="仿宋" w:eastAsia="仿宋" w:cs="Arial"/>
                <w:b/>
                <w:kern w:val="0"/>
                <w:sz w:val="28"/>
                <w:szCs w:val="28"/>
              </w:rPr>
              <w:t>450</w:t>
            </w:r>
          </w:p>
        </w:tc>
      </w:tr>
    </w:tbl>
    <w:p>
      <w:pPr>
        <w:snapToGrid w:val="0"/>
        <w:spacing w:after="120" w:afterLines="50" w:line="460" w:lineRule="exact"/>
        <w:ind w:firstLine="562" w:firstLineChars="200"/>
        <w:rPr>
          <w:rFonts w:ascii="仿宋" w:hAnsi="仿宋" w:eastAsia="仿宋" w:cs="Arial"/>
          <w:b/>
          <w:sz w:val="28"/>
          <w:szCs w:val="28"/>
        </w:rPr>
      </w:pPr>
      <w:r>
        <w:rPr>
          <w:rFonts w:ascii="仿宋" w:hAnsi="仿宋" w:eastAsia="仿宋" w:cs="Arial"/>
          <w:b/>
          <w:sz w:val="28"/>
          <w:szCs w:val="28"/>
        </w:rPr>
        <w:t xml:space="preserve"> </w:t>
      </w:r>
      <w:bookmarkEnd w:id="4"/>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sz w:val="30"/>
          <w:szCs w:val="30"/>
        </w:rPr>
      </w:pPr>
      <w:bookmarkStart w:id="5" w:name="PO_416_PM006"/>
      <w:r>
        <w:rPr>
          <w:rFonts w:ascii="仿宋" w:hAnsi="仿宋" w:eastAsia="仿宋" w:cs="Arial"/>
          <w:b/>
          <w:bCs/>
          <w:sz w:val="30"/>
          <w:szCs w:val="30"/>
        </w:rPr>
        <w:t xml:space="preserve"> </w:t>
      </w:r>
      <w:bookmarkEnd w:id="5"/>
      <w:r>
        <w:rPr>
          <w:rFonts w:hint="eastAsia" w:ascii="仿宋" w:hAnsi="仿宋" w:eastAsia="仿宋" w:cs="Arial"/>
          <w:b/>
          <w:bCs/>
          <w:sz w:val="30"/>
          <w:szCs w:val="30"/>
        </w:rPr>
        <w:t>投标人的特定条件：本项目专门面向中小企业，请单独上传《中小企业声明函》；</w:t>
      </w:r>
    </w:p>
    <w:p>
      <w:pPr>
        <w:snapToGrid w:val="0"/>
        <w:spacing w:line="500" w:lineRule="exact"/>
        <w:ind w:firstLine="602" w:firstLineChars="200"/>
        <w:rPr>
          <w:rFonts w:ascii="仿宋" w:hAnsi="仿宋" w:eastAsia="仿宋"/>
          <w:sz w:val="28"/>
          <w:szCs w:val="28"/>
        </w:rPr>
      </w:pPr>
      <w:bookmarkStart w:id="6" w:name="PO_15528_PM007"/>
      <w:r>
        <w:rPr>
          <w:rFonts w:hint="eastAsia" w:ascii="仿宋" w:hAnsi="仿宋" w:eastAsia="仿宋" w:cs="Arial"/>
          <w:b/>
          <w:bCs/>
          <w:sz w:val="30"/>
          <w:szCs w:val="30"/>
        </w:rPr>
        <w:t>标项</w:t>
      </w:r>
      <w:r>
        <w:rPr>
          <w:rFonts w:ascii="仿宋" w:hAnsi="仿宋" w:eastAsia="仿宋" w:cs="Arial"/>
          <w:b/>
          <w:bCs/>
          <w:sz w:val="30"/>
          <w:szCs w:val="30"/>
        </w:rPr>
        <w:t>1:不允许联合体投标;标项2:不允许联合体投标</w:t>
      </w:r>
      <w:bookmarkEnd w:id="6"/>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ascii="仿宋" w:hAnsi="仿宋" w:eastAsia="仿宋"/>
          <w:kern w:val="0"/>
          <w:sz w:val="30"/>
          <w:szCs w:val="30"/>
        </w:rPr>
        <w:t>[项目采购-报名开始日期]</w:t>
      </w:r>
      <w:r>
        <w:rPr>
          <w:rFonts w:hint="eastAsia" w:ascii="仿宋" w:hAnsi="仿宋" w:eastAsia="仿宋"/>
          <w:kern w:val="0"/>
          <w:sz w:val="30"/>
          <w:szCs w:val="30"/>
        </w:rPr>
        <w:t xml:space="preserve"> 至 </w:t>
      </w:r>
      <w:bookmarkStart w:id="7" w:name="PO_15528_PM009"/>
      <w:r>
        <w:rPr>
          <w:rFonts w:hint="eastAsia" w:ascii="仿宋" w:hAnsi="仿宋" w:eastAsia="仿宋"/>
          <w:kern w:val="0"/>
          <w:sz w:val="30"/>
          <w:szCs w:val="30"/>
          <w:lang w:eastAsia="zh-CN"/>
        </w:rPr>
        <w:t>2021-12-10 09:00:00</w:t>
      </w:r>
      <w:bookmarkEnd w:id="7"/>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73"/>
          <w:color w:val="auto"/>
          <w:sz w:val="28"/>
          <w:szCs w:val="28"/>
        </w:rPr>
        <w:t>http://zfcg.czt.zj.gov.cn/</w:t>
      </w:r>
      <w:r>
        <w:rPr>
          <w:rStyle w:val="73"/>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1"/>
        <w:adjustRightInd w:val="0"/>
        <w:snapToGrid w:val="0"/>
        <w:spacing w:beforeLines="0" w:afterLines="0" w:line="500" w:lineRule="exact"/>
        <w:ind w:firstLine="565" w:firstLineChars="201"/>
        <w:rPr>
          <w:rFonts w:hAnsi="宋体"/>
          <w:kern w:val="0"/>
          <w:sz w:val="28"/>
          <w:szCs w:val="28"/>
        </w:rPr>
      </w:pPr>
      <w:r>
        <w:rPr>
          <w:rFonts w:hint="eastAsia" w:hAnsi="宋体"/>
          <w:b/>
          <w:kern w:val="0"/>
          <w:sz w:val="28"/>
          <w:szCs w:val="28"/>
        </w:rPr>
        <w:t>投标截止时间：</w:t>
      </w:r>
      <w:bookmarkStart w:id="8" w:name="PO_15528_PM015"/>
      <w:r>
        <w:rPr>
          <w:rFonts w:hint="eastAsia" w:ascii="仿宋" w:hAnsi="仿宋" w:eastAsia="仿宋" w:cs="Arial"/>
          <w:color w:val="000000"/>
          <w:sz w:val="30"/>
          <w:szCs w:val="30"/>
          <w:lang w:eastAsia="zh-CN"/>
        </w:rPr>
        <w:t>2021-12-10 09:00:00</w:t>
      </w:r>
      <w:bookmarkEnd w:id="8"/>
      <w:r>
        <w:rPr>
          <w:rFonts w:hint="eastAsia" w:hAnsi="宋体"/>
          <w:b/>
          <w:kern w:val="0"/>
          <w:sz w:val="28"/>
          <w:szCs w:val="28"/>
        </w:rPr>
        <w:t>。</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投标文件收件填写人：陶振宇，联系方式：0</w:t>
      </w:r>
      <w:r>
        <w:rPr>
          <w:rFonts w:hAnsi="宋体"/>
          <w:kern w:val="0"/>
          <w:sz w:val="28"/>
          <w:szCs w:val="28"/>
        </w:rPr>
        <w:t>571</w:t>
      </w:r>
      <w:r>
        <w:rPr>
          <w:rFonts w:hint="eastAsia" w:hAnsi="宋体"/>
          <w:kern w:val="0"/>
          <w:sz w:val="28"/>
          <w:szCs w:val="28"/>
        </w:rPr>
        <w:t>-</w:t>
      </w:r>
      <w:r>
        <w:rPr>
          <w:rFonts w:hAnsi="宋体"/>
          <w:kern w:val="0"/>
          <w:sz w:val="28"/>
          <w:szCs w:val="28"/>
        </w:rPr>
        <w:t>88901836</w:t>
      </w:r>
      <w:r>
        <w:rPr>
          <w:rFonts w:hint="eastAsia" w:hAnsi="宋体"/>
          <w:kern w:val="0"/>
          <w:sz w:val="28"/>
          <w:szCs w:val="28"/>
        </w:rPr>
        <w:t>，收件地址：浙江省杭州市下城区环城北路305号耀江发展中心三楼浙江省政府采购中心302会议室。（疫情期间仅接收邮寄方式递交的</w:t>
      </w:r>
      <w:r>
        <w:rPr>
          <w:rFonts w:hint="eastAsia" w:hAnsi="宋体"/>
          <w:b/>
          <w:kern w:val="0"/>
          <w:sz w:val="28"/>
          <w:szCs w:val="28"/>
        </w:rPr>
        <w:t>备份</w:t>
      </w:r>
      <w:r>
        <w:rPr>
          <w:rFonts w:hint="eastAsia" w:hAnsi="宋体"/>
          <w:kern w:val="0"/>
          <w:sz w:val="28"/>
          <w:szCs w:val="28"/>
        </w:rPr>
        <w:t>投标文件,因本大楼疫情管控，推荐使用中国邮政速递和顺丰快递。）</w:t>
      </w:r>
    </w:p>
    <w:p>
      <w:pPr>
        <w:pStyle w:val="31"/>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9" w:name="PO_15528_PM015_1"/>
      <w:r>
        <w:rPr>
          <w:rFonts w:hint="eastAsia" w:ascii="宋体" w:hAnsi="宋体" w:cs="Arial"/>
          <w:b/>
          <w:sz w:val="28"/>
          <w:szCs w:val="28"/>
          <w:lang w:eastAsia="zh-CN"/>
        </w:rPr>
        <w:t>2021-12-10 09:00:00</w:t>
      </w:r>
      <w:bookmarkEnd w:id="9"/>
      <w:r>
        <w:rPr>
          <w:rFonts w:hint="eastAsia" w:ascii="宋体" w:hAnsi="宋体" w:cs="Arial"/>
          <w:b/>
          <w:sz w:val="28"/>
          <w:szCs w:val="28"/>
        </w:rPr>
        <w:t>时整在</w:t>
      </w:r>
      <w:bookmarkStart w:id="10" w:name="PO_15528_PM016_1"/>
      <w:r>
        <w:rPr>
          <w:rFonts w:hint="eastAsia" w:ascii="宋体" w:hAnsi="宋体" w:cs="Arial"/>
          <w:b/>
          <w:sz w:val="28"/>
          <w:szCs w:val="28"/>
          <w:lang w:eastAsia="zh-CN"/>
        </w:rPr>
        <w:t>杭州市环城北路305号耀江发展中心 201开标室（大）</w:t>
      </w:r>
      <w:bookmarkEnd w:id="10"/>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73"/>
          <w:color w:val="auto"/>
          <w:sz w:val="28"/>
          <w:szCs w:val="28"/>
        </w:rPr>
        <w:t>http://zfcg.czt.zj.gov.cn/</w:t>
      </w:r>
      <w:r>
        <w:rPr>
          <w:rStyle w:val="73"/>
          <w:color w:val="auto"/>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560" w:firstLineChars="200"/>
        <w:rPr>
          <w:rFonts w:ascii="仿宋" w:hAnsi="仿宋" w:eastAsia="仿宋" w:cs="Arial"/>
          <w:sz w:val="28"/>
          <w:szCs w:val="28"/>
        </w:rPr>
      </w:pP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61"/>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1" w:name="PO_15528_PM032"/>
            <w:r>
              <w:rPr>
                <w:rFonts w:hint="eastAsia" w:ascii="仿宋" w:hAnsi="仿宋" w:eastAsia="仿宋" w:cs="仿宋"/>
                <w:sz w:val="28"/>
                <w:szCs w:val="28"/>
              </w:rPr>
              <w:t>邵玲芳</w:t>
            </w:r>
            <w:bookmarkEnd w:id="11"/>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2" w:name="PO_15528_PM033"/>
            <w:r>
              <w:rPr>
                <w:rFonts w:ascii="仿宋" w:hAnsi="仿宋" w:eastAsia="仿宋" w:cs="仿宋"/>
                <w:sz w:val="28"/>
                <w:szCs w:val="28"/>
              </w:rPr>
              <w:t>0571-88907750</w:t>
            </w:r>
            <w:bookmarkEnd w:id="12"/>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3" w:name="PO_15528_PM034"/>
            <w:r>
              <w:rPr>
                <w:rFonts w:ascii="仿宋" w:hAnsi="仿宋" w:eastAsia="仿宋" w:cs="仿宋"/>
                <w:sz w:val="28"/>
                <w:szCs w:val="28"/>
              </w:rPr>
              <w:t>0571-88907751</w:t>
            </w:r>
            <w:bookmarkEnd w:id="13"/>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冯妙吉</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0571-88907710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0571-88907751</w:t>
            </w: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0571-88907751</w:t>
            </w: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吴女士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w:t>
            </w:r>
            <w:r>
              <w:rPr>
                <w:rFonts w:ascii="仿宋" w:hAnsi="仿宋" w:eastAsia="仿宋" w:cs="仿宋"/>
                <w:sz w:val="28"/>
                <w:szCs w:val="28"/>
              </w:rPr>
              <w:t>0117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p>
    <w:p>
      <w:pPr>
        <w:snapToGrid w:val="0"/>
        <w:spacing w:line="440" w:lineRule="exact"/>
        <w:ind w:firstLine="600" w:firstLineChars="200"/>
        <w:jc w:val="center"/>
        <w:rPr>
          <w:rFonts w:ascii="仿宋_GB2312" w:hAnsi="仿宋" w:eastAsia="仿宋_GB2312"/>
          <w:sz w:val="30"/>
          <w:szCs w:val="30"/>
        </w:rPr>
      </w:pPr>
      <w:bookmarkStart w:id="14" w:name="PO_15528_PM001384_1"/>
      <w:r>
        <w:rPr>
          <w:rFonts w:ascii="仿宋_GB2312" w:hAnsi="仿宋" w:eastAsia="仿宋_GB2312"/>
          <w:sz w:val="30"/>
          <w:szCs w:val="30"/>
        </w:rPr>
        <w:t xml:space="preserve"> </w:t>
      </w:r>
      <w:bookmarkEnd w:id="14"/>
      <w:bookmarkStart w:id="15" w:name="PO_TDCUS_ITEM_PRC_TABLE_1_1"/>
    </w:p>
    <w:tbl>
      <w:tblPr>
        <w:tblStyle w:val="62"/>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1"/>
        <w:gridCol w:w="6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采购单位</w:t>
            </w:r>
          </w:p>
        </w:tc>
        <w:tc>
          <w:tcPr>
            <w:tcW w:w="372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中共浙江省委党校（本级）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地址</w:t>
            </w:r>
          </w:p>
        </w:tc>
        <w:tc>
          <w:tcPr>
            <w:tcW w:w="372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杭州市文一西路</w:t>
            </w:r>
            <w:r>
              <w:rPr>
                <w:rFonts w:ascii="仿宋_GB2312" w:hAnsi="仿宋" w:eastAsia="仿宋_GB2312"/>
                <w:kern w:val="0"/>
                <w:sz w:val="30"/>
                <w:szCs w:val="30"/>
              </w:rPr>
              <w:t>1000号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咨询事项</w:t>
            </w:r>
          </w:p>
        </w:tc>
        <w:tc>
          <w:tcPr>
            <w:tcW w:w="372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联系人</w:t>
            </w:r>
          </w:p>
        </w:tc>
        <w:tc>
          <w:tcPr>
            <w:tcW w:w="372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王新月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tcPr>
          <w:p>
            <w:pPr>
              <w:snapToGrid w:val="0"/>
              <w:spacing w:line="440" w:lineRule="exact"/>
              <w:jc w:val="center"/>
              <w:rPr>
                <w:rFonts w:ascii="仿宋_GB2312" w:hAnsi="仿宋" w:eastAsia="仿宋_GB2312"/>
                <w:kern w:val="0"/>
                <w:sz w:val="30"/>
                <w:szCs w:val="30"/>
              </w:rPr>
            </w:pPr>
            <w:r>
              <w:rPr>
                <w:rFonts w:hint="eastAsia" w:ascii="仿宋_GB2312" w:hAnsi="仿宋" w:eastAsia="仿宋_GB2312"/>
                <w:kern w:val="0"/>
                <w:sz w:val="30"/>
                <w:szCs w:val="30"/>
              </w:rPr>
              <w:t>联系方式</w:t>
            </w:r>
          </w:p>
        </w:tc>
        <w:tc>
          <w:tcPr>
            <w:tcW w:w="3720" w:type="pct"/>
          </w:tcPr>
          <w:p>
            <w:pPr>
              <w:snapToGrid w:val="0"/>
              <w:spacing w:line="440" w:lineRule="exact"/>
              <w:jc w:val="center"/>
              <w:rPr>
                <w:rFonts w:ascii="仿宋_GB2312" w:hAnsi="仿宋" w:eastAsia="仿宋_GB2312"/>
                <w:kern w:val="0"/>
                <w:sz w:val="30"/>
                <w:szCs w:val="30"/>
              </w:rPr>
            </w:pPr>
            <w:r>
              <w:rPr>
                <w:rFonts w:ascii="仿宋_GB2312" w:hAnsi="仿宋" w:eastAsia="仿宋_GB2312"/>
                <w:kern w:val="0"/>
                <w:sz w:val="30"/>
                <w:szCs w:val="30"/>
              </w:rPr>
              <w:t>0571-89081096</w:t>
            </w:r>
          </w:p>
        </w:tc>
      </w:tr>
      <w:bookmarkEnd w:id="15"/>
    </w:tbl>
    <w:p>
      <w:pPr>
        <w:pStyle w:val="31"/>
        <w:spacing w:before="120" w:after="120" w:line="360" w:lineRule="auto"/>
        <w:jc w:val="center"/>
        <w:outlineLvl w:val="0"/>
        <w:rPr>
          <w:rFonts w:ascii="仿宋" w:hAnsi="仿宋" w:eastAsia="仿宋"/>
          <w:b/>
          <w:sz w:val="36"/>
          <w:szCs w:val="36"/>
        </w:rPr>
      </w:pPr>
      <w:bookmarkStart w:id="16" w:name="_Toc496796636"/>
    </w:p>
    <w:p>
      <w:pPr>
        <w:pStyle w:val="31"/>
        <w:spacing w:before="120" w:after="120" w:line="360" w:lineRule="auto"/>
        <w:jc w:val="center"/>
        <w:outlineLvl w:val="0"/>
        <w:rPr>
          <w:rFonts w:ascii="仿宋" w:hAnsi="仿宋" w:eastAsia="仿宋"/>
          <w:b/>
          <w:sz w:val="36"/>
          <w:szCs w:val="36"/>
        </w:rPr>
      </w:pPr>
    </w:p>
    <w:p>
      <w:pPr>
        <w:pStyle w:val="31"/>
        <w:spacing w:before="120" w:after="120" w:line="360" w:lineRule="auto"/>
        <w:jc w:val="center"/>
        <w:outlineLvl w:val="0"/>
        <w:rPr>
          <w:rFonts w:hAnsi="宋体"/>
          <w:b/>
          <w:sz w:val="36"/>
          <w:szCs w:val="36"/>
        </w:rPr>
      </w:pPr>
      <w:r>
        <w:rPr>
          <w:rFonts w:hint="eastAsia" w:ascii="仿宋" w:hAnsi="仿宋" w:eastAsia="仿宋"/>
          <w:b/>
          <w:sz w:val="36"/>
          <w:szCs w:val="36"/>
        </w:rPr>
        <w:t>第二章  投标人须知</w:t>
      </w:r>
      <w:bookmarkEnd w:id="16"/>
    </w:p>
    <w:p>
      <w:pPr>
        <w:snapToGrid w:val="0"/>
        <w:rPr>
          <w:rFonts w:ascii="宋体" w:hAnsi="宋体"/>
          <w:sz w:val="28"/>
          <w:szCs w:val="28"/>
        </w:rPr>
      </w:pPr>
      <w:r>
        <w:rPr>
          <w:rFonts w:hint="eastAsia" w:ascii="宋体" w:hAnsi="宋体"/>
          <w:sz w:val="28"/>
          <w:szCs w:val="28"/>
        </w:rPr>
        <w:t>前附表</w:t>
      </w:r>
    </w:p>
    <w:tbl>
      <w:tblPr>
        <w:tblStyle w:val="61"/>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w:t>
            </w:r>
            <w:r>
              <w:rPr>
                <w:rFonts w:ascii="仿宋" w:hAnsi="仿宋" w:eastAsia="仿宋"/>
                <w:b/>
                <w:sz w:val="24"/>
                <w:szCs w:val="24"/>
              </w:rPr>
              <w:t>2020〕46号</w:t>
            </w:r>
            <w:r>
              <w:rPr>
                <w:rFonts w:hint="eastAsia" w:ascii="仿宋" w:hAnsi="仿宋" w:eastAsia="仿宋"/>
                <w:b/>
                <w:sz w:val="24"/>
                <w:szCs w:val="24"/>
              </w:rPr>
              <w:t>文件的规定，本项目属于预留份额专门面向中小企业采购的项目。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_GB2312" w:hAnsi="仿宋" w:eastAsia="仿宋_GB2312"/>
                <w:bCs/>
                <w:sz w:val="24"/>
              </w:rPr>
              <w:t>中小</w:t>
            </w:r>
            <w:r>
              <w:rPr>
                <w:rFonts w:hint="eastAsia" w:ascii="仿宋" w:hAnsi="仿宋" w:eastAsia="仿宋"/>
                <w:sz w:val="28"/>
                <w:szCs w:val="28"/>
              </w:rPr>
              <w:t>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90"/>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项目属性（服务类）</w:t>
            </w:r>
          </w:p>
          <w:p>
            <w:pPr>
              <w:pStyle w:val="190"/>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w:t>
            </w:r>
            <w:r>
              <w:rPr>
                <w:rFonts w:ascii="仿宋" w:hAnsi="仿宋" w:eastAsia="仿宋"/>
                <w:b/>
                <w:sz w:val="24"/>
                <w:szCs w:val="24"/>
              </w:rPr>
              <w:t>《中小企业划型标准规定》</w:t>
            </w:r>
            <w:r>
              <w:rPr>
                <w:rFonts w:hint="eastAsia" w:ascii="仿宋" w:hAnsi="仿宋" w:eastAsia="仿宋"/>
                <w:b/>
                <w:sz w:val="24"/>
                <w:szCs w:val="24"/>
              </w:rPr>
              <w:t>执行）</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采购标的：</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标项一：省内办班现场教学委托服务；</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标项二：省外办班现场教学委托服务</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所属行业：租赁和商业服务业</w:t>
            </w:r>
          </w:p>
          <w:p>
            <w:pPr>
              <w:snapToGrid w:val="0"/>
              <w:spacing w:line="460" w:lineRule="exact"/>
              <w:ind w:firstLine="600" w:firstLineChars="25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根据财库[2017]141号的相关规定，在政府采购活动中，残疾人福利性单位视同小型、微型企业。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投标人如对招标文件有异议，应当于公告发布之日起至公告期限满之日起第7个工作日内，一次性以书面形式向招标方提出，逾期不予受理。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7" w:name="PO_15528_PM042"/>
            <w:r>
              <w:rPr>
                <w:rFonts w:hint="eastAsia" w:ascii="仿宋" w:hAnsi="仿宋" w:eastAsia="仿宋"/>
                <w:sz w:val="24"/>
                <w:szCs w:val="24"/>
              </w:rPr>
              <w:t>不允许进口产品</w:t>
            </w:r>
            <w:bookmarkEnd w:id="17"/>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转包：否</w:t>
            </w:r>
          </w:p>
          <w:p>
            <w:pPr>
              <w:spacing w:line="500" w:lineRule="exact"/>
              <w:jc w:val="left"/>
              <w:rPr>
                <w:rFonts w:ascii="仿宋" w:hAnsi="仿宋" w:eastAsia="仿宋"/>
                <w:sz w:val="24"/>
                <w:szCs w:val="24"/>
              </w:rPr>
            </w:pPr>
            <w:r>
              <w:rPr>
                <w:rFonts w:hint="eastAsia" w:ascii="仿宋" w:hAnsi="仿宋" w:eastAsia="仿宋"/>
                <w:sz w:val="24"/>
                <w:szCs w:val="24"/>
              </w:rPr>
              <w:t>分包：</w:t>
            </w:r>
            <w:bookmarkStart w:id="18" w:name="PO_15528_PM044"/>
            <w:r>
              <w:rPr>
                <w:rFonts w:hint="eastAsia" w:ascii="仿宋" w:hAnsi="仿宋" w:eastAsia="仿宋"/>
                <w:sz w:val="24"/>
                <w:szCs w:val="24"/>
              </w:rPr>
              <w:t>不允许分包</w:t>
            </w:r>
            <w:bookmarkEnd w:id="18"/>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9" w:name="PO_15528_PM007_1"/>
            <w:r>
              <w:rPr>
                <w:rFonts w:hint="eastAsia" w:ascii="仿宋" w:hAnsi="仿宋" w:eastAsia="仿宋"/>
                <w:sz w:val="24"/>
                <w:szCs w:val="24"/>
              </w:rPr>
              <w:t>标项</w:t>
            </w:r>
            <w:r>
              <w:rPr>
                <w:rFonts w:ascii="仿宋" w:hAnsi="仿宋" w:eastAsia="仿宋"/>
                <w:sz w:val="24"/>
                <w:szCs w:val="24"/>
              </w:rPr>
              <w:t>1:不允许联合体投标;标项2:不允许联合体投标</w:t>
            </w:r>
            <w:bookmarkEnd w:id="19"/>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0" w:name="PO_15528_PM040"/>
            <w:r>
              <w:rPr>
                <w:rFonts w:hint="eastAsia" w:ascii="仿宋" w:hAnsi="仿宋" w:eastAsia="仿宋"/>
                <w:sz w:val="24"/>
                <w:szCs w:val="24"/>
              </w:rPr>
              <w:t>不组织现场踏勘</w:t>
            </w:r>
            <w:bookmarkEnd w:id="20"/>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73"/>
                <w:rFonts w:hint="eastAsia" w:ascii="仿宋" w:hAnsi="仿宋" w:eastAsia="仿宋"/>
                <w:sz w:val="24"/>
                <w:szCs w:val="24"/>
              </w:rPr>
              <w:t>http://www.zjzfcg.gov.cn</w:t>
            </w:r>
            <w:r>
              <w:rPr>
                <w:rStyle w:val="73"/>
                <w:rFonts w:hint="eastAsia" w:ascii="仿宋" w:hAnsi="仿宋" w:eastAsia="仿宋"/>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 w:hAnsi="仿宋" w:eastAsia="仿宋"/>
                <w:b/>
                <w:sz w:val="24"/>
                <w:szCs w:val="24"/>
              </w:rPr>
              <w:t>根据《中华人民共和国中小企业促进法》《保障中小企业款项支付条例》、《浙江省财政厅关于坚决打赢疫情防控阻击战进一步做好政府采购资金支持企业发展工作的通知》等规范要求，采购人认为符合条件的，在第四部分《招标需求》付款条件中，明确对相关企业在资金支付期限、预付款比例等方面的优惠措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snapToGrid w:val="0"/>
        <w:rPr>
          <w:rFonts w:ascii="宋体" w:hAnsi="宋体"/>
          <w:sz w:val="28"/>
          <w:szCs w:val="28"/>
        </w:rPr>
      </w:pPr>
    </w:p>
    <w:p>
      <w:pPr>
        <w:pStyle w:val="31"/>
        <w:snapToGrid w:val="0"/>
        <w:spacing w:before="240" w:beforeLines="100" w:after="240" w:afterLines="100" w:line="360" w:lineRule="auto"/>
        <w:jc w:val="center"/>
        <w:rPr>
          <w:rFonts w:ascii="仿宋" w:hAnsi="仿宋" w:eastAsia="仿宋"/>
          <w:b/>
          <w:bCs/>
          <w:sz w:val="28"/>
          <w:szCs w:val="28"/>
        </w:rPr>
      </w:pPr>
      <w:r>
        <w:rPr>
          <w:rFonts w:ascii="仿宋" w:hAnsi="仿宋" w:eastAsia="仿宋_GB2312"/>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pacing w:line="360" w:lineRule="auto"/>
        <w:ind w:firstLine="560" w:firstLineChars="200"/>
        <w:rPr>
          <w:rFonts w:ascii="仿宋" w:hAnsi="仿宋" w:eastAsia="仿宋" w:cs="Arial"/>
          <w:sz w:val="28"/>
          <w:szCs w:val="28"/>
        </w:rPr>
      </w:pP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w:t>
      </w:r>
      <w:r>
        <w:rPr>
          <w:rFonts w:ascii="仿宋" w:hAnsi="仿宋" w:eastAsia="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ascii="仿宋" w:hAnsi="仿宋" w:eastAsia="仿宋" w:cs="Arial"/>
          <w:b/>
          <w:sz w:val="28"/>
          <w:szCs w:val="28"/>
        </w:rPr>
        <w:t>符合中小企业划分标准的个体工商户，在政府采购活动中视同中小企业。</w:t>
      </w:r>
    </w:p>
    <w:p>
      <w:pPr>
        <w:snapToGrid w:val="0"/>
        <w:spacing w:line="460" w:lineRule="exact"/>
        <w:ind w:firstLine="560" w:firstLineChars="200"/>
        <w:rPr>
          <w:rFonts w:ascii="仿宋" w:hAnsi="仿宋" w:eastAsia="仿宋"/>
          <w:bCs/>
          <w:sz w:val="28"/>
          <w:szCs w:val="28"/>
        </w:rPr>
      </w:pP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1"/>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240" w:beforeLines="100" w:after="24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1"/>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1"/>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1"/>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1"/>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1.投标文件中报价明细表内容与投标文件中相应内容不一致的，以报价明细表为准；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3.单价金额小数点或者百分比有明显错位的，以报价明细表的总价为准，并修改单价；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1"/>
        <w:snapToGrid w:val="0"/>
        <w:spacing w:before="120" w:after="120" w:line="460" w:lineRule="exact"/>
        <w:ind w:firstLine="560" w:firstLineChars="200"/>
        <w:rPr>
          <w:rFonts w:hAnsi="宋体"/>
          <w:bCs/>
          <w:sz w:val="28"/>
          <w:szCs w:val="28"/>
        </w:rPr>
      </w:pPr>
      <w:r>
        <w:rPr>
          <w:rFonts w:hint="eastAsia" w:hAnsi="宋体"/>
          <w:bCs/>
          <w:sz w:val="28"/>
          <w:szCs w:val="28"/>
        </w:rPr>
        <w:t>招标方将按照招标文件规定的时间、地点和程序组织开标，各投标人授权代表及相关人员</w:t>
      </w:r>
      <w:r>
        <w:rPr>
          <w:rFonts w:hint="eastAsia" w:hAnsi="宋体"/>
          <w:b/>
          <w:bCs/>
          <w:sz w:val="28"/>
          <w:szCs w:val="28"/>
        </w:rPr>
        <w:t>均应当准时在线参加</w:t>
      </w:r>
      <w:r>
        <w:rPr>
          <w:rFonts w:hint="eastAsia" w:hAnsi="宋体"/>
          <w:bCs/>
          <w:sz w:val="28"/>
          <w:szCs w:val="28"/>
        </w:rPr>
        <w:t>，无关人员不得进入开标现场。</w:t>
      </w:r>
      <w:r>
        <w:rPr>
          <w:rFonts w:hint="eastAsia" w:hAnsi="宋体"/>
          <w:b/>
          <w:bCs/>
          <w:sz w:val="28"/>
          <w:szCs w:val="28"/>
        </w:rPr>
        <w:t>投标人如未准时在线参加的</w:t>
      </w:r>
      <w:r>
        <w:rPr>
          <w:rFonts w:hint="eastAsia" w:hAnsi="宋体"/>
          <w:bCs/>
          <w:sz w:val="28"/>
          <w:szCs w:val="28"/>
        </w:rPr>
        <w:t>，事后不得对采购相关人员、开标过程和开标结果提出异议。</w:t>
      </w:r>
    </w:p>
    <w:p>
      <w:pPr>
        <w:pStyle w:val="31"/>
        <w:snapToGrid w:val="0"/>
        <w:spacing w:before="120" w:after="120" w:line="460" w:lineRule="exact"/>
        <w:ind w:firstLine="562" w:firstLineChars="200"/>
        <w:rPr>
          <w:rFonts w:hAnsi="宋体"/>
          <w:b/>
          <w:bCs/>
          <w:sz w:val="28"/>
          <w:szCs w:val="28"/>
        </w:rPr>
      </w:pPr>
      <w:r>
        <w:rPr>
          <w:rFonts w:hint="eastAsia" w:hAnsi="宋体"/>
          <w:b/>
          <w:bCs/>
          <w:sz w:val="28"/>
          <w:szCs w:val="28"/>
        </w:rPr>
        <w:t>1. 落实工作场地、设施，检查录音录像采集设备运行情况，验证电子交易平台是否能正常登录。</w:t>
      </w:r>
    </w:p>
    <w:p>
      <w:pPr>
        <w:pStyle w:val="31"/>
        <w:snapToGrid w:val="0"/>
        <w:spacing w:before="120" w:after="120" w:line="460" w:lineRule="exact"/>
        <w:ind w:firstLine="562" w:firstLineChars="200"/>
        <w:rPr>
          <w:rFonts w:hAnsi="宋体"/>
          <w:b/>
          <w:bCs/>
          <w:sz w:val="28"/>
          <w:szCs w:val="28"/>
        </w:rPr>
      </w:pPr>
      <w:r>
        <w:rPr>
          <w:rFonts w:hint="eastAsia" w:hAnsi="宋体"/>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宋体" w:hAnsi="宋体"/>
          <w:b/>
          <w:bCs/>
          <w:sz w:val="28"/>
          <w:szCs w:val="28"/>
        </w:rPr>
      </w:pPr>
      <w:r>
        <w:rPr>
          <w:rFonts w:hint="eastAsia" w:hAnsi="宋体"/>
          <w:b/>
          <w:bCs/>
          <w:sz w:val="28"/>
          <w:szCs w:val="28"/>
        </w:rPr>
        <w:t>3.</w:t>
      </w:r>
      <w:r>
        <w:rPr>
          <w:rFonts w:hint="eastAsia" w:ascii="宋体" w:hAnsi="宋体"/>
          <w:b/>
          <w:bCs/>
          <w:sz w:val="28"/>
          <w:szCs w:val="28"/>
        </w:rPr>
        <w:t>投标截止时，电子交易平台自动提取所有电子投标文件。招标方点击[开始解密]按钮后，投标人可以在线解密，解密时限为30分钟。</w:t>
      </w:r>
    </w:p>
    <w:p>
      <w:pPr>
        <w:spacing w:line="440" w:lineRule="exact"/>
        <w:ind w:firstLine="562" w:firstLineChars="200"/>
        <w:rPr>
          <w:rFonts w:ascii="宋体" w:hAnsi="宋体"/>
          <w:b/>
          <w:bCs/>
          <w:sz w:val="28"/>
          <w:szCs w:val="28"/>
        </w:rPr>
      </w:pPr>
      <w:r>
        <w:rPr>
          <w:rFonts w:hint="eastAsia" w:ascii="宋体" w:hAnsi="宋体"/>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宋体" w:hAnsi="宋体"/>
          <w:b/>
          <w:bCs/>
          <w:sz w:val="28"/>
          <w:szCs w:val="28"/>
        </w:rPr>
      </w:pPr>
      <w:r>
        <w:rPr>
          <w:rFonts w:hint="eastAsia" w:ascii="宋体" w:hAnsi="宋体"/>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宋体" w:hAnsi="宋体"/>
          <w:b/>
          <w:bCs/>
          <w:sz w:val="28"/>
          <w:szCs w:val="28"/>
        </w:rPr>
      </w:pPr>
      <w:r>
        <w:rPr>
          <w:rFonts w:hint="eastAsia" w:ascii="宋体" w:hAnsi="宋体"/>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宋体" w:hAnsi="宋体"/>
          <w:b/>
          <w:bCs/>
          <w:sz w:val="28"/>
          <w:szCs w:val="28"/>
        </w:rPr>
      </w:pPr>
      <w:r>
        <w:rPr>
          <w:rFonts w:hint="eastAsia" w:ascii="宋体" w:hAnsi="宋体"/>
          <w:b/>
          <w:bCs/>
          <w:sz w:val="28"/>
          <w:szCs w:val="28"/>
        </w:rPr>
        <w:t>6.招标方在电子交易平台开启投标人的报价文件信息，投标人对报价信息进行确认。投标人对报价信息不予确认的不影响后续评标过程。</w:t>
      </w:r>
    </w:p>
    <w:p>
      <w:pPr>
        <w:pStyle w:val="31"/>
        <w:snapToGrid w:val="0"/>
        <w:spacing w:before="120" w:after="120" w:line="460" w:lineRule="exact"/>
        <w:ind w:firstLine="551" w:firstLineChars="196"/>
        <w:rPr>
          <w:rFonts w:hAnsi="宋体"/>
          <w:b/>
          <w:bCs/>
          <w:sz w:val="28"/>
          <w:szCs w:val="28"/>
        </w:rPr>
      </w:pPr>
      <w:r>
        <w:rPr>
          <w:rFonts w:hint="eastAsia" w:hAnsi="宋体"/>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宋体" w:hAnsi="宋体"/>
          <w:b/>
          <w:bCs/>
          <w:sz w:val="28"/>
          <w:szCs w:val="28"/>
        </w:rPr>
      </w:pPr>
      <w:r>
        <w:rPr>
          <w:rFonts w:hint="eastAsia" w:ascii="宋体" w:hAnsi="宋体"/>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宋体" w:hAnsi="宋体"/>
          <w:b/>
          <w:bCs/>
          <w:sz w:val="28"/>
          <w:szCs w:val="28"/>
        </w:rPr>
        <w:t>特别说明：政采云公司如对电子化开标及评审程序有调整的，按调整后的程序操作。</w:t>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7、采购人代表或由采购人委托的评标委员会对投标人资格文件进行审查并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ascii="仿宋" w:hAnsi="仿宋" w:eastAsia="仿宋"/>
          <w:b/>
          <w:bCs/>
          <w:sz w:val="28"/>
          <w:szCs w:val="28"/>
        </w:rPr>
        <w:tab/>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1"/>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1"/>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1"/>
        <w:spacing w:before="120" w:after="120" w:line="360" w:lineRule="auto"/>
        <w:jc w:val="center"/>
        <w:rPr>
          <w:rFonts w:ascii="仿宋" w:hAnsi="仿宋" w:eastAsia="仿宋"/>
          <w:b/>
          <w:sz w:val="28"/>
          <w:szCs w:val="28"/>
        </w:rPr>
      </w:pPr>
    </w:p>
    <w:p>
      <w:pPr>
        <w:pStyle w:val="31"/>
        <w:snapToGrid w:val="0"/>
        <w:spacing w:before="120" w:after="120" w:line="240" w:lineRule="auto"/>
        <w:ind w:firstLine="600" w:firstLineChars="200"/>
        <w:rPr>
          <w:rFonts w:ascii="仿宋_GB2312" w:hAnsi="仿宋" w:eastAsia="仿宋_GB2312"/>
          <w:sz w:val="30"/>
          <w:szCs w:val="30"/>
        </w:rPr>
      </w:pPr>
    </w:p>
    <w:p>
      <w:pPr>
        <w:pStyle w:val="31"/>
        <w:spacing w:before="120" w:after="120" w:line="360" w:lineRule="auto"/>
        <w:jc w:val="center"/>
        <w:outlineLvl w:val="0"/>
        <w:rPr>
          <w:rFonts w:hAnsi="宋体"/>
          <w:b/>
          <w:sz w:val="36"/>
          <w:szCs w:val="36"/>
        </w:rPr>
      </w:pPr>
      <w:r>
        <w:rPr>
          <w:rFonts w:hAnsi="宋体"/>
          <w:b/>
          <w:sz w:val="36"/>
          <w:szCs w:val="36"/>
        </w:rPr>
        <w:br w:type="page"/>
      </w:r>
      <w:bookmarkStart w:id="21" w:name="_Toc496796637"/>
      <w:r>
        <w:rPr>
          <w:rFonts w:hint="eastAsia" w:hAnsi="宋体"/>
          <w:b/>
          <w:sz w:val="36"/>
          <w:szCs w:val="36"/>
        </w:rPr>
        <w:t>第三章  评标办法及评分标准</w:t>
      </w:r>
      <w:bookmarkEnd w:id="21"/>
    </w:p>
    <w:p>
      <w:pPr>
        <w:spacing w:before="120" w:beforeLines="50" w:after="12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20" w:beforeLines="50" w:after="120" w:afterLines="50" w:line="460" w:lineRule="exact"/>
        <w:rPr>
          <w:rFonts w:ascii="仿宋" w:hAnsi="仿宋" w:eastAsiaTheme="minorEastAsia"/>
          <w:bCs/>
          <w:sz w:val="30"/>
          <w:szCs w:val="30"/>
        </w:rPr>
      </w:pPr>
    </w:p>
    <w:p>
      <w:pPr>
        <w:spacing w:before="120" w:beforeLines="50" w:after="120" w:afterLines="50" w:line="320" w:lineRule="exact"/>
        <w:rPr>
          <w:rFonts w:ascii="仿宋" w:hAnsi="仿宋" w:eastAsia="仿宋_GB2312"/>
          <w:b/>
          <w:sz w:val="30"/>
          <w:szCs w:val="30"/>
        </w:rPr>
      </w:pPr>
      <w:r>
        <w:rPr>
          <w:rFonts w:ascii="仿宋" w:hAnsi="仿宋" w:eastAsia="仿宋_GB2312"/>
          <w:bCs/>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22" w:name="_Toc496796638"/>
    </w:p>
    <w:p>
      <w:pPr>
        <w:spacing w:before="120" w:beforeLines="50" w:after="120" w:afterLines="50" w:line="340" w:lineRule="exact"/>
        <w:rPr>
          <w:rFonts w:ascii="仿宋_GB2312" w:hAnsi="宋体" w:eastAsia="仿宋_GB2312"/>
          <w:bCs/>
          <w:sz w:val="32"/>
          <w:szCs w:val="32"/>
        </w:rPr>
      </w:pPr>
      <w:bookmarkStart w:id="23" w:name="PO_15528_PM051"/>
      <w:r>
        <w:rPr>
          <w:rFonts w:ascii="仿宋_GB2312" w:hAnsi="宋体" w:eastAsia="仿宋_GB2312"/>
          <w:bCs/>
          <w:sz w:val="32"/>
          <w:szCs w:val="32"/>
        </w:rPr>
        <w:t xml:space="preserve"> </w:t>
      </w:r>
      <w:bookmarkEnd w:id="23"/>
      <w:bookmarkStart w:id="24" w:name="PO_TDCUS_ITEM_SM_TITLE_1"/>
      <w:r>
        <w:rPr>
          <w:rFonts w:hint="eastAsia" w:ascii="仿宋_GB2312" w:hAnsi="宋体" w:eastAsia="仿宋_GB2312"/>
          <w:bCs/>
          <w:sz w:val="32"/>
          <w:szCs w:val="32"/>
        </w:rPr>
        <w:t>标项</w:t>
      </w:r>
      <w:r>
        <w:rPr>
          <w:rFonts w:ascii="仿宋_GB2312" w:hAnsi="宋体" w:eastAsia="仿宋_GB2312"/>
          <w:bCs/>
          <w:sz w:val="32"/>
          <w:szCs w:val="32"/>
        </w:rPr>
        <w:t>1的评分方法</w:t>
      </w:r>
      <w:bookmarkEnd w:id="24"/>
      <w:bookmarkStart w:id="25" w:name="PO_TDCUS_ITEM_SM_TABLE_1"/>
      <w:r>
        <w:rPr>
          <w:rFonts w:ascii="仿宋_GB2312" w:hAnsi="宋体" w:eastAsia="仿宋_GB2312"/>
          <w:bCs/>
          <w:sz w:val="32"/>
          <w:szCs w:val="32"/>
        </w:rPr>
        <w:t xml:space="preserve"> </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727"/>
        <w:gridCol w:w="5975"/>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评分类型</w:t>
            </w: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评分标准</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restart"/>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报价</w:t>
            </w:r>
          </w:p>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单独接（送）站、机费：</w:t>
            </w:r>
            <w:r>
              <w:rPr>
                <w:rFonts w:ascii="仿宋_GB2312" w:hAnsi="宋体" w:eastAsia="仿宋_GB2312"/>
                <w:bCs/>
                <w:kern w:val="0"/>
                <w:sz w:val="28"/>
                <w:szCs w:val="28"/>
              </w:rPr>
              <w:t>(最低报价/投标报价)*最大分值</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现场教学安排车辆（杭州市内）：</w:t>
            </w:r>
            <w:r>
              <w:rPr>
                <w:rFonts w:ascii="仿宋_GB2312" w:hAnsi="宋体" w:eastAsia="仿宋_GB2312"/>
                <w:bCs/>
                <w:kern w:val="0"/>
                <w:sz w:val="28"/>
                <w:szCs w:val="28"/>
              </w:rPr>
              <w:t>(最低报价/投标报价)*最大分值</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现场教学安排车辆（杭州市外）：</w:t>
            </w:r>
            <w:r>
              <w:rPr>
                <w:rFonts w:ascii="仿宋_GB2312" w:hAnsi="宋体" w:eastAsia="仿宋_GB2312"/>
                <w:bCs/>
                <w:kern w:val="0"/>
                <w:sz w:val="28"/>
                <w:szCs w:val="28"/>
              </w:rPr>
              <w:t>(最低报价/投标报价)*最大分值</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导游费用：</w:t>
            </w:r>
            <w:r>
              <w:rPr>
                <w:rFonts w:ascii="仿宋_GB2312" w:hAnsi="宋体" w:eastAsia="仿宋_GB2312"/>
                <w:bCs/>
                <w:kern w:val="0"/>
                <w:sz w:val="28"/>
                <w:szCs w:val="28"/>
              </w:rPr>
              <w:t>(最低报价/投标报价)*最大分值</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保险费、住宿费、餐费：</w:t>
            </w:r>
            <w:r>
              <w:rPr>
                <w:rFonts w:ascii="仿宋_GB2312" w:hAnsi="宋体" w:eastAsia="仿宋_GB2312"/>
                <w:bCs/>
                <w:kern w:val="0"/>
                <w:sz w:val="28"/>
                <w:szCs w:val="28"/>
              </w:rPr>
              <w:t>(最低报价/投标报价)*最大分值</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代办服务费：</w:t>
            </w:r>
            <w:r>
              <w:rPr>
                <w:rFonts w:ascii="仿宋_GB2312" w:hAnsi="宋体" w:eastAsia="仿宋_GB2312"/>
                <w:bCs/>
                <w:kern w:val="0"/>
                <w:sz w:val="28"/>
                <w:szCs w:val="28"/>
              </w:rPr>
              <w:t>(最低报价/投标报价)*最大分值</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restart"/>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技术</w:t>
            </w:r>
          </w:p>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投标人对采购需求中“（二）通用服务要求、（三）通用服务内容、（四）车辆要求、（五）项目组成员”完全响应得</w:t>
            </w:r>
            <w:r>
              <w:rPr>
                <w:rFonts w:ascii="仿宋_GB2312" w:hAnsi="宋体" w:eastAsia="仿宋_GB2312"/>
                <w:bCs/>
                <w:kern w:val="0"/>
                <w:sz w:val="28"/>
                <w:szCs w:val="28"/>
              </w:rPr>
              <w:t>24分，如有一项不能响应，一项扣2分，扣完为止。</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426" w:type="pct"/>
            <w:vMerge w:val="restart"/>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设施配置</w:t>
            </w:r>
          </w:p>
        </w:tc>
        <w:tc>
          <w:tcPr>
            <w:tcW w:w="3503" w:type="pct"/>
          </w:tcPr>
          <w:p>
            <w:pPr>
              <w:spacing w:before="120" w:beforeLines="50" w:after="120" w:afterLines="50" w:line="340" w:lineRule="exact"/>
              <w:rPr>
                <w:rFonts w:ascii="仿宋_GB2312" w:hAnsi="宋体" w:eastAsia="仿宋_GB2312"/>
                <w:bCs/>
                <w:kern w:val="0"/>
                <w:sz w:val="28"/>
                <w:szCs w:val="28"/>
              </w:rPr>
            </w:pPr>
            <w:r>
              <w:rPr>
                <w:rFonts w:ascii="仿宋_GB2312" w:hAnsi="宋体" w:eastAsia="仿宋_GB2312"/>
                <w:bCs/>
                <w:kern w:val="0"/>
                <w:sz w:val="28"/>
                <w:szCs w:val="28"/>
              </w:rPr>
              <w:t>7座商务车、12座-18座中巴车的车况、品牌情况。（2分）</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426" w:type="pct"/>
            <w:vMerge w:val="continue"/>
          </w:tcPr>
          <w:p>
            <w:pPr>
              <w:spacing w:before="120" w:beforeLines="50" w:after="120" w:afterLines="50" w:line="340" w:lineRule="exact"/>
              <w:rPr>
                <w:rFonts w:ascii="仿宋_GB2312" w:hAnsi="宋体" w:eastAsia="仿宋_GB2312"/>
                <w:bCs/>
                <w:kern w:val="0"/>
                <w:sz w:val="28"/>
                <w:szCs w:val="28"/>
              </w:rPr>
            </w:pPr>
          </w:p>
        </w:tc>
        <w:tc>
          <w:tcPr>
            <w:tcW w:w="3503" w:type="pct"/>
          </w:tcPr>
          <w:p>
            <w:pPr>
              <w:spacing w:before="120" w:beforeLines="50" w:after="120" w:afterLines="50" w:line="340" w:lineRule="exact"/>
              <w:rPr>
                <w:rFonts w:hint="eastAsia" w:ascii="仿宋_GB2312" w:hAnsi="宋体" w:eastAsia="仿宋_GB2312"/>
                <w:bCs/>
                <w:kern w:val="0"/>
                <w:sz w:val="28"/>
                <w:szCs w:val="28"/>
              </w:rPr>
            </w:pPr>
            <w:r>
              <w:rPr>
                <w:rFonts w:ascii="仿宋_GB2312" w:hAnsi="宋体" w:eastAsia="仿宋_GB2312"/>
                <w:bCs/>
                <w:kern w:val="0"/>
                <w:sz w:val="28"/>
                <w:szCs w:val="28"/>
              </w:rPr>
              <w:t>31座-37座大巴车、45座-53座大巴车、55座大巴车、59座大巴车车况、品牌情况。（3分）</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典型路线设计（杭州市外）</w:t>
            </w:r>
          </w:p>
          <w:p>
            <w:pPr>
              <w:spacing w:before="120" w:beforeLines="50" w:after="120" w:afterLines="50" w:line="340" w:lineRule="exact"/>
              <w:rPr>
                <w:rFonts w:hint="eastAsia" w:ascii="仿宋_GB2312" w:hAnsi="宋体" w:eastAsia="仿宋_GB2312"/>
                <w:bCs/>
                <w:kern w:val="0"/>
                <w:sz w:val="28"/>
                <w:szCs w:val="28"/>
              </w:rPr>
            </w:pPr>
            <w:r>
              <w:rPr>
                <w:rFonts w:hint="eastAsia" w:ascii="仿宋_GB2312" w:hAnsi="宋体" w:eastAsia="仿宋_GB2312"/>
                <w:bCs/>
                <w:kern w:val="0"/>
                <w:sz w:val="28"/>
                <w:szCs w:val="28"/>
              </w:rPr>
              <w:t>案例：</w:t>
            </w:r>
            <w:r>
              <w:rPr>
                <w:rFonts w:ascii="仿宋_GB2312" w:hAnsi="宋体" w:eastAsia="仿宋_GB2312"/>
                <w:bCs/>
                <w:kern w:val="0"/>
                <w:sz w:val="28"/>
                <w:szCs w:val="28"/>
              </w:rPr>
              <w:t>45人某培训班从省委党校新校区出发，需到新昌县、诸暨市、嵊州市各开展１天的现场教学，第三天教学活动结束后返回省委党校新校区。提供组织实施方案包括：车辆导服、考察线路、时间分配、食宿安排等。</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典型路线设计（杭州市内）</w:t>
            </w:r>
          </w:p>
          <w:p>
            <w:pPr>
              <w:spacing w:before="120" w:beforeLines="50" w:after="120" w:afterLines="50" w:line="340" w:lineRule="exact"/>
              <w:rPr>
                <w:rFonts w:hint="eastAsia" w:ascii="仿宋_GB2312" w:hAnsi="宋体" w:eastAsia="仿宋_GB2312"/>
                <w:bCs/>
                <w:kern w:val="0"/>
                <w:sz w:val="28"/>
                <w:szCs w:val="28"/>
              </w:rPr>
            </w:pPr>
            <w:r>
              <w:rPr>
                <w:rFonts w:hint="eastAsia" w:ascii="仿宋_GB2312" w:hAnsi="宋体" w:eastAsia="仿宋_GB2312"/>
                <w:bCs/>
                <w:kern w:val="0"/>
                <w:sz w:val="28"/>
                <w:szCs w:val="28"/>
              </w:rPr>
              <w:t>◇案例：</w:t>
            </w:r>
            <w:r>
              <w:rPr>
                <w:rFonts w:ascii="仿宋_GB2312" w:hAnsi="宋体" w:eastAsia="仿宋_GB2312"/>
                <w:bCs/>
                <w:kern w:val="0"/>
                <w:sz w:val="28"/>
                <w:szCs w:val="28"/>
              </w:rPr>
              <w:t>45人某培训班从省委党校新校区出发在杭州市辖区范围内开展现场教学1天，当天返回省委党校新校区。提供组织实施方案包括：车辆导服、考察线路、时间分配、食宿安排等。</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应急预案：提供恶劣天气、交通事故、人员失联、团队拥堵四种情况下的应急预案。</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426" w:type="pct"/>
            <w:vMerge w:val="restart"/>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拟投入车辆情况</w:t>
            </w:r>
          </w:p>
        </w:tc>
        <w:tc>
          <w:tcPr>
            <w:tcW w:w="3503" w:type="pct"/>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在满足采购需求中对各类车辆数量要求的基础上，投标人针对本项目拟投入车辆情况（车辆的数量、年限、保养、安全保障设施等），投标文件中提供所有车辆行驶证复印件（如车辆为租赁，提供各车辆的行驶证和租赁合同）、车辆运行现状等情况说明，综合评价。</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426" w:type="pct"/>
            <w:vMerge w:val="continue"/>
          </w:tcPr>
          <w:p>
            <w:pPr>
              <w:spacing w:before="120" w:beforeLines="50" w:after="120" w:afterLines="50" w:line="340" w:lineRule="exact"/>
              <w:rPr>
                <w:rFonts w:ascii="仿宋_GB2312" w:hAnsi="宋体" w:eastAsia="仿宋_GB2312"/>
                <w:bCs/>
                <w:kern w:val="0"/>
                <w:sz w:val="28"/>
                <w:szCs w:val="28"/>
              </w:rPr>
            </w:pPr>
          </w:p>
        </w:tc>
        <w:tc>
          <w:tcPr>
            <w:tcW w:w="3503" w:type="pct"/>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在满足采购需求中对各类车辆数量要求的基础上，投标人针对本项目拟投入车辆中为投标人自有的，每提供</w:t>
            </w:r>
            <w:r>
              <w:rPr>
                <w:rFonts w:ascii="仿宋_GB2312" w:hAnsi="宋体" w:eastAsia="仿宋_GB2312"/>
                <w:bCs/>
                <w:kern w:val="0"/>
                <w:sz w:val="28"/>
                <w:szCs w:val="28"/>
              </w:rPr>
              <w:t>1辆得0.5分，最高得5分，投标文件中提供车辆行驶证复印件。</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426" w:type="pct"/>
            <w:vMerge w:val="continue"/>
          </w:tcPr>
          <w:p>
            <w:pPr>
              <w:spacing w:before="120" w:beforeLines="50" w:after="120" w:afterLines="50" w:line="340" w:lineRule="exact"/>
              <w:rPr>
                <w:rFonts w:ascii="仿宋_GB2312" w:hAnsi="宋体" w:eastAsia="仿宋_GB2312"/>
                <w:bCs/>
                <w:kern w:val="0"/>
                <w:sz w:val="28"/>
                <w:szCs w:val="28"/>
              </w:rPr>
            </w:pPr>
          </w:p>
        </w:tc>
        <w:tc>
          <w:tcPr>
            <w:tcW w:w="3503" w:type="pct"/>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在满足采购需求中对各类车辆数量要求的基础上，投标人针对本项目提供后援车辆方案，包括车型、数量及具体后援方案，并在投标文件中提供相应承诺。</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426" w:type="pct"/>
            <w:vMerge w:val="restart"/>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防疫管控措施</w:t>
            </w:r>
          </w:p>
        </w:tc>
        <w:tc>
          <w:tcPr>
            <w:tcW w:w="3503" w:type="pct"/>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投标人针对本项目接驳车内的防疫管控具体措施。（</w:t>
            </w:r>
            <w:r>
              <w:rPr>
                <w:rFonts w:ascii="仿宋_GB2312" w:hAnsi="宋体" w:eastAsia="仿宋_GB2312"/>
                <w:bCs/>
                <w:kern w:val="0"/>
                <w:sz w:val="28"/>
                <w:szCs w:val="28"/>
              </w:rPr>
              <w:t>3分）</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426" w:type="pct"/>
            <w:vMerge w:val="continue"/>
          </w:tcPr>
          <w:p>
            <w:pPr>
              <w:spacing w:before="120" w:beforeLines="50" w:after="120" w:afterLines="50" w:line="340" w:lineRule="exact"/>
              <w:rPr>
                <w:rFonts w:ascii="仿宋_GB2312" w:hAnsi="宋体" w:eastAsia="仿宋_GB2312"/>
                <w:bCs/>
                <w:kern w:val="0"/>
                <w:sz w:val="28"/>
                <w:szCs w:val="28"/>
              </w:rPr>
            </w:pPr>
          </w:p>
        </w:tc>
        <w:tc>
          <w:tcPr>
            <w:tcW w:w="3503" w:type="pct"/>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投标人针对本项目乘客的防疫管控具体措施。（</w:t>
            </w:r>
            <w:r>
              <w:rPr>
                <w:rFonts w:ascii="仿宋_GB2312" w:hAnsi="宋体" w:eastAsia="仿宋_GB2312"/>
                <w:bCs/>
                <w:kern w:val="0"/>
                <w:sz w:val="28"/>
                <w:szCs w:val="28"/>
              </w:rPr>
              <w:t>3分）</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restart"/>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商务资信</w:t>
            </w:r>
          </w:p>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项目负责人资历：项目负责人的从业情况、类似项目经验能力等。</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全程讲解人员：投标人拟投入的全职的导服人员名单，必须包括姓名、年龄、社保缴纳凭证、学历、专长特长、从业经验等。</w:t>
            </w:r>
            <w:r>
              <w:rPr>
                <w:rFonts w:ascii="仿宋_GB2312" w:hAnsi="宋体" w:eastAsia="仿宋_GB2312"/>
                <w:bCs/>
                <w:kern w:val="0"/>
                <w:sz w:val="28"/>
                <w:szCs w:val="28"/>
              </w:rPr>
              <w:t>6名及以下不得分，提供6名以上综合评分。</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投标人的内部制度建设：</w:t>
            </w:r>
          </w:p>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投标人提供针对现场教学管理的内部财务（</w:t>
            </w:r>
            <w:r>
              <w:rPr>
                <w:rFonts w:ascii="仿宋_GB2312" w:hAnsi="宋体" w:eastAsia="仿宋_GB2312"/>
                <w:bCs/>
                <w:kern w:val="0"/>
                <w:sz w:val="28"/>
                <w:szCs w:val="28"/>
              </w:rPr>
              <w:t>2分）、流程管理制度（2分）、质量标准考核及相关流程的表单（2分）。根据投标人提供材料的完整程度、流程是否清晰合理，可操作性程度等打分。</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投标人的企业管理体系：投标人具有质量管理体系认证证书、环境管理体系认证证书、职业健康安全管理体系认证证书，每提供</w:t>
            </w:r>
            <w:r>
              <w:rPr>
                <w:rFonts w:ascii="仿宋_GB2312" w:hAnsi="宋体" w:eastAsia="仿宋_GB2312"/>
                <w:bCs/>
                <w:kern w:val="0"/>
                <w:sz w:val="28"/>
                <w:szCs w:val="28"/>
              </w:rPr>
              <w:t>1个得1分。</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hint="eastAsia" w:ascii="仿宋_GB2312" w:hAnsi="宋体" w:eastAsia="仿宋_GB2312"/>
                <w:bCs/>
                <w:kern w:val="0"/>
                <w:sz w:val="28"/>
                <w:szCs w:val="28"/>
              </w:rPr>
            </w:pPr>
            <w:r>
              <w:rPr>
                <w:rFonts w:hint="eastAsia" w:ascii="仿宋_GB2312" w:hAnsi="宋体" w:eastAsia="仿宋_GB2312"/>
                <w:bCs/>
                <w:kern w:val="0"/>
                <w:sz w:val="28"/>
                <w:szCs w:val="28"/>
              </w:rPr>
              <w:t>投标人的荣誉：投标人</w:t>
            </w:r>
            <w:r>
              <w:rPr>
                <w:rFonts w:ascii="仿宋_GB2312" w:hAnsi="宋体" w:eastAsia="仿宋_GB2312"/>
                <w:bCs/>
                <w:kern w:val="0"/>
                <w:sz w:val="28"/>
                <w:szCs w:val="28"/>
              </w:rPr>
              <w:t>2017年1月1日以来荣获市级荣誉的每一项得1分，省级荣誉的每一项得2分，获得过国家荣级誉的每一项得3分，最高得3分，同一荣誉按最高级别计分，不重复计分；（3分）</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pct"/>
            <w:vMerge w:val="continue"/>
            <w:vAlign w:val="center"/>
          </w:tcPr>
          <w:p>
            <w:pPr>
              <w:spacing w:before="120" w:beforeLines="50" w:after="120" w:afterLines="50" w:line="340" w:lineRule="exact"/>
              <w:jc w:val="center"/>
              <w:rPr>
                <w:rFonts w:ascii="仿宋_GB2312" w:hAnsi="宋体" w:eastAsia="仿宋_GB2312"/>
                <w:bCs/>
                <w:kern w:val="0"/>
                <w:sz w:val="28"/>
                <w:szCs w:val="28"/>
              </w:rPr>
            </w:pPr>
          </w:p>
        </w:tc>
        <w:tc>
          <w:tcPr>
            <w:tcW w:w="3929" w:type="pct"/>
            <w:gridSpan w:val="2"/>
          </w:tcPr>
          <w:p>
            <w:pPr>
              <w:spacing w:before="120" w:beforeLines="50" w:after="120" w:afterLines="50" w:line="340" w:lineRule="exact"/>
              <w:rPr>
                <w:rFonts w:hint="eastAsia" w:ascii="仿宋_GB2312" w:hAnsi="宋体" w:eastAsia="仿宋_GB2312"/>
                <w:bCs/>
                <w:kern w:val="0"/>
                <w:sz w:val="28"/>
                <w:szCs w:val="28"/>
              </w:rPr>
            </w:pPr>
            <w:r>
              <w:rPr>
                <w:rFonts w:hint="eastAsia" w:ascii="仿宋_GB2312" w:hAnsi="宋体" w:eastAsia="仿宋_GB2312"/>
                <w:bCs/>
                <w:kern w:val="0"/>
                <w:sz w:val="28"/>
                <w:szCs w:val="28"/>
              </w:rPr>
              <w:t>投标人的类似业绩（详见商务要求表）</w:t>
            </w:r>
          </w:p>
        </w:tc>
        <w:tc>
          <w:tcPr>
            <w:tcW w:w="478"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5</w:t>
            </w:r>
          </w:p>
        </w:tc>
      </w:tr>
    </w:tbl>
    <w:p>
      <w:pPr>
        <w:spacing w:before="120" w:beforeLines="50" w:after="120" w:afterLines="50" w:line="340" w:lineRule="exact"/>
        <w:rPr>
          <w:rFonts w:ascii="仿宋_GB2312" w:hAnsi="宋体" w:eastAsia="仿宋_GB2312"/>
          <w:b/>
          <w:sz w:val="32"/>
          <w:szCs w:val="32"/>
        </w:rPr>
      </w:pPr>
      <w:r>
        <w:rPr>
          <w:rFonts w:ascii="仿宋_GB2312" w:hAnsi="宋体" w:eastAsia="仿宋_GB2312"/>
          <w:b/>
          <w:sz w:val="32"/>
          <w:szCs w:val="32"/>
        </w:rPr>
        <w:t xml:space="preserve"> </w:t>
      </w:r>
      <w:bookmarkEnd w:id="25"/>
      <w:bookmarkStart w:id="26" w:name="PO_TDCUS_ITEM_SM_TITLE_2"/>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Cs/>
          <w:sz w:val="32"/>
          <w:szCs w:val="32"/>
        </w:rPr>
      </w:pPr>
      <w:r>
        <w:rPr>
          <w:rFonts w:hint="eastAsia" w:ascii="仿宋_GB2312" w:hAnsi="宋体" w:eastAsia="仿宋_GB2312"/>
          <w:bCs/>
          <w:sz w:val="32"/>
          <w:szCs w:val="32"/>
        </w:rPr>
        <w:t>标项</w:t>
      </w:r>
      <w:r>
        <w:rPr>
          <w:rFonts w:ascii="仿宋_GB2312" w:hAnsi="宋体" w:eastAsia="仿宋_GB2312"/>
          <w:bCs/>
          <w:sz w:val="32"/>
          <w:szCs w:val="32"/>
        </w:rPr>
        <w:t>2的评分方法</w:t>
      </w:r>
      <w:bookmarkEnd w:id="26"/>
      <w:bookmarkStart w:id="27" w:name="PO_TDCUS_ITEM_SM_TABLE_2"/>
      <w:r>
        <w:rPr>
          <w:rFonts w:ascii="仿宋_GB2312" w:hAnsi="宋体" w:eastAsia="仿宋_GB2312"/>
          <w:bCs/>
          <w:sz w:val="32"/>
          <w:szCs w:val="32"/>
        </w:rPr>
        <w:t xml:space="preserve"> </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802"/>
        <w:gridCol w:w="593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Align w:val="center"/>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评分类型</w:t>
            </w:r>
          </w:p>
        </w:tc>
        <w:tc>
          <w:tcPr>
            <w:tcW w:w="3947"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评分标准</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restart"/>
            <w:vAlign w:val="center"/>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报价</w:t>
            </w:r>
          </w:p>
          <w:p>
            <w:pPr>
              <w:spacing w:before="120" w:beforeLines="50" w:after="120" w:afterLines="50" w:line="340" w:lineRule="exact"/>
              <w:rPr>
                <w:rFonts w:ascii="仿宋_GB2312" w:hAnsi="宋体" w:eastAsia="仿宋_GB2312"/>
                <w:bCs/>
                <w:kern w:val="0"/>
                <w:sz w:val="28"/>
                <w:szCs w:val="28"/>
              </w:rPr>
            </w:pPr>
          </w:p>
        </w:tc>
        <w:tc>
          <w:tcPr>
            <w:tcW w:w="3947"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单独接（送）站、机费：</w:t>
            </w:r>
            <w:r>
              <w:rPr>
                <w:rFonts w:ascii="仿宋_GB2312" w:hAnsi="宋体" w:eastAsia="仿宋_GB2312"/>
                <w:bCs/>
                <w:kern w:val="0"/>
                <w:sz w:val="28"/>
                <w:szCs w:val="28"/>
              </w:rPr>
              <w:t>(最低报价/投标报价)*最大分值</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3947"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保险费、餐费：</w:t>
            </w:r>
            <w:r>
              <w:rPr>
                <w:rFonts w:ascii="仿宋_GB2312" w:hAnsi="宋体" w:eastAsia="仿宋_GB2312"/>
                <w:bCs/>
                <w:kern w:val="0"/>
                <w:sz w:val="28"/>
                <w:szCs w:val="28"/>
              </w:rPr>
              <w:t xml:space="preserve"> (最低报价/投标报价)*最大分值</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3947"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代办服务费：</w:t>
            </w:r>
            <w:r>
              <w:rPr>
                <w:rFonts w:ascii="仿宋_GB2312" w:hAnsi="宋体" w:eastAsia="仿宋_GB2312"/>
                <w:bCs/>
                <w:kern w:val="0"/>
                <w:sz w:val="28"/>
                <w:szCs w:val="28"/>
              </w:rPr>
              <w:t>(最低报价/投标报价)*最大分值</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restart"/>
            <w:vAlign w:val="center"/>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技术</w:t>
            </w:r>
          </w:p>
        </w:tc>
        <w:tc>
          <w:tcPr>
            <w:tcW w:w="3947"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投标人对采购需求中“（一）通用服务要求、（二）通用服务内容、（三）车辆要求、（四）项目组成员”完全响应得</w:t>
            </w:r>
            <w:r>
              <w:rPr>
                <w:rFonts w:ascii="仿宋_GB2312" w:hAnsi="宋体" w:eastAsia="仿宋_GB2312"/>
                <w:bCs/>
                <w:kern w:val="0"/>
                <w:sz w:val="28"/>
                <w:szCs w:val="28"/>
              </w:rPr>
              <w:t>24分，如有一项不能响应，一项扣2分，扣完为止。</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470" w:type="pct"/>
            <w:vMerge w:val="restart"/>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设施配置</w:t>
            </w:r>
          </w:p>
        </w:tc>
        <w:tc>
          <w:tcPr>
            <w:tcW w:w="3477" w:type="pct"/>
          </w:tcPr>
          <w:p>
            <w:pPr>
              <w:spacing w:before="120" w:beforeLines="50" w:after="120" w:afterLines="50" w:line="340" w:lineRule="exact"/>
              <w:rPr>
                <w:rFonts w:hint="eastAsia" w:ascii="仿宋_GB2312" w:hAnsi="宋体" w:eastAsia="仿宋_GB2312"/>
                <w:bCs/>
                <w:kern w:val="0"/>
                <w:sz w:val="28"/>
                <w:szCs w:val="28"/>
              </w:rPr>
            </w:pPr>
            <w:r>
              <w:rPr>
                <w:rFonts w:ascii="仿宋_GB2312" w:hAnsi="宋体" w:eastAsia="仿宋_GB2312"/>
                <w:bCs/>
                <w:kern w:val="0"/>
                <w:sz w:val="28"/>
                <w:szCs w:val="28"/>
              </w:rPr>
              <w:t>7座商务车、12座-18座中巴车的车况、品牌情况。</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470" w:type="pct"/>
            <w:vMerge w:val="continue"/>
          </w:tcPr>
          <w:p>
            <w:pPr>
              <w:spacing w:before="120" w:beforeLines="50" w:after="120" w:afterLines="50" w:line="340" w:lineRule="exact"/>
              <w:rPr>
                <w:rFonts w:hint="eastAsia" w:ascii="仿宋_GB2312" w:hAnsi="宋体" w:eastAsia="仿宋_GB2312"/>
                <w:bCs/>
                <w:kern w:val="0"/>
                <w:sz w:val="28"/>
                <w:szCs w:val="28"/>
              </w:rPr>
            </w:pPr>
          </w:p>
        </w:tc>
        <w:tc>
          <w:tcPr>
            <w:tcW w:w="3477" w:type="pct"/>
          </w:tcPr>
          <w:p>
            <w:pPr>
              <w:spacing w:before="120" w:beforeLines="50" w:after="120" w:afterLines="50" w:line="340" w:lineRule="exact"/>
              <w:rPr>
                <w:rFonts w:hint="eastAsia" w:ascii="仿宋_GB2312" w:hAnsi="宋体" w:eastAsia="仿宋_GB2312"/>
                <w:bCs/>
                <w:kern w:val="0"/>
                <w:sz w:val="28"/>
                <w:szCs w:val="28"/>
              </w:rPr>
            </w:pPr>
            <w:r>
              <w:rPr>
                <w:rFonts w:ascii="仿宋_GB2312" w:hAnsi="宋体" w:eastAsia="仿宋_GB2312"/>
                <w:bCs/>
                <w:kern w:val="0"/>
                <w:sz w:val="28"/>
                <w:szCs w:val="28"/>
              </w:rPr>
              <w:t>31座-37座大巴车、45座-53座大巴车、55座大巴车、59座大巴车车况、品牌情况。</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3947"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典型路线设计</w:t>
            </w:r>
          </w:p>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案例：某主体班次安排为期</w:t>
            </w:r>
            <w:r>
              <w:rPr>
                <w:rFonts w:ascii="仿宋_GB2312" w:hAnsi="宋体" w:eastAsia="仿宋_GB2312"/>
                <w:bCs/>
                <w:kern w:val="0"/>
                <w:sz w:val="28"/>
                <w:szCs w:val="28"/>
              </w:rPr>
              <w:t>4-5天的省外教学，学员共50人，前往井冈山开展党性教育活动。投标人应根据采购需求及自身服务经验，在投标文件中提供完整的服务方案。提供组织实施方案包括：购票方案、车辆接送、中转接驳、中转餐食安排、学员临时返程等应急方案。（5分）</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3947" w:type="pct"/>
            <w:gridSpan w:val="2"/>
          </w:tcPr>
          <w:p>
            <w:pPr>
              <w:spacing w:before="120" w:beforeLines="50" w:after="120" w:afterLines="50" w:line="340" w:lineRule="exact"/>
              <w:rPr>
                <w:rFonts w:hint="eastAsia" w:ascii="仿宋_GB2312" w:hAnsi="宋体" w:eastAsia="仿宋_GB2312"/>
                <w:bCs/>
                <w:kern w:val="0"/>
                <w:sz w:val="28"/>
                <w:szCs w:val="28"/>
              </w:rPr>
            </w:pPr>
            <w:r>
              <w:rPr>
                <w:rFonts w:hint="eastAsia" w:ascii="仿宋_GB2312" w:hAnsi="宋体" w:eastAsia="仿宋_GB2312"/>
                <w:bCs/>
                <w:kern w:val="0"/>
                <w:sz w:val="28"/>
                <w:szCs w:val="28"/>
              </w:rPr>
              <w:t>应急预案：提供恶劣天气、交通事故、人员失联、团队拥堵四种情况下的应急预案。</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470" w:type="pct"/>
            <w:vMerge w:val="restart"/>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拟投入车辆情况</w:t>
            </w:r>
          </w:p>
        </w:tc>
        <w:tc>
          <w:tcPr>
            <w:tcW w:w="3477" w:type="pct"/>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在满足采购需求中对各类车辆数量要求的基础上，投标人针对本项目拟投入车辆情况（车辆的数量、年限、保养、安全保障设施等），投标文件中提供所有车辆行驶证复印件（如车辆为租赁，提供各车辆的行驶证和租赁合同）、车辆运行现状等情况说明，综合评价。</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470" w:type="pct"/>
            <w:vMerge w:val="continue"/>
          </w:tcPr>
          <w:p>
            <w:pPr>
              <w:spacing w:before="120" w:beforeLines="50" w:after="120" w:afterLines="50" w:line="340" w:lineRule="exact"/>
              <w:rPr>
                <w:rFonts w:ascii="仿宋_GB2312" w:hAnsi="宋体" w:eastAsia="仿宋_GB2312"/>
                <w:bCs/>
                <w:kern w:val="0"/>
                <w:sz w:val="28"/>
                <w:szCs w:val="28"/>
              </w:rPr>
            </w:pPr>
          </w:p>
        </w:tc>
        <w:tc>
          <w:tcPr>
            <w:tcW w:w="3477" w:type="pct"/>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在满足采购需求中对各类车辆数量要求的基础上，投标人针对本项目拟投入车辆中为投标人自有的，每提供</w:t>
            </w:r>
            <w:r>
              <w:rPr>
                <w:rFonts w:ascii="仿宋_GB2312" w:hAnsi="宋体" w:eastAsia="仿宋_GB2312"/>
                <w:bCs/>
                <w:kern w:val="0"/>
                <w:sz w:val="28"/>
                <w:szCs w:val="28"/>
              </w:rPr>
              <w:t>1辆得0.5分，最高得5分，投标文件中提供车辆行驶证复印件。</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470" w:type="pct"/>
            <w:vMerge w:val="continue"/>
          </w:tcPr>
          <w:p>
            <w:pPr>
              <w:spacing w:before="120" w:beforeLines="50" w:after="120" w:afterLines="50" w:line="340" w:lineRule="exact"/>
              <w:rPr>
                <w:rFonts w:ascii="仿宋_GB2312" w:hAnsi="宋体" w:eastAsia="仿宋_GB2312"/>
                <w:bCs/>
                <w:kern w:val="0"/>
                <w:sz w:val="28"/>
                <w:szCs w:val="28"/>
              </w:rPr>
            </w:pPr>
          </w:p>
        </w:tc>
        <w:tc>
          <w:tcPr>
            <w:tcW w:w="3477" w:type="pct"/>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在满足采购需求中对各类车辆数量要求的基础上，投标人针对本项目提供后援车辆方案，包括车型、数量及具体后援方案，并在投标文件中提供相应承诺。</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470" w:type="pct"/>
            <w:vMerge w:val="restart"/>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防疫管控措施</w:t>
            </w:r>
          </w:p>
        </w:tc>
        <w:tc>
          <w:tcPr>
            <w:tcW w:w="3477" w:type="pct"/>
          </w:tcPr>
          <w:p>
            <w:pPr>
              <w:spacing w:before="120" w:beforeLines="50" w:after="120" w:afterLines="50" w:line="340" w:lineRule="exact"/>
              <w:rPr>
                <w:rFonts w:hint="eastAsia" w:ascii="仿宋_GB2312" w:hAnsi="宋体" w:eastAsia="仿宋_GB2312"/>
                <w:bCs/>
                <w:kern w:val="0"/>
                <w:sz w:val="28"/>
                <w:szCs w:val="28"/>
              </w:rPr>
            </w:pPr>
            <w:r>
              <w:rPr>
                <w:rFonts w:hint="eastAsia" w:ascii="仿宋_GB2312" w:hAnsi="宋体" w:eastAsia="仿宋_GB2312"/>
                <w:bCs/>
                <w:kern w:val="0"/>
                <w:sz w:val="28"/>
                <w:szCs w:val="28"/>
              </w:rPr>
              <w:t>投标人针对本项目接驳车内的防疫管控具体措施。</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470" w:type="pct"/>
            <w:vMerge w:val="continue"/>
          </w:tcPr>
          <w:p>
            <w:pPr>
              <w:spacing w:before="120" w:beforeLines="50" w:after="120" w:afterLines="50" w:line="340" w:lineRule="exact"/>
              <w:rPr>
                <w:rFonts w:ascii="仿宋_GB2312" w:hAnsi="宋体" w:eastAsia="仿宋_GB2312"/>
                <w:bCs/>
                <w:kern w:val="0"/>
                <w:sz w:val="28"/>
                <w:szCs w:val="28"/>
              </w:rPr>
            </w:pPr>
          </w:p>
        </w:tc>
        <w:tc>
          <w:tcPr>
            <w:tcW w:w="3477" w:type="pct"/>
          </w:tcPr>
          <w:p>
            <w:pPr>
              <w:spacing w:before="120" w:beforeLines="50" w:after="120" w:afterLines="50" w:line="340" w:lineRule="exact"/>
              <w:rPr>
                <w:rFonts w:hint="eastAsia" w:ascii="仿宋_GB2312" w:hAnsi="宋体" w:eastAsia="仿宋_GB2312"/>
                <w:bCs/>
                <w:kern w:val="0"/>
                <w:sz w:val="28"/>
                <w:szCs w:val="28"/>
              </w:rPr>
            </w:pPr>
            <w:r>
              <w:rPr>
                <w:rFonts w:hint="eastAsia" w:ascii="仿宋_GB2312" w:hAnsi="宋体" w:eastAsia="仿宋_GB2312"/>
                <w:bCs/>
                <w:kern w:val="0"/>
                <w:sz w:val="28"/>
                <w:szCs w:val="28"/>
              </w:rPr>
              <w:t>投标人针对本项目乘客的防疫管控具体措施。</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restart"/>
            <w:vAlign w:val="center"/>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商务资信</w:t>
            </w:r>
          </w:p>
          <w:p>
            <w:pPr>
              <w:spacing w:before="120" w:beforeLines="50" w:after="120" w:afterLines="50" w:line="340" w:lineRule="exact"/>
              <w:rPr>
                <w:rFonts w:ascii="仿宋_GB2312" w:hAnsi="宋体" w:eastAsia="仿宋_GB2312"/>
                <w:bCs/>
                <w:kern w:val="0"/>
                <w:sz w:val="28"/>
                <w:szCs w:val="28"/>
              </w:rPr>
            </w:pPr>
          </w:p>
        </w:tc>
        <w:tc>
          <w:tcPr>
            <w:tcW w:w="3947" w:type="pct"/>
            <w:gridSpan w:val="2"/>
          </w:tcPr>
          <w:p>
            <w:pPr>
              <w:spacing w:before="120" w:beforeLines="50" w:after="120" w:afterLines="50" w:line="340" w:lineRule="exact"/>
              <w:rPr>
                <w:rFonts w:hint="eastAsia" w:ascii="仿宋_GB2312" w:hAnsi="宋体" w:eastAsia="仿宋_GB2312"/>
                <w:bCs/>
                <w:kern w:val="0"/>
                <w:sz w:val="28"/>
                <w:szCs w:val="28"/>
              </w:rPr>
            </w:pPr>
            <w:r>
              <w:rPr>
                <w:rFonts w:hint="eastAsia" w:ascii="仿宋_GB2312" w:hAnsi="宋体" w:eastAsia="仿宋_GB2312"/>
                <w:bCs/>
                <w:kern w:val="0"/>
                <w:sz w:val="28"/>
                <w:szCs w:val="28"/>
              </w:rPr>
              <w:t>项目负责人资历：项目负责人的从业情况、类似项目经验能力等。</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3947"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投标人的内部制度建设：</w:t>
            </w:r>
          </w:p>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投标人提供针对现场教学管理的内部财务（</w:t>
            </w:r>
            <w:r>
              <w:rPr>
                <w:rFonts w:ascii="仿宋_GB2312" w:hAnsi="宋体" w:eastAsia="仿宋_GB2312"/>
                <w:bCs/>
                <w:kern w:val="0"/>
                <w:sz w:val="28"/>
                <w:szCs w:val="28"/>
              </w:rPr>
              <w:t>2分）、流程管理制度（2分）、质量标准考核及相关流程的表单（2分）。根据投标人提供材料的完整程度、流程是否清晰合理，可操作性程度等打分。</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3947"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投标人的企业管理体系：投标人具有质量管理体系认证证书、环境管理体系认证证书、职业健康安全管理体系认证证书，每提供</w:t>
            </w:r>
            <w:r>
              <w:rPr>
                <w:rFonts w:ascii="仿宋_GB2312" w:hAnsi="宋体" w:eastAsia="仿宋_GB2312"/>
                <w:bCs/>
                <w:kern w:val="0"/>
                <w:sz w:val="28"/>
                <w:szCs w:val="28"/>
              </w:rPr>
              <w:t>1个得1分。</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3947" w:type="pct"/>
            <w:gridSpan w:val="2"/>
          </w:tcPr>
          <w:p>
            <w:pPr>
              <w:spacing w:before="120" w:beforeLines="50" w:after="120" w:afterLines="50" w:line="340" w:lineRule="exact"/>
              <w:rPr>
                <w:rFonts w:hint="eastAsia" w:ascii="仿宋_GB2312" w:hAnsi="宋体" w:eastAsia="仿宋_GB2312"/>
                <w:bCs/>
                <w:kern w:val="0"/>
                <w:sz w:val="28"/>
                <w:szCs w:val="28"/>
              </w:rPr>
            </w:pPr>
            <w:r>
              <w:rPr>
                <w:rFonts w:hint="eastAsia" w:ascii="仿宋_GB2312" w:hAnsi="宋体" w:eastAsia="仿宋_GB2312"/>
                <w:bCs/>
                <w:kern w:val="0"/>
                <w:sz w:val="28"/>
                <w:szCs w:val="28"/>
              </w:rPr>
              <w:t>投标人的荣誉：投标人</w:t>
            </w:r>
            <w:r>
              <w:rPr>
                <w:rFonts w:ascii="仿宋_GB2312" w:hAnsi="宋体" w:eastAsia="仿宋_GB2312"/>
                <w:bCs/>
                <w:kern w:val="0"/>
                <w:sz w:val="28"/>
                <w:szCs w:val="28"/>
              </w:rPr>
              <w:t>2017年1月1日以来荣获市级荣誉的每一项得1分，省级荣誉的每一项得2分，获得过国家荣级誉的每一项得3分，最高得3分，同一荣誉按最高级别计分，不重复计分；</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7" w:type="pct"/>
            <w:vMerge w:val="continue"/>
            <w:vAlign w:val="center"/>
          </w:tcPr>
          <w:p>
            <w:pPr>
              <w:spacing w:before="120" w:beforeLines="50" w:after="120" w:afterLines="50" w:line="340" w:lineRule="exact"/>
              <w:rPr>
                <w:rFonts w:ascii="仿宋_GB2312" w:hAnsi="宋体" w:eastAsia="仿宋_GB2312"/>
                <w:bCs/>
                <w:kern w:val="0"/>
                <w:sz w:val="28"/>
                <w:szCs w:val="28"/>
              </w:rPr>
            </w:pPr>
          </w:p>
        </w:tc>
        <w:tc>
          <w:tcPr>
            <w:tcW w:w="3947" w:type="pct"/>
            <w:gridSpan w:val="2"/>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投标人的类似业绩（详见商务要求表）</w:t>
            </w:r>
          </w:p>
        </w:tc>
        <w:tc>
          <w:tcPr>
            <w:tcW w:w="546" w:type="pct"/>
          </w:tcPr>
          <w:p>
            <w:pPr>
              <w:spacing w:before="120" w:beforeLines="50" w:after="120" w:afterLines="50" w:line="340" w:lineRule="exact"/>
              <w:jc w:val="center"/>
              <w:rPr>
                <w:rFonts w:ascii="仿宋_GB2312" w:hAnsi="宋体" w:eastAsia="仿宋_GB2312"/>
                <w:bCs/>
                <w:kern w:val="0"/>
                <w:sz w:val="28"/>
                <w:szCs w:val="28"/>
              </w:rPr>
            </w:pPr>
            <w:r>
              <w:rPr>
                <w:rFonts w:ascii="仿宋_GB2312" w:hAnsi="宋体" w:eastAsia="仿宋_GB2312"/>
                <w:bCs/>
                <w:kern w:val="0"/>
                <w:sz w:val="28"/>
                <w:szCs w:val="28"/>
              </w:rPr>
              <w:t>5</w:t>
            </w:r>
          </w:p>
        </w:tc>
      </w:tr>
    </w:tbl>
    <w:p>
      <w:pPr>
        <w:spacing w:before="120" w:beforeLines="50" w:after="120" w:afterLines="50" w:line="340" w:lineRule="exact"/>
        <w:rPr>
          <w:rFonts w:ascii="仿宋_GB2312" w:hAnsi="宋体" w:eastAsia="仿宋_GB2312"/>
          <w:b/>
          <w:sz w:val="32"/>
          <w:szCs w:val="32"/>
        </w:rPr>
      </w:pPr>
      <w:r>
        <w:rPr>
          <w:rFonts w:ascii="仿宋_GB2312" w:hAnsi="宋体" w:eastAsia="仿宋_GB2312"/>
          <w:b/>
          <w:sz w:val="32"/>
          <w:szCs w:val="32"/>
        </w:rPr>
        <w:t xml:space="preserve"> </w:t>
      </w:r>
      <w:bookmarkEnd w:id="27"/>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ascii="仿宋_GB2312" w:hAnsi="宋体" w:eastAsia="仿宋_GB2312"/>
          <w:b/>
          <w:sz w:val="32"/>
          <w:szCs w:val="32"/>
        </w:rPr>
      </w:pPr>
    </w:p>
    <w:p>
      <w:pPr>
        <w:spacing w:before="120" w:beforeLines="50" w:after="120" w:afterLines="50" w:line="340" w:lineRule="exact"/>
        <w:rPr>
          <w:rFonts w:hint="eastAsia" w:ascii="仿宋_GB2312" w:hAnsi="宋体" w:eastAsia="仿宋_GB2312"/>
          <w:b/>
          <w:sz w:val="32"/>
          <w:szCs w:val="32"/>
        </w:rPr>
      </w:pPr>
    </w:p>
    <w:p>
      <w:pPr>
        <w:spacing w:after="240" w:afterLines="100" w:line="360" w:lineRule="auto"/>
        <w:jc w:val="center"/>
        <w:outlineLvl w:val="0"/>
        <w:rPr>
          <w:rFonts w:hAnsi="宋体"/>
          <w:b/>
          <w:sz w:val="36"/>
          <w:szCs w:val="36"/>
        </w:rPr>
      </w:pPr>
      <w:r>
        <w:rPr>
          <w:rFonts w:hint="eastAsia" w:hAnsi="宋体"/>
          <w:b/>
          <w:sz w:val="36"/>
          <w:szCs w:val="36"/>
        </w:rPr>
        <w:t>第四章招标需求</w:t>
      </w:r>
      <w:bookmarkEnd w:id="22"/>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5"/>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1"/>
        <w:spacing w:before="120" w:after="120" w:line="360" w:lineRule="auto"/>
        <w:rPr>
          <w:rFonts w:ascii="仿宋" w:hAnsi="仿宋" w:eastAsia="仿宋" w:cs="Arial"/>
          <w:b/>
          <w:sz w:val="28"/>
          <w:szCs w:val="28"/>
        </w:rPr>
      </w:pPr>
      <w:bookmarkStart w:id="28" w:name="_Toc496796639"/>
    </w:p>
    <w:p>
      <w:pPr>
        <w:pStyle w:val="3"/>
        <w:adjustRightInd w:val="0"/>
        <w:spacing w:before="120"/>
        <w:ind w:firstLine="422"/>
        <w:rPr>
          <w:rFonts w:ascii="等线" w:cs="Arial"/>
        </w:rPr>
      </w:pPr>
      <w:bookmarkStart w:id="29" w:name="_Toc422946256"/>
      <w:r>
        <w:rPr>
          <w:rFonts w:ascii="等线" w:cs="Arial"/>
        </w:rPr>
        <w:t>一、采购内容一览表</w:t>
      </w:r>
      <w:bookmarkEnd w:id="29"/>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1892"/>
        <w:gridCol w:w="640"/>
        <w:gridCol w:w="640"/>
        <w:gridCol w:w="1102"/>
        <w:gridCol w:w="1864"/>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ascii="等线" w:cs="Arial"/>
                <w:kern w:val="0"/>
                <w:szCs w:val="21"/>
              </w:rPr>
            </w:pPr>
            <w:r>
              <w:rPr>
                <w:rFonts w:ascii="等线" w:cs="Arial"/>
                <w:kern w:val="0"/>
                <w:szCs w:val="21"/>
              </w:rPr>
              <w:t>序号</w:t>
            </w:r>
          </w:p>
        </w:tc>
        <w:tc>
          <w:tcPr>
            <w:tcW w:w="1109"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ascii="等线" w:cs="Arial"/>
                <w:kern w:val="0"/>
                <w:szCs w:val="21"/>
              </w:rPr>
            </w:pPr>
            <w:r>
              <w:rPr>
                <w:rFonts w:ascii="等线" w:cs="Arial"/>
                <w:kern w:val="0"/>
                <w:szCs w:val="21"/>
              </w:rPr>
              <w:t>标项名称</w:t>
            </w:r>
          </w:p>
        </w:tc>
        <w:tc>
          <w:tcPr>
            <w:tcW w:w="375"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ascii="等线" w:cs="Arial"/>
                <w:kern w:val="0"/>
                <w:szCs w:val="21"/>
              </w:rPr>
            </w:pPr>
            <w:r>
              <w:rPr>
                <w:rFonts w:ascii="等线" w:cs="Arial"/>
                <w:kern w:val="0"/>
                <w:szCs w:val="21"/>
              </w:rPr>
              <w:t>数量</w:t>
            </w:r>
          </w:p>
        </w:tc>
        <w:tc>
          <w:tcPr>
            <w:tcW w:w="375"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ascii="等线" w:cs="Arial"/>
                <w:kern w:val="0"/>
                <w:szCs w:val="21"/>
              </w:rPr>
            </w:pPr>
            <w:r>
              <w:rPr>
                <w:rFonts w:ascii="等线" w:cs="Arial"/>
                <w:kern w:val="0"/>
                <w:szCs w:val="21"/>
              </w:rPr>
              <w:t>单位</w:t>
            </w:r>
          </w:p>
        </w:tc>
        <w:tc>
          <w:tcPr>
            <w:tcW w:w="646"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ascii="等线" w:cs="Arial"/>
                <w:kern w:val="0"/>
                <w:szCs w:val="21"/>
              </w:rPr>
            </w:pPr>
            <w:r>
              <w:rPr>
                <w:rFonts w:ascii="等线" w:cs="Arial"/>
                <w:kern w:val="0"/>
                <w:szCs w:val="21"/>
              </w:rPr>
              <w:t>预算金额</w:t>
            </w:r>
            <w:r>
              <w:rPr>
                <w:rFonts w:hint="eastAsia" w:ascii="等线" w:cs="Arial"/>
                <w:kern w:val="0"/>
                <w:szCs w:val="21"/>
              </w:rPr>
              <w:t>（元）</w:t>
            </w:r>
          </w:p>
        </w:tc>
        <w:tc>
          <w:tcPr>
            <w:tcW w:w="1093"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ascii="等线" w:cs="Arial"/>
                <w:kern w:val="0"/>
                <w:szCs w:val="21"/>
              </w:rPr>
            </w:pPr>
            <w:r>
              <w:rPr>
                <w:rFonts w:ascii="等线" w:cs="Arial"/>
                <w:kern w:val="0"/>
                <w:szCs w:val="21"/>
              </w:rPr>
              <w:t>简要技术要求、用途</w:t>
            </w:r>
          </w:p>
        </w:tc>
        <w:tc>
          <w:tcPr>
            <w:tcW w:w="1022"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ascii="等线" w:cs="Arial"/>
                <w:kern w:val="0"/>
                <w:szCs w:val="21"/>
              </w:rPr>
            </w:pPr>
            <w:r>
              <w:rPr>
                <w:rFonts w:ascii="等线" w:cs="Arial"/>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ascii="等线" w:cs="Arial"/>
                <w:kern w:val="0"/>
                <w:szCs w:val="21"/>
              </w:rPr>
            </w:pPr>
            <w:r>
              <w:rPr>
                <w:rFonts w:ascii="等线" w:cs="Arial"/>
                <w:kern w:val="0"/>
                <w:szCs w:val="21"/>
              </w:rPr>
              <w:t>1</w:t>
            </w:r>
          </w:p>
        </w:tc>
        <w:tc>
          <w:tcPr>
            <w:tcW w:w="1109"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cs="Arial"/>
                <w:color w:val="000000"/>
                <w:kern w:val="0"/>
              </w:rPr>
            </w:pPr>
            <w:r>
              <w:rPr>
                <w:rFonts w:hint="eastAsia" w:cs="Arial"/>
                <w:color w:val="000000"/>
              </w:rPr>
              <w:t>省内办班现场教学委托服务</w:t>
            </w:r>
          </w:p>
        </w:tc>
        <w:tc>
          <w:tcPr>
            <w:tcW w:w="375"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cs="Arial"/>
                <w:color w:val="000000"/>
                <w:kern w:val="0"/>
              </w:rPr>
            </w:pPr>
            <w:r>
              <w:rPr>
                <w:rFonts w:cs="Arial"/>
                <w:color w:val="000000"/>
              </w:rPr>
              <w:t>1</w:t>
            </w:r>
          </w:p>
        </w:tc>
        <w:tc>
          <w:tcPr>
            <w:tcW w:w="375"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cs="Arial"/>
                <w:color w:val="000000"/>
                <w:kern w:val="0"/>
              </w:rPr>
            </w:pPr>
            <w:r>
              <w:rPr>
                <w:rFonts w:cs="Arial"/>
                <w:color w:val="000000"/>
                <w:kern w:val="0"/>
              </w:rPr>
              <w:t>项</w:t>
            </w:r>
          </w:p>
        </w:tc>
        <w:tc>
          <w:tcPr>
            <w:tcW w:w="646"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ascii="等线" w:cs="Arial"/>
                <w:kern w:val="0"/>
                <w:szCs w:val="21"/>
              </w:rPr>
            </w:pPr>
            <w:r>
              <w:rPr>
                <w:rFonts w:hint="eastAsia" w:ascii="等线" w:cs="Arial"/>
                <w:kern w:val="0"/>
                <w:szCs w:val="21"/>
              </w:rPr>
              <w:t>3900000</w:t>
            </w:r>
          </w:p>
        </w:tc>
        <w:tc>
          <w:tcPr>
            <w:tcW w:w="1093"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left"/>
              <w:rPr>
                <w:rFonts w:cs="Arial"/>
              </w:rPr>
            </w:pPr>
            <w:r>
              <w:rPr>
                <w:rFonts w:hint="eastAsia" w:cs="Arial"/>
              </w:rPr>
              <w:t>3年省内</w:t>
            </w:r>
            <w:r>
              <w:rPr>
                <w:rFonts w:cs="Arial"/>
              </w:rPr>
              <w:t>办班现场教学委托服务</w:t>
            </w:r>
            <w:r>
              <w:rPr>
                <w:rFonts w:hint="eastAsia" w:cs="Arial"/>
              </w:rPr>
              <w:t>、教学点调研，每年预算130万元，3年共390万元，详见招标文件。</w:t>
            </w:r>
          </w:p>
        </w:tc>
        <w:tc>
          <w:tcPr>
            <w:tcW w:w="1022" w:type="pct"/>
            <w:noWrap w:val="0"/>
            <w:vAlign w:val="center"/>
          </w:tcPr>
          <w:p>
            <w:pPr>
              <w:widowControl/>
              <w:snapToGrid w:val="0"/>
              <w:spacing w:line="300" w:lineRule="auto"/>
              <w:jc w:val="center"/>
              <w:rPr>
                <w:rFonts w:ascii="等线" w:cs="Arial"/>
                <w:kern w:val="0"/>
                <w:szCs w:val="21"/>
              </w:rPr>
            </w:pPr>
            <w:r>
              <w:rPr>
                <w:rFonts w:hint="eastAsia" w:ascii="等线" w:cs="Arial"/>
                <w:bCs/>
                <w:szCs w:val="21"/>
              </w:rPr>
              <w:t>[2021]号</w:t>
            </w:r>
            <w:r>
              <w:rPr>
                <w:rFonts w:ascii="等线" w:cs="Arial"/>
                <w:szCs w:val="21"/>
              </w:rPr>
              <w:t>，</w:t>
            </w:r>
            <w:r>
              <w:rPr>
                <w:rFonts w:hint="eastAsia" w:ascii="等线" w:cs="Arial"/>
                <w:szCs w:val="21"/>
              </w:rPr>
              <w:t>本项目最高限价：部分内容单价有最高限价，</w:t>
            </w:r>
            <w:r>
              <w:rPr>
                <w:rFonts w:ascii="等线" w:cs="Arial"/>
                <w:kern w:val="0"/>
                <w:szCs w:val="21"/>
              </w:rPr>
              <w:t>为服务项目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ascii="等线" w:cs="Arial"/>
                <w:kern w:val="0"/>
                <w:szCs w:val="21"/>
              </w:rPr>
            </w:pPr>
            <w:r>
              <w:rPr>
                <w:rFonts w:hint="eastAsia" w:ascii="等线" w:cs="Arial"/>
                <w:kern w:val="0"/>
                <w:szCs w:val="21"/>
              </w:rPr>
              <w:t>2</w:t>
            </w:r>
          </w:p>
        </w:tc>
        <w:tc>
          <w:tcPr>
            <w:tcW w:w="1109"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cs="Arial"/>
                <w:color w:val="000000"/>
                <w:kern w:val="0"/>
              </w:rPr>
            </w:pPr>
            <w:r>
              <w:rPr>
                <w:rFonts w:hint="eastAsia" w:cs="Arial"/>
                <w:color w:val="000000"/>
              </w:rPr>
              <w:t>省外办班现场教学委托服务</w:t>
            </w:r>
          </w:p>
        </w:tc>
        <w:tc>
          <w:tcPr>
            <w:tcW w:w="375"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cs="Arial"/>
                <w:color w:val="000000"/>
                <w:kern w:val="0"/>
              </w:rPr>
            </w:pPr>
            <w:r>
              <w:rPr>
                <w:rFonts w:cs="Arial"/>
                <w:color w:val="000000"/>
              </w:rPr>
              <w:t>1</w:t>
            </w:r>
          </w:p>
        </w:tc>
        <w:tc>
          <w:tcPr>
            <w:tcW w:w="375"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cs="Arial"/>
                <w:color w:val="000000"/>
                <w:kern w:val="0"/>
              </w:rPr>
            </w:pPr>
            <w:r>
              <w:rPr>
                <w:rFonts w:cs="Arial"/>
                <w:color w:val="000000"/>
                <w:kern w:val="0"/>
              </w:rPr>
              <w:t>项</w:t>
            </w:r>
          </w:p>
        </w:tc>
        <w:tc>
          <w:tcPr>
            <w:tcW w:w="646"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center"/>
              <w:rPr>
                <w:rFonts w:ascii="等线" w:cs="Arial"/>
                <w:kern w:val="0"/>
                <w:szCs w:val="21"/>
              </w:rPr>
            </w:pPr>
            <w:r>
              <w:rPr>
                <w:rFonts w:hint="eastAsia" w:ascii="等线" w:cs="Arial"/>
                <w:kern w:val="0"/>
                <w:szCs w:val="21"/>
              </w:rPr>
              <w:t>4500000</w:t>
            </w:r>
          </w:p>
        </w:tc>
        <w:tc>
          <w:tcPr>
            <w:tcW w:w="1093"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auto"/>
              <w:jc w:val="left"/>
              <w:rPr>
                <w:rFonts w:cs="Arial"/>
              </w:rPr>
            </w:pPr>
            <w:r>
              <w:rPr>
                <w:rFonts w:hint="eastAsia" w:cs="Arial"/>
              </w:rPr>
              <w:t>3年省外</w:t>
            </w:r>
            <w:r>
              <w:rPr>
                <w:rFonts w:cs="Arial"/>
              </w:rPr>
              <w:t>办班现场教学委托服务</w:t>
            </w:r>
            <w:r>
              <w:rPr>
                <w:rFonts w:hint="eastAsia" w:cs="Arial"/>
              </w:rPr>
              <w:t>、教学点调研，2022年不超过150万元，3年共450万元，详见招标文件。</w:t>
            </w:r>
          </w:p>
        </w:tc>
        <w:tc>
          <w:tcPr>
            <w:tcW w:w="1022" w:type="pct"/>
            <w:noWrap w:val="0"/>
            <w:vAlign w:val="center"/>
          </w:tcPr>
          <w:p>
            <w:pPr>
              <w:widowControl/>
              <w:snapToGrid w:val="0"/>
              <w:spacing w:line="300" w:lineRule="auto"/>
              <w:jc w:val="center"/>
              <w:rPr>
                <w:rFonts w:ascii="等线" w:cs="Arial"/>
                <w:bCs/>
                <w:szCs w:val="21"/>
              </w:rPr>
            </w:pPr>
            <w:r>
              <w:rPr>
                <w:rFonts w:hint="eastAsia" w:ascii="等线" w:cs="Arial"/>
                <w:bCs/>
                <w:szCs w:val="21"/>
              </w:rPr>
              <w:t>[2021]号</w:t>
            </w:r>
            <w:r>
              <w:rPr>
                <w:rFonts w:ascii="等线" w:cs="Arial"/>
                <w:szCs w:val="21"/>
              </w:rPr>
              <w:t>，</w:t>
            </w:r>
            <w:r>
              <w:rPr>
                <w:rFonts w:hint="eastAsia" w:ascii="等线" w:cs="Arial"/>
                <w:szCs w:val="21"/>
              </w:rPr>
              <w:t>本项目最高限价：部分内容单价有最高限价，</w:t>
            </w:r>
            <w:r>
              <w:rPr>
                <w:rFonts w:ascii="等线" w:cs="Arial"/>
                <w:kern w:val="0"/>
                <w:szCs w:val="21"/>
              </w:rPr>
              <w:t>为服务项目</w:t>
            </w:r>
          </w:p>
        </w:tc>
      </w:tr>
    </w:tbl>
    <w:p>
      <w:pPr>
        <w:adjustRightInd w:val="0"/>
        <w:snapToGrid w:val="0"/>
        <w:spacing w:line="300" w:lineRule="auto"/>
        <w:ind w:firstLine="420" w:firstLineChars="200"/>
        <w:rPr>
          <w:rFonts w:cs="Arial"/>
          <w:kern w:val="0"/>
          <w:szCs w:val="21"/>
        </w:rPr>
      </w:pPr>
      <w:bookmarkStart w:id="30" w:name="_Toc436382918"/>
    </w:p>
    <w:p>
      <w:pPr>
        <w:pStyle w:val="3"/>
        <w:spacing w:before="120"/>
        <w:ind w:firstLine="422"/>
        <w:rPr>
          <w:rFonts w:ascii="等线" w:cs="Arial"/>
        </w:rPr>
      </w:pPr>
      <w:r>
        <w:rPr>
          <w:rFonts w:ascii="等线" w:cs="Arial"/>
        </w:rPr>
        <w:t>二、采购需求</w:t>
      </w:r>
    </w:p>
    <w:p>
      <w:pPr>
        <w:pStyle w:val="3"/>
        <w:spacing w:before="120"/>
        <w:ind w:firstLine="643"/>
        <w:rPr>
          <w:rFonts w:ascii="等线" w:cs="Arial"/>
        </w:rPr>
      </w:pPr>
      <w:r>
        <w:rPr>
          <w:rFonts w:hint="eastAsia" w:ascii="等线" w:cs="Arial"/>
        </w:rPr>
        <w:t>标项1：省内办班现场教学委托服务</w:t>
      </w:r>
    </w:p>
    <w:bookmarkEnd w:id="30"/>
    <w:p>
      <w:pPr>
        <w:keepNext/>
        <w:keepLines/>
        <w:snapToGrid w:val="0"/>
        <w:spacing w:before="120" w:beforeLines="50" w:line="300" w:lineRule="auto"/>
        <w:ind w:firstLine="422" w:firstLineChars="200"/>
        <w:outlineLvl w:val="1"/>
        <w:rPr>
          <w:rFonts w:cs="Arial"/>
          <w:b/>
          <w:bCs/>
          <w:szCs w:val="21"/>
        </w:rPr>
      </w:pPr>
      <w:r>
        <w:rPr>
          <w:rFonts w:cs="Arial"/>
          <w:b/>
          <w:bCs/>
          <w:szCs w:val="21"/>
        </w:rPr>
        <w:t>（一）基本情况</w:t>
      </w:r>
    </w:p>
    <w:tbl>
      <w:tblPr>
        <w:tblStyle w:val="61"/>
        <w:tblW w:w="5000" w:type="pct"/>
        <w:tblInd w:w="0" w:type="dxa"/>
        <w:tblLayout w:type="autofit"/>
        <w:tblCellMar>
          <w:top w:w="0" w:type="dxa"/>
          <w:left w:w="0" w:type="dxa"/>
          <w:bottom w:w="0" w:type="dxa"/>
          <w:right w:w="0" w:type="dxa"/>
        </w:tblCellMar>
      </w:tblPr>
      <w:tblGrid>
        <w:gridCol w:w="707"/>
        <w:gridCol w:w="2643"/>
        <w:gridCol w:w="1540"/>
        <w:gridCol w:w="2823"/>
        <w:gridCol w:w="629"/>
      </w:tblGrid>
      <w:tr>
        <w:tblPrEx>
          <w:tblCellMar>
            <w:top w:w="0" w:type="dxa"/>
            <w:left w:w="0" w:type="dxa"/>
            <w:bottom w:w="0" w:type="dxa"/>
            <w:right w:w="0" w:type="dxa"/>
          </w:tblCellMar>
        </w:tblPrEx>
        <w:trPr>
          <w:trHeight w:val="454" w:hRule="atLeast"/>
        </w:trPr>
        <w:tc>
          <w:tcPr>
            <w:tcW w:w="5000" w:type="pct"/>
            <w:gridSpan w:val="5"/>
            <w:tcBorders>
              <w:top w:val="nil"/>
              <w:left w:val="nil"/>
              <w:bottom w:val="single" w:color="000000" w:sz="4" w:space="0"/>
              <w:right w:val="nil"/>
            </w:tcBorders>
            <w:noWrap w:val="0"/>
            <w:tcMar>
              <w:top w:w="15" w:type="dxa"/>
              <w:left w:w="15" w:type="dxa"/>
              <w:right w:w="15" w:type="dxa"/>
            </w:tcMar>
            <w:vAlign w:val="center"/>
          </w:tcPr>
          <w:p>
            <w:pPr>
              <w:widowControl/>
              <w:spacing w:line="300" w:lineRule="auto"/>
              <w:jc w:val="center"/>
              <w:textAlignment w:val="center"/>
              <w:rPr>
                <w:rFonts w:cs="Arial"/>
                <w:b/>
                <w:bCs/>
                <w:color w:val="000000"/>
                <w:szCs w:val="21"/>
              </w:rPr>
            </w:pPr>
            <w:r>
              <w:rPr>
                <w:rFonts w:cs="Arial"/>
                <w:b/>
                <w:bCs/>
                <w:color w:val="000000"/>
                <w:kern w:val="0"/>
                <w:szCs w:val="21"/>
              </w:rPr>
              <w:t>现场教学点一览表</w:t>
            </w:r>
          </w:p>
        </w:tc>
      </w:tr>
      <w:tr>
        <w:tblPrEx>
          <w:tblCellMar>
            <w:top w:w="0" w:type="dxa"/>
            <w:left w:w="0" w:type="dxa"/>
            <w:bottom w:w="0" w:type="dxa"/>
            <w:right w:w="0" w:type="dxa"/>
          </w:tblCellMar>
        </w:tblPrEx>
        <w:trPr>
          <w:trHeight w:val="454" w:hRule="atLeast"/>
        </w:trPr>
        <w:tc>
          <w:tcPr>
            <w:tcW w:w="4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b/>
                <w:bCs/>
                <w:color w:val="000000"/>
                <w:szCs w:val="21"/>
              </w:rPr>
            </w:pPr>
            <w:r>
              <w:rPr>
                <w:rFonts w:cs="Arial"/>
                <w:b/>
                <w:bCs/>
                <w:color w:val="000000"/>
                <w:kern w:val="0"/>
                <w:szCs w:val="21"/>
              </w:rPr>
              <w:t>地区</w:t>
            </w: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b/>
                <w:bCs/>
                <w:color w:val="000000"/>
                <w:szCs w:val="21"/>
              </w:rPr>
            </w:pPr>
            <w:r>
              <w:rPr>
                <w:rFonts w:cs="Arial"/>
                <w:b/>
                <w:bCs/>
                <w:color w:val="000000"/>
                <w:kern w:val="0"/>
                <w:szCs w:val="21"/>
              </w:rPr>
              <w:t>现场教学点</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b/>
                <w:bCs/>
                <w:color w:val="000000"/>
                <w:szCs w:val="21"/>
              </w:rPr>
            </w:pPr>
            <w:r>
              <w:rPr>
                <w:rFonts w:cs="Arial"/>
                <w:b/>
                <w:bCs/>
                <w:color w:val="000000"/>
                <w:kern w:val="0"/>
                <w:szCs w:val="21"/>
              </w:rPr>
              <w:t>对接单位</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b/>
                <w:bCs/>
                <w:color w:val="000000"/>
                <w:szCs w:val="21"/>
              </w:rPr>
            </w:pPr>
            <w:r>
              <w:rPr>
                <w:rFonts w:cs="Arial"/>
                <w:b/>
                <w:bCs/>
                <w:color w:val="000000"/>
                <w:kern w:val="0"/>
                <w:szCs w:val="21"/>
              </w:rPr>
              <w:t>收费标准</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b/>
                <w:bCs/>
                <w:color w:val="000000"/>
                <w:szCs w:val="21"/>
              </w:rPr>
            </w:pPr>
            <w:r>
              <w:rPr>
                <w:rFonts w:cs="Arial"/>
                <w:b/>
                <w:bCs/>
                <w:color w:val="000000"/>
                <w:kern w:val="0"/>
                <w:szCs w:val="21"/>
              </w:rPr>
              <w:t>备注</w:t>
            </w:r>
          </w:p>
        </w:tc>
      </w:tr>
      <w:tr>
        <w:tblPrEx>
          <w:tblCellMar>
            <w:top w:w="0" w:type="dxa"/>
            <w:left w:w="0" w:type="dxa"/>
            <w:bottom w:w="0" w:type="dxa"/>
            <w:right w:w="0" w:type="dxa"/>
          </w:tblCellMar>
        </w:tblPrEx>
        <w:trPr>
          <w:trHeight w:val="454" w:hRule="atLeast"/>
        </w:trPr>
        <w:tc>
          <w:tcPr>
            <w:tcW w:w="42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杭州</w:t>
            </w: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桐庐县县域经济发展与小城镇建设现场教学、乡村振兴现场教学、基层组织建设现场教学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桐庐县委党校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500元/点，座谈交流课酬1000元，旅行社现金垫付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杭州未来科技城梦想小镇现场教学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hint="eastAsia" w:eastAsia="宋体" w:cs="Arial"/>
                <w:color w:val="000000"/>
                <w:kern w:val="0"/>
                <w:szCs w:val="21"/>
                <w:lang w:eastAsia="zh-CN"/>
              </w:rPr>
            </w:pPr>
            <w:r>
              <w:rPr>
                <w:rFonts w:cs="Arial"/>
                <w:color w:val="000000"/>
                <w:kern w:val="0"/>
                <w:szCs w:val="21"/>
              </w:rPr>
              <w:t>未来科技城</w:t>
            </w:r>
          </w:p>
          <w:p>
            <w:pPr>
              <w:widowControl/>
              <w:spacing w:line="300" w:lineRule="auto"/>
              <w:jc w:val="center"/>
              <w:textAlignment w:val="center"/>
              <w:rPr>
                <w:rFonts w:cs="Arial"/>
                <w:color w:val="000000"/>
                <w:szCs w:val="21"/>
              </w:rPr>
            </w:pPr>
            <w:r>
              <w:rPr>
                <w:rFonts w:cs="Arial"/>
                <w:color w:val="000000"/>
                <w:kern w:val="0"/>
                <w:szCs w:val="21"/>
              </w:rPr>
              <w:t>梦想小镇</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梦想小镇25元/人、人工智能小镇15元/人、海创园展厅10元/人，旅行社提前转账垫付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滨江区创新驱动发展现场教学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滨江高新技术开发区管委会</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园区座谈交流课酬1000元，旅行社现金垫付；企业目前不收费</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上城区基层社会治理现场教学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湖滨晴雨工作室</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FF0000"/>
                <w:szCs w:val="21"/>
              </w:rPr>
            </w:pPr>
            <w:r>
              <w:rPr>
                <w:rFonts w:cs="Arial"/>
                <w:color w:val="000000"/>
                <w:kern w:val="0"/>
                <w:szCs w:val="21"/>
              </w:rPr>
              <w:t>2000元/次（50人以内、湖滨晴雨），旅行社提前转账垫付</w:t>
            </w:r>
            <w:r>
              <w:rPr>
                <w:rFonts w:cs="Arial"/>
                <w:kern w:val="0"/>
                <w:szCs w:val="21"/>
              </w:rPr>
              <w:t>；50人以上按50为基数增加费用</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杭州万事利集团民营企业党建现场教学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万事利集团</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座谈交流课酬500元，旅行社现金垫付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余杭经济技术开发区党群驿站建设现场教学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老板集团</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讲解、座谈交流课酬800元，旅行社现金垫付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中南集团民营企业党建现场教学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中南集团</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讲解、座谈交流课酬800元，旅行社现金垫付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江干区丁兰街道皋城村美丽乡村文化发展现场教学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皋城村</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讲解、座谈交流课酬800元，财务处打卡</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杭州市转塘街道外桐坞村艺术小镇建设现场教学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外桐坞村</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讲解、座谈交流课酬800元，旅行社现金垫付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杭州拱墅区桥西之家（九龙仓）智慧党建工作现场教学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九龙仓社区</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讲解人员课酬500元，座谈交流人员课酬800元，旅行社现金垫付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富阳区行政服务中心最多跑一次现场教学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富阳区委党校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富阳党校老师课酬700元，行政服务中心讲解人员课酬800元，座谈交流人员课酬1000元，旅行社现金垫付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余杭区径山镇小古城村基层组织建设现场教学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小古城村</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讲解、座谈交流课酬1000元，旅行社现金垫付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建德市乾潭镇幸福村基层组织建设现场教学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建德市委党校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建德市委党校老师课酬500元，幸福村讲解座谈交流课酬500元，旅行社现金垫付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宁波</w:t>
            </w: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余姚市泗门镇谢家路村基层组织建设现场教学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谢家路村</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讲解人员课酬500元，座谈交流人员课酬800元，旅行社现金垫付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宁波天一广场、新星商圈楼宇和商圈党建现场教学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hint="eastAsia" w:eastAsia="宋体" w:cs="Arial"/>
                <w:color w:val="000000"/>
                <w:kern w:val="0"/>
                <w:szCs w:val="21"/>
                <w:lang w:eastAsia="zh-CN"/>
              </w:rPr>
            </w:pPr>
            <w:r>
              <w:rPr>
                <w:rFonts w:cs="Arial"/>
                <w:color w:val="000000"/>
                <w:kern w:val="0"/>
                <w:szCs w:val="21"/>
              </w:rPr>
              <w:t>天一广场</w:t>
            </w:r>
          </w:p>
          <w:p>
            <w:pPr>
              <w:widowControl/>
              <w:spacing w:line="300" w:lineRule="auto"/>
              <w:jc w:val="center"/>
              <w:textAlignment w:val="center"/>
              <w:rPr>
                <w:rFonts w:cs="Arial"/>
                <w:color w:val="000000"/>
                <w:szCs w:val="21"/>
              </w:rPr>
            </w:pPr>
            <w:r>
              <w:rPr>
                <w:rFonts w:cs="Arial"/>
                <w:color w:val="000000"/>
                <w:kern w:val="0"/>
                <w:szCs w:val="21"/>
              </w:rPr>
              <w:t>新星商圈</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天一讲解人员课酬500元，座谈交流课酬800元；新星讲解座谈交流课酬800元，旅行社现金垫付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余姚市革命传统教育现场教学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余姚市委党校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针对培训班现场教学具体教学点的选择安排，由余姚市委党校报价执行，开发票校财务处转账支付；无现金垫付课酬</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余姚大丰集团高端装备制造现场教学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余姚大丰集团</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讲解人员课酬500元，座谈交流人员课酬800元，旅行社现金垫付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嘉兴</w:t>
            </w: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 xml:space="preserve">嘉兴南湖党性教育现场教学 </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嘉兴南湖革命纪念馆</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观看建党专题片800元场租，旅行社现金垫付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桐乡市互联网小镇建设现场教学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桐乡市委党校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桐乡市委党校老师课酬300元/人，旅行社现金垫付；培训费由桐乡市委党校报价执行，开发票校财务处转账支付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嘉善县域经济科学发展与特色小镇建设现场教学；嘉善基层组织建设现场教学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嘉善县委党校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嘉善县委党校老师课酬300元/人，讲解座谈交流课酬500元；培训费由嘉善县委党校报价执行，开发票校财务处转账支付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szCs w:val="21"/>
              </w:rPr>
            </w:pPr>
            <w:r>
              <w:rPr>
                <w:rFonts w:cs="Arial"/>
                <w:kern w:val="0"/>
                <w:szCs w:val="21"/>
              </w:rPr>
              <w:t>海宁市基层组织建设现场教学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szCs w:val="21"/>
              </w:rPr>
            </w:pPr>
            <w:r>
              <w:rPr>
                <w:rFonts w:cs="Arial"/>
                <w:kern w:val="0"/>
                <w:szCs w:val="21"/>
              </w:rPr>
              <w:t>海宁市委党校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szCs w:val="21"/>
              </w:rPr>
            </w:pPr>
            <w:r>
              <w:rPr>
                <w:rFonts w:cs="Arial"/>
                <w:kern w:val="0"/>
                <w:szCs w:val="21"/>
              </w:rPr>
              <w:t>海宁市委党校老师课酬500元/人，讲解课酬500元，座谈交流课酬800元或1000元，旅行社现金垫付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金华</w:t>
            </w: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义乌市国际贸易综合改革现场教学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义乌市委党校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义乌市委党校老师课酬300元/人，座谈交流课酬1000元，旅行社现金垫付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浦江县协调推进“四个全面”战略布局现场教学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浦江县委党校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浦江县委党校老师课酬300元/人，授课人员课酬800元或1000元，旅行社现金垫付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湖州</w:t>
            </w: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长兴县园区和小微企业党建现场教学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长兴县委党校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长兴县委党校老师课酬300元/人，教学点讲解人员课酬500元/点，旅行社现金垫付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长兴县水口乡农家乐与乡村旅游开发现场教学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长兴县委党校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长兴县委党校老师课酬300元/人，水口乡30元/学员，座谈交流课酬800元，旅行社现金垫付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安吉县美丽乡村与乡村旅游现场教学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安吉县委党校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安吉县委党校老师课酬200元/人，旅行社垫付；培训费按安吉县委党校报价执行，开发票校财务处转账支付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德清县地理信息小镇建设现场教学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德清县委党校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德清县委党校老师课酬200元/人，旅行社现金垫付；培训费由德清县委党校报价执行，财务处转账支付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德清县阜溪街道五四村基层组织建设现场教学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五四村</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讲解课酬1000元，旅行社现金垫付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湖州荻港村美丽乡村建设现场教学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荻港村</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讲解、座谈交流课酬2000元，旅行社现金垫付</w:t>
            </w:r>
          </w:p>
        </w:tc>
        <w:tc>
          <w:tcPr>
            <w:tcW w:w="3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绍兴</w:t>
            </w: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绍兴柯桥区基层组织建设现场教学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柯桥区委党校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柯桥区委党校老师课酬500元/人，讲解人员课酬500元/村，旅行社现金垫付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诸暨市基层社会治理“枫桥经验”现场教学</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szCs w:val="21"/>
              </w:rPr>
            </w:pPr>
            <w:r>
              <w:rPr>
                <w:rFonts w:cs="Arial"/>
                <w:color w:val="000000"/>
                <w:kern w:val="0"/>
                <w:szCs w:val="21"/>
              </w:rPr>
              <w:t>诸暨市委党校</w:t>
            </w: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szCs w:val="21"/>
              </w:rPr>
            </w:pPr>
            <w:r>
              <w:rPr>
                <w:rFonts w:cs="Arial"/>
                <w:color w:val="000000"/>
                <w:kern w:val="0"/>
                <w:szCs w:val="21"/>
              </w:rPr>
              <w:t>诸暨市委党校老师课酬500元/人，旅行社现金垫付；培训费针对现场教学具体教学点的选择安排，由诸暨市委党校报价执行，开发票校财务处转账支付</w:t>
            </w: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r>
        <w:tblPrEx>
          <w:tblCellMar>
            <w:top w:w="0" w:type="dxa"/>
            <w:left w:w="0" w:type="dxa"/>
            <w:bottom w:w="0" w:type="dxa"/>
            <w:right w:w="0" w:type="dxa"/>
          </w:tblCellMar>
        </w:tblPrEx>
        <w:trPr>
          <w:trHeight w:val="454" w:hRule="atLeast"/>
        </w:trPr>
        <w:tc>
          <w:tcPr>
            <w:tcW w:w="4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rPr>
                <w:rFonts w:cs="Arial"/>
                <w:color w:val="000000"/>
                <w:szCs w:val="21"/>
              </w:rPr>
            </w:pPr>
            <w:r>
              <w:rPr>
                <w:rFonts w:cs="Arial"/>
                <w:color w:val="000000"/>
                <w:szCs w:val="21"/>
              </w:rPr>
              <w:t>其他</w:t>
            </w:r>
          </w:p>
        </w:tc>
        <w:tc>
          <w:tcPr>
            <w:tcW w:w="15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kern w:val="0"/>
                <w:szCs w:val="21"/>
              </w:rPr>
            </w:pPr>
            <w:r>
              <w:rPr>
                <w:rFonts w:cs="Arial"/>
                <w:color w:val="000000"/>
                <w:kern w:val="0"/>
                <w:szCs w:val="21"/>
              </w:rPr>
              <w:t>新增教学点</w:t>
            </w:r>
          </w:p>
        </w:tc>
        <w:tc>
          <w:tcPr>
            <w:tcW w:w="9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center"/>
              <w:textAlignment w:val="center"/>
              <w:rPr>
                <w:rFonts w:cs="Arial"/>
                <w:color w:val="000000"/>
                <w:kern w:val="0"/>
                <w:szCs w:val="21"/>
              </w:rPr>
            </w:pPr>
          </w:p>
        </w:tc>
        <w:tc>
          <w:tcPr>
            <w:tcW w:w="1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jc w:val="left"/>
              <w:textAlignment w:val="center"/>
              <w:rPr>
                <w:rFonts w:cs="Arial"/>
                <w:color w:val="000000"/>
                <w:kern w:val="0"/>
                <w:szCs w:val="21"/>
              </w:rPr>
            </w:pPr>
          </w:p>
        </w:tc>
        <w:tc>
          <w:tcPr>
            <w:tcW w:w="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auto"/>
              <w:rPr>
                <w:rFonts w:cs="Arial"/>
                <w:color w:val="000000"/>
                <w:szCs w:val="21"/>
              </w:rPr>
            </w:pPr>
          </w:p>
        </w:tc>
      </w:tr>
    </w:tbl>
    <w:p>
      <w:pPr>
        <w:adjustRightInd w:val="0"/>
        <w:snapToGrid w:val="0"/>
        <w:spacing w:line="300" w:lineRule="auto"/>
        <w:ind w:firstLine="422" w:firstLineChars="200"/>
        <w:rPr>
          <w:rFonts w:cs="Arial"/>
          <w:b/>
          <w:kern w:val="0"/>
          <w:szCs w:val="21"/>
          <w:u w:val="single"/>
        </w:rPr>
      </w:pPr>
    </w:p>
    <w:p>
      <w:pPr>
        <w:keepNext/>
        <w:keepLines/>
        <w:snapToGrid w:val="0"/>
        <w:spacing w:line="300" w:lineRule="auto"/>
        <w:ind w:firstLine="422" w:firstLineChars="200"/>
        <w:outlineLvl w:val="1"/>
        <w:rPr>
          <w:rFonts w:cs="Arial"/>
          <w:b/>
          <w:bCs/>
          <w:szCs w:val="32"/>
        </w:rPr>
      </w:pPr>
    </w:p>
    <w:p>
      <w:pPr>
        <w:keepNext/>
        <w:keepLines/>
        <w:snapToGrid w:val="0"/>
        <w:spacing w:line="300" w:lineRule="auto"/>
        <w:ind w:firstLine="422" w:firstLineChars="200"/>
        <w:outlineLvl w:val="1"/>
        <w:rPr>
          <w:rFonts w:cs="Arial"/>
          <w:b/>
          <w:bCs/>
          <w:szCs w:val="32"/>
        </w:rPr>
      </w:pPr>
      <w:r>
        <w:rPr>
          <w:rFonts w:cs="Arial"/>
          <w:b/>
          <w:bCs/>
          <w:szCs w:val="32"/>
        </w:rPr>
        <w:t>（二）通用服务要求</w:t>
      </w:r>
    </w:p>
    <w:p>
      <w:pPr>
        <w:adjustRightInd w:val="0"/>
        <w:snapToGrid w:val="0"/>
        <w:spacing w:line="300" w:lineRule="auto"/>
        <w:ind w:firstLine="420" w:firstLineChars="200"/>
        <w:rPr>
          <w:rFonts w:cs="Arial"/>
          <w:kern w:val="0"/>
          <w:szCs w:val="21"/>
        </w:rPr>
      </w:pPr>
      <w:r>
        <w:rPr>
          <w:rFonts w:cs="Arial"/>
          <w:kern w:val="0"/>
          <w:szCs w:val="21"/>
        </w:rPr>
        <w:t>1. 优先满足采购人外出行程需求，为采购人提供热情、优质的服务。</w:t>
      </w:r>
    </w:p>
    <w:p>
      <w:pPr>
        <w:adjustRightInd w:val="0"/>
        <w:snapToGrid w:val="0"/>
        <w:spacing w:line="300" w:lineRule="auto"/>
        <w:ind w:firstLine="420" w:firstLineChars="200"/>
        <w:rPr>
          <w:rFonts w:cs="Arial"/>
          <w:kern w:val="0"/>
          <w:szCs w:val="21"/>
        </w:rPr>
      </w:pPr>
      <w:r>
        <w:rPr>
          <w:rFonts w:cs="Arial"/>
          <w:kern w:val="0"/>
          <w:szCs w:val="21"/>
        </w:rPr>
        <w:t>2. 建立各项管理制度，包括各项岗位职责、经营管理制度、档案管理制度、组织机构、日常管理制度、应急预案（包括疾病应急预案）等。</w:t>
      </w:r>
    </w:p>
    <w:p>
      <w:pPr>
        <w:adjustRightInd w:val="0"/>
        <w:snapToGrid w:val="0"/>
        <w:spacing w:line="300" w:lineRule="auto"/>
        <w:ind w:firstLine="420" w:firstLineChars="200"/>
        <w:rPr>
          <w:rFonts w:cs="Arial"/>
          <w:kern w:val="0"/>
          <w:szCs w:val="21"/>
        </w:rPr>
      </w:pPr>
      <w:r>
        <w:rPr>
          <w:rFonts w:cs="Arial"/>
          <w:kern w:val="0"/>
          <w:szCs w:val="21"/>
        </w:rPr>
        <w:t>3. 对承接的接待业务，建立专门的采购业务档案，详细记录每次的行程内容，单独建立台账或账户核算，按采购人财务、税务部门要求开具相应金额的正规发票，严禁虚开发票，并积极配合合同执行期间政府采购监督管理部门的检查。</w:t>
      </w:r>
    </w:p>
    <w:p>
      <w:pPr>
        <w:adjustRightInd w:val="0"/>
        <w:snapToGrid w:val="0"/>
        <w:spacing w:line="300" w:lineRule="auto"/>
        <w:ind w:firstLine="420" w:firstLineChars="200"/>
        <w:rPr>
          <w:rFonts w:cs="Arial"/>
          <w:kern w:val="0"/>
          <w:szCs w:val="21"/>
        </w:rPr>
      </w:pPr>
      <w:r>
        <w:rPr>
          <w:rFonts w:hint="eastAsia" w:cs="Arial"/>
          <w:kern w:val="0"/>
          <w:szCs w:val="21"/>
        </w:rPr>
        <w:t>4</w:t>
      </w:r>
      <w:r>
        <w:rPr>
          <w:rFonts w:cs="Arial"/>
          <w:kern w:val="0"/>
          <w:szCs w:val="21"/>
        </w:rPr>
        <w:t>. 提供的承载车辆需证件齐全并提供相关证明资料，所配备的司机具备丰富驾驶经验及技能，并提供相应证件。行程中须有统一标识，陪同导游必须具有导游证书并持证上岗，导游员统一着装和佩戴胸卡，做到热情周到、礼貌待客，且向各参团人员告知联系方式。</w:t>
      </w:r>
    </w:p>
    <w:p>
      <w:pPr>
        <w:adjustRightInd w:val="0"/>
        <w:snapToGrid w:val="0"/>
        <w:spacing w:line="300" w:lineRule="auto"/>
        <w:ind w:firstLine="420" w:firstLineChars="200"/>
        <w:rPr>
          <w:rFonts w:cs="Arial"/>
          <w:kern w:val="0"/>
          <w:szCs w:val="21"/>
        </w:rPr>
      </w:pPr>
      <w:r>
        <w:rPr>
          <w:rFonts w:hint="eastAsia" w:cs="Arial"/>
          <w:kern w:val="0"/>
          <w:szCs w:val="21"/>
        </w:rPr>
        <w:t>5</w:t>
      </w:r>
      <w:r>
        <w:rPr>
          <w:rFonts w:cs="Arial"/>
          <w:kern w:val="0"/>
          <w:szCs w:val="21"/>
        </w:rPr>
        <w:t>. 突发情况（包括投诉、纠纷、安全事故）要及时处理，要有应急预案，并第一时间内与采购人汇报和沟通，给予积极配合、稳妥的处理。</w:t>
      </w:r>
    </w:p>
    <w:p>
      <w:pPr>
        <w:adjustRightInd w:val="0"/>
        <w:snapToGrid w:val="0"/>
        <w:spacing w:line="300" w:lineRule="auto"/>
        <w:ind w:firstLine="420" w:firstLineChars="200"/>
        <w:rPr>
          <w:rFonts w:cs="Arial"/>
          <w:kern w:val="0"/>
          <w:szCs w:val="21"/>
        </w:rPr>
      </w:pPr>
      <w:r>
        <w:rPr>
          <w:rFonts w:hint="eastAsia" w:cs="Arial"/>
          <w:kern w:val="0"/>
          <w:szCs w:val="21"/>
        </w:rPr>
        <w:t>6</w:t>
      </w:r>
      <w:r>
        <w:rPr>
          <w:rFonts w:cs="Arial"/>
          <w:kern w:val="0"/>
          <w:szCs w:val="21"/>
        </w:rPr>
        <w:t>. 做到有问必答。对客人反映的情况或投诉，不回避矛盾、不推卸责任，对发生的问题予以及时处理，将问题解决在旅途中。</w:t>
      </w:r>
    </w:p>
    <w:p>
      <w:pPr>
        <w:adjustRightInd w:val="0"/>
        <w:snapToGrid w:val="0"/>
        <w:spacing w:line="300" w:lineRule="auto"/>
        <w:ind w:firstLine="420" w:firstLineChars="200"/>
        <w:rPr>
          <w:rFonts w:cs="Arial"/>
          <w:kern w:val="0"/>
          <w:szCs w:val="21"/>
        </w:rPr>
      </w:pPr>
      <w:r>
        <w:rPr>
          <w:rFonts w:hint="eastAsia" w:cs="Arial"/>
          <w:kern w:val="0"/>
          <w:szCs w:val="21"/>
        </w:rPr>
        <w:t>7</w:t>
      </w:r>
      <w:r>
        <w:rPr>
          <w:rFonts w:cs="Arial"/>
          <w:kern w:val="0"/>
          <w:szCs w:val="21"/>
        </w:rPr>
        <w:t>. 提供的服务必须合法，有具体的服务内容和服务标准，确保服务质量。</w:t>
      </w:r>
    </w:p>
    <w:p>
      <w:pPr>
        <w:adjustRightInd w:val="0"/>
        <w:snapToGrid w:val="0"/>
        <w:spacing w:line="300" w:lineRule="auto"/>
        <w:ind w:firstLine="420" w:firstLineChars="200"/>
        <w:rPr>
          <w:rFonts w:cs="Arial"/>
          <w:kern w:val="0"/>
          <w:szCs w:val="21"/>
        </w:rPr>
      </w:pPr>
      <w:r>
        <w:rPr>
          <w:rFonts w:hint="eastAsia" w:cs="Arial"/>
          <w:kern w:val="0"/>
          <w:szCs w:val="21"/>
        </w:rPr>
        <w:t>8</w:t>
      </w:r>
      <w:r>
        <w:rPr>
          <w:rFonts w:cs="Arial"/>
          <w:kern w:val="0"/>
          <w:szCs w:val="21"/>
        </w:rPr>
        <w:t>. 做好售后服务工作，设置专职部门，听取采购人的意见和建议，完善服务。</w:t>
      </w:r>
    </w:p>
    <w:p>
      <w:pPr>
        <w:adjustRightInd w:val="0"/>
        <w:snapToGrid w:val="0"/>
        <w:spacing w:line="300" w:lineRule="auto"/>
        <w:ind w:firstLine="420" w:firstLineChars="200"/>
        <w:rPr>
          <w:rFonts w:cs="Arial"/>
          <w:kern w:val="0"/>
          <w:szCs w:val="21"/>
        </w:rPr>
      </w:pPr>
      <w:r>
        <w:rPr>
          <w:rFonts w:hint="eastAsia" w:cs="Arial"/>
          <w:kern w:val="0"/>
          <w:szCs w:val="21"/>
        </w:rPr>
        <w:t>9</w:t>
      </w:r>
      <w:r>
        <w:rPr>
          <w:rFonts w:cs="Arial"/>
          <w:kern w:val="0"/>
          <w:szCs w:val="21"/>
        </w:rPr>
        <w:t>. 投标人对采购人的商业机密负有保密责任，如泄密，则投标人必须承担因此给采购人造成的一切经济损失，采购人保留追究其法律责任的权力。</w:t>
      </w:r>
    </w:p>
    <w:p>
      <w:pPr>
        <w:adjustRightInd w:val="0"/>
        <w:snapToGrid w:val="0"/>
        <w:spacing w:line="300" w:lineRule="auto"/>
        <w:ind w:firstLine="420" w:firstLineChars="200"/>
        <w:rPr>
          <w:rFonts w:cs="Arial"/>
          <w:kern w:val="0"/>
          <w:szCs w:val="21"/>
        </w:rPr>
      </w:pPr>
      <w:r>
        <w:rPr>
          <w:rFonts w:cs="Arial"/>
          <w:kern w:val="0"/>
          <w:szCs w:val="21"/>
        </w:rPr>
        <w:t>1</w:t>
      </w:r>
      <w:r>
        <w:rPr>
          <w:rFonts w:hint="eastAsia" w:cs="Arial"/>
          <w:kern w:val="0"/>
          <w:szCs w:val="21"/>
        </w:rPr>
        <w:t>0</w:t>
      </w:r>
      <w:r>
        <w:rPr>
          <w:rFonts w:cs="Arial"/>
          <w:kern w:val="0"/>
          <w:szCs w:val="21"/>
        </w:rPr>
        <w:t>. 配合班主任开展教学保障工作。</w:t>
      </w:r>
    </w:p>
    <w:p>
      <w:pPr>
        <w:adjustRightInd w:val="0"/>
        <w:snapToGrid w:val="0"/>
        <w:spacing w:line="300" w:lineRule="auto"/>
        <w:ind w:firstLine="420" w:firstLineChars="200"/>
        <w:rPr>
          <w:rFonts w:cs="Arial"/>
          <w:kern w:val="0"/>
          <w:szCs w:val="21"/>
        </w:rPr>
      </w:pPr>
      <w:r>
        <w:rPr>
          <w:rFonts w:cs="Arial"/>
          <w:kern w:val="0"/>
          <w:szCs w:val="21"/>
        </w:rPr>
        <w:t>1</w:t>
      </w:r>
      <w:r>
        <w:rPr>
          <w:rFonts w:hint="eastAsia" w:cs="Arial"/>
          <w:kern w:val="0"/>
          <w:szCs w:val="21"/>
        </w:rPr>
        <w:t>1</w:t>
      </w:r>
      <w:r>
        <w:rPr>
          <w:rFonts w:cs="Arial"/>
          <w:kern w:val="0"/>
          <w:szCs w:val="21"/>
        </w:rPr>
        <w:t xml:space="preserve">. </w:t>
      </w:r>
      <w:r>
        <w:rPr>
          <w:rFonts w:hint="eastAsia" w:cs="Arial"/>
          <w:kern w:val="0"/>
          <w:szCs w:val="21"/>
        </w:rPr>
        <w:t>对每个学员及随行人员进行</w:t>
      </w:r>
      <w:r>
        <w:rPr>
          <w:rFonts w:cs="Arial"/>
          <w:kern w:val="0"/>
          <w:szCs w:val="21"/>
        </w:rPr>
        <w:t>意外身故</w:t>
      </w:r>
      <w:r>
        <w:rPr>
          <w:rFonts w:hint="eastAsia" w:cs="Arial"/>
          <w:kern w:val="0"/>
          <w:szCs w:val="21"/>
        </w:rPr>
        <w:t>、</w:t>
      </w:r>
      <w:r>
        <w:rPr>
          <w:rFonts w:cs="Arial"/>
          <w:kern w:val="0"/>
          <w:szCs w:val="21"/>
        </w:rPr>
        <w:t>意外医疗</w:t>
      </w:r>
      <w:r>
        <w:rPr>
          <w:rFonts w:hint="eastAsia" w:cs="Arial"/>
          <w:kern w:val="0"/>
          <w:szCs w:val="21"/>
        </w:rPr>
        <w:t>进行投保</w:t>
      </w:r>
      <w:r>
        <w:rPr>
          <w:rFonts w:cs="Arial"/>
          <w:kern w:val="0"/>
          <w:szCs w:val="21"/>
        </w:rPr>
        <w:t>。</w:t>
      </w:r>
    </w:p>
    <w:p>
      <w:pPr>
        <w:adjustRightInd w:val="0"/>
        <w:snapToGrid w:val="0"/>
        <w:spacing w:line="300" w:lineRule="auto"/>
        <w:ind w:firstLine="420" w:firstLineChars="200"/>
        <w:rPr>
          <w:rFonts w:cs="Arial"/>
          <w:kern w:val="0"/>
          <w:szCs w:val="21"/>
        </w:rPr>
      </w:pPr>
      <w:r>
        <w:rPr>
          <w:rFonts w:cs="Arial"/>
          <w:kern w:val="0"/>
          <w:szCs w:val="21"/>
        </w:rPr>
        <w:t>1</w:t>
      </w:r>
      <w:r>
        <w:rPr>
          <w:rFonts w:hint="eastAsia" w:cs="Arial"/>
          <w:kern w:val="0"/>
          <w:szCs w:val="21"/>
        </w:rPr>
        <w:t>2</w:t>
      </w:r>
      <w:r>
        <w:rPr>
          <w:rFonts w:cs="Arial"/>
          <w:kern w:val="0"/>
          <w:szCs w:val="21"/>
        </w:rPr>
        <w:t>. 采购人交代的代办事宜，国家规定投标人不能接受的代办事宜除外。</w:t>
      </w:r>
    </w:p>
    <w:p>
      <w:pPr>
        <w:adjustRightInd w:val="0"/>
        <w:snapToGrid w:val="0"/>
        <w:spacing w:line="300" w:lineRule="auto"/>
        <w:ind w:firstLine="420" w:firstLineChars="200"/>
        <w:rPr>
          <w:rFonts w:cs="Arial"/>
          <w:kern w:val="0"/>
          <w:szCs w:val="21"/>
        </w:rPr>
      </w:pPr>
      <w:r>
        <w:rPr>
          <w:rFonts w:cs="Arial"/>
          <w:kern w:val="0"/>
          <w:szCs w:val="21"/>
        </w:rPr>
        <w:t>1</w:t>
      </w:r>
      <w:r>
        <w:rPr>
          <w:rFonts w:hint="eastAsia" w:cs="Arial"/>
          <w:kern w:val="0"/>
          <w:szCs w:val="21"/>
        </w:rPr>
        <w:t>3</w:t>
      </w:r>
      <w:r>
        <w:rPr>
          <w:rFonts w:cs="Arial"/>
          <w:kern w:val="0"/>
          <w:szCs w:val="21"/>
        </w:rPr>
        <w:t>. 本项目不允许转包。如需分包，应经采购人书面同意。</w:t>
      </w:r>
    </w:p>
    <w:p>
      <w:pPr>
        <w:adjustRightInd w:val="0"/>
        <w:snapToGrid w:val="0"/>
        <w:spacing w:line="300" w:lineRule="auto"/>
        <w:ind w:firstLine="420" w:firstLineChars="200"/>
        <w:rPr>
          <w:rFonts w:cs="Arial"/>
          <w:kern w:val="0"/>
          <w:szCs w:val="21"/>
        </w:rPr>
      </w:pPr>
      <w:r>
        <w:rPr>
          <w:rFonts w:cs="Arial"/>
          <w:kern w:val="0"/>
          <w:szCs w:val="21"/>
        </w:rPr>
        <w:t>1</w:t>
      </w:r>
      <w:r>
        <w:rPr>
          <w:rFonts w:hint="eastAsia" w:cs="Arial"/>
          <w:kern w:val="0"/>
          <w:szCs w:val="21"/>
        </w:rPr>
        <w:t>4</w:t>
      </w:r>
      <w:r>
        <w:rPr>
          <w:rFonts w:cs="Arial"/>
          <w:kern w:val="0"/>
          <w:szCs w:val="21"/>
        </w:rPr>
        <w:t>. 未尽事宜，按《旅行社条例》执行。</w:t>
      </w:r>
    </w:p>
    <w:p>
      <w:pPr>
        <w:adjustRightInd w:val="0"/>
        <w:snapToGrid w:val="0"/>
        <w:spacing w:line="300" w:lineRule="auto"/>
        <w:ind w:firstLine="420" w:firstLineChars="200"/>
        <w:rPr>
          <w:rFonts w:cs="Arial"/>
          <w:kern w:val="0"/>
          <w:szCs w:val="21"/>
        </w:rPr>
      </w:pPr>
      <w:r>
        <w:rPr>
          <w:rFonts w:cs="Arial"/>
          <w:kern w:val="0"/>
          <w:szCs w:val="21"/>
        </w:rPr>
        <w:t>以上是基本服务要求，投标人响应和承诺的服务条件必须达到或优于以上要求。如投标人有其他服务承诺的必须在投标文件中明确。</w:t>
      </w:r>
    </w:p>
    <w:p>
      <w:pPr>
        <w:keepNext/>
        <w:keepLines/>
        <w:snapToGrid w:val="0"/>
        <w:spacing w:line="300" w:lineRule="auto"/>
        <w:ind w:firstLine="422" w:firstLineChars="200"/>
        <w:outlineLvl w:val="1"/>
        <w:rPr>
          <w:rFonts w:cs="Arial"/>
          <w:b/>
          <w:bCs/>
          <w:szCs w:val="32"/>
        </w:rPr>
      </w:pPr>
      <w:r>
        <w:rPr>
          <w:rFonts w:cs="Arial"/>
          <w:b/>
          <w:bCs/>
          <w:szCs w:val="32"/>
        </w:rPr>
        <w:t>（三）通用服务内容</w:t>
      </w:r>
    </w:p>
    <w:p>
      <w:pPr>
        <w:adjustRightInd w:val="0"/>
        <w:snapToGrid w:val="0"/>
        <w:spacing w:line="300" w:lineRule="auto"/>
        <w:ind w:firstLine="420" w:firstLineChars="200"/>
        <w:rPr>
          <w:rFonts w:cs="Arial"/>
          <w:kern w:val="0"/>
          <w:szCs w:val="21"/>
        </w:rPr>
      </w:pPr>
      <w:r>
        <w:rPr>
          <w:rFonts w:cs="Arial"/>
          <w:kern w:val="0"/>
          <w:szCs w:val="21"/>
        </w:rPr>
        <w:t>1. 接送站、接送机</w:t>
      </w:r>
    </w:p>
    <w:p>
      <w:pPr>
        <w:adjustRightInd w:val="0"/>
        <w:snapToGrid w:val="0"/>
        <w:spacing w:line="300" w:lineRule="auto"/>
        <w:ind w:firstLine="420" w:firstLineChars="200"/>
        <w:rPr>
          <w:rFonts w:cs="Arial"/>
          <w:kern w:val="0"/>
          <w:szCs w:val="21"/>
        </w:rPr>
      </w:pPr>
      <w:r>
        <w:rPr>
          <w:rFonts w:cs="Arial"/>
          <w:kern w:val="0"/>
          <w:szCs w:val="21"/>
        </w:rPr>
        <w:t>投标人根据采购人要求至杭州火车站接学员，并返回省委党校。</w:t>
      </w:r>
    </w:p>
    <w:p>
      <w:pPr>
        <w:adjustRightInd w:val="0"/>
        <w:snapToGrid w:val="0"/>
        <w:spacing w:line="300" w:lineRule="auto"/>
        <w:ind w:firstLine="420" w:firstLineChars="200"/>
        <w:rPr>
          <w:rFonts w:cs="Arial"/>
          <w:kern w:val="0"/>
          <w:szCs w:val="21"/>
        </w:rPr>
      </w:pPr>
      <w:r>
        <w:rPr>
          <w:rFonts w:cs="Arial"/>
          <w:kern w:val="0"/>
          <w:szCs w:val="21"/>
        </w:rPr>
        <w:t>投标人根据采购人要求将学员送至杭州火车站。</w:t>
      </w:r>
    </w:p>
    <w:p>
      <w:pPr>
        <w:adjustRightInd w:val="0"/>
        <w:snapToGrid w:val="0"/>
        <w:spacing w:line="300" w:lineRule="auto"/>
        <w:ind w:firstLine="420" w:firstLineChars="200"/>
        <w:rPr>
          <w:rFonts w:cs="Arial"/>
          <w:kern w:val="0"/>
          <w:szCs w:val="21"/>
        </w:rPr>
      </w:pPr>
      <w:r>
        <w:rPr>
          <w:rFonts w:cs="Arial"/>
          <w:kern w:val="0"/>
          <w:szCs w:val="21"/>
        </w:rPr>
        <w:t>投标人根据采购人要求至杭州萧山机场接学员，并返回省委党校。</w:t>
      </w:r>
    </w:p>
    <w:p>
      <w:pPr>
        <w:adjustRightInd w:val="0"/>
        <w:snapToGrid w:val="0"/>
        <w:spacing w:line="300" w:lineRule="auto"/>
        <w:ind w:firstLine="420" w:firstLineChars="200"/>
        <w:rPr>
          <w:rFonts w:cs="Arial"/>
          <w:kern w:val="0"/>
          <w:szCs w:val="21"/>
        </w:rPr>
      </w:pPr>
      <w:r>
        <w:rPr>
          <w:rFonts w:cs="Arial"/>
          <w:kern w:val="0"/>
          <w:szCs w:val="21"/>
        </w:rPr>
        <w:t>投标人按采购人要求将学员送至杭州萧山机场。</w:t>
      </w:r>
    </w:p>
    <w:p>
      <w:pPr>
        <w:adjustRightInd w:val="0"/>
        <w:snapToGrid w:val="0"/>
        <w:spacing w:line="300" w:lineRule="auto"/>
        <w:ind w:firstLine="420" w:firstLineChars="200"/>
        <w:rPr>
          <w:rFonts w:cs="Arial"/>
          <w:kern w:val="0"/>
          <w:szCs w:val="21"/>
        </w:rPr>
      </w:pPr>
      <w:r>
        <w:rPr>
          <w:rFonts w:cs="Arial"/>
          <w:kern w:val="0"/>
          <w:szCs w:val="21"/>
        </w:rPr>
        <w:t>2. 安排</w:t>
      </w:r>
      <w:r>
        <w:rPr>
          <w:rFonts w:hint="eastAsia" w:cs="Arial"/>
          <w:kern w:val="0"/>
          <w:szCs w:val="21"/>
        </w:rPr>
        <w:t>现场</w:t>
      </w:r>
      <w:r>
        <w:rPr>
          <w:rFonts w:cs="Arial"/>
          <w:kern w:val="0"/>
          <w:szCs w:val="21"/>
        </w:rPr>
        <w:t>教学所需车辆和导游</w:t>
      </w:r>
      <w:r>
        <w:rPr>
          <w:rFonts w:hint="eastAsia" w:cs="Arial"/>
          <w:kern w:val="0"/>
          <w:szCs w:val="21"/>
        </w:rPr>
        <w:t>；</w:t>
      </w:r>
    </w:p>
    <w:p>
      <w:pPr>
        <w:adjustRightInd w:val="0"/>
        <w:snapToGrid w:val="0"/>
        <w:spacing w:line="300" w:lineRule="auto"/>
        <w:ind w:firstLine="420" w:firstLineChars="200"/>
        <w:rPr>
          <w:rFonts w:cs="Arial"/>
          <w:kern w:val="0"/>
          <w:szCs w:val="21"/>
        </w:rPr>
      </w:pPr>
      <w:r>
        <w:rPr>
          <w:rFonts w:cs="Arial"/>
          <w:kern w:val="0"/>
          <w:szCs w:val="21"/>
        </w:rPr>
        <w:t>3. 安排现场教学住宿服务；</w:t>
      </w:r>
    </w:p>
    <w:p>
      <w:pPr>
        <w:adjustRightInd w:val="0"/>
        <w:snapToGrid w:val="0"/>
        <w:spacing w:line="300" w:lineRule="auto"/>
        <w:ind w:firstLine="420" w:firstLineChars="200"/>
        <w:rPr>
          <w:rFonts w:cs="Arial"/>
          <w:kern w:val="0"/>
          <w:szCs w:val="21"/>
        </w:rPr>
      </w:pPr>
      <w:r>
        <w:rPr>
          <w:rFonts w:cs="Arial"/>
          <w:kern w:val="0"/>
          <w:szCs w:val="21"/>
        </w:rPr>
        <w:t>4. 安排现场教学餐饮服务；</w:t>
      </w:r>
    </w:p>
    <w:p>
      <w:pPr>
        <w:adjustRightInd w:val="0"/>
        <w:snapToGrid w:val="0"/>
        <w:spacing w:line="300" w:lineRule="auto"/>
        <w:ind w:firstLine="420" w:firstLineChars="200"/>
        <w:rPr>
          <w:rFonts w:cs="Arial"/>
          <w:kern w:val="0"/>
          <w:szCs w:val="21"/>
        </w:rPr>
      </w:pPr>
      <w:r>
        <w:rPr>
          <w:rFonts w:hint="eastAsia" w:cs="Arial"/>
          <w:kern w:val="0"/>
          <w:szCs w:val="21"/>
        </w:rPr>
        <w:t xml:space="preserve">5. </w:t>
      </w:r>
      <w:r>
        <w:rPr>
          <w:rFonts w:cs="Arial"/>
          <w:kern w:val="0"/>
          <w:szCs w:val="21"/>
        </w:rPr>
        <w:t>安排</w:t>
      </w:r>
      <w:r>
        <w:rPr>
          <w:rFonts w:hint="eastAsia" w:cs="Arial"/>
          <w:kern w:val="0"/>
          <w:szCs w:val="21"/>
        </w:rPr>
        <w:t>现场</w:t>
      </w:r>
      <w:r>
        <w:rPr>
          <w:rFonts w:cs="Arial"/>
          <w:kern w:val="0"/>
          <w:szCs w:val="21"/>
        </w:rPr>
        <w:t>教学</w:t>
      </w:r>
      <w:r>
        <w:rPr>
          <w:rFonts w:hint="eastAsia" w:cs="Arial"/>
          <w:kern w:val="0"/>
          <w:szCs w:val="21"/>
        </w:rPr>
        <w:t>点开发调研</w:t>
      </w:r>
      <w:r>
        <w:rPr>
          <w:rFonts w:cs="Arial"/>
          <w:kern w:val="0"/>
          <w:szCs w:val="21"/>
        </w:rPr>
        <w:t>所需车辆和导游</w:t>
      </w:r>
      <w:r>
        <w:rPr>
          <w:rFonts w:hint="eastAsia" w:cs="Arial"/>
          <w:kern w:val="0"/>
          <w:szCs w:val="21"/>
        </w:rPr>
        <w:t>；安排餐饮、住宿（餐饮、住宿费用由调研人员自理）</w:t>
      </w:r>
    </w:p>
    <w:p>
      <w:pPr>
        <w:adjustRightInd w:val="0"/>
        <w:snapToGrid w:val="0"/>
        <w:spacing w:line="300" w:lineRule="auto"/>
        <w:ind w:firstLine="420" w:firstLineChars="200"/>
        <w:rPr>
          <w:rFonts w:cs="Arial"/>
          <w:kern w:val="0"/>
          <w:szCs w:val="21"/>
        </w:rPr>
      </w:pPr>
      <w:r>
        <w:rPr>
          <w:rFonts w:hint="eastAsia" w:cs="Arial"/>
          <w:kern w:val="0"/>
          <w:szCs w:val="21"/>
        </w:rPr>
        <w:t>6</w:t>
      </w:r>
      <w:r>
        <w:rPr>
          <w:rFonts w:cs="Arial"/>
          <w:kern w:val="0"/>
          <w:szCs w:val="21"/>
        </w:rPr>
        <w:t>. 根据采购人要求，代办餐饮、会务、讲解、座谈交流等事务；</w:t>
      </w:r>
    </w:p>
    <w:p>
      <w:pPr>
        <w:keepNext/>
        <w:keepLines/>
        <w:snapToGrid w:val="0"/>
        <w:spacing w:line="300" w:lineRule="auto"/>
        <w:ind w:firstLine="422" w:firstLineChars="200"/>
        <w:outlineLvl w:val="1"/>
        <w:rPr>
          <w:rFonts w:cs="Arial"/>
          <w:b/>
          <w:bCs/>
          <w:szCs w:val="32"/>
        </w:rPr>
      </w:pPr>
      <w:r>
        <w:rPr>
          <w:rFonts w:hint="eastAsia" w:cs="Arial"/>
          <w:b/>
          <w:bCs/>
          <w:szCs w:val="32"/>
        </w:rPr>
        <w:t>（四）车辆要求</w:t>
      </w:r>
    </w:p>
    <w:p>
      <w:pPr>
        <w:adjustRightInd w:val="0"/>
        <w:snapToGrid w:val="0"/>
        <w:spacing w:line="300" w:lineRule="auto"/>
        <w:ind w:firstLine="422" w:firstLineChars="200"/>
        <w:rPr>
          <w:rFonts w:cs="Arial"/>
          <w:b/>
          <w:kern w:val="0"/>
          <w:szCs w:val="21"/>
          <w:u w:val="single"/>
        </w:rPr>
      </w:pPr>
      <w:r>
        <w:rPr>
          <w:rFonts w:cs="Arial"/>
          <w:b/>
          <w:kern w:val="0"/>
          <w:szCs w:val="21"/>
          <w:u w:val="single"/>
        </w:rPr>
        <w:t>配置7座商务车</w:t>
      </w:r>
      <w:r>
        <w:rPr>
          <w:rFonts w:hint="eastAsia" w:cs="Arial"/>
          <w:b/>
          <w:kern w:val="0"/>
          <w:szCs w:val="21"/>
          <w:u w:val="single"/>
        </w:rPr>
        <w:t>2</w:t>
      </w:r>
      <w:r>
        <w:rPr>
          <w:rFonts w:cs="Arial"/>
          <w:b/>
          <w:kern w:val="0"/>
          <w:szCs w:val="21"/>
          <w:u w:val="single"/>
        </w:rPr>
        <w:t>辆、12座-18座中巴车</w:t>
      </w:r>
      <w:r>
        <w:rPr>
          <w:rFonts w:hint="eastAsia" w:cs="Arial"/>
          <w:b/>
          <w:kern w:val="0"/>
          <w:szCs w:val="21"/>
          <w:u w:val="single"/>
        </w:rPr>
        <w:t>2</w:t>
      </w:r>
      <w:r>
        <w:rPr>
          <w:rFonts w:cs="Arial"/>
          <w:b/>
          <w:kern w:val="0"/>
          <w:szCs w:val="21"/>
          <w:u w:val="single"/>
        </w:rPr>
        <w:t>辆、31座-37座大巴车</w:t>
      </w:r>
      <w:r>
        <w:rPr>
          <w:rFonts w:hint="eastAsia" w:cs="Arial"/>
          <w:b/>
          <w:kern w:val="0"/>
          <w:szCs w:val="21"/>
          <w:u w:val="single"/>
        </w:rPr>
        <w:t>4</w:t>
      </w:r>
      <w:r>
        <w:rPr>
          <w:rFonts w:cs="Arial"/>
          <w:b/>
          <w:kern w:val="0"/>
          <w:szCs w:val="21"/>
          <w:u w:val="single"/>
        </w:rPr>
        <w:t>辆、45座-53座大巴车</w:t>
      </w:r>
      <w:r>
        <w:rPr>
          <w:rFonts w:hint="eastAsia" w:cs="Arial"/>
          <w:b/>
          <w:kern w:val="0"/>
          <w:szCs w:val="21"/>
          <w:u w:val="single"/>
        </w:rPr>
        <w:t>4</w:t>
      </w:r>
      <w:r>
        <w:rPr>
          <w:rFonts w:cs="Arial"/>
          <w:b/>
          <w:kern w:val="0"/>
          <w:szCs w:val="21"/>
          <w:u w:val="single"/>
        </w:rPr>
        <w:t>辆、</w:t>
      </w:r>
      <w:r>
        <w:rPr>
          <w:rFonts w:hint="eastAsia" w:cs="Arial"/>
          <w:b/>
          <w:kern w:val="0"/>
          <w:szCs w:val="21"/>
          <w:u w:val="single"/>
        </w:rPr>
        <w:t>55座大巴车2辆，</w:t>
      </w:r>
      <w:r>
        <w:rPr>
          <w:rFonts w:cs="Arial"/>
          <w:b/>
          <w:kern w:val="0"/>
          <w:szCs w:val="21"/>
          <w:u w:val="single"/>
        </w:rPr>
        <w:t>59座大巴车1辆。</w:t>
      </w:r>
    </w:p>
    <w:p>
      <w:pPr>
        <w:adjustRightInd w:val="0"/>
        <w:snapToGrid w:val="0"/>
        <w:spacing w:line="300" w:lineRule="auto"/>
        <w:ind w:firstLine="422" w:firstLineChars="200"/>
        <w:rPr>
          <w:rFonts w:cs="Arial"/>
          <w:b/>
          <w:kern w:val="0"/>
          <w:szCs w:val="21"/>
          <w:u w:val="single"/>
        </w:rPr>
      </w:pPr>
      <w:r>
        <w:rPr>
          <w:rFonts w:cs="Arial"/>
          <w:b/>
          <w:kern w:val="0"/>
          <w:szCs w:val="21"/>
          <w:u w:val="single"/>
        </w:rPr>
        <w:t>供应商应提供相应后援车辆</w:t>
      </w:r>
      <w:r>
        <w:rPr>
          <w:rFonts w:hint="eastAsia" w:cs="Arial"/>
          <w:b/>
          <w:kern w:val="0"/>
          <w:szCs w:val="21"/>
          <w:u w:val="single"/>
        </w:rPr>
        <w:t>，</w:t>
      </w:r>
      <w:r>
        <w:rPr>
          <w:rFonts w:cs="Arial"/>
          <w:b/>
          <w:kern w:val="0"/>
          <w:szCs w:val="21"/>
          <w:u w:val="single"/>
        </w:rPr>
        <w:t>如在服务过程中</w:t>
      </w:r>
      <w:r>
        <w:rPr>
          <w:rFonts w:hint="eastAsia" w:cs="Arial"/>
          <w:b/>
          <w:kern w:val="0"/>
          <w:szCs w:val="21"/>
          <w:u w:val="single"/>
        </w:rPr>
        <w:t>，</w:t>
      </w:r>
      <w:r>
        <w:rPr>
          <w:rFonts w:cs="Arial"/>
          <w:b/>
          <w:kern w:val="0"/>
          <w:szCs w:val="21"/>
          <w:u w:val="single"/>
        </w:rPr>
        <w:t>车辆发生故障</w:t>
      </w:r>
      <w:r>
        <w:rPr>
          <w:rFonts w:hint="eastAsia" w:cs="Arial"/>
          <w:b/>
          <w:kern w:val="0"/>
          <w:szCs w:val="21"/>
          <w:u w:val="single"/>
        </w:rPr>
        <w:t>的，</w:t>
      </w:r>
      <w:r>
        <w:rPr>
          <w:rFonts w:cs="Arial"/>
          <w:b/>
          <w:kern w:val="0"/>
          <w:szCs w:val="21"/>
          <w:u w:val="single"/>
        </w:rPr>
        <w:t>后援车辆须在</w:t>
      </w:r>
      <w:r>
        <w:rPr>
          <w:rFonts w:hint="eastAsia" w:cs="Arial"/>
          <w:b/>
          <w:kern w:val="0"/>
          <w:szCs w:val="21"/>
          <w:u w:val="single"/>
        </w:rPr>
        <w:t>30分钟以内到达现场并继续按要求完成接送任务。</w:t>
      </w:r>
    </w:p>
    <w:p>
      <w:pPr>
        <w:adjustRightInd w:val="0"/>
        <w:snapToGrid w:val="0"/>
        <w:spacing w:line="300" w:lineRule="auto"/>
        <w:ind w:firstLine="422" w:firstLineChars="200"/>
        <w:rPr>
          <w:rFonts w:cs="Arial"/>
          <w:b/>
          <w:kern w:val="0"/>
          <w:szCs w:val="21"/>
          <w:u w:val="single"/>
        </w:rPr>
      </w:pPr>
      <w:r>
        <w:rPr>
          <w:rFonts w:cs="Arial"/>
          <w:b/>
          <w:kern w:val="0"/>
          <w:szCs w:val="21"/>
          <w:u w:val="single"/>
        </w:rPr>
        <w:t>如车辆为投标人自购，提供各车辆的行驶证；如车辆为租赁，提供各车辆的行驶证和租赁合同，租赁期从投标截止日起算至少13个月。</w:t>
      </w:r>
    </w:p>
    <w:p>
      <w:pPr>
        <w:adjustRightInd w:val="0"/>
        <w:snapToGrid w:val="0"/>
        <w:spacing w:line="300" w:lineRule="auto"/>
        <w:ind w:firstLine="422" w:firstLineChars="200"/>
        <w:rPr>
          <w:rFonts w:cs="Arial"/>
          <w:b/>
          <w:kern w:val="0"/>
          <w:szCs w:val="21"/>
          <w:u w:val="single"/>
        </w:rPr>
      </w:pPr>
      <w:r>
        <w:rPr>
          <w:rFonts w:cs="Arial"/>
          <w:b/>
          <w:kern w:val="0"/>
          <w:szCs w:val="21"/>
          <w:u w:val="single"/>
        </w:rPr>
        <w:t>投标人应保证车辆的独有使用权。一旦中标，应保障采购人的车辆使用。</w:t>
      </w:r>
    </w:p>
    <w:p>
      <w:pPr>
        <w:keepNext/>
        <w:keepLines/>
        <w:snapToGrid w:val="0"/>
        <w:spacing w:line="300" w:lineRule="auto"/>
        <w:ind w:firstLine="422" w:firstLineChars="200"/>
        <w:outlineLvl w:val="1"/>
        <w:rPr>
          <w:rFonts w:cs="Arial"/>
          <w:b/>
          <w:bCs/>
          <w:szCs w:val="32"/>
        </w:rPr>
      </w:pPr>
      <w:r>
        <w:rPr>
          <w:rFonts w:hint="eastAsia" w:cs="Arial"/>
          <w:b/>
          <w:bCs/>
          <w:szCs w:val="32"/>
        </w:rPr>
        <w:t>（五）项目组成员</w:t>
      </w:r>
    </w:p>
    <w:p>
      <w:pPr>
        <w:adjustRightInd w:val="0"/>
        <w:snapToGrid w:val="0"/>
        <w:spacing w:line="300" w:lineRule="auto"/>
        <w:ind w:firstLine="420" w:firstLineChars="200"/>
        <w:rPr>
          <w:rFonts w:cs="Arial"/>
          <w:kern w:val="0"/>
          <w:szCs w:val="21"/>
        </w:rPr>
      </w:pPr>
      <w:r>
        <w:rPr>
          <w:rFonts w:hint="eastAsia" w:cs="Arial"/>
          <w:kern w:val="0"/>
          <w:szCs w:val="21"/>
        </w:rPr>
        <w:t>投标人应组建项目管理团队，确定一名项目负责人，项目负责人具有类似项目经验，负责与采购人就每批次安排具体事宜联系，一旦中标不得随意更换。导服人员不少于6名。</w:t>
      </w:r>
    </w:p>
    <w:p>
      <w:pPr>
        <w:widowControl/>
        <w:suppressAutoHyphens/>
        <w:snapToGrid w:val="0"/>
        <w:spacing w:line="300" w:lineRule="auto"/>
        <w:ind w:firstLine="420" w:firstLineChars="200"/>
        <w:jc w:val="left"/>
        <w:rPr>
          <w:rFonts w:cs="Arial"/>
          <w:kern w:val="0"/>
          <w:szCs w:val="21"/>
        </w:rPr>
      </w:pPr>
    </w:p>
    <w:p>
      <w:pPr>
        <w:adjustRightInd w:val="0"/>
        <w:snapToGrid w:val="0"/>
        <w:spacing w:line="300" w:lineRule="auto"/>
        <w:ind w:firstLine="562" w:firstLineChars="200"/>
        <w:rPr>
          <w:rFonts w:ascii="仿宋" w:hAnsi="仿宋" w:eastAsia="仿宋" w:cs="Arial"/>
          <w:b/>
          <w:kern w:val="0"/>
          <w:sz w:val="28"/>
          <w:szCs w:val="28"/>
        </w:rPr>
      </w:pPr>
      <w:r>
        <w:rPr>
          <w:rFonts w:hint="eastAsia" w:cs="Arial"/>
          <w:b/>
          <w:bCs/>
          <w:sz w:val="28"/>
          <w:szCs w:val="28"/>
        </w:rPr>
        <w:t>（六）报价要求：</w:t>
      </w:r>
    </w:p>
    <w:p>
      <w:pPr>
        <w:adjustRightInd w:val="0"/>
        <w:snapToGrid w:val="0"/>
        <w:spacing w:line="300" w:lineRule="auto"/>
        <w:ind w:firstLine="422" w:firstLineChars="200"/>
        <w:rPr>
          <w:rFonts w:cs="Arial"/>
          <w:b/>
          <w:kern w:val="0"/>
          <w:szCs w:val="21"/>
          <w:u w:val="single"/>
        </w:rPr>
      </w:pPr>
      <w:r>
        <w:rPr>
          <w:rFonts w:hint="eastAsia" w:ascii="宋体" w:hAnsi="宋体" w:cs="宋体"/>
          <w:b/>
          <w:kern w:val="0"/>
          <w:szCs w:val="21"/>
          <w:u w:val="single"/>
        </w:rPr>
        <w:t>▲</w:t>
      </w:r>
      <w:r>
        <w:rPr>
          <w:rFonts w:cs="Arial"/>
          <w:b/>
          <w:kern w:val="0"/>
          <w:szCs w:val="21"/>
          <w:u w:val="single"/>
        </w:rPr>
        <w:t>报价应包括完成本项目服务工作所需的人力物力成本、管理费、其他费用、利润、税金等完成本项目的所有费用。本次投标报价为人民币价。</w:t>
      </w:r>
    </w:p>
    <w:p>
      <w:pPr>
        <w:adjustRightInd w:val="0"/>
        <w:snapToGrid w:val="0"/>
        <w:spacing w:line="300" w:lineRule="auto"/>
        <w:ind w:firstLine="420" w:firstLineChars="200"/>
        <w:rPr>
          <w:rFonts w:cs="Arial"/>
          <w:kern w:val="0"/>
          <w:szCs w:val="21"/>
        </w:rPr>
      </w:pPr>
      <w:r>
        <w:rPr>
          <w:rFonts w:cs="Arial"/>
          <w:kern w:val="0"/>
          <w:szCs w:val="21"/>
        </w:rPr>
        <w:t>1. 单独接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站费（仅要求接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站）按车型、次数进行报价，报价</w:t>
      </w:r>
      <w:r>
        <w:rPr>
          <w:rFonts w:cs="Arial"/>
          <w:szCs w:val="21"/>
        </w:rPr>
        <w:t>要求</w:t>
      </w:r>
      <w:r>
        <w:rPr>
          <w:rFonts w:cs="Arial"/>
          <w:kern w:val="0"/>
          <w:szCs w:val="21"/>
        </w:rPr>
        <w:t>如下：</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982"/>
        <w:gridCol w:w="4776"/>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序号</w:t>
            </w:r>
          </w:p>
        </w:tc>
        <w:tc>
          <w:tcPr>
            <w:tcW w:w="2181" w:type="dxa"/>
            <w:noWrap w:val="0"/>
            <w:vAlign w:val="center"/>
          </w:tcPr>
          <w:p>
            <w:pPr>
              <w:adjustRightInd w:val="0"/>
              <w:snapToGrid w:val="0"/>
              <w:spacing w:line="300" w:lineRule="auto"/>
              <w:rPr>
                <w:rFonts w:cs="Arial"/>
                <w:kern w:val="0"/>
                <w:szCs w:val="21"/>
              </w:rPr>
            </w:pPr>
            <w:r>
              <w:rPr>
                <w:rFonts w:cs="Arial"/>
                <w:kern w:val="0"/>
                <w:szCs w:val="21"/>
              </w:rPr>
              <w:t>车型</w:t>
            </w:r>
          </w:p>
        </w:tc>
        <w:tc>
          <w:tcPr>
            <w:tcW w:w="5328" w:type="dxa"/>
            <w:noWrap w:val="0"/>
            <w:vAlign w:val="center"/>
          </w:tcPr>
          <w:p>
            <w:pPr>
              <w:adjustRightInd w:val="0"/>
              <w:snapToGrid w:val="0"/>
              <w:spacing w:line="300" w:lineRule="auto"/>
              <w:jc w:val="center"/>
              <w:rPr>
                <w:rFonts w:cs="Arial"/>
                <w:kern w:val="0"/>
                <w:szCs w:val="21"/>
              </w:rPr>
            </w:pPr>
            <w:r>
              <w:rPr>
                <w:rFonts w:cs="Arial"/>
                <w:kern w:val="0"/>
                <w:szCs w:val="21"/>
              </w:rPr>
              <w:t>报价内容</w:t>
            </w:r>
          </w:p>
        </w:tc>
        <w:tc>
          <w:tcPr>
            <w:tcW w:w="1220" w:type="dxa"/>
            <w:noWrap w:val="0"/>
            <w:vAlign w:val="center"/>
          </w:tcPr>
          <w:p>
            <w:pPr>
              <w:adjustRightInd w:val="0"/>
              <w:snapToGrid w:val="0"/>
              <w:spacing w:line="300" w:lineRule="auto"/>
              <w:jc w:val="center"/>
              <w:rPr>
                <w:rFonts w:cs="Arial"/>
                <w:kern w:val="0"/>
                <w:szCs w:val="21"/>
              </w:rPr>
            </w:pPr>
            <w:r>
              <w:rPr>
                <w:rFonts w:cs="Arial"/>
                <w:kern w:val="0"/>
                <w:szCs w:val="21"/>
              </w:rPr>
              <w:t>报价单位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1</w:t>
            </w:r>
          </w:p>
        </w:tc>
        <w:tc>
          <w:tcPr>
            <w:tcW w:w="2181" w:type="dxa"/>
            <w:noWrap w:val="0"/>
            <w:vAlign w:val="center"/>
          </w:tcPr>
          <w:p>
            <w:pPr>
              <w:adjustRightInd w:val="0"/>
              <w:snapToGrid w:val="0"/>
              <w:spacing w:line="300" w:lineRule="auto"/>
              <w:rPr>
                <w:rFonts w:cs="Arial"/>
                <w:kern w:val="0"/>
                <w:szCs w:val="21"/>
              </w:rPr>
            </w:pPr>
            <w:r>
              <w:rPr>
                <w:rFonts w:cs="Arial"/>
                <w:kern w:val="0"/>
                <w:szCs w:val="21"/>
              </w:rPr>
              <w:t>7座商务车</w:t>
            </w:r>
          </w:p>
        </w:tc>
        <w:tc>
          <w:tcPr>
            <w:tcW w:w="5328" w:type="dxa"/>
            <w:noWrap w:val="0"/>
            <w:vAlign w:val="center"/>
          </w:tcPr>
          <w:p>
            <w:pPr>
              <w:adjustRightInd w:val="0"/>
              <w:snapToGrid w:val="0"/>
              <w:spacing w:line="300" w:lineRule="auto"/>
              <w:jc w:val="center"/>
              <w:rPr>
                <w:rFonts w:cs="Arial"/>
                <w:kern w:val="0"/>
                <w:szCs w:val="21"/>
              </w:rPr>
            </w:pPr>
            <w:r>
              <w:rPr>
                <w:rFonts w:cs="Arial"/>
                <w:kern w:val="0"/>
                <w:szCs w:val="21"/>
              </w:rPr>
              <w:t>用车费、司机费</w:t>
            </w:r>
          </w:p>
        </w:tc>
        <w:tc>
          <w:tcPr>
            <w:tcW w:w="122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2</w:t>
            </w:r>
          </w:p>
        </w:tc>
        <w:tc>
          <w:tcPr>
            <w:tcW w:w="2181" w:type="dxa"/>
            <w:noWrap w:val="0"/>
            <w:vAlign w:val="center"/>
          </w:tcPr>
          <w:p>
            <w:pPr>
              <w:adjustRightInd w:val="0"/>
              <w:snapToGrid w:val="0"/>
              <w:spacing w:line="300" w:lineRule="auto"/>
              <w:rPr>
                <w:rFonts w:cs="Arial"/>
                <w:kern w:val="0"/>
                <w:szCs w:val="21"/>
              </w:rPr>
            </w:pPr>
            <w:r>
              <w:rPr>
                <w:rFonts w:cs="Arial"/>
                <w:kern w:val="0"/>
                <w:szCs w:val="21"/>
              </w:rPr>
              <w:t>12座-18座中巴车</w:t>
            </w:r>
          </w:p>
        </w:tc>
        <w:tc>
          <w:tcPr>
            <w:tcW w:w="5328" w:type="dxa"/>
            <w:noWrap w:val="0"/>
            <w:vAlign w:val="center"/>
          </w:tcPr>
          <w:p>
            <w:pPr>
              <w:adjustRightInd w:val="0"/>
              <w:snapToGrid w:val="0"/>
              <w:spacing w:line="300" w:lineRule="auto"/>
              <w:jc w:val="center"/>
              <w:rPr>
                <w:rFonts w:cs="Arial"/>
                <w:kern w:val="0"/>
                <w:szCs w:val="21"/>
              </w:rPr>
            </w:pPr>
            <w:r>
              <w:rPr>
                <w:rFonts w:cs="Arial"/>
                <w:kern w:val="0"/>
                <w:szCs w:val="21"/>
              </w:rPr>
              <w:t>用车费、司机费</w:t>
            </w:r>
          </w:p>
        </w:tc>
        <w:tc>
          <w:tcPr>
            <w:tcW w:w="122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3</w:t>
            </w:r>
          </w:p>
        </w:tc>
        <w:tc>
          <w:tcPr>
            <w:tcW w:w="2181" w:type="dxa"/>
            <w:noWrap w:val="0"/>
            <w:vAlign w:val="center"/>
          </w:tcPr>
          <w:p>
            <w:pPr>
              <w:adjustRightInd w:val="0"/>
              <w:snapToGrid w:val="0"/>
              <w:spacing w:line="300" w:lineRule="auto"/>
              <w:rPr>
                <w:rFonts w:cs="Arial"/>
                <w:kern w:val="0"/>
                <w:szCs w:val="21"/>
              </w:rPr>
            </w:pPr>
            <w:r>
              <w:rPr>
                <w:rFonts w:cs="Arial"/>
                <w:kern w:val="0"/>
                <w:szCs w:val="21"/>
              </w:rPr>
              <w:t>31座-37座大巴车</w:t>
            </w:r>
          </w:p>
        </w:tc>
        <w:tc>
          <w:tcPr>
            <w:tcW w:w="5328" w:type="dxa"/>
            <w:noWrap w:val="0"/>
            <w:vAlign w:val="center"/>
          </w:tcPr>
          <w:p>
            <w:pPr>
              <w:adjustRightInd w:val="0"/>
              <w:snapToGrid w:val="0"/>
              <w:spacing w:line="300" w:lineRule="auto"/>
              <w:jc w:val="center"/>
              <w:rPr>
                <w:rFonts w:cs="Arial"/>
                <w:kern w:val="0"/>
                <w:szCs w:val="21"/>
              </w:rPr>
            </w:pPr>
            <w:r>
              <w:rPr>
                <w:rFonts w:cs="Arial"/>
                <w:kern w:val="0"/>
                <w:szCs w:val="21"/>
              </w:rPr>
              <w:t>用车费、司机费</w:t>
            </w:r>
          </w:p>
        </w:tc>
        <w:tc>
          <w:tcPr>
            <w:tcW w:w="122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4</w:t>
            </w:r>
          </w:p>
        </w:tc>
        <w:tc>
          <w:tcPr>
            <w:tcW w:w="2181" w:type="dxa"/>
            <w:noWrap w:val="0"/>
            <w:vAlign w:val="center"/>
          </w:tcPr>
          <w:p>
            <w:pPr>
              <w:adjustRightInd w:val="0"/>
              <w:snapToGrid w:val="0"/>
              <w:spacing w:line="300" w:lineRule="auto"/>
              <w:rPr>
                <w:rFonts w:cs="Arial"/>
                <w:kern w:val="0"/>
                <w:szCs w:val="21"/>
              </w:rPr>
            </w:pPr>
            <w:r>
              <w:rPr>
                <w:rFonts w:cs="Arial"/>
                <w:kern w:val="0"/>
                <w:szCs w:val="21"/>
              </w:rPr>
              <w:t>45座-53座大巴车</w:t>
            </w:r>
          </w:p>
        </w:tc>
        <w:tc>
          <w:tcPr>
            <w:tcW w:w="5328" w:type="dxa"/>
            <w:noWrap w:val="0"/>
            <w:vAlign w:val="center"/>
          </w:tcPr>
          <w:p>
            <w:pPr>
              <w:adjustRightInd w:val="0"/>
              <w:snapToGrid w:val="0"/>
              <w:spacing w:line="300" w:lineRule="auto"/>
              <w:jc w:val="center"/>
              <w:rPr>
                <w:rFonts w:cs="Arial"/>
                <w:kern w:val="0"/>
                <w:szCs w:val="21"/>
              </w:rPr>
            </w:pPr>
            <w:r>
              <w:rPr>
                <w:rFonts w:cs="Arial"/>
                <w:kern w:val="0"/>
                <w:szCs w:val="21"/>
              </w:rPr>
              <w:t>用车费、司机费</w:t>
            </w:r>
          </w:p>
        </w:tc>
        <w:tc>
          <w:tcPr>
            <w:tcW w:w="122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5</w:t>
            </w:r>
          </w:p>
        </w:tc>
        <w:tc>
          <w:tcPr>
            <w:tcW w:w="2181" w:type="dxa"/>
            <w:noWrap w:val="0"/>
            <w:vAlign w:val="center"/>
          </w:tcPr>
          <w:p>
            <w:pPr>
              <w:adjustRightInd w:val="0"/>
              <w:snapToGrid w:val="0"/>
              <w:spacing w:line="300" w:lineRule="auto"/>
              <w:rPr>
                <w:rFonts w:cs="Arial"/>
                <w:kern w:val="0"/>
                <w:szCs w:val="21"/>
              </w:rPr>
            </w:pPr>
            <w:r>
              <w:rPr>
                <w:rFonts w:cs="Arial"/>
                <w:kern w:val="0"/>
                <w:szCs w:val="21"/>
              </w:rPr>
              <w:t>5</w:t>
            </w:r>
            <w:r>
              <w:rPr>
                <w:rFonts w:hint="eastAsia" w:cs="Arial"/>
                <w:kern w:val="0"/>
                <w:szCs w:val="21"/>
              </w:rPr>
              <w:t>5</w:t>
            </w:r>
            <w:r>
              <w:rPr>
                <w:rFonts w:cs="Arial"/>
                <w:kern w:val="0"/>
                <w:szCs w:val="21"/>
              </w:rPr>
              <w:t>座大巴车</w:t>
            </w:r>
          </w:p>
        </w:tc>
        <w:tc>
          <w:tcPr>
            <w:tcW w:w="5328" w:type="dxa"/>
            <w:noWrap w:val="0"/>
            <w:vAlign w:val="center"/>
          </w:tcPr>
          <w:p>
            <w:pPr>
              <w:adjustRightInd w:val="0"/>
              <w:snapToGrid w:val="0"/>
              <w:spacing w:line="300" w:lineRule="auto"/>
              <w:jc w:val="center"/>
              <w:rPr>
                <w:rFonts w:cs="Arial"/>
                <w:kern w:val="0"/>
                <w:szCs w:val="21"/>
              </w:rPr>
            </w:pPr>
            <w:r>
              <w:rPr>
                <w:rFonts w:cs="Arial"/>
                <w:kern w:val="0"/>
                <w:szCs w:val="21"/>
              </w:rPr>
              <w:t>用车费、司机费</w:t>
            </w:r>
          </w:p>
        </w:tc>
        <w:tc>
          <w:tcPr>
            <w:tcW w:w="122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hint="eastAsia" w:cs="Arial"/>
                <w:kern w:val="0"/>
                <w:szCs w:val="21"/>
              </w:rPr>
              <w:t>6</w:t>
            </w:r>
          </w:p>
        </w:tc>
        <w:tc>
          <w:tcPr>
            <w:tcW w:w="2181" w:type="dxa"/>
            <w:noWrap w:val="0"/>
            <w:vAlign w:val="center"/>
          </w:tcPr>
          <w:p>
            <w:pPr>
              <w:adjustRightInd w:val="0"/>
              <w:snapToGrid w:val="0"/>
              <w:spacing w:line="300" w:lineRule="auto"/>
              <w:rPr>
                <w:rFonts w:cs="Arial"/>
                <w:kern w:val="0"/>
                <w:szCs w:val="21"/>
              </w:rPr>
            </w:pPr>
            <w:r>
              <w:rPr>
                <w:rFonts w:cs="Arial"/>
                <w:kern w:val="0"/>
                <w:szCs w:val="21"/>
              </w:rPr>
              <w:t>59座大巴车</w:t>
            </w:r>
          </w:p>
        </w:tc>
        <w:tc>
          <w:tcPr>
            <w:tcW w:w="5328" w:type="dxa"/>
            <w:noWrap w:val="0"/>
            <w:vAlign w:val="center"/>
          </w:tcPr>
          <w:p>
            <w:pPr>
              <w:adjustRightInd w:val="0"/>
              <w:snapToGrid w:val="0"/>
              <w:spacing w:line="300" w:lineRule="auto"/>
              <w:jc w:val="center"/>
              <w:rPr>
                <w:rFonts w:cs="Arial"/>
                <w:kern w:val="0"/>
                <w:szCs w:val="21"/>
              </w:rPr>
            </w:pPr>
            <w:r>
              <w:rPr>
                <w:rFonts w:cs="Arial"/>
                <w:kern w:val="0"/>
                <w:szCs w:val="21"/>
              </w:rPr>
              <w:t>用车费、司机费</w:t>
            </w:r>
          </w:p>
        </w:tc>
        <w:tc>
          <w:tcPr>
            <w:tcW w:w="122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bl>
    <w:p>
      <w:pPr>
        <w:adjustRightInd w:val="0"/>
        <w:snapToGrid w:val="0"/>
        <w:spacing w:line="300" w:lineRule="auto"/>
        <w:ind w:firstLine="420" w:firstLineChars="200"/>
        <w:rPr>
          <w:rFonts w:cs="Arial"/>
          <w:kern w:val="0"/>
          <w:szCs w:val="21"/>
        </w:rPr>
      </w:pPr>
      <w:r>
        <w:rPr>
          <w:rFonts w:hint="eastAsia" w:cs="Arial"/>
          <w:kern w:val="0"/>
          <w:szCs w:val="21"/>
        </w:rPr>
        <w:t>说明：完成单次接站为1次，完成单次送站为1次。要求单次接站费用和单次送站费用相同。</w:t>
      </w:r>
    </w:p>
    <w:p>
      <w:pPr>
        <w:adjustRightInd w:val="0"/>
        <w:snapToGrid w:val="0"/>
        <w:spacing w:line="300" w:lineRule="auto"/>
        <w:ind w:firstLine="420" w:firstLineChars="200"/>
        <w:rPr>
          <w:rFonts w:cs="Arial"/>
          <w:kern w:val="0"/>
          <w:szCs w:val="21"/>
        </w:rPr>
      </w:pPr>
      <w:r>
        <w:rPr>
          <w:rFonts w:cs="Arial"/>
          <w:kern w:val="0"/>
          <w:szCs w:val="21"/>
        </w:rPr>
        <w:t>2. 单独接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机费（仅要求接</w:t>
      </w:r>
      <w:r>
        <w:rPr>
          <w:rFonts w:hint="eastAsia" w:cs="Arial"/>
          <w:kern w:val="0"/>
          <w:szCs w:val="21"/>
        </w:rPr>
        <w:t>（</w:t>
      </w:r>
      <w:r>
        <w:rPr>
          <w:rFonts w:cs="Arial"/>
          <w:kern w:val="0"/>
          <w:szCs w:val="21"/>
        </w:rPr>
        <w:t>送</w:t>
      </w:r>
      <w:r>
        <w:rPr>
          <w:rFonts w:hint="eastAsia" w:cs="Arial"/>
          <w:kern w:val="0"/>
          <w:szCs w:val="21"/>
        </w:rPr>
        <w:t>）机</w:t>
      </w:r>
      <w:r>
        <w:rPr>
          <w:rFonts w:cs="Arial"/>
          <w:kern w:val="0"/>
          <w:szCs w:val="21"/>
        </w:rPr>
        <w:t>）按车型、次数进行报价，报价要求如下：</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982"/>
        <w:gridCol w:w="4785"/>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序号</w:t>
            </w:r>
          </w:p>
        </w:tc>
        <w:tc>
          <w:tcPr>
            <w:tcW w:w="2181" w:type="dxa"/>
            <w:noWrap w:val="0"/>
            <w:vAlign w:val="center"/>
          </w:tcPr>
          <w:p>
            <w:pPr>
              <w:adjustRightInd w:val="0"/>
              <w:snapToGrid w:val="0"/>
              <w:spacing w:line="300" w:lineRule="auto"/>
              <w:rPr>
                <w:rFonts w:cs="Arial"/>
                <w:kern w:val="0"/>
                <w:szCs w:val="21"/>
              </w:rPr>
            </w:pPr>
            <w:r>
              <w:rPr>
                <w:rFonts w:cs="Arial"/>
                <w:kern w:val="0"/>
                <w:szCs w:val="21"/>
              </w:rPr>
              <w:t>车型</w:t>
            </w:r>
          </w:p>
        </w:tc>
        <w:tc>
          <w:tcPr>
            <w:tcW w:w="5338" w:type="dxa"/>
            <w:noWrap w:val="0"/>
            <w:vAlign w:val="center"/>
          </w:tcPr>
          <w:p>
            <w:pPr>
              <w:adjustRightInd w:val="0"/>
              <w:snapToGrid w:val="0"/>
              <w:spacing w:line="300" w:lineRule="auto"/>
              <w:jc w:val="center"/>
              <w:rPr>
                <w:rFonts w:cs="Arial"/>
                <w:kern w:val="0"/>
                <w:szCs w:val="21"/>
              </w:rPr>
            </w:pPr>
            <w:r>
              <w:rPr>
                <w:rFonts w:cs="Arial"/>
                <w:kern w:val="0"/>
                <w:szCs w:val="21"/>
              </w:rPr>
              <w:t>报价内容</w:t>
            </w:r>
          </w:p>
        </w:tc>
        <w:tc>
          <w:tcPr>
            <w:tcW w:w="1210" w:type="dxa"/>
            <w:noWrap w:val="0"/>
            <w:vAlign w:val="center"/>
          </w:tcPr>
          <w:p>
            <w:pPr>
              <w:adjustRightInd w:val="0"/>
              <w:snapToGrid w:val="0"/>
              <w:spacing w:line="300" w:lineRule="auto"/>
              <w:jc w:val="center"/>
              <w:rPr>
                <w:rFonts w:cs="Arial"/>
                <w:kern w:val="0"/>
                <w:szCs w:val="21"/>
              </w:rPr>
            </w:pPr>
            <w:r>
              <w:rPr>
                <w:rFonts w:cs="Arial"/>
                <w:kern w:val="0"/>
                <w:szCs w:val="21"/>
              </w:rPr>
              <w:t>报价单位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1</w:t>
            </w:r>
          </w:p>
        </w:tc>
        <w:tc>
          <w:tcPr>
            <w:tcW w:w="2181" w:type="dxa"/>
            <w:noWrap w:val="0"/>
            <w:vAlign w:val="center"/>
          </w:tcPr>
          <w:p>
            <w:pPr>
              <w:adjustRightInd w:val="0"/>
              <w:snapToGrid w:val="0"/>
              <w:spacing w:line="300" w:lineRule="auto"/>
              <w:rPr>
                <w:rFonts w:cs="Arial"/>
                <w:kern w:val="0"/>
                <w:szCs w:val="21"/>
              </w:rPr>
            </w:pPr>
            <w:r>
              <w:rPr>
                <w:rFonts w:cs="Arial"/>
                <w:kern w:val="0"/>
                <w:szCs w:val="21"/>
              </w:rPr>
              <w:t>7座商务车</w:t>
            </w:r>
          </w:p>
        </w:tc>
        <w:tc>
          <w:tcPr>
            <w:tcW w:w="5338" w:type="dxa"/>
            <w:noWrap w:val="0"/>
            <w:vAlign w:val="center"/>
          </w:tcPr>
          <w:p>
            <w:pPr>
              <w:jc w:val="center"/>
            </w:pPr>
            <w:r>
              <w:rPr>
                <w:rFonts w:cs="Arial"/>
                <w:kern w:val="0"/>
              </w:rPr>
              <w:t>用车费、司机费</w:t>
            </w:r>
          </w:p>
        </w:tc>
        <w:tc>
          <w:tcPr>
            <w:tcW w:w="121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2</w:t>
            </w:r>
          </w:p>
        </w:tc>
        <w:tc>
          <w:tcPr>
            <w:tcW w:w="2181" w:type="dxa"/>
            <w:noWrap w:val="0"/>
            <w:vAlign w:val="center"/>
          </w:tcPr>
          <w:p>
            <w:pPr>
              <w:adjustRightInd w:val="0"/>
              <w:snapToGrid w:val="0"/>
              <w:spacing w:line="300" w:lineRule="auto"/>
              <w:rPr>
                <w:rFonts w:cs="Arial"/>
                <w:kern w:val="0"/>
                <w:szCs w:val="21"/>
              </w:rPr>
            </w:pPr>
            <w:r>
              <w:rPr>
                <w:rFonts w:cs="Arial"/>
                <w:kern w:val="0"/>
                <w:szCs w:val="21"/>
              </w:rPr>
              <w:t>12座-18座中巴车</w:t>
            </w:r>
          </w:p>
        </w:tc>
        <w:tc>
          <w:tcPr>
            <w:tcW w:w="5338" w:type="dxa"/>
            <w:noWrap w:val="0"/>
            <w:vAlign w:val="center"/>
          </w:tcPr>
          <w:p>
            <w:pPr>
              <w:jc w:val="center"/>
            </w:pPr>
            <w:r>
              <w:rPr>
                <w:rFonts w:cs="Arial"/>
                <w:kern w:val="0"/>
              </w:rPr>
              <w:t>用车费、司机费</w:t>
            </w:r>
          </w:p>
        </w:tc>
        <w:tc>
          <w:tcPr>
            <w:tcW w:w="121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3</w:t>
            </w:r>
          </w:p>
        </w:tc>
        <w:tc>
          <w:tcPr>
            <w:tcW w:w="2181" w:type="dxa"/>
            <w:noWrap w:val="0"/>
            <w:vAlign w:val="center"/>
          </w:tcPr>
          <w:p>
            <w:pPr>
              <w:adjustRightInd w:val="0"/>
              <w:snapToGrid w:val="0"/>
              <w:spacing w:line="300" w:lineRule="auto"/>
              <w:rPr>
                <w:rFonts w:cs="Arial"/>
                <w:kern w:val="0"/>
                <w:szCs w:val="21"/>
              </w:rPr>
            </w:pPr>
            <w:r>
              <w:rPr>
                <w:rFonts w:cs="Arial"/>
                <w:kern w:val="0"/>
                <w:szCs w:val="21"/>
              </w:rPr>
              <w:t>31座-37座大巴车</w:t>
            </w:r>
          </w:p>
        </w:tc>
        <w:tc>
          <w:tcPr>
            <w:tcW w:w="5338" w:type="dxa"/>
            <w:noWrap w:val="0"/>
            <w:vAlign w:val="center"/>
          </w:tcPr>
          <w:p>
            <w:pPr>
              <w:jc w:val="center"/>
            </w:pPr>
            <w:r>
              <w:rPr>
                <w:rFonts w:cs="Arial"/>
                <w:kern w:val="0"/>
              </w:rPr>
              <w:t>用车费、司机费</w:t>
            </w:r>
          </w:p>
        </w:tc>
        <w:tc>
          <w:tcPr>
            <w:tcW w:w="121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4</w:t>
            </w:r>
          </w:p>
        </w:tc>
        <w:tc>
          <w:tcPr>
            <w:tcW w:w="2181" w:type="dxa"/>
            <w:noWrap w:val="0"/>
            <w:vAlign w:val="center"/>
          </w:tcPr>
          <w:p>
            <w:pPr>
              <w:adjustRightInd w:val="0"/>
              <w:snapToGrid w:val="0"/>
              <w:spacing w:line="300" w:lineRule="auto"/>
              <w:rPr>
                <w:rFonts w:cs="Arial"/>
                <w:kern w:val="0"/>
                <w:szCs w:val="21"/>
              </w:rPr>
            </w:pPr>
            <w:r>
              <w:rPr>
                <w:rFonts w:cs="Arial"/>
                <w:kern w:val="0"/>
                <w:szCs w:val="21"/>
              </w:rPr>
              <w:t>45座-53座大巴车</w:t>
            </w:r>
          </w:p>
        </w:tc>
        <w:tc>
          <w:tcPr>
            <w:tcW w:w="5338" w:type="dxa"/>
            <w:noWrap w:val="0"/>
            <w:vAlign w:val="center"/>
          </w:tcPr>
          <w:p>
            <w:pPr>
              <w:jc w:val="center"/>
            </w:pPr>
            <w:r>
              <w:rPr>
                <w:rFonts w:cs="Arial"/>
                <w:kern w:val="0"/>
              </w:rPr>
              <w:t>用车费、司机费</w:t>
            </w:r>
          </w:p>
        </w:tc>
        <w:tc>
          <w:tcPr>
            <w:tcW w:w="121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5</w:t>
            </w:r>
          </w:p>
        </w:tc>
        <w:tc>
          <w:tcPr>
            <w:tcW w:w="2181" w:type="dxa"/>
            <w:noWrap w:val="0"/>
            <w:vAlign w:val="center"/>
          </w:tcPr>
          <w:p>
            <w:pPr>
              <w:adjustRightInd w:val="0"/>
              <w:snapToGrid w:val="0"/>
              <w:spacing w:line="300" w:lineRule="auto"/>
              <w:rPr>
                <w:rFonts w:cs="Arial"/>
                <w:kern w:val="0"/>
                <w:szCs w:val="21"/>
              </w:rPr>
            </w:pPr>
            <w:r>
              <w:rPr>
                <w:rFonts w:cs="Arial"/>
                <w:kern w:val="0"/>
                <w:szCs w:val="21"/>
              </w:rPr>
              <w:t>5</w:t>
            </w:r>
            <w:r>
              <w:rPr>
                <w:rFonts w:hint="eastAsia" w:cs="Arial"/>
                <w:kern w:val="0"/>
                <w:szCs w:val="21"/>
              </w:rPr>
              <w:t>5</w:t>
            </w:r>
            <w:r>
              <w:rPr>
                <w:rFonts w:cs="Arial"/>
                <w:kern w:val="0"/>
                <w:szCs w:val="21"/>
              </w:rPr>
              <w:t>座大巴车</w:t>
            </w:r>
          </w:p>
        </w:tc>
        <w:tc>
          <w:tcPr>
            <w:tcW w:w="5338" w:type="dxa"/>
            <w:noWrap w:val="0"/>
            <w:vAlign w:val="center"/>
          </w:tcPr>
          <w:p>
            <w:pPr>
              <w:adjustRightInd w:val="0"/>
              <w:snapToGrid w:val="0"/>
              <w:spacing w:line="300" w:lineRule="auto"/>
              <w:jc w:val="center"/>
              <w:rPr>
                <w:rFonts w:cs="Arial"/>
                <w:kern w:val="0"/>
                <w:szCs w:val="21"/>
              </w:rPr>
            </w:pPr>
            <w:r>
              <w:rPr>
                <w:rFonts w:cs="Arial"/>
                <w:kern w:val="0"/>
                <w:szCs w:val="21"/>
              </w:rPr>
              <w:t>用车费、司机费</w:t>
            </w:r>
          </w:p>
        </w:tc>
        <w:tc>
          <w:tcPr>
            <w:tcW w:w="121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hint="eastAsia" w:cs="Arial"/>
                <w:kern w:val="0"/>
                <w:szCs w:val="21"/>
              </w:rPr>
              <w:t>6</w:t>
            </w:r>
          </w:p>
        </w:tc>
        <w:tc>
          <w:tcPr>
            <w:tcW w:w="2181" w:type="dxa"/>
            <w:noWrap w:val="0"/>
            <w:vAlign w:val="center"/>
          </w:tcPr>
          <w:p>
            <w:pPr>
              <w:adjustRightInd w:val="0"/>
              <w:snapToGrid w:val="0"/>
              <w:spacing w:line="300" w:lineRule="auto"/>
              <w:rPr>
                <w:rFonts w:cs="Arial"/>
                <w:kern w:val="0"/>
                <w:szCs w:val="21"/>
              </w:rPr>
            </w:pPr>
            <w:r>
              <w:rPr>
                <w:rFonts w:cs="Arial"/>
                <w:kern w:val="0"/>
                <w:szCs w:val="21"/>
              </w:rPr>
              <w:t>59座大巴车</w:t>
            </w:r>
          </w:p>
        </w:tc>
        <w:tc>
          <w:tcPr>
            <w:tcW w:w="5338" w:type="dxa"/>
            <w:noWrap w:val="0"/>
            <w:vAlign w:val="center"/>
          </w:tcPr>
          <w:p>
            <w:pPr>
              <w:jc w:val="center"/>
            </w:pPr>
            <w:r>
              <w:rPr>
                <w:rFonts w:cs="Arial"/>
                <w:kern w:val="0"/>
              </w:rPr>
              <w:t>用车费、司机费</w:t>
            </w:r>
          </w:p>
        </w:tc>
        <w:tc>
          <w:tcPr>
            <w:tcW w:w="121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bl>
    <w:p>
      <w:pPr>
        <w:adjustRightInd w:val="0"/>
        <w:snapToGrid w:val="0"/>
        <w:spacing w:line="300" w:lineRule="auto"/>
        <w:ind w:firstLine="420" w:firstLineChars="200"/>
        <w:rPr>
          <w:rFonts w:cs="Arial"/>
          <w:kern w:val="0"/>
          <w:szCs w:val="21"/>
        </w:rPr>
      </w:pPr>
      <w:r>
        <w:rPr>
          <w:rFonts w:hint="eastAsia" w:cs="Arial"/>
          <w:kern w:val="0"/>
          <w:szCs w:val="21"/>
        </w:rPr>
        <w:t>说明：完成单次接机为1次，完成单次送机为1次。要求单次接机费用和单次送机费用相同。</w:t>
      </w:r>
    </w:p>
    <w:p>
      <w:pPr>
        <w:adjustRightInd w:val="0"/>
        <w:snapToGrid w:val="0"/>
        <w:spacing w:line="300" w:lineRule="auto"/>
        <w:ind w:firstLine="420" w:firstLineChars="200"/>
        <w:rPr>
          <w:rFonts w:cs="Arial"/>
          <w:kern w:val="0"/>
          <w:szCs w:val="21"/>
        </w:rPr>
      </w:pPr>
      <w:r>
        <w:rPr>
          <w:rFonts w:cs="Arial"/>
          <w:kern w:val="0"/>
          <w:szCs w:val="21"/>
        </w:rPr>
        <w:t>3. 现场教学安排车辆（杭州市内），按车型、</w:t>
      </w:r>
      <w:r>
        <w:rPr>
          <w:rFonts w:hint="eastAsia" w:cs="Arial"/>
          <w:kern w:val="0"/>
          <w:szCs w:val="21"/>
        </w:rPr>
        <w:t>天</w:t>
      </w:r>
      <w:r>
        <w:rPr>
          <w:rFonts w:cs="Arial"/>
          <w:kern w:val="0"/>
          <w:szCs w:val="21"/>
        </w:rPr>
        <w:t>数进行报价，报价要求如下：</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982"/>
        <w:gridCol w:w="479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jc w:val="center"/>
              <w:rPr>
                <w:rFonts w:cs="Arial"/>
                <w:kern w:val="0"/>
                <w:szCs w:val="21"/>
              </w:rPr>
            </w:pPr>
            <w:r>
              <w:rPr>
                <w:rFonts w:cs="Arial"/>
                <w:kern w:val="0"/>
                <w:szCs w:val="21"/>
              </w:rPr>
              <w:t>序号</w:t>
            </w:r>
          </w:p>
        </w:tc>
        <w:tc>
          <w:tcPr>
            <w:tcW w:w="2181" w:type="dxa"/>
            <w:noWrap w:val="0"/>
            <w:vAlign w:val="center"/>
          </w:tcPr>
          <w:p>
            <w:pPr>
              <w:adjustRightInd w:val="0"/>
              <w:snapToGrid w:val="0"/>
              <w:spacing w:line="300" w:lineRule="auto"/>
              <w:jc w:val="left"/>
              <w:rPr>
                <w:rFonts w:cs="Arial"/>
                <w:kern w:val="0"/>
                <w:szCs w:val="21"/>
              </w:rPr>
            </w:pPr>
            <w:r>
              <w:rPr>
                <w:rFonts w:cs="Arial"/>
                <w:kern w:val="0"/>
                <w:szCs w:val="21"/>
              </w:rPr>
              <w:t>车型</w:t>
            </w:r>
          </w:p>
        </w:tc>
        <w:tc>
          <w:tcPr>
            <w:tcW w:w="5348" w:type="dxa"/>
            <w:noWrap w:val="0"/>
            <w:vAlign w:val="center"/>
          </w:tcPr>
          <w:p>
            <w:pPr>
              <w:adjustRightInd w:val="0"/>
              <w:snapToGrid w:val="0"/>
              <w:spacing w:line="300" w:lineRule="auto"/>
              <w:jc w:val="center"/>
              <w:rPr>
                <w:rFonts w:cs="Arial"/>
                <w:kern w:val="0"/>
                <w:szCs w:val="21"/>
              </w:rPr>
            </w:pPr>
            <w:r>
              <w:rPr>
                <w:rFonts w:cs="Arial"/>
                <w:kern w:val="0"/>
                <w:szCs w:val="21"/>
              </w:rPr>
              <w:t>报价内容</w:t>
            </w:r>
          </w:p>
        </w:tc>
        <w:tc>
          <w:tcPr>
            <w:tcW w:w="1200" w:type="dxa"/>
            <w:noWrap w:val="0"/>
            <w:vAlign w:val="center"/>
          </w:tcPr>
          <w:p>
            <w:pPr>
              <w:adjustRightInd w:val="0"/>
              <w:snapToGrid w:val="0"/>
              <w:spacing w:line="300" w:lineRule="auto"/>
              <w:jc w:val="center"/>
              <w:rPr>
                <w:rFonts w:cs="Arial"/>
                <w:kern w:val="0"/>
                <w:szCs w:val="21"/>
              </w:rPr>
            </w:pPr>
            <w:r>
              <w:rPr>
                <w:rFonts w:cs="Arial"/>
                <w:kern w:val="0"/>
                <w:szCs w:val="21"/>
              </w:rPr>
              <w:t>报价单位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jc w:val="center"/>
              <w:rPr>
                <w:rFonts w:cs="Arial"/>
                <w:kern w:val="0"/>
                <w:szCs w:val="21"/>
              </w:rPr>
            </w:pPr>
            <w:r>
              <w:rPr>
                <w:rFonts w:cs="Arial"/>
                <w:kern w:val="0"/>
                <w:szCs w:val="21"/>
              </w:rPr>
              <w:t>1</w:t>
            </w:r>
          </w:p>
        </w:tc>
        <w:tc>
          <w:tcPr>
            <w:tcW w:w="2181" w:type="dxa"/>
            <w:noWrap w:val="0"/>
            <w:vAlign w:val="center"/>
          </w:tcPr>
          <w:p>
            <w:pPr>
              <w:adjustRightInd w:val="0"/>
              <w:snapToGrid w:val="0"/>
              <w:spacing w:line="300" w:lineRule="auto"/>
              <w:jc w:val="left"/>
              <w:rPr>
                <w:rFonts w:cs="Arial"/>
                <w:kern w:val="0"/>
                <w:szCs w:val="21"/>
              </w:rPr>
            </w:pPr>
            <w:r>
              <w:rPr>
                <w:rFonts w:cs="Arial"/>
                <w:kern w:val="0"/>
                <w:szCs w:val="21"/>
              </w:rPr>
              <w:t>7座商务车</w:t>
            </w:r>
          </w:p>
        </w:tc>
        <w:tc>
          <w:tcPr>
            <w:tcW w:w="5348" w:type="dxa"/>
            <w:noWrap w:val="0"/>
            <w:vAlign w:val="center"/>
          </w:tcPr>
          <w:p>
            <w:pPr>
              <w:jc w:val="center"/>
            </w:pPr>
            <w:r>
              <w:rPr>
                <w:rFonts w:cs="Arial"/>
                <w:kern w:val="0"/>
              </w:rPr>
              <w:t>用车费、司机费</w:t>
            </w:r>
          </w:p>
        </w:tc>
        <w:tc>
          <w:tcPr>
            <w:tcW w:w="1200" w:type="dxa"/>
            <w:noWrap w:val="0"/>
            <w:vAlign w:val="center"/>
          </w:tcPr>
          <w:p>
            <w:pPr>
              <w:adjustRightInd w:val="0"/>
              <w:snapToGrid w:val="0"/>
              <w:spacing w:line="300" w:lineRule="auto"/>
              <w:jc w:val="center"/>
              <w:rPr>
                <w:rFonts w:cs="Arial"/>
                <w:kern w:val="0"/>
                <w:szCs w:val="21"/>
              </w:rPr>
            </w:pPr>
            <w:r>
              <w:rPr>
                <w:rFonts w:cs="Arial"/>
                <w:kern w:val="0"/>
                <w:szCs w:val="21"/>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jc w:val="center"/>
              <w:rPr>
                <w:rFonts w:cs="Arial"/>
                <w:kern w:val="0"/>
                <w:szCs w:val="21"/>
              </w:rPr>
            </w:pPr>
            <w:r>
              <w:rPr>
                <w:rFonts w:cs="Arial"/>
                <w:kern w:val="0"/>
                <w:szCs w:val="21"/>
              </w:rPr>
              <w:t>2</w:t>
            </w:r>
          </w:p>
        </w:tc>
        <w:tc>
          <w:tcPr>
            <w:tcW w:w="2181" w:type="dxa"/>
            <w:noWrap w:val="0"/>
            <w:vAlign w:val="center"/>
          </w:tcPr>
          <w:p>
            <w:pPr>
              <w:adjustRightInd w:val="0"/>
              <w:snapToGrid w:val="0"/>
              <w:spacing w:line="300" w:lineRule="auto"/>
              <w:jc w:val="left"/>
              <w:rPr>
                <w:rFonts w:cs="Arial"/>
                <w:kern w:val="0"/>
                <w:szCs w:val="21"/>
              </w:rPr>
            </w:pPr>
            <w:r>
              <w:rPr>
                <w:rFonts w:cs="Arial"/>
                <w:kern w:val="0"/>
                <w:szCs w:val="21"/>
              </w:rPr>
              <w:t>12座-18座中巴车</w:t>
            </w:r>
          </w:p>
        </w:tc>
        <w:tc>
          <w:tcPr>
            <w:tcW w:w="5348" w:type="dxa"/>
            <w:noWrap w:val="0"/>
            <w:vAlign w:val="center"/>
          </w:tcPr>
          <w:p>
            <w:pPr>
              <w:jc w:val="center"/>
            </w:pPr>
            <w:r>
              <w:rPr>
                <w:rFonts w:cs="Arial"/>
                <w:kern w:val="0"/>
              </w:rPr>
              <w:t>用车费、司机费</w:t>
            </w:r>
          </w:p>
        </w:tc>
        <w:tc>
          <w:tcPr>
            <w:tcW w:w="1200" w:type="dxa"/>
            <w:noWrap w:val="0"/>
            <w:vAlign w:val="center"/>
          </w:tcPr>
          <w:p>
            <w:pPr>
              <w:adjustRightInd w:val="0"/>
              <w:snapToGrid w:val="0"/>
              <w:spacing w:line="300" w:lineRule="auto"/>
              <w:jc w:val="center"/>
              <w:rPr>
                <w:rFonts w:cs="Arial"/>
                <w:kern w:val="0"/>
                <w:szCs w:val="21"/>
              </w:rPr>
            </w:pPr>
            <w:r>
              <w:rPr>
                <w:rFonts w:cs="Arial"/>
                <w:kern w:val="0"/>
                <w:szCs w:val="21"/>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jc w:val="center"/>
              <w:rPr>
                <w:rFonts w:cs="Arial"/>
                <w:kern w:val="0"/>
                <w:szCs w:val="21"/>
              </w:rPr>
            </w:pPr>
            <w:r>
              <w:rPr>
                <w:rFonts w:cs="Arial"/>
                <w:kern w:val="0"/>
                <w:szCs w:val="21"/>
              </w:rPr>
              <w:t>3</w:t>
            </w:r>
          </w:p>
        </w:tc>
        <w:tc>
          <w:tcPr>
            <w:tcW w:w="2181" w:type="dxa"/>
            <w:noWrap w:val="0"/>
            <w:vAlign w:val="center"/>
          </w:tcPr>
          <w:p>
            <w:pPr>
              <w:adjustRightInd w:val="0"/>
              <w:snapToGrid w:val="0"/>
              <w:spacing w:line="300" w:lineRule="auto"/>
              <w:jc w:val="left"/>
              <w:rPr>
                <w:rFonts w:cs="Arial"/>
                <w:kern w:val="0"/>
                <w:szCs w:val="21"/>
              </w:rPr>
            </w:pPr>
            <w:r>
              <w:rPr>
                <w:rFonts w:cs="Arial"/>
                <w:kern w:val="0"/>
                <w:szCs w:val="21"/>
              </w:rPr>
              <w:t>31座-37座大巴车</w:t>
            </w:r>
          </w:p>
        </w:tc>
        <w:tc>
          <w:tcPr>
            <w:tcW w:w="5348" w:type="dxa"/>
            <w:noWrap w:val="0"/>
            <w:vAlign w:val="center"/>
          </w:tcPr>
          <w:p>
            <w:pPr>
              <w:jc w:val="center"/>
            </w:pPr>
            <w:r>
              <w:rPr>
                <w:rFonts w:cs="Arial"/>
                <w:kern w:val="0"/>
              </w:rPr>
              <w:t>用车费、司机费</w:t>
            </w:r>
          </w:p>
        </w:tc>
        <w:tc>
          <w:tcPr>
            <w:tcW w:w="1200" w:type="dxa"/>
            <w:noWrap w:val="0"/>
            <w:vAlign w:val="center"/>
          </w:tcPr>
          <w:p>
            <w:pPr>
              <w:adjustRightInd w:val="0"/>
              <w:snapToGrid w:val="0"/>
              <w:spacing w:line="300" w:lineRule="auto"/>
              <w:jc w:val="center"/>
              <w:rPr>
                <w:rFonts w:cs="Arial"/>
                <w:kern w:val="0"/>
                <w:szCs w:val="21"/>
              </w:rPr>
            </w:pPr>
            <w:r>
              <w:rPr>
                <w:rFonts w:cs="Arial"/>
                <w:kern w:val="0"/>
                <w:szCs w:val="21"/>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jc w:val="center"/>
              <w:rPr>
                <w:rFonts w:cs="Arial"/>
                <w:kern w:val="0"/>
                <w:szCs w:val="21"/>
              </w:rPr>
            </w:pPr>
            <w:r>
              <w:rPr>
                <w:rFonts w:cs="Arial"/>
                <w:kern w:val="0"/>
                <w:szCs w:val="21"/>
              </w:rPr>
              <w:t>4</w:t>
            </w:r>
          </w:p>
        </w:tc>
        <w:tc>
          <w:tcPr>
            <w:tcW w:w="2181" w:type="dxa"/>
            <w:noWrap w:val="0"/>
            <w:vAlign w:val="center"/>
          </w:tcPr>
          <w:p>
            <w:pPr>
              <w:adjustRightInd w:val="0"/>
              <w:snapToGrid w:val="0"/>
              <w:spacing w:line="300" w:lineRule="auto"/>
              <w:jc w:val="left"/>
              <w:rPr>
                <w:rFonts w:cs="Arial"/>
                <w:kern w:val="0"/>
                <w:szCs w:val="21"/>
              </w:rPr>
            </w:pPr>
            <w:r>
              <w:rPr>
                <w:rFonts w:cs="Arial"/>
                <w:kern w:val="0"/>
                <w:szCs w:val="21"/>
              </w:rPr>
              <w:t>45座-53座大巴车</w:t>
            </w:r>
          </w:p>
        </w:tc>
        <w:tc>
          <w:tcPr>
            <w:tcW w:w="5348" w:type="dxa"/>
            <w:noWrap w:val="0"/>
            <w:vAlign w:val="center"/>
          </w:tcPr>
          <w:p>
            <w:pPr>
              <w:jc w:val="center"/>
            </w:pPr>
            <w:r>
              <w:rPr>
                <w:rFonts w:cs="Arial"/>
                <w:kern w:val="0"/>
              </w:rPr>
              <w:t>用车费、司机费</w:t>
            </w:r>
          </w:p>
        </w:tc>
        <w:tc>
          <w:tcPr>
            <w:tcW w:w="1200" w:type="dxa"/>
            <w:noWrap w:val="0"/>
            <w:vAlign w:val="center"/>
          </w:tcPr>
          <w:p>
            <w:pPr>
              <w:adjustRightInd w:val="0"/>
              <w:snapToGrid w:val="0"/>
              <w:spacing w:line="300" w:lineRule="auto"/>
              <w:jc w:val="center"/>
              <w:rPr>
                <w:rFonts w:cs="Arial"/>
                <w:kern w:val="0"/>
                <w:szCs w:val="21"/>
              </w:rPr>
            </w:pPr>
            <w:r>
              <w:rPr>
                <w:rFonts w:cs="Arial"/>
                <w:kern w:val="0"/>
                <w:szCs w:val="21"/>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jc w:val="center"/>
              <w:rPr>
                <w:rFonts w:cs="Arial"/>
                <w:kern w:val="0"/>
                <w:szCs w:val="21"/>
              </w:rPr>
            </w:pPr>
            <w:r>
              <w:rPr>
                <w:rFonts w:cs="Arial"/>
                <w:kern w:val="0"/>
                <w:szCs w:val="21"/>
              </w:rPr>
              <w:t>5</w:t>
            </w:r>
          </w:p>
        </w:tc>
        <w:tc>
          <w:tcPr>
            <w:tcW w:w="2181" w:type="dxa"/>
            <w:noWrap w:val="0"/>
            <w:vAlign w:val="center"/>
          </w:tcPr>
          <w:p>
            <w:pPr>
              <w:adjustRightInd w:val="0"/>
              <w:snapToGrid w:val="0"/>
              <w:spacing w:line="300" w:lineRule="auto"/>
              <w:jc w:val="left"/>
              <w:rPr>
                <w:rFonts w:cs="Arial"/>
                <w:kern w:val="0"/>
                <w:szCs w:val="21"/>
              </w:rPr>
            </w:pPr>
            <w:r>
              <w:rPr>
                <w:rFonts w:cs="Arial"/>
                <w:kern w:val="0"/>
                <w:szCs w:val="21"/>
              </w:rPr>
              <w:t>5</w:t>
            </w:r>
            <w:r>
              <w:rPr>
                <w:rFonts w:hint="eastAsia" w:cs="Arial"/>
                <w:kern w:val="0"/>
                <w:szCs w:val="21"/>
              </w:rPr>
              <w:t>5</w:t>
            </w:r>
            <w:r>
              <w:rPr>
                <w:rFonts w:cs="Arial"/>
                <w:kern w:val="0"/>
                <w:szCs w:val="21"/>
              </w:rPr>
              <w:t>座大巴车</w:t>
            </w:r>
          </w:p>
        </w:tc>
        <w:tc>
          <w:tcPr>
            <w:tcW w:w="5348" w:type="dxa"/>
            <w:noWrap w:val="0"/>
            <w:vAlign w:val="center"/>
          </w:tcPr>
          <w:p>
            <w:pPr>
              <w:jc w:val="center"/>
            </w:pPr>
            <w:r>
              <w:rPr>
                <w:rFonts w:cs="Arial"/>
                <w:kern w:val="0"/>
              </w:rPr>
              <w:t>用车费、司机费</w:t>
            </w:r>
          </w:p>
        </w:tc>
        <w:tc>
          <w:tcPr>
            <w:tcW w:w="1200" w:type="dxa"/>
            <w:noWrap w:val="0"/>
            <w:vAlign w:val="center"/>
          </w:tcPr>
          <w:p>
            <w:pPr>
              <w:adjustRightInd w:val="0"/>
              <w:snapToGrid w:val="0"/>
              <w:spacing w:line="300" w:lineRule="auto"/>
              <w:jc w:val="center"/>
              <w:rPr>
                <w:rFonts w:cs="Arial"/>
                <w:kern w:val="0"/>
                <w:szCs w:val="21"/>
              </w:rPr>
            </w:pPr>
            <w:r>
              <w:rPr>
                <w:rFonts w:cs="Arial"/>
                <w:kern w:val="0"/>
                <w:szCs w:val="21"/>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jc w:val="center"/>
              <w:rPr>
                <w:rFonts w:cs="Arial"/>
                <w:kern w:val="0"/>
                <w:szCs w:val="21"/>
              </w:rPr>
            </w:pPr>
            <w:r>
              <w:rPr>
                <w:rFonts w:hint="eastAsia" w:cs="Arial"/>
                <w:kern w:val="0"/>
                <w:szCs w:val="21"/>
              </w:rPr>
              <w:t>6</w:t>
            </w:r>
          </w:p>
        </w:tc>
        <w:tc>
          <w:tcPr>
            <w:tcW w:w="2181" w:type="dxa"/>
            <w:noWrap w:val="0"/>
            <w:vAlign w:val="center"/>
          </w:tcPr>
          <w:p>
            <w:pPr>
              <w:adjustRightInd w:val="0"/>
              <w:snapToGrid w:val="0"/>
              <w:spacing w:line="300" w:lineRule="auto"/>
              <w:jc w:val="left"/>
              <w:rPr>
                <w:rFonts w:cs="Arial"/>
                <w:kern w:val="0"/>
                <w:szCs w:val="21"/>
              </w:rPr>
            </w:pPr>
            <w:r>
              <w:rPr>
                <w:rFonts w:cs="Arial"/>
                <w:kern w:val="0"/>
                <w:szCs w:val="21"/>
              </w:rPr>
              <w:t>59座大巴车</w:t>
            </w:r>
          </w:p>
        </w:tc>
        <w:tc>
          <w:tcPr>
            <w:tcW w:w="5348" w:type="dxa"/>
            <w:noWrap w:val="0"/>
            <w:vAlign w:val="center"/>
          </w:tcPr>
          <w:p>
            <w:pPr>
              <w:jc w:val="center"/>
            </w:pPr>
            <w:r>
              <w:rPr>
                <w:rFonts w:cs="Arial"/>
                <w:kern w:val="0"/>
              </w:rPr>
              <w:t>用车费、司机费</w:t>
            </w:r>
          </w:p>
        </w:tc>
        <w:tc>
          <w:tcPr>
            <w:tcW w:w="1200" w:type="dxa"/>
            <w:noWrap w:val="0"/>
            <w:vAlign w:val="center"/>
          </w:tcPr>
          <w:p>
            <w:pPr>
              <w:adjustRightInd w:val="0"/>
              <w:snapToGrid w:val="0"/>
              <w:spacing w:line="300" w:lineRule="auto"/>
              <w:jc w:val="center"/>
              <w:rPr>
                <w:rFonts w:cs="Arial"/>
                <w:kern w:val="0"/>
                <w:szCs w:val="21"/>
              </w:rPr>
            </w:pPr>
            <w:r>
              <w:rPr>
                <w:rFonts w:cs="Arial"/>
                <w:kern w:val="0"/>
                <w:szCs w:val="21"/>
              </w:rPr>
              <w:t>元/天</w:t>
            </w:r>
          </w:p>
        </w:tc>
      </w:tr>
    </w:tbl>
    <w:p>
      <w:pPr>
        <w:adjustRightInd w:val="0"/>
        <w:snapToGrid w:val="0"/>
        <w:spacing w:line="300" w:lineRule="auto"/>
        <w:ind w:firstLine="420" w:firstLineChars="200"/>
        <w:rPr>
          <w:rFonts w:cs="Arial"/>
          <w:kern w:val="0"/>
          <w:szCs w:val="21"/>
        </w:rPr>
      </w:pPr>
      <w:r>
        <w:rPr>
          <w:rFonts w:hint="eastAsia" w:cs="Arial"/>
          <w:kern w:val="0"/>
          <w:szCs w:val="21"/>
        </w:rPr>
        <w:t>说明：杭州市内，不包括临安、桐庐、建德、淳安。临安、桐庐、建德、淳安属于杭州市外范畴。</w:t>
      </w:r>
    </w:p>
    <w:p>
      <w:pPr>
        <w:adjustRightInd w:val="0"/>
        <w:snapToGrid w:val="0"/>
        <w:spacing w:line="300" w:lineRule="auto"/>
        <w:ind w:firstLine="420" w:firstLineChars="200"/>
        <w:rPr>
          <w:rFonts w:cs="Arial"/>
          <w:kern w:val="0"/>
          <w:szCs w:val="21"/>
        </w:rPr>
      </w:pPr>
      <w:r>
        <w:rPr>
          <w:rFonts w:cs="Arial"/>
          <w:kern w:val="0"/>
          <w:szCs w:val="21"/>
        </w:rPr>
        <w:t>4. 现场教学安排车辆（杭州市外），按车型、</w:t>
      </w:r>
      <w:r>
        <w:rPr>
          <w:rFonts w:hint="eastAsia" w:cs="Arial"/>
          <w:kern w:val="0"/>
          <w:szCs w:val="21"/>
        </w:rPr>
        <w:t>公里</w:t>
      </w:r>
      <w:r>
        <w:rPr>
          <w:rFonts w:cs="Arial"/>
          <w:kern w:val="0"/>
          <w:szCs w:val="21"/>
        </w:rPr>
        <w:t>数进行报价，报价要求如下：</w:t>
      </w:r>
    </w:p>
    <w:tbl>
      <w:tblPr>
        <w:tblStyle w:val="61"/>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971"/>
        <w:gridCol w:w="4657"/>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noWrap w:val="0"/>
            <w:vAlign w:val="center"/>
          </w:tcPr>
          <w:p>
            <w:pPr>
              <w:adjustRightInd w:val="0"/>
              <w:snapToGrid w:val="0"/>
              <w:spacing w:line="300" w:lineRule="auto"/>
              <w:jc w:val="center"/>
              <w:rPr>
                <w:rFonts w:cs="Arial"/>
                <w:kern w:val="0"/>
                <w:szCs w:val="21"/>
              </w:rPr>
            </w:pPr>
            <w:r>
              <w:rPr>
                <w:rFonts w:cs="Arial"/>
                <w:kern w:val="0"/>
                <w:szCs w:val="21"/>
              </w:rPr>
              <w:t>序号</w:t>
            </w:r>
          </w:p>
        </w:tc>
        <w:tc>
          <w:tcPr>
            <w:tcW w:w="1919" w:type="dxa"/>
            <w:noWrap w:val="0"/>
            <w:vAlign w:val="center"/>
          </w:tcPr>
          <w:p>
            <w:pPr>
              <w:adjustRightInd w:val="0"/>
              <w:snapToGrid w:val="0"/>
              <w:spacing w:line="300" w:lineRule="auto"/>
              <w:jc w:val="left"/>
              <w:rPr>
                <w:rFonts w:cs="Arial"/>
                <w:kern w:val="0"/>
                <w:szCs w:val="21"/>
              </w:rPr>
            </w:pPr>
            <w:r>
              <w:rPr>
                <w:rFonts w:cs="Arial"/>
                <w:kern w:val="0"/>
                <w:szCs w:val="21"/>
              </w:rPr>
              <w:t>车型</w:t>
            </w:r>
          </w:p>
        </w:tc>
        <w:tc>
          <w:tcPr>
            <w:tcW w:w="4533" w:type="dxa"/>
            <w:noWrap w:val="0"/>
            <w:vAlign w:val="center"/>
          </w:tcPr>
          <w:p>
            <w:pPr>
              <w:adjustRightInd w:val="0"/>
              <w:snapToGrid w:val="0"/>
              <w:spacing w:line="300" w:lineRule="auto"/>
              <w:jc w:val="center"/>
              <w:rPr>
                <w:rFonts w:cs="Arial"/>
                <w:kern w:val="0"/>
                <w:szCs w:val="21"/>
              </w:rPr>
            </w:pPr>
            <w:r>
              <w:rPr>
                <w:rFonts w:cs="Arial"/>
                <w:kern w:val="0"/>
                <w:szCs w:val="21"/>
              </w:rPr>
              <w:t>报价内容</w:t>
            </w:r>
          </w:p>
        </w:tc>
        <w:tc>
          <w:tcPr>
            <w:tcW w:w="1134" w:type="dxa"/>
            <w:noWrap w:val="0"/>
            <w:vAlign w:val="center"/>
          </w:tcPr>
          <w:p>
            <w:pPr>
              <w:adjustRightInd w:val="0"/>
              <w:snapToGrid w:val="0"/>
              <w:spacing w:line="300" w:lineRule="auto"/>
              <w:jc w:val="center"/>
              <w:rPr>
                <w:rFonts w:cs="Arial"/>
                <w:kern w:val="0"/>
                <w:szCs w:val="21"/>
              </w:rPr>
            </w:pPr>
            <w:r>
              <w:rPr>
                <w:rFonts w:cs="Arial"/>
                <w:kern w:val="0"/>
                <w:szCs w:val="21"/>
              </w:rPr>
              <w:t>报价单位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noWrap w:val="0"/>
            <w:vAlign w:val="center"/>
          </w:tcPr>
          <w:p>
            <w:pPr>
              <w:adjustRightInd w:val="0"/>
              <w:snapToGrid w:val="0"/>
              <w:spacing w:line="300" w:lineRule="auto"/>
              <w:jc w:val="center"/>
              <w:rPr>
                <w:rFonts w:cs="Arial"/>
                <w:kern w:val="0"/>
                <w:szCs w:val="21"/>
              </w:rPr>
            </w:pPr>
            <w:r>
              <w:rPr>
                <w:rFonts w:cs="Arial"/>
                <w:kern w:val="0"/>
                <w:szCs w:val="21"/>
              </w:rPr>
              <w:t>1</w:t>
            </w:r>
          </w:p>
        </w:tc>
        <w:tc>
          <w:tcPr>
            <w:tcW w:w="1919" w:type="dxa"/>
            <w:noWrap w:val="0"/>
            <w:vAlign w:val="center"/>
          </w:tcPr>
          <w:p>
            <w:pPr>
              <w:adjustRightInd w:val="0"/>
              <w:snapToGrid w:val="0"/>
              <w:spacing w:line="300" w:lineRule="auto"/>
              <w:jc w:val="left"/>
              <w:rPr>
                <w:rFonts w:cs="Arial"/>
                <w:kern w:val="0"/>
                <w:szCs w:val="21"/>
              </w:rPr>
            </w:pPr>
            <w:r>
              <w:rPr>
                <w:rFonts w:cs="Arial"/>
                <w:kern w:val="0"/>
                <w:szCs w:val="21"/>
              </w:rPr>
              <w:t>7座商务车</w:t>
            </w:r>
          </w:p>
        </w:tc>
        <w:tc>
          <w:tcPr>
            <w:tcW w:w="4533" w:type="dxa"/>
            <w:noWrap w:val="0"/>
            <w:vAlign w:val="center"/>
          </w:tcPr>
          <w:p>
            <w:pPr>
              <w:adjustRightInd w:val="0"/>
              <w:snapToGrid w:val="0"/>
              <w:spacing w:line="300" w:lineRule="auto"/>
              <w:jc w:val="center"/>
              <w:rPr>
                <w:rFonts w:cs="Arial"/>
                <w:kern w:val="0"/>
                <w:szCs w:val="21"/>
              </w:rPr>
            </w:pPr>
            <w:r>
              <w:rPr>
                <w:rFonts w:hint="eastAsia" w:cs="Arial"/>
                <w:kern w:val="0"/>
                <w:szCs w:val="21"/>
              </w:rPr>
              <w:t>仅</w:t>
            </w:r>
            <w:r>
              <w:rPr>
                <w:rFonts w:cs="Arial"/>
                <w:kern w:val="0"/>
                <w:szCs w:val="21"/>
              </w:rPr>
              <w:t>用车费、司机费（包括过路过桥、坐船费）</w:t>
            </w:r>
          </w:p>
        </w:tc>
        <w:tc>
          <w:tcPr>
            <w:tcW w:w="1134" w:type="dxa"/>
            <w:noWrap w:val="0"/>
            <w:vAlign w:val="center"/>
          </w:tcPr>
          <w:p>
            <w:pPr>
              <w:adjustRightInd w:val="0"/>
              <w:snapToGrid w:val="0"/>
              <w:spacing w:line="300" w:lineRule="auto"/>
              <w:jc w:val="center"/>
              <w:rPr>
                <w:rFonts w:cs="Arial"/>
                <w:kern w:val="0"/>
                <w:szCs w:val="21"/>
              </w:rPr>
            </w:pPr>
            <w:r>
              <w:rPr>
                <w:rFonts w:cs="Arial"/>
                <w:kern w:val="0"/>
                <w:szCs w:val="21"/>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noWrap w:val="0"/>
            <w:vAlign w:val="center"/>
          </w:tcPr>
          <w:p>
            <w:pPr>
              <w:adjustRightInd w:val="0"/>
              <w:snapToGrid w:val="0"/>
              <w:spacing w:line="300" w:lineRule="auto"/>
              <w:jc w:val="center"/>
              <w:rPr>
                <w:rFonts w:cs="Arial"/>
                <w:kern w:val="0"/>
                <w:szCs w:val="21"/>
              </w:rPr>
            </w:pPr>
            <w:r>
              <w:rPr>
                <w:rFonts w:cs="Arial"/>
                <w:kern w:val="0"/>
                <w:szCs w:val="21"/>
              </w:rPr>
              <w:t>2</w:t>
            </w:r>
          </w:p>
        </w:tc>
        <w:tc>
          <w:tcPr>
            <w:tcW w:w="1919" w:type="dxa"/>
            <w:noWrap w:val="0"/>
            <w:vAlign w:val="center"/>
          </w:tcPr>
          <w:p>
            <w:pPr>
              <w:adjustRightInd w:val="0"/>
              <w:snapToGrid w:val="0"/>
              <w:spacing w:line="300" w:lineRule="auto"/>
              <w:jc w:val="left"/>
              <w:rPr>
                <w:rFonts w:cs="Arial"/>
                <w:kern w:val="0"/>
                <w:szCs w:val="21"/>
              </w:rPr>
            </w:pPr>
            <w:r>
              <w:rPr>
                <w:rFonts w:cs="Arial"/>
                <w:kern w:val="0"/>
                <w:szCs w:val="21"/>
              </w:rPr>
              <w:t>12座-18座中巴车</w:t>
            </w:r>
          </w:p>
        </w:tc>
        <w:tc>
          <w:tcPr>
            <w:tcW w:w="4533" w:type="dxa"/>
            <w:noWrap w:val="0"/>
            <w:vAlign w:val="center"/>
          </w:tcPr>
          <w:p>
            <w:pPr>
              <w:adjustRightInd w:val="0"/>
              <w:snapToGrid w:val="0"/>
              <w:spacing w:line="300" w:lineRule="auto"/>
              <w:jc w:val="center"/>
              <w:rPr>
                <w:rFonts w:cs="Arial"/>
                <w:kern w:val="0"/>
                <w:szCs w:val="21"/>
              </w:rPr>
            </w:pPr>
            <w:r>
              <w:rPr>
                <w:rFonts w:hint="eastAsia" w:cs="Arial"/>
                <w:kern w:val="0"/>
                <w:szCs w:val="21"/>
              </w:rPr>
              <w:t>仅</w:t>
            </w:r>
            <w:r>
              <w:rPr>
                <w:rFonts w:cs="Arial"/>
                <w:kern w:val="0"/>
                <w:szCs w:val="21"/>
              </w:rPr>
              <w:t>用车费、司机费（包括过路过桥、坐船费）</w:t>
            </w:r>
          </w:p>
        </w:tc>
        <w:tc>
          <w:tcPr>
            <w:tcW w:w="1134" w:type="dxa"/>
            <w:noWrap w:val="0"/>
            <w:vAlign w:val="center"/>
          </w:tcPr>
          <w:p>
            <w:pPr>
              <w:adjustRightInd w:val="0"/>
              <w:snapToGrid w:val="0"/>
              <w:spacing w:line="300" w:lineRule="auto"/>
              <w:jc w:val="center"/>
              <w:rPr>
                <w:rFonts w:cs="Arial"/>
                <w:kern w:val="0"/>
                <w:szCs w:val="21"/>
              </w:rPr>
            </w:pPr>
            <w:r>
              <w:rPr>
                <w:rFonts w:cs="Arial"/>
                <w:kern w:val="0"/>
                <w:szCs w:val="21"/>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noWrap w:val="0"/>
            <w:vAlign w:val="center"/>
          </w:tcPr>
          <w:p>
            <w:pPr>
              <w:adjustRightInd w:val="0"/>
              <w:snapToGrid w:val="0"/>
              <w:spacing w:line="300" w:lineRule="auto"/>
              <w:jc w:val="center"/>
              <w:rPr>
                <w:rFonts w:cs="Arial"/>
                <w:kern w:val="0"/>
                <w:szCs w:val="21"/>
              </w:rPr>
            </w:pPr>
            <w:r>
              <w:rPr>
                <w:rFonts w:cs="Arial"/>
                <w:kern w:val="0"/>
                <w:szCs w:val="21"/>
              </w:rPr>
              <w:t>3</w:t>
            </w:r>
          </w:p>
        </w:tc>
        <w:tc>
          <w:tcPr>
            <w:tcW w:w="1919" w:type="dxa"/>
            <w:noWrap w:val="0"/>
            <w:vAlign w:val="center"/>
          </w:tcPr>
          <w:p>
            <w:pPr>
              <w:adjustRightInd w:val="0"/>
              <w:snapToGrid w:val="0"/>
              <w:spacing w:line="300" w:lineRule="auto"/>
              <w:jc w:val="left"/>
              <w:rPr>
                <w:rFonts w:cs="Arial"/>
                <w:kern w:val="0"/>
                <w:szCs w:val="21"/>
              </w:rPr>
            </w:pPr>
            <w:r>
              <w:rPr>
                <w:rFonts w:cs="Arial"/>
                <w:kern w:val="0"/>
                <w:szCs w:val="21"/>
              </w:rPr>
              <w:t>31座-37座大巴车</w:t>
            </w:r>
          </w:p>
        </w:tc>
        <w:tc>
          <w:tcPr>
            <w:tcW w:w="4533" w:type="dxa"/>
            <w:noWrap w:val="0"/>
            <w:vAlign w:val="center"/>
          </w:tcPr>
          <w:p>
            <w:pPr>
              <w:adjustRightInd w:val="0"/>
              <w:snapToGrid w:val="0"/>
              <w:spacing w:line="300" w:lineRule="auto"/>
              <w:jc w:val="center"/>
              <w:rPr>
                <w:rFonts w:cs="Arial"/>
                <w:kern w:val="0"/>
                <w:szCs w:val="21"/>
              </w:rPr>
            </w:pPr>
            <w:r>
              <w:rPr>
                <w:rFonts w:hint="eastAsia" w:cs="Arial"/>
                <w:kern w:val="0"/>
                <w:szCs w:val="21"/>
              </w:rPr>
              <w:t>仅</w:t>
            </w:r>
            <w:r>
              <w:rPr>
                <w:rFonts w:cs="Arial"/>
                <w:kern w:val="0"/>
                <w:szCs w:val="21"/>
              </w:rPr>
              <w:t>用车费、司机费（包括过路过桥、坐船费）</w:t>
            </w:r>
          </w:p>
        </w:tc>
        <w:tc>
          <w:tcPr>
            <w:tcW w:w="1134" w:type="dxa"/>
            <w:noWrap w:val="0"/>
            <w:vAlign w:val="center"/>
          </w:tcPr>
          <w:p>
            <w:pPr>
              <w:adjustRightInd w:val="0"/>
              <w:snapToGrid w:val="0"/>
              <w:spacing w:line="300" w:lineRule="auto"/>
              <w:jc w:val="center"/>
              <w:rPr>
                <w:rFonts w:cs="Arial"/>
                <w:kern w:val="0"/>
                <w:szCs w:val="21"/>
              </w:rPr>
            </w:pPr>
            <w:r>
              <w:rPr>
                <w:rFonts w:cs="Arial"/>
                <w:kern w:val="0"/>
                <w:szCs w:val="21"/>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noWrap w:val="0"/>
            <w:vAlign w:val="center"/>
          </w:tcPr>
          <w:p>
            <w:pPr>
              <w:adjustRightInd w:val="0"/>
              <w:snapToGrid w:val="0"/>
              <w:spacing w:line="300" w:lineRule="auto"/>
              <w:jc w:val="center"/>
              <w:rPr>
                <w:rFonts w:cs="Arial"/>
                <w:kern w:val="0"/>
                <w:szCs w:val="21"/>
              </w:rPr>
            </w:pPr>
            <w:r>
              <w:rPr>
                <w:rFonts w:cs="Arial"/>
                <w:kern w:val="0"/>
                <w:szCs w:val="21"/>
              </w:rPr>
              <w:t>4</w:t>
            </w:r>
          </w:p>
        </w:tc>
        <w:tc>
          <w:tcPr>
            <w:tcW w:w="1919" w:type="dxa"/>
            <w:noWrap w:val="0"/>
            <w:vAlign w:val="center"/>
          </w:tcPr>
          <w:p>
            <w:pPr>
              <w:adjustRightInd w:val="0"/>
              <w:snapToGrid w:val="0"/>
              <w:spacing w:line="300" w:lineRule="auto"/>
              <w:jc w:val="left"/>
              <w:rPr>
                <w:rFonts w:cs="Arial"/>
                <w:kern w:val="0"/>
                <w:szCs w:val="21"/>
              </w:rPr>
            </w:pPr>
            <w:r>
              <w:rPr>
                <w:rFonts w:cs="Arial"/>
                <w:kern w:val="0"/>
                <w:szCs w:val="21"/>
              </w:rPr>
              <w:t>45座-53座大巴车</w:t>
            </w:r>
          </w:p>
        </w:tc>
        <w:tc>
          <w:tcPr>
            <w:tcW w:w="4533" w:type="dxa"/>
            <w:noWrap w:val="0"/>
            <w:vAlign w:val="center"/>
          </w:tcPr>
          <w:p>
            <w:pPr>
              <w:adjustRightInd w:val="0"/>
              <w:snapToGrid w:val="0"/>
              <w:spacing w:line="300" w:lineRule="auto"/>
              <w:jc w:val="center"/>
              <w:rPr>
                <w:rFonts w:cs="Arial"/>
                <w:kern w:val="0"/>
                <w:szCs w:val="21"/>
              </w:rPr>
            </w:pPr>
            <w:r>
              <w:rPr>
                <w:rFonts w:hint="eastAsia" w:cs="Arial"/>
                <w:kern w:val="0"/>
                <w:szCs w:val="21"/>
              </w:rPr>
              <w:t>仅</w:t>
            </w:r>
            <w:r>
              <w:rPr>
                <w:rFonts w:cs="Arial"/>
                <w:kern w:val="0"/>
                <w:szCs w:val="21"/>
              </w:rPr>
              <w:t>用车费、司机费（包括过路过桥、坐船费）</w:t>
            </w:r>
          </w:p>
        </w:tc>
        <w:tc>
          <w:tcPr>
            <w:tcW w:w="1134" w:type="dxa"/>
            <w:noWrap w:val="0"/>
            <w:vAlign w:val="center"/>
          </w:tcPr>
          <w:p>
            <w:pPr>
              <w:adjustRightInd w:val="0"/>
              <w:snapToGrid w:val="0"/>
              <w:spacing w:line="300" w:lineRule="auto"/>
              <w:jc w:val="center"/>
              <w:rPr>
                <w:rFonts w:cs="Arial"/>
                <w:kern w:val="0"/>
                <w:szCs w:val="21"/>
              </w:rPr>
            </w:pPr>
            <w:r>
              <w:rPr>
                <w:rFonts w:cs="Arial"/>
                <w:kern w:val="0"/>
                <w:szCs w:val="21"/>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noWrap w:val="0"/>
            <w:vAlign w:val="center"/>
          </w:tcPr>
          <w:p>
            <w:pPr>
              <w:adjustRightInd w:val="0"/>
              <w:snapToGrid w:val="0"/>
              <w:spacing w:line="300" w:lineRule="auto"/>
              <w:jc w:val="center"/>
              <w:rPr>
                <w:rFonts w:cs="Arial"/>
                <w:kern w:val="0"/>
                <w:szCs w:val="21"/>
              </w:rPr>
            </w:pPr>
            <w:r>
              <w:rPr>
                <w:rFonts w:cs="Arial"/>
                <w:kern w:val="0"/>
                <w:szCs w:val="21"/>
              </w:rPr>
              <w:t>5</w:t>
            </w:r>
          </w:p>
        </w:tc>
        <w:tc>
          <w:tcPr>
            <w:tcW w:w="1919" w:type="dxa"/>
            <w:noWrap w:val="0"/>
            <w:vAlign w:val="center"/>
          </w:tcPr>
          <w:p>
            <w:pPr>
              <w:adjustRightInd w:val="0"/>
              <w:snapToGrid w:val="0"/>
              <w:spacing w:line="300" w:lineRule="auto"/>
              <w:jc w:val="left"/>
              <w:rPr>
                <w:rFonts w:cs="Arial"/>
                <w:kern w:val="0"/>
                <w:szCs w:val="21"/>
              </w:rPr>
            </w:pPr>
            <w:r>
              <w:rPr>
                <w:rFonts w:cs="Arial"/>
                <w:kern w:val="0"/>
                <w:szCs w:val="21"/>
              </w:rPr>
              <w:t>5</w:t>
            </w:r>
            <w:r>
              <w:rPr>
                <w:rFonts w:hint="eastAsia" w:cs="Arial"/>
                <w:kern w:val="0"/>
                <w:szCs w:val="21"/>
              </w:rPr>
              <w:t>5</w:t>
            </w:r>
            <w:r>
              <w:rPr>
                <w:rFonts w:cs="Arial"/>
                <w:kern w:val="0"/>
                <w:szCs w:val="21"/>
              </w:rPr>
              <w:t>座大巴车</w:t>
            </w:r>
          </w:p>
        </w:tc>
        <w:tc>
          <w:tcPr>
            <w:tcW w:w="4533" w:type="dxa"/>
            <w:noWrap w:val="0"/>
            <w:vAlign w:val="center"/>
          </w:tcPr>
          <w:p>
            <w:pPr>
              <w:adjustRightInd w:val="0"/>
              <w:snapToGrid w:val="0"/>
              <w:spacing w:line="300" w:lineRule="auto"/>
              <w:jc w:val="center"/>
              <w:rPr>
                <w:rFonts w:cs="Arial"/>
                <w:kern w:val="0"/>
                <w:szCs w:val="21"/>
              </w:rPr>
            </w:pPr>
            <w:r>
              <w:rPr>
                <w:rFonts w:hint="eastAsia" w:cs="Arial"/>
                <w:kern w:val="0"/>
                <w:szCs w:val="21"/>
              </w:rPr>
              <w:t>仅</w:t>
            </w:r>
            <w:r>
              <w:rPr>
                <w:rFonts w:cs="Arial"/>
                <w:kern w:val="0"/>
                <w:szCs w:val="21"/>
              </w:rPr>
              <w:t>用车费、司机费（包括过路过桥、坐船费）</w:t>
            </w:r>
          </w:p>
        </w:tc>
        <w:tc>
          <w:tcPr>
            <w:tcW w:w="1134" w:type="dxa"/>
            <w:noWrap w:val="0"/>
            <w:vAlign w:val="center"/>
          </w:tcPr>
          <w:p>
            <w:pPr>
              <w:adjustRightInd w:val="0"/>
              <w:snapToGrid w:val="0"/>
              <w:spacing w:line="300" w:lineRule="auto"/>
              <w:jc w:val="center"/>
              <w:rPr>
                <w:rFonts w:cs="Arial"/>
                <w:kern w:val="0"/>
                <w:szCs w:val="21"/>
              </w:rPr>
            </w:pPr>
            <w:r>
              <w:rPr>
                <w:rFonts w:cs="Arial"/>
                <w:kern w:val="0"/>
                <w:szCs w:val="21"/>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1" w:type="dxa"/>
            <w:noWrap w:val="0"/>
            <w:vAlign w:val="center"/>
          </w:tcPr>
          <w:p>
            <w:pPr>
              <w:adjustRightInd w:val="0"/>
              <w:snapToGrid w:val="0"/>
              <w:spacing w:line="300" w:lineRule="auto"/>
              <w:jc w:val="center"/>
              <w:rPr>
                <w:rFonts w:cs="Arial"/>
                <w:kern w:val="0"/>
                <w:szCs w:val="21"/>
              </w:rPr>
            </w:pPr>
            <w:r>
              <w:rPr>
                <w:rFonts w:hint="eastAsia" w:cs="Arial"/>
                <w:kern w:val="0"/>
                <w:szCs w:val="21"/>
              </w:rPr>
              <w:t>6</w:t>
            </w:r>
          </w:p>
        </w:tc>
        <w:tc>
          <w:tcPr>
            <w:tcW w:w="1919" w:type="dxa"/>
            <w:noWrap w:val="0"/>
            <w:vAlign w:val="center"/>
          </w:tcPr>
          <w:p>
            <w:pPr>
              <w:adjustRightInd w:val="0"/>
              <w:snapToGrid w:val="0"/>
              <w:spacing w:line="300" w:lineRule="auto"/>
              <w:jc w:val="left"/>
              <w:rPr>
                <w:rFonts w:cs="Arial"/>
                <w:kern w:val="0"/>
                <w:szCs w:val="21"/>
              </w:rPr>
            </w:pPr>
            <w:r>
              <w:rPr>
                <w:rFonts w:cs="Arial"/>
                <w:kern w:val="0"/>
                <w:szCs w:val="21"/>
              </w:rPr>
              <w:t>59座大巴车</w:t>
            </w:r>
          </w:p>
        </w:tc>
        <w:tc>
          <w:tcPr>
            <w:tcW w:w="4533" w:type="dxa"/>
            <w:noWrap w:val="0"/>
            <w:vAlign w:val="center"/>
          </w:tcPr>
          <w:p>
            <w:pPr>
              <w:adjustRightInd w:val="0"/>
              <w:snapToGrid w:val="0"/>
              <w:spacing w:line="300" w:lineRule="auto"/>
              <w:jc w:val="center"/>
              <w:rPr>
                <w:rFonts w:cs="Arial"/>
                <w:kern w:val="0"/>
                <w:szCs w:val="21"/>
              </w:rPr>
            </w:pPr>
            <w:r>
              <w:rPr>
                <w:rFonts w:hint="eastAsia" w:cs="Arial"/>
                <w:kern w:val="0"/>
                <w:szCs w:val="21"/>
              </w:rPr>
              <w:t>仅</w:t>
            </w:r>
            <w:r>
              <w:rPr>
                <w:rFonts w:cs="Arial"/>
                <w:kern w:val="0"/>
                <w:szCs w:val="21"/>
              </w:rPr>
              <w:t>用车费、司机费（包括过路过桥、坐船费）</w:t>
            </w:r>
          </w:p>
        </w:tc>
        <w:tc>
          <w:tcPr>
            <w:tcW w:w="1134" w:type="dxa"/>
            <w:noWrap w:val="0"/>
            <w:vAlign w:val="center"/>
          </w:tcPr>
          <w:p>
            <w:pPr>
              <w:adjustRightInd w:val="0"/>
              <w:snapToGrid w:val="0"/>
              <w:spacing w:line="300" w:lineRule="auto"/>
              <w:jc w:val="center"/>
              <w:rPr>
                <w:rFonts w:cs="Arial"/>
                <w:kern w:val="0"/>
                <w:szCs w:val="21"/>
              </w:rPr>
            </w:pPr>
            <w:r>
              <w:rPr>
                <w:rFonts w:cs="Arial"/>
                <w:kern w:val="0"/>
                <w:szCs w:val="21"/>
              </w:rPr>
              <w:t>元/公里</w:t>
            </w:r>
          </w:p>
        </w:tc>
      </w:tr>
    </w:tbl>
    <w:p>
      <w:pPr>
        <w:adjustRightInd w:val="0"/>
        <w:snapToGrid w:val="0"/>
        <w:spacing w:line="300" w:lineRule="auto"/>
        <w:ind w:firstLine="420" w:firstLineChars="200"/>
        <w:rPr>
          <w:rFonts w:cs="Arial"/>
          <w:kern w:val="0"/>
          <w:szCs w:val="21"/>
        </w:rPr>
      </w:pPr>
      <w:r>
        <w:rPr>
          <w:rFonts w:cs="Arial"/>
          <w:kern w:val="0"/>
          <w:szCs w:val="21"/>
        </w:rPr>
        <w:t>5. 导游费用，报价要求如下：</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2000"/>
        <w:gridCol w:w="4790"/>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序号</w:t>
            </w:r>
          </w:p>
        </w:tc>
        <w:tc>
          <w:tcPr>
            <w:tcW w:w="2201" w:type="dxa"/>
            <w:noWrap w:val="0"/>
            <w:vAlign w:val="center"/>
          </w:tcPr>
          <w:p>
            <w:pPr>
              <w:adjustRightInd w:val="0"/>
              <w:snapToGrid w:val="0"/>
              <w:spacing w:line="300" w:lineRule="auto"/>
              <w:rPr>
                <w:rFonts w:cs="Arial"/>
                <w:kern w:val="0"/>
                <w:szCs w:val="21"/>
              </w:rPr>
            </w:pPr>
            <w:r>
              <w:rPr>
                <w:rFonts w:cs="Arial"/>
                <w:kern w:val="0"/>
                <w:szCs w:val="21"/>
              </w:rPr>
              <w:t>名称</w:t>
            </w:r>
          </w:p>
        </w:tc>
        <w:tc>
          <w:tcPr>
            <w:tcW w:w="5348" w:type="dxa"/>
            <w:noWrap w:val="0"/>
            <w:vAlign w:val="center"/>
          </w:tcPr>
          <w:p>
            <w:pPr>
              <w:adjustRightInd w:val="0"/>
              <w:snapToGrid w:val="0"/>
              <w:spacing w:line="300" w:lineRule="auto"/>
              <w:jc w:val="center"/>
              <w:rPr>
                <w:rFonts w:cs="Arial"/>
                <w:kern w:val="0"/>
                <w:szCs w:val="21"/>
              </w:rPr>
            </w:pPr>
            <w:r>
              <w:rPr>
                <w:rFonts w:cs="Arial"/>
                <w:kern w:val="0"/>
                <w:szCs w:val="21"/>
              </w:rPr>
              <w:t>报价内容</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报价单位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1</w:t>
            </w:r>
          </w:p>
        </w:tc>
        <w:tc>
          <w:tcPr>
            <w:tcW w:w="2201" w:type="dxa"/>
            <w:noWrap w:val="0"/>
            <w:vAlign w:val="center"/>
          </w:tcPr>
          <w:p>
            <w:pPr>
              <w:adjustRightInd w:val="0"/>
              <w:snapToGrid w:val="0"/>
              <w:spacing w:line="300" w:lineRule="auto"/>
              <w:rPr>
                <w:rFonts w:cs="Arial"/>
                <w:kern w:val="0"/>
                <w:szCs w:val="21"/>
              </w:rPr>
            </w:pPr>
            <w:r>
              <w:rPr>
                <w:rFonts w:cs="Arial"/>
                <w:szCs w:val="21"/>
              </w:rPr>
              <w:t>导游</w:t>
            </w:r>
          </w:p>
        </w:tc>
        <w:tc>
          <w:tcPr>
            <w:tcW w:w="5348" w:type="dxa"/>
            <w:noWrap w:val="0"/>
            <w:vAlign w:val="center"/>
          </w:tcPr>
          <w:p>
            <w:pPr>
              <w:adjustRightInd w:val="0"/>
              <w:snapToGrid w:val="0"/>
              <w:spacing w:line="300" w:lineRule="auto"/>
              <w:jc w:val="center"/>
              <w:rPr>
                <w:rFonts w:cs="Arial"/>
                <w:kern w:val="0"/>
                <w:szCs w:val="21"/>
              </w:rPr>
            </w:pPr>
            <w:r>
              <w:rPr>
                <w:rFonts w:hint="eastAsia" w:cs="Arial"/>
                <w:kern w:val="0"/>
                <w:szCs w:val="21"/>
              </w:rPr>
              <w:t>仅</w:t>
            </w:r>
            <w:r>
              <w:rPr>
                <w:rFonts w:cs="Arial"/>
                <w:kern w:val="0"/>
                <w:szCs w:val="21"/>
              </w:rPr>
              <w:t>导游费用</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元/人天</w:t>
            </w:r>
          </w:p>
        </w:tc>
      </w:tr>
    </w:tbl>
    <w:p>
      <w:pPr>
        <w:adjustRightInd w:val="0"/>
        <w:snapToGrid w:val="0"/>
        <w:spacing w:line="300" w:lineRule="auto"/>
        <w:ind w:firstLine="420" w:firstLineChars="200"/>
        <w:rPr>
          <w:rFonts w:cs="Arial"/>
          <w:szCs w:val="21"/>
        </w:rPr>
      </w:pPr>
      <w:r>
        <w:rPr>
          <w:rFonts w:cs="Arial"/>
          <w:szCs w:val="21"/>
        </w:rPr>
        <w:t xml:space="preserve">6. </w:t>
      </w:r>
      <w:r>
        <w:rPr>
          <w:rFonts w:hint="eastAsia" w:cs="Arial"/>
          <w:szCs w:val="21"/>
        </w:rPr>
        <w:t>学员及随车人员</w:t>
      </w:r>
      <w:r>
        <w:rPr>
          <w:rFonts w:cs="Arial"/>
          <w:szCs w:val="21"/>
        </w:rPr>
        <w:t>保险</w:t>
      </w:r>
      <w:r>
        <w:rPr>
          <w:rFonts w:cs="Arial"/>
          <w:kern w:val="0"/>
          <w:szCs w:val="21"/>
        </w:rPr>
        <w:t>，报价要求如下：</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1988"/>
        <w:gridCol w:w="480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序号</w:t>
            </w:r>
          </w:p>
        </w:tc>
        <w:tc>
          <w:tcPr>
            <w:tcW w:w="2201" w:type="dxa"/>
            <w:noWrap w:val="0"/>
            <w:vAlign w:val="center"/>
          </w:tcPr>
          <w:p>
            <w:pPr>
              <w:adjustRightInd w:val="0"/>
              <w:snapToGrid w:val="0"/>
              <w:spacing w:line="300" w:lineRule="auto"/>
              <w:rPr>
                <w:rFonts w:cs="Arial"/>
                <w:kern w:val="0"/>
                <w:szCs w:val="21"/>
              </w:rPr>
            </w:pPr>
            <w:r>
              <w:rPr>
                <w:rFonts w:cs="Arial"/>
                <w:kern w:val="0"/>
                <w:szCs w:val="21"/>
              </w:rPr>
              <w:t>名称</w:t>
            </w:r>
          </w:p>
        </w:tc>
        <w:tc>
          <w:tcPr>
            <w:tcW w:w="5348" w:type="dxa"/>
            <w:noWrap w:val="0"/>
            <w:vAlign w:val="center"/>
          </w:tcPr>
          <w:p>
            <w:pPr>
              <w:adjustRightInd w:val="0"/>
              <w:snapToGrid w:val="0"/>
              <w:spacing w:line="300" w:lineRule="auto"/>
              <w:jc w:val="center"/>
              <w:rPr>
                <w:rFonts w:cs="Arial"/>
                <w:kern w:val="0"/>
                <w:szCs w:val="21"/>
              </w:rPr>
            </w:pPr>
            <w:r>
              <w:rPr>
                <w:rFonts w:cs="Arial"/>
                <w:kern w:val="0"/>
                <w:szCs w:val="21"/>
              </w:rPr>
              <w:t>报价内容</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报价单位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1</w:t>
            </w:r>
          </w:p>
        </w:tc>
        <w:tc>
          <w:tcPr>
            <w:tcW w:w="2201" w:type="dxa"/>
            <w:noWrap w:val="0"/>
            <w:vAlign w:val="center"/>
          </w:tcPr>
          <w:p>
            <w:pPr>
              <w:adjustRightInd w:val="0"/>
              <w:snapToGrid w:val="0"/>
              <w:spacing w:line="300" w:lineRule="auto"/>
              <w:rPr>
                <w:rFonts w:cs="Arial"/>
                <w:kern w:val="0"/>
                <w:szCs w:val="21"/>
              </w:rPr>
            </w:pPr>
            <w:r>
              <w:rPr>
                <w:rFonts w:hint="eastAsia" w:cs="Arial"/>
                <w:szCs w:val="21"/>
              </w:rPr>
              <w:t>学员及随车人员</w:t>
            </w:r>
            <w:r>
              <w:rPr>
                <w:rFonts w:cs="Arial"/>
                <w:szCs w:val="21"/>
              </w:rPr>
              <w:t>保险费</w:t>
            </w:r>
          </w:p>
        </w:tc>
        <w:tc>
          <w:tcPr>
            <w:tcW w:w="5348" w:type="dxa"/>
            <w:noWrap w:val="0"/>
            <w:vAlign w:val="center"/>
          </w:tcPr>
          <w:p>
            <w:pPr>
              <w:adjustRightInd w:val="0"/>
              <w:snapToGrid w:val="0"/>
              <w:spacing w:line="300" w:lineRule="auto"/>
              <w:rPr>
                <w:rFonts w:cs="Arial"/>
                <w:kern w:val="0"/>
                <w:szCs w:val="21"/>
              </w:rPr>
            </w:pPr>
            <w:r>
              <w:rPr>
                <w:rFonts w:cs="Arial"/>
                <w:szCs w:val="21"/>
              </w:rPr>
              <w:t>意外身故基本保险金400000元，意外身故补偿金20000元，意外医疗保险金60000元，意外医疗补充保险金8000元。</w:t>
            </w:r>
            <w:r>
              <w:rPr>
                <w:rFonts w:hint="eastAsia" w:cs="Arial"/>
                <w:szCs w:val="21"/>
              </w:rPr>
              <w:t>学员及随车人员</w:t>
            </w:r>
            <w:r>
              <w:rPr>
                <w:rFonts w:cs="Arial"/>
                <w:szCs w:val="21"/>
              </w:rPr>
              <w:t>保险费按此保险金额进行报价。</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元/人</w:t>
            </w:r>
          </w:p>
        </w:tc>
      </w:tr>
    </w:tbl>
    <w:p>
      <w:pPr>
        <w:adjustRightInd w:val="0"/>
        <w:snapToGrid w:val="0"/>
        <w:spacing w:line="300" w:lineRule="auto"/>
        <w:ind w:firstLine="420" w:firstLineChars="200"/>
        <w:rPr>
          <w:rFonts w:cs="Arial"/>
          <w:szCs w:val="21"/>
        </w:rPr>
      </w:pPr>
      <w:r>
        <w:rPr>
          <w:rFonts w:cs="Arial"/>
          <w:szCs w:val="21"/>
        </w:rPr>
        <w:t>7. 住宿费</w:t>
      </w:r>
      <w:r>
        <w:rPr>
          <w:rFonts w:cs="Arial"/>
          <w:kern w:val="0"/>
          <w:szCs w:val="21"/>
        </w:rPr>
        <w:t>，报价要求如下：</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994"/>
        <w:gridCol w:w="4799"/>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序号</w:t>
            </w:r>
          </w:p>
        </w:tc>
        <w:tc>
          <w:tcPr>
            <w:tcW w:w="2201" w:type="dxa"/>
            <w:noWrap w:val="0"/>
            <w:vAlign w:val="center"/>
          </w:tcPr>
          <w:p>
            <w:pPr>
              <w:adjustRightInd w:val="0"/>
              <w:snapToGrid w:val="0"/>
              <w:spacing w:line="300" w:lineRule="auto"/>
              <w:rPr>
                <w:rFonts w:cs="Arial"/>
                <w:kern w:val="0"/>
                <w:szCs w:val="21"/>
              </w:rPr>
            </w:pPr>
            <w:r>
              <w:rPr>
                <w:rFonts w:cs="Arial"/>
                <w:kern w:val="0"/>
                <w:szCs w:val="21"/>
              </w:rPr>
              <w:t>名称</w:t>
            </w:r>
          </w:p>
        </w:tc>
        <w:tc>
          <w:tcPr>
            <w:tcW w:w="5348" w:type="dxa"/>
            <w:noWrap w:val="0"/>
            <w:vAlign w:val="center"/>
          </w:tcPr>
          <w:p>
            <w:pPr>
              <w:adjustRightInd w:val="0"/>
              <w:snapToGrid w:val="0"/>
              <w:spacing w:line="300" w:lineRule="auto"/>
              <w:jc w:val="center"/>
              <w:rPr>
                <w:rFonts w:cs="Arial"/>
                <w:kern w:val="0"/>
                <w:szCs w:val="21"/>
              </w:rPr>
            </w:pPr>
            <w:r>
              <w:rPr>
                <w:rFonts w:cs="Arial"/>
                <w:kern w:val="0"/>
                <w:szCs w:val="21"/>
              </w:rPr>
              <w:t>报价内容</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报价单位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1</w:t>
            </w:r>
          </w:p>
        </w:tc>
        <w:tc>
          <w:tcPr>
            <w:tcW w:w="2201" w:type="dxa"/>
            <w:noWrap w:val="0"/>
            <w:vAlign w:val="center"/>
          </w:tcPr>
          <w:p>
            <w:pPr>
              <w:adjustRightInd w:val="0"/>
              <w:snapToGrid w:val="0"/>
              <w:spacing w:line="300" w:lineRule="auto"/>
              <w:rPr>
                <w:rFonts w:cs="Arial"/>
                <w:kern w:val="0"/>
                <w:szCs w:val="21"/>
              </w:rPr>
            </w:pPr>
            <w:r>
              <w:rPr>
                <w:rFonts w:cs="Arial"/>
                <w:szCs w:val="21"/>
              </w:rPr>
              <w:t>住宿费</w:t>
            </w:r>
          </w:p>
        </w:tc>
        <w:tc>
          <w:tcPr>
            <w:tcW w:w="5348" w:type="dxa"/>
            <w:noWrap w:val="0"/>
            <w:vAlign w:val="center"/>
          </w:tcPr>
          <w:p>
            <w:pPr>
              <w:adjustRightInd w:val="0"/>
              <w:snapToGrid w:val="0"/>
              <w:spacing w:line="300" w:lineRule="auto"/>
              <w:rPr>
                <w:rFonts w:cs="Arial"/>
                <w:kern w:val="0"/>
                <w:szCs w:val="21"/>
              </w:rPr>
            </w:pPr>
            <w:r>
              <w:rPr>
                <w:rFonts w:cs="Arial"/>
                <w:kern w:val="0"/>
                <w:szCs w:val="21"/>
              </w:rPr>
              <w:t>住宿标准要求为挂牌三星级或</w:t>
            </w:r>
            <w:r>
              <w:rPr>
                <w:rFonts w:hint="eastAsia" w:cs="Arial"/>
                <w:kern w:val="0"/>
                <w:szCs w:val="21"/>
              </w:rPr>
              <w:t>不低于挂牌三星级条件</w:t>
            </w:r>
            <w:r>
              <w:rPr>
                <w:rFonts w:cs="Arial"/>
                <w:szCs w:val="21"/>
              </w:rPr>
              <w:t>酒店，含早餐。报价最高限价为240元/间/晚。</w:t>
            </w:r>
          </w:p>
        </w:tc>
        <w:tc>
          <w:tcPr>
            <w:tcW w:w="1180" w:type="dxa"/>
            <w:noWrap w:val="0"/>
            <w:vAlign w:val="center"/>
          </w:tcPr>
          <w:p>
            <w:pPr>
              <w:adjustRightInd w:val="0"/>
              <w:snapToGrid w:val="0"/>
              <w:spacing w:line="300" w:lineRule="auto"/>
              <w:jc w:val="center"/>
              <w:rPr>
                <w:rFonts w:cs="Arial"/>
                <w:kern w:val="0"/>
                <w:szCs w:val="21"/>
              </w:rPr>
            </w:pPr>
            <w:r>
              <w:rPr>
                <w:rFonts w:cs="Arial"/>
                <w:szCs w:val="21"/>
              </w:rPr>
              <w:t>元/间/晚</w:t>
            </w:r>
          </w:p>
        </w:tc>
      </w:tr>
    </w:tbl>
    <w:p>
      <w:pPr>
        <w:adjustRightInd w:val="0"/>
        <w:snapToGrid w:val="0"/>
        <w:spacing w:line="300" w:lineRule="auto"/>
        <w:ind w:firstLine="420" w:firstLineChars="200"/>
        <w:rPr>
          <w:rFonts w:cs="Arial"/>
          <w:szCs w:val="21"/>
        </w:rPr>
      </w:pPr>
      <w:r>
        <w:rPr>
          <w:rFonts w:cs="Arial"/>
          <w:kern w:val="0"/>
          <w:szCs w:val="21"/>
        </w:rPr>
        <w:t xml:space="preserve">8. </w:t>
      </w:r>
      <w:r>
        <w:rPr>
          <w:rFonts w:cs="Arial"/>
          <w:szCs w:val="21"/>
        </w:rPr>
        <w:t>餐费</w:t>
      </w:r>
      <w:r>
        <w:rPr>
          <w:rFonts w:cs="Arial"/>
          <w:kern w:val="0"/>
          <w:szCs w:val="21"/>
        </w:rPr>
        <w:t>，报价要求如下：</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994"/>
        <w:gridCol w:w="4799"/>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序号</w:t>
            </w:r>
          </w:p>
        </w:tc>
        <w:tc>
          <w:tcPr>
            <w:tcW w:w="2201" w:type="dxa"/>
            <w:noWrap w:val="0"/>
            <w:vAlign w:val="center"/>
          </w:tcPr>
          <w:p>
            <w:pPr>
              <w:adjustRightInd w:val="0"/>
              <w:snapToGrid w:val="0"/>
              <w:spacing w:line="300" w:lineRule="auto"/>
              <w:rPr>
                <w:rFonts w:cs="Arial"/>
                <w:kern w:val="0"/>
                <w:szCs w:val="21"/>
              </w:rPr>
            </w:pPr>
            <w:r>
              <w:rPr>
                <w:rFonts w:cs="Arial"/>
                <w:kern w:val="0"/>
                <w:szCs w:val="21"/>
              </w:rPr>
              <w:t>名称</w:t>
            </w:r>
          </w:p>
        </w:tc>
        <w:tc>
          <w:tcPr>
            <w:tcW w:w="5348" w:type="dxa"/>
            <w:noWrap w:val="0"/>
            <w:vAlign w:val="center"/>
          </w:tcPr>
          <w:p>
            <w:pPr>
              <w:adjustRightInd w:val="0"/>
              <w:snapToGrid w:val="0"/>
              <w:spacing w:line="300" w:lineRule="auto"/>
              <w:jc w:val="center"/>
              <w:rPr>
                <w:rFonts w:cs="Arial"/>
                <w:kern w:val="0"/>
                <w:szCs w:val="21"/>
              </w:rPr>
            </w:pPr>
            <w:r>
              <w:rPr>
                <w:rFonts w:cs="Arial"/>
                <w:kern w:val="0"/>
                <w:szCs w:val="21"/>
              </w:rPr>
              <w:t>报价内容</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报价单位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1</w:t>
            </w:r>
          </w:p>
        </w:tc>
        <w:tc>
          <w:tcPr>
            <w:tcW w:w="2201" w:type="dxa"/>
            <w:noWrap w:val="0"/>
            <w:vAlign w:val="center"/>
          </w:tcPr>
          <w:p>
            <w:pPr>
              <w:adjustRightInd w:val="0"/>
              <w:snapToGrid w:val="0"/>
              <w:spacing w:line="300" w:lineRule="auto"/>
              <w:rPr>
                <w:rFonts w:cs="Arial"/>
                <w:kern w:val="0"/>
                <w:szCs w:val="21"/>
              </w:rPr>
            </w:pPr>
            <w:r>
              <w:rPr>
                <w:rFonts w:cs="Arial"/>
                <w:szCs w:val="21"/>
              </w:rPr>
              <w:t>餐费</w:t>
            </w:r>
          </w:p>
        </w:tc>
        <w:tc>
          <w:tcPr>
            <w:tcW w:w="5348" w:type="dxa"/>
            <w:noWrap w:val="0"/>
            <w:vAlign w:val="center"/>
          </w:tcPr>
          <w:p>
            <w:pPr>
              <w:adjustRightInd w:val="0"/>
              <w:snapToGrid w:val="0"/>
              <w:spacing w:line="300" w:lineRule="auto"/>
              <w:rPr>
                <w:rFonts w:cs="Arial"/>
                <w:kern w:val="0"/>
                <w:szCs w:val="21"/>
              </w:rPr>
            </w:pPr>
            <w:r>
              <w:rPr>
                <w:rFonts w:hint="eastAsia" w:cs="Arial"/>
                <w:kern w:val="0"/>
                <w:szCs w:val="21"/>
              </w:rPr>
              <w:t>中、晚餐每</w:t>
            </w:r>
            <w:r>
              <w:rPr>
                <w:rFonts w:cs="Arial"/>
                <w:kern w:val="0"/>
                <w:szCs w:val="21"/>
              </w:rPr>
              <w:t>桌按10位计算，每桌要求12个及以上主菜，点心、水果、米饭，餐量要满足10位成年人的就餐需求，</w:t>
            </w:r>
            <w:r>
              <w:rPr>
                <w:rFonts w:cs="Arial"/>
                <w:szCs w:val="21"/>
              </w:rPr>
              <w:t>报价最高限价为50元/人</w:t>
            </w:r>
            <w:r>
              <w:rPr>
                <w:rFonts w:hint="eastAsia" w:cs="Arial"/>
                <w:szCs w:val="21"/>
              </w:rPr>
              <w:t>/餐</w:t>
            </w:r>
            <w:r>
              <w:rPr>
                <w:rFonts w:cs="Arial"/>
                <w:szCs w:val="21"/>
              </w:rPr>
              <w:t>。</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元/人</w:t>
            </w:r>
            <w:r>
              <w:rPr>
                <w:rFonts w:hint="eastAsia" w:cs="Arial"/>
                <w:kern w:val="0"/>
                <w:szCs w:val="21"/>
              </w:rPr>
              <w:t>/餐</w:t>
            </w:r>
          </w:p>
        </w:tc>
      </w:tr>
    </w:tbl>
    <w:p>
      <w:pPr>
        <w:adjustRightInd w:val="0"/>
        <w:snapToGrid w:val="0"/>
        <w:spacing w:line="300" w:lineRule="auto"/>
        <w:ind w:firstLine="420" w:firstLineChars="200"/>
        <w:rPr>
          <w:rFonts w:cs="Arial"/>
          <w:szCs w:val="21"/>
        </w:rPr>
      </w:pPr>
      <w:r>
        <w:rPr>
          <w:rFonts w:cs="Arial"/>
          <w:kern w:val="0"/>
          <w:szCs w:val="21"/>
        </w:rPr>
        <w:t>9. 代办服务费，报价要求如下：</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1993"/>
        <w:gridCol w:w="4801"/>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序号</w:t>
            </w:r>
          </w:p>
        </w:tc>
        <w:tc>
          <w:tcPr>
            <w:tcW w:w="2201" w:type="dxa"/>
            <w:noWrap w:val="0"/>
            <w:vAlign w:val="center"/>
          </w:tcPr>
          <w:p>
            <w:pPr>
              <w:adjustRightInd w:val="0"/>
              <w:snapToGrid w:val="0"/>
              <w:spacing w:line="300" w:lineRule="auto"/>
              <w:rPr>
                <w:rFonts w:cs="Arial"/>
                <w:kern w:val="0"/>
                <w:szCs w:val="21"/>
              </w:rPr>
            </w:pPr>
            <w:r>
              <w:rPr>
                <w:rFonts w:cs="Arial"/>
                <w:kern w:val="0"/>
                <w:szCs w:val="21"/>
              </w:rPr>
              <w:t>名称</w:t>
            </w:r>
          </w:p>
        </w:tc>
        <w:tc>
          <w:tcPr>
            <w:tcW w:w="5348" w:type="dxa"/>
            <w:noWrap w:val="0"/>
            <w:vAlign w:val="center"/>
          </w:tcPr>
          <w:p>
            <w:pPr>
              <w:adjustRightInd w:val="0"/>
              <w:snapToGrid w:val="0"/>
              <w:spacing w:line="300" w:lineRule="auto"/>
              <w:jc w:val="center"/>
              <w:rPr>
                <w:rFonts w:cs="Arial"/>
                <w:kern w:val="0"/>
                <w:szCs w:val="21"/>
              </w:rPr>
            </w:pPr>
            <w:r>
              <w:rPr>
                <w:rFonts w:cs="Arial"/>
                <w:kern w:val="0"/>
                <w:szCs w:val="21"/>
              </w:rPr>
              <w:t>报价内容</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报价单位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1</w:t>
            </w:r>
          </w:p>
        </w:tc>
        <w:tc>
          <w:tcPr>
            <w:tcW w:w="2201" w:type="dxa"/>
            <w:noWrap w:val="0"/>
            <w:vAlign w:val="center"/>
          </w:tcPr>
          <w:p>
            <w:pPr>
              <w:adjustRightInd w:val="0"/>
              <w:snapToGrid w:val="0"/>
              <w:spacing w:line="300" w:lineRule="auto"/>
              <w:rPr>
                <w:rFonts w:cs="Arial"/>
                <w:kern w:val="0"/>
                <w:szCs w:val="21"/>
              </w:rPr>
            </w:pPr>
            <w:r>
              <w:rPr>
                <w:rFonts w:cs="Arial"/>
                <w:kern w:val="0"/>
                <w:szCs w:val="21"/>
              </w:rPr>
              <w:t>代办服务费</w:t>
            </w:r>
          </w:p>
        </w:tc>
        <w:tc>
          <w:tcPr>
            <w:tcW w:w="5348" w:type="dxa"/>
            <w:noWrap w:val="0"/>
            <w:vAlign w:val="center"/>
          </w:tcPr>
          <w:p>
            <w:pPr>
              <w:adjustRightInd w:val="0"/>
              <w:snapToGrid w:val="0"/>
              <w:spacing w:line="300" w:lineRule="auto"/>
              <w:rPr>
                <w:rFonts w:cs="Arial"/>
                <w:kern w:val="0"/>
                <w:szCs w:val="21"/>
              </w:rPr>
            </w:pPr>
            <w:r>
              <w:rPr>
                <w:rFonts w:cs="Arial"/>
                <w:szCs w:val="21"/>
              </w:rPr>
              <w:t>报价最高限价</w:t>
            </w:r>
            <w:r>
              <w:rPr>
                <w:rFonts w:hint="eastAsia" w:cs="Arial"/>
                <w:kern w:val="0"/>
                <w:szCs w:val="21"/>
              </w:rPr>
              <w:t>为</w:t>
            </w:r>
            <w:r>
              <w:rPr>
                <w:rFonts w:cs="Arial"/>
                <w:kern w:val="0"/>
                <w:szCs w:val="21"/>
              </w:rPr>
              <w:t>垫付费用的6%。</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w:t>
            </w:r>
          </w:p>
        </w:tc>
      </w:tr>
    </w:tbl>
    <w:p>
      <w:pPr>
        <w:widowControl/>
        <w:suppressAutoHyphens/>
        <w:snapToGrid w:val="0"/>
        <w:spacing w:line="300" w:lineRule="auto"/>
        <w:ind w:firstLine="420" w:firstLineChars="200"/>
        <w:jc w:val="left"/>
        <w:rPr>
          <w:rFonts w:cs="Arial"/>
          <w:kern w:val="0"/>
          <w:szCs w:val="21"/>
        </w:rPr>
      </w:pPr>
    </w:p>
    <w:p>
      <w:pPr>
        <w:pStyle w:val="3"/>
        <w:spacing w:before="120"/>
        <w:ind w:firstLine="422"/>
        <w:rPr>
          <w:rFonts w:ascii="等线" w:cs="Arial"/>
        </w:rPr>
      </w:pPr>
      <w:r>
        <w:rPr>
          <w:rFonts w:hint="eastAsia" w:ascii="等线" w:cs="Arial"/>
        </w:rPr>
        <w:t>报价组合模式及报价方式：</w:t>
      </w:r>
    </w:p>
    <w:p>
      <w:pPr>
        <w:snapToGrid w:val="0"/>
        <w:spacing w:line="300" w:lineRule="auto"/>
        <w:ind w:firstLine="420" w:firstLineChars="200"/>
        <w:rPr>
          <w:rFonts w:cs="Arial"/>
          <w:szCs w:val="21"/>
        </w:rPr>
      </w:pPr>
      <w:r>
        <w:rPr>
          <w:rFonts w:cs="Arial"/>
          <w:szCs w:val="21"/>
        </w:rPr>
        <w:t>合同甲方按每班教学需要，安排具体计划，并根据实际发生的费用进行结算。费用组价模式为：</w:t>
      </w:r>
    </w:p>
    <w:tbl>
      <w:tblPr>
        <w:tblStyle w:val="6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2202"/>
        <w:gridCol w:w="1944"/>
        <w:gridCol w:w="1940"/>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6" w:type="dxa"/>
            <w:noWrap w:val="0"/>
            <w:vAlign w:val="center"/>
          </w:tcPr>
          <w:p>
            <w:pPr>
              <w:snapToGrid w:val="0"/>
              <w:spacing w:line="300" w:lineRule="auto"/>
              <w:rPr>
                <w:rFonts w:cs="Arial"/>
                <w:szCs w:val="21"/>
              </w:rPr>
            </w:pPr>
            <w:r>
              <w:rPr>
                <w:rFonts w:cs="Arial"/>
                <w:szCs w:val="21"/>
              </w:rPr>
              <w:t>序号</w:t>
            </w:r>
          </w:p>
        </w:tc>
        <w:tc>
          <w:tcPr>
            <w:tcW w:w="2202" w:type="dxa"/>
            <w:noWrap w:val="0"/>
            <w:vAlign w:val="center"/>
          </w:tcPr>
          <w:p>
            <w:pPr>
              <w:snapToGrid w:val="0"/>
              <w:spacing w:line="300" w:lineRule="auto"/>
              <w:rPr>
                <w:rFonts w:cs="Arial"/>
                <w:szCs w:val="21"/>
              </w:rPr>
            </w:pPr>
            <w:r>
              <w:rPr>
                <w:rFonts w:cs="Arial"/>
                <w:szCs w:val="21"/>
              </w:rPr>
              <w:t>费用名称</w:t>
            </w:r>
          </w:p>
        </w:tc>
        <w:tc>
          <w:tcPr>
            <w:tcW w:w="1944" w:type="dxa"/>
            <w:noWrap w:val="0"/>
            <w:vAlign w:val="center"/>
          </w:tcPr>
          <w:p>
            <w:pPr>
              <w:snapToGrid w:val="0"/>
              <w:spacing w:line="300" w:lineRule="auto"/>
              <w:rPr>
                <w:rFonts w:cs="Arial"/>
                <w:szCs w:val="21"/>
              </w:rPr>
            </w:pPr>
            <w:r>
              <w:rPr>
                <w:rFonts w:cs="Arial"/>
                <w:szCs w:val="21"/>
              </w:rPr>
              <w:t>费用内容</w:t>
            </w:r>
          </w:p>
        </w:tc>
        <w:tc>
          <w:tcPr>
            <w:tcW w:w="1940" w:type="dxa"/>
            <w:noWrap w:val="0"/>
            <w:vAlign w:val="center"/>
          </w:tcPr>
          <w:p>
            <w:pPr>
              <w:snapToGrid w:val="0"/>
              <w:spacing w:line="300" w:lineRule="auto"/>
              <w:rPr>
                <w:rFonts w:cs="Arial"/>
                <w:szCs w:val="21"/>
              </w:rPr>
            </w:pPr>
            <w:r>
              <w:rPr>
                <w:rFonts w:cs="Arial"/>
                <w:szCs w:val="21"/>
              </w:rPr>
              <w:t>计算公式</w:t>
            </w:r>
          </w:p>
        </w:tc>
        <w:tc>
          <w:tcPr>
            <w:tcW w:w="1786" w:type="dxa"/>
            <w:noWrap w:val="0"/>
            <w:vAlign w:val="center"/>
          </w:tcPr>
          <w:p>
            <w:pPr>
              <w:snapToGrid w:val="0"/>
              <w:spacing w:line="300" w:lineRule="auto"/>
              <w:rPr>
                <w:rFonts w:cs="Arial"/>
                <w:szCs w:val="21"/>
              </w:rPr>
            </w:pPr>
            <w:r>
              <w:rPr>
                <w:rFonts w:hint="eastAsia" w:cs="Arial"/>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6" w:type="dxa"/>
            <w:noWrap w:val="0"/>
            <w:vAlign w:val="center"/>
          </w:tcPr>
          <w:p>
            <w:pPr>
              <w:snapToGrid w:val="0"/>
              <w:spacing w:line="300" w:lineRule="auto"/>
              <w:rPr>
                <w:rFonts w:cs="Arial"/>
                <w:szCs w:val="21"/>
              </w:rPr>
            </w:pPr>
            <w:r>
              <w:rPr>
                <w:rFonts w:cs="Arial"/>
                <w:szCs w:val="21"/>
              </w:rPr>
              <w:t>1</w:t>
            </w:r>
          </w:p>
        </w:tc>
        <w:tc>
          <w:tcPr>
            <w:tcW w:w="2202" w:type="dxa"/>
            <w:noWrap w:val="0"/>
            <w:vAlign w:val="center"/>
          </w:tcPr>
          <w:p>
            <w:pPr>
              <w:snapToGrid w:val="0"/>
              <w:spacing w:line="300" w:lineRule="auto"/>
              <w:rPr>
                <w:rFonts w:cs="Arial"/>
                <w:szCs w:val="21"/>
              </w:rPr>
            </w:pPr>
            <w:r>
              <w:rPr>
                <w:rFonts w:cs="Arial"/>
                <w:kern w:val="0"/>
                <w:szCs w:val="21"/>
              </w:rPr>
              <w:t>单独接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站费（仅要求接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站）</w:t>
            </w:r>
          </w:p>
        </w:tc>
        <w:tc>
          <w:tcPr>
            <w:tcW w:w="1944" w:type="dxa"/>
            <w:noWrap w:val="0"/>
            <w:vAlign w:val="center"/>
          </w:tcPr>
          <w:p>
            <w:pPr>
              <w:snapToGrid w:val="0"/>
              <w:spacing w:line="300" w:lineRule="auto"/>
              <w:rPr>
                <w:rFonts w:cs="Arial"/>
                <w:szCs w:val="21"/>
              </w:rPr>
            </w:pPr>
            <w:r>
              <w:rPr>
                <w:rFonts w:cs="Arial"/>
                <w:kern w:val="0"/>
                <w:szCs w:val="21"/>
              </w:rPr>
              <w:t>用车费、司机费</w:t>
            </w:r>
          </w:p>
        </w:tc>
        <w:tc>
          <w:tcPr>
            <w:tcW w:w="1940" w:type="dxa"/>
            <w:noWrap w:val="0"/>
            <w:vAlign w:val="center"/>
          </w:tcPr>
          <w:p>
            <w:pPr>
              <w:snapToGrid w:val="0"/>
              <w:spacing w:line="300" w:lineRule="auto"/>
              <w:rPr>
                <w:rFonts w:cs="Arial"/>
                <w:kern w:val="0"/>
                <w:szCs w:val="21"/>
              </w:rPr>
            </w:pPr>
            <w:r>
              <w:rPr>
                <w:rFonts w:cs="Arial"/>
                <w:kern w:val="0"/>
                <w:szCs w:val="21"/>
              </w:rPr>
              <w:t>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站次数乘以车型单价</w:t>
            </w:r>
          </w:p>
        </w:tc>
        <w:tc>
          <w:tcPr>
            <w:tcW w:w="1786" w:type="dxa"/>
            <w:noWrap w:val="0"/>
            <w:vAlign w:val="center"/>
          </w:tcPr>
          <w:p>
            <w:pPr>
              <w:snapToGrid w:val="0"/>
              <w:spacing w:line="300" w:lineRule="auto"/>
              <w:rPr>
                <w:rFonts w:cs="Arial"/>
                <w:kern w:val="0"/>
                <w:szCs w:val="21"/>
              </w:rPr>
            </w:pPr>
            <w:r>
              <w:rPr>
                <w:rFonts w:hint="eastAsia" w:cs="Arial"/>
                <w:kern w:val="0"/>
                <w:szCs w:val="21"/>
              </w:rPr>
              <w:t>投标时报价须按照报价要求中第1项序号1-</w:t>
            </w:r>
            <w:r>
              <w:rPr>
                <w:rFonts w:cs="Arial"/>
                <w:kern w:val="0"/>
                <w:szCs w:val="21"/>
              </w:rPr>
              <w:t>6</w:t>
            </w:r>
            <w:r>
              <w:rPr>
                <w:rFonts w:hint="eastAsia" w:cs="Arial"/>
                <w:kern w:val="0"/>
                <w:szCs w:val="21"/>
              </w:rPr>
              <w:t>报单价，并求和。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6" w:type="dxa"/>
            <w:noWrap w:val="0"/>
            <w:vAlign w:val="center"/>
          </w:tcPr>
          <w:p>
            <w:pPr>
              <w:snapToGrid w:val="0"/>
              <w:spacing w:line="300" w:lineRule="auto"/>
              <w:rPr>
                <w:rFonts w:cs="Arial"/>
                <w:szCs w:val="21"/>
              </w:rPr>
            </w:pPr>
            <w:r>
              <w:rPr>
                <w:rFonts w:cs="Arial"/>
                <w:szCs w:val="21"/>
              </w:rPr>
              <w:t>2</w:t>
            </w:r>
          </w:p>
        </w:tc>
        <w:tc>
          <w:tcPr>
            <w:tcW w:w="2202" w:type="dxa"/>
            <w:noWrap w:val="0"/>
            <w:vAlign w:val="center"/>
          </w:tcPr>
          <w:p>
            <w:pPr>
              <w:snapToGrid w:val="0"/>
              <w:spacing w:line="300" w:lineRule="auto"/>
              <w:rPr>
                <w:rFonts w:cs="Arial"/>
                <w:szCs w:val="21"/>
              </w:rPr>
            </w:pPr>
            <w:r>
              <w:rPr>
                <w:rFonts w:cs="Arial"/>
                <w:kern w:val="0"/>
                <w:szCs w:val="21"/>
              </w:rPr>
              <w:t>单独接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机费（仅要求接</w:t>
            </w:r>
            <w:r>
              <w:rPr>
                <w:rFonts w:hint="eastAsia" w:cs="Arial"/>
                <w:kern w:val="0"/>
                <w:szCs w:val="21"/>
              </w:rPr>
              <w:t>（</w:t>
            </w:r>
            <w:r>
              <w:rPr>
                <w:rFonts w:cs="Arial"/>
                <w:kern w:val="0"/>
                <w:szCs w:val="21"/>
              </w:rPr>
              <w:t>送</w:t>
            </w:r>
            <w:r>
              <w:rPr>
                <w:rFonts w:hint="eastAsia" w:cs="Arial"/>
                <w:kern w:val="0"/>
                <w:szCs w:val="21"/>
              </w:rPr>
              <w:t>）机</w:t>
            </w:r>
            <w:r>
              <w:rPr>
                <w:rFonts w:cs="Arial"/>
                <w:kern w:val="0"/>
                <w:szCs w:val="21"/>
              </w:rPr>
              <w:t>）</w:t>
            </w:r>
          </w:p>
        </w:tc>
        <w:tc>
          <w:tcPr>
            <w:tcW w:w="1944" w:type="dxa"/>
            <w:noWrap w:val="0"/>
            <w:vAlign w:val="center"/>
          </w:tcPr>
          <w:p>
            <w:pPr>
              <w:snapToGrid w:val="0"/>
              <w:spacing w:line="300" w:lineRule="auto"/>
              <w:rPr>
                <w:rFonts w:cs="Arial"/>
                <w:szCs w:val="21"/>
              </w:rPr>
            </w:pPr>
            <w:r>
              <w:rPr>
                <w:rFonts w:cs="Arial"/>
                <w:kern w:val="0"/>
                <w:szCs w:val="21"/>
              </w:rPr>
              <w:t>用车费、司机费</w:t>
            </w:r>
          </w:p>
        </w:tc>
        <w:tc>
          <w:tcPr>
            <w:tcW w:w="1940" w:type="dxa"/>
            <w:noWrap w:val="0"/>
            <w:vAlign w:val="center"/>
          </w:tcPr>
          <w:p>
            <w:pPr>
              <w:snapToGrid w:val="0"/>
              <w:spacing w:line="300" w:lineRule="auto"/>
              <w:rPr>
                <w:rFonts w:cs="Arial"/>
                <w:kern w:val="0"/>
                <w:szCs w:val="21"/>
              </w:rPr>
            </w:pPr>
            <w:r>
              <w:rPr>
                <w:rFonts w:cs="Arial"/>
                <w:kern w:val="0"/>
                <w:szCs w:val="21"/>
              </w:rPr>
              <w:t>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机次数乘以车型单价</w:t>
            </w:r>
          </w:p>
        </w:tc>
        <w:tc>
          <w:tcPr>
            <w:tcW w:w="1786" w:type="dxa"/>
            <w:noWrap w:val="0"/>
            <w:vAlign w:val="center"/>
          </w:tcPr>
          <w:p>
            <w:pPr>
              <w:snapToGrid w:val="0"/>
              <w:spacing w:line="300" w:lineRule="auto"/>
              <w:rPr>
                <w:rFonts w:cs="Arial"/>
                <w:kern w:val="0"/>
                <w:szCs w:val="21"/>
              </w:rPr>
            </w:pPr>
            <w:r>
              <w:rPr>
                <w:rFonts w:hint="eastAsia" w:cs="Arial"/>
                <w:kern w:val="0"/>
                <w:szCs w:val="21"/>
              </w:rPr>
              <w:t>投标时报价须按照报价要求中第</w:t>
            </w:r>
            <w:r>
              <w:rPr>
                <w:rFonts w:cs="Arial"/>
                <w:kern w:val="0"/>
                <w:szCs w:val="21"/>
              </w:rPr>
              <w:t>2</w:t>
            </w:r>
            <w:r>
              <w:rPr>
                <w:rFonts w:hint="eastAsia" w:cs="Arial"/>
                <w:kern w:val="0"/>
                <w:szCs w:val="21"/>
              </w:rPr>
              <w:t>项序号1-</w:t>
            </w:r>
            <w:r>
              <w:rPr>
                <w:rFonts w:cs="Arial"/>
                <w:kern w:val="0"/>
                <w:szCs w:val="21"/>
              </w:rPr>
              <w:t>6</w:t>
            </w:r>
            <w:r>
              <w:rPr>
                <w:rFonts w:hint="eastAsia" w:cs="Arial"/>
                <w:kern w:val="0"/>
                <w:szCs w:val="21"/>
              </w:rPr>
              <w:t>报单价，并求和。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8" w:type="dxa"/>
            <w:gridSpan w:val="5"/>
            <w:noWrap w:val="0"/>
            <w:vAlign w:val="center"/>
          </w:tcPr>
          <w:p>
            <w:pPr>
              <w:snapToGrid w:val="0"/>
              <w:spacing w:line="300" w:lineRule="auto"/>
              <w:rPr>
                <w:rFonts w:cs="Arial"/>
                <w:b/>
                <w:bCs/>
                <w:kern w:val="0"/>
                <w:szCs w:val="21"/>
              </w:rPr>
            </w:pPr>
            <w:r>
              <w:rPr>
                <w:rFonts w:hint="eastAsia" w:cs="Arial"/>
                <w:b/>
                <w:bCs/>
                <w:kern w:val="0"/>
                <w:szCs w:val="21"/>
              </w:rPr>
              <w:t>系统内报价（1）=本表格中序号1：单独接（送）站费（仅要求接（送）站）按车型进行报价的单价之和+序号</w:t>
            </w:r>
            <w:r>
              <w:rPr>
                <w:rFonts w:cs="Arial"/>
                <w:b/>
                <w:bCs/>
                <w:kern w:val="0"/>
                <w:szCs w:val="21"/>
              </w:rPr>
              <w:t>2</w:t>
            </w:r>
            <w:r>
              <w:rPr>
                <w:rFonts w:hint="eastAsia" w:cs="Arial"/>
                <w:b/>
                <w:bCs/>
                <w:kern w:val="0"/>
                <w:szCs w:val="21"/>
              </w:rPr>
              <w:t>：单独接（送）机费（仅要求接（送）机）按车型进行报价的单价之和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6" w:type="dxa"/>
            <w:noWrap w:val="0"/>
            <w:vAlign w:val="center"/>
          </w:tcPr>
          <w:p>
            <w:pPr>
              <w:snapToGrid w:val="0"/>
              <w:spacing w:line="300" w:lineRule="auto"/>
              <w:rPr>
                <w:rFonts w:cs="Arial"/>
                <w:szCs w:val="21"/>
              </w:rPr>
            </w:pPr>
            <w:r>
              <w:rPr>
                <w:rFonts w:cs="Arial"/>
                <w:szCs w:val="21"/>
              </w:rPr>
              <w:t>3</w:t>
            </w:r>
          </w:p>
        </w:tc>
        <w:tc>
          <w:tcPr>
            <w:tcW w:w="2202" w:type="dxa"/>
            <w:noWrap w:val="0"/>
            <w:vAlign w:val="center"/>
          </w:tcPr>
          <w:p>
            <w:pPr>
              <w:snapToGrid w:val="0"/>
              <w:spacing w:line="300" w:lineRule="auto"/>
              <w:rPr>
                <w:rFonts w:cs="Arial"/>
                <w:szCs w:val="21"/>
              </w:rPr>
            </w:pPr>
            <w:r>
              <w:rPr>
                <w:rFonts w:cs="Arial"/>
                <w:kern w:val="0"/>
                <w:szCs w:val="21"/>
              </w:rPr>
              <w:t>现场教学安排车辆（杭州市内）</w:t>
            </w:r>
          </w:p>
        </w:tc>
        <w:tc>
          <w:tcPr>
            <w:tcW w:w="1944" w:type="dxa"/>
            <w:noWrap w:val="0"/>
            <w:vAlign w:val="center"/>
          </w:tcPr>
          <w:p>
            <w:pPr>
              <w:snapToGrid w:val="0"/>
              <w:spacing w:line="300" w:lineRule="auto"/>
              <w:rPr>
                <w:rFonts w:cs="Arial"/>
                <w:szCs w:val="21"/>
              </w:rPr>
            </w:pPr>
            <w:r>
              <w:rPr>
                <w:rFonts w:cs="Arial"/>
                <w:kern w:val="0"/>
                <w:szCs w:val="21"/>
              </w:rPr>
              <w:t>用车费、司机费</w:t>
            </w:r>
          </w:p>
        </w:tc>
        <w:tc>
          <w:tcPr>
            <w:tcW w:w="1940" w:type="dxa"/>
            <w:noWrap w:val="0"/>
            <w:vAlign w:val="center"/>
          </w:tcPr>
          <w:p>
            <w:pPr>
              <w:snapToGrid w:val="0"/>
              <w:spacing w:line="300" w:lineRule="auto"/>
              <w:rPr>
                <w:rFonts w:cs="Arial"/>
                <w:kern w:val="0"/>
                <w:szCs w:val="21"/>
              </w:rPr>
            </w:pPr>
            <w:r>
              <w:rPr>
                <w:rFonts w:cs="Arial"/>
                <w:kern w:val="0"/>
                <w:szCs w:val="21"/>
              </w:rPr>
              <w:t>车辆使用时间乘以单价</w:t>
            </w:r>
            <w:r>
              <w:rPr>
                <w:rFonts w:hint="eastAsia" w:cs="Arial"/>
                <w:kern w:val="0"/>
                <w:szCs w:val="21"/>
              </w:rPr>
              <w:t>（注：从学员登车出发至返回党校，用时在4小时30分内，视为半天，按费用的50%计算。）</w:t>
            </w:r>
          </w:p>
        </w:tc>
        <w:tc>
          <w:tcPr>
            <w:tcW w:w="1786" w:type="dxa"/>
            <w:noWrap w:val="0"/>
            <w:vAlign w:val="center"/>
          </w:tcPr>
          <w:p>
            <w:pPr>
              <w:snapToGrid w:val="0"/>
              <w:spacing w:line="300" w:lineRule="auto"/>
              <w:rPr>
                <w:rFonts w:cs="Arial"/>
                <w:kern w:val="0"/>
                <w:szCs w:val="21"/>
              </w:rPr>
            </w:pPr>
            <w:r>
              <w:rPr>
                <w:rFonts w:hint="eastAsia" w:cs="Arial"/>
                <w:kern w:val="0"/>
                <w:szCs w:val="21"/>
              </w:rPr>
              <w:t>投标时报价须按照报价要求中第</w:t>
            </w:r>
            <w:r>
              <w:rPr>
                <w:rFonts w:cs="Arial"/>
                <w:kern w:val="0"/>
                <w:szCs w:val="21"/>
              </w:rPr>
              <w:t>3</w:t>
            </w:r>
            <w:r>
              <w:rPr>
                <w:rFonts w:hint="eastAsia" w:cs="Arial"/>
                <w:kern w:val="0"/>
                <w:szCs w:val="21"/>
              </w:rPr>
              <w:t>项序号1-</w:t>
            </w:r>
            <w:r>
              <w:rPr>
                <w:rFonts w:cs="Arial"/>
                <w:kern w:val="0"/>
                <w:szCs w:val="21"/>
              </w:rPr>
              <w:t>6</w:t>
            </w:r>
            <w:r>
              <w:rPr>
                <w:rFonts w:hint="eastAsia" w:cs="Arial"/>
                <w:kern w:val="0"/>
                <w:szCs w:val="21"/>
              </w:rPr>
              <w:t>报单价，并求和。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8" w:type="dxa"/>
            <w:gridSpan w:val="5"/>
            <w:noWrap w:val="0"/>
            <w:vAlign w:val="center"/>
          </w:tcPr>
          <w:p>
            <w:pPr>
              <w:snapToGrid w:val="0"/>
              <w:spacing w:line="300" w:lineRule="auto"/>
              <w:rPr>
                <w:rFonts w:cs="Arial"/>
                <w:kern w:val="0"/>
                <w:szCs w:val="21"/>
              </w:rPr>
            </w:pPr>
            <w:r>
              <w:rPr>
                <w:rFonts w:hint="eastAsia" w:cs="Arial"/>
                <w:b/>
                <w:bCs/>
                <w:kern w:val="0"/>
                <w:szCs w:val="21"/>
              </w:rPr>
              <w:t>系统内报价（</w:t>
            </w:r>
            <w:r>
              <w:rPr>
                <w:rFonts w:cs="Arial"/>
                <w:b/>
                <w:bCs/>
                <w:kern w:val="0"/>
                <w:szCs w:val="21"/>
              </w:rPr>
              <w:t>2</w:t>
            </w:r>
            <w:r>
              <w:rPr>
                <w:rFonts w:hint="eastAsia" w:cs="Arial"/>
                <w:b/>
                <w:bCs/>
                <w:kern w:val="0"/>
                <w:szCs w:val="21"/>
              </w:rPr>
              <w:t>）=</w:t>
            </w:r>
            <w:r>
              <w:rPr>
                <w:rFonts w:cs="Arial"/>
                <w:b/>
                <w:bCs/>
                <w:kern w:val="0"/>
                <w:szCs w:val="21"/>
              </w:rPr>
              <w:t>本表格中序号</w:t>
            </w:r>
            <w:r>
              <w:rPr>
                <w:rFonts w:hint="eastAsia" w:cs="Arial"/>
                <w:b/>
                <w:bCs/>
                <w:kern w:val="0"/>
                <w:szCs w:val="21"/>
              </w:rPr>
              <w:t>3</w:t>
            </w:r>
            <w:r>
              <w:rPr>
                <w:rFonts w:cs="Arial"/>
                <w:b/>
                <w:bCs/>
                <w:kern w:val="0"/>
                <w:szCs w:val="21"/>
              </w:rPr>
              <w:t>：现场教学安排车辆（杭州市内）按车型进行报价的单价之和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6" w:type="dxa"/>
            <w:noWrap w:val="0"/>
            <w:vAlign w:val="center"/>
          </w:tcPr>
          <w:p>
            <w:pPr>
              <w:snapToGrid w:val="0"/>
              <w:spacing w:line="300" w:lineRule="auto"/>
              <w:rPr>
                <w:rFonts w:cs="Arial"/>
                <w:szCs w:val="21"/>
              </w:rPr>
            </w:pPr>
            <w:r>
              <w:rPr>
                <w:rFonts w:cs="Arial"/>
                <w:szCs w:val="21"/>
              </w:rPr>
              <w:t>4</w:t>
            </w:r>
          </w:p>
        </w:tc>
        <w:tc>
          <w:tcPr>
            <w:tcW w:w="2202" w:type="dxa"/>
            <w:noWrap w:val="0"/>
            <w:vAlign w:val="center"/>
          </w:tcPr>
          <w:p>
            <w:pPr>
              <w:snapToGrid w:val="0"/>
              <w:spacing w:line="300" w:lineRule="auto"/>
              <w:rPr>
                <w:rFonts w:cs="Arial"/>
                <w:szCs w:val="21"/>
              </w:rPr>
            </w:pPr>
            <w:r>
              <w:rPr>
                <w:rFonts w:cs="Arial"/>
                <w:kern w:val="0"/>
                <w:szCs w:val="21"/>
              </w:rPr>
              <w:t>现场教学安排车辆（杭州市外）</w:t>
            </w:r>
          </w:p>
        </w:tc>
        <w:tc>
          <w:tcPr>
            <w:tcW w:w="1944" w:type="dxa"/>
            <w:noWrap w:val="0"/>
            <w:vAlign w:val="center"/>
          </w:tcPr>
          <w:p>
            <w:pPr>
              <w:snapToGrid w:val="0"/>
              <w:spacing w:line="300" w:lineRule="auto"/>
              <w:rPr>
                <w:rFonts w:cs="Arial"/>
                <w:szCs w:val="21"/>
              </w:rPr>
            </w:pPr>
            <w:r>
              <w:rPr>
                <w:rFonts w:cs="Arial"/>
                <w:kern w:val="0"/>
                <w:szCs w:val="21"/>
              </w:rPr>
              <w:t>用车费、司机费（包括过路过桥、坐船费）</w:t>
            </w:r>
          </w:p>
        </w:tc>
        <w:tc>
          <w:tcPr>
            <w:tcW w:w="1940" w:type="dxa"/>
            <w:noWrap w:val="0"/>
            <w:vAlign w:val="center"/>
          </w:tcPr>
          <w:p>
            <w:pPr>
              <w:snapToGrid w:val="0"/>
              <w:spacing w:line="300" w:lineRule="auto"/>
              <w:rPr>
                <w:rFonts w:cs="Arial"/>
                <w:kern w:val="0"/>
                <w:szCs w:val="21"/>
              </w:rPr>
            </w:pPr>
            <w:r>
              <w:rPr>
                <w:rFonts w:cs="Arial"/>
                <w:kern w:val="0"/>
                <w:szCs w:val="21"/>
              </w:rPr>
              <w:t>路程公里数乘以单价</w:t>
            </w:r>
          </w:p>
        </w:tc>
        <w:tc>
          <w:tcPr>
            <w:tcW w:w="1786" w:type="dxa"/>
            <w:noWrap w:val="0"/>
            <w:vAlign w:val="center"/>
          </w:tcPr>
          <w:p>
            <w:pPr>
              <w:snapToGrid w:val="0"/>
              <w:spacing w:line="300" w:lineRule="auto"/>
              <w:rPr>
                <w:rFonts w:cs="Arial"/>
                <w:kern w:val="0"/>
                <w:szCs w:val="21"/>
              </w:rPr>
            </w:pPr>
            <w:r>
              <w:rPr>
                <w:rFonts w:hint="eastAsia" w:cs="Arial"/>
                <w:kern w:val="0"/>
                <w:szCs w:val="21"/>
              </w:rPr>
              <w:t>投标时报价须按照报价要求中第</w:t>
            </w:r>
            <w:r>
              <w:rPr>
                <w:rFonts w:cs="Arial"/>
                <w:kern w:val="0"/>
                <w:szCs w:val="21"/>
              </w:rPr>
              <w:t>4</w:t>
            </w:r>
            <w:r>
              <w:rPr>
                <w:rFonts w:hint="eastAsia" w:cs="Arial"/>
                <w:kern w:val="0"/>
                <w:szCs w:val="21"/>
              </w:rPr>
              <w:t>项序号1-</w:t>
            </w:r>
            <w:r>
              <w:rPr>
                <w:rFonts w:cs="Arial"/>
                <w:kern w:val="0"/>
                <w:szCs w:val="21"/>
              </w:rPr>
              <w:t>6</w:t>
            </w:r>
            <w:r>
              <w:rPr>
                <w:rFonts w:hint="eastAsia" w:cs="Arial"/>
                <w:kern w:val="0"/>
                <w:szCs w:val="21"/>
              </w:rPr>
              <w:t>报单价，并求和。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8" w:type="dxa"/>
            <w:gridSpan w:val="5"/>
            <w:noWrap w:val="0"/>
            <w:vAlign w:val="center"/>
          </w:tcPr>
          <w:p>
            <w:pPr>
              <w:snapToGrid w:val="0"/>
              <w:spacing w:line="300" w:lineRule="auto"/>
              <w:rPr>
                <w:rFonts w:cs="Arial"/>
                <w:b/>
                <w:bCs/>
                <w:kern w:val="0"/>
                <w:szCs w:val="21"/>
              </w:rPr>
            </w:pPr>
            <w:r>
              <w:rPr>
                <w:rFonts w:cs="Arial"/>
                <w:b/>
                <w:bCs/>
                <w:kern w:val="0"/>
                <w:szCs w:val="21"/>
              </w:rPr>
              <w:t>系统内报价（</w:t>
            </w:r>
            <w:r>
              <w:rPr>
                <w:rFonts w:hint="eastAsia" w:cs="Arial"/>
                <w:b/>
                <w:bCs/>
                <w:kern w:val="0"/>
                <w:szCs w:val="21"/>
              </w:rPr>
              <w:t>3）=本表格中序号4</w:t>
            </w:r>
            <w:r>
              <w:rPr>
                <w:rFonts w:cs="Arial"/>
                <w:b/>
                <w:bCs/>
                <w:kern w:val="0"/>
                <w:szCs w:val="21"/>
              </w:rPr>
              <w:t>：现场教学安排车辆（杭州市外）按车型进行报价的单价之和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6" w:type="dxa"/>
            <w:noWrap w:val="0"/>
            <w:vAlign w:val="center"/>
          </w:tcPr>
          <w:p>
            <w:pPr>
              <w:snapToGrid w:val="0"/>
              <w:spacing w:line="300" w:lineRule="auto"/>
              <w:rPr>
                <w:rFonts w:cs="Arial"/>
                <w:szCs w:val="21"/>
              </w:rPr>
            </w:pPr>
            <w:r>
              <w:rPr>
                <w:rFonts w:cs="Arial"/>
                <w:szCs w:val="21"/>
              </w:rPr>
              <w:t>5</w:t>
            </w:r>
          </w:p>
        </w:tc>
        <w:tc>
          <w:tcPr>
            <w:tcW w:w="2202" w:type="dxa"/>
            <w:noWrap w:val="0"/>
            <w:vAlign w:val="center"/>
          </w:tcPr>
          <w:p>
            <w:pPr>
              <w:snapToGrid w:val="0"/>
              <w:spacing w:line="300" w:lineRule="auto"/>
              <w:rPr>
                <w:rFonts w:cs="Arial"/>
                <w:szCs w:val="21"/>
              </w:rPr>
            </w:pPr>
            <w:r>
              <w:rPr>
                <w:rFonts w:cs="Arial"/>
                <w:kern w:val="0"/>
                <w:szCs w:val="21"/>
              </w:rPr>
              <w:t>导游费用</w:t>
            </w:r>
          </w:p>
        </w:tc>
        <w:tc>
          <w:tcPr>
            <w:tcW w:w="1944" w:type="dxa"/>
            <w:noWrap w:val="0"/>
            <w:vAlign w:val="center"/>
          </w:tcPr>
          <w:p>
            <w:pPr>
              <w:snapToGrid w:val="0"/>
              <w:spacing w:line="300" w:lineRule="auto"/>
              <w:rPr>
                <w:rFonts w:cs="Arial"/>
                <w:szCs w:val="21"/>
              </w:rPr>
            </w:pPr>
          </w:p>
        </w:tc>
        <w:tc>
          <w:tcPr>
            <w:tcW w:w="1940" w:type="dxa"/>
            <w:noWrap w:val="0"/>
            <w:vAlign w:val="center"/>
          </w:tcPr>
          <w:p>
            <w:pPr>
              <w:snapToGrid w:val="0"/>
              <w:spacing w:line="300" w:lineRule="auto"/>
              <w:rPr>
                <w:rFonts w:cs="Arial"/>
                <w:szCs w:val="21"/>
              </w:rPr>
            </w:pPr>
            <w:r>
              <w:rPr>
                <w:rFonts w:cs="Arial"/>
                <w:szCs w:val="21"/>
              </w:rPr>
              <w:t>人数乘以时间乘以单价（注：</w:t>
            </w:r>
            <w:r>
              <w:rPr>
                <w:rFonts w:hint="eastAsia" w:cs="Arial"/>
                <w:szCs w:val="21"/>
              </w:rPr>
              <w:t>单次服务时间少于</w:t>
            </w:r>
            <w:r>
              <w:rPr>
                <w:rFonts w:hint="eastAsia" w:cs="Arial"/>
                <w:kern w:val="0"/>
                <w:szCs w:val="21"/>
              </w:rPr>
              <w:t>4小时30分，视为半天</w:t>
            </w:r>
          </w:p>
          <w:p>
            <w:pPr>
              <w:snapToGrid w:val="0"/>
              <w:spacing w:line="300" w:lineRule="auto"/>
              <w:rPr>
                <w:rFonts w:cs="Arial"/>
                <w:szCs w:val="21"/>
              </w:rPr>
            </w:pPr>
            <w:r>
              <w:rPr>
                <w:rFonts w:cs="Arial"/>
                <w:szCs w:val="21"/>
              </w:rPr>
              <w:t>）</w:t>
            </w:r>
          </w:p>
        </w:tc>
        <w:tc>
          <w:tcPr>
            <w:tcW w:w="1786" w:type="dxa"/>
            <w:noWrap w:val="0"/>
            <w:vAlign w:val="center"/>
          </w:tcPr>
          <w:p>
            <w:pPr>
              <w:snapToGrid w:val="0"/>
              <w:spacing w:line="300" w:lineRule="auto"/>
              <w:rPr>
                <w:rFonts w:cs="Arial"/>
                <w:szCs w:val="21"/>
              </w:rPr>
            </w:pPr>
            <w:r>
              <w:rPr>
                <w:rFonts w:cs="Arial"/>
                <w:kern w:val="0"/>
                <w:szCs w:val="21"/>
              </w:rPr>
              <w:t>投标时报价按照“元</w:t>
            </w:r>
            <w:r>
              <w:rPr>
                <w:rFonts w:hint="eastAsia" w:cs="Arial"/>
                <w:kern w:val="0"/>
                <w:szCs w:val="21"/>
              </w:rPr>
              <w:t>/人天”进行报价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8" w:type="dxa"/>
            <w:gridSpan w:val="5"/>
            <w:noWrap w:val="0"/>
            <w:vAlign w:val="center"/>
          </w:tcPr>
          <w:p>
            <w:pPr>
              <w:snapToGrid w:val="0"/>
              <w:spacing w:line="300" w:lineRule="auto"/>
              <w:rPr>
                <w:rFonts w:cs="Arial"/>
                <w:b/>
                <w:bCs/>
                <w:szCs w:val="21"/>
              </w:rPr>
            </w:pPr>
            <w:r>
              <w:rPr>
                <w:rFonts w:hint="eastAsia" w:cs="Arial"/>
                <w:b/>
                <w:bCs/>
                <w:szCs w:val="21"/>
              </w:rPr>
              <w:t>系统内报价（4）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6" w:type="dxa"/>
            <w:noWrap w:val="0"/>
            <w:vAlign w:val="center"/>
          </w:tcPr>
          <w:p>
            <w:pPr>
              <w:snapToGrid w:val="0"/>
              <w:spacing w:line="300" w:lineRule="auto"/>
              <w:rPr>
                <w:rFonts w:cs="Arial"/>
                <w:szCs w:val="21"/>
              </w:rPr>
            </w:pPr>
            <w:r>
              <w:rPr>
                <w:rFonts w:cs="Arial"/>
                <w:szCs w:val="21"/>
              </w:rPr>
              <w:t>6</w:t>
            </w:r>
          </w:p>
        </w:tc>
        <w:tc>
          <w:tcPr>
            <w:tcW w:w="2202" w:type="dxa"/>
            <w:noWrap w:val="0"/>
            <w:vAlign w:val="center"/>
          </w:tcPr>
          <w:p>
            <w:pPr>
              <w:snapToGrid w:val="0"/>
              <w:spacing w:line="300" w:lineRule="auto"/>
              <w:rPr>
                <w:rFonts w:cs="Arial"/>
                <w:szCs w:val="21"/>
              </w:rPr>
            </w:pPr>
            <w:r>
              <w:rPr>
                <w:rFonts w:hint="eastAsia" w:cs="Arial"/>
                <w:szCs w:val="21"/>
              </w:rPr>
              <w:t>学员及随车人员</w:t>
            </w:r>
            <w:r>
              <w:rPr>
                <w:rFonts w:cs="Arial"/>
                <w:szCs w:val="21"/>
              </w:rPr>
              <w:t>保险费</w:t>
            </w:r>
          </w:p>
        </w:tc>
        <w:tc>
          <w:tcPr>
            <w:tcW w:w="1944" w:type="dxa"/>
            <w:noWrap w:val="0"/>
            <w:vAlign w:val="center"/>
          </w:tcPr>
          <w:p>
            <w:pPr>
              <w:snapToGrid w:val="0"/>
              <w:spacing w:line="300" w:lineRule="auto"/>
              <w:rPr>
                <w:rFonts w:cs="Arial"/>
                <w:szCs w:val="21"/>
              </w:rPr>
            </w:pPr>
          </w:p>
        </w:tc>
        <w:tc>
          <w:tcPr>
            <w:tcW w:w="1940" w:type="dxa"/>
            <w:noWrap w:val="0"/>
            <w:vAlign w:val="center"/>
          </w:tcPr>
          <w:p>
            <w:pPr>
              <w:snapToGrid w:val="0"/>
              <w:spacing w:line="300" w:lineRule="auto"/>
              <w:rPr>
                <w:rFonts w:cs="Arial"/>
                <w:szCs w:val="21"/>
              </w:rPr>
            </w:pPr>
            <w:r>
              <w:rPr>
                <w:rFonts w:cs="Arial"/>
                <w:szCs w:val="21"/>
              </w:rPr>
              <w:t>人数乘以单价</w:t>
            </w:r>
          </w:p>
        </w:tc>
        <w:tc>
          <w:tcPr>
            <w:tcW w:w="1786" w:type="dxa"/>
            <w:noWrap w:val="0"/>
            <w:vAlign w:val="center"/>
          </w:tcPr>
          <w:p>
            <w:pPr>
              <w:snapToGrid w:val="0"/>
              <w:spacing w:line="300" w:lineRule="auto"/>
              <w:rPr>
                <w:rFonts w:cs="Arial"/>
                <w:szCs w:val="21"/>
              </w:rPr>
            </w:pPr>
            <w:r>
              <w:rPr>
                <w:rFonts w:cs="Arial"/>
                <w:szCs w:val="21"/>
              </w:rPr>
              <w:t>投标时报价按照</w:t>
            </w:r>
            <w:r>
              <w:rPr>
                <w:rFonts w:hint="eastAsia" w:cs="Arial"/>
                <w:szCs w:val="21"/>
              </w:rPr>
              <w:t>“元/人”进行报价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6" w:type="dxa"/>
            <w:noWrap w:val="0"/>
            <w:vAlign w:val="center"/>
          </w:tcPr>
          <w:p>
            <w:pPr>
              <w:snapToGrid w:val="0"/>
              <w:spacing w:line="300" w:lineRule="auto"/>
              <w:rPr>
                <w:rFonts w:cs="Arial"/>
                <w:szCs w:val="21"/>
              </w:rPr>
            </w:pPr>
            <w:r>
              <w:rPr>
                <w:rFonts w:cs="Arial"/>
                <w:szCs w:val="21"/>
              </w:rPr>
              <w:t>7</w:t>
            </w:r>
          </w:p>
        </w:tc>
        <w:tc>
          <w:tcPr>
            <w:tcW w:w="2202" w:type="dxa"/>
            <w:noWrap w:val="0"/>
            <w:vAlign w:val="center"/>
          </w:tcPr>
          <w:p>
            <w:pPr>
              <w:snapToGrid w:val="0"/>
              <w:spacing w:line="300" w:lineRule="auto"/>
              <w:rPr>
                <w:rFonts w:cs="Arial"/>
                <w:szCs w:val="21"/>
              </w:rPr>
            </w:pPr>
            <w:r>
              <w:rPr>
                <w:rFonts w:cs="Arial"/>
                <w:szCs w:val="21"/>
              </w:rPr>
              <w:t>住宿费</w:t>
            </w:r>
          </w:p>
        </w:tc>
        <w:tc>
          <w:tcPr>
            <w:tcW w:w="1944" w:type="dxa"/>
            <w:noWrap w:val="0"/>
            <w:vAlign w:val="center"/>
          </w:tcPr>
          <w:p>
            <w:pPr>
              <w:snapToGrid w:val="0"/>
              <w:spacing w:line="300" w:lineRule="auto"/>
              <w:rPr>
                <w:rFonts w:cs="Arial"/>
                <w:szCs w:val="21"/>
              </w:rPr>
            </w:pPr>
          </w:p>
        </w:tc>
        <w:tc>
          <w:tcPr>
            <w:tcW w:w="1940" w:type="dxa"/>
            <w:noWrap w:val="0"/>
            <w:vAlign w:val="center"/>
          </w:tcPr>
          <w:p>
            <w:pPr>
              <w:snapToGrid w:val="0"/>
              <w:spacing w:line="300" w:lineRule="auto"/>
              <w:rPr>
                <w:rFonts w:cs="Arial"/>
                <w:szCs w:val="21"/>
              </w:rPr>
            </w:pPr>
            <w:r>
              <w:rPr>
                <w:rFonts w:cs="Arial"/>
                <w:szCs w:val="21"/>
              </w:rPr>
              <w:t>人数乘以单价</w:t>
            </w:r>
          </w:p>
        </w:tc>
        <w:tc>
          <w:tcPr>
            <w:tcW w:w="1786" w:type="dxa"/>
            <w:noWrap w:val="0"/>
            <w:vAlign w:val="center"/>
          </w:tcPr>
          <w:p>
            <w:pPr>
              <w:snapToGrid w:val="0"/>
              <w:spacing w:line="300" w:lineRule="auto"/>
              <w:rPr>
                <w:rFonts w:cs="Arial"/>
                <w:szCs w:val="21"/>
              </w:rPr>
            </w:pPr>
            <w:r>
              <w:rPr>
                <w:rFonts w:cs="Arial"/>
                <w:szCs w:val="21"/>
              </w:rPr>
              <w:t>投标时报价按照”元</w:t>
            </w:r>
            <w:r>
              <w:rPr>
                <w:rFonts w:hint="eastAsia" w:cs="Arial"/>
                <w:szCs w:val="21"/>
              </w:rPr>
              <w:t>/间/晚”进行报价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6" w:type="dxa"/>
            <w:noWrap w:val="0"/>
            <w:vAlign w:val="center"/>
          </w:tcPr>
          <w:p>
            <w:pPr>
              <w:snapToGrid w:val="0"/>
              <w:spacing w:line="300" w:lineRule="auto"/>
              <w:rPr>
                <w:rFonts w:cs="Arial"/>
                <w:szCs w:val="21"/>
              </w:rPr>
            </w:pPr>
            <w:r>
              <w:rPr>
                <w:rFonts w:cs="Arial"/>
                <w:szCs w:val="21"/>
              </w:rPr>
              <w:t>8</w:t>
            </w:r>
          </w:p>
        </w:tc>
        <w:tc>
          <w:tcPr>
            <w:tcW w:w="2202" w:type="dxa"/>
            <w:noWrap w:val="0"/>
            <w:vAlign w:val="center"/>
          </w:tcPr>
          <w:p>
            <w:pPr>
              <w:snapToGrid w:val="0"/>
              <w:spacing w:line="300" w:lineRule="auto"/>
              <w:rPr>
                <w:rFonts w:cs="Arial"/>
                <w:szCs w:val="21"/>
              </w:rPr>
            </w:pPr>
            <w:r>
              <w:rPr>
                <w:rFonts w:cs="Arial"/>
                <w:szCs w:val="21"/>
              </w:rPr>
              <w:t>餐费</w:t>
            </w:r>
          </w:p>
        </w:tc>
        <w:tc>
          <w:tcPr>
            <w:tcW w:w="1944" w:type="dxa"/>
            <w:noWrap w:val="0"/>
            <w:vAlign w:val="center"/>
          </w:tcPr>
          <w:p>
            <w:pPr>
              <w:snapToGrid w:val="0"/>
              <w:spacing w:line="300" w:lineRule="auto"/>
              <w:rPr>
                <w:rFonts w:cs="Arial"/>
                <w:szCs w:val="21"/>
              </w:rPr>
            </w:pPr>
          </w:p>
        </w:tc>
        <w:tc>
          <w:tcPr>
            <w:tcW w:w="1940" w:type="dxa"/>
            <w:noWrap w:val="0"/>
            <w:vAlign w:val="center"/>
          </w:tcPr>
          <w:p>
            <w:pPr>
              <w:snapToGrid w:val="0"/>
              <w:spacing w:line="300" w:lineRule="auto"/>
              <w:rPr>
                <w:rFonts w:cs="Arial"/>
                <w:szCs w:val="21"/>
              </w:rPr>
            </w:pPr>
            <w:r>
              <w:rPr>
                <w:rFonts w:cs="Arial"/>
                <w:szCs w:val="21"/>
              </w:rPr>
              <w:t>人数乘以单价</w:t>
            </w:r>
          </w:p>
        </w:tc>
        <w:tc>
          <w:tcPr>
            <w:tcW w:w="1786" w:type="dxa"/>
            <w:noWrap w:val="0"/>
            <w:vAlign w:val="center"/>
          </w:tcPr>
          <w:p>
            <w:pPr>
              <w:snapToGrid w:val="0"/>
              <w:spacing w:line="300" w:lineRule="auto"/>
              <w:rPr>
                <w:rFonts w:cs="Arial"/>
                <w:szCs w:val="21"/>
              </w:rPr>
            </w:pPr>
            <w:r>
              <w:rPr>
                <w:rFonts w:cs="Arial"/>
                <w:szCs w:val="21"/>
              </w:rPr>
              <w:t>投标时按照“元</w:t>
            </w:r>
            <w:r>
              <w:rPr>
                <w:rFonts w:hint="eastAsia" w:cs="Arial"/>
                <w:szCs w:val="21"/>
              </w:rPr>
              <w:t>/人/餐”进行报价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8" w:type="dxa"/>
            <w:gridSpan w:val="5"/>
            <w:noWrap w:val="0"/>
            <w:vAlign w:val="center"/>
          </w:tcPr>
          <w:p>
            <w:pPr>
              <w:snapToGrid w:val="0"/>
              <w:spacing w:line="300" w:lineRule="auto"/>
              <w:rPr>
                <w:rFonts w:cs="Arial"/>
                <w:b/>
                <w:bCs/>
                <w:szCs w:val="21"/>
              </w:rPr>
            </w:pPr>
            <w:r>
              <w:rPr>
                <w:rFonts w:hint="eastAsia" w:cs="Arial"/>
                <w:b/>
                <w:bCs/>
                <w:szCs w:val="21"/>
              </w:rPr>
              <w:t>系统内报价（5）=本表格中序号6的单价+序号7</w:t>
            </w:r>
            <w:r>
              <w:rPr>
                <w:rFonts w:cs="Arial"/>
                <w:b/>
                <w:bCs/>
                <w:szCs w:val="21"/>
              </w:rPr>
              <w:t>的单价+序号</w:t>
            </w:r>
            <w:r>
              <w:rPr>
                <w:rFonts w:hint="eastAsia" w:cs="Arial"/>
                <w:b/>
                <w:bCs/>
                <w:szCs w:val="21"/>
              </w:rPr>
              <w:t>8的单价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6" w:type="dxa"/>
            <w:noWrap w:val="0"/>
            <w:vAlign w:val="center"/>
          </w:tcPr>
          <w:p>
            <w:pPr>
              <w:snapToGrid w:val="0"/>
              <w:spacing w:line="300" w:lineRule="auto"/>
              <w:rPr>
                <w:rFonts w:cs="Arial"/>
                <w:szCs w:val="21"/>
              </w:rPr>
            </w:pPr>
            <w:r>
              <w:rPr>
                <w:rFonts w:cs="Arial"/>
                <w:szCs w:val="21"/>
              </w:rPr>
              <w:t>9</w:t>
            </w:r>
          </w:p>
        </w:tc>
        <w:tc>
          <w:tcPr>
            <w:tcW w:w="2202" w:type="dxa"/>
            <w:noWrap w:val="0"/>
            <w:vAlign w:val="center"/>
          </w:tcPr>
          <w:p>
            <w:pPr>
              <w:snapToGrid w:val="0"/>
              <w:spacing w:line="300" w:lineRule="auto"/>
              <w:rPr>
                <w:rFonts w:cs="Arial"/>
                <w:kern w:val="0"/>
                <w:szCs w:val="21"/>
              </w:rPr>
            </w:pPr>
            <w:r>
              <w:rPr>
                <w:rFonts w:cs="Arial"/>
                <w:kern w:val="0"/>
                <w:szCs w:val="21"/>
              </w:rPr>
              <w:t>代办服务费</w:t>
            </w:r>
          </w:p>
        </w:tc>
        <w:tc>
          <w:tcPr>
            <w:tcW w:w="1944" w:type="dxa"/>
            <w:noWrap w:val="0"/>
            <w:vAlign w:val="center"/>
          </w:tcPr>
          <w:p>
            <w:pPr>
              <w:snapToGrid w:val="0"/>
              <w:spacing w:line="300" w:lineRule="auto"/>
              <w:rPr>
                <w:rFonts w:cs="Arial"/>
                <w:szCs w:val="21"/>
              </w:rPr>
            </w:pPr>
          </w:p>
        </w:tc>
        <w:tc>
          <w:tcPr>
            <w:tcW w:w="1940" w:type="dxa"/>
            <w:noWrap w:val="0"/>
            <w:vAlign w:val="center"/>
          </w:tcPr>
          <w:p>
            <w:pPr>
              <w:snapToGrid w:val="0"/>
              <w:spacing w:line="300" w:lineRule="auto"/>
              <w:rPr>
                <w:rFonts w:cs="Arial"/>
                <w:szCs w:val="21"/>
              </w:rPr>
            </w:pPr>
            <w:r>
              <w:rPr>
                <w:rFonts w:cs="Arial"/>
                <w:szCs w:val="21"/>
              </w:rPr>
              <w:t>垫付费用的</w:t>
            </w:r>
            <w:r>
              <w:rPr>
                <w:rFonts w:hint="eastAsia" w:cs="Arial"/>
                <w:szCs w:val="21"/>
              </w:rPr>
              <w:t>比例</w:t>
            </w:r>
          </w:p>
        </w:tc>
        <w:tc>
          <w:tcPr>
            <w:tcW w:w="1786" w:type="dxa"/>
            <w:noWrap w:val="0"/>
            <w:vAlign w:val="center"/>
          </w:tcPr>
          <w:p>
            <w:pPr>
              <w:snapToGrid w:val="0"/>
              <w:spacing w:line="300" w:lineRule="auto"/>
              <w:rPr>
                <w:rFonts w:cs="Arial"/>
                <w:szCs w:val="21"/>
              </w:rPr>
            </w:pPr>
            <w:r>
              <w:rPr>
                <w:rFonts w:cs="Arial"/>
                <w:szCs w:val="21"/>
              </w:rPr>
              <w:t>报价最高限价</w:t>
            </w:r>
            <w:r>
              <w:rPr>
                <w:rFonts w:hint="eastAsia" w:cs="Arial"/>
                <w:kern w:val="0"/>
                <w:szCs w:val="21"/>
              </w:rPr>
              <w:t>为</w:t>
            </w:r>
            <w:r>
              <w:rPr>
                <w:rFonts w:cs="Arial"/>
                <w:kern w:val="0"/>
                <w:szCs w:val="21"/>
              </w:rPr>
              <w:t>垫付费用的6%。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8" w:type="dxa"/>
            <w:gridSpan w:val="5"/>
            <w:noWrap w:val="0"/>
            <w:vAlign w:val="center"/>
          </w:tcPr>
          <w:p>
            <w:pPr>
              <w:snapToGrid w:val="0"/>
              <w:spacing w:line="300" w:lineRule="auto"/>
              <w:rPr>
                <w:rFonts w:cs="Arial"/>
                <w:b/>
                <w:bCs/>
                <w:szCs w:val="21"/>
              </w:rPr>
            </w:pPr>
            <w:r>
              <w:rPr>
                <w:rFonts w:hint="eastAsia" w:cs="Arial"/>
                <w:b/>
                <w:bCs/>
                <w:szCs w:val="21"/>
              </w:rPr>
              <w:t>系统内报价（6）</w:t>
            </w:r>
          </w:p>
          <w:p>
            <w:pPr>
              <w:snapToGrid w:val="0"/>
              <w:spacing w:line="300" w:lineRule="auto"/>
              <w:rPr>
                <w:rFonts w:cs="Arial"/>
                <w:b/>
                <w:bCs/>
                <w:szCs w:val="21"/>
              </w:rPr>
            </w:pPr>
            <w:r>
              <w:rPr>
                <w:rFonts w:hint="eastAsia" w:cs="Arial"/>
                <w:b/>
                <w:bCs/>
                <w:szCs w:val="21"/>
              </w:rPr>
              <w:t>注：1</w:t>
            </w:r>
            <w:r>
              <w:rPr>
                <w:rFonts w:cs="Arial"/>
                <w:b/>
                <w:bCs/>
                <w:szCs w:val="21"/>
              </w:rPr>
              <w:t>00</w:t>
            </w:r>
            <w:r>
              <w:rPr>
                <w:rFonts w:hint="eastAsia" w:cs="Arial"/>
                <w:b/>
                <w:bCs/>
                <w:szCs w:val="21"/>
              </w:rPr>
              <w:t>元收取5元服务费，则该项报价为5%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6" w:type="dxa"/>
            <w:noWrap w:val="0"/>
            <w:vAlign w:val="center"/>
          </w:tcPr>
          <w:p>
            <w:pPr>
              <w:snapToGrid w:val="0"/>
              <w:spacing w:line="300" w:lineRule="auto"/>
              <w:rPr>
                <w:rFonts w:cs="Arial"/>
                <w:szCs w:val="21"/>
              </w:rPr>
            </w:pPr>
            <w:r>
              <w:rPr>
                <w:rFonts w:cs="Arial"/>
                <w:szCs w:val="21"/>
              </w:rPr>
              <w:t>10</w:t>
            </w:r>
          </w:p>
        </w:tc>
        <w:tc>
          <w:tcPr>
            <w:tcW w:w="2202" w:type="dxa"/>
            <w:noWrap w:val="0"/>
            <w:vAlign w:val="center"/>
          </w:tcPr>
          <w:p>
            <w:pPr>
              <w:snapToGrid w:val="0"/>
              <w:spacing w:line="300" w:lineRule="auto"/>
              <w:rPr>
                <w:rFonts w:cs="Arial"/>
                <w:kern w:val="0"/>
                <w:szCs w:val="21"/>
              </w:rPr>
            </w:pPr>
            <w:r>
              <w:rPr>
                <w:rFonts w:cs="Arial"/>
                <w:kern w:val="0"/>
                <w:szCs w:val="21"/>
              </w:rPr>
              <w:t>垫付费用</w:t>
            </w:r>
          </w:p>
        </w:tc>
        <w:tc>
          <w:tcPr>
            <w:tcW w:w="1944" w:type="dxa"/>
            <w:noWrap w:val="0"/>
            <w:vAlign w:val="center"/>
          </w:tcPr>
          <w:p>
            <w:pPr>
              <w:snapToGrid w:val="0"/>
              <w:spacing w:line="300" w:lineRule="auto"/>
              <w:rPr>
                <w:rFonts w:cs="Arial"/>
                <w:szCs w:val="21"/>
              </w:rPr>
            </w:pPr>
            <w:r>
              <w:rPr>
                <w:rFonts w:cs="Arial"/>
                <w:szCs w:val="21"/>
              </w:rPr>
              <w:t>包括除以上所列费用之外的课酬、门票、场地费、讲解费等</w:t>
            </w:r>
          </w:p>
        </w:tc>
        <w:tc>
          <w:tcPr>
            <w:tcW w:w="1940" w:type="dxa"/>
            <w:noWrap w:val="0"/>
            <w:vAlign w:val="center"/>
          </w:tcPr>
          <w:p>
            <w:pPr>
              <w:snapToGrid w:val="0"/>
              <w:spacing w:line="300" w:lineRule="auto"/>
              <w:rPr>
                <w:rFonts w:cs="Arial"/>
                <w:szCs w:val="21"/>
              </w:rPr>
            </w:pPr>
            <w:r>
              <w:rPr>
                <w:rFonts w:cs="Arial"/>
                <w:szCs w:val="21"/>
              </w:rPr>
              <w:t>按实际计算</w:t>
            </w:r>
          </w:p>
        </w:tc>
        <w:tc>
          <w:tcPr>
            <w:tcW w:w="1786" w:type="dxa"/>
            <w:noWrap w:val="0"/>
            <w:vAlign w:val="center"/>
          </w:tcPr>
          <w:p>
            <w:pPr>
              <w:snapToGrid w:val="0"/>
              <w:spacing w:line="300" w:lineRule="auto"/>
              <w:rPr>
                <w:rFonts w:cs="Arial"/>
                <w:szCs w:val="21"/>
              </w:rPr>
            </w:pPr>
            <w:r>
              <w:rPr>
                <w:rFonts w:hint="eastAsia" w:cs="Arial"/>
                <w:szCs w:val="21"/>
              </w:rPr>
              <w:t>投标时无须报价，按实际产生的为准。</w:t>
            </w:r>
          </w:p>
        </w:tc>
      </w:tr>
    </w:tbl>
    <w:p>
      <w:pPr>
        <w:snapToGrid w:val="0"/>
        <w:spacing w:line="300" w:lineRule="auto"/>
        <w:ind w:firstLine="420" w:firstLineChars="200"/>
        <w:rPr>
          <w:rFonts w:cs="Arial"/>
          <w:szCs w:val="21"/>
        </w:rPr>
      </w:pPr>
      <w:r>
        <w:rPr>
          <w:rFonts w:cs="Arial"/>
          <w:szCs w:val="21"/>
        </w:rPr>
        <w:t>说明：1、属于旅行社服务范围内所产生的其他费用，应含入以上费用中，其他费用子目不增加。</w:t>
      </w:r>
    </w:p>
    <w:p>
      <w:pPr>
        <w:snapToGrid w:val="0"/>
        <w:spacing w:line="300" w:lineRule="auto"/>
        <w:ind w:firstLine="420" w:firstLineChars="200"/>
        <w:rPr>
          <w:rFonts w:cs="Arial"/>
          <w:szCs w:val="21"/>
        </w:rPr>
      </w:pPr>
      <w:r>
        <w:rPr>
          <w:rFonts w:cs="Arial"/>
          <w:szCs w:val="21"/>
        </w:rPr>
        <w:t>2、除垫付费用外，其他费用均按合同约定执行，垫付费用按实际垫付金额为准。</w:t>
      </w:r>
    </w:p>
    <w:p>
      <w:pPr>
        <w:widowControl/>
        <w:suppressAutoHyphens/>
        <w:snapToGrid w:val="0"/>
        <w:spacing w:line="300" w:lineRule="auto"/>
        <w:ind w:firstLine="420" w:firstLineChars="200"/>
        <w:jc w:val="left"/>
        <w:rPr>
          <w:rFonts w:cs="Arial"/>
          <w:kern w:val="0"/>
          <w:szCs w:val="21"/>
        </w:rPr>
      </w:pPr>
    </w:p>
    <w:p>
      <w:pPr>
        <w:widowControl/>
        <w:suppressAutoHyphens/>
        <w:snapToGrid w:val="0"/>
        <w:spacing w:line="300" w:lineRule="auto"/>
        <w:ind w:firstLine="420" w:firstLineChars="200"/>
        <w:jc w:val="left"/>
        <w:rPr>
          <w:rFonts w:cs="Arial"/>
          <w:kern w:val="0"/>
          <w:szCs w:val="21"/>
        </w:rPr>
      </w:pPr>
    </w:p>
    <w:p>
      <w:pPr>
        <w:widowControl/>
        <w:suppressAutoHyphens/>
        <w:snapToGrid w:val="0"/>
        <w:spacing w:line="300" w:lineRule="auto"/>
        <w:ind w:firstLine="420" w:firstLineChars="200"/>
        <w:jc w:val="left"/>
        <w:rPr>
          <w:rFonts w:cs="Arial"/>
          <w:kern w:val="0"/>
          <w:szCs w:val="21"/>
        </w:rPr>
      </w:pPr>
    </w:p>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6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980" w:type="dxa"/>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noWrap w:val="0"/>
            <w:vAlign w:val="center"/>
          </w:tcPr>
          <w:p>
            <w:pPr>
              <w:adjustRightInd w:val="0"/>
              <w:snapToGrid w:val="0"/>
              <w:spacing w:line="300" w:lineRule="auto"/>
              <w:ind w:firstLine="422" w:firstLineChars="200"/>
              <w:rPr>
                <w:rFonts w:cs="Arial"/>
                <w:b/>
                <w:kern w:val="0"/>
                <w:szCs w:val="21"/>
                <w:u w:val="single"/>
              </w:rPr>
            </w:pPr>
            <w:r>
              <w:rPr>
                <w:rFonts w:hint="eastAsia" w:cs="Arial"/>
                <w:b/>
                <w:kern w:val="0"/>
                <w:szCs w:val="21"/>
                <w:u w:val="single"/>
              </w:rPr>
              <w:t>合同签订之日起3年。</w:t>
            </w:r>
          </w:p>
          <w:p>
            <w:pPr>
              <w:widowControl/>
              <w:suppressAutoHyphens/>
              <w:snapToGrid w:val="0"/>
              <w:spacing w:line="300" w:lineRule="auto"/>
              <w:ind w:firstLine="420" w:firstLineChars="200"/>
              <w:jc w:val="left"/>
              <w:rPr>
                <w:rFonts w:ascii="仿宋" w:hAnsi="仿宋" w:eastAsia="仿宋"/>
                <w:sz w:val="28"/>
                <w:szCs w:val="28"/>
              </w:rPr>
            </w:pPr>
            <w:r>
              <w:rPr>
                <w:rFonts w:hint="eastAsia" w:cs="Arial"/>
                <w:kern w:val="0"/>
                <w:szCs w:val="21"/>
              </w:rPr>
              <w:t>服务合同一年一签，</w:t>
            </w:r>
            <w:r>
              <w:rPr>
                <w:rFonts w:cs="Arial"/>
                <w:kern w:val="0"/>
                <w:szCs w:val="21"/>
              </w:rPr>
              <w:t>合同履行过程中，采购人将根据考核情况以确定是否与供应商续签下一年合同</w:t>
            </w:r>
            <w:r>
              <w:rPr>
                <w:rFonts w:hint="eastAsia" w:cs="Arial"/>
                <w:kern w:val="0"/>
                <w:szCs w:val="21"/>
              </w:rPr>
              <w:t>，续签合同不成立的，采购人将</w:t>
            </w:r>
            <w:r>
              <w:rPr>
                <w:rFonts w:cs="Arial"/>
                <w:kern w:val="0"/>
                <w:szCs w:val="21"/>
              </w:rPr>
              <w:t>重新组织招标。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noWrap w:val="0"/>
            <w:vAlign w:val="center"/>
          </w:tcPr>
          <w:p>
            <w:pPr>
              <w:widowControl/>
              <w:suppressAutoHyphens/>
              <w:snapToGrid w:val="0"/>
              <w:spacing w:line="300" w:lineRule="auto"/>
              <w:ind w:firstLine="420" w:firstLineChars="200"/>
              <w:jc w:val="left"/>
              <w:rPr>
                <w:rFonts w:hint="eastAsia" w:cs="Arial"/>
                <w:kern w:val="0"/>
                <w:szCs w:val="21"/>
                <w:lang w:val="en-US" w:eastAsia="zh-CN"/>
              </w:rPr>
            </w:pPr>
            <w:r>
              <w:rPr>
                <w:rFonts w:hint="eastAsia" w:cs="Arial"/>
                <w:kern w:val="0"/>
                <w:szCs w:val="21"/>
                <w:lang w:val="en-US" w:eastAsia="zh-CN"/>
              </w:rPr>
              <w:t xml:space="preserve">1、合同生效之日满足合同约定支付条件，甲方收到乙方提供的同等金额的正规票据后15日内，向乙方支付合同总价10%的预付款，支付后续款项时抵扣。（有效期限满后，如有预付款剩余，乙方应无息退还甲方）  </w:t>
            </w:r>
          </w:p>
          <w:p>
            <w:pPr>
              <w:widowControl/>
              <w:suppressAutoHyphens/>
              <w:snapToGrid w:val="0"/>
              <w:spacing w:line="300" w:lineRule="auto"/>
              <w:ind w:firstLine="420" w:firstLineChars="200"/>
              <w:jc w:val="left"/>
              <w:rPr>
                <w:rFonts w:hint="eastAsia" w:cs="Arial"/>
                <w:kern w:val="0"/>
                <w:szCs w:val="21"/>
                <w:lang w:val="en-US" w:eastAsia="zh-CN"/>
              </w:rPr>
            </w:pPr>
            <w:r>
              <w:rPr>
                <w:rFonts w:hint="eastAsia" w:cs="Arial"/>
                <w:kern w:val="0"/>
                <w:szCs w:val="21"/>
                <w:lang w:val="en-US" w:eastAsia="zh-CN"/>
              </w:rPr>
              <w:t xml:space="preserve">2、乙方完成每次教学点开发调研任务，甲方完成考核后满足合同约定支付条件，甲方收到乙方提供的同等金额的正规票据后15日内，向乙方支付该次所需费用，从预付款中抵扣。  </w:t>
            </w:r>
          </w:p>
          <w:p>
            <w:pPr>
              <w:widowControl/>
              <w:suppressAutoHyphens/>
              <w:snapToGrid w:val="0"/>
              <w:spacing w:line="300" w:lineRule="auto"/>
              <w:ind w:firstLine="420" w:firstLineChars="200"/>
              <w:jc w:val="left"/>
              <w:rPr>
                <w:rFonts w:hint="eastAsia" w:cs="Arial"/>
                <w:kern w:val="0"/>
                <w:szCs w:val="21"/>
                <w:lang w:val="en-US" w:eastAsia="zh-CN"/>
              </w:rPr>
            </w:pPr>
            <w:r>
              <w:rPr>
                <w:rFonts w:hint="eastAsia" w:cs="Arial"/>
                <w:kern w:val="0"/>
                <w:szCs w:val="21"/>
                <w:lang w:val="en-US" w:eastAsia="zh-CN"/>
              </w:rPr>
              <w:t xml:space="preserve">3、乙方完成每班任务，甲方完成考核后  满足合同约定支付条件，甲方收到乙方提供的同等金额的正规票据后15日内，向乙方支付该班次所需费用，从预付款中抵扣。  </w:t>
            </w:r>
          </w:p>
          <w:p>
            <w:pPr>
              <w:widowControl/>
              <w:suppressAutoHyphens/>
              <w:snapToGrid w:val="0"/>
              <w:spacing w:line="300" w:lineRule="auto"/>
              <w:ind w:firstLine="420" w:firstLineChars="200"/>
              <w:jc w:val="left"/>
              <w:rPr>
                <w:rFonts w:hint="eastAsia" w:cs="Arial"/>
                <w:kern w:val="0"/>
                <w:szCs w:val="21"/>
                <w:lang w:val="en-US" w:eastAsia="zh-CN"/>
              </w:rPr>
            </w:pPr>
            <w:r>
              <w:rPr>
                <w:rFonts w:hint="eastAsia" w:cs="Arial"/>
                <w:kern w:val="0"/>
                <w:szCs w:val="21"/>
                <w:lang w:val="en-US" w:eastAsia="zh-CN"/>
              </w:rPr>
              <w:t>以上付款时间是指甲方完成向财政部门申报支付手续的时间，财政部门审查及实际支付可能造成的时间延误不视为甲方违约。</w:t>
            </w:r>
          </w:p>
          <w:p>
            <w:pPr>
              <w:widowControl/>
              <w:suppressAutoHyphens/>
              <w:snapToGrid w:val="0"/>
              <w:spacing w:line="300" w:lineRule="auto"/>
              <w:ind w:firstLine="420" w:firstLineChars="200"/>
              <w:jc w:val="left"/>
              <w:rPr>
                <w:rFonts w:hint="eastAsia" w:cs="Arial"/>
                <w:kern w:val="0"/>
                <w:szCs w:val="21"/>
                <w:lang w:val="en-US" w:eastAsia="zh-CN"/>
              </w:rPr>
            </w:pPr>
            <w:r>
              <w:rPr>
                <w:rFonts w:hint="eastAsia" w:cs="Arial"/>
                <w:kern w:val="0"/>
                <w:szCs w:val="21"/>
                <w:lang w:val="en-US" w:eastAsia="zh-CN"/>
              </w:rPr>
              <w:t>每次合同款项支付，乙方需提供同等金额的正规发票或收据（应符合甲方财务管理要求）给甲方，甲方收到发票后按规定向财政部门申请支付。</w:t>
            </w:r>
          </w:p>
          <w:p>
            <w:pPr>
              <w:widowControl/>
              <w:suppressAutoHyphens/>
              <w:snapToGrid w:val="0"/>
              <w:spacing w:line="300" w:lineRule="auto"/>
              <w:ind w:firstLine="420" w:firstLineChars="200"/>
              <w:jc w:val="left"/>
              <w:rPr>
                <w:rFonts w:hint="eastAsia" w:cs="Arial"/>
                <w:kern w:val="0"/>
                <w:szCs w:val="21"/>
                <w:lang w:val="en-US" w:eastAsia="zh-CN"/>
              </w:rPr>
            </w:pPr>
            <w:r>
              <w:rPr>
                <w:rFonts w:hint="eastAsia" w:cs="Arial"/>
                <w:kern w:val="0"/>
                <w:szCs w:val="21"/>
                <w:lang w:val="en-US" w:eastAsia="zh-CN"/>
              </w:rPr>
              <w:t>发票类型：增值税发票。</w:t>
            </w:r>
          </w:p>
          <w:p>
            <w:pPr>
              <w:widowControl/>
              <w:suppressAutoHyphens/>
              <w:snapToGrid w:val="0"/>
              <w:spacing w:line="300" w:lineRule="auto"/>
              <w:ind w:firstLine="420" w:firstLineChars="200"/>
              <w:jc w:val="left"/>
              <w:rPr>
                <w:rFonts w:hint="eastAsia" w:cs="Arial"/>
                <w:kern w:val="0"/>
                <w:szCs w:val="21"/>
                <w:lang w:val="en-US" w:eastAsia="zh-CN"/>
              </w:rPr>
            </w:pPr>
            <w:r>
              <w:rPr>
                <w:rFonts w:hint="eastAsia" w:cs="Arial"/>
                <w:kern w:val="0"/>
                <w:szCs w:val="21"/>
                <w:lang w:val="en-US" w:eastAsia="zh-CN"/>
              </w:rPr>
              <w:t>开票要求：按单次任务开票，金额为单次任务所需费用全额。</w:t>
            </w:r>
          </w:p>
          <w:p>
            <w:pPr>
              <w:widowControl/>
              <w:suppressAutoHyphens/>
              <w:snapToGrid w:val="0"/>
              <w:spacing w:line="300" w:lineRule="auto"/>
              <w:ind w:firstLine="420" w:firstLineChars="200"/>
              <w:jc w:val="left"/>
              <w:rPr>
                <w:rFonts w:hint="default" w:cs="Arial"/>
                <w:kern w:val="0"/>
                <w:szCs w:val="21"/>
                <w:lang w:val="en-US" w:eastAsia="zh-CN"/>
              </w:rPr>
            </w:pPr>
            <w:r>
              <w:rPr>
                <w:rFonts w:hint="eastAsia" w:cs="Arial"/>
                <w:kern w:val="0"/>
                <w:szCs w:val="21"/>
                <w:lang w:val="en-US" w:eastAsia="zh-CN"/>
              </w:rPr>
              <w:t>本项目履约保证金的数额为预算金额的5%。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noWrap w:val="0"/>
            <w:vAlign w:val="center"/>
          </w:tcPr>
          <w:p>
            <w:pPr>
              <w:widowControl/>
              <w:suppressAutoHyphens/>
              <w:snapToGrid w:val="0"/>
              <w:spacing w:line="300" w:lineRule="auto"/>
              <w:ind w:firstLine="420" w:firstLineChars="200"/>
              <w:jc w:val="left"/>
              <w:rPr>
                <w:rFonts w:hint="eastAsia" w:cs="Arial"/>
                <w:kern w:val="0"/>
                <w:szCs w:val="21"/>
              </w:rPr>
            </w:pPr>
            <w:r>
              <w:rPr>
                <w:rFonts w:hint="eastAsia" w:cs="Arial"/>
                <w:kern w:val="0"/>
                <w:szCs w:val="21"/>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hint="eastAsia" w:ascii="仿宋" w:hAnsi="仿宋" w:eastAsia="仿宋" w:cs="仿宋_GB2312"/>
                <w:b/>
                <w:kern w:val="2"/>
                <w:sz w:val="28"/>
                <w:szCs w:val="28"/>
                <w:lang w:val="en-US" w:eastAsia="zh-CN" w:bidi="ar-SA"/>
              </w:rPr>
            </w:pPr>
            <w:r>
              <w:rPr>
                <w:rFonts w:hint="eastAsia" w:ascii="仿宋" w:hAnsi="仿宋" w:eastAsia="仿宋" w:cs="仿宋_GB2312"/>
                <w:b/>
                <w:sz w:val="28"/>
                <w:szCs w:val="28"/>
              </w:rPr>
              <w:t>经验或业绩要求</w:t>
            </w:r>
          </w:p>
        </w:tc>
        <w:tc>
          <w:tcPr>
            <w:tcW w:w="6775" w:type="dxa"/>
            <w:noWrap w:val="0"/>
            <w:vAlign w:val="center"/>
          </w:tcPr>
          <w:p>
            <w:pPr>
              <w:widowControl/>
              <w:suppressAutoHyphens/>
              <w:snapToGrid w:val="0"/>
              <w:spacing w:line="300" w:lineRule="auto"/>
              <w:ind w:firstLine="420" w:firstLineChars="200"/>
              <w:jc w:val="left"/>
              <w:rPr>
                <w:rFonts w:hint="eastAsia" w:cs="Arial"/>
                <w:kern w:val="0"/>
                <w:szCs w:val="21"/>
              </w:rPr>
            </w:pPr>
            <w:r>
              <w:rPr>
                <w:rFonts w:hint="eastAsia" w:cs="Arial"/>
                <w:kern w:val="0"/>
                <w:szCs w:val="21"/>
              </w:rPr>
              <w:t>2017年1月1日以来投标人承接过地市及以上类似培训班现场教学委托服务项目的，每个项目满足服务期1年或以上的可得1分，同个合同服务期大于1年的不累计得分，按1个项目得1分计算，本项评分最高得5分。</w:t>
            </w:r>
          </w:p>
          <w:p>
            <w:pPr>
              <w:widowControl/>
              <w:suppressAutoHyphens/>
              <w:snapToGrid w:val="0"/>
              <w:spacing w:line="300" w:lineRule="auto"/>
              <w:ind w:firstLine="420" w:firstLineChars="200"/>
              <w:jc w:val="left"/>
              <w:rPr>
                <w:rFonts w:hint="eastAsia" w:cs="Arial"/>
                <w:kern w:val="0"/>
                <w:szCs w:val="21"/>
                <w:lang w:val="en-US" w:eastAsia="zh-CN"/>
              </w:rPr>
            </w:pPr>
            <w:r>
              <w:rPr>
                <w:rFonts w:hint="eastAsia" w:cs="Arial"/>
                <w:kern w:val="0"/>
                <w:szCs w:val="21"/>
              </w:rPr>
              <w:t>说明：投标文件中提供能证明服务期在1年以上的合同复印件，如合同未能体现服务期的，可提供合同复印件加使用单位盖章确认的服务期达1年及以上的证明材料，根据提供的证明材料进行评分。</w:t>
            </w:r>
          </w:p>
        </w:tc>
      </w:tr>
    </w:tbl>
    <w:p>
      <w:pPr>
        <w:snapToGrid w:val="0"/>
        <w:spacing w:line="360" w:lineRule="auto"/>
        <w:outlineLvl w:val="1"/>
        <w:rPr>
          <w:rFonts w:ascii="仿宋" w:hAnsi="仿宋" w:eastAsia="仿宋" w:cs="仿宋"/>
          <w:b/>
          <w:bCs/>
          <w:spacing w:val="30"/>
          <w:sz w:val="28"/>
          <w:szCs w:val="28"/>
        </w:rPr>
      </w:pPr>
    </w:p>
    <w:p>
      <w:pPr>
        <w:widowControl/>
        <w:suppressAutoHyphens/>
        <w:snapToGrid w:val="0"/>
        <w:spacing w:line="300" w:lineRule="auto"/>
        <w:ind w:firstLine="420" w:firstLineChars="200"/>
        <w:jc w:val="left"/>
        <w:rPr>
          <w:rFonts w:cs="Arial"/>
          <w:kern w:val="0"/>
          <w:szCs w:val="21"/>
        </w:rPr>
      </w:pPr>
    </w:p>
    <w:p>
      <w:pPr>
        <w:pStyle w:val="3"/>
        <w:spacing w:before="120"/>
        <w:ind w:firstLine="422"/>
        <w:rPr>
          <w:rFonts w:ascii="等线" w:cs="Arial"/>
          <w:color w:val="auto"/>
        </w:rPr>
      </w:pPr>
      <w:r>
        <w:rPr>
          <w:rFonts w:hint="eastAsia" w:ascii="等线" w:cs="Arial"/>
          <w:b/>
          <w:bCs/>
          <w:color w:val="auto"/>
          <w:sz w:val="32"/>
          <w:lang w:val="en-US" w:eastAsia="zh-CN"/>
        </w:rPr>
        <w:t>省内</w:t>
      </w:r>
      <w:r>
        <w:rPr>
          <w:rFonts w:ascii="等线" w:cs="Arial"/>
          <w:b/>
          <w:bCs/>
          <w:color w:val="auto"/>
          <w:sz w:val="32"/>
        </w:rPr>
        <w:t>培训外包服务考核办法</w:t>
      </w:r>
    </w:p>
    <w:p>
      <w:pPr>
        <w:adjustRightInd w:val="0"/>
        <w:snapToGrid w:val="0"/>
        <w:spacing w:line="300" w:lineRule="auto"/>
        <w:ind w:firstLine="420" w:firstLineChars="200"/>
        <w:rPr>
          <w:rFonts w:cs="Arial"/>
          <w:szCs w:val="21"/>
        </w:rPr>
      </w:pPr>
      <w:r>
        <w:rPr>
          <w:rFonts w:cs="Arial"/>
          <w:szCs w:val="21"/>
        </w:rPr>
        <w:t>为进一步加强对外培训外包服务的监督与管理，提高服务质量和水平，更好地为参训学员服务，根据学院实际情况，特制定本办法。</w:t>
      </w:r>
    </w:p>
    <w:p>
      <w:pPr>
        <w:adjustRightInd w:val="0"/>
        <w:snapToGrid w:val="0"/>
        <w:spacing w:line="300" w:lineRule="auto"/>
        <w:ind w:firstLine="420" w:firstLineChars="200"/>
        <w:rPr>
          <w:rFonts w:cs="Arial"/>
          <w:szCs w:val="21"/>
        </w:rPr>
      </w:pPr>
      <w:r>
        <w:rPr>
          <w:rFonts w:cs="Arial"/>
          <w:szCs w:val="21"/>
        </w:rPr>
        <w:t>一、考核原则</w:t>
      </w:r>
    </w:p>
    <w:p>
      <w:pPr>
        <w:adjustRightInd w:val="0"/>
        <w:snapToGrid w:val="0"/>
        <w:spacing w:line="300" w:lineRule="auto"/>
        <w:ind w:firstLine="420" w:firstLineChars="200"/>
        <w:rPr>
          <w:rFonts w:cs="Arial"/>
          <w:szCs w:val="21"/>
        </w:rPr>
      </w:pPr>
      <w:r>
        <w:rPr>
          <w:rFonts w:cs="Arial"/>
          <w:szCs w:val="21"/>
        </w:rPr>
        <w:t>围绕提升委托单位、参训学员满意度为根本目标，采取量化分级考核办法，抓住服务质量关键环节，坚持“客观公正、科学规范、注重实效、监管并举”的原则实施考核。</w:t>
      </w:r>
    </w:p>
    <w:p>
      <w:pPr>
        <w:adjustRightInd w:val="0"/>
        <w:snapToGrid w:val="0"/>
        <w:spacing w:line="300" w:lineRule="auto"/>
        <w:ind w:firstLine="420" w:firstLineChars="200"/>
        <w:rPr>
          <w:rFonts w:cs="Arial"/>
          <w:szCs w:val="21"/>
        </w:rPr>
      </w:pPr>
      <w:r>
        <w:rPr>
          <w:rFonts w:cs="Arial"/>
          <w:szCs w:val="21"/>
        </w:rPr>
        <w:t>二、考核依据</w:t>
      </w:r>
    </w:p>
    <w:p>
      <w:pPr>
        <w:adjustRightInd w:val="0"/>
        <w:snapToGrid w:val="0"/>
        <w:spacing w:line="300" w:lineRule="auto"/>
        <w:ind w:firstLine="420" w:firstLineChars="200"/>
        <w:rPr>
          <w:rFonts w:cs="Arial"/>
          <w:szCs w:val="21"/>
        </w:rPr>
      </w:pPr>
      <w:r>
        <w:rPr>
          <w:rFonts w:cs="Arial"/>
          <w:szCs w:val="21"/>
        </w:rPr>
        <w:t>1、国家相关法律法规；</w:t>
      </w:r>
    </w:p>
    <w:p>
      <w:pPr>
        <w:adjustRightInd w:val="0"/>
        <w:snapToGrid w:val="0"/>
        <w:spacing w:line="300" w:lineRule="auto"/>
        <w:ind w:firstLine="420" w:firstLineChars="200"/>
        <w:rPr>
          <w:rFonts w:cs="Arial"/>
          <w:szCs w:val="21"/>
        </w:rPr>
      </w:pPr>
      <w:r>
        <w:rPr>
          <w:rFonts w:cs="Arial"/>
          <w:szCs w:val="21"/>
        </w:rPr>
        <w:t>2、学校和外包企业签订的合同和约定。</w:t>
      </w:r>
    </w:p>
    <w:p>
      <w:pPr>
        <w:adjustRightInd w:val="0"/>
        <w:snapToGrid w:val="0"/>
        <w:spacing w:line="300" w:lineRule="auto"/>
        <w:ind w:firstLine="420" w:firstLineChars="200"/>
        <w:rPr>
          <w:rFonts w:cs="Arial"/>
          <w:szCs w:val="21"/>
        </w:rPr>
      </w:pPr>
      <w:r>
        <w:rPr>
          <w:rFonts w:cs="Arial"/>
          <w:szCs w:val="21"/>
        </w:rPr>
        <w:t>三、考核目标</w:t>
      </w:r>
    </w:p>
    <w:p>
      <w:pPr>
        <w:adjustRightInd w:val="0"/>
        <w:snapToGrid w:val="0"/>
        <w:spacing w:line="300" w:lineRule="auto"/>
        <w:ind w:firstLine="420" w:firstLineChars="200"/>
        <w:rPr>
          <w:rFonts w:cs="Arial"/>
          <w:szCs w:val="21"/>
        </w:rPr>
      </w:pPr>
      <w:r>
        <w:rPr>
          <w:rFonts w:cs="Arial"/>
          <w:szCs w:val="21"/>
        </w:rPr>
        <w:t>1、按照国家、地方的相关法规、管理条例与技术标准、行业规范要求，提供优质、规范、高效的外包服务；</w:t>
      </w:r>
    </w:p>
    <w:p>
      <w:pPr>
        <w:adjustRightInd w:val="0"/>
        <w:snapToGrid w:val="0"/>
        <w:spacing w:line="300" w:lineRule="auto"/>
        <w:ind w:firstLine="420" w:firstLineChars="200"/>
        <w:rPr>
          <w:rFonts w:cs="Arial"/>
          <w:szCs w:val="21"/>
        </w:rPr>
      </w:pPr>
      <w:r>
        <w:rPr>
          <w:rFonts w:cs="Arial"/>
          <w:szCs w:val="21"/>
        </w:rPr>
        <w:t>2、适应党校对外培训服务要求，确保教学保障工作有序、顺畅、周到、安全；</w:t>
      </w:r>
    </w:p>
    <w:p>
      <w:pPr>
        <w:adjustRightInd w:val="0"/>
        <w:snapToGrid w:val="0"/>
        <w:spacing w:line="300" w:lineRule="auto"/>
        <w:ind w:firstLine="420" w:firstLineChars="200"/>
        <w:rPr>
          <w:rFonts w:cs="Arial"/>
          <w:szCs w:val="21"/>
        </w:rPr>
      </w:pPr>
      <w:r>
        <w:rPr>
          <w:rFonts w:cs="Arial"/>
          <w:szCs w:val="21"/>
        </w:rPr>
        <w:t>3、管理服务范围内不发生重大安全责任事故。</w:t>
      </w:r>
    </w:p>
    <w:p>
      <w:pPr>
        <w:adjustRightInd w:val="0"/>
        <w:snapToGrid w:val="0"/>
        <w:spacing w:line="300" w:lineRule="auto"/>
        <w:ind w:firstLine="420" w:firstLineChars="200"/>
        <w:rPr>
          <w:rFonts w:cs="Arial"/>
          <w:szCs w:val="21"/>
        </w:rPr>
      </w:pPr>
      <w:r>
        <w:rPr>
          <w:rFonts w:cs="Arial"/>
          <w:szCs w:val="21"/>
        </w:rPr>
        <w:t>四、考核内容</w:t>
      </w:r>
    </w:p>
    <w:p>
      <w:pPr>
        <w:adjustRightInd w:val="0"/>
        <w:snapToGrid w:val="0"/>
        <w:spacing w:line="300" w:lineRule="auto"/>
        <w:ind w:firstLine="420" w:firstLineChars="200"/>
        <w:rPr>
          <w:rFonts w:cs="Arial"/>
          <w:szCs w:val="21"/>
        </w:rPr>
      </w:pPr>
      <w:r>
        <w:rPr>
          <w:rFonts w:cs="Arial"/>
          <w:szCs w:val="21"/>
        </w:rPr>
        <w:t>1、考核主要内容是外包企业的服务态度和服务质量；</w:t>
      </w:r>
    </w:p>
    <w:p>
      <w:pPr>
        <w:adjustRightInd w:val="0"/>
        <w:snapToGrid w:val="0"/>
        <w:spacing w:line="300" w:lineRule="auto"/>
        <w:ind w:firstLine="420" w:firstLineChars="200"/>
        <w:rPr>
          <w:rFonts w:cs="Arial"/>
          <w:szCs w:val="21"/>
        </w:rPr>
      </w:pPr>
      <w:r>
        <w:rPr>
          <w:rFonts w:cs="Arial"/>
          <w:szCs w:val="21"/>
        </w:rPr>
        <w:t>2、外包服务考核主要内容：司机、车辆、导服、餐饮、住宿及其他培训过程中所涉及的对象。</w:t>
      </w:r>
    </w:p>
    <w:p>
      <w:pPr>
        <w:adjustRightInd w:val="0"/>
        <w:snapToGrid w:val="0"/>
        <w:spacing w:line="300" w:lineRule="auto"/>
        <w:ind w:firstLine="420" w:firstLineChars="200"/>
        <w:rPr>
          <w:rFonts w:cs="Arial"/>
          <w:szCs w:val="21"/>
        </w:rPr>
      </w:pPr>
      <w:r>
        <w:rPr>
          <w:rFonts w:cs="Arial"/>
          <w:szCs w:val="21"/>
        </w:rPr>
        <w:t>五、考核方式</w:t>
      </w:r>
    </w:p>
    <w:p>
      <w:pPr>
        <w:adjustRightInd w:val="0"/>
        <w:snapToGrid w:val="0"/>
        <w:spacing w:line="300" w:lineRule="auto"/>
        <w:ind w:firstLine="420" w:firstLineChars="200"/>
        <w:rPr>
          <w:rFonts w:cs="Arial"/>
          <w:szCs w:val="21"/>
        </w:rPr>
      </w:pPr>
      <w:r>
        <w:rPr>
          <w:rFonts w:hint="eastAsia" w:cs="Arial"/>
          <w:szCs w:val="21"/>
        </w:rPr>
        <w:t>1、班次考核：对外包服务项目实行一班一考核；每班次由班主任、委托单位带班人员与参训学员代表（每小组1人）参与考核打分，填写外包服务质量考核表；如只涉及部分服务内容，则按实际情况赋权计分，经班次责任人核实确认后反馈服务外包承接单位，同时报学院综合办，必要时进行约谈整改；</w:t>
      </w:r>
    </w:p>
    <w:p>
      <w:pPr>
        <w:adjustRightInd w:val="0"/>
        <w:snapToGrid w:val="0"/>
        <w:spacing w:line="300" w:lineRule="auto"/>
        <w:ind w:firstLine="420" w:firstLineChars="200"/>
        <w:rPr>
          <w:rFonts w:cs="Arial"/>
          <w:szCs w:val="21"/>
        </w:rPr>
      </w:pPr>
      <w:r>
        <w:rPr>
          <w:rFonts w:hint="eastAsia" w:cs="Arial"/>
          <w:szCs w:val="21"/>
        </w:rPr>
        <w:t>2、</w:t>
      </w:r>
      <w:r>
        <w:rPr>
          <w:rFonts w:cs="Arial"/>
          <w:szCs w:val="21"/>
        </w:rPr>
        <w:t>专项考核：每半年组织一次，由</w:t>
      </w:r>
      <w:r>
        <w:rPr>
          <w:rFonts w:hint="eastAsia" w:cs="Arial"/>
          <w:szCs w:val="21"/>
        </w:rPr>
        <w:t>学院综合办</w:t>
      </w:r>
      <w:r>
        <w:rPr>
          <w:rFonts w:cs="Arial"/>
          <w:szCs w:val="21"/>
        </w:rPr>
        <w:t>汇总外包服务情况，计算</w:t>
      </w:r>
      <w:r>
        <w:rPr>
          <w:rFonts w:hint="eastAsia" w:cs="Arial"/>
          <w:szCs w:val="21"/>
        </w:rPr>
        <w:t>班次考核</w:t>
      </w:r>
      <w:r>
        <w:rPr>
          <w:rFonts w:cs="Arial"/>
          <w:szCs w:val="21"/>
        </w:rPr>
        <w:t>平均分，并提交院务会进行</w:t>
      </w:r>
      <w:r>
        <w:rPr>
          <w:rFonts w:hint="eastAsia" w:cs="Arial"/>
          <w:szCs w:val="21"/>
        </w:rPr>
        <w:t>专项</w:t>
      </w:r>
      <w:r>
        <w:rPr>
          <w:rFonts w:cs="Arial"/>
          <w:szCs w:val="21"/>
        </w:rPr>
        <w:t>考核</w:t>
      </w:r>
      <w:r>
        <w:rPr>
          <w:rFonts w:hint="eastAsia" w:cs="Arial"/>
          <w:szCs w:val="21"/>
        </w:rPr>
        <w:t>；考核结果以面谈的方式</w:t>
      </w:r>
      <w:r>
        <w:rPr>
          <w:rFonts w:cs="Arial"/>
          <w:szCs w:val="21"/>
        </w:rPr>
        <w:t>反馈</w:t>
      </w:r>
      <w:r>
        <w:rPr>
          <w:rFonts w:hint="eastAsia" w:cs="Arial"/>
          <w:szCs w:val="21"/>
        </w:rPr>
        <w:t>服务外包承接单位，对存在的问题限期整改；</w:t>
      </w:r>
    </w:p>
    <w:p>
      <w:pPr>
        <w:adjustRightInd w:val="0"/>
        <w:snapToGrid w:val="0"/>
        <w:spacing w:line="300" w:lineRule="auto"/>
        <w:ind w:firstLine="420" w:firstLineChars="200"/>
        <w:rPr>
          <w:rFonts w:cs="Arial"/>
          <w:szCs w:val="21"/>
        </w:rPr>
      </w:pPr>
      <w:r>
        <w:rPr>
          <w:rFonts w:hint="eastAsia" w:cs="Arial"/>
          <w:szCs w:val="21"/>
        </w:rPr>
        <w:t>3</w:t>
      </w:r>
      <w:r>
        <w:rPr>
          <w:rFonts w:cs="Arial"/>
          <w:szCs w:val="21"/>
        </w:rPr>
        <w:t>、年度考核：</w:t>
      </w:r>
      <w:r>
        <w:rPr>
          <w:rFonts w:hint="eastAsia" w:cs="Arial"/>
          <w:szCs w:val="21"/>
        </w:rPr>
        <w:t>每年度组织一次，</w:t>
      </w:r>
      <w:r>
        <w:rPr>
          <w:rFonts w:cs="Arial"/>
          <w:szCs w:val="21"/>
        </w:rPr>
        <w:t>由</w:t>
      </w:r>
      <w:r>
        <w:rPr>
          <w:rFonts w:hint="eastAsia" w:cs="Arial"/>
          <w:szCs w:val="21"/>
        </w:rPr>
        <w:t>学院综合办</w:t>
      </w:r>
      <w:r>
        <w:rPr>
          <w:rFonts w:cs="Arial"/>
          <w:szCs w:val="21"/>
        </w:rPr>
        <w:t>汇总两次半年专项考核的平均分</w:t>
      </w:r>
      <w:r>
        <w:rPr>
          <w:rFonts w:hint="eastAsia" w:cs="Arial"/>
          <w:szCs w:val="21"/>
        </w:rPr>
        <w:t>，</w:t>
      </w:r>
      <w:r>
        <w:rPr>
          <w:rFonts w:cs="Arial"/>
          <w:szCs w:val="21"/>
        </w:rPr>
        <w:t>并提交院务会进行</w:t>
      </w:r>
      <w:r>
        <w:rPr>
          <w:rFonts w:hint="eastAsia" w:cs="Arial"/>
          <w:szCs w:val="21"/>
        </w:rPr>
        <w:t>年度</w:t>
      </w:r>
      <w:r>
        <w:rPr>
          <w:rFonts w:cs="Arial"/>
          <w:szCs w:val="21"/>
        </w:rPr>
        <w:t>考核</w:t>
      </w:r>
      <w:r>
        <w:rPr>
          <w:rFonts w:hint="eastAsia" w:cs="Arial"/>
          <w:szCs w:val="21"/>
        </w:rPr>
        <w:t>，确定考核等次、确定是否减扣保证金。</w:t>
      </w:r>
    </w:p>
    <w:p>
      <w:pPr>
        <w:adjustRightInd w:val="0"/>
        <w:snapToGrid w:val="0"/>
        <w:spacing w:line="300" w:lineRule="auto"/>
        <w:ind w:firstLine="420" w:firstLineChars="200"/>
        <w:rPr>
          <w:rFonts w:cs="Arial"/>
          <w:szCs w:val="21"/>
        </w:rPr>
      </w:pPr>
      <w:r>
        <w:rPr>
          <w:rFonts w:cs="Arial"/>
          <w:szCs w:val="21"/>
        </w:rPr>
        <w:t>六、</w:t>
      </w:r>
      <w:r>
        <w:rPr>
          <w:rFonts w:hint="eastAsia" w:cs="Arial"/>
          <w:szCs w:val="21"/>
        </w:rPr>
        <w:t>考核结果运用</w:t>
      </w:r>
    </w:p>
    <w:p>
      <w:pPr>
        <w:adjustRightInd w:val="0"/>
        <w:snapToGrid w:val="0"/>
        <w:spacing w:line="300" w:lineRule="auto"/>
        <w:ind w:firstLine="420" w:firstLineChars="200"/>
        <w:rPr>
          <w:rFonts w:cs="Arial"/>
          <w:szCs w:val="21"/>
        </w:rPr>
      </w:pPr>
      <w:r>
        <w:rPr>
          <w:rFonts w:hint="eastAsia" w:cs="Arial"/>
          <w:szCs w:val="21"/>
        </w:rPr>
        <w:t>1、年度考核合格的：考核得分在8</w:t>
      </w:r>
      <w:r>
        <w:rPr>
          <w:rFonts w:cs="Arial"/>
          <w:szCs w:val="21"/>
        </w:rPr>
        <w:t>0</w:t>
      </w:r>
      <w:r>
        <w:rPr>
          <w:rFonts w:hint="eastAsia" w:cs="Arial"/>
          <w:szCs w:val="21"/>
        </w:rPr>
        <w:t>分及以上的为合格，不予减扣履约保证金（履约保证金为：预算</w:t>
      </w:r>
      <w:r>
        <w:rPr>
          <w:rFonts w:cs="Arial"/>
          <w:szCs w:val="21"/>
        </w:rPr>
        <w:t>金额</w:t>
      </w:r>
      <w:r>
        <w:rPr>
          <w:rFonts w:hint="eastAsia" w:cs="Arial"/>
          <w:szCs w:val="21"/>
        </w:rPr>
        <w:t>160万</w:t>
      </w:r>
      <w:r>
        <w:rPr>
          <w:rFonts w:cs="Arial"/>
          <w:szCs w:val="21"/>
        </w:rPr>
        <w:t>的5%</w:t>
      </w:r>
      <w:r>
        <w:rPr>
          <w:rFonts w:hint="eastAsia" w:cs="Arial"/>
          <w:szCs w:val="21"/>
        </w:rPr>
        <w:t>）；</w:t>
      </w:r>
    </w:p>
    <w:p>
      <w:pPr>
        <w:adjustRightInd w:val="0"/>
        <w:snapToGrid w:val="0"/>
        <w:spacing w:line="300" w:lineRule="auto"/>
        <w:ind w:firstLine="420" w:firstLineChars="200"/>
        <w:rPr>
          <w:rFonts w:cs="Arial"/>
          <w:szCs w:val="21"/>
        </w:rPr>
      </w:pPr>
      <w:r>
        <w:rPr>
          <w:rFonts w:hint="eastAsia" w:cs="Arial"/>
          <w:szCs w:val="21"/>
        </w:rPr>
        <w:t>2、年度考核基本合格的：考核得分在6</w:t>
      </w:r>
      <w:r>
        <w:rPr>
          <w:rFonts w:cs="Arial"/>
          <w:szCs w:val="21"/>
        </w:rPr>
        <w:t>0</w:t>
      </w:r>
      <w:r>
        <w:rPr>
          <w:rFonts w:hint="eastAsia" w:cs="Arial"/>
          <w:szCs w:val="21"/>
        </w:rPr>
        <w:t>分（含）至</w:t>
      </w:r>
      <w:r>
        <w:rPr>
          <w:rFonts w:cs="Arial"/>
          <w:szCs w:val="21"/>
        </w:rPr>
        <w:t>80</w:t>
      </w:r>
      <w:r>
        <w:rPr>
          <w:rFonts w:hint="eastAsia" w:cs="Arial"/>
          <w:szCs w:val="21"/>
        </w:rPr>
        <w:t>分之间的为基本合格，减扣履约保证金的5</w:t>
      </w:r>
      <w:r>
        <w:rPr>
          <w:rFonts w:cs="Arial"/>
          <w:szCs w:val="21"/>
        </w:rPr>
        <w:t>0%</w:t>
      </w:r>
      <w:r>
        <w:rPr>
          <w:rFonts w:hint="eastAsia" w:cs="Arial"/>
          <w:szCs w:val="21"/>
        </w:rPr>
        <w:t>；</w:t>
      </w:r>
    </w:p>
    <w:p>
      <w:pPr>
        <w:adjustRightInd w:val="0"/>
        <w:snapToGrid w:val="0"/>
        <w:spacing w:line="300" w:lineRule="auto"/>
        <w:ind w:firstLine="420" w:firstLineChars="200"/>
        <w:rPr>
          <w:rFonts w:cs="Arial"/>
          <w:szCs w:val="21"/>
        </w:rPr>
      </w:pPr>
      <w:r>
        <w:rPr>
          <w:rFonts w:hint="eastAsia" w:cs="Arial"/>
          <w:szCs w:val="21"/>
        </w:rPr>
        <w:t>3、年度考核不合格的：考核得分在</w:t>
      </w:r>
      <w:r>
        <w:rPr>
          <w:rFonts w:cs="Arial"/>
          <w:szCs w:val="21"/>
        </w:rPr>
        <w:t>60</w:t>
      </w:r>
      <w:r>
        <w:rPr>
          <w:rFonts w:hint="eastAsia" w:cs="Arial"/>
          <w:szCs w:val="21"/>
        </w:rPr>
        <w:t>分以下的为不合格，减扣全额履约保证金。并不予续签下一年合同。</w:t>
      </w:r>
    </w:p>
    <w:p>
      <w:pPr>
        <w:adjustRightInd w:val="0"/>
        <w:snapToGrid w:val="0"/>
        <w:spacing w:line="300" w:lineRule="auto"/>
        <w:ind w:firstLine="420" w:firstLineChars="200"/>
        <w:rPr>
          <w:rFonts w:cs="Arial"/>
          <w:szCs w:val="21"/>
        </w:rPr>
      </w:pPr>
      <w:r>
        <w:rPr>
          <w:rFonts w:cs="Arial"/>
          <w:szCs w:val="21"/>
        </w:rPr>
        <w:t>4、直接确定为年度考核不合格等次的几种情况：</w:t>
      </w:r>
    </w:p>
    <w:p>
      <w:pPr>
        <w:adjustRightInd w:val="0"/>
        <w:snapToGrid w:val="0"/>
        <w:spacing w:line="300" w:lineRule="auto"/>
        <w:ind w:firstLine="420" w:firstLineChars="200"/>
        <w:rPr>
          <w:rFonts w:cs="Arial"/>
          <w:szCs w:val="21"/>
        </w:rPr>
      </w:pPr>
      <w:r>
        <w:rPr>
          <w:rFonts w:cs="Arial"/>
          <w:szCs w:val="21"/>
        </w:rPr>
        <w:t>（1）未按要求为学员投保的；</w:t>
      </w:r>
    </w:p>
    <w:p>
      <w:pPr>
        <w:adjustRightInd w:val="0"/>
        <w:snapToGrid w:val="0"/>
        <w:spacing w:line="300" w:lineRule="auto"/>
        <w:ind w:firstLine="420" w:firstLineChars="200"/>
        <w:rPr>
          <w:rFonts w:cs="Arial"/>
          <w:szCs w:val="21"/>
        </w:rPr>
      </w:pPr>
      <w:r>
        <w:rPr>
          <w:rFonts w:cs="Arial"/>
          <w:szCs w:val="21"/>
        </w:rPr>
        <w:t>（2）车辆抵达距约定时间迟到30分钟及以上，造成教学事故的；</w:t>
      </w:r>
    </w:p>
    <w:p>
      <w:pPr>
        <w:adjustRightInd w:val="0"/>
        <w:snapToGrid w:val="0"/>
        <w:spacing w:line="300" w:lineRule="auto"/>
        <w:ind w:firstLine="420" w:firstLineChars="200"/>
        <w:rPr>
          <w:rFonts w:cs="Arial"/>
          <w:szCs w:val="21"/>
        </w:rPr>
      </w:pPr>
      <w:r>
        <w:rPr>
          <w:rFonts w:cs="Arial"/>
          <w:szCs w:val="21"/>
        </w:rPr>
        <w:t>（3）发生重大交通事故且承担主要责任的；</w:t>
      </w:r>
    </w:p>
    <w:p>
      <w:pPr>
        <w:adjustRightInd w:val="0"/>
        <w:snapToGrid w:val="0"/>
        <w:spacing w:line="300" w:lineRule="auto"/>
        <w:ind w:firstLine="420" w:firstLineChars="200"/>
        <w:rPr>
          <w:rFonts w:cs="Arial"/>
          <w:szCs w:val="21"/>
        </w:rPr>
      </w:pPr>
      <w:r>
        <w:rPr>
          <w:rFonts w:cs="Arial"/>
          <w:szCs w:val="21"/>
        </w:rPr>
        <w:t>（4）保障过程中发生食物中毒等重大事件且承担主要责任的；</w:t>
      </w:r>
    </w:p>
    <w:p>
      <w:pPr>
        <w:adjustRightInd w:val="0"/>
        <w:snapToGrid w:val="0"/>
        <w:spacing w:line="300" w:lineRule="auto"/>
        <w:ind w:firstLine="420" w:firstLineChars="200"/>
        <w:rPr>
          <w:rFonts w:cs="Arial"/>
          <w:szCs w:val="21"/>
        </w:rPr>
      </w:pPr>
      <w:r>
        <w:rPr>
          <w:rFonts w:cs="Arial"/>
          <w:szCs w:val="21"/>
        </w:rPr>
        <w:t>（5）其它产生恶劣影响的且承担主要责任的行为。</w:t>
      </w:r>
    </w:p>
    <w:p>
      <w:pPr>
        <w:adjustRightInd w:val="0"/>
        <w:snapToGrid w:val="0"/>
        <w:spacing w:line="300" w:lineRule="auto"/>
        <w:ind w:firstLine="420" w:firstLineChars="200"/>
        <w:rPr>
          <w:rFonts w:cs="Arial"/>
          <w:szCs w:val="21"/>
        </w:rPr>
      </w:pPr>
      <w:r>
        <w:rPr>
          <w:rFonts w:hint="eastAsia" w:cs="Arial"/>
          <w:szCs w:val="21"/>
        </w:rPr>
        <w:t>服务期内，中标供应商如发生上述五种情况的，采购人有权单方解除合同，同时，供应商应退还扣除已发生服务费后的合同款。甲方有权没收中标供应商的全部履约保证金，如履约保证金不足以弥补甲方损失的，甲方有权继续追偿。</w:t>
      </w:r>
    </w:p>
    <w:p>
      <w:pPr>
        <w:adjustRightInd w:val="0"/>
        <w:snapToGrid w:val="0"/>
        <w:spacing w:line="300" w:lineRule="auto"/>
        <w:ind w:firstLine="420" w:firstLineChars="200"/>
        <w:rPr>
          <w:rFonts w:cs="Arial"/>
          <w:szCs w:val="21"/>
        </w:rPr>
      </w:pPr>
      <w:r>
        <w:rPr>
          <w:rFonts w:cs="Arial"/>
          <w:szCs w:val="21"/>
        </w:rPr>
        <w:t>七、本考核办法由</w:t>
      </w:r>
      <w:r>
        <w:rPr>
          <w:rFonts w:hint="eastAsia" w:cs="Arial"/>
          <w:szCs w:val="21"/>
        </w:rPr>
        <w:t>采购人</w:t>
      </w:r>
      <w:r>
        <w:rPr>
          <w:rFonts w:cs="Arial"/>
          <w:szCs w:val="21"/>
        </w:rPr>
        <w:t>负责解释。</w:t>
      </w:r>
    </w:p>
    <w:p>
      <w:pPr>
        <w:adjustRightInd w:val="0"/>
        <w:snapToGrid w:val="0"/>
        <w:spacing w:line="300" w:lineRule="auto"/>
        <w:ind w:firstLine="420" w:firstLineChars="200"/>
        <w:rPr>
          <w:rFonts w:cs="Arial"/>
          <w:szCs w:val="21"/>
        </w:rPr>
      </w:pPr>
    </w:p>
    <w:p>
      <w:pPr>
        <w:adjustRightInd w:val="0"/>
        <w:snapToGrid w:val="0"/>
        <w:spacing w:line="300" w:lineRule="auto"/>
        <w:ind w:firstLine="420" w:firstLineChars="200"/>
        <w:rPr>
          <w:rFonts w:cs="Arial"/>
          <w:szCs w:val="21"/>
        </w:rPr>
      </w:pPr>
      <w:r>
        <w:rPr>
          <w:rFonts w:cs="Arial"/>
          <w:szCs w:val="21"/>
        </w:rPr>
        <w:t>附件：</w:t>
      </w:r>
    </w:p>
    <w:p>
      <w:pPr>
        <w:snapToGrid w:val="0"/>
        <w:spacing w:line="300" w:lineRule="auto"/>
        <w:ind w:firstLine="420" w:firstLineChars="200"/>
        <w:rPr>
          <w:rFonts w:eastAsia="仿宋_GB2312" w:cs="Arial"/>
          <w:sz w:val="32"/>
          <w:szCs w:val="32"/>
        </w:rPr>
      </w:pPr>
      <w:r>
        <w:rPr>
          <w:rFonts w:cs="Arial"/>
          <w:szCs w:val="21"/>
        </w:rPr>
        <w:t>对外培训外包服务质量测评表（样表）</w:t>
      </w:r>
    </w:p>
    <w:tbl>
      <w:tblPr>
        <w:tblStyle w:val="61"/>
        <w:tblW w:w="5000" w:type="pct"/>
        <w:tblInd w:w="0" w:type="dxa"/>
        <w:tblLayout w:type="autofit"/>
        <w:tblCellMar>
          <w:top w:w="0" w:type="dxa"/>
          <w:left w:w="0" w:type="dxa"/>
          <w:bottom w:w="0" w:type="dxa"/>
          <w:right w:w="0" w:type="dxa"/>
        </w:tblCellMar>
      </w:tblPr>
      <w:tblGrid>
        <w:gridCol w:w="2191"/>
        <w:gridCol w:w="3336"/>
        <w:gridCol w:w="1411"/>
        <w:gridCol w:w="1394"/>
      </w:tblGrid>
      <w:tr>
        <w:tblPrEx>
          <w:tblCellMar>
            <w:top w:w="0" w:type="dxa"/>
            <w:left w:w="0" w:type="dxa"/>
            <w:bottom w:w="0" w:type="dxa"/>
            <w:right w:w="0" w:type="dxa"/>
          </w:tblCellMar>
        </w:tblPrEx>
        <w:trPr>
          <w:trHeight w:val="819" w:hRule="atLeast"/>
        </w:trPr>
        <w:tc>
          <w:tcPr>
            <w:tcW w:w="5000" w:type="pct"/>
            <w:gridSpan w:val="4"/>
            <w:tcBorders>
              <w:top w:val="nil"/>
              <w:left w:val="nil"/>
              <w:bottom w:val="nil"/>
              <w:right w:val="nil"/>
            </w:tcBorders>
            <w:noWrap w:val="0"/>
            <w:tcMar>
              <w:top w:w="10" w:type="dxa"/>
              <w:left w:w="10" w:type="dxa"/>
              <w:right w:w="10" w:type="dxa"/>
            </w:tcMar>
            <w:vAlign w:val="center"/>
          </w:tcPr>
          <w:p>
            <w:pPr>
              <w:widowControl/>
              <w:jc w:val="center"/>
              <w:textAlignment w:val="center"/>
              <w:rPr>
                <w:rFonts w:cs="Arial"/>
                <w:b/>
                <w:color w:val="000000"/>
                <w:sz w:val="36"/>
                <w:szCs w:val="40"/>
              </w:rPr>
            </w:pPr>
            <w:r>
              <w:rPr>
                <w:rFonts w:cs="Arial"/>
                <w:b/>
                <w:color w:val="000000"/>
                <w:kern w:val="0"/>
                <w:sz w:val="36"/>
                <w:szCs w:val="40"/>
                <w:lang w:bidi="ar"/>
              </w:rPr>
              <w:t>对外培训外包服务质量测评表</w:t>
            </w:r>
          </w:p>
        </w:tc>
      </w:tr>
      <w:tr>
        <w:tblPrEx>
          <w:tblCellMar>
            <w:top w:w="0" w:type="dxa"/>
            <w:left w:w="0" w:type="dxa"/>
            <w:bottom w:w="0" w:type="dxa"/>
            <w:right w:w="0" w:type="dxa"/>
          </w:tblCellMar>
        </w:tblPrEx>
        <w:trPr>
          <w:trHeight w:val="454" w:hRule="atLeast"/>
        </w:trPr>
        <w:tc>
          <w:tcPr>
            <w:tcW w:w="1315"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widowControl/>
              <w:jc w:val="center"/>
              <w:textAlignment w:val="center"/>
              <w:rPr>
                <w:rFonts w:cs="Arial"/>
                <w:b/>
                <w:color w:val="000000"/>
                <w:szCs w:val="21"/>
              </w:rPr>
            </w:pPr>
            <w:r>
              <w:rPr>
                <w:rFonts w:cs="Arial"/>
                <w:b/>
                <w:color w:val="000000"/>
                <w:kern w:val="0"/>
                <w:szCs w:val="21"/>
                <w:lang w:bidi="ar"/>
              </w:rPr>
              <w:t>类  别</w:t>
            </w:r>
          </w:p>
        </w:tc>
        <w:tc>
          <w:tcPr>
            <w:tcW w:w="2002"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widowControl/>
              <w:jc w:val="center"/>
              <w:textAlignment w:val="center"/>
              <w:rPr>
                <w:rFonts w:cs="Arial"/>
                <w:b/>
                <w:color w:val="000000"/>
                <w:szCs w:val="21"/>
              </w:rPr>
            </w:pPr>
            <w:r>
              <w:rPr>
                <w:rFonts w:cs="Arial"/>
                <w:b/>
                <w:color w:val="000000"/>
                <w:kern w:val="0"/>
                <w:szCs w:val="21"/>
                <w:lang w:bidi="ar"/>
              </w:rPr>
              <w:t>内  容</w:t>
            </w:r>
          </w:p>
        </w:tc>
        <w:tc>
          <w:tcPr>
            <w:tcW w:w="847"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widowControl/>
              <w:jc w:val="center"/>
              <w:textAlignment w:val="center"/>
              <w:rPr>
                <w:rFonts w:cs="Arial"/>
                <w:b/>
                <w:color w:val="000000"/>
                <w:szCs w:val="21"/>
              </w:rPr>
            </w:pPr>
            <w:r>
              <w:rPr>
                <w:rFonts w:cs="Arial"/>
                <w:b/>
                <w:color w:val="000000"/>
                <w:kern w:val="0"/>
                <w:szCs w:val="21"/>
                <w:lang w:bidi="ar"/>
              </w:rPr>
              <w:t>每项分值</w:t>
            </w:r>
          </w:p>
        </w:tc>
        <w:tc>
          <w:tcPr>
            <w:tcW w:w="837"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widowControl/>
              <w:jc w:val="center"/>
              <w:textAlignment w:val="center"/>
              <w:rPr>
                <w:rFonts w:cs="Arial"/>
                <w:b/>
                <w:color w:val="000000"/>
                <w:szCs w:val="21"/>
              </w:rPr>
            </w:pPr>
            <w:r>
              <w:rPr>
                <w:rFonts w:cs="Arial"/>
                <w:b/>
                <w:color w:val="000000"/>
                <w:kern w:val="0"/>
                <w:szCs w:val="21"/>
                <w:lang w:bidi="ar"/>
              </w:rPr>
              <w:t>得  分</w:t>
            </w:r>
          </w:p>
        </w:tc>
      </w:tr>
      <w:tr>
        <w:tblPrEx>
          <w:tblCellMar>
            <w:top w:w="0" w:type="dxa"/>
            <w:left w:w="0" w:type="dxa"/>
            <w:bottom w:w="0" w:type="dxa"/>
            <w:right w:w="0" w:type="dxa"/>
          </w:tblCellMar>
        </w:tblPrEx>
        <w:trPr>
          <w:trHeight w:val="454" w:hRule="atLeast"/>
        </w:trPr>
        <w:tc>
          <w:tcPr>
            <w:tcW w:w="1315" w:type="pct"/>
            <w:vMerge w:val="restar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widowControl/>
              <w:jc w:val="center"/>
              <w:textAlignment w:val="center"/>
              <w:rPr>
                <w:rFonts w:hint="eastAsia" w:eastAsia="宋体" w:cs="Arial"/>
                <w:color w:val="000000"/>
                <w:kern w:val="0"/>
                <w:szCs w:val="21"/>
                <w:lang w:eastAsia="zh-CN" w:bidi="ar"/>
              </w:rPr>
            </w:pPr>
            <w:r>
              <w:rPr>
                <w:rFonts w:cs="Arial"/>
                <w:color w:val="000000"/>
                <w:kern w:val="0"/>
                <w:szCs w:val="21"/>
                <w:lang w:bidi="ar"/>
              </w:rPr>
              <w:t>车辆</w:t>
            </w:r>
          </w:p>
          <w:p>
            <w:pPr>
              <w:widowControl/>
              <w:jc w:val="center"/>
              <w:textAlignment w:val="center"/>
              <w:rPr>
                <w:rFonts w:cs="Arial"/>
                <w:color w:val="000000"/>
                <w:szCs w:val="21"/>
              </w:rPr>
            </w:pPr>
            <w:r>
              <w:rPr>
                <w:rFonts w:cs="Arial"/>
                <w:color w:val="000000"/>
                <w:kern w:val="0"/>
                <w:szCs w:val="21"/>
                <w:lang w:bidi="ar"/>
              </w:rPr>
              <w:t>（30分）</w:t>
            </w:r>
          </w:p>
        </w:tc>
        <w:tc>
          <w:tcPr>
            <w:tcW w:w="2002"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widowControl/>
              <w:textAlignment w:val="center"/>
              <w:rPr>
                <w:rFonts w:cs="Arial"/>
                <w:color w:val="000000"/>
                <w:szCs w:val="21"/>
              </w:rPr>
            </w:pPr>
            <w:r>
              <w:rPr>
                <w:rFonts w:cs="Arial"/>
                <w:color w:val="000000"/>
                <w:kern w:val="0"/>
                <w:szCs w:val="21"/>
                <w:lang w:bidi="ar"/>
              </w:rPr>
              <w:t>车辆按要求提前抵达</w:t>
            </w:r>
          </w:p>
        </w:tc>
        <w:tc>
          <w:tcPr>
            <w:tcW w:w="847"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widowControl/>
              <w:jc w:val="center"/>
              <w:textAlignment w:val="center"/>
              <w:rPr>
                <w:rFonts w:cs="Arial"/>
                <w:color w:val="000000"/>
                <w:szCs w:val="21"/>
              </w:rPr>
            </w:pPr>
            <w:r>
              <w:rPr>
                <w:rFonts w:cs="Arial"/>
                <w:color w:val="000000"/>
                <w:kern w:val="0"/>
                <w:szCs w:val="21"/>
                <w:lang w:bidi="ar"/>
              </w:rPr>
              <w:t>10分</w:t>
            </w:r>
          </w:p>
        </w:tc>
        <w:tc>
          <w:tcPr>
            <w:tcW w:w="837"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jc w:val="center"/>
              <w:rPr>
                <w:rFonts w:cs="Arial"/>
                <w:color w:val="000000"/>
                <w:szCs w:val="21"/>
              </w:rPr>
            </w:pPr>
          </w:p>
        </w:tc>
      </w:tr>
      <w:tr>
        <w:tblPrEx>
          <w:tblCellMar>
            <w:top w:w="0" w:type="dxa"/>
            <w:left w:w="0" w:type="dxa"/>
            <w:bottom w:w="0" w:type="dxa"/>
            <w:right w:w="0" w:type="dxa"/>
          </w:tblCellMar>
        </w:tblPrEx>
        <w:trPr>
          <w:trHeight w:val="454" w:hRule="atLeast"/>
        </w:trPr>
        <w:tc>
          <w:tcPr>
            <w:tcW w:w="1315" w:type="pct"/>
            <w:vMerge w:val="continue"/>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jc w:val="center"/>
              <w:rPr>
                <w:rFonts w:cs="Arial"/>
                <w:color w:val="000000"/>
                <w:szCs w:val="21"/>
              </w:rPr>
            </w:pPr>
          </w:p>
        </w:tc>
        <w:tc>
          <w:tcPr>
            <w:tcW w:w="2002"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widowControl/>
              <w:textAlignment w:val="center"/>
              <w:rPr>
                <w:rFonts w:cs="Arial"/>
                <w:color w:val="000000"/>
                <w:szCs w:val="21"/>
              </w:rPr>
            </w:pPr>
            <w:r>
              <w:rPr>
                <w:rFonts w:cs="Arial"/>
                <w:color w:val="000000"/>
                <w:kern w:val="0"/>
                <w:szCs w:val="21"/>
                <w:lang w:bidi="ar"/>
              </w:rPr>
              <w:t>车型、车况及车辆卫生状况</w:t>
            </w:r>
          </w:p>
        </w:tc>
        <w:tc>
          <w:tcPr>
            <w:tcW w:w="847"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widowControl/>
              <w:jc w:val="center"/>
              <w:textAlignment w:val="center"/>
              <w:rPr>
                <w:rFonts w:cs="Arial"/>
                <w:color w:val="000000"/>
                <w:szCs w:val="21"/>
              </w:rPr>
            </w:pPr>
            <w:r>
              <w:rPr>
                <w:rFonts w:cs="Arial"/>
                <w:color w:val="000000"/>
                <w:kern w:val="0"/>
                <w:szCs w:val="21"/>
                <w:lang w:bidi="ar"/>
              </w:rPr>
              <w:t>10分</w:t>
            </w:r>
          </w:p>
        </w:tc>
        <w:tc>
          <w:tcPr>
            <w:tcW w:w="837"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jc w:val="center"/>
              <w:rPr>
                <w:rFonts w:cs="Arial"/>
                <w:color w:val="000000"/>
                <w:szCs w:val="21"/>
              </w:rPr>
            </w:pPr>
          </w:p>
        </w:tc>
      </w:tr>
      <w:tr>
        <w:tblPrEx>
          <w:tblCellMar>
            <w:top w:w="0" w:type="dxa"/>
            <w:left w:w="0" w:type="dxa"/>
            <w:bottom w:w="0" w:type="dxa"/>
            <w:right w:w="0" w:type="dxa"/>
          </w:tblCellMar>
        </w:tblPrEx>
        <w:trPr>
          <w:trHeight w:val="454" w:hRule="atLeast"/>
        </w:trPr>
        <w:tc>
          <w:tcPr>
            <w:tcW w:w="1315" w:type="pct"/>
            <w:vMerge w:val="continue"/>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jc w:val="center"/>
              <w:rPr>
                <w:rFonts w:cs="Arial"/>
                <w:color w:val="000000"/>
                <w:szCs w:val="21"/>
              </w:rPr>
            </w:pPr>
          </w:p>
        </w:tc>
        <w:tc>
          <w:tcPr>
            <w:tcW w:w="2002" w:type="pct"/>
            <w:tcBorders>
              <w:top w:val="nil"/>
              <w:left w:val="single" w:color="000000" w:sz="4" w:space="0"/>
              <w:bottom w:val="nil"/>
              <w:right w:val="single" w:color="000000" w:sz="4" w:space="0"/>
            </w:tcBorders>
            <w:noWrap w:val="0"/>
            <w:tcMar>
              <w:top w:w="10" w:type="dxa"/>
              <w:left w:w="57" w:type="dxa"/>
              <w:right w:w="57" w:type="dxa"/>
            </w:tcMar>
            <w:vAlign w:val="center"/>
          </w:tcPr>
          <w:p>
            <w:pPr>
              <w:widowControl/>
              <w:textAlignment w:val="center"/>
              <w:rPr>
                <w:rFonts w:cs="Arial"/>
                <w:color w:val="000000"/>
                <w:szCs w:val="21"/>
              </w:rPr>
            </w:pPr>
            <w:r>
              <w:rPr>
                <w:rFonts w:cs="Arial"/>
                <w:color w:val="000000"/>
                <w:kern w:val="0"/>
                <w:szCs w:val="21"/>
                <w:lang w:bidi="ar"/>
              </w:rPr>
              <w:t>按规定教学路线行驶</w:t>
            </w:r>
          </w:p>
        </w:tc>
        <w:tc>
          <w:tcPr>
            <w:tcW w:w="847"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widowControl/>
              <w:jc w:val="center"/>
              <w:textAlignment w:val="center"/>
              <w:rPr>
                <w:rFonts w:cs="Arial"/>
                <w:color w:val="000000"/>
                <w:szCs w:val="21"/>
              </w:rPr>
            </w:pPr>
            <w:r>
              <w:rPr>
                <w:rFonts w:cs="Arial"/>
                <w:color w:val="000000"/>
                <w:kern w:val="0"/>
                <w:szCs w:val="21"/>
                <w:lang w:bidi="ar"/>
              </w:rPr>
              <w:t>10分</w:t>
            </w:r>
          </w:p>
        </w:tc>
        <w:tc>
          <w:tcPr>
            <w:tcW w:w="837"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jc w:val="center"/>
              <w:rPr>
                <w:rFonts w:cs="Arial"/>
                <w:color w:val="000000"/>
                <w:szCs w:val="21"/>
              </w:rPr>
            </w:pPr>
          </w:p>
        </w:tc>
      </w:tr>
      <w:tr>
        <w:tblPrEx>
          <w:tblCellMar>
            <w:top w:w="0" w:type="dxa"/>
            <w:left w:w="0" w:type="dxa"/>
            <w:bottom w:w="0" w:type="dxa"/>
            <w:right w:w="0" w:type="dxa"/>
          </w:tblCellMar>
        </w:tblPrEx>
        <w:trPr>
          <w:trHeight w:val="454" w:hRule="atLeast"/>
        </w:trPr>
        <w:tc>
          <w:tcPr>
            <w:tcW w:w="1315" w:type="pct"/>
            <w:vMerge w:val="restart"/>
            <w:tcBorders>
              <w:top w:val="single" w:color="000000" w:sz="4" w:space="0"/>
              <w:left w:val="single" w:color="000000" w:sz="4" w:space="0"/>
              <w:bottom w:val="nil"/>
              <w:right w:val="single" w:color="000000" w:sz="4" w:space="0"/>
            </w:tcBorders>
            <w:noWrap w:val="0"/>
            <w:tcMar>
              <w:top w:w="10" w:type="dxa"/>
              <w:left w:w="57" w:type="dxa"/>
              <w:right w:w="57" w:type="dxa"/>
            </w:tcMar>
            <w:vAlign w:val="center"/>
          </w:tcPr>
          <w:p>
            <w:pPr>
              <w:widowControl/>
              <w:jc w:val="center"/>
              <w:textAlignment w:val="center"/>
              <w:rPr>
                <w:rFonts w:hint="eastAsia" w:eastAsia="宋体" w:cs="Arial"/>
                <w:color w:val="000000"/>
                <w:kern w:val="0"/>
                <w:szCs w:val="21"/>
                <w:lang w:eastAsia="zh-CN" w:bidi="ar"/>
              </w:rPr>
            </w:pPr>
            <w:r>
              <w:rPr>
                <w:rFonts w:cs="Arial"/>
                <w:color w:val="000000"/>
                <w:kern w:val="0"/>
                <w:szCs w:val="21"/>
                <w:lang w:bidi="ar"/>
              </w:rPr>
              <w:t>导服</w:t>
            </w:r>
          </w:p>
          <w:p>
            <w:pPr>
              <w:widowControl/>
              <w:jc w:val="center"/>
              <w:textAlignment w:val="center"/>
              <w:rPr>
                <w:rFonts w:cs="Arial"/>
                <w:color w:val="000000"/>
                <w:szCs w:val="21"/>
              </w:rPr>
            </w:pPr>
            <w:r>
              <w:rPr>
                <w:rFonts w:cs="Arial"/>
                <w:color w:val="000000"/>
                <w:kern w:val="0"/>
                <w:szCs w:val="21"/>
                <w:lang w:bidi="ar"/>
              </w:rPr>
              <w:t>（20分）</w:t>
            </w:r>
          </w:p>
        </w:tc>
        <w:tc>
          <w:tcPr>
            <w:tcW w:w="2002"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widowControl/>
              <w:textAlignment w:val="center"/>
              <w:rPr>
                <w:rFonts w:cs="Arial"/>
                <w:color w:val="000000"/>
                <w:szCs w:val="21"/>
              </w:rPr>
            </w:pPr>
            <w:r>
              <w:rPr>
                <w:rFonts w:cs="Arial"/>
                <w:color w:val="000000"/>
                <w:kern w:val="0"/>
                <w:szCs w:val="21"/>
                <w:lang w:bidi="ar"/>
              </w:rPr>
              <w:t>导服、驾驶员服务态度</w:t>
            </w:r>
          </w:p>
        </w:tc>
        <w:tc>
          <w:tcPr>
            <w:tcW w:w="847"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widowControl/>
              <w:jc w:val="center"/>
              <w:textAlignment w:val="center"/>
              <w:rPr>
                <w:rFonts w:cs="Arial"/>
                <w:color w:val="000000"/>
                <w:szCs w:val="21"/>
              </w:rPr>
            </w:pPr>
            <w:r>
              <w:rPr>
                <w:rFonts w:cs="Arial"/>
                <w:color w:val="000000"/>
                <w:kern w:val="0"/>
                <w:szCs w:val="21"/>
                <w:lang w:bidi="ar"/>
              </w:rPr>
              <w:t>10分</w:t>
            </w:r>
          </w:p>
        </w:tc>
        <w:tc>
          <w:tcPr>
            <w:tcW w:w="837" w:type="pct"/>
            <w:tcBorders>
              <w:top w:val="single" w:color="000000" w:sz="4" w:space="0"/>
              <w:left w:val="single" w:color="000000" w:sz="4" w:space="0"/>
              <w:bottom w:val="single" w:color="000000" w:sz="4" w:space="0"/>
              <w:right w:val="single" w:color="000000" w:sz="4" w:space="0"/>
            </w:tcBorders>
            <w:noWrap w:val="0"/>
            <w:tcMar>
              <w:top w:w="10" w:type="dxa"/>
              <w:left w:w="57" w:type="dxa"/>
              <w:right w:w="57" w:type="dxa"/>
            </w:tcMar>
            <w:vAlign w:val="center"/>
          </w:tcPr>
          <w:p>
            <w:pPr>
              <w:jc w:val="center"/>
              <w:rPr>
                <w:rFonts w:cs="Arial"/>
                <w:color w:val="000000"/>
                <w:szCs w:val="21"/>
              </w:rPr>
            </w:pPr>
          </w:p>
        </w:tc>
      </w:tr>
      <w:tr>
        <w:tblPrEx>
          <w:tblCellMar>
            <w:top w:w="0" w:type="dxa"/>
            <w:left w:w="0" w:type="dxa"/>
            <w:bottom w:w="0" w:type="dxa"/>
            <w:right w:w="0" w:type="dxa"/>
          </w:tblCellMar>
        </w:tblPrEx>
        <w:trPr>
          <w:trHeight w:val="454" w:hRule="atLeast"/>
        </w:trPr>
        <w:tc>
          <w:tcPr>
            <w:tcW w:w="1315" w:type="pct"/>
            <w:vMerge w:val="continue"/>
            <w:tcBorders>
              <w:top w:val="single" w:color="000000" w:sz="4" w:space="0"/>
              <w:left w:val="single" w:color="000000" w:sz="4" w:space="0"/>
              <w:bottom w:val="single" w:color="auto" w:sz="4" w:space="0"/>
              <w:right w:val="single" w:color="000000" w:sz="4" w:space="0"/>
            </w:tcBorders>
            <w:noWrap w:val="0"/>
            <w:tcMar>
              <w:top w:w="10" w:type="dxa"/>
              <w:left w:w="57" w:type="dxa"/>
              <w:right w:w="57" w:type="dxa"/>
            </w:tcMar>
            <w:vAlign w:val="center"/>
          </w:tcPr>
          <w:p>
            <w:pPr>
              <w:jc w:val="center"/>
              <w:rPr>
                <w:rFonts w:cs="Arial"/>
                <w:color w:val="000000"/>
                <w:szCs w:val="21"/>
              </w:rPr>
            </w:pPr>
          </w:p>
        </w:tc>
        <w:tc>
          <w:tcPr>
            <w:tcW w:w="2002" w:type="pct"/>
            <w:tcBorders>
              <w:top w:val="single" w:color="000000" w:sz="4" w:space="0"/>
              <w:left w:val="single" w:color="000000" w:sz="4" w:space="0"/>
              <w:bottom w:val="single" w:color="auto" w:sz="4" w:space="0"/>
              <w:right w:val="single" w:color="000000" w:sz="4" w:space="0"/>
            </w:tcBorders>
            <w:noWrap w:val="0"/>
            <w:tcMar>
              <w:top w:w="10" w:type="dxa"/>
              <w:left w:w="57" w:type="dxa"/>
              <w:right w:w="57" w:type="dxa"/>
            </w:tcMar>
            <w:vAlign w:val="center"/>
          </w:tcPr>
          <w:p>
            <w:pPr>
              <w:widowControl/>
              <w:textAlignment w:val="center"/>
              <w:rPr>
                <w:rFonts w:cs="Arial"/>
                <w:color w:val="000000"/>
                <w:szCs w:val="21"/>
              </w:rPr>
            </w:pPr>
            <w:r>
              <w:rPr>
                <w:rFonts w:cs="Arial"/>
                <w:color w:val="000000"/>
                <w:kern w:val="0"/>
                <w:szCs w:val="21"/>
                <w:lang w:bidi="ar"/>
              </w:rPr>
              <w:t>导服、驾驶员熟悉行程安排</w:t>
            </w:r>
          </w:p>
        </w:tc>
        <w:tc>
          <w:tcPr>
            <w:tcW w:w="847" w:type="pct"/>
            <w:tcBorders>
              <w:top w:val="single" w:color="000000" w:sz="4" w:space="0"/>
              <w:left w:val="single" w:color="000000" w:sz="4" w:space="0"/>
              <w:bottom w:val="single" w:color="auto" w:sz="4" w:space="0"/>
              <w:right w:val="single" w:color="000000" w:sz="4" w:space="0"/>
            </w:tcBorders>
            <w:noWrap w:val="0"/>
            <w:tcMar>
              <w:top w:w="10" w:type="dxa"/>
              <w:left w:w="57" w:type="dxa"/>
              <w:right w:w="57" w:type="dxa"/>
            </w:tcMar>
            <w:vAlign w:val="center"/>
          </w:tcPr>
          <w:p>
            <w:pPr>
              <w:widowControl/>
              <w:jc w:val="center"/>
              <w:textAlignment w:val="center"/>
              <w:rPr>
                <w:rFonts w:cs="Arial"/>
                <w:color w:val="000000"/>
                <w:szCs w:val="21"/>
              </w:rPr>
            </w:pPr>
            <w:r>
              <w:rPr>
                <w:rFonts w:cs="Arial"/>
                <w:color w:val="000000"/>
                <w:kern w:val="0"/>
                <w:szCs w:val="21"/>
                <w:lang w:bidi="ar"/>
              </w:rPr>
              <w:t>10分</w:t>
            </w:r>
          </w:p>
        </w:tc>
        <w:tc>
          <w:tcPr>
            <w:tcW w:w="837" w:type="pct"/>
            <w:tcBorders>
              <w:top w:val="single" w:color="000000" w:sz="4" w:space="0"/>
              <w:left w:val="single" w:color="000000" w:sz="4" w:space="0"/>
              <w:bottom w:val="single" w:color="auto" w:sz="4" w:space="0"/>
              <w:right w:val="single" w:color="000000" w:sz="4" w:space="0"/>
            </w:tcBorders>
            <w:noWrap w:val="0"/>
            <w:tcMar>
              <w:top w:w="10" w:type="dxa"/>
              <w:left w:w="57" w:type="dxa"/>
              <w:right w:w="57" w:type="dxa"/>
            </w:tcMar>
            <w:vAlign w:val="center"/>
          </w:tcPr>
          <w:p>
            <w:pPr>
              <w:jc w:val="center"/>
              <w:rPr>
                <w:rFonts w:cs="Arial"/>
                <w:color w:val="000000"/>
                <w:szCs w:val="21"/>
              </w:rPr>
            </w:pPr>
          </w:p>
        </w:tc>
      </w:tr>
      <w:tr>
        <w:tblPrEx>
          <w:tblCellMar>
            <w:top w:w="0" w:type="dxa"/>
            <w:left w:w="0" w:type="dxa"/>
            <w:bottom w:w="0" w:type="dxa"/>
            <w:right w:w="0" w:type="dxa"/>
          </w:tblCellMar>
        </w:tblPrEx>
        <w:trPr>
          <w:trHeight w:val="454" w:hRule="atLeast"/>
        </w:trPr>
        <w:tc>
          <w:tcPr>
            <w:tcW w:w="1315" w:type="pct"/>
            <w:vMerge w:val="restart"/>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widowControl/>
              <w:jc w:val="center"/>
              <w:textAlignment w:val="center"/>
              <w:rPr>
                <w:rFonts w:hint="eastAsia" w:eastAsia="宋体" w:cs="Arial"/>
                <w:color w:val="000000"/>
                <w:kern w:val="0"/>
                <w:szCs w:val="21"/>
                <w:lang w:eastAsia="zh-CN" w:bidi="ar"/>
              </w:rPr>
            </w:pPr>
            <w:r>
              <w:rPr>
                <w:rFonts w:cs="Arial"/>
                <w:color w:val="000000"/>
                <w:kern w:val="0"/>
                <w:szCs w:val="21"/>
                <w:lang w:bidi="ar"/>
              </w:rPr>
              <w:t>餐饮</w:t>
            </w:r>
          </w:p>
          <w:p>
            <w:pPr>
              <w:widowControl/>
              <w:jc w:val="center"/>
              <w:textAlignment w:val="center"/>
              <w:rPr>
                <w:rFonts w:cs="Arial"/>
                <w:color w:val="000000"/>
                <w:szCs w:val="21"/>
              </w:rPr>
            </w:pPr>
            <w:r>
              <w:rPr>
                <w:rFonts w:cs="Arial"/>
                <w:color w:val="000000"/>
                <w:kern w:val="0"/>
                <w:szCs w:val="21"/>
                <w:lang w:bidi="ar"/>
              </w:rPr>
              <w:t>（30分）</w:t>
            </w:r>
          </w:p>
        </w:tc>
        <w:tc>
          <w:tcPr>
            <w:tcW w:w="2002" w:type="pct"/>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widowControl/>
              <w:textAlignment w:val="center"/>
              <w:rPr>
                <w:rFonts w:cs="Arial"/>
                <w:color w:val="000000"/>
                <w:szCs w:val="21"/>
              </w:rPr>
            </w:pPr>
            <w:r>
              <w:rPr>
                <w:rFonts w:cs="Arial"/>
                <w:color w:val="000000"/>
                <w:kern w:val="0"/>
                <w:szCs w:val="21"/>
                <w:lang w:bidi="ar"/>
              </w:rPr>
              <w:t>校外就餐环境</w:t>
            </w:r>
          </w:p>
        </w:tc>
        <w:tc>
          <w:tcPr>
            <w:tcW w:w="847" w:type="pct"/>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widowControl/>
              <w:jc w:val="center"/>
              <w:textAlignment w:val="center"/>
              <w:rPr>
                <w:rFonts w:cs="Arial"/>
                <w:color w:val="000000"/>
                <w:szCs w:val="21"/>
              </w:rPr>
            </w:pPr>
            <w:r>
              <w:rPr>
                <w:rFonts w:cs="Arial"/>
                <w:color w:val="000000"/>
                <w:kern w:val="0"/>
                <w:szCs w:val="21"/>
                <w:lang w:bidi="ar"/>
              </w:rPr>
              <w:t>10分</w:t>
            </w:r>
          </w:p>
        </w:tc>
        <w:tc>
          <w:tcPr>
            <w:tcW w:w="837" w:type="pct"/>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jc w:val="center"/>
              <w:rPr>
                <w:rFonts w:cs="Arial"/>
                <w:color w:val="000000"/>
                <w:szCs w:val="21"/>
              </w:rPr>
            </w:pPr>
          </w:p>
        </w:tc>
      </w:tr>
      <w:tr>
        <w:tblPrEx>
          <w:tblCellMar>
            <w:top w:w="0" w:type="dxa"/>
            <w:left w:w="0" w:type="dxa"/>
            <w:bottom w:w="0" w:type="dxa"/>
            <w:right w:w="0" w:type="dxa"/>
          </w:tblCellMar>
        </w:tblPrEx>
        <w:trPr>
          <w:trHeight w:val="454" w:hRule="atLeast"/>
        </w:trPr>
        <w:tc>
          <w:tcPr>
            <w:tcW w:w="1315" w:type="pct"/>
            <w:vMerge w:val="continue"/>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jc w:val="center"/>
              <w:rPr>
                <w:rFonts w:cs="Arial"/>
                <w:color w:val="000000"/>
                <w:szCs w:val="21"/>
              </w:rPr>
            </w:pPr>
          </w:p>
        </w:tc>
        <w:tc>
          <w:tcPr>
            <w:tcW w:w="2002" w:type="pct"/>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widowControl/>
              <w:textAlignment w:val="center"/>
              <w:rPr>
                <w:rFonts w:cs="Arial"/>
                <w:color w:val="000000"/>
                <w:szCs w:val="21"/>
              </w:rPr>
            </w:pPr>
            <w:r>
              <w:rPr>
                <w:rFonts w:cs="Arial"/>
                <w:color w:val="000000"/>
                <w:kern w:val="0"/>
                <w:szCs w:val="21"/>
                <w:lang w:bidi="ar"/>
              </w:rPr>
              <w:t>菜肴质量及花色品种</w:t>
            </w:r>
          </w:p>
        </w:tc>
        <w:tc>
          <w:tcPr>
            <w:tcW w:w="847" w:type="pct"/>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widowControl/>
              <w:jc w:val="center"/>
              <w:textAlignment w:val="center"/>
              <w:rPr>
                <w:rFonts w:cs="Arial"/>
                <w:color w:val="000000"/>
                <w:szCs w:val="21"/>
              </w:rPr>
            </w:pPr>
            <w:r>
              <w:rPr>
                <w:rFonts w:cs="Arial"/>
                <w:color w:val="000000"/>
                <w:kern w:val="0"/>
                <w:szCs w:val="21"/>
                <w:lang w:bidi="ar"/>
              </w:rPr>
              <w:t>20分</w:t>
            </w:r>
          </w:p>
        </w:tc>
        <w:tc>
          <w:tcPr>
            <w:tcW w:w="837" w:type="pct"/>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jc w:val="center"/>
              <w:rPr>
                <w:rFonts w:cs="Arial"/>
                <w:color w:val="000000"/>
                <w:szCs w:val="21"/>
              </w:rPr>
            </w:pPr>
          </w:p>
        </w:tc>
      </w:tr>
      <w:tr>
        <w:tblPrEx>
          <w:tblCellMar>
            <w:top w:w="0" w:type="dxa"/>
            <w:left w:w="0" w:type="dxa"/>
            <w:bottom w:w="0" w:type="dxa"/>
            <w:right w:w="0" w:type="dxa"/>
          </w:tblCellMar>
        </w:tblPrEx>
        <w:trPr>
          <w:trHeight w:val="454" w:hRule="atLeast"/>
        </w:trPr>
        <w:tc>
          <w:tcPr>
            <w:tcW w:w="1315" w:type="pct"/>
            <w:vMerge w:val="restart"/>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widowControl/>
              <w:jc w:val="center"/>
              <w:textAlignment w:val="center"/>
              <w:rPr>
                <w:rFonts w:hint="eastAsia" w:eastAsia="宋体" w:cs="Arial"/>
                <w:color w:val="000000"/>
                <w:kern w:val="0"/>
                <w:szCs w:val="21"/>
                <w:lang w:eastAsia="zh-CN" w:bidi="ar"/>
              </w:rPr>
            </w:pPr>
            <w:r>
              <w:rPr>
                <w:rFonts w:cs="Arial"/>
                <w:color w:val="000000"/>
                <w:kern w:val="0"/>
                <w:szCs w:val="21"/>
                <w:lang w:bidi="ar"/>
              </w:rPr>
              <w:t>住宿</w:t>
            </w:r>
          </w:p>
          <w:p>
            <w:pPr>
              <w:widowControl/>
              <w:jc w:val="center"/>
              <w:textAlignment w:val="center"/>
              <w:rPr>
                <w:rFonts w:cs="Arial"/>
                <w:color w:val="000000"/>
                <w:szCs w:val="21"/>
              </w:rPr>
            </w:pPr>
            <w:r>
              <w:rPr>
                <w:rFonts w:cs="Arial"/>
                <w:color w:val="000000"/>
                <w:kern w:val="0"/>
                <w:szCs w:val="21"/>
                <w:lang w:bidi="ar"/>
              </w:rPr>
              <w:t>（20分）</w:t>
            </w:r>
          </w:p>
        </w:tc>
        <w:tc>
          <w:tcPr>
            <w:tcW w:w="2002" w:type="pct"/>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widowControl/>
              <w:textAlignment w:val="center"/>
              <w:rPr>
                <w:rFonts w:cs="Arial"/>
                <w:color w:val="000000"/>
                <w:szCs w:val="21"/>
              </w:rPr>
            </w:pPr>
            <w:r>
              <w:rPr>
                <w:rFonts w:cs="Arial"/>
                <w:color w:val="000000"/>
                <w:kern w:val="0"/>
                <w:szCs w:val="21"/>
                <w:lang w:bidi="ar"/>
              </w:rPr>
              <w:t>校外住宿点硬件条件及环境</w:t>
            </w:r>
          </w:p>
        </w:tc>
        <w:tc>
          <w:tcPr>
            <w:tcW w:w="847" w:type="pct"/>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widowControl/>
              <w:jc w:val="center"/>
              <w:textAlignment w:val="center"/>
              <w:rPr>
                <w:rFonts w:cs="Arial"/>
                <w:color w:val="000000"/>
                <w:szCs w:val="21"/>
              </w:rPr>
            </w:pPr>
            <w:r>
              <w:rPr>
                <w:rFonts w:cs="Arial"/>
                <w:color w:val="000000"/>
                <w:kern w:val="0"/>
                <w:szCs w:val="21"/>
                <w:lang w:bidi="ar"/>
              </w:rPr>
              <w:t>10分</w:t>
            </w:r>
          </w:p>
        </w:tc>
        <w:tc>
          <w:tcPr>
            <w:tcW w:w="837" w:type="pct"/>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jc w:val="center"/>
              <w:rPr>
                <w:rFonts w:cs="Arial"/>
                <w:color w:val="000000"/>
                <w:szCs w:val="21"/>
              </w:rPr>
            </w:pPr>
          </w:p>
        </w:tc>
      </w:tr>
      <w:tr>
        <w:tblPrEx>
          <w:tblCellMar>
            <w:top w:w="0" w:type="dxa"/>
            <w:left w:w="0" w:type="dxa"/>
            <w:bottom w:w="0" w:type="dxa"/>
            <w:right w:w="0" w:type="dxa"/>
          </w:tblCellMar>
        </w:tblPrEx>
        <w:trPr>
          <w:trHeight w:val="454" w:hRule="atLeast"/>
        </w:trPr>
        <w:tc>
          <w:tcPr>
            <w:tcW w:w="1315" w:type="pct"/>
            <w:vMerge w:val="continue"/>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jc w:val="center"/>
              <w:rPr>
                <w:rFonts w:cs="Arial"/>
                <w:color w:val="000000"/>
                <w:szCs w:val="21"/>
              </w:rPr>
            </w:pPr>
          </w:p>
        </w:tc>
        <w:tc>
          <w:tcPr>
            <w:tcW w:w="2002" w:type="pct"/>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widowControl/>
              <w:textAlignment w:val="center"/>
              <w:rPr>
                <w:rFonts w:cs="Arial"/>
                <w:color w:val="000000"/>
                <w:szCs w:val="21"/>
              </w:rPr>
            </w:pPr>
            <w:r>
              <w:rPr>
                <w:rFonts w:cs="Arial"/>
                <w:color w:val="000000"/>
                <w:kern w:val="0"/>
                <w:szCs w:val="21"/>
                <w:lang w:bidi="ar"/>
              </w:rPr>
              <w:t>校外住宿点软件条件及提供的服务</w:t>
            </w:r>
          </w:p>
        </w:tc>
        <w:tc>
          <w:tcPr>
            <w:tcW w:w="847" w:type="pct"/>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widowControl/>
              <w:jc w:val="center"/>
              <w:textAlignment w:val="center"/>
              <w:rPr>
                <w:rFonts w:cs="Arial"/>
                <w:color w:val="000000"/>
                <w:szCs w:val="21"/>
              </w:rPr>
            </w:pPr>
            <w:r>
              <w:rPr>
                <w:rFonts w:cs="Arial"/>
                <w:color w:val="000000"/>
                <w:kern w:val="0"/>
                <w:szCs w:val="21"/>
                <w:lang w:bidi="ar"/>
              </w:rPr>
              <w:t>10分</w:t>
            </w:r>
          </w:p>
        </w:tc>
        <w:tc>
          <w:tcPr>
            <w:tcW w:w="837" w:type="pct"/>
            <w:tcBorders>
              <w:top w:val="single" w:color="auto" w:sz="4" w:space="0"/>
              <w:left w:val="single" w:color="auto" w:sz="4" w:space="0"/>
              <w:bottom w:val="single" w:color="auto" w:sz="4" w:space="0"/>
              <w:right w:val="single" w:color="auto" w:sz="4" w:space="0"/>
            </w:tcBorders>
            <w:noWrap w:val="0"/>
            <w:tcMar>
              <w:top w:w="10" w:type="dxa"/>
              <w:left w:w="57" w:type="dxa"/>
              <w:right w:w="57" w:type="dxa"/>
            </w:tcMar>
            <w:vAlign w:val="center"/>
          </w:tcPr>
          <w:p>
            <w:pPr>
              <w:jc w:val="center"/>
              <w:rPr>
                <w:rFonts w:cs="Arial"/>
                <w:color w:val="000000"/>
                <w:szCs w:val="21"/>
              </w:rPr>
            </w:pPr>
          </w:p>
        </w:tc>
      </w:tr>
      <w:tr>
        <w:tblPrEx>
          <w:tblCellMar>
            <w:top w:w="0" w:type="dxa"/>
            <w:left w:w="0" w:type="dxa"/>
            <w:bottom w:w="0" w:type="dxa"/>
            <w:right w:w="0" w:type="dxa"/>
          </w:tblCellMar>
        </w:tblPrEx>
        <w:trPr>
          <w:trHeight w:val="454" w:hRule="atLeast"/>
        </w:trPr>
        <w:tc>
          <w:tcPr>
            <w:tcW w:w="1315" w:type="pct"/>
            <w:tcBorders>
              <w:top w:val="single" w:color="auto" w:sz="4" w:space="0"/>
              <w:left w:val="single" w:color="000000" w:sz="4" w:space="0"/>
              <w:bottom w:val="single" w:color="000000" w:sz="4" w:space="0"/>
              <w:right w:val="single" w:color="000000" w:sz="4" w:space="0"/>
            </w:tcBorders>
            <w:noWrap w:val="0"/>
            <w:tcMar>
              <w:top w:w="10" w:type="dxa"/>
              <w:left w:w="57" w:type="dxa"/>
              <w:right w:w="57" w:type="dxa"/>
            </w:tcMar>
            <w:vAlign w:val="center"/>
          </w:tcPr>
          <w:p>
            <w:pPr>
              <w:widowControl/>
              <w:jc w:val="center"/>
              <w:textAlignment w:val="center"/>
              <w:rPr>
                <w:rFonts w:cs="Arial"/>
                <w:b/>
                <w:color w:val="000000"/>
                <w:szCs w:val="21"/>
              </w:rPr>
            </w:pPr>
            <w:r>
              <w:rPr>
                <w:rFonts w:cs="Arial"/>
                <w:b/>
                <w:color w:val="000000"/>
                <w:kern w:val="0"/>
                <w:szCs w:val="21"/>
                <w:lang w:bidi="ar"/>
              </w:rPr>
              <w:t>问题说明及意见建议</w:t>
            </w:r>
          </w:p>
        </w:tc>
        <w:tc>
          <w:tcPr>
            <w:tcW w:w="2002" w:type="pct"/>
            <w:tcBorders>
              <w:top w:val="single" w:color="auto" w:sz="4" w:space="0"/>
              <w:left w:val="single" w:color="000000" w:sz="4" w:space="0"/>
              <w:bottom w:val="single" w:color="000000" w:sz="4" w:space="0"/>
              <w:right w:val="single" w:color="000000" w:sz="4" w:space="0"/>
            </w:tcBorders>
            <w:noWrap w:val="0"/>
            <w:tcMar>
              <w:top w:w="10" w:type="dxa"/>
              <w:left w:w="57" w:type="dxa"/>
              <w:right w:w="57" w:type="dxa"/>
            </w:tcMar>
            <w:vAlign w:val="center"/>
          </w:tcPr>
          <w:p>
            <w:pPr>
              <w:jc w:val="center"/>
              <w:rPr>
                <w:rFonts w:cs="Arial"/>
                <w:color w:val="000000"/>
                <w:szCs w:val="21"/>
              </w:rPr>
            </w:pPr>
          </w:p>
        </w:tc>
        <w:tc>
          <w:tcPr>
            <w:tcW w:w="847" w:type="pct"/>
            <w:tcBorders>
              <w:top w:val="single" w:color="auto" w:sz="4" w:space="0"/>
              <w:left w:val="single" w:color="000000" w:sz="4" w:space="0"/>
              <w:bottom w:val="single" w:color="000000" w:sz="4" w:space="0"/>
              <w:right w:val="single" w:color="000000" w:sz="4" w:space="0"/>
            </w:tcBorders>
            <w:noWrap w:val="0"/>
            <w:tcMar>
              <w:top w:w="10" w:type="dxa"/>
              <w:left w:w="57" w:type="dxa"/>
              <w:right w:w="57" w:type="dxa"/>
            </w:tcMar>
            <w:vAlign w:val="center"/>
          </w:tcPr>
          <w:p>
            <w:pPr>
              <w:widowControl/>
              <w:jc w:val="center"/>
              <w:textAlignment w:val="center"/>
              <w:rPr>
                <w:rFonts w:cs="Arial"/>
                <w:b/>
                <w:color w:val="000000"/>
                <w:szCs w:val="21"/>
              </w:rPr>
            </w:pPr>
            <w:r>
              <w:rPr>
                <w:rFonts w:cs="Arial"/>
                <w:b/>
                <w:color w:val="000000"/>
                <w:kern w:val="0"/>
                <w:szCs w:val="21"/>
                <w:lang w:bidi="ar"/>
              </w:rPr>
              <w:t>总得分</w:t>
            </w:r>
          </w:p>
        </w:tc>
        <w:tc>
          <w:tcPr>
            <w:tcW w:w="837" w:type="pct"/>
            <w:tcBorders>
              <w:top w:val="single" w:color="auto" w:sz="4" w:space="0"/>
              <w:left w:val="single" w:color="000000" w:sz="4" w:space="0"/>
              <w:bottom w:val="single" w:color="000000" w:sz="4" w:space="0"/>
              <w:right w:val="single" w:color="000000" w:sz="4" w:space="0"/>
            </w:tcBorders>
            <w:noWrap w:val="0"/>
            <w:tcMar>
              <w:top w:w="10" w:type="dxa"/>
              <w:left w:w="57" w:type="dxa"/>
              <w:right w:w="57" w:type="dxa"/>
            </w:tcMar>
            <w:vAlign w:val="center"/>
          </w:tcPr>
          <w:p>
            <w:pPr>
              <w:jc w:val="center"/>
              <w:rPr>
                <w:rFonts w:cs="Arial"/>
                <w:color w:val="000000"/>
                <w:szCs w:val="21"/>
              </w:rPr>
            </w:pPr>
          </w:p>
        </w:tc>
      </w:tr>
    </w:tbl>
    <w:p>
      <w:pPr>
        <w:pStyle w:val="3"/>
        <w:spacing w:before="120"/>
        <w:rPr>
          <w:rFonts w:hint="eastAsia" w:ascii="等线" w:cs="Arial"/>
        </w:rPr>
      </w:pPr>
    </w:p>
    <w:p>
      <w:pPr>
        <w:rPr>
          <w:rFonts w:hint="eastAsia" w:ascii="等线" w:cs="Arial"/>
        </w:rPr>
      </w:pPr>
    </w:p>
    <w:p>
      <w:pPr>
        <w:rPr>
          <w:rFonts w:hint="eastAsia" w:ascii="等线" w:cs="Arial"/>
        </w:rPr>
      </w:pPr>
    </w:p>
    <w:p>
      <w:pPr>
        <w:rPr>
          <w:rFonts w:hint="eastAsia" w:ascii="等线" w:cs="Arial"/>
        </w:rPr>
      </w:pPr>
    </w:p>
    <w:p>
      <w:pPr>
        <w:rPr>
          <w:rFonts w:hint="eastAsia" w:ascii="等线" w:cs="Arial"/>
        </w:rPr>
      </w:pPr>
    </w:p>
    <w:p>
      <w:pPr>
        <w:pStyle w:val="3"/>
        <w:spacing w:before="120"/>
        <w:rPr>
          <w:rFonts w:ascii="等线" w:cs="Arial"/>
        </w:rPr>
      </w:pPr>
      <w:r>
        <w:rPr>
          <w:rFonts w:hint="eastAsia" w:ascii="等线" w:cs="Arial"/>
        </w:rPr>
        <w:t>标项2：省外办班现场教学委托服务</w:t>
      </w:r>
    </w:p>
    <w:p>
      <w:pPr>
        <w:keepNext/>
        <w:keepLines/>
        <w:snapToGrid w:val="0"/>
        <w:spacing w:before="120" w:beforeLines="50" w:line="300" w:lineRule="auto"/>
        <w:ind w:firstLine="422" w:firstLineChars="200"/>
        <w:outlineLvl w:val="1"/>
        <w:rPr>
          <w:rFonts w:cs="Arial"/>
          <w:b/>
          <w:bCs/>
          <w:szCs w:val="21"/>
        </w:rPr>
      </w:pPr>
      <w:r>
        <w:rPr>
          <w:rFonts w:cs="Arial"/>
          <w:b/>
          <w:bCs/>
          <w:szCs w:val="21"/>
        </w:rPr>
        <w:t>（一）</w:t>
      </w:r>
      <w:r>
        <w:rPr>
          <w:rFonts w:hint="eastAsia" w:cs="Arial"/>
          <w:b/>
          <w:bCs/>
          <w:szCs w:val="21"/>
        </w:rPr>
        <w:t>通用服务要求</w:t>
      </w:r>
    </w:p>
    <w:p>
      <w:pPr>
        <w:widowControl/>
        <w:suppressAutoHyphens/>
        <w:snapToGrid w:val="0"/>
        <w:spacing w:line="300" w:lineRule="auto"/>
        <w:ind w:firstLine="420" w:firstLineChars="200"/>
        <w:jc w:val="left"/>
        <w:rPr>
          <w:rFonts w:cs="Arial"/>
          <w:kern w:val="0"/>
          <w:szCs w:val="21"/>
        </w:rPr>
      </w:pPr>
      <w:r>
        <w:rPr>
          <w:rFonts w:hint="eastAsia" w:cs="Arial"/>
          <w:kern w:val="0"/>
          <w:szCs w:val="21"/>
        </w:rPr>
        <w:t>1、由于主体班次外出教学的需要，通过招标确定1家供应商提供相关服务。</w:t>
      </w:r>
    </w:p>
    <w:p>
      <w:pPr>
        <w:widowControl/>
        <w:suppressAutoHyphens/>
        <w:snapToGrid w:val="0"/>
        <w:spacing w:line="300" w:lineRule="auto"/>
        <w:ind w:firstLine="420" w:firstLineChars="200"/>
        <w:jc w:val="left"/>
        <w:rPr>
          <w:rFonts w:cs="Arial"/>
          <w:kern w:val="0"/>
          <w:szCs w:val="21"/>
        </w:rPr>
      </w:pPr>
      <w:r>
        <w:rPr>
          <w:rFonts w:hint="eastAsia" w:cs="Arial"/>
          <w:kern w:val="0"/>
          <w:szCs w:val="21"/>
        </w:rPr>
        <w:t>2、服务资格有效期限：三年。服务合同一年一签，</w:t>
      </w:r>
      <w:r>
        <w:rPr>
          <w:rFonts w:cs="Arial"/>
          <w:kern w:val="0"/>
          <w:szCs w:val="21"/>
        </w:rPr>
        <w:t>合同履行过程中，采购人将根据考核情况以确定是否与供应商续签下一年合同</w:t>
      </w:r>
      <w:r>
        <w:rPr>
          <w:rFonts w:hint="eastAsia" w:cs="Arial"/>
          <w:kern w:val="0"/>
          <w:szCs w:val="21"/>
        </w:rPr>
        <w:t>，续签合同不成立的，采购人将</w:t>
      </w:r>
      <w:r>
        <w:rPr>
          <w:rFonts w:cs="Arial"/>
          <w:kern w:val="0"/>
          <w:szCs w:val="21"/>
        </w:rPr>
        <w:t>重新组织招标。</w:t>
      </w:r>
    </w:p>
    <w:p>
      <w:pPr>
        <w:widowControl/>
        <w:suppressAutoHyphens/>
        <w:snapToGrid w:val="0"/>
        <w:spacing w:line="300" w:lineRule="auto"/>
        <w:ind w:firstLine="420" w:firstLineChars="200"/>
        <w:jc w:val="left"/>
        <w:rPr>
          <w:rFonts w:cs="Arial"/>
          <w:kern w:val="0"/>
          <w:szCs w:val="21"/>
        </w:rPr>
      </w:pPr>
      <w:r>
        <w:rPr>
          <w:rFonts w:hint="eastAsia" w:cs="Arial"/>
          <w:kern w:val="0"/>
          <w:szCs w:val="21"/>
        </w:rPr>
        <w:t>3、</w:t>
      </w:r>
      <w:r>
        <w:rPr>
          <w:rFonts w:hint="eastAsia" w:cs="Arial"/>
        </w:rPr>
        <w:t>甲方根据主体班次教学计划，将具体需求告知中标供应商，中标供应商应根据甲方需求进行合理报价，提供相关服务。</w:t>
      </w:r>
    </w:p>
    <w:p>
      <w:pPr>
        <w:widowControl/>
        <w:suppressAutoHyphens/>
        <w:snapToGrid w:val="0"/>
        <w:spacing w:line="300" w:lineRule="auto"/>
        <w:ind w:firstLine="420" w:firstLineChars="200"/>
        <w:jc w:val="left"/>
        <w:rPr>
          <w:rFonts w:cs="Arial"/>
          <w:kern w:val="0"/>
          <w:szCs w:val="21"/>
        </w:rPr>
      </w:pPr>
      <w:r>
        <w:rPr>
          <w:rFonts w:hint="eastAsia" w:cs="Arial"/>
          <w:kern w:val="0"/>
          <w:szCs w:val="21"/>
        </w:rPr>
        <w:t>4、典型路线设计：某主体班次安排为期4-5天的省外教学，学员共50人，前往井冈山（延安、深圳等地）开展党性教育活动。投标人应根据采购需求及自身服务经验，在投标文件中提供完整的服务方案。</w:t>
      </w:r>
    </w:p>
    <w:p>
      <w:pPr>
        <w:widowControl/>
        <w:suppressAutoHyphens/>
        <w:snapToGrid w:val="0"/>
        <w:spacing w:line="300" w:lineRule="auto"/>
        <w:ind w:firstLine="420" w:firstLineChars="200"/>
        <w:jc w:val="left"/>
        <w:rPr>
          <w:rFonts w:cs="Arial"/>
          <w:kern w:val="0"/>
          <w:szCs w:val="21"/>
        </w:rPr>
      </w:pPr>
      <w:r>
        <w:rPr>
          <w:rFonts w:hint="eastAsia" w:cs="Arial"/>
          <w:kern w:val="0"/>
          <w:szCs w:val="21"/>
        </w:rPr>
        <w:t>中标供应商根据上述需求提供服务保障，提供的服务主要为购票、用车保障，费用主要包含往返购票，出发地接送机、站用车，中转站接送机、站用车，保险等。</w:t>
      </w:r>
    </w:p>
    <w:p>
      <w:pPr>
        <w:keepNext/>
        <w:keepLines/>
        <w:snapToGrid w:val="0"/>
        <w:spacing w:before="120" w:beforeLines="50" w:line="300" w:lineRule="auto"/>
        <w:ind w:firstLine="422" w:firstLineChars="200"/>
        <w:outlineLvl w:val="1"/>
        <w:rPr>
          <w:rFonts w:cs="Arial"/>
          <w:b/>
          <w:bCs/>
          <w:szCs w:val="21"/>
        </w:rPr>
      </w:pPr>
      <w:r>
        <w:rPr>
          <w:rFonts w:cs="Arial"/>
          <w:b/>
          <w:bCs/>
          <w:szCs w:val="21"/>
        </w:rPr>
        <w:t>（</w:t>
      </w:r>
      <w:r>
        <w:rPr>
          <w:rFonts w:hint="eastAsia" w:cs="Arial"/>
          <w:b/>
          <w:bCs/>
          <w:szCs w:val="21"/>
        </w:rPr>
        <w:t>二</w:t>
      </w:r>
      <w:r>
        <w:rPr>
          <w:rFonts w:cs="Arial"/>
          <w:b/>
          <w:bCs/>
          <w:szCs w:val="21"/>
        </w:rPr>
        <w:t>）</w:t>
      </w:r>
      <w:r>
        <w:rPr>
          <w:rFonts w:hint="eastAsia" w:cs="Arial"/>
          <w:b/>
          <w:bCs/>
          <w:szCs w:val="21"/>
        </w:rPr>
        <w:t>通用服务内容</w:t>
      </w:r>
    </w:p>
    <w:p>
      <w:pPr>
        <w:widowControl/>
        <w:suppressAutoHyphens/>
        <w:snapToGrid w:val="0"/>
        <w:spacing w:line="300" w:lineRule="auto"/>
        <w:ind w:firstLine="422" w:firstLineChars="200"/>
        <w:jc w:val="left"/>
        <w:rPr>
          <w:rFonts w:cs="Arial"/>
          <w:b/>
          <w:kern w:val="0"/>
          <w:szCs w:val="21"/>
        </w:rPr>
      </w:pPr>
      <w:r>
        <w:rPr>
          <w:rFonts w:hint="eastAsia" w:cs="Arial"/>
          <w:b/>
          <w:kern w:val="0"/>
          <w:szCs w:val="21"/>
        </w:rPr>
        <w:t>▲1、票务服务。在外出教学过程中，中标供应商应当为出行学员提供往返购票服务，按需求为学员提前购买前往教学点的往返客票，如有行程调整、改签等情况，中标供应商应当配合甲方做好票务方面的相应调整。服务费用不超过正常国家标准。为保证外出教学活动顺利实施，投标人应在投标文件中对此条票务服务内容作出书面承诺，否则，其投标无效。</w:t>
      </w:r>
    </w:p>
    <w:p>
      <w:pPr>
        <w:widowControl/>
        <w:suppressAutoHyphens/>
        <w:snapToGrid w:val="0"/>
        <w:spacing w:line="300" w:lineRule="auto"/>
        <w:ind w:firstLine="420" w:firstLineChars="200"/>
        <w:jc w:val="left"/>
        <w:rPr>
          <w:rFonts w:cs="Arial"/>
          <w:kern w:val="0"/>
          <w:szCs w:val="21"/>
        </w:rPr>
      </w:pPr>
      <w:r>
        <w:rPr>
          <w:rFonts w:hint="eastAsia" w:cs="Arial"/>
          <w:kern w:val="0"/>
          <w:szCs w:val="21"/>
        </w:rPr>
        <w:t>2、保险服务。中标供应商在学员外出教学期间按甲方要求，行程开始前，为每位学员及随行人员进行</w:t>
      </w:r>
      <w:r>
        <w:rPr>
          <w:rFonts w:cs="Arial"/>
          <w:kern w:val="0"/>
          <w:szCs w:val="21"/>
        </w:rPr>
        <w:t>意外</w:t>
      </w:r>
      <w:r>
        <w:rPr>
          <w:rFonts w:hint="eastAsia" w:cs="Arial"/>
          <w:kern w:val="0"/>
          <w:szCs w:val="21"/>
        </w:rPr>
        <w:t>伤亡等情况的投保，覆盖外出教学的全时段</w:t>
      </w:r>
      <w:r>
        <w:rPr>
          <w:rFonts w:cs="Arial"/>
          <w:kern w:val="0"/>
          <w:szCs w:val="21"/>
        </w:rPr>
        <w:t>。</w:t>
      </w:r>
    </w:p>
    <w:p>
      <w:pPr>
        <w:widowControl/>
        <w:suppressAutoHyphens/>
        <w:snapToGrid w:val="0"/>
        <w:spacing w:line="300" w:lineRule="auto"/>
        <w:ind w:firstLine="420" w:firstLineChars="200"/>
        <w:jc w:val="left"/>
        <w:rPr>
          <w:rFonts w:cs="Arial"/>
          <w:kern w:val="0"/>
          <w:szCs w:val="21"/>
        </w:rPr>
      </w:pPr>
      <w:r>
        <w:rPr>
          <w:rFonts w:hint="eastAsia" w:cs="Arial"/>
          <w:kern w:val="0"/>
          <w:szCs w:val="21"/>
        </w:rPr>
        <w:t>3、医疗服务。中标供应商应当按需求准备好应急药箱和常用药，以防紧急情况。</w:t>
      </w:r>
    </w:p>
    <w:p>
      <w:pPr>
        <w:widowControl/>
        <w:suppressAutoHyphens/>
        <w:snapToGrid w:val="0"/>
        <w:spacing w:line="300" w:lineRule="auto"/>
        <w:ind w:firstLine="420" w:firstLineChars="200"/>
        <w:jc w:val="left"/>
        <w:rPr>
          <w:rFonts w:cs="Arial"/>
          <w:kern w:val="0"/>
          <w:szCs w:val="21"/>
        </w:rPr>
      </w:pPr>
      <w:r>
        <w:rPr>
          <w:rFonts w:hint="eastAsia" w:cs="Arial"/>
          <w:kern w:val="0"/>
          <w:szCs w:val="21"/>
        </w:rPr>
        <w:t>4、用车服务。中标供应商负责将学员送至指定的火车站或机场，学员从教学点返程后，将学员从火车站或机场送至指定的地点。中标供应商应当保证教学用车必须具备运营资质，八成新，设施完善，车况良好，干净整洁，能满足承接任务需求，准时到位，遵守双方规定的路线、时间，不得擅自改变。驾驶员必须具备从业资格，驾龄5年以上，遵纪守法、重视安全，做好各方面的保障工作，严禁酒后驾车、疲劳驾车，熟悉省内交通情况，安全驾驶。</w:t>
      </w:r>
      <w:r>
        <w:rPr>
          <w:rFonts w:cs="Arial"/>
          <w:kern w:val="0"/>
          <w:szCs w:val="21"/>
        </w:rPr>
        <w:t>突发情况（包括投诉、纠纷、安全事故）要及时处理，要有应急预案，并第一时间内与采购人汇报和沟通，给予积极配合、稳妥的处理。接送工作包含</w:t>
      </w:r>
      <w:r>
        <w:rPr>
          <w:rFonts w:hint="eastAsia" w:cs="Arial"/>
          <w:kern w:val="0"/>
          <w:szCs w:val="21"/>
        </w:rPr>
        <w:t>：</w:t>
      </w:r>
    </w:p>
    <w:p>
      <w:pPr>
        <w:widowControl/>
        <w:suppressAutoHyphens/>
        <w:snapToGrid w:val="0"/>
        <w:spacing w:line="300" w:lineRule="auto"/>
        <w:ind w:firstLine="420" w:firstLineChars="200"/>
        <w:jc w:val="left"/>
        <w:rPr>
          <w:rFonts w:cs="Arial"/>
          <w:kern w:val="0"/>
          <w:szCs w:val="21"/>
        </w:rPr>
      </w:pPr>
      <w:r>
        <w:rPr>
          <w:rFonts w:hint="eastAsia" w:cs="Arial"/>
          <w:kern w:val="0"/>
          <w:szCs w:val="21"/>
        </w:rPr>
        <w:t>投标人根据采购人要求将学员送至杭州火车站。</w:t>
      </w:r>
    </w:p>
    <w:p>
      <w:pPr>
        <w:widowControl/>
        <w:suppressAutoHyphens/>
        <w:snapToGrid w:val="0"/>
        <w:spacing w:line="300" w:lineRule="auto"/>
        <w:ind w:firstLine="420" w:firstLineChars="200"/>
        <w:jc w:val="left"/>
        <w:rPr>
          <w:rFonts w:cs="Arial"/>
          <w:kern w:val="0"/>
          <w:szCs w:val="21"/>
        </w:rPr>
      </w:pPr>
      <w:r>
        <w:rPr>
          <w:rFonts w:hint="eastAsia" w:cs="Arial"/>
          <w:kern w:val="0"/>
          <w:szCs w:val="21"/>
        </w:rPr>
        <w:t>投标人根据采购人要求至杭州萧山机场接学员，并返回省委党校。</w:t>
      </w:r>
    </w:p>
    <w:p>
      <w:pPr>
        <w:widowControl/>
        <w:suppressAutoHyphens/>
        <w:snapToGrid w:val="0"/>
        <w:spacing w:line="300" w:lineRule="auto"/>
        <w:ind w:firstLine="420" w:firstLineChars="200"/>
        <w:jc w:val="left"/>
        <w:rPr>
          <w:rFonts w:cs="Arial"/>
          <w:kern w:val="0"/>
          <w:szCs w:val="21"/>
        </w:rPr>
      </w:pPr>
      <w:r>
        <w:rPr>
          <w:rFonts w:hint="eastAsia" w:cs="Arial"/>
          <w:kern w:val="0"/>
          <w:szCs w:val="21"/>
        </w:rPr>
        <w:t>投标人按采购人要求至中转站机场或火车站，将学员送至当地其他站点。</w:t>
      </w:r>
    </w:p>
    <w:p>
      <w:pPr>
        <w:widowControl/>
        <w:suppressAutoHyphens/>
        <w:snapToGrid w:val="0"/>
        <w:spacing w:line="300" w:lineRule="auto"/>
        <w:ind w:firstLine="420" w:firstLineChars="200"/>
        <w:jc w:val="left"/>
        <w:rPr>
          <w:rFonts w:cs="Arial"/>
          <w:color w:val="auto"/>
          <w:kern w:val="0"/>
          <w:szCs w:val="21"/>
        </w:rPr>
      </w:pPr>
      <w:r>
        <w:rPr>
          <w:rFonts w:hint="eastAsia" w:cs="Arial"/>
          <w:kern w:val="0"/>
          <w:szCs w:val="21"/>
        </w:rPr>
        <w:t>省外教学地点尚不确定</w:t>
      </w:r>
      <w:r>
        <w:rPr>
          <w:rFonts w:hint="eastAsia" w:cs="Arial"/>
          <w:color w:val="auto"/>
          <w:kern w:val="0"/>
          <w:szCs w:val="21"/>
        </w:rPr>
        <w:t>，投标人应能保证学员在中转站间的用车服务。</w:t>
      </w:r>
    </w:p>
    <w:p>
      <w:pPr>
        <w:widowControl/>
        <w:numPr>
          <w:ilvl w:val="0"/>
          <w:numId w:val="31"/>
        </w:numPr>
        <w:suppressAutoHyphens/>
        <w:snapToGrid w:val="0"/>
        <w:spacing w:line="300" w:lineRule="auto"/>
        <w:ind w:firstLine="420" w:firstLineChars="200"/>
        <w:jc w:val="left"/>
        <w:rPr>
          <w:rFonts w:cs="Arial"/>
          <w:color w:val="auto"/>
          <w:kern w:val="0"/>
          <w:szCs w:val="21"/>
        </w:rPr>
      </w:pPr>
      <w:r>
        <w:rPr>
          <w:rFonts w:hint="eastAsia" w:cs="Arial"/>
          <w:color w:val="auto"/>
          <w:kern w:val="0"/>
          <w:szCs w:val="21"/>
        </w:rPr>
        <w:t>餐饮服务。中标供应商应提供学员在中转站期间的餐饮，中、晚餐每</w:t>
      </w:r>
      <w:r>
        <w:rPr>
          <w:rFonts w:cs="Arial"/>
          <w:color w:val="auto"/>
          <w:kern w:val="0"/>
          <w:szCs w:val="21"/>
        </w:rPr>
        <w:t>桌按10位计算，每桌要求12个及以上主菜，点心、水果、米饭，餐量要满足10位成年人的就餐需求，</w:t>
      </w:r>
      <w:r>
        <w:rPr>
          <w:rFonts w:hint="eastAsia" w:cs="Arial"/>
          <w:color w:val="auto"/>
          <w:kern w:val="0"/>
          <w:szCs w:val="21"/>
        </w:rPr>
        <w:t>餐费</w:t>
      </w:r>
      <w:r>
        <w:rPr>
          <w:rFonts w:cs="Arial"/>
          <w:color w:val="auto"/>
          <w:kern w:val="0"/>
          <w:szCs w:val="21"/>
        </w:rPr>
        <w:t>标准为50元/人</w:t>
      </w:r>
      <w:r>
        <w:rPr>
          <w:rFonts w:hint="eastAsia" w:cs="Arial"/>
          <w:color w:val="auto"/>
          <w:kern w:val="0"/>
          <w:szCs w:val="21"/>
        </w:rPr>
        <w:t>/餐</w:t>
      </w:r>
      <w:r>
        <w:rPr>
          <w:rFonts w:cs="Arial"/>
          <w:color w:val="auto"/>
          <w:kern w:val="0"/>
          <w:szCs w:val="21"/>
        </w:rPr>
        <w:t>。</w:t>
      </w:r>
    </w:p>
    <w:p>
      <w:pPr>
        <w:widowControl/>
        <w:numPr>
          <w:ilvl w:val="0"/>
          <w:numId w:val="31"/>
        </w:numPr>
        <w:suppressAutoHyphens/>
        <w:snapToGrid w:val="0"/>
        <w:spacing w:line="300" w:lineRule="auto"/>
        <w:ind w:firstLine="422" w:firstLineChars="200"/>
        <w:jc w:val="left"/>
        <w:rPr>
          <w:rFonts w:cs="Arial"/>
          <w:b/>
          <w:bCs/>
          <w:color w:val="auto"/>
          <w:kern w:val="0"/>
          <w:szCs w:val="21"/>
        </w:rPr>
      </w:pPr>
      <w:commentRangeStart w:id="0"/>
      <w:r>
        <w:rPr>
          <w:rFonts w:hint="eastAsia" w:cs="Arial"/>
          <w:b/>
          <w:bCs/>
          <w:color w:val="auto"/>
          <w:kern w:val="0"/>
          <w:szCs w:val="21"/>
        </w:rPr>
        <w:t>甲方根据自身情况，</w:t>
      </w:r>
      <w:r>
        <w:rPr>
          <w:rFonts w:hint="eastAsia" w:cs="Arial"/>
          <w:b/>
          <w:bCs/>
          <w:color w:val="auto"/>
          <w:kern w:val="0"/>
          <w:szCs w:val="21"/>
          <w:lang w:eastAsia="zh-CN"/>
        </w:rPr>
        <w:t>在本单位车辆满足需求的情况下，</w:t>
      </w:r>
      <w:r>
        <w:rPr>
          <w:rFonts w:hint="eastAsia" w:cs="Arial"/>
          <w:b/>
          <w:bCs/>
          <w:color w:val="auto"/>
          <w:kern w:val="0"/>
          <w:szCs w:val="21"/>
        </w:rPr>
        <w:t>可联系本单位用车</w:t>
      </w:r>
      <w:r>
        <w:rPr>
          <w:rFonts w:hint="eastAsia" w:cs="Arial"/>
          <w:b/>
          <w:bCs/>
          <w:color w:val="auto"/>
          <w:kern w:val="0"/>
          <w:szCs w:val="21"/>
          <w:lang w:eastAsia="zh-CN"/>
        </w:rPr>
        <w:t>。</w:t>
      </w:r>
      <w:commentRangeEnd w:id="0"/>
      <w:r>
        <w:rPr>
          <w:b/>
          <w:bCs/>
          <w:color w:val="auto"/>
        </w:rPr>
        <w:commentReference w:id="0"/>
      </w:r>
    </w:p>
    <w:p>
      <w:pPr>
        <w:keepNext/>
        <w:keepLines/>
        <w:snapToGrid w:val="0"/>
        <w:spacing w:line="300" w:lineRule="auto"/>
        <w:ind w:firstLine="422" w:firstLineChars="200"/>
        <w:outlineLvl w:val="1"/>
        <w:rPr>
          <w:rFonts w:cs="Arial"/>
          <w:b/>
          <w:bCs/>
          <w:color w:val="auto"/>
          <w:szCs w:val="32"/>
        </w:rPr>
      </w:pPr>
      <w:r>
        <w:rPr>
          <w:rFonts w:hint="eastAsia" w:cs="Arial"/>
          <w:b/>
          <w:bCs/>
          <w:color w:val="auto"/>
          <w:szCs w:val="32"/>
        </w:rPr>
        <w:t>（三）车辆要求</w:t>
      </w:r>
    </w:p>
    <w:p>
      <w:pPr>
        <w:adjustRightInd w:val="0"/>
        <w:snapToGrid w:val="0"/>
        <w:spacing w:line="300" w:lineRule="auto"/>
        <w:ind w:firstLine="422" w:firstLineChars="200"/>
        <w:rPr>
          <w:rFonts w:cs="Arial"/>
          <w:b/>
          <w:kern w:val="0"/>
          <w:szCs w:val="21"/>
          <w:u w:val="single"/>
        </w:rPr>
      </w:pPr>
      <w:r>
        <w:rPr>
          <w:rFonts w:cs="Arial"/>
          <w:b/>
          <w:kern w:val="0"/>
          <w:szCs w:val="21"/>
          <w:u w:val="single"/>
        </w:rPr>
        <w:t>投标人应配置各种车辆</w:t>
      </w:r>
      <w:r>
        <w:rPr>
          <w:rFonts w:hint="eastAsia" w:cs="Arial"/>
          <w:b/>
          <w:kern w:val="0"/>
          <w:szCs w:val="21"/>
          <w:u w:val="single"/>
        </w:rPr>
        <w:t>，</w:t>
      </w:r>
      <w:r>
        <w:rPr>
          <w:rFonts w:cs="Arial"/>
          <w:b/>
          <w:kern w:val="0"/>
          <w:szCs w:val="21"/>
          <w:u w:val="single"/>
        </w:rPr>
        <w:t>包括7座商务车、12座-18座中巴车、31座-37座大巴车、45座-53座大巴车、</w:t>
      </w:r>
      <w:r>
        <w:rPr>
          <w:rFonts w:hint="eastAsia" w:cs="Arial"/>
          <w:b/>
          <w:kern w:val="0"/>
          <w:szCs w:val="21"/>
          <w:u w:val="single"/>
        </w:rPr>
        <w:t>55座大巴车，</w:t>
      </w:r>
      <w:r>
        <w:rPr>
          <w:rFonts w:cs="Arial"/>
          <w:b/>
          <w:kern w:val="0"/>
          <w:szCs w:val="21"/>
          <w:u w:val="single"/>
        </w:rPr>
        <w:t>59座大巴车。</w:t>
      </w:r>
    </w:p>
    <w:p>
      <w:pPr>
        <w:adjustRightInd w:val="0"/>
        <w:snapToGrid w:val="0"/>
        <w:spacing w:line="300" w:lineRule="auto"/>
        <w:ind w:firstLine="422" w:firstLineChars="200"/>
        <w:rPr>
          <w:rFonts w:cs="Arial"/>
          <w:b/>
          <w:kern w:val="0"/>
          <w:szCs w:val="21"/>
          <w:u w:val="single"/>
        </w:rPr>
      </w:pPr>
      <w:r>
        <w:rPr>
          <w:rFonts w:cs="Arial"/>
          <w:b/>
          <w:kern w:val="0"/>
          <w:szCs w:val="21"/>
          <w:u w:val="single"/>
        </w:rPr>
        <w:t>供应商应提供相应后援车辆</w:t>
      </w:r>
      <w:r>
        <w:rPr>
          <w:rFonts w:hint="eastAsia" w:cs="Arial"/>
          <w:b/>
          <w:kern w:val="0"/>
          <w:szCs w:val="21"/>
          <w:u w:val="single"/>
        </w:rPr>
        <w:t>，</w:t>
      </w:r>
      <w:r>
        <w:rPr>
          <w:rFonts w:cs="Arial"/>
          <w:b/>
          <w:kern w:val="0"/>
          <w:szCs w:val="21"/>
          <w:u w:val="single"/>
        </w:rPr>
        <w:t>如在服务过程中</w:t>
      </w:r>
      <w:r>
        <w:rPr>
          <w:rFonts w:hint="eastAsia" w:cs="Arial"/>
          <w:b/>
          <w:kern w:val="0"/>
          <w:szCs w:val="21"/>
          <w:u w:val="single"/>
        </w:rPr>
        <w:t>，</w:t>
      </w:r>
      <w:r>
        <w:rPr>
          <w:rFonts w:cs="Arial"/>
          <w:b/>
          <w:kern w:val="0"/>
          <w:szCs w:val="21"/>
          <w:u w:val="single"/>
        </w:rPr>
        <w:t>车辆发生故障</w:t>
      </w:r>
      <w:r>
        <w:rPr>
          <w:rFonts w:hint="eastAsia" w:cs="Arial"/>
          <w:b/>
          <w:kern w:val="0"/>
          <w:szCs w:val="21"/>
          <w:u w:val="single"/>
        </w:rPr>
        <w:t>的，</w:t>
      </w:r>
      <w:r>
        <w:rPr>
          <w:rFonts w:cs="Arial"/>
          <w:b/>
          <w:kern w:val="0"/>
          <w:szCs w:val="21"/>
          <w:u w:val="single"/>
        </w:rPr>
        <w:t>后援车辆须在</w:t>
      </w:r>
      <w:r>
        <w:rPr>
          <w:rFonts w:hint="eastAsia" w:cs="Arial"/>
          <w:b/>
          <w:kern w:val="0"/>
          <w:szCs w:val="21"/>
          <w:u w:val="single"/>
        </w:rPr>
        <w:t>30分钟以内到达现场并继续按要求完成接送任务。</w:t>
      </w:r>
    </w:p>
    <w:p>
      <w:pPr>
        <w:adjustRightInd w:val="0"/>
        <w:snapToGrid w:val="0"/>
        <w:spacing w:line="300" w:lineRule="auto"/>
        <w:ind w:firstLine="422" w:firstLineChars="200"/>
        <w:rPr>
          <w:rFonts w:cs="Arial"/>
          <w:b/>
          <w:kern w:val="0"/>
          <w:szCs w:val="21"/>
          <w:u w:val="single"/>
        </w:rPr>
      </w:pPr>
      <w:r>
        <w:rPr>
          <w:rFonts w:cs="Arial"/>
          <w:b/>
          <w:kern w:val="0"/>
          <w:szCs w:val="21"/>
          <w:u w:val="single"/>
        </w:rPr>
        <w:t>如车辆为投标人自购，提供各车辆的行驶证；如车辆为租赁，提供各车辆的行驶证和租赁合同。</w:t>
      </w:r>
    </w:p>
    <w:p>
      <w:pPr>
        <w:adjustRightInd w:val="0"/>
        <w:snapToGrid w:val="0"/>
        <w:spacing w:line="300" w:lineRule="auto"/>
        <w:ind w:firstLine="422" w:firstLineChars="200"/>
        <w:rPr>
          <w:rFonts w:cs="Arial"/>
          <w:b/>
          <w:kern w:val="0"/>
          <w:szCs w:val="21"/>
          <w:u w:val="single"/>
        </w:rPr>
      </w:pPr>
      <w:r>
        <w:rPr>
          <w:rFonts w:cs="Arial"/>
          <w:b/>
          <w:kern w:val="0"/>
          <w:szCs w:val="21"/>
          <w:u w:val="single"/>
        </w:rPr>
        <w:t>投标人应保证车辆的独有使用权。一旦中标，应保障采购人的车辆使用。</w:t>
      </w:r>
    </w:p>
    <w:p>
      <w:pPr>
        <w:keepNext/>
        <w:keepLines/>
        <w:snapToGrid w:val="0"/>
        <w:spacing w:line="300" w:lineRule="auto"/>
        <w:ind w:firstLine="422" w:firstLineChars="200"/>
        <w:outlineLvl w:val="1"/>
        <w:rPr>
          <w:rFonts w:cs="Arial"/>
          <w:b/>
          <w:bCs/>
          <w:szCs w:val="32"/>
        </w:rPr>
      </w:pPr>
      <w:r>
        <w:rPr>
          <w:rFonts w:hint="eastAsia" w:cs="Arial"/>
          <w:b/>
          <w:bCs/>
          <w:szCs w:val="32"/>
        </w:rPr>
        <w:t>（四）项目组成员</w:t>
      </w:r>
    </w:p>
    <w:p>
      <w:pPr>
        <w:widowControl/>
        <w:suppressAutoHyphens/>
        <w:snapToGrid w:val="0"/>
        <w:spacing w:line="300" w:lineRule="auto"/>
        <w:ind w:firstLine="420" w:firstLineChars="200"/>
        <w:jc w:val="left"/>
        <w:rPr>
          <w:rFonts w:cs="Arial"/>
          <w:kern w:val="0"/>
          <w:szCs w:val="21"/>
        </w:rPr>
      </w:pPr>
      <w:r>
        <w:rPr>
          <w:rFonts w:hint="eastAsia" w:cs="Arial"/>
          <w:kern w:val="0"/>
          <w:szCs w:val="21"/>
        </w:rPr>
        <w:t>投标人应组建项目管理团队，确定一名项目负责人，项目负责人具有类似项目经验，负责与采购人就每批次安排具体事宜联系，一旦中标不得随意更换。</w:t>
      </w:r>
    </w:p>
    <w:p>
      <w:pPr>
        <w:adjustRightInd w:val="0"/>
        <w:snapToGrid w:val="0"/>
        <w:spacing w:line="300" w:lineRule="auto"/>
        <w:ind w:firstLine="420" w:firstLineChars="200"/>
        <w:rPr>
          <w:rFonts w:cs="Arial"/>
          <w:kern w:val="0"/>
          <w:szCs w:val="21"/>
        </w:rPr>
      </w:pPr>
    </w:p>
    <w:p>
      <w:pPr>
        <w:pStyle w:val="3"/>
        <w:spacing w:before="120"/>
        <w:ind w:firstLine="602"/>
        <w:rPr>
          <w:rFonts w:ascii="等线" w:cs="Arial"/>
          <w:sz w:val="30"/>
          <w:szCs w:val="30"/>
        </w:rPr>
      </w:pPr>
      <w:r>
        <w:rPr>
          <w:rFonts w:hint="eastAsia" w:ascii="等线" w:cs="Arial"/>
          <w:sz w:val="30"/>
          <w:szCs w:val="30"/>
        </w:rPr>
        <w:t>报价要求：</w:t>
      </w:r>
    </w:p>
    <w:p>
      <w:pPr>
        <w:adjustRightInd w:val="0"/>
        <w:snapToGrid w:val="0"/>
        <w:spacing w:line="300" w:lineRule="auto"/>
        <w:ind w:firstLine="422" w:firstLineChars="200"/>
        <w:rPr>
          <w:rFonts w:cs="Arial"/>
          <w:b/>
          <w:kern w:val="0"/>
          <w:szCs w:val="21"/>
          <w:u w:val="single"/>
        </w:rPr>
      </w:pPr>
      <w:r>
        <w:rPr>
          <w:rFonts w:hint="eastAsia" w:ascii="宋体" w:hAnsi="宋体" w:cs="宋体"/>
          <w:b/>
          <w:kern w:val="0"/>
          <w:szCs w:val="21"/>
          <w:u w:val="single"/>
        </w:rPr>
        <w:t>▲</w:t>
      </w:r>
      <w:r>
        <w:rPr>
          <w:rFonts w:cs="Arial"/>
          <w:b/>
          <w:kern w:val="0"/>
          <w:szCs w:val="21"/>
          <w:u w:val="single"/>
        </w:rPr>
        <w:t>报价应包括完成本项目服务工作所需的人力物力成本、管理费、其他费用、利润、税金等完成本项目的所有费用。本次投标报价为人民币价。</w:t>
      </w:r>
    </w:p>
    <w:p>
      <w:pPr>
        <w:adjustRightInd w:val="0"/>
        <w:snapToGrid w:val="0"/>
        <w:spacing w:line="300" w:lineRule="auto"/>
        <w:ind w:firstLine="420" w:firstLineChars="200"/>
        <w:rPr>
          <w:rFonts w:cs="Arial"/>
          <w:kern w:val="0"/>
          <w:szCs w:val="21"/>
        </w:rPr>
      </w:pPr>
      <w:r>
        <w:rPr>
          <w:rFonts w:cs="Arial"/>
          <w:kern w:val="0"/>
          <w:szCs w:val="21"/>
        </w:rPr>
        <w:t>1. 单独接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站费（仅要求接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站）按车型、次数进行报价，报价</w:t>
      </w:r>
      <w:r>
        <w:rPr>
          <w:rFonts w:cs="Arial"/>
          <w:szCs w:val="21"/>
        </w:rPr>
        <w:t>要求</w:t>
      </w:r>
      <w:r>
        <w:rPr>
          <w:rFonts w:cs="Arial"/>
          <w:kern w:val="0"/>
          <w:szCs w:val="21"/>
        </w:rPr>
        <w:t>如下：</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982"/>
        <w:gridCol w:w="4776"/>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序号</w:t>
            </w:r>
          </w:p>
        </w:tc>
        <w:tc>
          <w:tcPr>
            <w:tcW w:w="2181" w:type="dxa"/>
            <w:noWrap w:val="0"/>
            <w:vAlign w:val="center"/>
          </w:tcPr>
          <w:p>
            <w:pPr>
              <w:adjustRightInd w:val="0"/>
              <w:snapToGrid w:val="0"/>
              <w:spacing w:line="300" w:lineRule="auto"/>
              <w:rPr>
                <w:rFonts w:cs="Arial"/>
                <w:kern w:val="0"/>
                <w:szCs w:val="21"/>
              </w:rPr>
            </w:pPr>
            <w:r>
              <w:rPr>
                <w:rFonts w:cs="Arial"/>
                <w:kern w:val="0"/>
                <w:szCs w:val="21"/>
              </w:rPr>
              <w:t>车型</w:t>
            </w:r>
          </w:p>
        </w:tc>
        <w:tc>
          <w:tcPr>
            <w:tcW w:w="5328" w:type="dxa"/>
            <w:noWrap w:val="0"/>
            <w:vAlign w:val="center"/>
          </w:tcPr>
          <w:p>
            <w:pPr>
              <w:adjustRightInd w:val="0"/>
              <w:snapToGrid w:val="0"/>
              <w:spacing w:line="300" w:lineRule="auto"/>
              <w:jc w:val="center"/>
              <w:rPr>
                <w:rFonts w:cs="Arial"/>
                <w:kern w:val="0"/>
                <w:szCs w:val="21"/>
              </w:rPr>
            </w:pPr>
            <w:r>
              <w:rPr>
                <w:rFonts w:cs="Arial"/>
                <w:kern w:val="0"/>
                <w:szCs w:val="21"/>
              </w:rPr>
              <w:t>报价内容</w:t>
            </w:r>
          </w:p>
        </w:tc>
        <w:tc>
          <w:tcPr>
            <w:tcW w:w="1220" w:type="dxa"/>
            <w:noWrap w:val="0"/>
            <w:vAlign w:val="center"/>
          </w:tcPr>
          <w:p>
            <w:pPr>
              <w:adjustRightInd w:val="0"/>
              <w:snapToGrid w:val="0"/>
              <w:spacing w:line="300" w:lineRule="auto"/>
              <w:jc w:val="center"/>
              <w:rPr>
                <w:rFonts w:cs="Arial"/>
                <w:kern w:val="0"/>
                <w:szCs w:val="21"/>
              </w:rPr>
            </w:pPr>
            <w:r>
              <w:rPr>
                <w:rFonts w:cs="Arial"/>
                <w:kern w:val="0"/>
                <w:szCs w:val="21"/>
              </w:rPr>
              <w:t>报价单位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1</w:t>
            </w:r>
          </w:p>
        </w:tc>
        <w:tc>
          <w:tcPr>
            <w:tcW w:w="2181" w:type="dxa"/>
            <w:noWrap w:val="0"/>
            <w:vAlign w:val="center"/>
          </w:tcPr>
          <w:p>
            <w:pPr>
              <w:adjustRightInd w:val="0"/>
              <w:snapToGrid w:val="0"/>
              <w:spacing w:line="300" w:lineRule="auto"/>
              <w:rPr>
                <w:rFonts w:cs="Arial"/>
                <w:kern w:val="0"/>
                <w:szCs w:val="21"/>
              </w:rPr>
            </w:pPr>
            <w:r>
              <w:rPr>
                <w:rFonts w:cs="Arial"/>
                <w:kern w:val="0"/>
                <w:szCs w:val="21"/>
              </w:rPr>
              <w:t>7座商务车</w:t>
            </w:r>
          </w:p>
        </w:tc>
        <w:tc>
          <w:tcPr>
            <w:tcW w:w="5328" w:type="dxa"/>
            <w:noWrap w:val="0"/>
            <w:vAlign w:val="center"/>
          </w:tcPr>
          <w:p>
            <w:pPr>
              <w:adjustRightInd w:val="0"/>
              <w:snapToGrid w:val="0"/>
              <w:spacing w:line="300" w:lineRule="auto"/>
              <w:jc w:val="center"/>
              <w:rPr>
                <w:rFonts w:cs="Arial"/>
                <w:kern w:val="0"/>
                <w:szCs w:val="21"/>
              </w:rPr>
            </w:pPr>
            <w:r>
              <w:rPr>
                <w:rFonts w:cs="Arial"/>
                <w:kern w:val="0"/>
                <w:szCs w:val="21"/>
              </w:rPr>
              <w:t>用车费、司机费</w:t>
            </w:r>
          </w:p>
        </w:tc>
        <w:tc>
          <w:tcPr>
            <w:tcW w:w="122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2</w:t>
            </w:r>
          </w:p>
        </w:tc>
        <w:tc>
          <w:tcPr>
            <w:tcW w:w="2181" w:type="dxa"/>
            <w:noWrap w:val="0"/>
            <w:vAlign w:val="center"/>
          </w:tcPr>
          <w:p>
            <w:pPr>
              <w:adjustRightInd w:val="0"/>
              <w:snapToGrid w:val="0"/>
              <w:spacing w:line="300" w:lineRule="auto"/>
              <w:rPr>
                <w:rFonts w:cs="Arial"/>
                <w:kern w:val="0"/>
                <w:szCs w:val="21"/>
              </w:rPr>
            </w:pPr>
            <w:r>
              <w:rPr>
                <w:rFonts w:cs="Arial"/>
                <w:kern w:val="0"/>
                <w:szCs w:val="21"/>
              </w:rPr>
              <w:t>12座-18座中巴车</w:t>
            </w:r>
          </w:p>
        </w:tc>
        <w:tc>
          <w:tcPr>
            <w:tcW w:w="5328" w:type="dxa"/>
            <w:noWrap w:val="0"/>
            <w:vAlign w:val="center"/>
          </w:tcPr>
          <w:p>
            <w:pPr>
              <w:adjustRightInd w:val="0"/>
              <w:snapToGrid w:val="0"/>
              <w:spacing w:line="300" w:lineRule="auto"/>
              <w:jc w:val="center"/>
              <w:rPr>
                <w:rFonts w:cs="Arial"/>
                <w:kern w:val="0"/>
                <w:szCs w:val="21"/>
              </w:rPr>
            </w:pPr>
            <w:r>
              <w:rPr>
                <w:rFonts w:cs="Arial"/>
                <w:kern w:val="0"/>
                <w:szCs w:val="21"/>
              </w:rPr>
              <w:t>用车费、司机费</w:t>
            </w:r>
          </w:p>
        </w:tc>
        <w:tc>
          <w:tcPr>
            <w:tcW w:w="122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3</w:t>
            </w:r>
          </w:p>
        </w:tc>
        <w:tc>
          <w:tcPr>
            <w:tcW w:w="2181" w:type="dxa"/>
            <w:noWrap w:val="0"/>
            <w:vAlign w:val="center"/>
          </w:tcPr>
          <w:p>
            <w:pPr>
              <w:adjustRightInd w:val="0"/>
              <w:snapToGrid w:val="0"/>
              <w:spacing w:line="300" w:lineRule="auto"/>
              <w:rPr>
                <w:rFonts w:cs="Arial"/>
                <w:kern w:val="0"/>
                <w:szCs w:val="21"/>
              </w:rPr>
            </w:pPr>
            <w:r>
              <w:rPr>
                <w:rFonts w:cs="Arial"/>
                <w:kern w:val="0"/>
                <w:szCs w:val="21"/>
              </w:rPr>
              <w:t>31座-37座大巴车</w:t>
            </w:r>
          </w:p>
        </w:tc>
        <w:tc>
          <w:tcPr>
            <w:tcW w:w="5328" w:type="dxa"/>
            <w:noWrap w:val="0"/>
            <w:vAlign w:val="center"/>
          </w:tcPr>
          <w:p>
            <w:pPr>
              <w:adjustRightInd w:val="0"/>
              <w:snapToGrid w:val="0"/>
              <w:spacing w:line="300" w:lineRule="auto"/>
              <w:jc w:val="center"/>
              <w:rPr>
                <w:rFonts w:cs="Arial"/>
                <w:kern w:val="0"/>
                <w:szCs w:val="21"/>
              </w:rPr>
            </w:pPr>
            <w:r>
              <w:rPr>
                <w:rFonts w:cs="Arial"/>
                <w:kern w:val="0"/>
                <w:szCs w:val="21"/>
              </w:rPr>
              <w:t>用车费、司机费</w:t>
            </w:r>
          </w:p>
        </w:tc>
        <w:tc>
          <w:tcPr>
            <w:tcW w:w="122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4</w:t>
            </w:r>
          </w:p>
        </w:tc>
        <w:tc>
          <w:tcPr>
            <w:tcW w:w="2181" w:type="dxa"/>
            <w:noWrap w:val="0"/>
            <w:vAlign w:val="center"/>
          </w:tcPr>
          <w:p>
            <w:pPr>
              <w:adjustRightInd w:val="0"/>
              <w:snapToGrid w:val="0"/>
              <w:spacing w:line="300" w:lineRule="auto"/>
              <w:rPr>
                <w:rFonts w:cs="Arial"/>
                <w:kern w:val="0"/>
                <w:szCs w:val="21"/>
              </w:rPr>
            </w:pPr>
            <w:r>
              <w:rPr>
                <w:rFonts w:cs="Arial"/>
                <w:kern w:val="0"/>
                <w:szCs w:val="21"/>
              </w:rPr>
              <w:t>45座-53座大巴车</w:t>
            </w:r>
          </w:p>
        </w:tc>
        <w:tc>
          <w:tcPr>
            <w:tcW w:w="5328" w:type="dxa"/>
            <w:noWrap w:val="0"/>
            <w:vAlign w:val="center"/>
          </w:tcPr>
          <w:p>
            <w:pPr>
              <w:adjustRightInd w:val="0"/>
              <w:snapToGrid w:val="0"/>
              <w:spacing w:line="300" w:lineRule="auto"/>
              <w:jc w:val="center"/>
              <w:rPr>
                <w:rFonts w:cs="Arial"/>
                <w:kern w:val="0"/>
                <w:szCs w:val="21"/>
              </w:rPr>
            </w:pPr>
            <w:r>
              <w:rPr>
                <w:rFonts w:cs="Arial"/>
                <w:kern w:val="0"/>
                <w:szCs w:val="21"/>
              </w:rPr>
              <w:t>用车费、司机费</w:t>
            </w:r>
          </w:p>
        </w:tc>
        <w:tc>
          <w:tcPr>
            <w:tcW w:w="122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5</w:t>
            </w:r>
          </w:p>
        </w:tc>
        <w:tc>
          <w:tcPr>
            <w:tcW w:w="2181" w:type="dxa"/>
            <w:noWrap w:val="0"/>
            <w:vAlign w:val="center"/>
          </w:tcPr>
          <w:p>
            <w:pPr>
              <w:adjustRightInd w:val="0"/>
              <w:snapToGrid w:val="0"/>
              <w:spacing w:line="300" w:lineRule="auto"/>
              <w:rPr>
                <w:rFonts w:cs="Arial"/>
                <w:kern w:val="0"/>
                <w:szCs w:val="21"/>
              </w:rPr>
            </w:pPr>
            <w:r>
              <w:rPr>
                <w:rFonts w:cs="Arial"/>
                <w:kern w:val="0"/>
                <w:szCs w:val="21"/>
              </w:rPr>
              <w:t>5</w:t>
            </w:r>
            <w:r>
              <w:rPr>
                <w:rFonts w:hint="eastAsia" w:cs="Arial"/>
                <w:kern w:val="0"/>
                <w:szCs w:val="21"/>
              </w:rPr>
              <w:t>5</w:t>
            </w:r>
            <w:r>
              <w:rPr>
                <w:rFonts w:cs="Arial"/>
                <w:kern w:val="0"/>
                <w:szCs w:val="21"/>
              </w:rPr>
              <w:t>座大巴车</w:t>
            </w:r>
          </w:p>
        </w:tc>
        <w:tc>
          <w:tcPr>
            <w:tcW w:w="5328" w:type="dxa"/>
            <w:noWrap w:val="0"/>
            <w:vAlign w:val="center"/>
          </w:tcPr>
          <w:p>
            <w:pPr>
              <w:adjustRightInd w:val="0"/>
              <w:snapToGrid w:val="0"/>
              <w:spacing w:line="300" w:lineRule="auto"/>
              <w:jc w:val="center"/>
              <w:rPr>
                <w:rFonts w:cs="Arial"/>
                <w:kern w:val="0"/>
                <w:szCs w:val="21"/>
              </w:rPr>
            </w:pPr>
            <w:r>
              <w:rPr>
                <w:rFonts w:cs="Arial"/>
                <w:kern w:val="0"/>
                <w:szCs w:val="21"/>
              </w:rPr>
              <w:t>用车费、司机费</w:t>
            </w:r>
          </w:p>
        </w:tc>
        <w:tc>
          <w:tcPr>
            <w:tcW w:w="122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hint="eastAsia" w:cs="Arial"/>
                <w:kern w:val="0"/>
                <w:szCs w:val="21"/>
              </w:rPr>
              <w:t>6</w:t>
            </w:r>
          </w:p>
        </w:tc>
        <w:tc>
          <w:tcPr>
            <w:tcW w:w="2181" w:type="dxa"/>
            <w:noWrap w:val="0"/>
            <w:vAlign w:val="center"/>
          </w:tcPr>
          <w:p>
            <w:pPr>
              <w:adjustRightInd w:val="0"/>
              <w:snapToGrid w:val="0"/>
              <w:spacing w:line="300" w:lineRule="auto"/>
              <w:rPr>
                <w:rFonts w:cs="Arial"/>
                <w:kern w:val="0"/>
                <w:szCs w:val="21"/>
              </w:rPr>
            </w:pPr>
            <w:r>
              <w:rPr>
                <w:rFonts w:cs="Arial"/>
                <w:kern w:val="0"/>
                <w:szCs w:val="21"/>
              </w:rPr>
              <w:t>59座大巴车</w:t>
            </w:r>
          </w:p>
        </w:tc>
        <w:tc>
          <w:tcPr>
            <w:tcW w:w="5328" w:type="dxa"/>
            <w:noWrap w:val="0"/>
            <w:vAlign w:val="center"/>
          </w:tcPr>
          <w:p>
            <w:pPr>
              <w:adjustRightInd w:val="0"/>
              <w:snapToGrid w:val="0"/>
              <w:spacing w:line="300" w:lineRule="auto"/>
              <w:jc w:val="center"/>
              <w:rPr>
                <w:rFonts w:cs="Arial"/>
                <w:kern w:val="0"/>
                <w:szCs w:val="21"/>
              </w:rPr>
            </w:pPr>
            <w:r>
              <w:rPr>
                <w:rFonts w:cs="Arial"/>
                <w:kern w:val="0"/>
                <w:szCs w:val="21"/>
              </w:rPr>
              <w:t>用车费、司机费</w:t>
            </w:r>
          </w:p>
        </w:tc>
        <w:tc>
          <w:tcPr>
            <w:tcW w:w="122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bl>
    <w:p>
      <w:pPr>
        <w:adjustRightInd w:val="0"/>
        <w:snapToGrid w:val="0"/>
        <w:spacing w:line="300" w:lineRule="auto"/>
        <w:ind w:firstLine="420" w:firstLineChars="200"/>
        <w:rPr>
          <w:rFonts w:cs="Arial"/>
          <w:kern w:val="0"/>
          <w:szCs w:val="21"/>
        </w:rPr>
      </w:pPr>
      <w:r>
        <w:rPr>
          <w:rFonts w:hint="eastAsia" w:cs="Arial"/>
          <w:kern w:val="0"/>
          <w:szCs w:val="21"/>
        </w:rPr>
        <w:t>说明：完成单次接站为1次，完成单次送站为1次。要求单次接站费用和单次送站费用相同。</w:t>
      </w:r>
    </w:p>
    <w:p>
      <w:pPr>
        <w:adjustRightInd w:val="0"/>
        <w:snapToGrid w:val="0"/>
        <w:spacing w:line="300" w:lineRule="auto"/>
        <w:ind w:firstLine="420" w:firstLineChars="200"/>
        <w:rPr>
          <w:rFonts w:cs="Arial"/>
          <w:kern w:val="0"/>
          <w:szCs w:val="21"/>
        </w:rPr>
      </w:pPr>
      <w:r>
        <w:rPr>
          <w:rFonts w:cs="Arial"/>
          <w:kern w:val="0"/>
          <w:szCs w:val="21"/>
        </w:rPr>
        <w:t>2. 单独接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机费（仅要求接</w:t>
      </w:r>
      <w:r>
        <w:rPr>
          <w:rFonts w:hint="eastAsia" w:cs="Arial"/>
          <w:kern w:val="0"/>
          <w:szCs w:val="21"/>
        </w:rPr>
        <w:t>（</w:t>
      </w:r>
      <w:r>
        <w:rPr>
          <w:rFonts w:cs="Arial"/>
          <w:kern w:val="0"/>
          <w:szCs w:val="21"/>
        </w:rPr>
        <w:t>送</w:t>
      </w:r>
      <w:r>
        <w:rPr>
          <w:rFonts w:hint="eastAsia" w:cs="Arial"/>
          <w:kern w:val="0"/>
          <w:szCs w:val="21"/>
        </w:rPr>
        <w:t>）机</w:t>
      </w:r>
      <w:r>
        <w:rPr>
          <w:rFonts w:cs="Arial"/>
          <w:kern w:val="0"/>
          <w:szCs w:val="21"/>
        </w:rPr>
        <w:t>）按车型、次数进行报价，报价要求如下：</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982"/>
        <w:gridCol w:w="4785"/>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序号</w:t>
            </w:r>
          </w:p>
        </w:tc>
        <w:tc>
          <w:tcPr>
            <w:tcW w:w="2181" w:type="dxa"/>
            <w:noWrap w:val="0"/>
            <w:vAlign w:val="center"/>
          </w:tcPr>
          <w:p>
            <w:pPr>
              <w:adjustRightInd w:val="0"/>
              <w:snapToGrid w:val="0"/>
              <w:spacing w:line="300" w:lineRule="auto"/>
              <w:rPr>
                <w:rFonts w:cs="Arial"/>
                <w:kern w:val="0"/>
                <w:szCs w:val="21"/>
              </w:rPr>
            </w:pPr>
            <w:r>
              <w:rPr>
                <w:rFonts w:cs="Arial"/>
                <w:kern w:val="0"/>
                <w:szCs w:val="21"/>
              </w:rPr>
              <w:t>车型</w:t>
            </w:r>
          </w:p>
        </w:tc>
        <w:tc>
          <w:tcPr>
            <w:tcW w:w="5338" w:type="dxa"/>
            <w:noWrap w:val="0"/>
            <w:vAlign w:val="center"/>
          </w:tcPr>
          <w:p>
            <w:pPr>
              <w:adjustRightInd w:val="0"/>
              <w:snapToGrid w:val="0"/>
              <w:spacing w:line="300" w:lineRule="auto"/>
              <w:jc w:val="center"/>
              <w:rPr>
                <w:rFonts w:cs="Arial"/>
                <w:kern w:val="0"/>
                <w:szCs w:val="21"/>
              </w:rPr>
            </w:pPr>
            <w:r>
              <w:rPr>
                <w:rFonts w:cs="Arial"/>
                <w:kern w:val="0"/>
                <w:szCs w:val="21"/>
              </w:rPr>
              <w:t>报价内容</w:t>
            </w:r>
          </w:p>
        </w:tc>
        <w:tc>
          <w:tcPr>
            <w:tcW w:w="1210" w:type="dxa"/>
            <w:noWrap w:val="0"/>
            <w:vAlign w:val="center"/>
          </w:tcPr>
          <w:p>
            <w:pPr>
              <w:adjustRightInd w:val="0"/>
              <w:snapToGrid w:val="0"/>
              <w:spacing w:line="300" w:lineRule="auto"/>
              <w:jc w:val="center"/>
              <w:rPr>
                <w:rFonts w:cs="Arial"/>
                <w:kern w:val="0"/>
                <w:szCs w:val="21"/>
              </w:rPr>
            </w:pPr>
            <w:r>
              <w:rPr>
                <w:rFonts w:cs="Arial"/>
                <w:kern w:val="0"/>
                <w:szCs w:val="21"/>
              </w:rPr>
              <w:t>报价单位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1</w:t>
            </w:r>
          </w:p>
        </w:tc>
        <w:tc>
          <w:tcPr>
            <w:tcW w:w="2181" w:type="dxa"/>
            <w:noWrap w:val="0"/>
            <w:vAlign w:val="center"/>
          </w:tcPr>
          <w:p>
            <w:pPr>
              <w:adjustRightInd w:val="0"/>
              <w:snapToGrid w:val="0"/>
              <w:spacing w:line="300" w:lineRule="auto"/>
              <w:rPr>
                <w:rFonts w:cs="Arial"/>
                <w:kern w:val="0"/>
                <w:szCs w:val="21"/>
              </w:rPr>
            </w:pPr>
            <w:r>
              <w:rPr>
                <w:rFonts w:cs="Arial"/>
                <w:kern w:val="0"/>
                <w:szCs w:val="21"/>
              </w:rPr>
              <w:t>7座商务车</w:t>
            </w:r>
          </w:p>
        </w:tc>
        <w:tc>
          <w:tcPr>
            <w:tcW w:w="5338" w:type="dxa"/>
            <w:noWrap w:val="0"/>
            <w:vAlign w:val="center"/>
          </w:tcPr>
          <w:p>
            <w:pPr>
              <w:jc w:val="center"/>
            </w:pPr>
            <w:r>
              <w:rPr>
                <w:rFonts w:cs="Arial"/>
                <w:kern w:val="0"/>
              </w:rPr>
              <w:t>用车费、司机费</w:t>
            </w:r>
          </w:p>
        </w:tc>
        <w:tc>
          <w:tcPr>
            <w:tcW w:w="121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2</w:t>
            </w:r>
          </w:p>
        </w:tc>
        <w:tc>
          <w:tcPr>
            <w:tcW w:w="2181" w:type="dxa"/>
            <w:noWrap w:val="0"/>
            <w:vAlign w:val="center"/>
          </w:tcPr>
          <w:p>
            <w:pPr>
              <w:adjustRightInd w:val="0"/>
              <w:snapToGrid w:val="0"/>
              <w:spacing w:line="300" w:lineRule="auto"/>
              <w:rPr>
                <w:rFonts w:cs="Arial"/>
                <w:kern w:val="0"/>
                <w:szCs w:val="21"/>
              </w:rPr>
            </w:pPr>
            <w:r>
              <w:rPr>
                <w:rFonts w:cs="Arial"/>
                <w:kern w:val="0"/>
                <w:szCs w:val="21"/>
              </w:rPr>
              <w:t>12座-18座中巴车</w:t>
            </w:r>
          </w:p>
        </w:tc>
        <w:tc>
          <w:tcPr>
            <w:tcW w:w="5338" w:type="dxa"/>
            <w:noWrap w:val="0"/>
            <w:vAlign w:val="center"/>
          </w:tcPr>
          <w:p>
            <w:pPr>
              <w:jc w:val="center"/>
            </w:pPr>
            <w:r>
              <w:rPr>
                <w:rFonts w:cs="Arial"/>
                <w:kern w:val="0"/>
              </w:rPr>
              <w:t>用车费、司机费</w:t>
            </w:r>
          </w:p>
        </w:tc>
        <w:tc>
          <w:tcPr>
            <w:tcW w:w="121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3</w:t>
            </w:r>
          </w:p>
        </w:tc>
        <w:tc>
          <w:tcPr>
            <w:tcW w:w="2181" w:type="dxa"/>
            <w:noWrap w:val="0"/>
            <w:vAlign w:val="center"/>
          </w:tcPr>
          <w:p>
            <w:pPr>
              <w:adjustRightInd w:val="0"/>
              <w:snapToGrid w:val="0"/>
              <w:spacing w:line="300" w:lineRule="auto"/>
              <w:rPr>
                <w:rFonts w:cs="Arial"/>
                <w:kern w:val="0"/>
                <w:szCs w:val="21"/>
              </w:rPr>
            </w:pPr>
            <w:r>
              <w:rPr>
                <w:rFonts w:cs="Arial"/>
                <w:kern w:val="0"/>
                <w:szCs w:val="21"/>
              </w:rPr>
              <w:t>31座-37座大巴车</w:t>
            </w:r>
          </w:p>
        </w:tc>
        <w:tc>
          <w:tcPr>
            <w:tcW w:w="5338" w:type="dxa"/>
            <w:noWrap w:val="0"/>
            <w:vAlign w:val="center"/>
          </w:tcPr>
          <w:p>
            <w:pPr>
              <w:jc w:val="center"/>
            </w:pPr>
            <w:r>
              <w:rPr>
                <w:rFonts w:cs="Arial"/>
                <w:kern w:val="0"/>
              </w:rPr>
              <w:t>用车费、司机费</w:t>
            </w:r>
          </w:p>
        </w:tc>
        <w:tc>
          <w:tcPr>
            <w:tcW w:w="121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4</w:t>
            </w:r>
          </w:p>
        </w:tc>
        <w:tc>
          <w:tcPr>
            <w:tcW w:w="2181" w:type="dxa"/>
            <w:noWrap w:val="0"/>
            <w:vAlign w:val="center"/>
          </w:tcPr>
          <w:p>
            <w:pPr>
              <w:adjustRightInd w:val="0"/>
              <w:snapToGrid w:val="0"/>
              <w:spacing w:line="300" w:lineRule="auto"/>
              <w:rPr>
                <w:rFonts w:cs="Arial"/>
                <w:kern w:val="0"/>
                <w:szCs w:val="21"/>
              </w:rPr>
            </w:pPr>
            <w:r>
              <w:rPr>
                <w:rFonts w:cs="Arial"/>
                <w:kern w:val="0"/>
                <w:szCs w:val="21"/>
              </w:rPr>
              <w:t>45座-53座大巴车</w:t>
            </w:r>
          </w:p>
        </w:tc>
        <w:tc>
          <w:tcPr>
            <w:tcW w:w="5338" w:type="dxa"/>
            <w:noWrap w:val="0"/>
            <w:vAlign w:val="center"/>
          </w:tcPr>
          <w:p>
            <w:pPr>
              <w:jc w:val="center"/>
            </w:pPr>
            <w:r>
              <w:rPr>
                <w:rFonts w:cs="Arial"/>
                <w:kern w:val="0"/>
              </w:rPr>
              <w:t>用车费、司机费</w:t>
            </w:r>
          </w:p>
        </w:tc>
        <w:tc>
          <w:tcPr>
            <w:tcW w:w="121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5</w:t>
            </w:r>
          </w:p>
        </w:tc>
        <w:tc>
          <w:tcPr>
            <w:tcW w:w="2181" w:type="dxa"/>
            <w:noWrap w:val="0"/>
            <w:vAlign w:val="center"/>
          </w:tcPr>
          <w:p>
            <w:pPr>
              <w:adjustRightInd w:val="0"/>
              <w:snapToGrid w:val="0"/>
              <w:spacing w:line="300" w:lineRule="auto"/>
              <w:rPr>
                <w:rFonts w:cs="Arial"/>
                <w:kern w:val="0"/>
                <w:szCs w:val="21"/>
              </w:rPr>
            </w:pPr>
            <w:r>
              <w:rPr>
                <w:rFonts w:cs="Arial"/>
                <w:kern w:val="0"/>
                <w:szCs w:val="21"/>
              </w:rPr>
              <w:t>5</w:t>
            </w:r>
            <w:r>
              <w:rPr>
                <w:rFonts w:hint="eastAsia" w:cs="Arial"/>
                <w:kern w:val="0"/>
                <w:szCs w:val="21"/>
              </w:rPr>
              <w:t>5</w:t>
            </w:r>
            <w:r>
              <w:rPr>
                <w:rFonts w:cs="Arial"/>
                <w:kern w:val="0"/>
                <w:szCs w:val="21"/>
              </w:rPr>
              <w:t>座大巴车</w:t>
            </w:r>
          </w:p>
        </w:tc>
        <w:tc>
          <w:tcPr>
            <w:tcW w:w="5338" w:type="dxa"/>
            <w:noWrap w:val="0"/>
            <w:vAlign w:val="center"/>
          </w:tcPr>
          <w:p>
            <w:pPr>
              <w:adjustRightInd w:val="0"/>
              <w:snapToGrid w:val="0"/>
              <w:spacing w:line="300" w:lineRule="auto"/>
              <w:jc w:val="center"/>
              <w:rPr>
                <w:rFonts w:cs="Arial"/>
                <w:kern w:val="0"/>
                <w:szCs w:val="21"/>
              </w:rPr>
            </w:pPr>
            <w:r>
              <w:rPr>
                <w:rFonts w:cs="Arial"/>
                <w:kern w:val="0"/>
                <w:szCs w:val="21"/>
              </w:rPr>
              <w:t>用车费、司机费</w:t>
            </w:r>
          </w:p>
        </w:tc>
        <w:tc>
          <w:tcPr>
            <w:tcW w:w="121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hint="eastAsia" w:cs="Arial"/>
                <w:kern w:val="0"/>
                <w:szCs w:val="21"/>
              </w:rPr>
              <w:t>6</w:t>
            </w:r>
          </w:p>
        </w:tc>
        <w:tc>
          <w:tcPr>
            <w:tcW w:w="2181" w:type="dxa"/>
            <w:noWrap w:val="0"/>
            <w:vAlign w:val="center"/>
          </w:tcPr>
          <w:p>
            <w:pPr>
              <w:adjustRightInd w:val="0"/>
              <w:snapToGrid w:val="0"/>
              <w:spacing w:line="300" w:lineRule="auto"/>
              <w:rPr>
                <w:rFonts w:cs="Arial"/>
                <w:kern w:val="0"/>
                <w:szCs w:val="21"/>
              </w:rPr>
            </w:pPr>
            <w:r>
              <w:rPr>
                <w:rFonts w:cs="Arial"/>
                <w:kern w:val="0"/>
                <w:szCs w:val="21"/>
              </w:rPr>
              <w:t>59座大巴车</w:t>
            </w:r>
          </w:p>
        </w:tc>
        <w:tc>
          <w:tcPr>
            <w:tcW w:w="5338" w:type="dxa"/>
            <w:noWrap w:val="0"/>
            <w:vAlign w:val="center"/>
          </w:tcPr>
          <w:p>
            <w:pPr>
              <w:jc w:val="center"/>
            </w:pPr>
            <w:r>
              <w:rPr>
                <w:rFonts w:cs="Arial"/>
                <w:kern w:val="0"/>
              </w:rPr>
              <w:t>用车费、司机费</w:t>
            </w:r>
          </w:p>
        </w:tc>
        <w:tc>
          <w:tcPr>
            <w:tcW w:w="1210" w:type="dxa"/>
            <w:noWrap w:val="0"/>
            <w:vAlign w:val="center"/>
          </w:tcPr>
          <w:p>
            <w:pPr>
              <w:adjustRightInd w:val="0"/>
              <w:snapToGrid w:val="0"/>
              <w:spacing w:line="300" w:lineRule="auto"/>
              <w:jc w:val="center"/>
              <w:rPr>
                <w:rFonts w:cs="Arial"/>
                <w:kern w:val="0"/>
                <w:szCs w:val="21"/>
              </w:rPr>
            </w:pPr>
            <w:r>
              <w:rPr>
                <w:rFonts w:cs="Arial"/>
                <w:kern w:val="0"/>
                <w:szCs w:val="21"/>
              </w:rPr>
              <w:t>元/次</w:t>
            </w:r>
          </w:p>
        </w:tc>
      </w:tr>
    </w:tbl>
    <w:p>
      <w:pPr>
        <w:adjustRightInd w:val="0"/>
        <w:snapToGrid w:val="0"/>
        <w:spacing w:line="300" w:lineRule="auto"/>
        <w:ind w:firstLine="420" w:firstLineChars="200"/>
        <w:rPr>
          <w:rFonts w:cs="Arial"/>
          <w:kern w:val="0"/>
          <w:szCs w:val="21"/>
        </w:rPr>
      </w:pPr>
      <w:r>
        <w:rPr>
          <w:rFonts w:hint="eastAsia" w:cs="Arial"/>
          <w:kern w:val="0"/>
          <w:szCs w:val="21"/>
        </w:rPr>
        <w:t>说明：完成单次接机为1次，完成单次送机为1次。要求单次接机费用和单次送机费用相同。</w:t>
      </w:r>
    </w:p>
    <w:p>
      <w:pPr>
        <w:adjustRightInd w:val="0"/>
        <w:snapToGrid w:val="0"/>
        <w:spacing w:line="300" w:lineRule="auto"/>
        <w:ind w:firstLine="420" w:firstLineChars="200"/>
        <w:rPr>
          <w:rFonts w:cs="Arial"/>
          <w:szCs w:val="21"/>
        </w:rPr>
      </w:pPr>
      <w:r>
        <w:rPr>
          <w:rFonts w:hint="eastAsia" w:cs="Arial"/>
          <w:szCs w:val="21"/>
        </w:rPr>
        <w:t>3</w:t>
      </w:r>
      <w:r>
        <w:rPr>
          <w:rFonts w:cs="Arial"/>
          <w:szCs w:val="21"/>
        </w:rPr>
        <w:t xml:space="preserve">. </w:t>
      </w:r>
      <w:r>
        <w:rPr>
          <w:rFonts w:hint="eastAsia" w:cs="Arial"/>
          <w:szCs w:val="21"/>
        </w:rPr>
        <w:t>学员及随车人员</w:t>
      </w:r>
      <w:r>
        <w:rPr>
          <w:rFonts w:cs="Arial"/>
          <w:szCs w:val="21"/>
        </w:rPr>
        <w:t>保险</w:t>
      </w:r>
      <w:r>
        <w:rPr>
          <w:rFonts w:cs="Arial"/>
          <w:kern w:val="0"/>
          <w:szCs w:val="21"/>
        </w:rPr>
        <w:t>，报价要求如下：</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1988"/>
        <w:gridCol w:w="480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序号</w:t>
            </w:r>
          </w:p>
        </w:tc>
        <w:tc>
          <w:tcPr>
            <w:tcW w:w="2201" w:type="dxa"/>
            <w:noWrap w:val="0"/>
            <w:vAlign w:val="center"/>
          </w:tcPr>
          <w:p>
            <w:pPr>
              <w:adjustRightInd w:val="0"/>
              <w:snapToGrid w:val="0"/>
              <w:spacing w:line="300" w:lineRule="auto"/>
              <w:rPr>
                <w:rFonts w:cs="Arial"/>
                <w:kern w:val="0"/>
                <w:szCs w:val="21"/>
              </w:rPr>
            </w:pPr>
            <w:r>
              <w:rPr>
                <w:rFonts w:cs="Arial"/>
                <w:kern w:val="0"/>
                <w:szCs w:val="21"/>
              </w:rPr>
              <w:t>名称</w:t>
            </w:r>
          </w:p>
        </w:tc>
        <w:tc>
          <w:tcPr>
            <w:tcW w:w="5348" w:type="dxa"/>
            <w:noWrap w:val="0"/>
            <w:vAlign w:val="center"/>
          </w:tcPr>
          <w:p>
            <w:pPr>
              <w:adjustRightInd w:val="0"/>
              <w:snapToGrid w:val="0"/>
              <w:spacing w:line="300" w:lineRule="auto"/>
              <w:jc w:val="center"/>
              <w:rPr>
                <w:rFonts w:cs="Arial"/>
                <w:kern w:val="0"/>
                <w:szCs w:val="21"/>
              </w:rPr>
            </w:pPr>
            <w:r>
              <w:rPr>
                <w:rFonts w:cs="Arial"/>
                <w:kern w:val="0"/>
                <w:szCs w:val="21"/>
              </w:rPr>
              <w:t>报价内容</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报价单位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1</w:t>
            </w:r>
          </w:p>
        </w:tc>
        <w:tc>
          <w:tcPr>
            <w:tcW w:w="2201" w:type="dxa"/>
            <w:noWrap w:val="0"/>
            <w:vAlign w:val="center"/>
          </w:tcPr>
          <w:p>
            <w:pPr>
              <w:adjustRightInd w:val="0"/>
              <w:snapToGrid w:val="0"/>
              <w:spacing w:line="300" w:lineRule="auto"/>
              <w:rPr>
                <w:rFonts w:cs="Arial"/>
                <w:kern w:val="0"/>
                <w:szCs w:val="21"/>
              </w:rPr>
            </w:pPr>
            <w:r>
              <w:rPr>
                <w:rFonts w:hint="eastAsia" w:cs="Arial"/>
                <w:szCs w:val="21"/>
              </w:rPr>
              <w:t>学员及随车人员</w:t>
            </w:r>
            <w:r>
              <w:rPr>
                <w:rFonts w:cs="Arial"/>
                <w:szCs w:val="21"/>
              </w:rPr>
              <w:t>保险费</w:t>
            </w:r>
          </w:p>
        </w:tc>
        <w:tc>
          <w:tcPr>
            <w:tcW w:w="5348" w:type="dxa"/>
            <w:noWrap w:val="0"/>
            <w:vAlign w:val="center"/>
          </w:tcPr>
          <w:p>
            <w:pPr>
              <w:adjustRightInd w:val="0"/>
              <w:snapToGrid w:val="0"/>
              <w:spacing w:line="300" w:lineRule="auto"/>
              <w:rPr>
                <w:rFonts w:cs="Arial"/>
                <w:kern w:val="0"/>
                <w:szCs w:val="21"/>
              </w:rPr>
            </w:pPr>
            <w:r>
              <w:rPr>
                <w:rFonts w:cs="Arial"/>
                <w:szCs w:val="21"/>
              </w:rPr>
              <w:t>意外身故基本保险金400000元，意外身故补偿金20000元，意外医疗保险金60000元，意外医疗补充保险金8000元。</w:t>
            </w:r>
            <w:r>
              <w:rPr>
                <w:rFonts w:hint="eastAsia" w:cs="Arial"/>
                <w:szCs w:val="21"/>
              </w:rPr>
              <w:t>学员及随车人员</w:t>
            </w:r>
            <w:r>
              <w:rPr>
                <w:rFonts w:cs="Arial"/>
                <w:szCs w:val="21"/>
              </w:rPr>
              <w:t>保险费按此保险金额进行报价。</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元/人</w:t>
            </w:r>
          </w:p>
        </w:tc>
      </w:tr>
    </w:tbl>
    <w:p>
      <w:pPr>
        <w:adjustRightInd w:val="0"/>
        <w:snapToGrid w:val="0"/>
        <w:spacing w:line="300" w:lineRule="auto"/>
        <w:ind w:firstLine="420" w:firstLineChars="200"/>
        <w:rPr>
          <w:rFonts w:cs="Arial"/>
          <w:szCs w:val="21"/>
        </w:rPr>
      </w:pPr>
      <w:r>
        <w:rPr>
          <w:rFonts w:hint="eastAsia" w:cs="Arial"/>
          <w:kern w:val="0"/>
          <w:szCs w:val="21"/>
        </w:rPr>
        <w:t>4</w:t>
      </w:r>
      <w:r>
        <w:rPr>
          <w:rFonts w:cs="Arial"/>
          <w:kern w:val="0"/>
          <w:szCs w:val="21"/>
        </w:rPr>
        <w:t xml:space="preserve">. </w:t>
      </w:r>
      <w:r>
        <w:rPr>
          <w:rFonts w:cs="Arial"/>
          <w:szCs w:val="21"/>
        </w:rPr>
        <w:t>餐费</w:t>
      </w:r>
      <w:r>
        <w:rPr>
          <w:rFonts w:cs="Arial"/>
          <w:kern w:val="0"/>
          <w:szCs w:val="21"/>
        </w:rPr>
        <w:t>，报价要求如下：</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994"/>
        <w:gridCol w:w="4799"/>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序号</w:t>
            </w:r>
          </w:p>
        </w:tc>
        <w:tc>
          <w:tcPr>
            <w:tcW w:w="2201" w:type="dxa"/>
            <w:noWrap w:val="0"/>
            <w:vAlign w:val="center"/>
          </w:tcPr>
          <w:p>
            <w:pPr>
              <w:adjustRightInd w:val="0"/>
              <w:snapToGrid w:val="0"/>
              <w:spacing w:line="300" w:lineRule="auto"/>
              <w:rPr>
                <w:rFonts w:cs="Arial"/>
                <w:kern w:val="0"/>
                <w:szCs w:val="21"/>
              </w:rPr>
            </w:pPr>
            <w:r>
              <w:rPr>
                <w:rFonts w:cs="Arial"/>
                <w:kern w:val="0"/>
                <w:szCs w:val="21"/>
              </w:rPr>
              <w:t>名称</w:t>
            </w:r>
          </w:p>
        </w:tc>
        <w:tc>
          <w:tcPr>
            <w:tcW w:w="5348" w:type="dxa"/>
            <w:noWrap w:val="0"/>
            <w:vAlign w:val="center"/>
          </w:tcPr>
          <w:p>
            <w:pPr>
              <w:adjustRightInd w:val="0"/>
              <w:snapToGrid w:val="0"/>
              <w:spacing w:line="300" w:lineRule="auto"/>
              <w:jc w:val="center"/>
              <w:rPr>
                <w:rFonts w:cs="Arial"/>
                <w:kern w:val="0"/>
                <w:szCs w:val="21"/>
              </w:rPr>
            </w:pPr>
            <w:r>
              <w:rPr>
                <w:rFonts w:cs="Arial"/>
                <w:kern w:val="0"/>
                <w:szCs w:val="21"/>
              </w:rPr>
              <w:t>报价内容</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报价单位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1</w:t>
            </w:r>
          </w:p>
        </w:tc>
        <w:tc>
          <w:tcPr>
            <w:tcW w:w="2201" w:type="dxa"/>
            <w:noWrap w:val="0"/>
            <w:vAlign w:val="center"/>
          </w:tcPr>
          <w:p>
            <w:pPr>
              <w:adjustRightInd w:val="0"/>
              <w:snapToGrid w:val="0"/>
              <w:spacing w:line="300" w:lineRule="auto"/>
              <w:rPr>
                <w:rFonts w:cs="Arial"/>
                <w:kern w:val="0"/>
                <w:szCs w:val="21"/>
              </w:rPr>
            </w:pPr>
            <w:r>
              <w:rPr>
                <w:rFonts w:cs="Arial"/>
                <w:szCs w:val="21"/>
              </w:rPr>
              <w:t>餐费</w:t>
            </w:r>
          </w:p>
        </w:tc>
        <w:tc>
          <w:tcPr>
            <w:tcW w:w="5348" w:type="dxa"/>
            <w:noWrap w:val="0"/>
            <w:vAlign w:val="center"/>
          </w:tcPr>
          <w:p>
            <w:pPr>
              <w:adjustRightInd w:val="0"/>
              <w:snapToGrid w:val="0"/>
              <w:spacing w:line="300" w:lineRule="auto"/>
              <w:rPr>
                <w:rFonts w:cs="Arial"/>
                <w:kern w:val="0"/>
                <w:szCs w:val="21"/>
              </w:rPr>
            </w:pPr>
            <w:r>
              <w:rPr>
                <w:rFonts w:hint="eastAsia" w:cs="Arial"/>
                <w:kern w:val="0"/>
                <w:szCs w:val="21"/>
              </w:rPr>
              <w:t>中转站期间，中、晚餐每</w:t>
            </w:r>
            <w:r>
              <w:rPr>
                <w:rFonts w:cs="Arial"/>
                <w:kern w:val="0"/>
                <w:szCs w:val="21"/>
              </w:rPr>
              <w:t>桌按10位计算，每桌要求12个及以上主菜，点心、水果、米饭，餐量要满足10位成年人的就餐需求，</w:t>
            </w:r>
            <w:r>
              <w:rPr>
                <w:rFonts w:cs="Arial"/>
                <w:szCs w:val="21"/>
              </w:rPr>
              <w:t>报价最高限价为50元/人</w:t>
            </w:r>
            <w:r>
              <w:rPr>
                <w:rFonts w:hint="eastAsia" w:cs="Arial"/>
                <w:szCs w:val="21"/>
              </w:rPr>
              <w:t>/餐</w:t>
            </w:r>
            <w:r>
              <w:rPr>
                <w:rFonts w:cs="Arial"/>
                <w:szCs w:val="21"/>
              </w:rPr>
              <w:t>。</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元/人</w:t>
            </w:r>
            <w:r>
              <w:rPr>
                <w:rFonts w:hint="eastAsia" w:cs="Arial"/>
                <w:kern w:val="0"/>
                <w:szCs w:val="21"/>
              </w:rPr>
              <w:t>/餐</w:t>
            </w:r>
          </w:p>
        </w:tc>
      </w:tr>
    </w:tbl>
    <w:p>
      <w:pPr>
        <w:adjustRightInd w:val="0"/>
        <w:snapToGrid w:val="0"/>
        <w:spacing w:line="300" w:lineRule="auto"/>
        <w:ind w:firstLine="420" w:firstLineChars="200"/>
        <w:rPr>
          <w:rFonts w:cs="Arial"/>
          <w:szCs w:val="21"/>
        </w:rPr>
      </w:pPr>
      <w:r>
        <w:rPr>
          <w:rFonts w:hint="eastAsia" w:cs="Arial"/>
          <w:kern w:val="0"/>
          <w:szCs w:val="21"/>
        </w:rPr>
        <w:t>5</w:t>
      </w:r>
      <w:r>
        <w:rPr>
          <w:rFonts w:cs="Arial"/>
          <w:kern w:val="0"/>
          <w:szCs w:val="21"/>
        </w:rPr>
        <w:t>. 代办服务费，报价要求如下：</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1993"/>
        <w:gridCol w:w="4801"/>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序号</w:t>
            </w:r>
          </w:p>
        </w:tc>
        <w:tc>
          <w:tcPr>
            <w:tcW w:w="2201" w:type="dxa"/>
            <w:noWrap w:val="0"/>
            <w:vAlign w:val="center"/>
          </w:tcPr>
          <w:p>
            <w:pPr>
              <w:adjustRightInd w:val="0"/>
              <w:snapToGrid w:val="0"/>
              <w:spacing w:line="300" w:lineRule="auto"/>
              <w:rPr>
                <w:rFonts w:cs="Arial"/>
                <w:kern w:val="0"/>
                <w:szCs w:val="21"/>
              </w:rPr>
            </w:pPr>
            <w:r>
              <w:rPr>
                <w:rFonts w:cs="Arial"/>
                <w:kern w:val="0"/>
                <w:szCs w:val="21"/>
              </w:rPr>
              <w:t>名称</w:t>
            </w:r>
          </w:p>
        </w:tc>
        <w:tc>
          <w:tcPr>
            <w:tcW w:w="5348" w:type="dxa"/>
            <w:noWrap w:val="0"/>
            <w:vAlign w:val="center"/>
          </w:tcPr>
          <w:p>
            <w:pPr>
              <w:adjustRightInd w:val="0"/>
              <w:snapToGrid w:val="0"/>
              <w:spacing w:line="300" w:lineRule="auto"/>
              <w:jc w:val="center"/>
              <w:rPr>
                <w:rFonts w:cs="Arial"/>
                <w:kern w:val="0"/>
                <w:szCs w:val="21"/>
              </w:rPr>
            </w:pPr>
            <w:r>
              <w:rPr>
                <w:rFonts w:cs="Arial"/>
                <w:kern w:val="0"/>
                <w:szCs w:val="21"/>
              </w:rPr>
              <w:t>报价内容</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报价单位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noWrap w:val="0"/>
            <w:vAlign w:val="center"/>
          </w:tcPr>
          <w:p>
            <w:pPr>
              <w:adjustRightInd w:val="0"/>
              <w:snapToGrid w:val="0"/>
              <w:spacing w:line="300" w:lineRule="auto"/>
              <w:rPr>
                <w:rFonts w:cs="Arial"/>
                <w:kern w:val="0"/>
                <w:szCs w:val="21"/>
              </w:rPr>
            </w:pPr>
            <w:r>
              <w:rPr>
                <w:rFonts w:cs="Arial"/>
                <w:kern w:val="0"/>
                <w:szCs w:val="21"/>
              </w:rPr>
              <w:t>1</w:t>
            </w:r>
          </w:p>
        </w:tc>
        <w:tc>
          <w:tcPr>
            <w:tcW w:w="2201" w:type="dxa"/>
            <w:noWrap w:val="0"/>
            <w:vAlign w:val="center"/>
          </w:tcPr>
          <w:p>
            <w:pPr>
              <w:adjustRightInd w:val="0"/>
              <w:snapToGrid w:val="0"/>
              <w:spacing w:line="300" w:lineRule="auto"/>
              <w:rPr>
                <w:rFonts w:cs="Arial"/>
                <w:kern w:val="0"/>
                <w:szCs w:val="21"/>
              </w:rPr>
            </w:pPr>
            <w:r>
              <w:rPr>
                <w:rFonts w:cs="Arial"/>
                <w:kern w:val="0"/>
                <w:szCs w:val="21"/>
              </w:rPr>
              <w:t>代办服务费</w:t>
            </w:r>
          </w:p>
        </w:tc>
        <w:tc>
          <w:tcPr>
            <w:tcW w:w="5348" w:type="dxa"/>
            <w:noWrap w:val="0"/>
            <w:vAlign w:val="center"/>
          </w:tcPr>
          <w:p>
            <w:pPr>
              <w:adjustRightInd w:val="0"/>
              <w:snapToGrid w:val="0"/>
              <w:spacing w:line="300" w:lineRule="auto"/>
              <w:rPr>
                <w:rFonts w:cs="Arial"/>
                <w:kern w:val="0"/>
                <w:szCs w:val="21"/>
              </w:rPr>
            </w:pPr>
            <w:r>
              <w:rPr>
                <w:rFonts w:cs="Arial"/>
                <w:szCs w:val="21"/>
              </w:rPr>
              <w:t>报价最高限价</w:t>
            </w:r>
            <w:r>
              <w:rPr>
                <w:rFonts w:hint="eastAsia" w:cs="Arial"/>
                <w:kern w:val="0"/>
                <w:szCs w:val="21"/>
              </w:rPr>
              <w:t>为</w:t>
            </w:r>
            <w:r>
              <w:rPr>
                <w:rFonts w:cs="Arial"/>
                <w:kern w:val="0"/>
                <w:szCs w:val="21"/>
              </w:rPr>
              <w:t>垫付费用的6%。</w:t>
            </w:r>
          </w:p>
        </w:tc>
        <w:tc>
          <w:tcPr>
            <w:tcW w:w="1180" w:type="dxa"/>
            <w:noWrap w:val="0"/>
            <w:vAlign w:val="center"/>
          </w:tcPr>
          <w:p>
            <w:pPr>
              <w:adjustRightInd w:val="0"/>
              <w:snapToGrid w:val="0"/>
              <w:spacing w:line="300" w:lineRule="auto"/>
              <w:jc w:val="center"/>
              <w:rPr>
                <w:rFonts w:cs="Arial"/>
                <w:kern w:val="0"/>
                <w:szCs w:val="21"/>
              </w:rPr>
            </w:pPr>
            <w:r>
              <w:rPr>
                <w:rFonts w:cs="Arial"/>
                <w:kern w:val="0"/>
                <w:szCs w:val="21"/>
              </w:rPr>
              <w:t>%</w:t>
            </w:r>
          </w:p>
        </w:tc>
      </w:tr>
    </w:tbl>
    <w:p>
      <w:pPr>
        <w:pStyle w:val="731"/>
        <w:tabs>
          <w:tab w:val="left" w:pos="360"/>
        </w:tabs>
        <w:spacing w:before="48" w:after="48"/>
        <w:ind w:left="0" w:firstLine="0"/>
      </w:pPr>
    </w:p>
    <w:p>
      <w:pPr>
        <w:adjustRightInd w:val="0"/>
        <w:snapToGrid w:val="0"/>
        <w:spacing w:line="300" w:lineRule="auto"/>
        <w:rPr>
          <w:rFonts w:ascii="等线" w:cs="Arial"/>
          <w:b/>
          <w:bCs/>
          <w:szCs w:val="21"/>
          <w:u w:val="single"/>
        </w:rPr>
      </w:pPr>
    </w:p>
    <w:p>
      <w:pPr>
        <w:pStyle w:val="3"/>
        <w:spacing w:before="120"/>
        <w:ind w:firstLine="422"/>
        <w:rPr>
          <w:rFonts w:ascii="等线" w:cs="Arial"/>
        </w:rPr>
      </w:pPr>
      <w:r>
        <w:rPr>
          <w:rFonts w:hint="eastAsia" w:ascii="等线" w:cs="Arial"/>
        </w:rPr>
        <w:t>报价组合模式及报价方式：</w:t>
      </w:r>
    </w:p>
    <w:p>
      <w:pPr>
        <w:snapToGrid w:val="0"/>
        <w:spacing w:line="300" w:lineRule="auto"/>
        <w:ind w:firstLine="420" w:firstLineChars="200"/>
        <w:rPr>
          <w:rFonts w:cs="Arial"/>
          <w:szCs w:val="21"/>
        </w:rPr>
      </w:pPr>
      <w:r>
        <w:rPr>
          <w:rFonts w:cs="Arial"/>
          <w:szCs w:val="21"/>
        </w:rPr>
        <w:t>合同甲方按每班教学需要，安排具体计划，并根据实际发生的费用进行结算。费用组价模式为：</w:t>
      </w:r>
    </w:p>
    <w:tbl>
      <w:tblPr>
        <w:tblStyle w:val="6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2290"/>
        <w:gridCol w:w="1851"/>
        <w:gridCol w:w="1793"/>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4" w:type="dxa"/>
            <w:noWrap w:val="0"/>
            <w:vAlign w:val="center"/>
          </w:tcPr>
          <w:p>
            <w:pPr>
              <w:snapToGrid w:val="0"/>
              <w:spacing w:line="300" w:lineRule="auto"/>
              <w:rPr>
                <w:rFonts w:cs="Arial"/>
                <w:szCs w:val="21"/>
              </w:rPr>
            </w:pPr>
            <w:r>
              <w:rPr>
                <w:rFonts w:cs="Arial"/>
                <w:szCs w:val="21"/>
              </w:rPr>
              <w:t>序号</w:t>
            </w:r>
          </w:p>
        </w:tc>
        <w:tc>
          <w:tcPr>
            <w:tcW w:w="2290" w:type="dxa"/>
            <w:noWrap w:val="0"/>
            <w:vAlign w:val="center"/>
          </w:tcPr>
          <w:p>
            <w:pPr>
              <w:snapToGrid w:val="0"/>
              <w:spacing w:line="300" w:lineRule="auto"/>
              <w:rPr>
                <w:rFonts w:cs="Arial"/>
                <w:szCs w:val="21"/>
              </w:rPr>
            </w:pPr>
            <w:r>
              <w:rPr>
                <w:rFonts w:cs="Arial"/>
                <w:szCs w:val="21"/>
              </w:rPr>
              <w:t>费用名称</w:t>
            </w:r>
          </w:p>
        </w:tc>
        <w:tc>
          <w:tcPr>
            <w:tcW w:w="1851" w:type="dxa"/>
            <w:noWrap w:val="0"/>
            <w:vAlign w:val="center"/>
          </w:tcPr>
          <w:p>
            <w:pPr>
              <w:snapToGrid w:val="0"/>
              <w:spacing w:line="300" w:lineRule="auto"/>
              <w:rPr>
                <w:rFonts w:cs="Arial"/>
                <w:szCs w:val="21"/>
              </w:rPr>
            </w:pPr>
            <w:r>
              <w:rPr>
                <w:rFonts w:cs="Arial"/>
                <w:szCs w:val="21"/>
              </w:rPr>
              <w:t>费用内容</w:t>
            </w:r>
          </w:p>
        </w:tc>
        <w:tc>
          <w:tcPr>
            <w:tcW w:w="1793" w:type="dxa"/>
            <w:noWrap w:val="0"/>
            <w:vAlign w:val="center"/>
          </w:tcPr>
          <w:p>
            <w:pPr>
              <w:snapToGrid w:val="0"/>
              <w:spacing w:line="300" w:lineRule="auto"/>
              <w:rPr>
                <w:rFonts w:cs="Arial"/>
                <w:szCs w:val="21"/>
              </w:rPr>
            </w:pPr>
            <w:r>
              <w:rPr>
                <w:rFonts w:cs="Arial"/>
                <w:szCs w:val="21"/>
              </w:rPr>
              <w:t>计算公式</w:t>
            </w:r>
          </w:p>
        </w:tc>
        <w:tc>
          <w:tcPr>
            <w:tcW w:w="1930" w:type="dxa"/>
            <w:noWrap w:val="0"/>
            <w:vAlign w:val="center"/>
          </w:tcPr>
          <w:p>
            <w:pPr>
              <w:snapToGrid w:val="0"/>
              <w:spacing w:line="300" w:lineRule="auto"/>
              <w:rPr>
                <w:rFonts w:cs="Arial"/>
                <w:szCs w:val="21"/>
              </w:rPr>
            </w:pPr>
            <w:r>
              <w:rPr>
                <w:rFonts w:hint="eastAsia" w:cs="Arial"/>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4" w:type="dxa"/>
            <w:noWrap w:val="0"/>
            <w:vAlign w:val="center"/>
          </w:tcPr>
          <w:p>
            <w:pPr>
              <w:snapToGrid w:val="0"/>
              <w:spacing w:line="300" w:lineRule="auto"/>
              <w:rPr>
                <w:rFonts w:cs="Arial"/>
                <w:szCs w:val="21"/>
              </w:rPr>
            </w:pPr>
            <w:r>
              <w:rPr>
                <w:rFonts w:cs="Arial"/>
                <w:szCs w:val="21"/>
              </w:rPr>
              <w:t>1</w:t>
            </w:r>
          </w:p>
        </w:tc>
        <w:tc>
          <w:tcPr>
            <w:tcW w:w="2290" w:type="dxa"/>
            <w:noWrap w:val="0"/>
            <w:vAlign w:val="center"/>
          </w:tcPr>
          <w:p>
            <w:pPr>
              <w:snapToGrid w:val="0"/>
              <w:spacing w:line="300" w:lineRule="auto"/>
              <w:rPr>
                <w:rFonts w:cs="Arial"/>
                <w:szCs w:val="21"/>
              </w:rPr>
            </w:pPr>
            <w:r>
              <w:rPr>
                <w:rFonts w:cs="Arial"/>
                <w:kern w:val="0"/>
                <w:szCs w:val="21"/>
              </w:rPr>
              <w:t>单独接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站费（仅要求接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站）</w:t>
            </w:r>
          </w:p>
        </w:tc>
        <w:tc>
          <w:tcPr>
            <w:tcW w:w="1851" w:type="dxa"/>
            <w:noWrap w:val="0"/>
            <w:vAlign w:val="center"/>
          </w:tcPr>
          <w:p>
            <w:pPr>
              <w:snapToGrid w:val="0"/>
              <w:spacing w:line="300" w:lineRule="auto"/>
              <w:rPr>
                <w:rFonts w:cs="Arial"/>
                <w:szCs w:val="21"/>
              </w:rPr>
            </w:pPr>
            <w:r>
              <w:rPr>
                <w:rFonts w:cs="Arial"/>
                <w:kern w:val="0"/>
                <w:szCs w:val="21"/>
              </w:rPr>
              <w:t>用车费、司机费</w:t>
            </w:r>
          </w:p>
        </w:tc>
        <w:tc>
          <w:tcPr>
            <w:tcW w:w="1793" w:type="dxa"/>
            <w:noWrap w:val="0"/>
            <w:vAlign w:val="center"/>
          </w:tcPr>
          <w:p>
            <w:pPr>
              <w:snapToGrid w:val="0"/>
              <w:spacing w:line="300" w:lineRule="auto"/>
              <w:rPr>
                <w:rFonts w:cs="Arial"/>
                <w:kern w:val="0"/>
                <w:szCs w:val="21"/>
              </w:rPr>
            </w:pPr>
            <w:r>
              <w:rPr>
                <w:rFonts w:cs="Arial"/>
                <w:kern w:val="0"/>
                <w:szCs w:val="21"/>
              </w:rPr>
              <w:t>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站次数乘以车型单价</w:t>
            </w:r>
          </w:p>
        </w:tc>
        <w:tc>
          <w:tcPr>
            <w:tcW w:w="1930" w:type="dxa"/>
            <w:noWrap w:val="0"/>
            <w:vAlign w:val="center"/>
          </w:tcPr>
          <w:p>
            <w:pPr>
              <w:snapToGrid w:val="0"/>
              <w:spacing w:line="300" w:lineRule="auto"/>
              <w:rPr>
                <w:rFonts w:cs="Arial"/>
                <w:kern w:val="0"/>
                <w:szCs w:val="21"/>
              </w:rPr>
            </w:pPr>
            <w:r>
              <w:rPr>
                <w:rFonts w:hint="eastAsia" w:cs="Arial"/>
                <w:kern w:val="0"/>
                <w:szCs w:val="21"/>
              </w:rPr>
              <w:t>投标时报价须按照报价要求中第1项序号1-</w:t>
            </w:r>
            <w:r>
              <w:rPr>
                <w:rFonts w:cs="Arial"/>
                <w:kern w:val="0"/>
                <w:szCs w:val="21"/>
              </w:rPr>
              <w:t>6</w:t>
            </w:r>
            <w:r>
              <w:rPr>
                <w:rFonts w:hint="eastAsia" w:cs="Arial"/>
                <w:kern w:val="0"/>
                <w:szCs w:val="21"/>
              </w:rPr>
              <w:t>报单价，并求和。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4" w:type="dxa"/>
            <w:noWrap w:val="0"/>
            <w:vAlign w:val="center"/>
          </w:tcPr>
          <w:p>
            <w:pPr>
              <w:snapToGrid w:val="0"/>
              <w:spacing w:line="300" w:lineRule="auto"/>
              <w:rPr>
                <w:rFonts w:cs="Arial"/>
                <w:szCs w:val="21"/>
              </w:rPr>
            </w:pPr>
            <w:r>
              <w:rPr>
                <w:rFonts w:cs="Arial"/>
                <w:szCs w:val="21"/>
              </w:rPr>
              <w:t>2</w:t>
            </w:r>
          </w:p>
        </w:tc>
        <w:tc>
          <w:tcPr>
            <w:tcW w:w="2290" w:type="dxa"/>
            <w:noWrap w:val="0"/>
            <w:vAlign w:val="center"/>
          </w:tcPr>
          <w:p>
            <w:pPr>
              <w:snapToGrid w:val="0"/>
              <w:spacing w:line="300" w:lineRule="auto"/>
              <w:rPr>
                <w:rFonts w:cs="Arial"/>
                <w:szCs w:val="21"/>
              </w:rPr>
            </w:pPr>
            <w:r>
              <w:rPr>
                <w:rFonts w:cs="Arial"/>
                <w:kern w:val="0"/>
                <w:szCs w:val="21"/>
              </w:rPr>
              <w:t>单独接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机费（仅要求接</w:t>
            </w:r>
            <w:r>
              <w:rPr>
                <w:rFonts w:hint="eastAsia" w:cs="Arial"/>
                <w:kern w:val="0"/>
                <w:szCs w:val="21"/>
              </w:rPr>
              <w:t>（</w:t>
            </w:r>
            <w:r>
              <w:rPr>
                <w:rFonts w:cs="Arial"/>
                <w:kern w:val="0"/>
                <w:szCs w:val="21"/>
              </w:rPr>
              <w:t>送</w:t>
            </w:r>
            <w:r>
              <w:rPr>
                <w:rFonts w:hint="eastAsia" w:cs="Arial"/>
                <w:kern w:val="0"/>
                <w:szCs w:val="21"/>
              </w:rPr>
              <w:t>）机</w:t>
            </w:r>
            <w:r>
              <w:rPr>
                <w:rFonts w:cs="Arial"/>
                <w:kern w:val="0"/>
                <w:szCs w:val="21"/>
              </w:rPr>
              <w:t>）</w:t>
            </w:r>
          </w:p>
        </w:tc>
        <w:tc>
          <w:tcPr>
            <w:tcW w:w="1851" w:type="dxa"/>
            <w:noWrap w:val="0"/>
            <w:vAlign w:val="center"/>
          </w:tcPr>
          <w:p>
            <w:pPr>
              <w:snapToGrid w:val="0"/>
              <w:spacing w:line="300" w:lineRule="auto"/>
              <w:rPr>
                <w:rFonts w:cs="Arial"/>
                <w:szCs w:val="21"/>
              </w:rPr>
            </w:pPr>
            <w:r>
              <w:rPr>
                <w:rFonts w:cs="Arial"/>
                <w:kern w:val="0"/>
                <w:szCs w:val="21"/>
              </w:rPr>
              <w:t>用车费、司机费</w:t>
            </w:r>
          </w:p>
        </w:tc>
        <w:tc>
          <w:tcPr>
            <w:tcW w:w="1793" w:type="dxa"/>
            <w:noWrap w:val="0"/>
            <w:vAlign w:val="center"/>
          </w:tcPr>
          <w:p>
            <w:pPr>
              <w:snapToGrid w:val="0"/>
              <w:spacing w:line="300" w:lineRule="auto"/>
              <w:rPr>
                <w:rFonts w:cs="Arial"/>
                <w:kern w:val="0"/>
                <w:szCs w:val="21"/>
              </w:rPr>
            </w:pPr>
            <w:r>
              <w:rPr>
                <w:rFonts w:cs="Arial"/>
                <w:kern w:val="0"/>
                <w:szCs w:val="21"/>
              </w:rPr>
              <w:t>接</w:t>
            </w:r>
            <w:r>
              <w:rPr>
                <w:rFonts w:hint="eastAsia" w:cs="Arial"/>
                <w:kern w:val="0"/>
                <w:szCs w:val="21"/>
              </w:rPr>
              <w:t>（</w:t>
            </w:r>
            <w:r>
              <w:rPr>
                <w:rFonts w:cs="Arial"/>
                <w:kern w:val="0"/>
                <w:szCs w:val="21"/>
              </w:rPr>
              <w:t>送</w:t>
            </w:r>
            <w:r>
              <w:rPr>
                <w:rFonts w:hint="eastAsia" w:cs="Arial"/>
                <w:kern w:val="0"/>
                <w:szCs w:val="21"/>
              </w:rPr>
              <w:t>）</w:t>
            </w:r>
            <w:r>
              <w:rPr>
                <w:rFonts w:cs="Arial"/>
                <w:kern w:val="0"/>
                <w:szCs w:val="21"/>
              </w:rPr>
              <w:t>机次数乘以车型单价</w:t>
            </w:r>
          </w:p>
        </w:tc>
        <w:tc>
          <w:tcPr>
            <w:tcW w:w="1930" w:type="dxa"/>
            <w:noWrap w:val="0"/>
            <w:vAlign w:val="center"/>
          </w:tcPr>
          <w:p>
            <w:pPr>
              <w:snapToGrid w:val="0"/>
              <w:spacing w:line="300" w:lineRule="auto"/>
              <w:rPr>
                <w:rFonts w:cs="Arial"/>
                <w:kern w:val="0"/>
                <w:szCs w:val="21"/>
              </w:rPr>
            </w:pPr>
            <w:r>
              <w:rPr>
                <w:rFonts w:hint="eastAsia" w:cs="Arial"/>
                <w:kern w:val="0"/>
                <w:szCs w:val="21"/>
              </w:rPr>
              <w:t>投标时报价须按照报价要求中第</w:t>
            </w:r>
            <w:r>
              <w:rPr>
                <w:rFonts w:cs="Arial"/>
                <w:kern w:val="0"/>
                <w:szCs w:val="21"/>
              </w:rPr>
              <w:t>2</w:t>
            </w:r>
            <w:r>
              <w:rPr>
                <w:rFonts w:hint="eastAsia" w:cs="Arial"/>
                <w:kern w:val="0"/>
                <w:szCs w:val="21"/>
              </w:rPr>
              <w:t>项序号1-</w:t>
            </w:r>
            <w:r>
              <w:rPr>
                <w:rFonts w:cs="Arial"/>
                <w:kern w:val="0"/>
                <w:szCs w:val="21"/>
              </w:rPr>
              <w:t>6</w:t>
            </w:r>
            <w:r>
              <w:rPr>
                <w:rFonts w:hint="eastAsia" w:cs="Arial"/>
                <w:kern w:val="0"/>
                <w:szCs w:val="21"/>
              </w:rPr>
              <w:t>报单价，并求和。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8" w:type="dxa"/>
            <w:gridSpan w:val="5"/>
            <w:noWrap w:val="0"/>
            <w:vAlign w:val="center"/>
          </w:tcPr>
          <w:p>
            <w:pPr>
              <w:snapToGrid w:val="0"/>
              <w:spacing w:line="300" w:lineRule="auto"/>
              <w:rPr>
                <w:rFonts w:cs="Arial"/>
                <w:kern w:val="0"/>
                <w:szCs w:val="21"/>
              </w:rPr>
            </w:pPr>
            <w:r>
              <w:rPr>
                <w:rFonts w:hint="eastAsia" w:cs="Arial"/>
                <w:b/>
                <w:bCs/>
                <w:kern w:val="0"/>
                <w:szCs w:val="21"/>
              </w:rPr>
              <w:t>系统内报价（1）=本表格中序号1：单独接（送）站费（仅要求接（送）站）按车型进行报价的单价之和+序号</w:t>
            </w:r>
            <w:r>
              <w:rPr>
                <w:rFonts w:cs="Arial"/>
                <w:b/>
                <w:bCs/>
                <w:kern w:val="0"/>
                <w:szCs w:val="21"/>
              </w:rPr>
              <w:t>2</w:t>
            </w:r>
            <w:r>
              <w:rPr>
                <w:rFonts w:hint="eastAsia" w:cs="Arial"/>
                <w:b/>
                <w:bCs/>
                <w:kern w:val="0"/>
                <w:szCs w:val="21"/>
              </w:rPr>
              <w:t>：单独接（送）机费（仅要求接（送）机）按车型进行报价的单价之和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4" w:type="dxa"/>
            <w:noWrap w:val="0"/>
            <w:vAlign w:val="center"/>
          </w:tcPr>
          <w:p>
            <w:pPr>
              <w:snapToGrid w:val="0"/>
              <w:spacing w:line="300" w:lineRule="auto"/>
              <w:rPr>
                <w:rFonts w:cs="Arial"/>
                <w:szCs w:val="21"/>
              </w:rPr>
            </w:pPr>
            <w:r>
              <w:rPr>
                <w:rFonts w:cs="Arial"/>
                <w:szCs w:val="21"/>
              </w:rPr>
              <w:t>3</w:t>
            </w:r>
          </w:p>
        </w:tc>
        <w:tc>
          <w:tcPr>
            <w:tcW w:w="2290" w:type="dxa"/>
            <w:noWrap w:val="0"/>
            <w:vAlign w:val="center"/>
          </w:tcPr>
          <w:p>
            <w:pPr>
              <w:snapToGrid w:val="0"/>
              <w:spacing w:line="300" w:lineRule="auto"/>
              <w:rPr>
                <w:rFonts w:cs="Arial"/>
                <w:szCs w:val="21"/>
              </w:rPr>
            </w:pPr>
            <w:r>
              <w:rPr>
                <w:rFonts w:hint="eastAsia" w:cs="Arial"/>
                <w:szCs w:val="21"/>
              </w:rPr>
              <w:t>学员及随车人员</w:t>
            </w:r>
            <w:r>
              <w:rPr>
                <w:rFonts w:cs="Arial"/>
                <w:szCs w:val="21"/>
              </w:rPr>
              <w:t>保险费</w:t>
            </w:r>
          </w:p>
        </w:tc>
        <w:tc>
          <w:tcPr>
            <w:tcW w:w="1851" w:type="dxa"/>
            <w:noWrap w:val="0"/>
            <w:vAlign w:val="center"/>
          </w:tcPr>
          <w:p>
            <w:pPr>
              <w:snapToGrid w:val="0"/>
              <w:spacing w:line="300" w:lineRule="auto"/>
              <w:rPr>
                <w:rFonts w:cs="Arial"/>
                <w:szCs w:val="21"/>
              </w:rPr>
            </w:pPr>
          </w:p>
        </w:tc>
        <w:tc>
          <w:tcPr>
            <w:tcW w:w="1793" w:type="dxa"/>
            <w:noWrap w:val="0"/>
            <w:vAlign w:val="center"/>
          </w:tcPr>
          <w:p>
            <w:pPr>
              <w:snapToGrid w:val="0"/>
              <w:spacing w:line="300" w:lineRule="auto"/>
              <w:rPr>
                <w:rFonts w:cs="Arial"/>
                <w:szCs w:val="21"/>
              </w:rPr>
            </w:pPr>
            <w:r>
              <w:rPr>
                <w:rFonts w:cs="Arial"/>
                <w:szCs w:val="21"/>
              </w:rPr>
              <w:t>人数乘以单价</w:t>
            </w:r>
          </w:p>
        </w:tc>
        <w:tc>
          <w:tcPr>
            <w:tcW w:w="1930" w:type="dxa"/>
            <w:noWrap w:val="0"/>
            <w:vAlign w:val="center"/>
          </w:tcPr>
          <w:p>
            <w:pPr>
              <w:snapToGrid w:val="0"/>
              <w:spacing w:line="300" w:lineRule="auto"/>
              <w:rPr>
                <w:rFonts w:cs="Arial"/>
                <w:kern w:val="0"/>
                <w:szCs w:val="21"/>
              </w:rPr>
            </w:pPr>
            <w:r>
              <w:rPr>
                <w:rFonts w:cs="Arial"/>
                <w:szCs w:val="21"/>
              </w:rPr>
              <w:t>投标时报价按照</w:t>
            </w:r>
            <w:r>
              <w:rPr>
                <w:rFonts w:hint="eastAsia" w:cs="Arial"/>
                <w:szCs w:val="21"/>
              </w:rPr>
              <w:t>“元/人”进行报价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4" w:type="dxa"/>
            <w:noWrap w:val="0"/>
            <w:vAlign w:val="center"/>
          </w:tcPr>
          <w:p>
            <w:pPr>
              <w:snapToGrid w:val="0"/>
              <w:spacing w:line="300" w:lineRule="auto"/>
              <w:rPr>
                <w:rFonts w:cs="Arial"/>
                <w:szCs w:val="21"/>
              </w:rPr>
            </w:pPr>
            <w:r>
              <w:rPr>
                <w:rFonts w:cs="Arial"/>
                <w:szCs w:val="21"/>
              </w:rPr>
              <w:t>4</w:t>
            </w:r>
          </w:p>
        </w:tc>
        <w:tc>
          <w:tcPr>
            <w:tcW w:w="2290" w:type="dxa"/>
            <w:noWrap w:val="0"/>
            <w:vAlign w:val="center"/>
          </w:tcPr>
          <w:p>
            <w:pPr>
              <w:snapToGrid w:val="0"/>
              <w:spacing w:line="300" w:lineRule="auto"/>
              <w:rPr>
                <w:rFonts w:cs="Arial"/>
                <w:szCs w:val="21"/>
              </w:rPr>
            </w:pPr>
            <w:r>
              <w:rPr>
                <w:rFonts w:cs="Arial"/>
                <w:szCs w:val="21"/>
              </w:rPr>
              <w:t>餐费</w:t>
            </w:r>
          </w:p>
        </w:tc>
        <w:tc>
          <w:tcPr>
            <w:tcW w:w="1851" w:type="dxa"/>
            <w:noWrap w:val="0"/>
            <w:vAlign w:val="center"/>
          </w:tcPr>
          <w:p>
            <w:pPr>
              <w:snapToGrid w:val="0"/>
              <w:spacing w:line="300" w:lineRule="auto"/>
              <w:rPr>
                <w:rFonts w:cs="Arial"/>
                <w:szCs w:val="21"/>
              </w:rPr>
            </w:pPr>
          </w:p>
        </w:tc>
        <w:tc>
          <w:tcPr>
            <w:tcW w:w="1793" w:type="dxa"/>
            <w:noWrap w:val="0"/>
            <w:vAlign w:val="center"/>
          </w:tcPr>
          <w:p>
            <w:pPr>
              <w:snapToGrid w:val="0"/>
              <w:spacing w:line="300" w:lineRule="auto"/>
              <w:rPr>
                <w:rFonts w:cs="Arial"/>
                <w:szCs w:val="21"/>
              </w:rPr>
            </w:pPr>
            <w:r>
              <w:rPr>
                <w:rFonts w:cs="Arial"/>
                <w:szCs w:val="21"/>
              </w:rPr>
              <w:t>人数乘以单价</w:t>
            </w:r>
          </w:p>
        </w:tc>
        <w:tc>
          <w:tcPr>
            <w:tcW w:w="1930" w:type="dxa"/>
            <w:noWrap w:val="0"/>
            <w:vAlign w:val="center"/>
          </w:tcPr>
          <w:p>
            <w:pPr>
              <w:snapToGrid w:val="0"/>
              <w:spacing w:line="300" w:lineRule="auto"/>
              <w:rPr>
                <w:rFonts w:cs="Arial"/>
                <w:kern w:val="0"/>
                <w:szCs w:val="21"/>
              </w:rPr>
            </w:pPr>
            <w:r>
              <w:rPr>
                <w:rFonts w:cs="Arial"/>
                <w:szCs w:val="21"/>
              </w:rPr>
              <w:t>投标时按照“元</w:t>
            </w:r>
            <w:r>
              <w:rPr>
                <w:rFonts w:hint="eastAsia" w:cs="Arial"/>
                <w:szCs w:val="21"/>
              </w:rPr>
              <w:t>/人/餐”进行报价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8" w:type="dxa"/>
            <w:gridSpan w:val="5"/>
            <w:noWrap w:val="0"/>
            <w:vAlign w:val="center"/>
          </w:tcPr>
          <w:p>
            <w:pPr>
              <w:snapToGrid w:val="0"/>
              <w:spacing w:line="300" w:lineRule="auto"/>
              <w:rPr>
                <w:rFonts w:cs="Arial"/>
                <w:b/>
                <w:bCs/>
                <w:kern w:val="0"/>
                <w:szCs w:val="21"/>
              </w:rPr>
            </w:pPr>
            <w:r>
              <w:rPr>
                <w:rFonts w:hint="eastAsia" w:cs="Arial"/>
                <w:b/>
                <w:bCs/>
                <w:kern w:val="0"/>
                <w:szCs w:val="21"/>
              </w:rPr>
              <w:t>系统内报价（2）=本表格中序号3的单价+序号4的单价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4" w:type="dxa"/>
            <w:noWrap w:val="0"/>
            <w:vAlign w:val="center"/>
          </w:tcPr>
          <w:p>
            <w:pPr>
              <w:snapToGrid w:val="0"/>
              <w:spacing w:line="300" w:lineRule="auto"/>
              <w:rPr>
                <w:rFonts w:cs="Arial"/>
                <w:szCs w:val="21"/>
              </w:rPr>
            </w:pPr>
            <w:r>
              <w:rPr>
                <w:rFonts w:cs="Arial"/>
                <w:szCs w:val="21"/>
              </w:rPr>
              <w:t>5</w:t>
            </w:r>
          </w:p>
        </w:tc>
        <w:tc>
          <w:tcPr>
            <w:tcW w:w="2290" w:type="dxa"/>
            <w:noWrap w:val="0"/>
            <w:vAlign w:val="center"/>
          </w:tcPr>
          <w:p>
            <w:pPr>
              <w:snapToGrid w:val="0"/>
              <w:spacing w:line="300" w:lineRule="auto"/>
              <w:rPr>
                <w:rFonts w:cs="Arial"/>
                <w:kern w:val="0"/>
                <w:szCs w:val="21"/>
              </w:rPr>
            </w:pPr>
            <w:r>
              <w:rPr>
                <w:rFonts w:cs="Arial"/>
                <w:kern w:val="0"/>
                <w:szCs w:val="21"/>
              </w:rPr>
              <w:t>代办服务费</w:t>
            </w:r>
          </w:p>
        </w:tc>
        <w:tc>
          <w:tcPr>
            <w:tcW w:w="1851" w:type="dxa"/>
            <w:noWrap w:val="0"/>
            <w:vAlign w:val="center"/>
          </w:tcPr>
          <w:p>
            <w:pPr>
              <w:snapToGrid w:val="0"/>
              <w:spacing w:line="300" w:lineRule="auto"/>
              <w:rPr>
                <w:rFonts w:cs="Arial"/>
                <w:szCs w:val="21"/>
              </w:rPr>
            </w:pPr>
          </w:p>
        </w:tc>
        <w:tc>
          <w:tcPr>
            <w:tcW w:w="1793" w:type="dxa"/>
            <w:noWrap w:val="0"/>
            <w:vAlign w:val="center"/>
          </w:tcPr>
          <w:p>
            <w:pPr>
              <w:snapToGrid w:val="0"/>
              <w:spacing w:line="300" w:lineRule="auto"/>
              <w:rPr>
                <w:rFonts w:cs="Arial"/>
                <w:szCs w:val="21"/>
              </w:rPr>
            </w:pPr>
            <w:r>
              <w:rPr>
                <w:rFonts w:cs="Arial"/>
                <w:szCs w:val="21"/>
              </w:rPr>
              <w:t>垫付费用的</w:t>
            </w:r>
            <w:r>
              <w:rPr>
                <w:rFonts w:hint="eastAsia" w:cs="Arial"/>
                <w:szCs w:val="21"/>
              </w:rPr>
              <w:t>比例</w:t>
            </w:r>
          </w:p>
        </w:tc>
        <w:tc>
          <w:tcPr>
            <w:tcW w:w="1930" w:type="dxa"/>
            <w:noWrap w:val="0"/>
            <w:vAlign w:val="center"/>
          </w:tcPr>
          <w:p>
            <w:pPr>
              <w:snapToGrid w:val="0"/>
              <w:spacing w:line="300" w:lineRule="auto"/>
              <w:rPr>
                <w:rFonts w:cs="Arial"/>
                <w:szCs w:val="21"/>
              </w:rPr>
            </w:pPr>
            <w:r>
              <w:rPr>
                <w:rFonts w:cs="Arial"/>
                <w:szCs w:val="21"/>
              </w:rPr>
              <w:t>报价最高限价</w:t>
            </w:r>
            <w:r>
              <w:rPr>
                <w:rFonts w:hint="eastAsia" w:cs="Arial"/>
                <w:kern w:val="0"/>
                <w:szCs w:val="21"/>
              </w:rPr>
              <w:t>为</w:t>
            </w:r>
            <w:r>
              <w:rPr>
                <w:rFonts w:cs="Arial"/>
                <w:kern w:val="0"/>
                <w:szCs w:val="21"/>
              </w:rPr>
              <w:t>垫付费用的6%。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8" w:type="dxa"/>
            <w:gridSpan w:val="5"/>
            <w:noWrap w:val="0"/>
            <w:vAlign w:val="center"/>
          </w:tcPr>
          <w:p>
            <w:pPr>
              <w:snapToGrid w:val="0"/>
              <w:spacing w:line="300" w:lineRule="auto"/>
              <w:rPr>
                <w:rFonts w:cs="Arial"/>
                <w:b/>
                <w:bCs/>
                <w:szCs w:val="21"/>
              </w:rPr>
            </w:pPr>
            <w:r>
              <w:rPr>
                <w:rFonts w:hint="eastAsia" w:cs="Arial"/>
                <w:b/>
                <w:bCs/>
                <w:szCs w:val="21"/>
              </w:rPr>
              <w:t>系统内报价（3）</w:t>
            </w:r>
          </w:p>
          <w:p>
            <w:pPr>
              <w:snapToGrid w:val="0"/>
              <w:spacing w:line="300" w:lineRule="auto"/>
              <w:rPr>
                <w:rFonts w:hint="eastAsia" w:cs="Arial"/>
                <w:szCs w:val="21"/>
              </w:rPr>
            </w:pPr>
            <w:r>
              <w:rPr>
                <w:rFonts w:hint="eastAsia" w:cs="Arial"/>
                <w:b/>
                <w:bCs/>
                <w:szCs w:val="21"/>
              </w:rPr>
              <w:t>注：1</w:t>
            </w:r>
            <w:r>
              <w:rPr>
                <w:rFonts w:cs="Arial"/>
                <w:b/>
                <w:bCs/>
                <w:szCs w:val="21"/>
              </w:rPr>
              <w:t>00</w:t>
            </w:r>
            <w:r>
              <w:rPr>
                <w:rFonts w:hint="eastAsia" w:cs="Arial"/>
                <w:b/>
                <w:bCs/>
                <w:szCs w:val="21"/>
              </w:rPr>
              <w:t>元收取5元服务费，则该项报价为5%</w:t>
            </w:r>
          </w:p>
        </w:tc>
      </w:tr>
    </w:tbl>
    <w:p>
      <w:pPr>
        <w:snapToGrid w:val="0"/>
        <w:spacing w:line="300" w:lineRule="auto"/>
        <w:ind w:firstLine="420" w:firstLineChars="200"/>
      </w:pPr>
    </w:p>
    <w:p>
      <w:pPr>
        <w:adjustRightInd w:val="0"/>
        <w:snapToGrid w:val="0"/>
        <w:spacing w:line="300" w:lineRule="auto"/>
        <w:ind w:firstLine="420" w:firstLineChars="200"/>
        <w:rPr>
          <w:rFonts w:cs="Arial"/>
          <w:szCs w:val="21"/>
        </w:rPr>
      </w:pPr>
      <w:r>
        <w:rPr>
          <w:rFonts w:cs="Arial"/>
          <w:szCs w:val="21"/>
        </w:rPr>
        <w:t>说明：</w:t>
      </w:r>
      <w:r>
        <w:rPr>
          <w:rFonts w:hint="eastAsia" w:cs="Arial"/>
          <w:szCs w:val="21"/>
        </w:rPr>
        <w:t>1、合同乙方接到工作任务后2天内确定承接业务具体方案和工作人员，及时通知合同甲方及责任人；</w:t>
      </w:r>
    </w:p>
    <w:p>
      <w:pPr>
        <w:adjustRightInd w:val="0"/>
        <w:snapToGrid w:val="0"/>
        <w:spacing w:line="300" w:lineRule="auto"/>
        <w:ind w:firstLine="420" w:firstLineChars="200"/>
        <w:rPr>
          <w:rFonts w:cs="Arial"/>
          <w:szCs w:val="21"/>
        </w:rPr>
      </w:pPr>
      <w:r>
        <w:rPr>
          <w:rFonts w:hint="eastAsia" w:cs="Arial"/>
          <w:szCs w:val="21"/>
        </w:rPr>
        <w:t>2、合同乙方应在承接业务完成后一周内提交费用清单，甲方经核实后支付相关费用。</w:t>
      </w:r>
    </w:p>
    <w:p>
      <w:pPr>
        <w:rPr>
          <w:rFonts w:ascii="等线" w:cs="Arial"/>
        </w:rPr>
      </w:pPr>
    </w:p>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6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noWrap w:val="0"/>
            <w:vAlign w:val="center"/>
          </w:tcPr>
          <w:p>
            <w:pPr>
              <w:adjustRightInd w:val="0"/>
              <w:snapToGrid w:val="0"/>
              <w:spacing w:line="300" w:lineRule="auto"/>
              <w:rPr>
                <w:rFonts w:cs="Arial"/>
                <w:b/>
                <w:kern w:val="0"/>
                <w:szCs w:val="21"/>
                <w:u w:val="single"/>
              </w:rPr>
            </w:pPr>
            <w:r>
              <w:rPr>
                <w:rFonts w:ascii="等线" w:cs="Arial"/>
                <w:b/>
                <w:bCs/>
                <w:szCs w:val="21"/>
                <w:u w:val="single"/>
              </w:rPr>
              <w:t>本项目合同甲方为</w:t>
            </w:r>
            <w:r>
              <w:rPr>
                <w:rFonts w:hint="eastAsia" w:ascii="等线" w:cs="Arial"/>
                <w:b/>
                <w:bCs/>
                <w:szCs w:val="21"/>
                <w:u w:val="single"/>
              </w:rPr>
              <w:t>中共浙江省委党校（浙江行政学院）</w:t>
            </w:r>
            <w:r>
              <w:rPr>
                <w:rFonts w:ascii="等线" w:cs="Arial"/>
                <w:b/>
                <w:bCs/>
                <w:szCs w:val="21"/>
                <w:u w:val="single"/>
              </w:rPr>
              <w:t>，乙方为中标人，合同款支付给乙方。甲乙双方应当在中标通知书发出之日起30日内按招标文件确定的事项及投标文件响应内容签订本合同。</w:t>
            </w:r>
            <w:r>
              <w:rPr>
                <w:rFonts w:hint="eastAsia" w:cs="Arial"/>
                <w:b/>
                <w:kern w:val="0"/>
                <w:szCs w:val="21"/>
                <w:u w:val="single"/>
              </w:rPr>
              <w:t>合同签订之日起3年。</w:t>
            </w:r>
          </w:p>
          <w:p>
            <w:pPr>
              <w:adjustRightInd w:val="0"/>
              <w:snapToGrid w:val="0"/>
              <w:spacing w:line="300" w:lineRule="auto"/>
              <w:ind w:firstLine="420" w:firstLineChars="200"/>
              <w:rPr>
                <w:rFonts w:cs="Arial"/>
                <w:b/>
                <w:kern w:val="0"/>
                <w:szCs w:val="21"/>
                <w:u w:val="single"/>
              </w:rPr>
            </w:pPr>
            <w:r>
              <w:rPr>
                <w:rFonts w:hint="eastAsia" w:cs="Arial"/>
                <w:kern w:val="0"/>
                <w:szCs w:val="21"/>
              </w:rPr>
              <w:t>服务合同一年一签，</w:t>
            </w:r>
            <w:r>
              <w:rPr>
                <w:rFonts w:cs="Arial"/>
                <w:kern w:val="0"/>
                <w:szCs w:val="21"/>
              </w:rPr>
              <w:t>合同履行过程中，采购人将根据考核情况以确定是否与供应商续签下一年合同</w:t>
            </w:r>
            <w:r>
              <w:rPr>
                <w:rFonts w:hint="eastAsia" w:cs="Arial"/>
                <w:kern w:val="0"/>
                <w:szCs w:val="21"/>
              </w:rPr>
              <w:t>，续签合同不成立的，采购人将</w:t>
            </w:r>
            <w:r>
              <w:rPr>
                <w:rFonts w:cs="Arial"/>
                <w:kern w:val="0"/>
                <w:szCs w:val="21"/>
              </w:rPr>
              <w:t>重新组织招标。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980" w:type="dxa"/>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noWrap w:val="0"/>
            <w:vAlign w:val="center"/>
          </w:tcPr>
          <w:p>
            <w:pPr>
              <w:adjustRightInd w:val="0"/>
              <w:snapToGrid w:val="0"/>
              <w:spacing w:line="300" w:lineRule="auto"/>
              <w:ind w:firstLine="420" w:firstLineChars="200"/>
              <w:rPr>
                <w:rFonts w:hint="eastAsia" w:cs="Arial"/>
                <w:kern w:val="0"/>
                <w:szCs w:val="21"/>
                <w:lang w:val="en-US" w:eastAsia="zh-CN"/>
              </w:rPr>
            </w:pPr>
            <w:r>
              <w:rPr>
                <w:rFonts w:hint="eastAsia" w:cs="Arial"/>
                <w:kern w:val="0"/>
                <w:szCs w:val="21"/>
                <w:lang w:val="en-US" w:eastAsia="zh-CN"/>
              </w:rPr>
              <w:t xml:space="preserve">1、合同生效之日满足合同约定支付条件，甲方收到乙方提供的同等金额的正规票据后15日内，向乙方支付合同总价10%的预付款，支付后续款项时抵扣。（有效期限满后，如有预付款剩余，乙方应无息退还甲方）  </w:t>
            </w:r>
          </w:p>
          <w:p>
            <w:pPr>
              <w:adjustRightInd w:val="0"/>
              <w:snapToGrid w:val="0"/>
              <w:spacing w:line="300" w:lineRule="auto"/>
              <w:ind w:firstLine="420" w:firstLineChars="200"/>
              <w:rPr>
                <w:rFonts w:hint="eastAsia" w:cs="Arial"/>
                <w:kern w:val="0"/>
                <w:szCs w:val="21"/>
                <w:lang w:val="en-US" w:eastAsia="zh-CN"/>
              </w:rPr>
            </w:pPr>
            <w:r>
              <w:rPr>
                <w:rFonts w:hint="eastAsia" w:cs="Arial"/>
                <w:kern w:val="0"/>
                <w:szCs w:val="21"/>
                <w:lang w:val="en-US" w:eastAsia="zh-CN"/>
              </w:rPr>
              <w:t xml:space="preserve">2、乙方完成每次教学点开发调研任务，甲方完成考核后满足合同约定支付条件，甲方收到乙方提供的同等金额的正规票据后15日内，向乙方支付该次所需费用，从预付款中抵扣。  </w:t>
            </w:r>
          </w:p>
          <w:p>
            <w:pPr>
              <w:adjustRightInd w:val="0"/>
              <w:snapToGrid w:val="0"/>
              <w:spacing w:line="300" w:lineRule="auto"/>
              <w:ind w:firstLine="420" w:firstLineChars="200"/>
              <w:rPr>
                <w:rFonts w:hint="eastAsia" w:cs="Arial"/>
                <w:kern w:val="0"/>
                <w:szCs w:val="21"/>
                <w:lang w:val="en-US" w:eastAsia="zh-CN"/>
              </w:rPr>
            </w:pPr>
            <w:r>
              <w:rPr>
                <w:rFonts w:hint="eastAsia" w:cs="Arial"/>
                <w:kern w:val="0"/>
                <w:szCs w:val="21"/>
                <w:lang w:val="en-US" w:eastAsia="zh-CN"/>
              </w:rPr>
              <w:t xml:space="preserve">3、乙方完成每班任务，甲方完成考核后  满足合同约定支付条件，甲方收到乙方提供的同等金额的正规票据后15日内，向乙方支付该班次所需费用，从预付款中抵扣。  </w:t>
            </w:r>
          </w:p>
          <w:p>
            <w:pPr>
              <w:adjustRightInd w:val="0"/>
              <w:snapToGrid w:val="0"/>
              <w:spacing w:line="300" w:lineRule="auto"/>
              <w:ind w:firstLine="420" w:firstLineChars="200"/>
              <w:rPr>
                <w:rFonts w:hint="eastAsia" w:cs="Arial"/>
                <w:kern w:val="0"/>
                <w:szCs w:val="21"/>
                <w:lang w:val="en-US" w:eastAsia="zh-CN"/>
              </w:rPr>
            </w:pPr>
            <w:r>
              <w:rPr>
                <w:rFonts w:hint="eastAsia" w:cs="Arial"/>
                <w:kern w:val="0"/>
                <w:szCs w:val="21"/>
                <w:lang w:val="en-US" w:eastAsia="zh-CN"/>
              </w:rPr>
              <w:t>以上付款时间是指甲方完成向财政部门申报支付手续的时间，财政部门审查及实际支付可能造成的时间延误不视为甲方违约。</w:t>
            </w:r>
          </w:p>
          <w:p>
            <w:pPr>
              <w:adjustRightInd w:val="0"/>
              <w:snapToGrid w:val="0"/>
              <w:spacing w:line="300" w:lineRule="auto"/>
              <w:ind w:firstLine="420" w:firstLineChars="200"/>
              <w:rPr>
                <w:rFonts w:hint="eastAsia" w:cs="Arial"/>
                <w:kern w:val="0"/>
                <w:szCs w:val="21"/>
                <w:lang w:val="en-US" w:eastAsia="zh-CN"/>
              </w:rPr>
            </w:pPr>
            <w:r>
              <w:rPr>
                <w:rFonts w:hint="eastAsia" w:cs="Arial"/>
                <w:kern w:val="0"/>
                <w:szCs w:val="21"/>
                <w:lang w:val="en-US" w:eastAsia="zh-CN"/>
              </w:rPr>
              <w:t>每次合同款项支付，乙方需提供同等金额的正规发票或收据（应符合甲方财务管理要求）给甲方，甲方收到发票后按规定向财政部门申请支付。</w:t>
            </w:r>
          </w:p>
          <w:p>
            <w:pPr>
              <w:adjustRightInd w:val="0"/>
              <w:snapToGrid w:val="0"/>
              <w:spacing w:line="300" w:lineRule="auto"/>
              <w:ind w:firstLine="420" w:firstLineChars="200"/>
              <w:rPr>
                <w:rFonts w:hint="eastAsia" w:cs="Arial"/>
                <w:kern w:val="0"/>
                <w:szCs w:val="21"/>
                <w:lang w:val="en-US" w:eastAsia="zh-CN"/>
              </w:rPr>
            </w:pPr>
            <w:r>
              <w:rPr>
                <w:rFonts w:hint="eastAsia" w:cs="Arial"/>
                <w:kern w:val="0"/>
                <w:szCs w:val="21"/>
                <w:lang w:val="en-US" w:eastAsia="zh-CN"/>
              </w:rPr>
              <w:t>发票类型：增值税发票。</w:t>
            </w:r>
          </w:p>
          <w:p>
            <w:pPr>
              <w:adjustRightInd w:val="0"/>
              <w:snapToGrid w:val="0"/>
              <w:spacing w:line="300" w:lineRule="auto"/>
              <w:ind w:firstLine="420" w:firstLineChars="200"/>
              <w:rPr>
                <w:rFonts w:hint="eastAsia" w:cs="Arial"/>
                <w:kern w:val="0"/>
                <w:szCs w:val="21"/>
                <w:lang w:val="en-US" w:eastAsia="zh-CN"/>
              </w:rPr>
            </w:pPr>
            <w:r>
              <w:rPr>
                <w:rFonts w:hint="eastAsia" w:cs="Arial"/>
                <w:kern w:val="0"/>
                <w:szCs w:val="21"/>
                <w:lang w:val="en-US" w:eastAsia="zh-CN"/>
              </w:rPr>
              <w:t>开票要求：按单次任务开票，金额为单次任务所需费用全额。</w:t>
            </w:r>
          </w:p>
          <w:p>
            <w:pPr>
              <w:adjustRightInd w:val="0"/>
              <w:snapToGrid w:val="0"/>
              <w:spacing w:line="300" w:lineRule="auto"/>
              <w:ind w:firstLine="420" w:firstLineChars="200"/>
              <w:rPr>
                <w:rFonts w:hint="eastAsia" w:cs="Arial"/>
                <w:kern w:val="0"/>
                <w:szCs w:val="21"/>
                <w:lang w:eastAsia="zh-CN"/>
              </w:rPr>
            </w:pPr>
            <w:r>
              <w:rPr>
                <w:rFonts w:hint="eastAsia" w:cs="Arial"/>
                <w:kern w:val="0"/>
                <w:szCs w:val="21"/>
                <w:lang w:val="en-US" w:eastAsia="zh-CN"/>
              </w:rPr>
              <w:t>本项目履约保证金的数额为预算金额的5%。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noWrap w:val="0"/>
            <w:vAlign w:val="center"/>
          </w:tcPr>
          <w:p>
            <w:pPr>
              <w:adjustRightInd w:val="0"/>
              <w:snapToGrid w:val="0"/>
              <w:spacing w:line="300" w:lineRule="auto"/>
              <w:ind w:firstLine="420" w:firstLineChars="200"/>
              <w:rPr>
                <w:rFonts w:hint="eastAsia" w:cs="Arial"/>
                <w:kern w:val="0"/>
                <w:szCs w:val="21"/>
              </w:rPr>
            </w:pPr>
            <w:r>
              <w:rPr>
                <w:rFonts w:hint="eastAsia" w:cs="Arial"/>
                <w:kern w:val="0"/>
                <w:szCs w:val="21"/>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noWrap w:val="0"/>
            <w:vAlign w:val="center"/>
          </w:tcPr>
          <w:p>
            <w:pPr>
              <w:snapToGrid w:val="0"/>
              <w:jc w:val="left"/>
              <w:rPr>
                <w:rFonts w:hint="eastAsia" w:ascii="仿宋" w:hAnsi="仿宋" w:eastAsia="仿宋" w:cs="仿宋_GB2312"/>
                <w:b/>
                <w:kern w:val="2"/>
                <w:sz w:val="28"/>
                <w:szCs w:val="28"/>
                <w:lang w:val="en-US" w:eastAsia="zh-CN" w:bidi="ar-SA"/>
              </w:rPr>
            </w:pPr>
            <w:r>
              <w:rPr>
                <w:rFonts w:hint="eastAsia" w:ascii="仿宋" w:hAnsi="仿宋" w:eastAsia="仿宋" w:cs="仿宋_GB2312"/>
                <w:b/>
                <w:sz w:val="28"/>
                <w:szCs w:val="28"/>
              </w:rPr>
              <w:t>经验或业绩要求</w:t>
            </w:r>
          </w:p>
        </w:tc>
        <w:tc>
          <w:tcPr>
            <w:tcW w:w="6775" w:type="dxa"/>
            <w:noWrap w:val="0"/>
            <w:vAlign w:val="center"/>
          </w:tcPr>
          <w:p>
            <w:pPr>
              <w:adjustRightInd w:val="0"/>
              <w:snapToGrid w:val="0"/>
              <w:spacing w:line="300" w:lineRule="auto"/>
              <w:ind w:firstLine="420" w:firstLineChars="200"/>
              <w:rPr>
                <w:rFonts w:hint="eastAsia" w:cs="Arial"/>
                <w:kern w:val="0"/>
                <w:szCs w:val="21"/>
              </w:rPr>
            </w:pPr>
            <w:r>
              <w:rPr>
                <w:rFonts w:hint="eastAsia" w:cs="Arial"/>
                <w:kern w:val="0"/>
                <w:szCs w:val="21"/>
              </w:rPr>
              <w:t>2017年1月1日以来投标人承接过地市及以上类似培训班现场教学委托服务项目的，每个项目满足服务期1年或以上的可得1分，同个合同服务期大于1年的不累计得分，按1个项目得1分计算，本项评分最高得5分。</w:t>
            </w:r>
          </w:p>
          <w:p>
            <w:pPr>
              <w:adjustRightInd w:val="0"/>
              <w:snapToGrid w:val="0"/>
              <w:spacing w:line="300" w:lineRule="auto"/>
              <w:ind w:firstLine="420" w:firstLineChars="200"/>
              <w:rPr>
                <w:rFonts w:hint="eastAsia" w:cs="Arial"/>
                <w:kern w:val="0"/>
                <w:szCs w:val="21"/>
                <w:lang w:val="en-US" w:eastAsia="zh-CN"/>
              </w:rPr>
            </w:pPr>
            <w:r>
              <w:rPr>
                <w:rFonts w:hint="eastAsia" w:cs="Arial"/>
                <w:kern w:val="0"/>
                <w:szCs w:val="21"/>
              </w:rPr>
              <w:t>说明：投标文件中提供能证明服务期在1年以上的合同复印件，如合同未能体现服务期的，可提供合同复印件加使用单位盖章确认的服务期达1年及以上的证明材料，根据提供的证明材料进行评分。</w:t>
            </w:r>
          </w:p>
        </w:tc>
      </w:tr>
    </w:tbl>
    <w:p>
      <w:pPr>
        <w:spacing w:line="360" w:lineRule="auto"/>
        <w:rPr>
          <w:rFonts w:ascii="仿宋" w:hAnsi="仿宋" w:eastAsia="仿宋"/>
          <w:b/>
          <w:bCs/>
          <w:sz w:val="28"/>
          <w:szCs w:val="28"/>
        </w:rPr>
      </w:pPr>
    </w:p>
    <w:p>
      <w:pPr>
        <w:spacing w:after="240" w:afterLines="100" w:line="340" w:lineRule="exact"/>
        <w:rPr>
          <w:rFonts w:hAnsi="宋体"/>
          <w:b/>
          <w:sz w:val="36"/>
          <w:szCs w:val="36"/>
        </w:rPr>
      </w:pPr>
    </w:p>
    <w:p>
      <w:pPr>
        <w:jc w:val="center"/>
        <w:rPr>
          <w:rFonts w:hint="eastAsia" w:eastAsia="宋体"/>
          <w:b/>
          <w:bCs/>
          <w:sz w:val="28"/>
          <w:szCs w:val="36"/>
          <w:lang w:eastAsia="zh-CN"/>
        </w:rPr>
      </w:pPr>
      <w:r>
        <w:rPr>
          <w:rFonts w:hint="eastAsia"/>
          <w:b/>
          <w:bCs/>
          <w:sz w:val="28"/>
          <w:szCs w:val="36"/>
          <w:lang w:eastAsia="zh-CN"/>
        </w:rPr>
        <w:t>学员工作部</w:t>
      </w:r>
      <w:r>
        <w:rPr>
          <w:rFonts w:hint="eastAsia"/>
          <w:b/>
          <w:bCs/>
          <w:sz w:val="28"/>
          <w:szCs w:val="36"/>
        </w:rPr>
        <w:t>现场教学委托服务项目</w:t>
      </w:r>
      <w:r>
        <w:rPr>
          <w:rFonts w:hint="eastAsia"/>
          <w:b/>
          <w:bCs/>
          <w:sz w:val="28"/>
          <w:szCs w:val="36"/>
          <w:lang w:eastAsia="zh-CN"/>
        </w:rPr>
        <w:t>的</w:t>
      </w:r>
      <w:r>
        <w:rPr>
          <w:rFonts w:hint="eastAsia"/>
          <w:b/>
          <w:bCs/>
          <w:sz w:val="28"/>
          <w:szCs w:val="36"/>
        </w:rPr>
        <w:t>考核</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b w:val="0"/>
          <w:bCs w:val="0"/>
          <w:i w:val="0"/>
          <w:iCs w:val="0"/>
          <w:sz w:val="24"/>
          <w:szCs w:val="32"/>
          <w:lang w:eastAsia="zh-CN"/>
        </w:rPr>
      </w:pPr>
      <w:r>
        <w:rPr>
          <w:rFonts w:hint="eastAsia"/>
          <w:b w:val="0"/>
          <w:bCs w:val="0"/>
          <w:i w:val="0"/>
          <w:iCs w:val="0"/>
          <w:sz w:val="24"/>
          <w:szCs w:val="32"/>
          <w:lang w:eastAsia="zh-CN"/>
        </w:rPr>
        <w:t>为保证现场教学委托服务项目的质量，对中标该项目的承接单位实施考核制度，主要事项如下。</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i w:val="0"/>
          <w:iCs w:val="0"/>
          <w:sz w:val="24"/>
          <w:szCs w:val="32"/>
        </w:rPr>
      </w:pPr>
      <w:r>
        <w:rPr>
          <w:rFonts w:hint="eastAsia"/>
          <w:b/>
          <w:bCs/>
          <w:i w:val="0"/>
          <w:iCs w:val="0"/>
          <w:sz w:val="24"/>
          <w:szCs w:val="32"/>
          <w:lang w:eastAsia="zh-CN"/>
        </w:rPr>
        <w:t>一、</w:t>
      </w:r>
      <w:r>
        <w:rPr>
          <w:rFonts w:hint="eastAsia"/>
          <w:b/>
          <w:bCs/>
          <w:i w:val="0"/>
          <w:iCs w:val="0"/>
          <w:sz w:val="24"/>
          <w:szCs w:val="32"/>
        </w:rPr>
        <w:t>考核</w:t>
      </w:r>
      <w:r>
        <w:rPr>
          <w:rFonts w:hint="eastAsia"/>
          <w:b/>
          <w:bCs/>
          <w:i w:val="0"/>
          <w:iCs w:val="0"/>
          <w:sz w:val="24"/>
          <w:szCs w:val="32"/>
          <w:lang w:eastAsia="zh-CN"/>
        </w:rPr>
        <w:t>的主要</w:t>
      </w:r>
      <w:r>
        <w:rPr>
          <w:rFonts w:hint="eastAsia"/>
          <w:b/>
          <w:bCs/>
          <w:i w:val="0"/>
          <w:iCs w:val="0"/>
          <w:sz w:val="24"/>
          <w:szCs w:val="32"/>
        </w:rPr>
        <w:t>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考核主要内容是服务态度和服务质量</w:t>
      </w:r>
      <w:r>
        <w:rPr>
          <w:rFonts w:hint="eastAsia"/>
          <w:sz w:val="24"/>
          <w:szCs w:val="32"/>
          <w:lang w:eastAsia="zh-CN"/>
        </w:rPr>
        <w:t>，包括</w:t>
      </w:r>
      <w:r>
        <w:rPr>
          <w:rFonts w:hint="eastAsia"/>
          <w:sz w:val="24"/>
          <w:szCs w:val="32"/>
        </w:rPr>
        <w:t>司机、车辆、</w:t>
      </w:r>
      <w:r>
        <w:rPr>
          <w:rFonts w:hint="eastAsia"/>
          <w:sz w:val="24"/>
          <w:szCs w:val="32"/>
          <w:lang w:eastAsia="zh-CN"/>
        </w:rPr>
        <w:t>票务服务、导服</w:t>
      </w:r>
      <w:r>
        <w:rPr>
          <w:rFonts w:hint="eastAsia"/>
          <w:sz w:val="24"/>
          <w:szCs w:val="32"/>
        </w:rPr>
        <w:t>、餐饮、住宿及其他培训过程中所涉及的对象。</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32"/>
        </w:rPr>
      </w:pPr>
      <w:r>
        <w:rPr>
          <w:rFonts w:hint="eastAsia"/>
          <w:b/>
          <w:bCs/>
          <w:sz w:val="24"/>
          <w:szCs w:val="32"/>
          <w:lang w:eastAsia="zh-CN"/>
        </w:rPr>
        <w:t>二</w:t>
      </w:r>
      <w:r>
        <w:rPr>
          <w:rFonts w:hint="eastAsia"/>
          <w:b/>
          <w:bCs/>
          <w:sz w:val="24"/>
          <w:szCs w:val="32"/>
        </w:rPr>
        <w:t>、考核方式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auto"/>
          <w:sz w:val="24"/>
          <w:szCs w:val="32"/>
        </w:rPr>
      </w:pPr>
      <w:r>
        <w:rPr>
          <w:rFonts w:hint="eastAsia"/>
          <w:sz w:val="24"/>
          <w:szCs w:val="32"/>
        </w:rPr>
        <w:t>1、班次考核：实行一班一考核</w:t>
      </w:r>
      <w:r>
        <w:rPr>
          <w:rFonts w:hint="eastAsia"/>
          <w:sz w:val="24"/>
          <w:szCs w:val="32"/>
          <w:lang w:eastAsia="zh-CN"/>
        </w:rPr>
        <w:t>，由带班组织员结合学员意见进行满意度评价（参照样表，根据实际</w:t>
      </w:r>
      <w:r>
        <w:rPr>
          <w:rFonts w:hint="eastAsia"/>
          <w:color w:val="auto"/>
          <w:sz w:val="24"/>
          <w:szCs w:val="32"/>
          <w:lang w:eastAsia="zh-CN"/>
        </w:rPr>
        <w:t>情况调整内容和权重，</w:t>
      </w:r>
      <w:r>
        <w:rPr>
          <w:rFonts w:hint="eastAsia"/>
          <w:color w:val="auto"/>
          <w:sz w:val="24"/>
          <w:szCs w:val="32"/>
        </w:rPr>
        <w:t>如只涉及</w:t>
      </w:r>
      <w:r>
        <w:rPr>
          <w:rFonts w:hint="eastAsia"/>
          <w:color w:val="auto"/>
          <w:sz w:val="24"/>
          <w:szCs w:val="32"/>
          <w:lang w:eastAsia="zh-CN"/>
        </w:rPr>
        <w:t>表中</w:t>
      </w:r>
      <w:r>
        <w:rPr>
          <w:rFonts w:hint="eastAsia"/>
          <w:color w:val="auto"/>
          <w:sz w:val="24"/>
          <w:szCs w:val="32"/>
        </w:rPr>
        <w:t>部分服务内容</w:t>
      </w:r>
      <w:r>
        <w:rPr>
          <w:rFonts w:hint="eastAsia"/>
          <w:color w:val="auto"/>
          <w:sz w:val="24"/>
          <w:szCs w:val="32"/>
          <w:lang w:eastAsia="zh-CN"/>
        </w:rPr>
        <w:t>或有其他新增内容</w:t>
      </w:r>
      <w:r>
        <w:rPr>
          <w:rFonts w:hint="eastAsia"/>
          <w:color w:val="auto"/>
          <w:sz w:val="24"/>
          <w:szCs w:val="32"/>
        </w:rPr>
        <w:t>，按实际情况</w:t>
      </w:r>
      <w:r>
        <w:rPr>
          <w:rFonts w:hint="eastAsia"/>
          <w:color w:val="auto"/>
          <w:sz w:val="24"/>
          <w:szCs w:val="32"/>
          <w:lang w:eastAsia="zh-CN"/>
        </w:rPr>
        <w:t>评价）</w:t>
      </w:r>
      <w:r>
        <w:rPr>
          <w:rFonts w:hint="eastAsia"/>
          <w:color w:val="auto"/>
          <w:sz w:val="24"/>
          <w:szCs w:val="32"/>
        </w:rPr>
        <w:t>，</w:t>
      </w:r>
      <w:r>
        <w:rPr>
          <w:rFonts w:hint="eastAsia"/>
          <w:color w:val="auto"/>
          <w:sz w:val="24"/>
          <w:szCs w:val="32"/>
          <w:lang w:eastAsia="zh-CN"/>
        </w:rPr>
        <w:t>评价结果将反馈给承接单位，督促承接单位对问题进行整改</w:t>
      </w:r>
      <w:r>
        <w:rPr>
          <w:rFonts w:hint="eastAsia"/>
          <w:color w:val="auto"/>
          <w:sz w:val="24"/>
          <w:szCs w:val="32"/>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auto"/>
          <w:sz w:val="24"/>
          <w:szCs w:val="32"/>
        </w:rPr>
      </w:pPr>
      <w:r>
        <w:rPr>
          <w:rFonts w:hint="eastAsia"/>
          <w:color w:val="auto"/>
          <w:sz w:val="24"/>
          <w:szCs w:val="32"/>
        </w:rPr>
        <w:t>2、专项考核：每半年组织一次，由</w:t>
      </w:r>
      <w:r>
        <w:rPr>
          <w:rFonts w:hint="eastAsia"/>
          <w:color w:val="auto"/>
          <w:sz w:val="24"/>
          <w:szCs w:val="32"/>
          <w:lang w:eastAsia="zh-CN"/>
        </w:rPr>
        <w:t>学员工作部</w:t>
      </w:r>
      <w:r>
        <w:rPr>
          <w:rFonts w:hint="eastAsia"/>
          <w:color w:val="auto"/>
          <w:sz w:val="24"/>
          <w:szCs w:val="32"/>
        </w:rPr>
        <w:t>汇总计算班次考核平均分，进行专项考核</w:t>
      </w:r>
      <w:r>
        <w:rPr>
          <w:rFonts w:hint="eastAsia"/>
          <w:color w:val="auto"/>
          <w:sz w:val="24"/>
          <w:szCs w:val="32"/>
          <w:lang w:eastAsia="zh-CN"/>
        </w:rPr>
        <w:t>，将</w:t>
      </w:r>
      <w:r>
        <w:rPr>
          <w:rFonts w:hint="eastAsia"/>
          <w:color w:val="auto"/>
          <w:sz w:val="24"/>
          <w:szCs w:val="32"/>
        </w:rPr>
        <w:t>考核结果反馈服务承接单位，</w:t>
      </w:r>
      <w:r>
        <w:rPr>
          <w:rFonts w:hint="eastAsia"/>
          <w:color w:val="auto"/>
          <w:sz w:val="24"/>
          <w:szCs w:val="32"/>
          <w:lang w:eastAsia="zh-CN"/>
        </w:rPr>
        <w:t>要求</w:t>
      </w:r>
      <w:r>
        <w:rPr>
          <w:rFonts w:hint="eastAsia"/>
          <w:color w:val="auto"/>
          <w:sz w:val="24"/>
          <w:szCs w:val="32"/>
        </w:rPr>
        <w:t>对存在的问题限期整改；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auto"/>
          <w:sz w:val="24"/>
          <w:szCs w:val="32"/>
        </w:rPr>
      </w:pPr>
      <w:r>
        <w:rPr>
          <w:rFonts w:hint="eastAsia"/>
          <w:color w:val="auto"/>
          <w:sz w:val="24"/>
          <w:szCs w:val="32"/>
        </w:rPr>
        <w:t>3、年度考核：每年度组织一次，</w:t>
      </w:r>
      <w:r>
        <w:rPr>
          <w:rFonts w:hint="eastAsia"/>
          <w:color w:val="auto"/>
          <w:sz w:val="24"/>
          <w:szCs w:val="32"/>
          <w:lang w:eastAsia="zh-CN"/>
        </w:rPr>
        <w:t>综合考虑专项考核得分和组织员意见</w:t>
      </w:r>
      <w:r>
        <w:rPr>
          <w:rFonts w:hint="eastAsia"/>
          <w:color w:val="auto"/>
          <w:sz w:val="24"/>
          <w:szCs w:val="32"/>
        </w:rPr>
        <w:t>，</w:t>
      </w:r>
      <w:r>
        <w:rPr>
          <w:rFonts w:hint="eastAsia"/>
          <w:color w:val="auto"/>
          <w:sz w:val="24"/>
          <w:szCs w:val="32"/>
          <w:lang w:eastAsia="zh-CN"/>
        </w:rPr>
        <w:t>确定考核结果</w:t>
      </w:r>
      <w:r>
        <w:rPr>
          <w:rFonts w:hint="eastAsia"/>
          <w:color w:val="auto"/>
          <w:sz w:val="24"/>
          <w:szCs w:val="32"/>
        </w:rPr>
        <w:t>。</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color w:val="auto"/>
          <w:sz w:val="24"/>
          <w:szCs w:val="32"/>
        </w:rPr>
      </w:pPr>
      <w:r>
        <w:rPr>
          <w:rFonts w:hint="eastAsia"/>
          <w:b/>
          <w:bCs/>
          <w:color w:val="auto"/>
          <w:sz w:val="24"/>
          <w:szCs w:val="32"/>
          <w:lang w:eastAsia="zh-CN"/>
        </w:rPr>
        <w:t>三</w:t>
      </w:r>
      <w:r>
        <w:rPr>
          <w:rFonts w:hint="eastAsia"/>
          <w:b/>
          <w:bCs/>
          <w:color w:val="auto"/>
          <w:sz w:val="24"/>
          <w:szCs w:val="32"/>
        </w:rPr>
        <w:t>、考核结果运用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auto"/>
          <w:sz w:val="24"/>
          <w:szCs w:val="32"/>
        </w:rPr>
      </w:pPr>
      <w:r>
        <w:rPr>
          <w:rFonts w:hint="eastAsia"/>
          <w:color w:val="auto"/>
          <w:sz w:val="24"/>
          <w:szCs w:val="32"/>
        </w:rPr>
        <w:t>1、年度考核合格的：考核得分在 80 分及以上的为合格，不予减扣履约保证金（履约保证金为：预算金额的5%）；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auto"/>
          <w:sz w:val="24"/>
          <w:szCs w:val="32"/>
        </w:rPr>
      </w:pPr>
      <w:r>
        <w:rPr>
          <w:rFonts w:hint="eastAsia"/>
          <w:color w:val="auto"/>
          <w:sz w:val="24"/>
          <w:szCs w:val="32"/>
        </w:rPr>
        <w:t>2、年度考核基本合格的：考核得分在 60 分（含）至 80 分之间的为基本合格，减扣履约保证金的 50%；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auto"/>
          <w:sz w:val="24"/>
          <w:szCs w:val="32"/>
        </w:rPr>
      </w:pPr>
      <w:r>
        <w:rPr>
          <w:rFonts w:hint="eastAsia"/>
          <w:color w:val="auto"/>
          <w:sz w:val="24"/>
          <w:szCs w:val="32"/>
        </w:rPr>
        <w:t>3、年度考核不合格的：考核得分在 60 分以下的为不合格，减扣全额履约保证金</w:t>
      </w:r>
      <w:r>
        <w:rPr>
          <w:rFonts w:hint="eastAsia"/>
          <w:color w:val="auto"/>
          <w:sz w:val="24"/>
          <w:szCs w:val="32"/>
          <w:lang w:eastAsia="zh-CN"/>
        </w:rPr>
        <w:t>，解除合同</w:t>
      </w:r>
      <w:r>
        <w:rPr>
          <w:rFonts w:hint="eastAsia"/>
          <w:color w:val="auto"/>
          <w:sz w:val="24"/>
          <w:szCs w:val="32"/>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auto"/>
          <w:sz w:val="24"/>
          <w:szCs w:val="32"/>
        </w:rPr>
      </w:pPr>
      <w:r>
        <w:rPr>
          <w:rFonts w:hint="eastAsia"/>
          <w:color w:val="auto"/>
          <w:sz w:val="24"/>
          <w:szCs w:val="32"/>
        </w:rPr>
        <w:t>4、直接确定为年度考核不合格等次的几种情况：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auto"/>
          <w:sz w:val="24"/>
          <w:szCs w:val="32"/>
          <w:lang w:eastAsia="zh-CN"/>
        </w:rPr>
      </w:pPr>
      <w:r>
        <w:rPr>
          <w:rFonts w:hint="eastAsia"/>
          <w:color w:val="auto"/>
          <w:sz w:val="24"/>
          <w:szCs w:val="32"/>
        </w:rPr>
        <w:t>（1）</w:t>
      </w:r>
      <w:r>
        <w:rPr>
          <w:rFonts w:hint="eastAsia"/>
          <w:color w:val="auto"/>
          <w:sz w:val="24"/>
          <w:szCs w:val="32"/>
          <w:lang w:eastAsia="zh-CN"/>
        </w:rPr>
        <w:t>未按要求完成票务服务的；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auto"/>
          <w:sz w:val="24"/>
          <w:szCs w:val="32"/>
        </w:rPr>
      </w:pPr>
      <w:r>
        <w:rPr>
          <w:rFonts w:hint="eastAsia"/>
          <w:color w:val="auto"/>
          <w:sz w:val="24"/>
          <w:szCs w:val="32"/>
        </w:rPr>
        <w:t>（2）未按要求为学员投保的；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auto"/>
          <w:sz w:val="24"/>
          <w:szCs w:val="32"/>
        </w:rPr>
      </w:pPr>
      <w:r>
        <w:rPr>
          <w:rFonts w:hint="eastAsia"/>
          <w:color w:val="auto"/>
          <w:sz w:val="24"/>
          <w:szCs w:val="32"/>
        </w:rPr>
        <w:t>（3）车辆抵达距约定时间迟到 30 分钟及以上，造成教学事故的；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auto"/>
          <w:sz w:val="24"/>
          <w:szCs w:val="32"/>
        </w:rPr>
      </w:pPr>
      <w:r>
        <w:rPr>
          <w:rFonts w:hint="eastAsia"/>
          <w:color w:val="auto"/>
          <w:sz w:val="24"/>
          <w:szCs w:val="32"/>
        </w:rPr>
        <w:t>（4）发生重大交通事故且承担主要责任的；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eastAsia="宋体"/>
          <w:color w:val="auto"/>
          <w:sz w:val="24"/>
          <w:szCs w:val="32"/>
          <w:lang w:eastAsia="zh-CN"/>
        </w:rPr>
      </w:pPr>
      <w:r>
        <w:rPr>
          <w:rFonts w:hint="eastAsia"/>
          <w:color w:val="auto"/>
          <w:sz w:val="24"/>
          <w:szCs w:val="32"/>
        </w:rPr>
        <w:t>（5）保障过程中发生食物中毒等重大事件且承担主要责任的；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auto"/>
          <w:sz w:val="24"/>
          <w:szCs w:val="32"/>
        </w:rPr>
      </w:pPr>
      <w:r>
        <w:rPr>
          <w:rFonts w:hint="eastAsia"/>
          <w:color w:val="auto"/>
          <w:sz w:val="24"/>
          <w:szCs w:val="32"/>
          <w:lang w:eastAsia="zh-CN"/>
        </w:rPr>
        <w:t>（</w:t>
      </w:r>
      <w:r>
        <w:rPr>
          <w:rFonts w:hint="eastAsia"/>
          <w:color w:val="auto"/>
          <w:sz w:val="24"/>
          <w:szCs w:val="32"/>
          <w:lang w:val="en-US" w:eastAsia="zh-CN"/>
        </w:rPr>
        <w:t>6）</w:t>
      </w:r>
      <w:r>
        <w:rPr>
          <w:rFonts w:hint="eastAsia"/>
          <w:color w:val="auto"/>
          <w:sz w:val="24"/>
          <w:szCs w:val="32"/>
        </w:rPr>
        <w:t>其它产生恶劣影响的且承担主要责任的行为。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color w:val="auto"/>
          <w:sz w:val="24"/>
          <w:szCs w:val="32"/>
        </w:rPr>
        <w:t>服务期内，中标供应商如发生上述</w:t>
      </w:r>
      <w:r>
        <w:rPr>
          <w:rFonts w:hint="eastAsia"/>
          <w:color w:val="auto"/>
          <w:sz w:val="24"/>
          <w:szCs w:val="32"/>
          <w:lang w:eastAsia="zh-CN"/>
        </w:rPr>
        <w:t>六</w:t>
      </w:r>
      <w:r>
        <w:rPr>
          <w:rFonts w:hint="eastAsia"/>
          <w:color w:val="auto"/>
          <w:sz w:val="24"/>
          <w:szCs w:val="32"/>
        </w:rPr>
        <w:t>种情况的，采购人有权单方解除合同，同时，供应商应退还扣除已发生服务费后的合同款。甲方有</w:t>
      </w:r>
      <w:r>
        <w:rPr>
          <w:rFonts w:hint="eastAsia"/>
          <w:sz w:val="24"/>
          <w:szCs w:val="32"/>
        </w:rPr>
        <w:t>权没收中标供应商的全部履约保证金，如履约保证金不足以弥补甲方损失的，甲方有权继续追偿。</w:t>
      </w: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pStyle w:val="2"/>
        <w:spacing w:before="120"/>
        <w:rPr>
          <w:rFonts w:ascii="仿宋" w:hAnsi="仿宋" w:eastAsia="仿宋" w:cs="仿宋"/>
          <w:b w:val="0"/>
          <w:bCs w:val="0"/>
          <w:spacing w:val="30"/>
          <w:sz w:val="28"/>
          <w:szCs w:val="28"/>
        </w:rPr>
      </w:pPr>
    </w:p>
    <w:p>
      <w:pPr>
        <w:snapToGrid w:val="0"/>
        <w:spacing w:line="360" w:lineRule="auto"/>
        <w:rPr>
          <w:rFonts w:ascii="仿宋" w:hAnsi="仿宋" w:eastAsia="仿宋"/>
          <w:sz w:val="28"/>
          <w:szCs w:val="28"/>
        </w:rPr>
      </w:pPr>
    </w:p>
    <w:p>
      <w:pPr>
        <w:spacing w:line="360" w:lineRule="auto"/>
        <w:rPr>
          <w:rFonts w:ascii="仿宋" w:hAnsi="仿宋" w:eastAsia="仿宋"/>
          <w:b/>
          <w:bCs/>
          <w:sz w:val="28"/>
          <w:szCs w:val="28"/>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int="eastAsia" w:hAnsi="宋体"/>
          <w:b/>
          <w:sz w:val="36"/>
          <w:szCs w:val="36"/>
        </w:rPr>
      </w:pPr>
    </w:p>
    <w:p>
      <w:pPr>
        <w:spacing w:after="240" w:afterLines="100" w:line="340" w:lineRule="exact"/>
        <w:rPr>
          <w:rFonts w:hint="eastAsia" w:hAnsi="宋体"/>
          <w:b/>
          <w:sz w:val="36"/>
          <w:szCs w:val="36"/>
        </w:rPr>
      </w:pPr>
    </w:p>
    <w:p>
      <w:pPr>
        <w:spacing w:after="240" w:afterLines="100" w:line="340" w:lineRule="exact"/>
        <w:rPr>
          <w:rFonts w:hAnsi="宋体"/>
          <w:b/>
          <w:sz w:val="36"/>
          <w:szCs w:val="36"/>
        </w:rPr>
      </w:pPr>
    </w:p>
    <w:p>
      <w:pPr>
        <w:pStyle w:val="31"/>
        <w:spacing w:before="120" w:after="120" w:line="360" w:lineRule="auto"/>
        <w:jc w:val="center"/>
        <w:outlineLvl w:val="0"/>
        <w:rPr>
          <w:rFonts w:hAnsi="宋体"/>
          <w:b/>
          <w:sz w:val="36"/>
          <w:szCs w:val="36"/>
        </w:rPr>
      </w:pPr>
      <w:r>
        <w:rPr>
          <w:rFonts w:hint="eastAsia" w:hAnsi="宋体"/>
          <w:b/>
          <w:sz w:val="36"/>
          <w:szCs w:val="36"/>
        </w:rPr>
        <w:t>第五章  浙江省政府采购合同主要条款指引</w:t>
      </w:r>
      <w:bookmarkEnd w:id="28"/>
    </w:p>
    <w:p/>
    <w:p>
      <w:pPr>
        <w:pStyle w:val="31"/>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1"/>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1"/>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1"/>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1"/>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61"/>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40"/>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40"/>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40"/>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1"/>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1"/>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1"/>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1"/>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1"/>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1"/>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1"/>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1"/>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甲方收到乙方提供的发票，结合验收情况，验收合格的，在15日内将采购资金支付到乙方约定账户。</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1"/>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1"/>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w:t>
      </w:r>
      <w:r>
        <w:rPr>
          <w:rFonts w:ascii="仿宋" w:hAnsi="仿宋" w:eastAsia="仿宋"/>
          <w:snapToGrid w:val="0"/>
          <w:sz w:val="30"/>
          <w:szCs w:val="30"/>
        </w:rPr>
        <w:t>中华人民共和国民法典</w:t>
      </w:r>
      <w:r>
        <w:rPr>
          <w:rFonts w:hint="eastAsia" w:ascii="仿宋" w:hAnsi="仿宋" w:eastAsia="仿宋"/>
          <w:snapToGrid w:val="0"/>
          <w:sz w:val="30"/>
          <w:szCs w:val="30"/>
        </w:rPr>
        <w:t>》有关条文执行。</w:t>
      </w:r>
    </w:p>
    <w:p>
      <w:pPr>
        <w:pStyle w:val="31"/>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pStyle w:val="31"/>
        <w:spacing w:before="120" w:after="120" w:line="360" w:lineRule="auto"/>
        <w:jc w:val="center"/>
        <w:outlineLvl w:val="0"/>
        <w:rPr>
          <w:rFonts w:hAnsi="宋体"/>
          <w:b/>
          <w:sz w:val="36"/>
          <w:szCs w:val="36"/>
        </w:rPr>
      </w:pPr>
      <w:r>
        <w:rPr>
          <w:rFonts w:ascii="仿宋_GB2312" w:eastAsia="仿宋_GB2312"/>
          <w:snapToGrid w:val="0"/>
          <w:kern w:val="0"/>
          <w:sz w:val="30"/>
          <w:szCs w:val="30"/>
        </w:rPr>
        <w:br w:type="page"/>
      </w:r>
      <w:bookmarkStart w:id="31" w:name="_Toc496796640"/>
      <w:r>
        <w:rPr>
          <w:rFonts w:hint="eastAsia" w:hAnsi="宋体"/>
          <w:b/>
          <w:sz w:val="36"/>
          <w:szCs w:val="36"/>
        </w:rPr>
        <w:t>第六章  投标文件格式附件</w:t>
      </w:r>
      <w:bookmarkEnd w:id="31"/>
    </w:p>
    <w:p>
      <w:pPr>
        <w:pStyle w:val="31"/>
        <w:spacing w:before="120" w:after="120" w:line="360" w:lineRule="auto"/>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napToGrid w:val="0"/>
        <w:spacing w:before="120" w:beforeLines="50" w:after="50"/>
        <w:ind w:right="150"/>
        <w:jc w:val="right"/>
        <w:rPr>
          <w:rFonts w:ascii="仿宋" w:hAnsi="仿宋" w:eastAsia="仿宋"/>
          <w:bCs/>
          <w:sz w:val="30"/>
          <w:szCs w:val="30"/>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2" w:name="PO_15528_PM001_2"/>
      <w:r>
        <w:rPr>
          <w:rFonts w:ascii="仿宋" w:hAnsi="仿宋" w:eastAsia="仿宋"/>
          <w:sz w:val="36"/>
          <w:szCs w:val="36"/>
        </w:rPr>
        <w:t>ZZCG2021Q-GK-130</w:t>
      </w:r>
      <w:bookmarkEnd w:id="32"/>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33" w:name="PO_15528_PM001_3"/>
      <w:r>
        <w:rPr>
          <w:rFonts w:ascii="仿宋" w:hAnsi="仿宋" w:eastAsia="仿宋"/>
          <w:sz w:val="30"/>
          <w:szCs w:val="30"/>
          <w:u w:val="single"/>
        </w:rPr>
        <w:t>ZZCG2021Q-GK-130</w:t>
      </w:r>
      <w:bookmarkEnd w:id="33"/>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我（姓名）系（投标人名称）的法定代表人，现授权委托本单位在职职工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 职务：  联系方式：</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邮箱： 传真：</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授权代表身份证号码：</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   职务：</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联系方式：</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         日  期：</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17"/>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  为主办人进行投标，并按照招标文件的规定分别提交资格文件。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7"/>
        <w:overflowPunct w:val="0"/>
        <w:spacing w:line="460" w:lineRule="exact"/>
        <w:ind w:firstLine="642" w:firstLineChars="214"/>
        <w:rPr>
          <w:rFonts w:ascii="仿宋" w:hAnsi="仿宋" w:eastAsia="仿宋"/>
          <w:sz w:val="30"/>
          <w:szCs w:val="30"/>
        </w:rPr>
      </w:pP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1"/>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7"/>
        <w:overflowPunct w:val="0"/>
        <w:spacing w:line="460" w:lineRule="exact"/>
        <w:rPr>
          <w:rFonts w:ascii="仿宋" w:hAnsi="仿宋" w:eastAsia="仿宋"/>
          <w:sz w:val="30"/>
          <w:szCs w:val="30"/>
        </w:rPr>
      </w:pPr>
    </w:p>
    <w:p>
      <w:pPr>
        <w:pStyle w:val="17"/>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17"/>
        <w:overflowPunct w:val="0"/>
        <w:spacing w:line="460" w:lineRule="exact"/>
        <w:ind w:firstLine="600" w:firstLineChars="200"/>
        <w:rPr>
          <w:rFonts w:ascii="仿宋" w:hAnsi="仿宋" w:eastAsia="仿宋"/>
          <w:sz w:val="30"/>
          <w:szCs w:val="30"/>
        </w:rPr>
      </w:pPr>
    </w:p>
    <w:p>
      <w:pPr>
        <w:pStyle w:val="17"/>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17"/>
        <w:overflowPunct w:val="0"/>
        <w:spacing w:line="460" w:lineRule="exact"/>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17"/>
        <w:overflowPunct w:val="0"/>
        <w:spacing w:line="460" w:lineRule="exact"/>
        <w:ind w:firstLine="570" w:firstLineChars="190"/>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61"/>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   （公章）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   （公章）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120"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4" w:name="PO_15528_PM001_4"/>
      <w:r>
        <w:rPr>
          <w:rFonts w:ascii="仿宋" w:hAnsi="仿宋" w:eastAsia="仿宋"/>
          <w:sz w:val="36"/>
          <w:szCs w:val="36"/>
        </w:rPr>
        <w:t>ZZCG2021Q-GK-130</w:t>
      </w:r>
      <w:bookmarkEnd w:id="34"/>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1"/>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18"/>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18"/>
        <w:snapToGrid w:val="0"/>
        <w:rPr>
          <w:rFonts w:ascii="仿宋" w:hAnsi="仿宋" w:eastAsia="仿宋"/>
          <w:sz w:val="30"/>
          <w:szCs w:val="30"/>
        </w:rPr>
      </w:pPr>
      <w:r>
        <w:rPr>
          <w:rFonts w:hint="eastAsia" w:ascii="仿宋" w:hAnsi="仿宋" w:eastAsia="仿宋"/>
          <w:sz w:val="30"/>
          <w:szCs w:val="30"/>
        </w:rPr>
        <w:t>货物类</w:t>
      </w:r>
    </w:p>
    <w:tbl>
      <w:tblPr>
        <w:tblStyle w:val="61"/>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61"/>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1"/>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bl>
    <w:p>
      <w:pPr>
        <w:pStyle w:val="23"/>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1"/>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120"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1"/>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1"/>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sz w:val="30"/>
          <w:szCs w:val="30"/>
        </w:rPr>
        <w:sectPr>
          <w:footerReference r:id="rId5"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18"/>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61"/>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18"/>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4"/>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4"/>
        <w:snapToGrid w:val="0"/>
        <w:spacing w:line="460" w:lineRule="exact"/>
        <w:ind w:left="0" w:leftChars="0"/>
        <w:rPr>
          <w:rFonts w:ascii="仿宋" w:hAnsi="仿宋" w:eastAsia="仿宋"/>
        </w:rPr>
      </w:pPr>
      <w:r>
        <w:rPr>
          <w:rFonts w:hint="eastAsia" w:ascii="仿宋" w:hAnsi="仿宋" w:eastAsia="仿宋"/>
          <w:sz w:val="30"/>
          <w:szCs w:val="30"/>
        </w:rPr>
        <w:t>（3）中小企业声明函（见附件15）；</w:t>
      </w:r>
    </w:p>
    <w:p>
      <w:pPr>
        <w:pStyle w:val="51"/>
        <w:widowControl w:val="0"/>
        <w:spacing w:after="120" w:line="460" w:lineRule="exact"/>
        <w:jc w:val="both"/>
        <w:rPr>
          <w:rFonts w:ascii="仿宋" w:hAnsi="仿宋" w:eastAsia="仿宋"/>
          <w:color w:val="auto"/>
          <w:sz w:val="30"/>
          <w:szCs w:val="30"/>
        </w:rPr>
      </w:pPr>
      <w:r>
        <w:rPr>
          <w:rFonts w:hint="eastAsia" w:ascii="仿宋" w:hAnsi="仿宋" w:eastAsia="仿宋"/>
          <w:color w:val="auto"/>
          <w:sz w:val="30"/>
          <w:szCs w:val="30"/>
        </w:rPr>
        <w:t>（4）残疾人福利企业声明函（见附件16）。</w:t>
      </w:r>
    </w:p>
    <w:p>
      <w:pPr>
        <w:pStyle w:val="31"/>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snapToGrid w:val="0"/>
        <w:spacing w:line="360" w:lineRule="auto"/>
        <w:rPr>
          <w:rFonts w:ascii="仿宋" w:hAnsi="仿宋" w:eastAsia="仿宋"/>
          <w:sz w:val="30"/>
          <w:szCs w:val="30"/>
        </w:rPr>
      </w:pP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p>
      <w:pPr>
        <w:snapToGrid w:val="0"/>
        <w:spacing w:line="360" w:lineRule="auto"/>
        <w:rPr>
          <w:rFonts w:ascii="仿宋" w:hAnsi="仿宋" w:eastAsia="仿宋"/>
          <w:sz w:val="30"/>
          <w:szCs w:val="30"/>
        </w:rPr>
      </w:pPr>
    </w:p>
    <w:tbl>
      <w:tblPr>
        <w:tblStyle w:val="61"/>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13"/>
                <w:szCs w:val="13"/>
              </w:rPr>
            </w:pPr>
            <w:r>
              <w:rPr>
                <w:rFonts w:ascii="仿宋" w:hAnsi="仿宋" w:eastAsia="仿宋"/>
                <w:b/>
                <w:sz w:val="13"/>
                <w:szCs w:val="13"/>
              </w:rPr>
              <w:t>服务人员是否依照</w:t>
            </w:r>
            <w:r>
              <w:rPr>
                <w:rFonts w:hint="eastAsia" w:ascii="仿宋" w:hAnsi="仿宋" w:eastAsia="仿宋"/>
                <w:b/>
                <w:sz w:val="13"/>
                <w:szCs w:val="13"/>
              </w:rPr>
              <w:t>《中华人民共和国劳动合同法》订立劳动合同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r>
        <w:rPr>
          <w:rFonts w:ascii="仿宋" w:hAnsi="仿宋" w:eastAsia="仿宋"/>
          <w:sz w:val="30"/>
          <w:szCs w:val="30"/>
        </w:rPr>
        <w:br w:type="page"/>
      </w:r>
    </w:p>
    <w:p>
      <w:pPr>
        <w:snapToGrid w:val="0"/>
        <w:spacing w:line="360" w:lineRule="auto"/>
        <w:rPr>
          <w:rFonts w:ascii="仿宋" w:hAnsi="仿宋" w:eastAsia="仿宋"/>
          <w:sz w:val="30"/>
          <w:szCs w:val="30"/>
        </w:rPr>
      </w:pPr>
      <w:r>
        <w:rPr>
          <w:rFonts w:hint="eastAsia" w:ascii="仿宋" w:hAnsi="仿宋" w:eastAsia="仿宋"/>
          <w:sz w:val="30"/>
          <w:szCs w:val="30"/>
        </w:rPr>
        <w:t>附件15：</w:t>
      </w:r>
    </w:p>
    <w:p>
      <w:pPr>
        <w:snapToGrid w:val="0"/>
        <w:spacing w:line="360" w:lineRule="auto"/>
        <w:jc w:val="right"/>
        <w:rPr>
          <w:rFonts w:ascii="仿宋" w:hAnsi="仿宋" w:eastAsia="仿宋"/>
          <w:sz w:val="28"/>
          <w:szCs w:val="28"/>
        </w:rPr>
      </w:pPr>
    </w:p>
    <w:p>
      <w:pPr>
        <w:snapToGrid w:val="0"/>
        <w:spacing w:before="50" w:after="50"/>
        <w:jc w:val="center"/>
        <w:rPr>
          <w:rFonts w:ascii="仿宋" w:hAnsi="仿宋" w:eastAsia="仿宋"/>
          <w:b/>
          <w:sz w:val="36"/>
          <w:szCs w:val="36"/>
        </w:rPr>
      </w:pPr>
      <w:r>
        <w:rPr>
          <w:rFonts w:ascii="仿宋" w:hAnsi="仿宋" w:eastAsia="仿宋"/>
          <w:b/>
          <w:sz w:val="36"/>
          <w:szCs w:val="36"/>
        </w:rPr>
        <w:t>中小企业声明函（服务）</w:t>
      </w:r>
    </w:p>
    <w:p>
      <w:pPr>
        <w:snapToGrid w:val="0"/>
        <w:spacing w:line="312" w:lineRule="auto"/>
        <w:ind w:firstLine="560" w:firstLineChars="200"/>
        <w:rPr>
          <w:rFonts w:ascii="仿宋" w:hAnsi="仿宋" w:eastAsia="仿宋"/>
          <w:sz w:val="28"/>
          <w:szCs w:val="28"/>
        </w:rPr>
      </w:pPr>
    </w:p>
    <w:p>
      <w:pPr>
        <w:snapToGrid w:val="0"/>
        <w:spacing w:line="312" w:lineRule="auto"/>
        <w:ind w:firstLine="560" w:firstLineChars="200"/>
        <w:rPr>
          <w:rFonts w:ascii="仿宋" w:hAnsi="仿宋" w:eastAsia="仿宋"/>
          <w:sz w:val="28"/>
          <w:szCs w:val="28"/>
        </w:rPr>
      </w:pPr>
      <w:r>
        <w:rPr>
          <w:rFonts w:ascii="仿宋" w:hAnsi="仿宋" w:eastAsia="仿宋"/>
          <w:sz w:val="28"/>
          <w:szCs w:val="28"/>
        </w:rPr>
        <w:t>本公司（联合体）郑重声明，根据《政府采购促进中小 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采购活动，服务全部由符合政策要求的中小企业承接</w:t>
      </w:r>
      <w:r>
        <w:rPr>
          <w:rFonts w:hint="eastAsia" w:ascii="仿宋" w:hAnsi="仿宋" w:eastAsia="仿宋"/>
          <w:sz w:val="28"/>
          <w:szCs w:val="28"/>
        </w:rPr>
        <w:t>，即提供服务的人员为中小企业依照《中华人民共和国劳动合同法》订立劳动合同的从业人员</w:t>
      </w:r>
      <w:r>
        <w:rPr>
          <w:rFonts w:ascii="仿宋" w:hAnsi="仿宋" w:eastAsia="仿宋"/>
          <w:sz w:val="28"/>
          <w:szCs w:val="28"/>
        </w:rPr>
        <w:t xml:space="preserve">。相关企业（含联合体中的中小企业、签订分包意向协议的中小企业）的具体情况如下：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1.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 承建（承接）企业为</w:t>
      </w:r>
      <w:r>
        <w:rPr>
          <w:rFonts w:ascii="仿宋" w:hAnsi="仿宋" w:eastAsia="仿宋"/>
          <w:sz w:val="28"/>
          <w:szCs w:val="28"/>
          <w:u w:val="single"/>
        </w:rPr>
        <w:t>（企业名称）</w:t>
      </w:r>
      <w:r>
        <w:rPr>
          <w:rFonts w:ascii="仿宋" w:hAnsi="仿宋" w:eastAsia="仿宋"/>
          <w:sz w:val="28"/>
          <w:szCs w:val="28"/>
        </w:rPr>
        <w:t>，从业人员人，营业收入为万元，资产总额为 万元</w:t>
      </w:r>
      <w:r>
        <w:rPr>
          <w:rFonts w:ascii="仿宋" w:hAnsi="仿宋" w:eastAsia="仿宋"/>
          <w:sz w:val="28"/>
          <w:szCs w:val="28"/>
          <w:vertAlign w:val="superscript"/>
        </w:rPr>
        <w:t xml:space="preserve"> 1</w:t>
      </w:r>
      <w:r>
        <w:rPr>
          <w:rFonts w:ascii="仿宋" w:hAnsi="仿宋" w:eastAsia="仿宋"/>
          <w:sz w:val="28"/>
          <w:szCs w:val="28"/>
        </w:rPr>
        <w:t xml:space="preserve">，属于（中型企业、小型企业、微型企业）；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；承建（承接）企业为</w:t>
      </w:r>
      <w:r>
        <w:rPr>
          <w:rFonts w:ascii="仿宋" w:hAnsi="仿宋" w:eastAsia="仿宋"/>
          <w:sz w:val="28"/>
          <w:szCs w:val="28"/>
          <w:u w:val="single"/>
        </w:rPr>
        <w:t>（企业名称）</w:t>
      </w:r>
      <w:r>
        <w:rPr>
          <w:rFonts w:ascii="仿宋" w:hAnsi="仿宋" w:eastAsia="仿宋"/>
          <w:sz w:val="28"/>
          <w:szCs w:val="28"/>
        </w:rPr>
        <w:t xml:space="preserve">，从业人员人，营业收入为万元，资产总额为万元，属于（中型企业、小型企业、微型企业）；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w:t>
      </w:r>
      <w:r>
        <w:rPr>
          <w:rFonts w:ascii="仿宋" w:hAnsi="仿宋" w:eastAsia="仿宋"/>
          <w:sz w:val="28"/>
          <w:szCs w:val="28"/>
        </w:rPr>
        <w:t xml:space="preserve">名称（盖章）： </w:t>
      </w:r>
    </w:p>
    <w:p>
      <w:pPr>
        <w:snapToGrid w:val="0"/>
        <w:spacing w:line="312" w:lineRule="auto"/>
        <w:ind w:firstLine="4620" w:firstLineChars="1650"/>
        <w:rPr>
          <w:rFonts w:ascii="仿宋" w:hAnsi="仿宋" w:eastAsia="仿宋"/>
          <w:sz w:val="28"/>
          <w:szCs w:val="28"/>
        </w:rPr>
      </w:pPr>
      <w:r>
        <w:rPr>
          <w:rFonts w:ascii="仿宋" w:hAnsi="仿宋" w:eastAsia="仿宋"/>
          <w:sz w:val="28"/>
          <w:szCs w:val="28"/>
        </w:rPr>
        <w:t>日 期：</w:t>
      </w:r>
    </w:p>
    <w:p>
      <w:pPr>
        <w:pStyle w:val="31"/>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jc w:val="left"/>
        <w:rPr>
          <w:rFonts w:ascii="仿宋" w:hAnsi="仿宋" w:eastAsia="仿宋"/>
          <w:sz w:val="30"/>
          <w:szCs w:val="30"/>
        </w:rPr>
      </w:pPr>
    </w:p>
    <w:p>
      <w:pPr>
        <w:jc w:val="left"/>
        <w:rPr>
          <w:rFonts w:ascii="仿宋" w:hAnsi="仿宋" w:eastAsia="仿宋"/>
        </w:rPr>
      </w:pPr>
      <w:r>
        <w:rPr>
          <w:rFonts w:hint="eastAsia" w:ascii="仿宋" w:hAnsi="仿宋" w:eastAsia="仿宋"/>
          <w:sz w:val="30"/>
          <w:szCs w:val="30"/>
        </w:rPr>
        <w:t>附件16：</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投标人名称（盖章）：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
    <w:sectPr>
      <w:headerReference r:id="rId7" w:type="first"/>
      <w:footerReference r:id="rId10" w:type="first"/>
      <w:headerReference r:id="rId6" w:type="default"/>
      <w:footerReference r:id="rId8" w:type="default"/>
      <w:footerReference r:id="rId9" w:type="even"/>
      <w:pgSz w:w="11906" w:h="16838"/>
      <w:pgMar w:top="1474" w:right="1797" w:bottom="1247" w:left="1797" w:header="851" w:footer="851" w:gutter="0"/>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jdx" w:date="2021-11-12T14:31:00Z" w:initials="z">
    <w:p w14:paraId="65F153E7">
      <w:pPr>
        <w:pStyle w:val="21"/>
        <w:rPr>
          <w:rFonts w:hint="eastAsia" w:eastAsia="宋体"/>
          <w:lang w:eastAsia="zh-CN"/>
        </w:rPr>
      </w:pPr>
      <w:r>
        <w:rPr>
          <w:rFonts w:hint="eastAsia"/>
          <w:lang w:eastAsia="zh-CN"/>
        </w:rPr>
        <w:t>修改内容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5F153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5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MS UI Gothic">
    <w:panose1 w:val="020B0600070205080204"/>
    <w:charset w:val="80"/>
    <w:family w:val="swiss"/>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 PAGE   \* MERGEFORMAT </w:instrText>
    </w:r>
    <w:r>
      <w:fldChar w:fldCharType="separate"/>
    </w:r>
    <w:r>
      <w:rPr>
        <w:lang w:val="zh-CN"/>
      </w:rPr>
      <w:t>20</w:t>
    </w:r>
    <w:r>
      <w:rPr>
        <w:lang w:val="zh-CN"/>
      </w:rPr>
      <w:fldChar w:fldCharType="end"/>
    </w:r>
  </w:p>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8"/>
        <w:rFonts w:ascii="宋体" w:hAnsi="宋体"/>
        <w:sz w:val="28"/>
        <w:szCs w:val="28"/>
      </w:rPr>
    </w:pPr>
    <w:r>
      <w:rPr>
        <w:rStyle w:val="68"/>
        <w:rFonts w:hint="eastAsia" w:ascii="宋体" w:hAnsi="宋体"/>
        <w:sz w:val="28"/>
        <w:szCs w:val="28"/>
      </w:rPr>
      <w:t xml:space="preserve">— </w:t>
    </w:r>
    <w:r>
      <w:rPr>
        <w:rFonts w:ascii="宋体" w:hAnsi="宋体"/>
        <w:sz w:val="28"/>
        <w:szCs w:val="28"/>
      </w:rPr>
      <w:fldChar w:fldCharType="begin"/>
    </w:r>
    <w:r>
      <w:rPr>
        <w:rStyle w:val="68"/>
        <w:rFonts w:ascii="宋体" w:hAnsi="宋体"/>
        <w:sz w:val="28"/>
        <w:szCs w:val="28"/>
      </w:rPr>
      <w:instrText xml:space="preserve">PAGE  </w:instrText>
    </w:r>
    <w:r>
      <w:rPr>
        <w:rFonts w:ascii="宋体" w:hAnsi="宋体"/>
        <w:sz w:val="28"/>
        <w:szCs w:val="28"/>
      </w:rPr>
      <w:fldChar w:fldCharType="separate"/>
    </w:r>
    <w:r>
      <w:rPr>
        <w:rStyle w:val="68"/>
        <w:rFonts w:ascii="宋体" w:hAnsi="宋体"/>
        <w:sz w:val="28"/>
        <w:szCs w:val="28"/>
      </w:rPr>
      <w:t>54</w:t>
    </w:r>
    <w:r>
      <w:rPr>
        <w:rFonts w:ascii="宋体" w:hAnsi="宋体"/>
        <w:sz w:val="28"/>
        <w:szCs w:val="28"/>
      </w:rPr>
      <w:fldChar w:fldCharType="end"/>
    </w:r>
    <w:r>
      <w:rPr>
        <w:rStyle w:val="68"/>
        <w:rFonts w:hint="eastAsia" w:ascii="宋体" w:hAnsi="宋体"/>
        <w:sz w:val="28"/>
        <w:szCs w:val="28"/>
      </w:rPr>
      <w:t xml:space="preserve"> —</w:t>
    </w:r>
  </w:p>
  <w:p>
    <w:pPr>
      <w:pStyle w:val="38"/>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8"/>
      </w:rPr>
    </w:pPr>
    <w:r>
      <w:fldChar w:fldCharType="begin"/>
    </w:r>
    <w:r>
      <w:rPr>
        <w:rStyle w:val="68"/>
      </w:rPr>
      <w:instrText xml:space="preserve">PAGE  </w:instrText>
    </w:r>
    <w:r>
      <w:fldChar w:fldCharType="end"/>
    </w:r>
  </w:p>
  <w:p>
    <w:pPr>
      <w:pStyle w:val="3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CFBEC"/>
    <w:multiLevelType w:val="singleLevel"/>
    <w:tmpl w:val="AFFCFBEC"/>
    <w:lvl w:ilvl="0" w:tentative="0">
      <w:start w:val="5"/>
      <w:numFmt w:val="decimal"/>
      <w:suff w:val="nothing"/>
      <w:lvlText w:val="%1、"/>
      <w:lvlJc w:val="left"/>
    </w:lvl>
  </w:abstractNum>
  <w:abstractNum w:abstractNumId="1">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34"/>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8"/>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44"/>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94"/>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64"/>
      <w:lvlText w:val="%1."/>
      <w:lvlJc w:val="left"/>
      <w:pPr>
        <w:ind w:left="420" w:hanging="420"/>
      </w:pPr>
      <w:rPr>
        <w:rFonts w:hint="eastAsia"/>
      </w:rPr>
    </w:lvl>
    <w:lvl w:ilvl="1" w:tentative="0">
      <w:start w:val="1"/>
      <w:numFmt w:val="lowerLetter"/>
      <w:pStyle w:val="741"/>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9"/>
      <w:lvlText w:val="%1."/>
      <w:lvlJc w:val="left"/>
      <w:pPr>
        <w:ind w:left="425" w:hanging="425"/>
      </w:pPr>
    </w:lvl>
    <w:lvl w:ilvl="1" w:tentative="0">
      <w:start w:val="1"/>
      <w:numFmt w:val="decimal"/>
      <w:pStyle w:val="795"/>
      <w:lvlText w:val="%1.%2."/>
      <w:lvlJc w:val="left"/>
      <w:pPr>
        <w:ind w:left="567" w:hanging="567"/>
      </w:pPr>
    </w:lvl>
    <w:lvl w:ilvl="2" w:tentative="0">
      <w:start w:val="1"/>
      <w:numFmt w:val="decimal"/>
      <w:pStyle w:val="751"/>
      <w:lvlText w:val="%1.%2.%3."/>
      <w:lvlJc w:val="left"/>
      <w:pPr>
        <w:ind w:left="709" w:hanging="709"/>
      </w:pPr>
    </w:lvl>
    <w:lvl w:ilvl="3" w:tentative="0">
      <w:start w:val="1"/>
      <w:numFmt w:val="decimal"/>
      <w:pStyle w:val="344"/>
      <w:lvlText w:val="%1.%2.%3.%4."/>
      <w:lvlJc w:val="left"/>
      <w:pPr>
        <w:ind w:left="851" w:hanging="851"/>
      </w:pPr>
    </w:lvl>
    <w:lvl w:ilvl="4" w:tentative="0">
      <w:start w:val="1"/>
      <w:numFmt w:val="decimal"/>
      <w:pStyle w:val="808"/>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43"/>
      <w:suff w:val="nothing"/>
      <w:lvlText w:val="%1.%2."/>
      <w:lvlJc w:val="left"/>
      <w:pPr>
        <w:ind w:left="380" w:hanging="380"/>
      </w:pPr>
      <w:rPr>
        <w:rFonts w:hint="eastAsia"/>
        <w:b/>
        <w:i w:val="0"/>
        <w:sz w:val="28"/>
        <w:szCs w:val="28"/>
      </w:rPr>
    </w:lvl>
    <w:lvl w:ilvl="2" w:tentative="0">
      <w:start w:val="1"/>
      <w:numFmt w:val="decimal"/>
      <w:pStyle w:val="493"/>
      <w:suff w:val="nothing"/>
      <w:lvlText w:val="%1.%2.%3."/>
      <w:lvlJc w:val="left"/>
      <w:pPr>
        <w:ind w:left="0" w:firstLine="0"/>
      </w:pPr>
      <w:rPr>
        <w:rFonts w:hint="eastAsia"/>
        <w:b/>
        <w:i w:val="0"/>
        <w:sz w:val="24"/>
        <w:szCs w:val="24"/>
      </w:rPr>
    </w:lvl>
    <w:lvl w:ilvl="3" w:tentative="0">
      <w:start w:val="1"/>
      <w:numFmt w:val="decimal"/>
      <w:pStyle w:val="651"/>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9"/>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13"/>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600"/>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8"/>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46"/>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31"/>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9"/>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33"/>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37"/>
      <w:suff w:val="space"/>
      <w:lvlText w:val="%1."/>
      <w:lvlJc w:val="left"/>
      <w:rPr>
        <w:rFonts w:hint="eastAsia" w:cs="Times New Roman"/>
      </w:rPr>
    </w:lvl>
    <w:lvl w:ilvl="1" w:tentative="0">
      <w:start w:val="1"/>
      <w:numFmt w:val="chineseCountingThousand"/>
      <w:pStyle w:val="700"/>
      <w:suff w:val="space"/>
      <w:lvlText w:val="(%2)"/>
      <w:lvlJc w:val="left"/>
      <w:rPr>
        <w:rFonts w:hint="eastAsia" w:cs="Times New Roman"/>
      </w:rPr>
    </w:lvl>
    <w:lvl w:ilvl="2" w:tentative="0">
      <w:start w:val="1"/>
      <w:numFmt w:val="decimal"/>
      <w:pStyle w:val="531"/>
      <w:suff w:val="space"/>
      <w:lvlText w:val="%3."/>
      <w:lvlJc w:val="left"/>
      <w:pPr>
        <w:ind w:firstLine="284"/>
      </w:pPr>
      <w:rPr>
        <w:rFonts w:hint="eastAsia" w:cs="Times New Roman"/>
      </w:rPr>
    </w:lvl>
    <w:lvl w:ilvl="3" w:tentative="0">
      <w:start w:val="1"/>
      <w:numFmt w:val="decimal"/>
      <w:pStyle w:val="552"/>
      <w:suff w:val="space"/>
      <w:lvlText w:val="(%4)"/>
      <w:lvlJc w:val="left"/>
      <w:pPr>
        <w:ind w:firstLine="284"/>
      </w:pPr>
      <w:rPr>
        <w:rFonts w:hint="eastAsia" w:cs="Times New Roman"/>
      </w:rPr>
    </w:lvl>
    <w:lvl w:ilvl="4" w:tentative="0">
      <w:start w:val="1"/>
      <w:numFmt w:val="decimal"/>
      <w:pStyle w:val="784"/>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35"/>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5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E7107F0"/>
    <w:multiLevelType w:val="multilevel"/>
    <w:tmpl w:val="4E7107F0"/>
    <w:lvl w:ilvl="0" w:tentative="0">
      <w:start w:val="1"/>
      <w:numFmt w:val="bullet"/>
      <w:pStyle w:val="262"/>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3">
    <w:nsid w:val="54267737"/>
    <w:multiLevelType w:val="multilevel"/>
    <w:tmpl w:val="54267737"/>
    <w:lvl w:ilvl="0" w:tentative="0">
      <w:start w:val="1"/>
      <w:numFmt w:val="bullet"/>
      <w:pStyle w:val="559"/>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70"/>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5">
    <w:nsid w:val="58E8074C"/>
    <w:multiLevelType w:val="multilevel"/>
    <w:tmpl w:val="58E8074C"/>
    <w:lvl w:ilvl="0" w:tentative="0">
      <w:start w:val="1"/>
      <w:numFmt w:val="decimal"/>
      <w:pStyle w:val="530"/>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7403E98"/>
    <w:multiLevelType w:val="singleLevel"/>
    <w:tmpl w:val="67403E98"/>
    <w:lvl w:ilvl="0" w:tentative="0">
      <w:start w:val="1"/>
      <w:numFmt w:val="bullet"/>
      <w:pStyle w:val="748"/>
      <w:lvlText w:val=""/>
      <w:lvlJc w:val="left"/>
      <w:pPr>
        <w:tabs>
          <w:tab w:val="left" w:pos="360"/>
        </w:tabs>
        <w:ind w:left="360" w:hanging="360"/>
      </w:pPr>
      <w:rPr>
        <w:rFonts w:hint="default" w:ascii="Symbol" w:hAnsi="Symbol"/>
      </w:rPr>
    </w:lvl>
  </w:abstractNum>
  <w:abstractNum w:abstractNumId="27">
    <w:nsid w:val="698619EB"/>
    <w:multiLevelType w:val="multilevel"/>
    <w:tmpl w:val="698619EB"/>
    <w:lvl w:ilvl="0" w:tentative="0">
      <w:start w:val="1"/>
      <w:numFmt w:val="decimal"/>
      <w:pStyle w:val="271"/>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9">
    <w:nsid w:val="76D52E27"/>
    <w:multiLevelType w:val="multilevel"/>
    <w:tmpl w:val="76D52E27"/>
    <w:lvl w:ilvl="0" w:tentative="0">
      <w:start w:val="1"/>
      <w:numFmt w:val="bullet"/>
      <w:pStyle w:val="70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21"/>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22"/>
  </w:num>
  <w:num w:numId="9">
    <w:abstractNumId w:val="27"/>
    <w:lvlOverride w:ilvl="0">
      <w:startOverride w:val="1"/>
    </w:lvlOverride>
  </w:num>
  <w:num w:numId="10">
    <w:abstractNumId w:val="9"/>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5"/>
  </w:num>
  <w:num w:numId="15">
    <w:abstractNumId w:val="19"/>
  </w:num>
  <w:num w:numId="16">
    <w:abstractNumId w:val="16"/>
  </w:num>
  <w:num w:numId="17">
    <w:abstractNumId w:val="5"/>
  </w:num>
  <w:num w:numId="18">
    <w:abstractNumId w:val="23"/>
  </w:num>
  <w:num w:numId="19">
    <w:abstractNumId w:val="7"/>
  </w:num>
  <w:num w:numId="20">
    <w:abstractNumId w:val="14"/>
  </w:num>
  <w:num w:numId="21">
    <w:abstractNumId w:val="12"/>
  </w:num>
  <w:num w:numId="22">
    <w:abstractNumId w:val="20"/>
  </w:num>
  <w:num w:numId="23">
    <w:abstractNumId w:val="8"/>
  </w:num>
  <w:num w:numId="24">
    <w:abstractNumId w:val="29"/>
  </w:num>
  <w:num w:numId="25">
    <w:abstractNumId w:val="4"/>
  </w:num>
  <w:num w:numId="26">
    <w:abstractNumId w:val="26"/>
  </w:num>
  <w:num w:numId="27">
    <w:abstractNumId w:val="21"/>
  </w:num>
  <w:num w:numId="28">
    <w:abstractNumId w:val="11"/>
  </w:num>
  <w:num w:numId="29">
    <w:abstractNumId w:val="24"/>
  </w:num>
  <w:num w:numId="30">
    <w:abstractNumId w:val="28"/>
  </w:num>
  <w:num w:numId="3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jdx">
    <w15:presenceInfo w15:providerId="None" w15:userId="zj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F7EE7"/>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9512C"/>
    <w:rsid w:val="007B33D8"/>
    <w:rsid w:val="007B39CD"/>
    <w:rsid w:val="008010EC"/>
    <w:rsid w:val="008139C8"/>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D06379"/>
    <w:rsid w:val="00D20AA0"/>
    <w:rsid w:val="00D34D4C"/>
    <w:rsid w:val="00D67996"/>
    <w:rsid w:val="00DB219B"/>
    <w:rsid w:val="00E05EDB"/>
    <w:rsid w:val="00EA67ED"/>
    <w:rsid w:val="00ED4653"/>
    <w:rsid w:val="00EF085D"/>
    <w:rsid w:val="00F65755"/>
    <w:rsid w:val="00FA089B"/>
    <w:rsid w:val="00FC29AB"/>
    <w:rsid w:val="1787518B"/>
    <w:rsid w:val="1BFE6AEB"/>
    <w:rsid w:val="319B479E"/>
    <w:rsid w:val="32B83C92"/>
    <w:rsid w:val="4F14088A"/>
    <w:rsid w:val="60817BF8"/>
    <w:rsid w:val="7839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semiHidden="0" w:name="toc 2"/>
    <w:lsdException w:qFormat="1" w:uiPriority="99" w:semiHidden="0" w:name="toc 3"/>
    <w:lsdException w:qFormat="1"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99"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0" w:semiHidden="0" w:name="List Bullet 2"/>
    <w:lsdException w:uiPriority="99"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qFormat="1"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99" w:semiHidden="0" w:name="HTML Preformatted"/>
    <w:lsdException w:qFormat="1" w:uiPriority="99" w:name="HTML Sample"/>
    <w:lsdException w:uiPriority="99" w:name="HTML Typewriter"/>
    <w:lsdException w:qFormat="1" w:uiPriority="99"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0"/>
    <w:qFormat/>
    <w:uiPriority w:val="9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37"/>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82"/>
    <w:qFormat/>
    <w:uiPriority w:val="99"/>
    <w:pPr>
      <w:keepNext/>
      <w:keepLines/>
      <w:spacing w:before="260" w:after="260" w:line="416" w:lineRule="auto"/>
      <w:outlineLvl w:val="2"/>
    </w:pPr>
    <w:rPr>
      <w:b/>
      <w:bCs/>
      <w:sz w:val="32"/>
      <w:szCs w:val="32"/>
    </w:rPr>
  </w:style>
  <w:style w:type="paragraph" w:styleId="5">
    <w:name w:val="heading 4"/>
    <w:basedOn w:val="1"/>
    <w:next w:val="1"/>
    <w:link w:val="83"/>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84"/>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85"/>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86"/>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87"/>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8"/>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6">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99"/>
    <w:pPr>
      <w:ind w:left="100" w:leftChars="400" w:hanging="200" w:hangingChars="200"/>
    </w:pPr>
    <w:rPr>
      <w:rFonts w:ascii="Times New Roman" w:hAnsi="Times New Roman"/>
      <w:szCs w:val="20"/>
    </w:rPr>
  </w:style>
  <w:style w:type="paragraph" w:styleId="12">
    <w:name w:val="toc 7"/>
    <w:basedOn w:val="1"/>
    <w:next w:val="1"/>
    <w:qFormat/>
    <w:uiPriority w:val="99"/>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80"/>
    <w:qFormat/>
    <w:uiPriority w:val="0"/>
    <w:pPr>
      <w:ind w:firstLine="420"/>
    </w:pPr>
    <w:rPr>
      <w:szCs w:val="20"/>
    </w:rPr>
  </w:style>
  <w:style w:type="paragraph" w:styleId="18">
    <w:name w:val="caption"/>
    <w:basedOn w:val="1"/>
    <w:next w:val="1"/>
    <w:link w:val="115"/>
    <w:qFormat/>
    <w:uiPriority w:val="99"/>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9"/>
    <w:qFormat/>
    <w:uiPriority w:val="99"/>
    <w:rPr>
      <w:rFonts w:ascii="宋体"/>
      <w:sz w:val="18"/>
      <w:szCs w:val="18"/>
    </w:rPr>
  </w:style>
  <w:style w:type="paragraph" w:styleId="21">
    <w:name w:val="annotation text"/>
    <w:basedOn w:val="1"/>
    <w:link w:val="90"/>
    <w:qFormat/>
    <w:uiPriority w:val="99"/>
    <w:pPr>
      <w:jc w:val="left"/>
    </w:pPr>
  </w:style>
  <w:style w:type="paragraph" w:styleId="22">
    <w:name w:val="Salutation"/>
    <w:basedOn w:val="1"/>
    <w:next w:val="1"/>
    <w:link w:val="91"/>
    <w:qFormat/>
    <w:uiPriority w:val="0"/>
    <w:rPr>
      <w:rFonts w:ascii="宋体" w:hAnsi="Times New Roman"/>
      <w:b/>
      <w:sz w:val="28"/>
      <w:szCs w:val="20"/>
    </w:rPr>
  </w:style>
  <w:style w:type="paragraph" w:styleId="23">
    <w:name w:val="Body Text 3"/>
    <w:basedOn w:val="1"/>
    <w:link w:val="92"/>
    <w:qFormat/>
    <w:uiPriority w:val="99"/>
    <w:pPr>
      <w:snapToGrid w:val="0"/>
      <w:spacing w:before="50" w:after="50"/>
    </w:pPr>
    <w:rPr>
      <w:rFonts w:ascii="Times New Roman" w:hAnsi="宋体" w:eastAsia="仿宋_GB2312"/>
      <w:b/>
      <w:bCs/>
      <w:sz w:val="24"/>
      <w:szCs w:val="20"/>
    </w:rPr>
  </w:style>
  <w:style w:type="paragraph" w:styleId="24">
    <w:name w:val="Body Text"/>
    <w:basedOn w:val="1"/>
    <w:link w:val="93"/>
    <w:qFormat/>
    <w:uiPriority w:val="99"/>
    <w:pPr>
      <w:spacing w:after="120"/>
    </w:pPr>
    <w:rPr>
      <w:sz w:val="28"/>
      <w:szCs w:val="24"/>
    </w:rPr>
  </w:style>
  <w:style w:type="paragraph" w:styleId="25">
    <w:name w:val="Body Text Indent"/>
    <w:basedOn w:val="1"/>
    <w:link w:val="94"/>
    <w:qFormat/>
    <w:uiPriority w:val="99"/>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99"/>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99"/>
    <w:pPr>
      <w:spacing w:afterLines="50"/>
      <w:ind w:left="840"/>
      <w:jc w:val="left"/>
    </w:pPr>
    <w:rPr>
      <w:rFonts w:ascii="Times New Roman" w:hAnsi="Times New Roman"/>
      <w:snapToGrid w:val="0"/>
      <w:kern w:val="0"/>
      <w:sz w:val="18"/>
      <w:szCs w:val="18"/>
    </w:rPr>
  </w:style>
  <w:style w:type="paragraph" w:styleId="30">
    <w:name w:val="toc 3"/>
    <w:basedOn w:val="1"/>
    <w:next w:val="1"/>
    <w:unhideWhenUsed/>
    <w:qFormat/>
    <w:uiPriority w:val="99"/>
    <w:pPr>
      <w:ind w:left="840" w:leftChars="400"/>
    </w:pPr>
  </w:style>
  <w:style w:type="paragraph" w:styleId="31">
    <w:name w:val="Plain Text"/>
    <w:basedOn w:val="1"/>
    <w:link w:val="95"/>
    <w:qFormat/>
    <w:uiPriority w:val="99"/>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99"/>
    <w:pPr>
      <w:spacing w:afterLines="50"/>
      <w:ind w:left="1470"/>
      <w:jc w:val="left"/>
    </w:pPr>
    <w:rPr>
      <w:rFonts w:ascii="Times New Roman" w:hAnsi="Times New Roman"/>
      <w:snapToGrid w:val="0"/>
      <w:kern w:val="0"/>
      <w:sz w:val="18"/>
      <w:szCs w:val="18"/>
    </w:rPr>
  </w:style>
  <w:style w:type="paragraph" w:styleId="34">
    <w:name w:val="Date"/>
    <w:basedOn w:val="1"/>
    <w:next w:val="1"/>
    <w:link w:val="96"/>
    <w:qFormat/>
    <w:uiPriority w:val="99"/>
    <w:pPr>
      <w:ind w:left="2500" w:leftChars="2500"/>
    </w:pPr>
    <w:rPr>
      <w:rFonts w:eastAsia="楷体_GB2312"/>
      <w:sz w:val="32"/>
      <w:szCs w:val="20"/>
    </w:rPr>
  </w:style>
  <w:style w:type="paragraph" w:styleId="35">
    <w:name w:val="Body Text Indent 2"/>
    <w:basedOn w:val="1"/>
    <w:link w:val="97"/>
    <w:qFormat/>
    <w:uiPriority w:val="99"/>
    <w:pPr>
      <w:snapToGrid w:val="0"/>
      <w:ind w:firstLine="542" w:firstLineChars="225"/>
    </w:pPr>
    <w:rPr>
      <w:rFonts w:ascii="仿宋_GB2312" w:hAnsi="宋体"/>
      <w:b/>
      <w:bCs/>
      <w:color w:val="000000"/>
      <w:sz w:val="24"/>
      <w:szCs w:val="24"/>
    </w:rPr>
  </w:style>
  <w:style w:type="paragraph" w:styleId="36">
    <w:name w:val="endnote text"/>
    <w:basedOn w:val="1"/>
    <w:link w:val="98"/>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9"/>
    <w:qFormat/>
    <w:uiPriority w:val="99"/>
    <w:rPr>
      <w:sz w:val="18"/>
      <w:szCs w:val="18"/>
    </w:rPr>
  </w:style>
  <w:style w:type="paragraph" w:styleId="38">
    <w:name w:val="footer"/>
    <w:basedOn w:val="1"/>
    <w:link w:val="253"/>
    <w:unhideWhenUsed/>
    <w:qFormat/>
    <w:uiPriority w:val="99"/>
    <w:pPr>
      <w:tabs>
        <w:tab w:val="center" w:pos="4153"/>
        <w:tab w:val="right" w:pos="8306"/>
      </w:tabs>
      <w:snapToGrid w:val="0"/>
      <w:jc w:val="left"/>
    </w:pPr>
    <w:rPr>
      <w:sz w:val="18"/>
      <w:szCs w:val="18"/>
    </w:rPr>
  </w:style>
  <w:style w:type="paragraph" w:styleId="39">
    <w:name w:val="header"/>
    <w:basedOn w:val="1"/>
    <w:link w:val="387"/>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39"/>
    <w:pPr>
      <w:spacing w:before="240" w:after="240"/>
    </w:pPr>
    <w:rPr>
      <w:rFonts w:ascii="Times New Roman" w:hAnsi="Times New Roman" w:eastAsia="仿宋"/>
      <w:sz w:val="36"/>
      <w:szCs w:val="24"/>
    </w:rPr>
  </w:style>
  <w:style w:type="paragraph" w:styleId="41">
    <w:name w:val="toc 4"/>
    <w:basedOn w:val="1"/>
    <w:next w:val="1"/>
    <w:unhideWhenUsed/>
    <w:qFormat/>
    <w:uiPriority w:val="99"/>
    <w:pPr>
      <w:ind w:left="1260" w:leftChars="600"/>
    </w:pPr>
  </w:style>
  <w:style w:type="paragraph" w:styleId="42">
    <w:name w:val="Subtitle"/>
    <w:basedOn w:val="1"/>
    <w:link w:val="102"/>
    <w:qFormat/>
    <w:uiPriority w:val="99"/>
    <w:pPr>
      <w:spacing w:afterLines="50"/>
      <w:jc w:val="center"/>
    </w:pPr>
    <w:rPr>
      <w:rFonts w:ascii="Times New Roman" w:hAnsi="Times New Roman" w:eastAsia="Times New Roman"/>
      <w:sz w:val="18"/>
      <w:szCs w:val="18"/>
    </w:rPr>
  </w:style>
  <w:style w:type="paragraph" w:styleId="43">
    <w:name w:val="List"/>
    <w:basedOn w:val="1"/>
    <w:qFormat/>
    <w:uiPriority w:val="99"/>
    <w:pPr>
      <w:ind w:left="200" w:hanging="200" w:hangingChars="200"/>
    </w:pPr>
    <w:rPr>
      <w:rFonts w:ascii="Times New Roman" w:hAnsi="Times New Roman"/>
      <w:sz w:val="28"/>
      <w:szCs w:val="24"/>
    </w:rPr>
  </w:style>
  <w:style w:type="paragraph" w:styleId="44">
    <w:name w:val="footnote text"/>
    <w:basedOn w:val="1"/>
    <w:link w:val="103"/>
    <w:unhideWhenUsed/>
    <w:qFormat/>
    <w:uiPriority w:val="99"/>
    <w:pPr>
      <w:snapToGrid w:val="0"/>
      <w:jc w:val="left"/>
    </w:pPr>
    <w:rPr>
      <w:sz w:val="18"/>
      <w:szCs w:val="18"/>
    </w:rPr>
  </w:style>
  <w:style w:type="paragraph" w:styleId="45">
    <w:name w:val="toc 6"/>
    <w:basedOn w:val="1"/>
    <w:next w:val="1"/>
    <w:qFormat/>
    <w:uiPriority w:val="99"/>
    <w:pPr>
      <w:ind w:left="1050"/>
      <w:jc w:val="left"/>
    </w:pPr>
    <w:rPr>
      <w:rFonts w:ascii="Times New Roman" w:hAnsi="Times New Roman"/>
      <w:sz w:val="18"/>
      <w:szCs w:val="18"/>
    </w:rPr>
  </w:style>
  <w:style w:type="paragraph" w:styleId="46">
    <w:name w:val="List 5"/>
    <w:basedOn w:val="1"/>
    <w:qFormat/>
    <w:uiPriority w:val="99"/>
    <w:pPr>
      <w:ind w:left="100" w:leftChars="800" w:hanging="200" w:hangingChars="200"/>
    </w:pPr>
    <w:rPr>
      <w:rFonts w:ascii="Arial" w:hAnsi="Arial"/>
      <w:szCs w:val="20"/>
    </w:rPr>
  </w:style>
  <w:style w:type="paragraph" w:styleId="47">
    <w:name w:val="Body Text Indent 3"/>
    <w:basedOn w:val="1"/>
    <w:link w:val="104"/>
    <w:qFormat/>
    <w:uiPriority w:val="99"/>
    <w:pPr>
      <w:snapToGrid w:val="0"/>
      <w:ind w:firstLine="480" w:firstLineChars="200"/>
      <w:jc w:val="left"/>
    </w:pPr>
    <w:rPr>
      <w:rFonts w:ascii="仿宋_GB2312" w:hAnsi="宋体" w:eastAsia="仿宋_GB2312"/>
      <w:color w:val="000000"/>
      <w:sz w:val="24"/>
      <w:szCs w:val="24"/>
    </w:rPr>
  </w:style>
  <w:style w:type="paragraph" w:styleId="48">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9">
    <w:name w:val="toc 2"/>
    <w:basedOn w:val="1"/>
    <w:next w:val="1"/>
    <w:qFormat/>
    <w:uiPriority w:val="9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0">
    <w:name w:val="toc 9"/>
    <w:basedOn w:val="1"/>
    <w:next w:val="1"/>
    <w:qFormat/>
    <w:uiPriority w:val="99"/>
    <w:pPr>
      <w:ind w:left="1680"/>
      <w:jc w:val="left"/>
    </w:pPr>
    <w:rPr>
      <w:rFonts w:ascii="Times New Roman" w:hAnsi="Times New Roman"/>
      <w:sz w:val="18"/>
      <w:szCs w:val="18"/>
    </w:rPr>
  </w:style>
  <w:style w:type="paragraph" w:styleId="51">
    <w:name w:val="Body Text 2"/>
    <w:basedOn w:val="1"/>
    <w:link w:val="105"/>
    <w:qFormat/>
    <w:uiPriority w:val="99"/>
    <w:pPr>
      <w:widowControl/>
      <w:snapToGrid w:val="0"/>
      <w:spacing w:before="50" w:afterLines="50" w:line="400" w:lineRule="exact"/>
      <w:jc w:val="left"/>
    </w:pPr>
    <w:rPr>
      <w:rFonts w:ascii="宋体" w:hAnsi="宋体"/>
      <w:color w:val="000000"/>
      <w:sz w:val="24"/>
      <w:szCs w:val="24"/>
    </w:rPr>
  </w:style>
  <w:style w:type="paragraph" w:styleId="52">
    <w:name w:val="List 4"/>
    <w:basedOn w:val="1"/>
    <w:qFormat/>
    <w:uiPriority w:val="99"/>
    <w:pPr>
      <w:ind w:left="100" w:leftChars="600" w:hanging="200" w:hangingChars="200"/>
    </w:pPr>
    <w:rPr>
      <w:rFonts w:ascii="Arial" w:hAnsi="Arial"/>
      <w:szCs w:val="20"/>
    </w:rPr>
  </w:style>
  <w:style w:type="paragraph" w:styleId="53">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4">
    <w:name w:val="HTML Preformatted"/>
    <w:basedOn w:val="1"/>
    <w:link w:val="106"/>
    <w:qFormat/>
    <w:uiPriority w:val="99"/>
    <w:rPr>
      <w:rFonts w:ascii="Courier New" w:hAnsi="Courier New"/>
      <w:sz w:val="20"/>
      <w:szCs w:val="20"/>
    </w:rPr>
  </w:style>
  <w:style w:type="paragraph" w:styleId="5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qFormat/>
    <w:uiPriority w:val="99"/>
    <w:rPr>
      <w:rFonts w:ascii="Times New Roman" w:hAnsi="Times New Roman"/>
      <w:szCs w:val="20"/>
    </w:rPr>
  </w:style>
  <w:style w:type="paragraph" w:styleId="57">
    <w:name w:val="Title"/>
    <w:basedOn w:val="1"/>
    <w:link w:val="107"/>
    <w:qFormat/>
    <w:uiPriority w:val="99"/>
    <w:pPr>
      <w:spacing w:before="240" w:after="60"/>
      <w:jc w:val="center"/>
      <w:outlineLvl w:val="0"/>
    </w:pPr>
    <w:rPr>
      <w:rFonts w:ascii="Arial" w:hAnsi="Arial"/>
      <w:b/>
      <w:bCs/>
      <w:sz w:val="32"/>
      <w:szCs w:val="32"/>
    </w:rPr>
  </w:style>
  <w:style w:type="paragraph" w:styleId="58">
    <w:name w:val="annotation subject"/>
    <w:basedOn w:val="21"/>
    <w:next w:val="21"/>
    <w:link w:val="971"/>
    <w:qFormat/>
    <w:uiPriority w:val="99"/>
    <w:rPr>
      <w:b/>
      <w:bCs/>
    </w:rPr>
  </w:style>
  <w:style w:type="paragraph" w:styleId="59">
    <w:name w:val="Body Text First Indent"/>
    <w:basedOn w:val="24"/>
    <w:link w:val="110"/>
    <w:qFormat/>
    <w:uiPriority w:val="99"/>
    <w:pPr>
      <w:ind w:firstLine="420" w:firstLineChars="100"/>
    </w:pPr>
    <w:rPr>
      <w:sz w:val="21"/>
      <w:szCs w:val="22"/>
    </w:rPr>
  </w:style>
  <w:style w:type="paragraph" w:styleId="60">
    <w:name w:val="Body Text First Indent 2"/>
    <w:basedOn w:val="25"/>
    <w:link w:val="972"/>
    <w:qFormat/>
    <w:uiPriority w:val="0"/>
    <w:pPr>
      <w:spacing w:after="120" w:line="240" w:lineRule="auto"/>
      <w:ind w:left="420" w:leftChars="200" w:firstLine="420" w:firstLineChars="200"/>
    </w:pPr>
    <w:rPr>
      <w:rFonts w:ascii="Times New Roman" w:hAnsi="Times New Roman"/>
      <w:spacing w:val="0"/>
      <w:sz w:val="21"/>
    </w:rPr>
  </w:style>
  <w:style w:type="table" w:styleId="62">
    <w:name w:val="Table Grid"/>
    <w:basedOn w:val="61"/>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Simple 1"/>
    <w:basedOn w:val="61"/>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4">
    <w:name w:val="Table Grid 1"/>
    <w:basedOn w:val="61"/>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5">
    <w:name w:val="Light List Accent 5"/>
    <w:basedOn w:val="61"/>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7">
    <w:name w:val="Strong"/>
    <w:qFormat/>
    <w:uiPriority w:val="99"/>
    <w:rPr>
      <w:b/>
      <w:bCs/>
    </w:rPr>
  </w:style>
  <w:style w:type="character" w:styleId="68">
    <w:name w:val="page number"/>
    <w:basedOn w:val="66"/>
    <w:qFormat/>
    <w:uiPriority w:val="99"/>
  </w:style>
  <w:style w:type="character" w:styleId="69">
    <w:name w:val="FollowedHyperlink"/>
    <w:qFormat/>
    <w:uiPriority w:val="99"/>
    <w:rPr>
      <w:color w:val="800080"/>
      <w:u w:val="single"/>
    </w:rPr>
  </w:style>
  <w:style w:type="character" w:styleId="70">
    <w:name w:val="Emphasis"/>
    <w:qFormat/>
    <w:uiPriority w:val="99"/>
    <w:rPr>
      <w:color w:val="CC0033"/>
    </w:rPr>
  </w:style>
  <w:style w:type="character" w:styleId="71">
    <w:name w:val="HTML Definition"/>
    <w:basedOn w:val="66"/>
    <w:semiHidden/>
    <w:unhideWhenUsed/>
    <w:qFormat/>
    <w:uiPriority w:val="99"/>
  </w:style>
  <w:style w:type="character" w:styleId="72">
    <w:name w:val="HTML Variable"/>
    <w:basedOn w:val="66"/>
    <w:semiHidden/>
    <w:unhideWhenUsed/>
    <w:qFormat/>
    <w:uiPriority w:val="99"/>
  </w:style>
  <w:style w:type="character" w:styleId="73">
    <w:name w:val="Hyperlink"/>
    <w:qFormat/>
    <w:uiPriority w:val="99"/>
    <w:rPr>
      <w:color w:val="0000FF"/>
      <w:u w:val="single"/>
    </w:rPr>
  </w:style>
  <w:style w:type="character" w:styleId="74">
    <w:name w:val="HTML Code"/>
    <w:basedOn w:val="66"/>
    <w:semiHidden/>
    <w:unhideWhenUsed/>
    <w:qFormat/>
    <w:uiPriority w:val="99"/>
    <w:rPr>
      <w:rFonts w:ascii="serif" w:hAnsi="serif" w:eastAsia="serif" w:cs="serif"/>
      <w:sz w:val="21"/>
      <w:szCs w:val="21"/>
    </w:rPr>
  </w:style>
  <w:style w:type="character" w:styleId="75">
    <w:name w:val="annotation reference"/>
    <w:qFormat/>
    <w:uiPriority w:val="99"/>
    <w:rPr>
      <w:sz w:val="21"/>
      <w:szCs w:val="21"/>
    </w:rPr>
  </w:style>
  <w:style w:type="character" w:styleId="76">
    <w:name w:val="HTML Cite"/>
    <w:basedOn w:val="66"/>
    <w:semiHidden/>
    <w:unhideWhenUsed/>
    <w:qFormat/>
    <w:uiPriority w:val="99"/>
  </w:style>
  <w:style w:type="character" w:styleId="77">
    <w:name w:val="footnote reference"/>
    <w:unhideWhenUsed/>
    <w:qFormat/>
    <w:uiPriority w:val="99"/>
    <w:rPr>
      <w:vertAlign w:val="superscript"/>
    </w:rPr>
  </w:style>
  <w:style w:type="character" w:styleId="78">
    <w:name w:val="HTML Keyboard"/>
    <w:basedOn w:val="66"/>
    <w:semiHidden/>
    <w:unhideWhenUsed/>
    <w:qFormat/>
    <w:uiPriority w:val="99"/>
    <w:rPr>
      <w:rFonts w:hint="default" w:ascii="serif" w:hAnsi="serif" w:eastAsia="serif" w:cs="serif"/>
      <w:sz w:val="21"/>
      <w:szCs w:val="21"/>
    </w:rPr>
  </w:style>
  <w:style w:type="character" w:styleId="79">
    <w:name w:val="HTML Sample"/>
    <w:basedOn w:val="66"/>
    <w:semiHidden/>
    <w:unhideWhenUsed/>
    <w:qFormat/>
    <w:uiPriority w:val="99"/>
    <w:rPr>
      <w:rFonts w:hint="default" w:ascii="serif" w:hAnsi="serif" w:eastAsia="serif" w:cs="serif"/>
      <w:sz w:val="21"/>
      <w:szCs w:val="21"/>
    </w:rPr>
  </w:style>
  <w:style w:type="character" w:customStyle="1" w:styleId="80">
    <w:name w:val="标题 1 字符"/>
    <w:basedOn w:val="66"/>
    <w:link w:val="2"/>
    <w:qFormat/>
    <w:uiPriority w:val="99"/>
    <w:rPr>
      <w:rFonts w:ascii="Calibri" w:hAnsi="Calibri" w:eastAsia="隶书" w:cs="Times New Roman"/>
      <w:b/>
      <w:bCs/>
      <w:kern w:val="0"/>
      <w:sz w:val="36"/>
      <w:szCs w:val="36"/>
    </w:rPr>
  </w:style>
  <w:style w:type="character" w:customStyle="1" w:styleId="81">
    <w:name w:val="标题 2 Char"/>
    <w:basedOn w:val="66"/>
    <w:qFormat/>
    <w:uiPriority w:val="0"/>
    <w:rPr>
      <w:rFonts w:asciiTheme="majorHAnsi" w:hAnsiTheme="majorHAnsi" w:eastAsiaTheme="majorEastAsia" w:cstheme="majorBidi"/>
      <w:b/>
      <w:bCs/>
      <w:sz w:val="32"/>
      <w:szCs w:val="32"/>
    </w:rPr>
  </w:style>
  <w:style w:type="character" w:customStyle="1" w:styleId="82">
    <w:name w:val="标题 3 字符"/>
    <w:basedOn w:val="66"/>
    <w:link w:val="4"/>
    <w:qFormat/>
    <w:uiPriority w:val="99"/>
    <w:rPr>
      <w:rFonts w:ascii="Calibri" w:hAnsi="Calibri" w:eastAsia="宋体" w:cs="Times New Roman"/>
      <w:b/>
      <w:bCs/>
      <w:sz w:val="32"/>
      <w:szCs w:val="32"/>
    </w:rPr>
  </w:style>
  <w:style w:type="character" w:customStyle="1" w:styleId="83">
    <w:name w:val="标题 4 字符"/>
    <w:basedOn w:val="66"/>
    <w:link w:val="5"/>
    <w:qFormat/>
    <w:uiPriority w:val="99"/>
    <w:rPr>
      <w:rFonts w:ascii="Arial" w:hAnsi="Arial" w:eastAsia="黑体" w:cs="Times New Roman"/>
      <w:b/>
      <w:bCs/>
      <w:sz w:val="28"/>
      <w:szCs w:val="28"/>
    </w:rPr>
  </w:style>
  <w:style w:type="character" w:customStyle="1" w:styleId="84">
    <w:name w:val="标题 5 字符"/>
    <w:basedOn w:val="66"/>
    <w:link w:val="6"/>
    <w:qFormat/>
    <w:uiPriority w:val="0"/>
    <w:rPr>
      <w:rFonts w:ascii="Calibri" w:hAnsi="Calibri" w:eastAsia="宋体" w:cs="Times New Roman"/>
      <w:b/>
      <w:bCs/>
      <w:sz w:val="28"/>
      <w:szCs w:val="28"/>
    </w:rPr>
  </w:style>
  <w:style w:type="character" w:customStyle="1" w:styleId="85">
    <w:name w:val="标题 6 字符"/>
    <w:basedOn w:val="66"/>
    <w:link w:val="7"/>
    <w:qFormat/>
    <w:uiPriority w:val="9"/>
    <w:rPr>
      <w:rFonts w:ascii="Arial" w:hAnsi="Arial" w:eastAsia="黑体" w:cs="Times New Roman"/>
      <w:b/>
      <w:bCs/>
      <w:sz w:val="24"/>
      <w:szCs w:val="24"/>
    </w:rPr>
  </w:style>
  <w:style w:type="character" w:customStyle="1" w:styleId="86">
    <w:name w:val="标题 7 字符"/>
    <w:basedOn w:val="66"/>
    <w:link w:val="8"/>
    <w:qFormat/>
    <w:uiPriority w:val="0"/>
    <w:rPr>
      <w:rFonts w:ascii="Calibri" w:hAnsi="Calibri" w:eastAsia="宋体" w:cs="Times New Roman"/>
      <w:b/>
      <w:bCs/>
      <w:sz w:val="24"/>
      <w:szCs w:val="24"/>
    </w:rPr>
  </w:style>
  <w:style w:type="character" w:customStyle="1" w:styleId="87">
    <w:name w:val="标题 8 字符"/>
    <w:basedOn w:val="66"/>
    <w:link w:val="9"/>
    <w:qFormat/>
    <w:uiPriority w:val="0"/>
    <w:rPr>
      <w:rFonts w:ascii="Cambria" w:hAnsi="Cambria" w:eastAsia="宋体" w:cs="Times New Roman"/>
      <w:sz w:val="24"/>
      <w:szCs w:val="24"/>
    </w:rPr>
  </w:style>
  <w:style w:type="character" w:customStyle="1" w:styleId="88">
    <w:name w:val="标题 9 字符"/>
    <w:basedOn w:val="66"/>
    <w:link w:val="10"/>
    <w:qFormat/>
    <w:uiPriority w:val="0"/>
    <w:rPr>
      <w:rFonts w:ascii="Cambria" w:hAnsi="Cambria" w:eastAsia="宋体" w:cs="Times New Roman"/>
      <w:szCs w:val="21"/>
    </w:rPr>
  </w:style>
  <w:style w:type="character" w:customStyle="1" w:styleId="89">
    <w:name w:val="文档结构图 字符"/>
    <w:basedOn w:val="66"/>
    <w:link w:val="20"/>
    <w:qFormat/>
    <w:uiPriority w:val="99"/>
    <w:rPr>
      <w:rFonts w:ascii="宋体" w:hAnsi="Calibri" w:eastAsia="宋体" w:cs="Times New Roman"/>
      <w:sz w:val="18"/>
      <w:szCs w:val="18"/>
    </w:rPr>
  </w:style>
  <w:style w:type="character" w:customStyle="1" w:styleId="90">
    <w:name w:val="批注文字 字符1"/>
    <w:basedOn w:val="66"/>
    <w:link w:val="21"/>
    <w:qFormat/>
    <w:uiPriority w:val="99"/>
    <w:rPr>
      <w:rFonts w:ascii="Calibri" w:hAnsi="Calibri" w:eastAsia="宋体" w:cs="Times New Roman"/>
    </w:rPr>
  </w:style>
  <w:style w:type="character" w:customStyle="1" w:styleId="91">
    <w:name w:val="称呼 字符"/>
    <w:basedOn w:val="66"/>
    <w:link w:val="22"/>
    <w:qFormat/>
    <w:uiPriority w:val="0"/>
    <w:rPr>
      <w:rFonts w:ascii="宋体" w:hAnsi="Times New Roman" w:eastAsia="宋体" w:cs="Times New Roman"/>
      <w:b/>
      <w:sz w:val="28"/>
      <w:szCs w:val="20"/>
    </w:rPr>
  </w:style>
  <w:style w:type="character" w:customStyle="1" w:styleId="92">
    <w:name w:val="正文文本 3 字符"/>
    <w:basedOn w:val="66"/>
    <w:link w:val="23"/>
    <w:qFormat/>
    <w:uiPriority w:val="99"/>
    <w:rPr>
      <w:rFonts w:ascii="Times New Roman" w:hAnsi="宋体" w:eastAsia="仿宋_GB2312" w:cs="Times New Roman"/>
      <w:b/>
      <w:bCs/>
      <w:sz w:val="24"/>
      <w:szCs w:val="20"/>
    </w:rPr>
  </w:style>
  <w:style w:type="character" w:customStyle="1" w:styleId="93">
    <w:name w:val="正文文本 字符1"/>
    <w:basedOn w:val="66"/>
    <w:link w:val="24"/>
    <w:qFormat/>
    <w:uiPriority w:val="99"/>
    <w:rPr>
      <w:rFonts w:ascii="Calibri" w:hAnsi="Calibri" w:eastAsia="宋体" w:cs="Times New Roman"/>
      <w:sz w:val="28"/>
      <w:szCs w:val="24"/>
    </w:rPr>
  </w:style>
  <w:style w:type="character" w:customStyle="1" w:styleId="94">
    <w:name w:val="正文文本缩进 字符1"/>
    <w:basedOn w:val="66"/>
    <w:link w:val="25"/>
    <w:qFormat/>
    <w:uiPriority w:val="99"/>
    <w:rPr>
      <w:rFonts w:ascii="宋体" w:hAnsi="Courier New" w:eastAsia="宋体" w:cs="Times New Roman"/>
      <w:spacing w:val="-4"/>
      <w:sz w:val="18"/>
      <w:szCs w:val="20"/>
    </w:rPr>
  </w:style>
  <w:style w:type="character" w:customStyle="1" w:styleId="95">
    <w:name w:val="纯文本 字符"/>
    <w:basedOn w:val="66"/>
    <w:link w:val="31"/>
    <w:qFormat/>
    <w:uiPriority w:val="99"/>
    <w:rPr>
      <w:rFonts w:ascii="宋体" w:hAnsi="Courier New" w:eastAsia="宋体" w:cs="Times New Roman"/>
      <w:sz w:val="24"/>
      <w:szCs w:val="24"/>
    </w:rPr>
  </w:style>
  <w:style w:type="character" w:customStyle="1" w:styleId="96">
    <w:name w:val="日期 字符"/>
    <w:basedOn w:val="66"/>
    <w:link w:val="34"/>
    <w:qFormat/>
    <w:uiPriority w:val="99"/>
    <w:rPr>
      <w:rFonts w:ascii="Calibri" w:hAnsi="Calibri" w:eastAsia="楷体_GB2312" w:cs="Times New Roman"/>
      <w:sz w:val="32"/>
      <w:szCs w:val="20"/>
    </w:rPr>
  </w:style>
  <w:style w:type="character" w:customStyle="1" w:styleId="97">
    <w:name w:val="正文文本缩进 2 字符"/>
    <w:basedOn w:val="66"/>
    <w:link w:val="35"/>
    <w:qFormat/>
    <w:uiPriority w:val="99"/>
    <w:rPr>
      <w:rFonts w:ascii="仿宋_GB2312" w:hAnsi="宋体" w:eastAsia="宋体" w:cs="Times New Roman"/>
      <w:b/>
      <w:bCs/>
      <w:color w:val="000000"/>
      <w:sz w:val="24"/>
      <w:szCs w:val="24"/>
    </w:rPr>
  </w:style>
  <w:style w:type="character" w:customStyle="1" w:styleId="98">
    <w:name w:val="尾注文本 字符"/>
    <w:basedOn w:val="66"/>
    <w:link w:val="36"/>
    <w:qFormat/>
    <w:uiPriority w:val="0"/>
    <w:rPr>
      <w:rFonts w:ascii="宋体" w:hAnsi="Calibri" w:eastAsia="宋体" w:cs="Times New Roman"/>
      <w:snapToGrid w:val="0"/>
      <w:kern w:val="0"/>
      <w:szCs w:val="20"/>
    </w:rPr>
  </w:style>
  <w:style w:type="character" w:customStyle="1" w:styleId="99">
    <w:name w:val="批注框文本 字符"/>
    <w:basedOn w:val="66"/>
    <w:link w:val="37"/>
    <w:qFormat/>
    <w:uiPriority w:val="99"/>
    <w:rPr>
      <w:rFonts w:ascii="Calibri" w:hAnsi="Calibri" w:eastAsia="宋体" w:cs="Times New Roman"/>
      <w:sz w:val="18"/>
      <w:szCs w:val="18"/>
    </w:rPr>
  </w:style>
  <w:style w:type="character" w:customStyle="1" w:styleId="100">
    <w:name w:val="页脚 Char"/>
    <w:basedOn w:val="66"/>
    <w:qFormat/>
    <w:uiPriority w:val="0"/>
    <w:rPr>
      <w:rFonts w:ascii="Calibri" w:hAnsi="Calibri" w:eastAsia="宋体" w:cs="Times New Roman"/>
      <w:sz w:val="18"/>
      <w:szCs w:val="18"/>
    </w:rPr>
  </w:style>
  <w:style w:type="character" w:customStyle="1" w:styleId="101">
    <w:name w:val="页眉 Char"/>
    <w:basedOn w:val="66"/>
    <w:qFormat/>
    <w:uiPriority w:val="0"/>
    <w:rPr>
      <w:rFonts w:ascii="Calibri" w:hAnsi="Calibri" w:eastAsia="宋体" w:cs="Times New Roman"/>
      <w:sz w:val="18"/>
      <w:szCs w:val="18"/>
    </w:rPr>
  </w:style>
  <w:style w:type="character" w:customStyle="1" w:styleId="102">
    <w:name w:val="副标题 字符"/>
    <w:basedOn w:val="66"/>
    <w:link w:val="42"/>
    <w:qFormat/>
    <w:uiPriority w:val="99"/>
    <w:rPr>
      <w:rFonts w:ascii="Times New Roman" w:hAnsi="Times New Roman" w:eastAsia="Times New Roman" w:cs="Times New Roman"/>
      <w:sz w:val="18"/>
      <w:szCs w:val="18"/>
    </w:rPr>
  </w:style>
  <w:style w:type="character" w:customStyle="1" w:styleId="103">
    <w:name w:val="脚注文本 字符"/>
    <w:basedOn w:val="66"/>
    <w:link w:val="44"/>
    <w:qFormat/>
    <w:uiPriority w:val="99"/>
    <w:rPr>
      <w:rFonts w:ascii="Calibri" w:hAnsi="Calibri" w:eastAsia="宋体" w:cs="Times New Roman"/>
      <w:sz w:val="18"/>
      <w:szCs w:val="18"/>
    </w:rPr>
  </w:style>
  <w:style w:type="character" w:customStyle="1" w:styleId="104">
    <w:name w:val="正文文本缩进 3 字符"/>
    <w:basedOn w:val="66"/>
    <w:link w:val="47"/>
    <w:qFormat/>
    <w:uiPriority w:val="99"/>
    <w:rPr>
      <w:rFonts w:ascii="仿宋_GB2312" w:hAnsi="宋体" w:eastAsia="仿宋_GB2312" w:cs="Times New Roman"/>
      <w:color w:val="000000"/>
      <w:sz w:val="24"/>
      <w:szCs w:val="24"/>
    </w:rPr>
  </w:style>
  <w:style w:type="character" w:customStyle="1" w:styleId="105">
    <w:name w:val="正文文本 2 字符"/>
    <w:basedOn w:val="66"/>
    <w:link w:val="51"/>
    <w:qFormat/>
    <w:uiPriority w:val="99"/>
    <w:rPr>
      <w:rFonts w:ascii="宋体" w:hAnsi="宋体" w:eastAsia="宋体" w:cs="Times New Roman"/>
      <w:color w:val="000000"/>
      <w:sz w:val="24"/>
      <w:szCs w:val="24"/>
    </w:rPr>
  </w:style>
  <w:style w:type="character" w:customStyle="1" w:styleId="106">
    <w:name w:val="HTML 预设格式 字符"/>
    <w:basedOn w:val="66"/>
    <w:link w:val="54"/>
    <w:qFormat/>
    <w:uiPriority w:val="99"/>
    <w:rPr>
      <w:rFonts w:ascii="Courier New" w:hAnsi="Courier New" w:eastAsia="宋体" w:cs="Times New Roman"/>
      <w:sz w:val="20"/>
      <w:szCs w:val="20"/>
    </w:rPr>
  </w:style>
  <w:style w:type="character" w:customStyle="1" w:styleId="107">
    <w:name w:val="标题 字符"/>
    <w:basedOn w:val="66"/>
    <w:link w:val="57"/>
    <w:qFormat/>
    <w:uiPriority w:val="99"/>
    <w:rPr>
      <w:rFonts w:ascii="Arial" w:hAnsi="Arial" w:eastAsia="宋体" w:cs="Times New Roman"/>
      <w:b/>
      <w:bCs/>
      <w:sz w:val="32"/>
      <w:szCs w:val="32"/>
    </w:rPr>
  </w:style>
  <w:style w:type="character" w:customStyle="1" w:styleId="108">
    <w:name w:val="批注主题 Char"/>
    <w:basedOn w:val="90"/>
    <w:link w:val="109"/>
    <w:qFormat/>
    <w:uiPriority w:val="99"/>
    <w:rPr>
      <w:rFonts w:ascii="Calibri" w:hAnsi="Calibri" w:eastAsia="宋体" w:cs="Times New Roman"/>
      <w:b/>
      <w:bCs/>
    </w:rPr>
  </w:style>
  <w:style w:type="paragraph" w:customStyle="1" w:styleId="109">
    <w:name w:val="批注主题1"/>
    <w:basedOn w:val="21"/>
    <w:next w:val="21"/>
    <w:link w:val="108"/>
    <w:qFormat/>
    <w:uiPriority w:val="99"/>
    <w:rPr>
      <w:b/>
      <w:bCs/>
    </w:rPr>
  </w:style>
  <w:style w:type="character" w:customStyle="1" w:styleId="110">
    <w:name w:val="正文文本首行缩进 字符"/>
    <w:basedOn w:val="93"/>
    <w:link w:val="59"/>
    <w:qFormat/>
    <w:uiPriority w:val="99"/>
    <w:rPr>
      <w:rFonts w:ascii="Calibri" w:hAnsi="Calibri" w:eastAsia="宋体" w:cs="Times New Roman"/>
      <w:sz w:val="28"/>
      <w:szCs w:val="24"/>
    </w:rPr>
  </w:style>
  <w:style w:type="character" w:customStyle="1" w:styleId="111">
    <w:name w:val="正文首行缩进 2 Char"/>
    <w:basedOn w:val="94"/>
    <w:link w:val="112"/>
    <w:qFormat/>
    <w:uiPriority w:val="0"/>
    <w:rPr>
      <w:rFonts w:ascii="宋体" w:hAnsi="Courier New" w:eastAsia="宋体" w:cs="Times New Roman"/>
      <w:spacing w:val="-4"/>
      <w:sz w:val="18"/>
      <w:szCs w:val="20"/>
    </w:rPr>
  </w:style>
  <w:style w:type="paragraph" w:customStyle="1" w:styleId="112">
    <w:name w:val="正文首行缩进 22"/>
    <w:basedOn w:val="113"/>
    <w:link w:val="111"/>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13">
    <w:name w:val="正文文本缩进1"/>
    <w:basedOn w:val="1"/>
    <w:qFormat/>
    <w:uiPriority w:val="0"/>
    <w:pPr>
      <w:spacing w:after="120"/>
      <w:ind w:left="420" w:leftChars="200"/>
    </w:pPr>
    <w:rPr>
      <w:rFonts w:cs="黑体"/>
    </w:rPr>
  </w:style>
  <w:style w:type="character" w:customStyle="1" w:styleId="114">
    <w:name w:val="ca-8"/>
    <w:basedOn w:val="66"/>
    <w:qFormat/>
    <w:uiPriority w:val="0"/>
  </w:style>
  <w:style w:type="character" w:customStyle="1" w:styleId="115">
    <w:name w:val="题注 字符"/>
    <w:link w:val="18"/>
    <w:qFormat/>
    <w:uiPriority w:val="99"/>
    <w:rPr>
      <w:rFonts w:ascii="Arial" w:hAnsi="Arial" w:eastAsia="黑体" w:cs="Times New Roman"/>
      <w:sz w:val="20"/>
      <w:szCs w:val="20"/>
    </w:rPr>
  </w:style>
  <w:style w:type="character" w:customStyle="1" w:styleId="116">
    <w:name w:val="正文2 Char Char"/>
    <w:link w:val="117"/>
    <w:qFormat/>
    <w:uiPriority w:val="0"/>
    <w:rPr>
      <w:rFonts w:ascii="Times New Roman" w:hAnsi="Times New Roman"/>
      <w:sz w:val="24"/>
    </w:rPr>
  </w:style>
  <w:style w:type="paragraph" w:customStyle="1" w:styleId="117">
    <w:name w:val="正文2"/>
    <w:basedOn w:val="1"/>
    <w:link w:val="116"/>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8">
    <w:name w:val="新昌正文 Char"/>
    <w:link w:val="119"/>
    <w:qFormat/>
    <w:uiPriority w:val="0"/>
    <w:rPr>
      <w:rFonts w:ascii="Times New Roman" w:hAnsi="宋体"/>
      <w:sz w:val="24"/>
      <w:szCs w:val="24"/>
    </w:rPr>
  </w:style>
  <w:style w:type="paragraph" w:customStyle="1" w:styleId="119">
    <w:name w:val="新昌正文"/>
    <w:basedOn w:val="1"/>
    <w:link w:val="118"/>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20">
    <w:name w:val="样式 首行缩进:  0.85 厘米 Char Char"/>
    <w:qFormat/>
    <w:uiPriority w:val="0"/>
    <w:rPr>
      <w:rFonts w:eastAsia="宋体" w:cs="宋体"/>
      <w:kern w:val="2"/>
      <w:sz w:val="24"/>
      <w:lang w:val="en-US" w:eastAsia="zh-CN" w:bidi="ar-SA"/>
    </w:rPr>
  </w:style>
  <w:style w:type="character" w:customStyle="1" w:styleId="121">
    <w:name w:val="表正文 Char1"/>
    <w:qFormat/>
    <w:uiPriority w:val="0"/>
    <w:rPr>
      <w:rFonts w:eastAsia="宋体"/>
      <w:kern w:val="2"/>
      <w:sz w:val="24"/>
      <w:lang w:val="en-US" w:eastAsia="zh-CN"/>
    </w:rPr>
  </w:style>
  <w:style w:type="character" w:customStyle="1" w:styleId="122">
    <w:name w:val="A C"/>
    <w:qFormat/>
    <w:uiPriority w:val="0"/>
    <w:rPr>
      <w:rFonts w:ascii="仿宋_GB2312"/>
      <w:bCs/>
      <w:iCs/>
      <w:sz w:val="24"/>
    </w:rPr>
  </w:style>
  <w:style w:type="character" w:customStyle="1" w:styleId="123">
    <w:name w:val="大汉方案正文 Char1"/>
    <w:link w:val="124"/>
    <w:qFormat/>
    <w:uiPriority w:val="0"/>
    <w:rPr>
      <w:rFonts w:ascii="Arial" w:hAnsi="Arial" w:eastAsia="宋体"/>
      <w:sz w:val="24"/>
      <w:szCs w:val="24"/>
    </w:rPr>
  </w:style>
  <w:style w:type="paragraph" w:customStyle="1" w:styleId="124">
    <w:name w:val="大汉方案正文"/>
    <w:basedOn w:val="1"/>
    <w:link w:val="123"/>
    <w:qFormat/>
    <w:uiPriority w:val="0"/>
    <w:pPr>
      <w:spacing w:line="360" w:lineRule="auto"/>
      <w:ind w:firstLine="200" w:firstLineChars="200"/>
    </w:pPr>
    <w:rPr>
      <w:rFonts w:ascii="Arial" w:hAnsi="Arial" w:cstheme="minorBidi"/>
      <w:sz w:val="24"/>
      <w:szCs w:val="24"/>
    </w:rPr>
  </w:style>
  <w:style w:type="character" w:customStyle="1" w:styleId="125">
    <w:name w:val="正 文 1 Char Char"/>
    <w:qFormat/>
    <w:uiPriority w:val="0"/>
    <w:rPr>
      <w:rFonts w:ascii="宋体" w:hAnsi="Courier New" w:eastAsia="宋体"/>
      <w:kern w:val="2"/>
      <w:sz w:val="21"/>
      <w:lang w:val="en-US" w:eastAsia="zh-CN" w:bidi="ar-SA"/>
    </w:rPr>
  </w:style>
  <w:style w:type="character" w:customStyle="1" w:styleId="126">
    <w:name w:val="Char Char6"/>
    <w:qFormat/>
    <w:uiPriority w:val="0"/>
    <w:rPr>
      <w:rFonts w:ascii="Calibri" w:hAnsi="Calibri" w:eastAsia="宋体"/>
      <w:b/>
      <w:bCs/>
      <w:kern w:val="2"/>
      <w:sz w:val="28"/>
      <w:szCs w:val="28"/>
      <w:lang w:bidi="ar-SA"/>
    </w:rPr>
  </w:style>
  <w:style w:type="character" w:customStyle="1" w:styleId="127">
    <w:name w:val="标题 1 Char1"/>
    <w:qFormat/>
    <w:uiPriority w:val="0"/>
    <w:rPr>
      <w:rFonts w:cs="Times New Roman"/>
      <w:b/>
      <w:bCs/>
      <w:kern w:val="44"/>
      <w:sz w:val="44"/>
      <w:szCs w:val="44"/>
    </w:rPr>
  </w:style>
  <w:style w:type="character" w:customStyle="1" w:styleId="128">
    <w:name w:val="仙居正文 Char"/>
    <w:link w:val="129"/>
    <w:qFormat/>
    <w:uiPriority w:val="0"/>
    <w:rPr>
      <w:rFonts w:ascii="宋体" w:hAnsi="宋体"/>
      <w:sz w:val="24"/>
      <w:szCs w:val="24"/>
    </w:rPr>
  </w:style>
  <w:style w:type="paragraph" w:customStyle="1" w:styleId="129">
    <w:name w:val="仙居正文"/>
    <w:basedOn w:val="1"/>
    <w:link w:val="128"/>
    <w:qFormat/>
    <w:uiPriority w:val="0"/>
    <w:pPr>
      <w:spacing w:line="360" w:lineRule="auto"/>
      <w:ind w:firstLine="480" w:firstLineChars="200"/>
    </w:pPr>
    <w:rPr>
      <w:rFonts w:ascii="宋体" w:hAnsi="宋体" w:eastAsiaTheme="minorEastAsia" w:cstheme="minorBidi"/>
      <w:sz w:val="24"/>
      <w:szCs w:val="24"/>
    </w:rPr>
  </w:style>
  <w:style w:type="character" w:customStyle="1" w:styleId="130">
    <w:name w:val="tw4winJump"/>
    <w:qFormat/>
    <w:uiPriority w:val="0"/>
    <w:rPr>
      <w:rFonts w:ascii="Courier New" w:hAnsi="Courier New"/>
      <w:color w:val="008080"/>
    </w:rPr>
  </w:style>
  <w:style w:type="character" w:customStyle="1" w:styleId="131">
    <w:name w:val="unnamed1"/>
    <w:basedOn w:val="66"/>
    <w:qFormat/>
    <w:uiPriority w:val="0"/>
  </w:style>
  <w:style w:type="character" w:customStyle="1" w:styleId="132">
    <w:name w:val="样式(-) Char"/>
    <w:link w:val="133"/>
    <w:qFormat/>
    <w:locked/>
    <w:uiPriority w:val="0"/>
    <w:rPr>
      <w:rFonts w:ascii="Calibri" w:hAnsi="Calibri" w:eastAsia="仿宋"/>
      <w:b/>
      <w:sz w:val="28"/>
      <w:szCs w:val="21"/>
    </w:rPr>
  </w:style>
  <w:style w:type="paragraph" w:customStyle="1" w:styleId="133">
    <w:name w:val="样式(-)"/>
    <w:basedOn w:val="134"/>
    <w:link w:val="132"/>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34">
    <w:name w:val="浅色网格 - 强调文字颜色 31"/>
    <w:basedOn w:val="1"/>
    <w:link w:val="186"/>
    <w:qFormat/>
    <w:uiPriority w:val="0"/>
    <w:pPr>
      <w:ind w:firstLine="420" w:firstLineChars="200"/>
    </w:pPr>
    <w:rPr>
      <w:szCs w:val="24"/>
    </w:rPr>
  </w:style>
  <w:style w:type="character" w:customStyle="1" w:styleId="135">
    <w:name w:val="表正文 Char2"/>
    <w:qFormat/>
    <w:uiPriority w:val="0"/>
    <w:rPr>
      <w:rFonts w:eastAsia="宋体"/>
      <w:kern w:val="2"/>
      <w:sz w:val="21"/>
      <w:lang w:val="en-US" w:eastAsia="zh-CN" w:bidi="ar-SA"/>
    </w:rPr>
  </w:style>
  <w:style w:type="character" w:customStyle="1" w:styleId="136">
    <w:name w:val="表格中文字 Char Char"/>
    <w:qFormat/>
    <w:uiPriority w:val="0"/>
    <w:rPr>
      <w:rFonts w:ascii="新宋体" w:hAnsi="新宋体" w:eastAsia="新宋体"/>
      <w:sz w:val="24"/>
      <w:szCs w:val="24"/>
      <w:lang w:bidi="ar-SA"/>
    </w:rPr>
  </w:style>
  <w:style w:type="character" w:customStyle="1" w:styleId="137">
    <w:name w:val="ca-7"/>
    <w:basedOn w:val="66"/>
    <w:qFormat/>
    <w:uiPriority w:val="0"/>
  </w:style>
  <w:style w:type="character" w:customStyle="1" w:styleId="138">
    <w:name w:val="公司一级标题"/>
    <w:qFormat/>
    <w:uiPriority w:val="0"/>
    <w:rPr>
      <w:rFonts w:ascii="黑体" w:hAnsi="黑体" w:eastAsia="黑体"/>
      <w:color w:val="333300"/>
      <w:sz w:val="30"/>
    </w:rPr>
  </w:style>
  <w:style w:type="character" w:customStyle="1" w:styleId="139">
    <w:name w:val="a Char"/>
    <w:link w:val="140"/>
    <w:qFormat/>
    <w:uiPriority w:val="0"/>
    <w:rPr>
      <w:rFonts w:ascii="宋体" w:hAnsi="宋体" w:eastAsia="仿宋_GB2312"/>
      <w:sz w:val="24"/>
    </w:rPr>
  </w:style>
  <w:style w:type="paragraph" w:customStyle="1" w:styleId="140">
    <w:name w:val="a"/>
    <w:basedOn w:val="1"/>
    <w:link w:val="139"/>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41">
    <w:name w:val="headline-content2"/>
    <w:basedOn w:val="66"/>
    <w:qFormat/>
    <w:uiPriority w:val="0"/>
  </w:style>
  <w:style w:type="character" w:customStyle="1" w:styleId="142">
    <w:name w:val="tw4winTerm"/>
    <w:qFormat/>
    <w:uiPriority w:val="0"/>
    <w:rPr>
      <w:color w:val="0000FF"/>
    </w:rPr>
  </w:style>
  <w:style w:type="character" w:customStyle="1" w:styleId="143">
    <w:name w:val="正文样式_首行缩进2字符 Char"/>
    <w:link w:val="144"/>
    <w:qFormat/>
    <w:uiPriority w:val="0"/>
    <w:rPr>
      <w:sz w:val="24"/>
      <w:szCs w:val="24"/>
    </w:rPr>
  </w:style>
  <w:style w:type="paragraph" w:customStyle="1" w:styleId="144">
    <w:name w:val="正文样式_首行缩进2字符"/>
    <w:basedOn w:val="1"/>
    <w:link w:val="143"/>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45">
    <w:name w:val="正文4 Char Char"/>
    <w:qFormat/>
    <w:uiPriority w:val="0"/>
    <w:rPr>
      <w:rFonts w:ascii="Calibri" w:hAnsi="Calibri" w:eastAsia="宋体"/>
      <w:kern w:val="2"/>
      <w:sz w:val="24"/>
      <w:szCs w:val="24"/>
      <w:lang w:bidi="ar-SA"/>
    </w:rPr>
  </w:style>
  <w:style w:type="character" w:customStyle="1" w:styleId="146">
    <w:name w:val="BodyText 2 Char Char"/>
    <w:link w:val="147"/>
    <w:qFormat/>
    <w:uiPriority w:val="0"/>
    <w:rPr>
      <w:snapToGrid w:val="0"/>
      <w:sz w:val="24"/>
    </w:rPr>
  </w:style>
  <w:style w:type="paragraph" w:customStyle="1" w:styleId="147">
    <w:name w:val="BodyText 2"/>
    <w:basedOn w:val="1"/>
    <w:link w:val="146"/>
    <w:qFormat/>
    <w:uiPriority w:val="0"/>
    <w:pPr>
      <w:widowControl/>
      <w:spacing w:before="120"/>
      <w:ind w:left="994"/>
    </w:pPr>
    <w:rPr>
      <w:rFonts w:asciiTheme="minorHAnsi" w:hAnsiTheme="minorHAnsi" w:eastAsiaTheme="minorEastAsia" w:cstheme="minorBidi"/>
      <w:snapToGrid w:val="0"/>
      <w:sz w:val="24"/>
    </w:rPr>
  </w:style>
  <w:style w:type="character" w:customStyle="1" w:styleId="148">
    <w:name w:val="tw4winInternal"/>
    <w:qFormat/>
    <w:uiPriority w:val="0"/>
    <w:rPr>
      <w:rFonts w:ascii="Courier New" w:hAnsi="Courier New"/>
      <w:color w:val="FF0000"/>
    </w:rPr>
  </w:style>
  <w:style w:type="character" w:customStyle="1" w:styleId="149">
    <w:name w:val="Z图表 Char"/>
    <w:link w:val="150"/>
    <w:qFormat/>
    <w:uiPriority w:val="0"/>
    <w:rPr>
      <w:rFonts w:ascii="Times New Roman" w:hAnsi="Times New Roman" w:eastAsia="黑体"/>
      <w:sz w:val="24"/>
      <w:szCs w:val="24"/>
    </w:rPr>
  </w:style>
  <w:style w:type="paragraph" w:customStyle="1" w:styleId="150">
    <w:name w:val="Z图表"/>
    <w:basedOn w:val="18"/>
    <w:link w:val="149"/>
    <w:qFormat/>
    <w:uiPriority w:val="0"/>
    <w:pPr>
      <w:spacing w:beforeLines="50" w:afterLines="50"/>
      <w:jc w:val="center"/>
    </w:pPr>
    <w:rPr>
      <w:rFonts w:ascii="Times New Roman" w:hAnsi="Times New Roman" w:cstheme="minorBidi"/>
      <w:sz w:val="24"/>
      <w:szCs w:val="24"/>
    </w:rPr>
  </w:style>
  <w:style w:type="character" w:customStyle="1" w:styleId="151">
    <w:name w:val="标题4-dyf Char"/>
    <w:link w:val="152"/>
    <w:qFormat/>
    <w:uiPriority w:val="0"/>
    <w:rPr>
      <w:rFonts w:ascii="Cambria" w:hAnsi="Cambria" w:eastAsia="宋体"/>
      <w:b/>
      <w:bCs/>
      <w:color w:val="000000"/>
      <w:szCs w:val="21"/>
    </w:rPr>
  </w:style>
  <w:style w:type="paragraph" w:customStyle="1" w:styleId="152">
    <w:name w:val="标题4-dyf"/>
    <w:basedOn w:val="5"/>
    <w:link w:val="151"/>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53">
    <w:name w:val="无间隔 Char"/>
    <w:link w:val="154"/>
    <w:qFormat/>
    <w:uiPriority w:val="0"/>
    <w:rPr>
      <w:rFonts w:ascii="Times New Roman" w:hAnsi="Times New Roman" w:eastAsia="Times New Roman"/>
      <w:sz w:val="22"/>
    </w:rPr>
  </w:style>
  <w:style w:type="paragraph" w:customStyle="1" w:styleId="154">
    <w:name w:val="无间隔1"/>
    <w:link w:val="153"/>
    <w:qFormat/>
    <w:uiPriority w:val="0"/>
    <w:rPr>
      <w:rFonts w:ascii="Times New Roman" w:hAnsi="Times New Roman" w:eastAsia="Times New Roman" w:cstheme="minorBidi"/>
      <w:kern w:val="2"/>
      <w:sz w:val="22"/>
      <w:szCs w:val="22"/>
      <w:lang w:val="en-US" w:eastAsia="zh-CN" w:bidi="ar-SA"/>
    </w:rPr>
  </w:style>
  <w:style w:type="character" w:customStyle="1" w:styleId="155">
    <w:name w:val="ZJGIS图表 Char"/>
    <w:link w:val="156"/>
    <w:qFormat/>
    <w:uiPriority w:val="0"/>
    <w:rPr>
      <w:rFonts w:ascii="Times New Roman" w:hAnsi="Times New Roman" w:eastAsia="黑体"/>
      <w:color w:val="000000"/>
      <w:sz w:val="24"/>
      <w:szCs w:val="24"/>
    </w:rPr>
  </w:style>
  <w:style w:type="paragraph" w:customStyle="1" w:styleId="156">
    <w:name w:val="ZJGIS图表"/>
    <w:basedOn w:val="1"/>
    <w:link w:val="155"/>
    <w:qFormat/>
    <w:uiPriority w:val="0"/>
    <w:pPr>
      <w:jc w:val="center"/>
    </w:pPr>
    <w:rPr>
      <w:rFonts w:ascii="Times New Roman" w:hAnsi="Times New Roman" w:eastAsia="黑体" w:cstheme="minorBidi"/>
      <w:color w:val="000000"/>
      <w:sz w:val="24"/>
      <w:szCs w:val="24"/>
    </w:rPr>
  </w:style>
  <w:style w:type="character" w:customStyle="1" w:styleId="157">
    <w:name w:val="H1 Char2"/>
    <w:qFormat/>
    <w:uiPriority w:val="0"/>
    <w:rPr>
      <w:rFonts w:eastAsia="隶书"/>
      <w:b/>
      <w:bCs/>
      <w:sz w:val="36"/>
      <w:szCs w:val="36"/>
      <w:lang w:val="en-US" w:eastAsia="zh-CN" w:bidi="ar-SA"/>
    </w:rPr>
  </w:style>
  <w:style w:type="character" w:customStyle="1" w:styleId="158">
    <w:name w:val="info4"/>
    <w:basedOn w:val="66"/>
    <w:qFormat/>
    <w:uiPriority w:val="0"/>
  </w:style>
  <w:style w:type="character" w:customStyle="1" w:styleId="159">
    <w:name w:val="content"/>
    <w:basedOn w:val="66"/>
    <w:qFormat/>
    <w:uiPriority w:val="0"/>
  </w:style>
  <w:style w:type="character" w:customStyle="1" w:styleId="160">
    <w:name w:val="普通文字 Char Char2"/>
    <w:qFormat/>
    <w:uiPriority w:val="99"/>
    <w:rPr>
      <w:rFonts w:ascii="宋体" w:hAnsi="Courier New" w:eastAsia="宋体"/>
      <w:sz w:val="21"/>
      <w:lang w:val="en-US" w:eastAsia="zh-CN" w:bidi="ar-SA"/>
    </w:rPr>
  </w:style>
  <w:style w:type="character" w:customStyle="1" w:styleId="161">
    <w:name w:val="列表1 Char Char"/>
    <w:link w:val="162"/>
    <w:qFormat/>
    <w:uiPriority w:val="0"/>
    <w:rPr>
      <w:rFonts w:ascii="Century" w:hAnsi="Century"/>
      <w:szCs w:val="21"/>
    </w:rPr>
  </w:style>
  <w:style w:type="paragraph" w:customStyle="1" w:styleId="162">
    <w:name w:val="列表111"/>
    <w:basedOn w:val="1"/>
    <w:link w:val="161"/>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63">
    <w:name w:val="Head 2"/>
    <w:qFormat/>
    <w:uiPriority w:val="0"/>
    <w:rPr>
      <w:rFonts w:ascii="仿宋_GB2312"/>
      <w:bCs/>
      <w:iCs/>
      <w:sz w:val="24"/>
    </w:rPr>
  </w:style>
  <w:style w:type="character" w:customStyle="1" w:styleId="164">
    <w:name w:val="ZJ正文 Char"/>
    <w:link w:val="165"/>
    <w:qFormat/>
    <w:uiPriority w:val="0"/>
    <w:rPr>
      <w:rFonts w:ascii="Times New Roman" w:hAnsi="Times New Roman"/>
      <w:sz w:val="24"/>
      <w:szCs w:val="24"/>
    </w:rPr>
  </w:style>
  <w:style w:type="paragraph" w:customStyle="1" w:styleId="165">
    <w:name w:val="ZJ正文"/>
    <w:basedOn w:val="1"/>
    <w:link w:val="164"/>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66">
    <w:name w:val="t_tag"/>
    <w:basedOn w:val="66"/>
    <w:qFormat/>
    <w:uiPriority w:val="0"/>
  </w:style>
  <w:style w:type="character" w:customStyle="1" w:styleId="167">
    <w:name w:val="p71"/>
    <w:qFormat/>
    <w:uiPriority w:val="0"/>
    <w:rPr>
      <w:sz w:val="21"/>
    </w:rPr>
  </w:style>
  <w:style w:type="character" w:customStyle="1" w:styleId="168">
    <w:name w:val="文档结构图 Char1"/>
    <w:qFormat/>
    <w:uiPriority w:val="0"/>
    <w:rPr>
      <w:rFonts w:ascii="宋体" w:hAnsi="Courier New" w:eastAsia="宋体"/>
      <w:sz w:val="21"/>
      <w:lang w:val="en-US" w:eastAsia="zh-CN" w:bidi="ar-SA"/>
    </w:rPr>
  </w:style>
  <w:style w:type="character" w:customStyle="1" w:styleId="169">
    <w:name w:val="样式 小四"/>
    <w:qFormat/>
    <w:uiPriority w:val="0"/>
    <w:rPr>
      <w:sz w:val="21"/>
    </w:rPr>
  </w:style>
  <w:style w:type="character" w:customStyle="1" w:styleId="170">
    <w:name w:val="页眉 Char Char"/>
    <w:qFormat/>
    <w:uiPriority w:val="0"/>
    <w:rPr>
      <w:kern w:val="2"/>
      <w:sz w:val="18"/>
      <w:szCs w:val="18"/>
      <w:lang w:bidi="ar-SA"/>
    </w:rPr>
  </w:style>
  <w:style w:type="character" w:customStyle="1" w:styleId="171">
    <w:name w:val="font9_black_line14"/>
    <w:basedOn w:val="66"/>
    <w:qFormat/>
    <w:uiPriority w:val="0"/>
  </w:style>
  <w:style w:type="character" w:customStyle="1" w:styleId="172">
    <w:name w:val="粘贴正文 Char"/>
    <w:link w:val="173"/>
    <w:qFormat/>
    <w:uiPriority w:val="0"/>
    <w:rPr>
      <w:rFonts w:ascii="Times New Roman" w:hAnsi="Times New Roman"/>
      <w:sz w:val="24"/>
      <w:szCs w:val="21"/>
    </w:rPr>
  </w:style>
  <w:style w:type="paragraph" w:customStyle="1" w:styleId="173">
    <w:name w:val="粘贴正文"/>
    <w:link w:val="172"/>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74">
    <w:name w:val="tpc_content1"/>
    <w:qFormat/>
    <w:uiPriority w:val="0"/>
    <w:rPr>
      <w:sz w:val="20"/>
      <w:szCs w:val="20"/>
    </w:rPr>
  </w:style>
  <w:style w:type="character" w:customStyle="1" w:styleId="175">
    <w:name w:val="Char Char7"/>
    <w:qFormat/>
    <w:uiPriority w:val="0"/>
    <w:rPr>
      <w:rFonts w:eastAsia="宋体"/>
      <w:b/>
      <w:kern w:val="2"/>
      <w:sz w:val="32"/>
      <w:lang w:bidi="ar-SA"/>
    </w:rPr>
  </w:style>
  <w:style w:type="character" w:customStyle="1" w:styleId="176">
    <w:name w:val="Heading 2 Char"/>
    <w:qFormat/>
    <w:uiPriority w:val="0"/>
    <w:rPr>
      <w:rFonts w:ascii="Cambria" w:hAnsi="Cambria" w:eastAsia="宋体" w:cs="Cambria"/>
      <w:b/>
      <w:bCs/>
      <w:sz w:val="32"/>
      <w:szCs w:val="32"/>
      <w:lang w:val="en-US" w:eastAsia="zh-CN" w:bidi="ar-SA"/>
    </w:rPr>
  </w:style>
  <w:style w:type="character" w:customStyle="1" w:styleId="177">
    <w:name w:val="maywed421"/>
    <w:qFormat/>
    <w:uiPriority w:val="0"/>
    <w:rPr>
      <w:color w:val="366FB6"/>
      <w:u w:val="none"/>
    </w:rPr>
  </w:style>
  <w:style w:type="character" w:customStyle="1" w:styleId="178">
    <w:name w:val="表格抬头 Char"/>
    <w:link w:val="179"/>
    <w:qFormat/>
    <w:locked/>
    <w:uiPriority w:val="0"/>
    <w:rPr>
      <w:rFonts w:ascii="黑体" w:eastAsia="黑体"/>
      <w:b/>
    </w:rPr>
  </w:style>
  <w:style w:type="paragraph" w:customStyle="1" w:styleId="179">
    <w:name w:val="表格抬头"/>
    <w:basedOn w:val="1"/>
    <w:link w:val="178"/>
    <w:qFormat/>
    <w:uiPriority w:val="0"/>
    <w:pPr>
      <w:jc w:val="center"/>
    </w:pPr>
    <w:rPr>
      <w:rFonts w:ascii="黑体" w:eastAsia="黑体" w:hAnsiTheme="minorHAnsi" w:cstheme="minorBidi"/>
      <w:b/>
    </w:rPr>
  </w:style>
  <w:style w:type="character" w:customStyle="1" w:styleId="180">
    <w:name w:val="greyfont1"/>
    <w:qFormat/>
    <w:uiPriority w:val="0"/>
    <w:rPr>
      <w:b/>
      <w:bCs/>
      <w:color w:val="666666"/>
    </w:rPr>
  </w:style>
  <w:style w:type="character" w:customStyle="1" w:styleId="181">
    <w:name w:val="pt91"/>
    <w:qFormat/>
    <w:uiPriority w:val="0"/>
    <w:rPr>
      <w:rFonts w:hint="default"/>
      <w:spacing w:val="240"/>
      <w:sz w:val="18"/>
      <w:szCs w:val="18"/>
    </w:rPr>
  </w:style>
  <w:style w:type="character" w:customStyle="1" w:styleId="182">
    <w:name w:val="title14"/>
    <w:basedOn w:val="66"/>
    <w:qFormat/>
    <w:uiPriority w:val="0"/>
  </w:style>
  <w:style w:type="character" w:customStyle="1" w:styleId="183">
    <w:name w:val="样式41"/>
    <w:qFormat/>
    <w:uiPriority w:val="0"/>
    <w:rPr>
      <w:color w:val="3366CC"/>
      <w:sz w:val="21"/>
      <w:szCs w:val="21"/>
    </w:rPr>
  </w:style>
  <w:style w:type="character" w:customStyle="1" w:styleId="184">
    <w:name w:val="正文s Char"/>
    <w:link w:val="185"/>
    <w:qFormat/>
    <w:uiPriority w:val="0"/>
    <w:rPr>
      <w:rFonts w:ascii="Arial" w:hAnsi="Arial"/>
    </w:rPr>
  </w:style>
  <w:style w:type="paragraph" w:customStyle="1" w:styleId="185">
    <w:name w:val="正文s"/>
    <w:basedOn w:val="1"/>
    <w:link w:val="184"/>
    <w:qFormat/>
    <w:uiPriority w:val="0"/>
    <w:pPr>
      <w:spacing w:beforeLines="50" w:line="360" w:lineRule="exact"/>
      <w:ind w:left="420"/>
    </w:pPr>
    <w:rPr>
      <w:rFonts w:ascii="Arial" w:hAnsi="Arial" w:eastAsiaTheme="minorEastAsia" w:cstheme="minorBidi"/>
    </w:rPr>
  </w:style>
  <w:style w:type="character" w:customStyle="1" w:styleId="186">
    <w:name w:val="浅色网格 - 强调文字颜色 3 Char1"/>
    <w:link w:val="134"/>
    <w:qFormat/>
    <w:uiPriority w:val="0"/>
    <w:rPr>
      <w:rFonts w:ascii="Calibri" w:hAnsi="Calibri" w:eastAsia="宋体" w:cs="Times New Roman"/>
      <w:szCs w:val="24"/>
    </w:rPr>
  </w:style>
  <w:style w:type="character" w:customStyle="1" w:styleId="187">
    <w:name w:val="b11_01b Char"/>
    <w:link w:val="188"/>
    <w:qFormat/>
    <w:uiPriority w:val="0"/>
    <w:rPr>
      <w:rFonts w:ascii="Verdana" w:hAnsi="Verdana" w:eastAsia="宋体"/>
      <w:b/>
      <w:bCs/>
      <w:color w:val="4A82CA"/>
      <w:sz w:val="17"/>
      <w:szCs w:val="17"/>
    </w:rPr>
  </w:style>
  <w:style w:type="paragraph" w:customStyle="1" w:styleId="188">
    <w:name w:val="b11_01b"/>
    <w:basedOn w:val="1"/>
    <w:next w:val="1"/>
    <w:link w:val="187"/>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9">
    <w:name w:val="列表段落 字符1"/>
    <w:link w:val="190"/>
    <w:qFormat/>
    <w:uiPriority w:val="0"/>
  </w:style>
  <w:style w:type="paragraph" w:styleId="190">
    <w:name w:val="List Paragraph"/>
    <w:basedOn w:val="1"/>
    <w:link w:val="189"/>
    <w:qFormat/>
    <w:uiPriority w:val="0"/>
    <w:pPr>
      <w:ind w:firstLine="420" w:firstLineChars="200"/>
    </w:pPr>
    <w:rPr>
      <w:rFonts w:asciiTheme="minorHAnsi" w:hAnsiTheme="minorHAnsi" w:eastAsiaTheme="minorEastAsia" w:cstheme="minorBidi"/>
    </w:rPr>
  </w:style>
  <w:style w:type="character" w:customStyle="1" w:styleId="191">
    <w:name w:val="para"/>
    <w:basedOn w:val="66"/>
    <w:qFormat/>
    <w:uiPriority w:val="0"/>
  </w:style>
  <w:style w:type="character" w:customStyle="1" w:styleId="192">
    <w:name w:val="文档正文1 Char Char"/>
    <w:qFormat/>
    <w:uiPriority w:val="0"/>
    <w:rPr>
      <w:rFonts w:ascii="仿宋_GB2312" w:hAnsi="仿宋" w:eastAsia="仿宋_GB2312"/>
      <w:kern w:val="2"/>
      <w:sz w:val="30"/>
      <w:szCs w:val="30"/>
      <w:lang w:bidi="ar-SA"/>
    </w:rPr>
  </w:style>
  <w:style w:type="character" w:customStyle="1" w:styleId="193">
    <w:name w:val="加重文字 Char"/>
    <w:link w:val="194"/>
    <w:qFormat/>
    <w:locked/>
    <w:uiPriority w:val="0"/>
    <w:rPr>
      <w:b/>
      <w:bCs/>
      <w:sz w:val="24"/>
      <w:szCs w:val="24"/>
      <w:u w:val="thick"/>
    </w:rPr>
  </w:style>
  <w:style w:type="paragraph" w:customStyle="1" w:styleId="194">
    <w:name w:val="加重文字"/>
    <w:basedOn w:val="195"/>
    <w:link w:val="193"/>
    <w:qFormat/>
    <w:uiPriority w:val="0"/>
    <w:pPr>
      <w:ind w:firstLine="0" w:firstLineChars="0"/>
    </w:pPr>
    <w:rPr>
      <w:rFonts w:asciiTheme="minorHAnsi" w:hAnsiTheme="minorHAnsi" w:eastAsiaTheme="minorEastAsia" w:cstheme="minorBidi"/>
      <w:b/>
      <w:bCs/>
      <w:u w:val="thick"/>
    </w:rPr>
  </w:style>
  <w:style w:type="paragraph" w:customStyle="1" w:styleId="195">
    <w:name w:val="标准文本"/>
    <w:basedOn w:val="1"/>
    <w:link w:val="207"/>
    <w:qFormat/>
    <w:uiPriority w:val="0"/>
    <w:pPr>
      <w:spacing w:line="360" w:lineRule="auto"/>
      <w:ind w:firstLine="480" w:firstLineChars="200"/>
    </w:pPr>
    <w:rPr>
      <w:sz w:val="24"/>
      <w:szCs w:val="24"/>
    </w:rPr>
  </w:style>
  <w:style w:type="character" w:customStyle="1" w:styleId="196">
    <w:name w:val="H1 Char3"/>
    <w:qFormat/>
    <w:uiPriority w:val="0"/>
    <w:rPr>
      <w:rFonts w:eastAsia="隶书"/>
      <w:b/>
      <w:bCs/>
      <w:sz w:val="36"/>
      <w:szCs w:val="36"/>
      <w:lang w:val="en-US" w:eastAsia="zh-CN" w:bidi="ar-SA"/>
    </w:rPr>
  </w:style>
  <w:style w:type="character" w:customStyle="1" w:styleId="197">
    <w:name w:val="style181"/>
    <w:qFormat/>
    <w:uiPriority w:val="0"/>
    <w:rPr>
      <w:rFonts w:hint="default" w:ascii="Arial" w:hAnsi="Arial" w:cs="Arial"/>
      <w:color w:val="000000"/>
      <w:sz w:val="18"/>
      <w:szCs w:val="18"/>
    </w:rPr>
  </w:style>
  <w:style w:type="character" w:customStyle="1" w:styleId="198">
    <w:name w:val="吉奥正文 Char2"/>
    <w:link w:val="199"/>
    <w:qFormat/>
    <w:uiPriority w:val="0"/>
    <w:rPr>
      <w:rFonts w:ascii="Times New Roman" w:hAnsi="Times New Roman" w:eastAsia="仿宋_GB2312"/>
      <w:sz w:val="24"/>
    </w:rPr>
  </w:style>
  <w:style w:type="paragraph" w:customStyle="1" w:styleId="199">
    <w:name w:val="吉奥正文"/>
    <w:basedOn w:val="1"/>
    <w:link w:val="198"/>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200">
    <w:name w:val="flname7"/>
    <w:basedOn w:val="66"/>
    <w:qFormat/>
    <w:uiPriority w:val="0"/>
  </w:style>
  <w:style w:type="character" w:customStyle="1" w:styleId="201">
    <w:name w:val="header odd Char Char1"/>
    <w:qFormat/>
    <w:uiPriority w:val="0"/>
    <w:rPr>
      <w:rFonts w:eastAsia="宋体"/>
      <w:kern w:val="2"/>
      <w:sz w:val="18"/>
      <w:szCs w:val="18"/>
      <w:lang w:val="en-US" w:eastAsia="zh-CN" w:bidi="ar-SA"/>
    </w:rPr>
  </w:style>
  <w:style w:type="character" w:customStyle="1" w:styleId="202">
    <w:name w:val="一级标题 Char Char"/>
    <w:qFormat/>
    <w:uiPriority w:val="0"/>
    <w:rPr>
      <w:rFonts w:eastAsia="仿宋"/>
      <w:b/>
      <w:kern w:val="44"/>
      <w:sz w:val="28"/>
      <w:lang w:val="en-US" w:eastAsia="zh-CN" w:bidi="ar-SA"/>
    </w:rPr>
  </w:style>
  <w:style w:type="character" w:customStyle="1" w:styleId="203">
    <w:name w:val="Char Char12"/>
    <w:qFormat/>
    <w:uiPriority w:val="0"/>
    <w:rPr>
      <w:rFonts w:ascii="宋体" w:hAnsi="Courier New" w:eastAsia="宋体" w:cs="Times New Roman"/>
      <w:spacing w:val="-4"/>
      <w:sz w:val="18"/>
      <w:szCs w:val="20"/>
    </w:rPr>
  </w:style>
  <w:style w:type="character" w:customStyle="1" w:styleId="204">
    <w:name w:val="huide001"/>
    <w:qFormat/>
    <w:uiPriority w:val="0"/>
    <w:rPr>
      <w:rFonts w:hint="default" w:ascii="Arial" w:hAnsi="Arial" w:cs="Arial"/>
      <w:color w:val="666666"/>
      <w:sz w:val="18"/>
      <w:szCs w:val="18"/>
    </w:rPr>
  </w:style>
  <w:style w:type="character" w:customStyle="1" w:styleId="205">
    <w:name w:val="Title Char"/>
    <w:qFormat/>
    <w:uiPriority w:val="0"/>
    <w:rPr>
      <w:rFonts w:ascii="Cambria" w:hAnsi="Cambria" w:eastAsia="宋体" w:cs="Cambria"/>
      <w:b/>
      <w:bCs/>
      <w:sz w:val="32"/>
      <w:szCs w:val="32"/>
      <w:lang w:val="en-US" w:eastAsia="zh-CN" w:bidi="ar-SA"/>
    </w:rPr>
  </w:style>
  <w:style w:type="character" w:customStyle="1" w:styleId="206">
    <w:name w:val="text_show1"/>
    <w:qFormat/>
    <w:uiPriority w:val="0"/>
    <w:rPr>
      <w:color w:val="000000"/>
      <w:sz w:val="21"/>
      <w:szCs w:val="21"/>
      <w:u w:val="none"/>
    </w:rPr>
  </w:style>
  <w:style w:type="character" w:customStyle="1" w:styleId="207">
    <w:name w:val="标准文本 Char"/>
    <w:link w:val="195"/>
    <w:qFormat/>
    <w:locked/>
    <w:uiPriority w:val="0"/>
    <w:rPr>
      <w:rFonts w:ascii="Calibri" w:hAnsi="Calibri" w:eastAsia="宋体" w:cs="Times New Roman"/>
      <w:sz w:val="24"/>
      <w:szCs w:val="24"/>
    </w:rPr>
  </w:style>
  <w:style w:type="character" w:customStyle="1" w:styleId="208">
    <w:name w:val="Char Char4"/>
    <w:qFormat/>
    <w:uiPriority w:val="0"/>
    <w:rPr>
      <w:rFonts w:ascii="Calibri" w:hAnsi="Calibri" w:eastAsia="宋体"/>
      <w:sz w:val="18"/>
      <w:szCs w:val="18"/>
      <w:lang w:bidi="ar-SA"/>
    </w:rPr>
  </w:style>
  <w:style w:type="character" w:customStyle="1" w:styleId="209">
    <w:name w:val="Char Char141"/>
    <w:qFormat/>
    <w:uiPriority w:val="0"/>
    <w:rPr>
      <w:rFonts w:ascii="楷体_GB2312" w:eastAsia="楷体_GB2312"/>
      <w:kern w:val="2"/>
      <w:sz w:val="32"/>
      <w:lang w:val="en-US" w:eastAsia="zh-CN" w:bidi="ar-SA"/>
    </w:rPr>
  </w:style>
  <w:style w:type="character" w:customStyle="1" w:styleId="210">
    <w:name w:val="Header Char"/>
    <w:semiHidden/>
    <w:qFormat/>
    <w:locked/>
    <w:uiPriority w:val="0"/>
    <w:rPr>
      <w:rFonts w:ascii="Times New Roman" w:hAnsi="Times New Roman" w:eastAsia="宋体" w:cs="Times New Roman"/>
      <w:sz w:val="18"/>
      <w:szCs w:val="18"/>
    </w:rPr>
  </w:style>
  <w:style w:type="character" w:customStyle="1" w:styleId="211">
    <w:name w:val="p21"/>
    <w:qFormat/>
    <w:uiPriority w:val="0"/>
    <w:rPr>
      <w:rFonts w:hint="default" w:ascii="Arial" w:hAnsi="Arial"/>
      <w:color w:val="333333"/>
      <w:sz w:val="18"/>
      <w:u w:val="none"/>
    </w:rPr>
  </w:style>
  <w:style w:type="character" w:customStyle="1" w:styleId="212">
    <w:name w:val="Footer Char"/>
    <w:qFormat/>
    <w:locked/>
    <w:uiPriority w:val="0"/>
    <w:rPr>
      <w:rFonts w:ascii="Times New Roman" w:hAnsi="Times New Roman" w:eastAsia="宋体" w:cs="Times New Roman"/>
      <w:sz w:val="18"/>
      <w:szCs w:val="18"/>
    </w:rPr>
  </w:style>
  <w:style w:type="character" w:customStyle="1" w:styleId="213">
    <w:name w:val="Normal Indent Char Char"/>
    <w:qFormat/>
    <w:uiPriority w:val="0"/>
    <w:rPr>
      <w:rFonts w:eastAsia="宋体"/>
      <w:kern w:val="2"/>
      <w:sz w:val="21"/>
      <w:szCs w:val="24"/>
      <w:lang w:val="en-US" w:eastAsia="zh-CN" w:bidi="ar-SA"/>
    </w:rPr>
  </w:style>
  <w:style w:type="character" w:customStyle="1" w:styleId="214">
    <w:name w:val="Char Char8"/>
    <w:qFormat/>
    <w:uiPriority w:val="0"/>
    <w:rPr>
      <w:rFonts w:ascii="Arial" w:hAnsi="Arial" w:eastAsia="黑体"/>
      <w:b/>
      <w:bCs/>
      <w:kern w:val="2"/>
      <w:sz w:val="32"/>
      <w:szCs w:val="32"/>
      <w:lang w:val="en-US" w:eastAsia="zh-CN" w:bidi="ar-SA"/>
    </w:rPr>
  </w:style>
  <w:style w:type="character" w:customStyle="1" w:styleId="215">
    <w:name w:val="List Paragraph Char"/>
    <w:link w:val="216"/>
    <w:qFormat/>
    <w:locked/>
    <w:uiPriority w:val="34"/>
    <w:rPr>
      <w:rFonts w:ascii="Times New Roman" w:hAnsi="Times New Roman"/>
      <w:szCs w:val="24"/>
    </w:rPr>
  </w:style>
  <w:style w:type="paragraph" w:customStyle="1" w:styleId="216">
    <w:name w:val="列出段落1"/>
    <w:basedOn w:val="1"/>
    <w:link w:val="215"/>
    <w:qFormat/>
    <w:uiPriority w:val="34"/>
    <w:pPr>
      <w:ind w:firstLine="420" w:firstLineChars="200"/>
    </w:pPr>
    <w:rPr>
      <w:rFonts w:ascii="Times New Roman" w:hAnsi="Times New Roman" w:eastAsiaTheme="minorEastAsia" w:cstheme="minorBidi"/>
      <w:szCs w:val="24"/>
    </w:rPr>
  </w:style>
  <w:style w:type="character" w:customStyle="1" w:styleId="217">
    <w:name w:val="Balloon Text Char"/>
    <w:semiHidden/>
    <w:qFormat/>
    <w:locked/>
    <w:uiPriority w:val="0"/>
    <w:rPr>
      <w:rFonts w:ascii="Times New Roman" w:hAnsi="Times New Roman" w:eastAsia="宋体" w:cs="Times New Roman"/>
      <w:sz w:val="18"/>
      <w:szCs w:val="18"/>
    </w:rPr>
  </w:style>
  <w:style w:type="character" w:customStyle="1" w:styleId="218">
    <w:name w:val="书籍标题1"/>
    <w:qFormat/>
    <w:uiPriority w:val="33"/>
    <w:rPr>
      <w:b/>
      <w:bCs/>
      <w:smallCaps/>
      <w:spacing w:val="5"/>
    </w:rPr>
  </w:style>
  <w:style w:type="character" w:customStyle="1" w:styleId="219">
    <w:name w:val="tw4winMark"/>
    <w:qFormat/>
    <w:uiPriority w:val="0"/>
    <w:rPr>
      <w:rFonts w:ascii="Courier New" w:hAnsi="Courier New"/>
      <w:vanish/>
      <w:color w:val="800080"/>
      <w:vertAlign w:val="subscript"/>
    </w:rPr>
  </w:style>
  <w:style w:type="character" w:customStyle="1" w:styleId="220">
    <w:name w:val="Item List in Table Char Char"/>
    <w:link w:val="221"/>
    <w:qFormat/>
    <w:locked/>
    <w:uiPriority w:val="0"/>
    <w:rPr>
      <w:rFonts w:ascii="Arial" w:hAnsi="Arial"/>
      <w:sz w:val="18"/>
      <w:szCs w:val="18"/>
    </w:rPr>
  </w:style>
  <w:style w:type="paragraph" w:customStyle="1" w:styleId="221">
    <w:name w:val="Item List in Table"/>
    <w:link w:val="220"/>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22">
    <w:name w:val="Char Char2"/>
    <w:qFormat/>
    <w:uiPriority w:val="0"/>
    <w:rPr>
      <w:rFonts w:ascii="宋体" w:hAnsi="Courier New" w:eastAsia="宋体"/>
      <w:sz w:val="21"/>
      <w:lang w:val="en-US" w:eastAsia="zh-CN" w:bidi="ar-SA"/>
    </w:rPr>
  </w:style>
  <w:style w:type="character" w:customStyle="1" w:styleId="223">
    <w:name w:val="paragraph1 Char Char"/>
    <w:qFormat/>
    <w:uiPriority w:val="0"/>
    <w:rPr>
      <w:rFonts w:eastAsia="楷体_GB2312"/>
      <w:kern w:val="2"/>
      <w:sz w:val="24"/>
      <w:lang w:val="en-US" w:eastAsia="zh-CN" w:bidi="ar-SA"/>
    </w:rPr>
  </w:style>
  <w:style w:type="character" w:customStyle="1" w:styleId="224">
    <w:name w:val="grame"/>
    <w:basedOn w:val="66"/>
    <w:qFormat/>
    <w:uiPriority w:val="0"/>
  </w:style>
  <w:style w:type="character" w:customStyle="1" w:styleId="225">
    <w:name w:val="Char Char5"/>
    <w:qFormat/>
    <w:uiPriority w:val="0"/>
    <w:rPr>
      <w:rFonts w:ascii="Calibri" w:hAnsi="Calibri" w:eastAsia="宋体"/>
      <w:sz w:val="18"/>
      <w:szCs w:val="18"/>
      <w:lang w:bidi="ar-SA"/>
    </w:rPr>
  </w:style>
  <w:style w:type="character" w:customStyle="1" w:styleId="226">
    <w:name w:val="fontdz1"/>
    <w:qFormat/>
    <w:uiPriority w:val="0"/>
    <w:rPr>
      <w:sz w:val="18"/>
      <w:szCs w:val="18"/>
    </w:rPr>
  </w:style>
  <w:style w:type="character" w:customStyle="1" w:styleId="227">
    <w:name w:val="自定义正文 Char"/>
    <w:link w:val="228"/>
    <w:qFormat/>
    <w:uiPriority w:val="0"/>
    <w:rPr>
      <w:rFonts w:ascii="仿宋_GB2312" w:eastAsia="仿宋_GB2312"/>
      <w:sz w:val="28"/>
      <w:szCs w:val="24"/>
    </w:rPr>
  </w:style>
  <w:style w:type="paragraph" w:customStyle="1" w:styleId="228">
    <w:name w:val="自定义正文"/>
    <w:basedOn w:val="1"/>
    <w:link w:val="227"/>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9">
    <w:name w:val="公文正文 Char"/>
    <w:link w:val="230"/>
    <w:qFormat/>
    <w:uiPriority w:val="0"/>
    <w:rPr>
      <w:rFonts w:ascii="仿宋_GB2312" w:eastAsia="仿宋_GB2312"/>
      <w:sz w:val="24"/>
      <w:szCs w:val="24"/>
    </w:rPr>
  </w:style>
  <w:style w:type="paragraph" w:customStyle="1" w:styleId="230">
    <w:name w:val="公文正文"/>
    <w:basedOn w:val="1"/>
    <w:link w:val="229"/>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31">
    <w:name w:val="Char Char14"/>
    <w:qFormat/>
    <w:uiPriority w:val="0"/>
    <w:rPr>
      <w:rFonts w:ascii="Calibri" w:hAnsi="Calibri" w:eastAsia="宋体" w:cs="Times New Roman"/>
      <w:b/>
      <w:bCs/>
      <w:sz w:val="28"/>
      <w:szCs w:val="28"/>
    </w:rPr>
  </w:style>
  <w:style w:type="character" w:customStyle="1" w:styleId="232">
    <w:name w:val="列表1、 Char Char"/>
    <w:qFormat/>
    <w:uiPriority w:val="0"/>
    <w:rPr>
      <w:rFonts w:ascii="仿宋" w:hAnsi="仿宋" w:eastAsia="仿宋"/>
      <w:kern w:val="2"/>
      <w:sz w:val="28"/>
      <w:szCs w:val="21"/>
      <w:lang w:bidi="ar-SA"/>
    </w:rPr>
  </w:style>
  <w:style w:type="character" w:customStyle="1" w:styleId="233">
    <w:name w:val="表名 Char"/>
    <w:qFormat/>
    <w:uiPriority w:val="0"/>
    <w:rPr>
      <w:rFonts w:ascii="Arial" w:hAnsi="Arial" w:eastAsia="黑体"/>
      <w:sz w:val="24"/>
      <w:szCs w:val="24"/>
    </w:rPr>
  </w:style>
  <w:style w:type="character" w:customStyle="1" w:styleId="234">
    <w:name w:val="ZJ图表 Char"/>
    <w:link w:val="235"/>
    <w:qFormat/>
    <w:uiPriority w:val="0"/>
    <w:rPr>
      <w:rFonts w:ascii="Times New Roman" w:hAnsi="Times New Roman" w:eastAsia="黑体"/>
      <w:color w:val="000000"/>
      <w:sz w:val="24"/>
      <w:szCs w:val="24"/>
    </w:rPr>
  </w:style>
  <w:style w:type="paragraph" w:customStyle="1" w:styleId="235">
    <w:name w:val="ZJ图表"/>
    <w:basedOn w:val="8"/>
    <w:link w:val="234"/>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36">
    <w:name w:val="h Char"/>
    <w:qFormat/>
    <w:uiPriority w:val="0"/>
    <w:rPr>
      <w:rFonts w:ascii="Calibri" w:hAnsi="Calibri" w:eastAsia="宋体" w:cs="Times New Roman"/>
      <w:sz w:val="18"/>
      <w:szCs w:val="18"/>
    </w:rPr>
  </w:style>
  <w:style w:type="character" w:customStyle="1" w:styleId="237">
    <w:name w:val="标题 2 字符"/>
    <w:link w:val="3"/>
    <w:qFormat/>
    <w:uiPriority w:val="99"/>
    <w:rPr>
      <w:rFonts w:ascii="Arial" w:hAnsi="Arial" w:eastAsia="黑体" w:cs="Times New Roman"/>
      <w:b/>
      <w:bCs/>
      <w:sz w:val="32"/>
      <w:szCs w:val="32"/>
    </w:rPr>
  </w:style>
  <w:style w:type="character" w:customStyle="1" w:styleId="238">
    <w:name w:val="z-窗体底端 字符"/>
    <w:link w:val="239"/>
    <w:qFormat/>
    <w:uiPriority w:val="0"/>
    <w:rPr>
      <w:rFonts w:ascii="Arial" w:hAnsi="Arial" w:cs="Arial"/>
      <w:vanish/>
      <w:sz w:val="16"/>
      <w:szCs w:val="16"/>
    </w:rPr>
  </w:style>
  <w:style w:type="paragraph" w:customStyle="1" w:styleId="239">
    <w:name w:val="z-窗体底端1"/>
    <w:basedOn w:val="1"/>
    <w:next w:val="1"/>
    <w:link w:val="238"/>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40">
    <w:name w:val="title_sub_blue1"/>
    <w:qFormat/>
    <w:uiPriority w:val="0"/>
    <w:rPr>
      <w:rFonts w:hint="default" w:ascii="Arial" w:hAnsi="Arial"/>
      <w:b/>
      <w:color w:val="16344F"/>
      <w:spacing w:val="15"/>
      <w:sz w:val="18"/>
      <w:u w:val="none"/>
    </w:rPr>
  </w:style>
  <w:style w:type="character" w:customStyle="1" w:styleId="241">
    <w:name w:val="二级标题 Char Char"/>
    <w:qFormat/>
    <w:uiPriority w:val="0"/>
    <w:rPr>
      <w:rFonts w:eastAsia="仿宋"/>
      <w:b/>
      <w:sz w:val="28"/>
      <w:lang w:val="en-US" w:eastAsia="zh-CN" w:bidi="ar-SA"/>
    </w:rPr>
  </w:style>
  <w:style w:type="character" w:customStyle="1" w:styleId="242">
    <w:name w:val="明显参考1"/>
    <w:qFormat/>
    <w:uiPriority w:val="0"/>
    <w:rPr>
      <w:b/>
      <w:sz w:val="24"/>
      <w:u w:val="single"/>
    </w:rPr>
  </w:style>
  <w:style w:type="character" w:customStyle="1" w:styleId="243">
    <w:name w:val="中等深浅网格 11"/>
    <w:semiHidden/>
    <w:qFormat/>
    <w:uiPriority w:val="0"/>
    <w:rPr>
      <w:color w:val="808080"/>
    </w:rPr>
  </w:style>
  <w:style w:type="character" w:customStyle="1" w:styleId="244">
    <w:name w:val="Char Char9"/>
    <w:qFormat/>
    <w:uiPriority w:val="0"/>
    <w:rPr>
      <w:rFonts w:eastAsia="宋体"/>
      <w:b/>
      <w:kern w:val="44"/>
      <w:sz w:val="44"/>
      <w:lang w:bidi="ar-SA"/>
    </w:rPr>
  </w:style>
  <w:style w:type="character" w:customStyle="1" w:styleId="245">
    <w:name w:val="正文文本缩进 Char1"/>
    <w:qFormat/>
    <w:uiPriority w:val="99"/>
    <w:rPr>
      <w:rFonts w:ascii="Times New Roman" w:hAnsi="Times New Roman" w:eastAsia="宋体" w:cs="Times New Roman"/>
      <w:sz w:val="28"/>
      <w:szCs w:val="20"/>
    </w:rPr>
  </w:style>
  <w:style w:type="character" w:customStyle="1" w:styleId="246">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7">
    <w:name w:val="大标题 Char"/>
    <w:link w:val="248"/>
    <w:qFormat/>
    <w:uiPriority w:val="0"/>
    <w:rPr>
      <w:b/>
      <w:sz w:val="28"/>
    </w:rPr>
  </w:style>
  <w:style w:type="paragraph" w:customStyle="1" w:styleId="248">
    <w:name w:val="大标题"/>
    <w:next w:val="1"/>
    <w:link w:val="247"/>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9">
    <w:name w:val="样式4 Char Char"/>
    <w:qFormat/>
    <w:uiPriority w:val="0"/>
    <w:rPr>
      <w:rFonts w:ascii="Calibri" w:hAnsi="Calibri" w:eastAsia="宋体"/>
      <w:kern w:val="2"/>
      <w:sz w:val="24"/>
      <w:szCs w:val="22"/>
      <w:lang w:val="en-US" w:eastAsia="zh-CN" w:bidi="ar-SA"/>
    </w:rPr>
  </w:style>
  <w:style w:type="character" w:customStyle="1" w:styleId="250">
    <w:name w:val="正文（首行缩进2字符） Char Char"/>
    <w:link w:val="251"/>
    <w:qFormat/>
    <w:uiPriority w:val="0"/>
    <w:rPr>
      <w:szCs w:val="21"/>
    </w:rPr>
  </w:style>
  <w:style w:type="paragraph" w:customStyle="1" w:styleId="251">
    <w:name w:val="正文（首行缩进2字符）"/>
    <w:basedOn w:val="1"/>
    <w:link w:val="250"/>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52">
    <w:name w:val="tw4winPopup"/>
    <w:qFormat/>
    <w:uiPriority w:val="0"/>
    <w:rPr>
      <w:rFonts w:ascii="Courier New" w:hAnsi="Courier New"/>
      <w:color w:val="008000"/>
    </w:rPr>
  </w:style>
  <w:style w:type="character" w:customStyle="1" w:styleId="253">
    <w:name w:val="页脚 字符1"/>
    <w:link w:val="38"/>
    <w:qFormat/>
    <w:uiPriority w:val="99"/>
    <w:rPr>
      <w:rFonts w:ascii="Calibri" w:hAnsi="Calibri" w:eastAsia="宋体" w:cs="Times New Roman"/>
      <w:sz w:val="18"/>
      <w:szCs w:val="18"/>
    </w:rPr>
  </w:style>
  <w:style w:type="character" w:customStyle="1" w:styleId="254">
    <w:name w:val="浅色网格 - 强调文字颜色 3 Char"/>
    <w:qFormat/>
    <w:locked/>
    <w:uiPriority w:val="0"/>
    <w:rPr>
      <w:rFonts w:ascii="Calibri" w:hAnsi="Calibri" w:eastAsia="宋体" w:cs="Times New Roman"/>
    </w:rPr>
  </w:style>
  <w:style w:type="character" w:customStyle="1" w:styleId="255">
    <w:name w:val="Char Char21"/>
    <w:qFormat/>
    <w:uiPriority w:val="0"/>
    <w:rPr>
      <w:rFonts w:ascii="宋体" w:hAnsi="Courier New" w:eastAsia="宋体"/>
      <w:sz w:val="21"/>
      <w:lang w:val="en-US" w:eastAsia="zh-CN" w:bidi="ar-SA"/>
    </w:rPr>
  </w:style>
  <w:style w:type="character" w:customStyle="1" w:styleId="256">
    <w:name w:val="H2 Char3"/>
    <w:qFormat/>
    <w:uiPriority w:val="0"/>
    <w:rPr>
      <w:rFonts w:ascii="Arial" w:hAnsi="Arial" w:eastAsia="黑体"/>
      <w:b/>
      <w:bCs/>
      <w:kern w:val="2"/>
      <w:sz w:val="32"/>
      <w:szCs w:val="32"/>
      <w:lang w:val="en-US" w:eastAsia="zh-CN" w:bidi="ar-SA"/>
    </w:rPr>
  </w:style>
  <w:style w:type="character" w:customStyle="1" w:styleId="257">
    <w:name w:val="新昌图表 Char"/>
    <w:link w:val="258"/>
    <w:qFormat/>
    <w:uiPriority w:val="0"/>
    <w:rPr>
      <w:rFonts w:ascii="Times New Roman" w:hAnsi="Times New Roman" w:eastAsia="黑体"/>
      <w:color w:val="000000"/>
      <w:sz w:val="24"/>
      <w:szCs w:val="24"/>
    </w:rPr>
  </w:style>
  <w:style w:type="paragraph" w:customStyle="1" w:styleId="258">
    <w:name w:val="新昌图表"/>
    <w:basedOn w:val="1"/>
    <w:link w:val="257"/>
    <w:qFormat/>
    <w:uiPriority w:val="0"/>
    <w:pPr>
      <w:jc w:val="center"/>
    </w:pPr>
    <w:rPr>
      <w:rFonts w:ascii="Times New Roman" w:hAnsi="Times New Roman" w:eastAsia="黑体" w:cstheme="minorBidi"/>
      <w:color w:val="000000"/>
      <w:sz w:val="24"/>
      <w:szCs w:val="24"/>
    </w:rPr>
  </w:style>
  <w:style w:type="character" w:customStyle="1" w:styleId="259">
    <w:name w:val="Char Char1421"/>
    <w:qFormat/>
    <w:locked/>
    <w:uiPriority w:val="0"/>
    <w:rPr>
      <w:rFonts w:ascii="楷体_GB2312" w:eastAsia="楷体_GB2312"/>
      <w:kern w:val="2"/>
      <w:sz w:val="32"/>
      <w:lang w:val="en-US" w:eastAsia="zh-CN" w:bidi="ar-SA"/>
    </w:rPr>
  </w:style>
  <w:style w:type="character" w:customStyle="1" w:styleId="260">
    <w:name w:val="tw4winError"/>
    <w:qFormat/>
    <w:uiPriority w:val="0"/>
    <w:rPr>
      <w:rFonts w:ascii="Courier New" w:hAnsi="Courier New"/>
      <w:color w:val="00FF00"/>
      <w:sz w:val="40"/>
    </w:rPr>
  </w:style>
  <w:style w:type="character" w:customStyle="1" w:styleId="261">
    <w:name w:val="正文4 Char"/>
    <w:link w:val="262"/>
    <w:qFormat/>
    <w:uiPriority w:val="0"/>
    <w:rPr>
      <w:rFonts w:ascii="Calibri" w:hAnsi="Calibri"/>
      <w:sz w:val="24"/>
      <w:szCs w:val="24"/>
    </w:rPr>
  </w:style>
  <w:style w:type="paragraph" w:customStyle="1" w:styleId="262">
    <w:name w:val="正文4"/>
    <w:basedOn w:val="1"/>
    <w:link w:val="261"/>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63">
    <w:name w:val="z-窗体顶端 字符"/>
    <w:link w:val="264"/>
    <w:qFormat/>
    <w:uiPriority w:val="0"/>
    <w:rPr>
      <w:rFonts w:ascii="Arial" w:hAnsi="Arial" w:cs="Arial"/>
      <w:vanish/>
      <w:sz w:val="16"/>
      <w:szCs w:val="16"/>
    </w:rPr>
  </w:style>
  <w:style w:type="paragraph" w:customStyle="1" w:styleId="264">
    <w:name w:val="z-窗体顶端1"/>
    <w:basedOn w:val="1"/>
    <w:next w:val="1"/>
    <w:link w:val="263"/>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65">
    <w:name w:val="衢州正文 Char"/>
    <w:link w:val="266"/>
    <w:qFormat/>
    <w:uiPriority w:val="0"/>
    <w:rPr>
      <w:rFonts w:ascii="Times New Roman" w:hAnsi="宋体"/>
      <w:sz w:val="24"/>
      <w:szCs w:val="24"/>
    </w:rPr>
  </w:style>
  <w:style w:type="paragraph" w:customStyle="1" w:styleId="266">
    <w:name w:val="衢州正文"/>
    <w:basedOn w:val="1"/>
    <w:link w:val="265"/>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7">
    <w:name w:val="公文正文 Char Char"/>
    <w:qFormat/>
    <w:uiPriority w:val="0"/>
    <w:rPr>
      <w:rFonts w:ascii="仿宋_GB2312" w:eastAsia="仿宋_GB2312"/>
      <w:kern w:val="2"/>
      <w:sz w:val="24"/>
      <w:szCs w:val="24"/>
      <w:lang w:val="en-US" w:eastAsia="zh-CN" w:bidi="ar-SA"/>
    </w:rPr>
  </w:style>
  <w:style w:type="character" w:customStyle="1" w:styleId="268">
    <w:name w:val="css21"/>
    <w:qFormat/>
    <w:uiPriority w:val="0"/>
    <w:rPr>
      <w:sz w:val="18"/>
    </w:rPr>
  </w:style>
  <w:style w:type="character" w:customStyle="1" w:styleId="269">
    <w:name w:val="样式(-) Char Char"/>
    <w:qFormat/>
    <w:uiPriority w:val="0"/>
    <w:rPr>
      <w:rFonts w:ascii="Calibri" w:hAnsi="Calibri" w:eastAsia="仿宋"/>
      <w:b/>
      <w:kern w:val="2"/>
      <w:sz w:val="28"/>
      <w:szCs w:val="21"/>
      <w:lang w:bidi="ar-SA"/>
    </w:rPr>
  </w:style>
  <w:style w:type="character" w:customStyle="1" w:styleId="270">
    <w:name w:val="列表1、 Char"/>
    <w:link w:val="271"/>
    <w:qFormat/>
    <w:locked/>
    <w:uiPriority w:val="0"/>
    <w:rPr>
      <w:rFonts w:ascii="仿宋" w:hAnsi="仿宋" w:eastAsia="仿宋"/>
      <w:sz w:val="28"/>
      <w:szCs w:val="21"/>
    </w:rPr>
  </w:style>
  <w:style w:type="paragraph" w:customStyle="1" w:styleId="271">
    <w:name w:val="列表1、"/>
    <w:basedOn w:val="134"/>
    <w:link w:val="270"/>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72">
    <w:name w:val="bt Char2"/>
    <w:qFormat/>
    <w:uiPriority w:val="0"/>
    <w:rPr>
      <w:rFonts w:eastAsia="宋体"/>
      <w:kern w:val="2"/>
      <w:sz w:val="28"/>
      <w:szCs w:val="24"/>
      <w:lang w:val="en-US" w:eastAsia="zh-CN" w:bidi="ar-SA"/>
    </w:rPr>
  </w:style>
  <w:style w:type="character" w:customStyle="1" w:styleId="273">
    <w:name w:val="news1"/>
    <w:qFormat/>
    <w:uiPriority w:val="0"/>
    <w:rPr>
      <w:rFonts w:hint="default" w:ascii="Times New Roman" w:hAnsi="Times New Roman" w:cs="Times New Roman"/>
      <w:sz w:val="21"/>
      <w:szCs w:val="21"/>
    </w:rPr>
  </w:style>
  <w:style w:type="character" w:customStyle="1" w:styleId="274">
    <w:name w:val="Char Char511"/>
    <w:qFormat/>
    <w:uiPriority w:val="0"/>
    <w:rPr>
      <w:rFonts w:ascii="Calibri" w:hAnsi="Calibri" w:eastAsia="宋体"/>
      <w:sz w:val="18"/>
      <w:szCs w:val="18"/>
      <w:lang w:bidi="ar-SA"/>
    </w:rPr>
  </w:style>
  <w:style w:type="character" w:customStyle="1" w:styleId="275">
    <w:name w:val="正文文字 Char"/>
    <w:qFormat/>
    <w:uiPriority w:val="0"/>
    <w:rPr>
      <w:rFonts w:ascii="Arial" w:hAnsi="Arial" w:eastAsia="宋体"/>
      <w:kern w:val="2"/>
      <w:sz w:val="24"/>
      <w:lang w:val="en-US" w:eastAsia="zh-CN"/>
    </w:rPr>
  </w:style>
  <w:style w:type="character" w:customStyle="1" w:styleId="276">
    <w:name w:val="大标题 Char Char"/>
    <w:qFormat/>
    <w:uiPriority w:val="0"/>
    <w:rPr>
      <w:b/>
      <w:sz w:val="28"/>
      <w:lang w:val="en-US" w:eastAsia="zh-CN" w:bidi="ar-SA"/>
    </w:rPr>
  </w:style>
  <w:style w:type="character" w:customStyle="1" w:styleId="277">
    <w:name w:val="华电 正文 Char"/>
    <w:link w:val="278"/>
    <w:qFormat/>
    <w:uiPriority w:val="0"/>
    <w:rPr>
      <w:rFonts w:ascii="宋体" w:hAnsi="宋体" w:eastAsia="宋体"/>
      <w:sz w:val="22"/>
    </w:rPr>
  </w:style>
  <w:style w:type="paragraph" w:customStyle="1" w:styleId="278">
    <w:name w:val="华电 正文"/>
    <w:basedOn w:val="1"/>
    <w:link w:val="277"/>
    <w:qFormat/>
    <w:uiPriority w:val="0"/>
    <w:pPr>
      <w:widowControl/>
      <w:spacing w:line="360" w:lineRule="auto"/>
      <w:ind w:firstLine="440" w:firstLineChars="200"/>
      <w:jc w:val="left"/>
    </w:pPr>
    <w:rPr>
      <w:rFonts w:ascii="宋体" w:hAnsi="宋体" w:cstheme="minorBidi"/>
      <w:sz w:val="22"/>
    </w:rPr>
  </w:style>
  <w:style w:type="character" w:customStyle="1" w:styleId="279">
    <w:name w:val="标准正文格式 Char"/>
    <w:link w:val="280"/>
    <w:qFormat/>
    <w:uiPriority w:val="0"/>
    <w:rPr>
      <w:rFonts w:ascii="宋体" w:eastAsia="仿宋_GB2312" w:cs="宋体"/>
      <w:color w:val="000000"/>
      <w:sz w:val="24"/>
    </w:rPr>
  </w:style>
  <w:style w:type="paragraph" w:customStyle="1" w:styleId="280">
    <w:name w:val="标准正文格式"/>
    <w:basedOn w:val="1"/>
    <w:link w:val="279"/>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81">
    <w:name w:val="标题 3 Char1"/>
    <w:qFormat/>
    <w:uiPriority w:val="0"/>
    <w:rPr>
      <w:rFonts w:ascii="Calibri" w:hAnsi="Calibri" w:eastAsia="宋体"/>
      <w:b/>
      <w:bCs/>
      <w:kern w:val="2"/>
      <w:sz w:val="32"/>
      <w:szCs w:val="32"/>
      <w:lang w:val="en-US" w:eastAsia="zh-CN" w:bidi="ar-SA"/>
    </w:rPr>
  </w:style>
  <w:style w:type="character" w:customStyle="1" w:styleId="282">
    <w:name w:val="Indent Normal Char"/>
    <w:link w:val="283"/>
    <w:qFormat/>
    <w:uiPriority w:val="0"/>
  </w:style>
  <w:style w:type="paragraph" w:customStyle="1" w:styleId="283">
    <w:name w:val="Indent Normal"/>
    <w:basedOn w:val="1"/>
    <w:link w:val="282"/>
    <w:qFormat/>
    <w:uiPriority w:val="0"/>
    <w:pPr>
      <w:ind w:firstLine="420"/>
    </w:pPr>
    <w:rPr>
      <w:rFonts w:asciiTheme="minorHAnsi" w:hAnsiTheme="minorHAnsi" w:eastAsiaTheme="minorEastAsia" w:cstheme="minorBidi"/>
    </w:rPr>
  </w:style>
  <w:style w:type="character" w:customStyle="1" w:styleId="284">
    <w:name w:val="line1"/>
    <w:qFormat/>
    <w:uiPriority w:val="0"/>
    <w:rPr>
      <w:spacing w:val="360"/>
      <w:u w:val="none"/>
    </w:rPr>
  </w:style>
  <w:style w:type="character" w:customStyle="1" w:styleId="285">
    <w:name w:val="point_normal1"/>
    <w:qFormat/>
    <w:uiPriority w:val="0"/>
    <w:rPr>
      <w:rFonts w:hint="default" w:ascii="Arial" w:hAnsi="Arial" w:cs="Arial"/>
      <w:sz w:val="18"/>
      <w:szCs w:val="18"/>
    </w:rPr>
  </w:style>
  <w:style w:type="character" w:customStyle="1" w:styleId="286">
    <w:name w:val="unnamed11"/>
    <w:qFormat/>
    <w:uiPriority w:val="0"/>
    <w:rPr>
      <w:color w:val="000000"/>
      <w:sz w:val="20"/>
      <w:szCs w:val="20"/>
    </w:rPr>
  </w:style>
  <w:style w:type="character" w:customStyle="1" w:styleId="287">
    <w:name w:val="模板正文 Char"/>
    <w:link w:val="288"/>
    <w:qFormat/>
    <w:uiPriority w:val="0"/>
    <w:rPr>
      <w:rFonts w:ascii="Arial" w:hAnsi="Arial"/>
      <w:szCs w:val="21"/>
    </w:rPr>
  </w:style>
  <w:style w:type="paragraph" w:customStyle="1" w:styleId="288">
    <w:name w:val="模板正文"/>
    <w:basedOn w:val="1"/>
    <w:link w:val="287"/>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9">
    <w:name w:val="*Body Text Char1"/>
    <w:link w:val="290"/>
    <w:qFormat/>
    <w:uiPriority w:val="0"/>
    <w:rPr>
      <w:rFonts w:ascii="Futura Lt" w:hAnsi="Futura Lt" w:cs="Futura Lt"/>
      <w:szCs w:val="21"/>
      <w:lang w:eastAsia="en-US"/>
    </w:rPr>
  </w:style>
  <w:style w:type="paragraph" w:customStyle="1" w:styleId="290">
    <w:name w:val="*Body Text"/>
    <w:link w:val="289"/>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91">
    <w:name w:val="14_black1"/>
    <w:qFormat/>
    <w:uiPriority w:val="0"/>
    <w:rPr>
      <w:color w:val="000000"/>
      <w:sz w:val="21"/>
    </w:rPr>
  </w:style>
  <w:style w:type="character" w:customStyle="1" w:styleId="292">
    <w:name w:val="样式 小四1"/>
    <w:qFormat/>
    <w:uiPriority w:val="0"/>
    <w:rPr>
      <w:rFonts w:ascii="Tahoma" w:hAnsi="Tahoma" w:eastAsia="仿宋_GB2312"/>
      <w:kern w:val="2"/>
      <w:sz w:val="24"/>
      <w:lang w:val="en-US" w:eastAsia="zh-CN" w:bidi="ar-SA"/>
    </w:rPr>
  </w:style>
  <w:style w:type="character" w:customStyle="1" w:styleId="293">
    <w:name w:val="Char Char3"/>
    <w:qFormat/>
    <w:uiPriority w:val="99"/>
    <w:rPr>
      <w:rFonts w:ascii="Arial" w:hAnsi="Arial" w:eastAsia="黑体"/>
      <w:b/>
      <w:kern w:val="2"/>
      <w:sz w:val="32"/>
      <w:lang w:val="en-US" w:eastAsia="zh-CN" w:bidi="ar-SA"/>
    </w:rPr>
  </w:style>
  <w:style w:type="character" w:customStyle="1" w:styleId="294">
    <w:name w:val="style51"/>
    <w:qFormat/>
    <w:uiPriority w:val="0"/>
    <w:rPr>
      <w:rFonts w:hint="eastAsia" w:ascii="宋体" w:hAnsi="宋体" w:eastAsia="宋体"/>
      <w:color w:val="333333"/>
      <w:sz w:val="23"/>
      <w:szCs w:val="23"/>
      <w:u w:val="none"/>
    </w:rPr>
  </w:style>
  <w:style w:type="character" w:customStyle="1" w:styleId="295">
    <w:name w:val="font3"/>
    <w:basedOn w:val="66"/>
    <w:qFormat/>
    <w:uiPriority w:val="0"/>
  </w:style>
  <w:style w:type="character" w:customStyle="1" w:styleId="296">
    <w:name w:val="样式4 Char"/>
    <w:link w:val="297"/>
    <w:qFormat/>
    <w:uiPriority w:val="0"/>
    <w:rPr>
      <w:rFonts w:ascii="Calibri" w:hAnsi="Calibri" w:eastAsia="宋体"/>
      <w:sz w:val="24"/>
    </w:rPr>
  </w:style>
  <w:style w:type="paragraph" w:customStyle="1" w:styleId="297">
    <w:name w:val="样式4"/>
    <w:basedOn w:val="1"/>
    <w:link w:val="296"/>
    <w:qFormat/>
    <w:uiPriority w:val="0"/>
    <w:pPr>
      <w:spacing w:line="360" w:lineRule="auto"/>
    </w:pPr>
    <w:rPr>
      <w:rFonts w:cstheme="minorBidi"/>
      <w:sz w:val="24"/>
    </w:rPr>
  </w:style>
  <w:style w:type="character" w:customStyle="1" w:styleId="298">
    <w:name w:val="样式 正文缩进 + 首行缩进:  2 字符 Char"/>
    <w:link w:val="299"/>
    <w:qFormat/>
    <w:uiPriority w:val="0"/>
    <w:rPr>
      <w:rFonts w:ascii="Times New Roman" w:hAnsi="Times New Roman"/>
      <w:sz w:val="24"/>
    </w:rPr>
  </w:style>
  <w:style w:type="paragraph" w:customStyle="1" w:styleId="299">
    <w:name w:val="样式 正文缩进 + 首行缩进:  2 字符"/>
    <w:basedOn w:val="17"/>
    <w:link w:val="298"/>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300">
    <w:name w:val="inf1"/>
    <w:qFormat/>
    <w:uiPriority w:val="0"/>
    <w:rPr>
      <w:rFonts w:hint="eastAsia" w:ascii="宋体" w:hAnsi="宋体" w:eastAsia="宋体"/>
      <w:color w:val="000000"/>
      <w:sz w:val="20"/>
      <w:szCs w:val="20"/>
    </w:rPr>
  </w:style>
  <w:style w:type="character" w:customStyle="1" w:styleId="301">
    <w:name w:val="h3 Char"/>
    <w:qFormat/>
    <w:uiPriority w:val="0"/>
    <w:rPr>
      <w:rFonts w:ascii="Times New Roman" w:hAnsi="Times New Roman"/>
      <w:b/>
      <w:bCs/>
      <w:kern w:val="2"/>
      <w:sz w:val="32"/>
      <w:szCs w:val="32"/>
    </w:rPr>
  </w:style>
  <w:style w:type="character" w:customStyle="1" w:styleId="302">
    <w:name w:val="apple-style-span"/>
    <w:basedOn w:val="66"/>
    <w:qFormat/>
    <w:uiPriority w:val="99"/>
  </w:style>
  <w:style w:type="character" w:customStyle="1" w:styleId="303">
    <w:name w:val="样式 首行缩进:  0.85 厘米 Char"/>
    <w:link w:val="304"/>
    <w:qFormat/>
    <w:uiPriority w:val="0"/>
    <w:rPr>
      <w:rFonts w:eastAsia="宋体" w:cs="宋体"/>
      <w:sz w:val="24"/>
    </w:rPr>
  </w:style>
  <w:style w:type="paragraph" w:customStyle="1" w:styleId="304">
    <w:name w:val="样式 首行缩进:  0.85 厘米"/>
    <w:basedOn w:val="1"/>
    <w:link w:val="303"/>
    <w:qFormat/>
    <w:uiPriority w:val="0"/>
    <w:pPr>
      <w:spacing w:line="360" w:lineRule="auto"/>
      <w:ind w:firstLine="480"/>
    </w:pPr>
    <w:rPr>
      <w:rFonts w:cs="宋体" w:asciiTheme="minorHAnsi" w:hAnsiTheme="minorHAnsi"/>
      <w:sz w:val="24"/>
    </w:rPr>
  </w:style>
  <w:style w:type="character" w:customStyle="1" w:styleId="305">
    <w:name w:val="style31"/>
    <w:qFormat/>
    <w:uiPriority w:val="0"/>
    <w:rPr>
      <w:color w:val="666666"/>
    </w:rPr>
  </w:style>
  <w:style w:type="character" w:customStyle="1" w:styleId="306">
    <w:name w:val="_正文段落 Char"/>
    <w:link w:val="307"/>
    <w:qFormat/>
    <w:uiPriority w:val="0"/>
    <w:rPr>
      <w:rFonts w:ascii="Times New Roman" w:hAnsi="Times New Roman"/>
      <w:szCs w:val="24"/>
    </w:rPr>
  </w:style>
  <w:style w:type="paragraph" w:customStyle="1" w:styleId="307">
    <w:name w:val="_正文段落"/>
    <w:basedOn w:val="1"/>
    <w:link w:val="306"/>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8">
    <w:name w:val="列表1"/>
    <w:basedOn w:val="66"/>
    <w:qFormat/>
    <w:uiPriority w:val="0"/>
  </w:style>
  <w:style w:type="character" w:customStyle="1" w:styleId="309">
    <w:name w:val="Char Char611"/>
    <w:qFormat/>
    <w:uiPriority w:val="0"/>
    <w:rPr>
      <w:rFonts w:ascii="Calibri" w:hAnsi="Calibri" w:eastAsia="宋体"/>
      <w:b/>
      <w:bCs/>
      <w:kern w:val="2"/>
      <w:sz w:val="28"/>
      <w:szCs w:val="28"/>
      <w:lang w:bidi="ar-SA"/>
    </w:rPr>
  </w:style>
  <w:style w:type="character" w:customStyle="1" w:styleId="310">
    <w:name w:val="数据小节格式"/>
    <w:qFormat/>
    <w:uiPriority w:val="0"/>
    <w:rPr>
      <w:rFonts w:ascii="新宋体" w:hAnsi="新宋体" w:eastAsia="华文中宋"/>
      <w:b/>
      <w:bCs/>
      <w:sz w:val="27"/>
      <w:szCs w:val="26"/>
      <w:shd w:val="clear" w:color="auto" w:fill="auto"/>
    </w:rPr>
  </w:style>
  <w:style w:type="character" w:customStyle="1" w:styleId="311">
    <w:name w:val="自定义正文 Char Char"/>
    <w:qFormat/>
    <w:uiPriority w:val="0"/>
    <w:rPr>
      <w:rFonts w:eastAsia="宋体"/>
      <w:kern w:val="2"/>
      <w:sz w:val="24"/>
      <w:szCs w:val="24"/>
      <w:lang w:val="en-US" w:eastAsia="zh-CN" w:bidi="ar-SA"/>
    </w:rPr>
  </w:style>
  <w:style w:type="character" w:customStyle="1" w:styleId="312">
    <w:name w:val="apple-converted-space"/>
    <w:qFormat/>
    <w:uiPriority w:val="99"/>
  </w:style>
  <w:style w:type="character" w:customStyle="1" w:styleId="313">
    <w:name w:val="表格文字 Char"/>
    <w:link w:val="314"/>
    <w:qFormat/>
    <w:uiPriority w:val="0"/>
    <w:rPr>
      <w:rFonts w:ascii="Times New Roman" w:hAnsi="Times New Roman"/>
      <w:sz w:val="18"/>
      <w:szCs w:val="24"/>
    </w:rPr>
  </w:style>
  <w:style w:type="paragraph" w:customStyle="1" w:styleId="314">
    <w:name w:val="表格文字"/>
    <w:basedOn w:val="1"/>
    <w:link w:val="313"/>
    <w:qFormat/>
    <w:uiPriority w:val="0"/>
    <w:pPr>
      <w:jc w:val="left"/>
      <w:textAlignment w:val="top"/>
    </w:pPr>
    <w:rPr>
      <w:rFonts w:ascii="Times New Roman" w:hAnsi="Times New Roman" w:eastAsiaTheme="minorEastAsia" w:cstheme="minorBidi"/>
      <w:sz w:val="18"/>
      <w:szCs w:val="24"/>
    </w:rPr>
  </w:style>
  <w:style w:type="character" w:customStyle="1" w:styleId="315">
    <w:name w:val="我的正文 Char"/>
    <w:link w:val="316"/>
    <w:qFormat/>
    <w:uiPriority w:val="0"/>
    <w:rPr>
      <w:rFonts w:eastAsia="仿宋_GB2312" w:cs="宋体"/>
      <w:sz w:val="24"/>
    </w:rPr>
  </w:style>
  <w:style w:type="paragraph" w:customStyle="1" w:styleId="316">
    <w:name w:val="我的正文"/>
    <w:basedOn w:val="1"/>
    <w:link w:val="315"/>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7">
    <w:name w:val="7.表小四 Char"/>
    <w:link w:val="318"/>
    <w:qFormat/>
    <w:uiPriority w:val="0"/>
    <w:rPr>
      <w:rFonts w:ascii="宋体" w:hAnsi="宋体" w:eastAsia="宋体"/>
      <w:sz w:val="24"/>
      <w:szCs w:val="24"/>
    </w:rPr>
  </w:style>
  <w:style w:type="paragraph" w:customStyle="1" w:styleId="318">
    <w:name w:val="7.表小四"/>
    <w:basedOn w:val="1"/>
    <w:link w:val="317"/>
    <w:qFormat/>
    <w:uiPriority w:val="0"/>
    <w:pPr>
      <w:spacing w:beforeLines="50" w:afterLines="50"/>
    </w:pPr>
    <w:rPr>
      <w:rFonts w:ascii="宋体" w:hAnsi="宋体" w:cstheme="minorBidi"/>
      <w:sz w:val="24"/>
      <w:szCs w:val="24"/>
    </w:rPr>
  </w:style>
  <w:style w:type="character" w:customStyle="1" w:styleId="319">
    <w:name w:val="标题 1 Char Char"/>
    <w:qFormat/>
    <w:uiPriority w:val="0"/>
    <w:rPr>
      <w:rFonts w:eastAsia="宋体"/>
      <w:b/>
      <w:spacing w:val="-2"/>
      <w:sz w:val="24"/>
      <w:lang w:val="en-US" w:eastAsia="zh-CN" w:bidi="ar-SA"/>
    </w:rPr>
  </w:style>
  <w:style w:type="character" w:customStyle="1" w:styleId="320">
    <w:name w:val="b11_01b Char Char"/>
    <w:qFormat/>
    <w:uiPriority w:val="0"/>
    <w:rPr>
      <w:rFonts w:ascii="Verdana" w:hAnsi="Verdana" w:eastAsia="宋体"/>
      <w:b/>
      <w:bCs/>
      <w:color w:val="4A82CA"/>
      <w:sz w:val="17"/>
      <w:szCs w:val="17"/>
      <w:lang w:val="en-US" w:eastAsia="zh-CN" w:bidi="ar-SA"/>
    </w:rPr>
  </w:style>
  <w:style w:type="character" w:customStyle="1" w:styleId="321">
    <w:name w:val="方案正文 Char"/>
    <w:link w:val="322"/>
    <w:qFormat/>
    <w:uiPriority w:val="0"/>
    <w:rPr>
      <w:rFonts w:ascii="Calibri" w:hAnsi="Calibri" w:eastAsia="仿宋_GB2312"/>
      <w:sz w:val="32"/>
      <w:szCs w:val="24"/>
    </w:rPr>
  </w:style>
  <w:style w:type="paragraph" w:customStyle="1" w:styleId="322">
    <w:name w:val="方案正文"/>
    <w:basedOn w:val="1"/>
    <w:link w:val="321"/>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23">
    <w:name w:val="Char Char811"/>
    <w:qFormat/>
    <w:uiPriority w:val="0"/>
    <w:rPr>
      <w:rFonts w:ascii="Arial" w:hAnsi="Arial" w:eastAsia="黑体"/>
      <w:b/>
      <w:bCs/>
      <w:kern w:val="2"/>
      <w:sz w:val="32"/>
      <w:szCs w:val="32"/>
      <w:lang w:val="en-US" w:eastAsia="zh-CN" w:bidi="ar-SA"/>
    </w:rPr>
  </w:style>
  <w:style w:type="character" w:customStyle="1" w:styleId="324">
    <w:name w:val="标准正文格式 Char Char"/>
    <w:qFormat/>
    <w:uiPriority w:val="0"/>
    <w:rPr>
      <w:rFonts w:ascii="宋体" w:eastAsia="仿宋_GB2312" w:cs="宋体"/>
      <w:color w:val="000000"/>
      <w:sz w:val="24"/>
      <w:lang w:val="en-US" w:eastAsia="zh-CN" w:bidi="ar-SA"/>
    </w:rPr>
  </w:style>
  <w:style w:type="character" w:customStyle="1" w:styleId="325">
    <w:name w:val="页脚 Char Char"/>
    <w:qFormat/>
    <w:uiPriority w:val="0"/>
    <w:rPr>
      <w:kern w:val="2"/>
      <w:sz w:val="18"/>
      <w:szCs w:val="18"/>
      <w:lang w:bidi="ar-SA"/>
    </w:rPr>
  </w:style>
  <w:style w:type="character" w:customStyle="1" w:styleId="326">
    <w:name w:val="Char Char221"/>
    <w:qFormat/>
    <w:uiPriority w:val="0"/>
    <w:rPr>
      <w:rFonts w:ascii="宋体" w:hAnsi="Courier New" w:eastAsia="宋体"/>
      <w:sz w:val="21"/>
      <w:lang w:val="en-US" w:eastAsia="zh-CN" w:bidi="ar-SA"/>
    </w:rPr>
  </w:style>
  <w:style w:type="character" w:customStyle="1" w:styleId="327">
    <w:name w:val="投标正文 Char"/>
    <w:link w:val="328"/>
    <w:qFormat/>
    <w:uiPriority w:val="0"/>
    <w:rPr>
      <w:rFonts w:ascii="宋体" w:hAnsi="宋体" w:eastAsia="宋体"/>
      <w:sz w:val="24"/>
      <w:szCs w:val="24"/>
    </w:rPr>
  </w:style>
  <w:style w:type="paragraph" w:customStyle="1" w:styleId="328">
    <w:name w:val="投标正文"/>
    <w:basedOn w:val="1"/>
    <w:link w:val="327"/>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9">
    <w:name w:val="封面日期 Char Char"/>
    <w:qFormat/>
    <w:uiPriority w:val="0"/>
    <w:rPr>
      <w:rFonts w:eastAsia="楷体_GB2312"/>
      <w:kern w:val="2"/>
      <w:sz w:val="32"/>
      <w:lang w:val="en-US" w:eastAsia="zh-CN" w:bidi="ar-SA"/>
    </w:rPr>
  </w:style>
  <w:style w:type="character" w:customStyle="1" w:styleId="330">
    <w:name w:val="正文0缩进 Char"/>
    <w:link w:val="331"/>
    <w:qFormat/>
    <w:uiPriority w:val="0"/>
    <w:rPr>
      <w:rFonts w:ascii="宋体" w:hAnsi="宋体"/>
      <w:sz w:val="24"/>
      <w:szCs w:val="24"/>
    </w:rPr>
  </w:style>
  <w:style w:type="paragraph" w:customStyle="1" w:styleId="331">
    <w:name w:val="正文0缩进"/>
    <w:basedOn w:val="1"/>
    <w:link w:val="330"/>
    <w:qFormat/>
    <w:uiPriority w:val="0"/>
    <w:pPr>
      <w:spacing w:line="360" w:lineRule="auto"/>
    </w:pPr>
    <w:rPr>
      <w:rFonts w:ascii="宋体" w:hAnsi="宋体" w:eastAsiaTheme="minorEastAsia" w:cstheme="minorBidi"/>
      <w:sz w:val="24"/>
      <w:szCs w:val="24"/>
    </w:rPr>
  </w:style>
  <w:style w:type="character" w:customStyle="1" w:styleId="332">
    <w:name w:val="表格中文字 Char"/>
    <w:link w:val="333"/>
    <w:qFormat/>
    <w:uiPriority w:val="0"/>
    <w:rPr>
      <w:rFonts w:ascii="新宋体" w:hAnsi="新宋体" w:eastAsia="新宋体"/>
      <w:sz w:val="24"/>
      <w:szCs w:val="24"/>
    </w:rPr>
  </w:style>
  <w:style w:type="paragraph" w:customStyle="1" w:styleId="333">
    <w:name w:val="表格中文字"/>
    <w:basedOn w:val="1"/>
    <w:link w:val="332"/>
    <w:qFormat/>
    <w:uiPriority w:val="0"/>
    <w:pPr>
      <w:spacing w:line="288" w:lineRule="auto"/>
    </w:pPr>
    <w:rPr>
      <w:rFonts w:ascii="新宋体" w:hAnsi="新宋体" w:eastAsia="新宋体" w:cstheme="minorBidi"/>
      <w:sz w:val="24"/>
      <w:szCs w:val="24"/>
    </w:rPr>
  </w:style>
  <w:style w:type="character" w:styleId="334">
    <w:name w:val="Placeholder Text"/>
    <w:qFormat/>
    <w:uiPriority w:val="99"/>
    <w:rPr>
      <w:color w:val="808080"/>
    </w:rPr>
  </w:style>
  <w:style w:type="character" w:customStyle="1" w:styleId="335">
    <w:name w:val="标题4-dyf Char Char"/>
    <w:qFormat/>
    <w:uiPriority w:val="0"/>
    <w:rPr>
      <w:rFonts w:ascii="Cambria" w:hAnsi="Cambria" w:eastAsia="宋体"/>
      <w:b/>
      <w:bCs/>
      <w:color w:val="000000"/>
      <w:kern w:val="2"/>
      <w:sz w:val="21"/>
      <w:szCs w:val="21"/>
      <w:lang w:val="en-US" w:eastAsia="zh-CN" w:bidi="ar-SA"/>
    </w:rPr>
  </w:style>
  <w:style w:type="character" w:customStyle="1" w:styleId="336">
    <w:name w:val="封面日期 Char Char1"/>
    <w:qFormat/>
    <w:uiPriority w:val="0"/>
    <w:rPr>
      <w:rFonts w:ascii="Calibri" w:hAnsi="Calibri" w:eastAsia="楷体_GB2312"/>
      <w:kern w:val="2"/>
      <w:sz w:val="32"/>
      <w:lang w:val="en-US" w:eastAsia="zh-CN" w:bidi="ar-SA"/>
    </w:rPr>
  </w:style>
  <w:style w:type="character" w:customStyle="1" w:styleId="337">
    <w:name w:val="viewdoctitle"/>
    <w:basedOn w:val="66"/>
    <w:qFormat/>
    <w:uiPriority w:val="0"/>
  </w:style>
  <w:style w:type="character" w:customStyle="1" w:styleId="338">
    <w:name w:val="black10"/>
    <w:basedOn w:val="66"/>
    <w:qFormat/>
    <w:uiPriority w:val="0"/>
  </w:style>
  <w:style w:type="character" w:customStyle="1" w:styleId="339">
    <w:name w:val="Char Char1211"/>
    <w:qFormat/>
    <w:uiPriority w:val="0"/>
    <w:rPr>
      <w:rFonts w:ascii="宋体" w:hAnsi="Courier New" w:eastAsia="宋体" w:cs="Times New Roman"/>
      <w:spacing w:val="-4"/>
      <w:sz w:val="18"/>
      <w:szCs w:val="20"/>
    </w:rPr>
  </w:style>
  <w:style w:type="character" w:customStyle="1" w:styleId="340">
    <w:name w:val="段 Char Char"/>
    <w:link w:val="341"/>
    <w:qFormat/>
    <w:uiPriority w:val="0"/>
    <w:rPr>
      <w:rFonts w:ascii="宋体" w:hAnsi="Times New Roman"/>
    </w:rPr>
  </w:style>
  <w:style w:type="paragraph" w:customStyle="1" w:styleId="341">
    <w:name w:val="段"/>
    <w:link w:val="340"/>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42">
    <w:name w:val="f9"/>
    <w:basedOn w:val="66"/>
    <w:qFormat/>
    <w:uiPriority w:val="0"/>
  </w:style>
  <w:style w:type="character" w:customStyle="1" w:styleId="343">
    <w:name w:val="ZJGIS-四级标题 Char"/>
    <w:link w:val="344"/>
    <w:qFormat/>
    <w:uiPriority w:val="0"/>
    <w:rPr>
      <w:rFonts w:ascii="Arial" w:hAnsi="Arial" w:eastAsia="仿宋_GB2312"/>
      <w:b/>
      <w:bCs/>
      <w:sz w:val="28"/>
      <w:szCs w:val="28"/>
    </w:rPr>
  </w:style>
  <w:style w:type="paragraph" w:customStyle="1" w:styleId="344">
    <w:name w:val="ZJGIS-四级标题"/>
    <w:basedOn w:val="5"/>
    <w:link w:val="343"/>
    <w:qFormat/>
    <w:uiPriority w:val="0"/>
    <w:pPr>
      <w:numPr>
        <w:ilvl w:val="3"/>
        <w:numId w:val="10"/>
      </w:numPr>
      <w:spacing w:before="120" w:after="120" w:line="240" w:lineRule="auto"/>
    </w:pPr>
    <w:rPr>
      <w:rFonts w:eastAsia="仿宋_GB2312" w:cstheme="minorBidi"/>
    </w:rPr>
  </w:style>
  <w:style w:type="character" w:customStyle="1" w:styleId="345">
    <w:name w:val="不明显参考1"/>
    <w:qFormat/>
    <w:uiPriority w:val="31"/>
    <w:rPr>
      <w:smallCaps/>
      <w:color w:val="C0504D"/>
      <w:u w:val="single"/>
    </w:rPr>
  </w:style>
  <w:style w:type="character" w:customStyle="1" w:styleId="346">
    <w:name w:val="样式 样式 正文首行缩进 + 首行缩进:  2 字符 + 首行缩进:  2 字符 Char"/>
    <w:link w:val="347"/>
    <w:qFormat/>
    <w:uiPriority w:val="0"/>
    <w:rPr>
      <w:rFonts w:cs="宋体"/>
      <w:sz w:val="24"/>
    </w:rPr>
  </w:style>
  <w:style w:type="paragraph" w:customStyle="1" w:styleId="347">
    <w:name w:val="样式 样式 正文首行缩进 + 首行缩进:  2 字符 + 首行缩进:  2 字符"/>
    <w:basedOn w:val="1"/>
    <w:link w:val="346"/>
    <w:qFormat/>
    <w:uiPriority w:val="0"/>
    <w:pPr>
      <w:spacing w:line="440" w:lineRule="exact"/>
      <w:ind w:firstLine="200" w:firstLineChars="200"/>
    </w:pPr>
    <w:rPr>
      <w:rFonts w:cs="宋体" w:asciiTheme="minorHAnsi" w:hAnsiTheme="minorHAnsi" w:eastAsiaTheme="minorEastAsia"/>
      <w:sz w:val="24"/>
    </w:rPr>
  </w:style>
  <w:style w:type="character" w:customStyle="1" w:styleId="348">
    <w:name w:val="Char Char311"/>
    <w:qFormat/>
    <w:uiPriority w:val="0"/>
    <w:rPr>
      <w:rFonts w:ascii="Arial" w:hAnsi="Arial" w:eastAsia="黑体"/>
      <w:b/>
      <w:kern w:val="2"/>
      <w:sz w:val="32"/>
      <w:lang w:val="en-US" w:eastAsia="zh-CN" w:bidi="ar-SA"/>
    </w:rPr>
  </w:style>
  <w:style w:type="character" w:customStyle="1" w:styleId="349">
    <w:name w:val="b titlename wangputoptitle"/>
    <w:basedOn w:val="66"/>
    <w:qFormat/>
    <w:uiPriority w:val="0"/>
  </w:style>
  <w:style w:type="character" w:customStyle="1" w:styleId="350">
    <w:name w:val="tw4winExternal"/>
    <w:qFormat/>
    <w:uiPriority w:val="0"/>
    <w:rPr>
      <w:rFonts w:ascii="Courier New" w:hAnsi="Courier New"/>
      <w:color w:val="808080"/>
    </w:rPr>
  </w:style>
  <w:style w:type="character" w:customStyle="1" w:styleId="351">
    <w:name w:val="glossaryitem"/>
    <w:qFormat/>
    <w:uiPriority w:val="0"/>
    <w:rPr>
      <w:u w:val="none"/>
    </w:rPr>
  </w:style>
  <w:style w:type="character" w:customStyle="1" w:styleId="352">
    <w:name w:val="title_emph1"/>
    <w:qFormat/>
    <w:uiPriority w:val="0"/>
    <w:rPr>
      <w:rFonts w:hint="default" w:ascii="Arial" w:hAnsi="Arial" w:cs="Arial"/>
      <w:b/>
      <w:bCs/>
      <w:sz w:val="18"/>
      <w:szCs w:val="18"/>
    </w:rPr>
  </w:style>
  <w:style w:type="character" w:customStyle="1" w:styleId="353">
    <w:name w:val="Char Char1"/>
    <w:qFormat/>
    <w:uiPriority w:val="0"/>
    <w:rPr>
      <w:kern w:val="2"/>
      <w:sz w:val="18"/>
      <w:szCs w:val="18"/>
    </w:rPr>
  </w:style>
  <w:style w:type="character" w:customStyle="1" w:styleId="354">
    <w:name w:val="正文段落 Char"/>
    <w:link w:val="355"/>
    <w:qFormat/>
    <w:uiPriority w:val="0"/>
    <w:rPr>
      <w:rFonts w:ascii="Times New Roman" w:hAnsi="Times New Roman"/>
      <w:sz w:val="24"/>
    </w:rPr>
  </w:style>
  <w:style w:type="paragraph" w:customStyle="1" w:styleId="355">
    <w:name w:val="正文段落"/>
    <w:basedOn w:val="1"/>
    <w:link w:val="354"/>
    <w:qFormat/>
    <w:uiPriority w:val="0"/>
    <w:pPr>
      <w:spacing w:line="300" w:lineRule="auto"/>
      <w:ind w:firstLine="510"/>
    </w:pPr>
    <w:rPr>
      <w:rFonts w:ascii="Times New Roman" w:hAnsi="Times New Roman" w:eastAsiaTheme="minorEastAsia" w:cstheme="minorBidi"/>
      <w:sz w:val="24"/>
    </w:rPr>
  </w:style>
  <w:style w:type="character" w:customStyle="1" w:styleId="356">
    <w:name w:val="paramname2"/>
    <w:basedOn w:val="66"/>
    <w:qFormat/>
    <w:uiPriority w:val="0"/>
  </w:style>
  <w:style w:type="character" w:customStyle="1" w:styleId="357">
    <w:name w:val="样式 首行缩进:  2 字符 Char"/>
    <w:link w:val="358"/>
    <w:qFormat/>
    <w:uiPriority w:val="0"/>
    <w:rPr>
      <w:rFonts w:ascii="宋体" w:hAnsi="宋体"/>
      <w:bCs/>
      <w:color w:val="000000"/>
      <w:sz w:val="24"/>
      <w:szCs w:val="24"/>
    </w:rPr>
  </w:style>
  <w:style w:type="paragraph" w:customStyle="1" w:styleId="358">
    <w:name w:val="样式 首行缩进:  2 字符"/>
    <w:basedOn w:val="1"/>
    <w:link w:val="357"/>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9">
    <w:name w:val="h4 Char2"/>
    <w:qFormat/>
    <w:uiPriority w:val="0"/>
    <w:rPr>
      <w:rFonts w:ascii="Arial" w:hAnsi="Arial" w:eastAsia="黑体"/>
      <w:b/>
      <w:bCs/>
      <w:kern w:val="2"/>
      <w:sz w:val="28"/>
      <w:szCs w:val="28"/>
      <w:lang w:val="en-US" w:eastAsia="zh-CN" w:bidi="ar-SA"/>
    </w:rPr>
  </w:style>
  <w:style w:type="character" w:customStyle="1" w:styleId="360">
    <w:name w:val="大汉方案正文 Char Char Char"/>
    <w:link w:val="361"/>
    <w:qFormat/>
    <w:uiPriority w:val="0"/>
    <w:rPr>
      <w:rFonts w:ascii="Arial" w:hAnsi="Arial" w:eastAsia="宋体"/>
      <w:sz w:val="24"/>
      <w:szCs w:val="24"/>
    </w:rPr>
  </w:style>
  <w:style w:type="paragraph" w:customStyle="1" w:styleId="361">
    <w:name w:val="大汉方案正文 Char"/>
    <w:basedOn w:val="1"/>
    <w:link w:val="360"/>
    <w:qFormat/>
    <w:uiPriority w:val="0"/>
    <w:pPr>
      <w:spacing w:line="360" w:lineRule="auto"/>
      <w:ind w:firstLine="200" w:firstLineChars="200"/>
    </w:pPr>
    <w:rPr>
      <w:rFonts w:ascii="Arial" w:hAnsi="Arial" w:cstheme="minorBidi"/>
      <w:sz w:val="24"/>
      <w:szCs w:val="24"/>
    </w:rPr>
  </w:style>
  <w:style w:type="character" w:customStyle="1" w:styleId="362">
    <w:name w:val="表格正文 Char Char"/>
    <w:link w:val="363"/>
    <w:qFormat/>
    <w:uiPriority w:val="0"/>
    <w:rPr>
      <w:rFonts w:ascii="Times New Roman" w:hAnsi="Times New Roman" w:eastAsia="仿宋_GB2312"/>
      <w:szCs w:val="21"/>
    </w:rPr>
  </w:style>
  <w:style w:type="paragraph" w:customStyle="1" w:styleId="363">
    <w:name w:val="表格正文"/>
    <w:basedOn w:val="1"/>
    <w:link w:val="362"/>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4">
    <w:name w:val="正文标准样式ty Char2"/>
    <w:link w:val="365"/>
    <w:qFormat/>
    <w:uiPriority w:val="0"/>
    <w:rPr>
      <w:rFonts w:eastAsia="宋体" w:cs="宋体"/>
      <w:sz w:val="24"/>
    </w:rPr>
  </w:style>
  <w:style w:type="paragraph" w:customStyle="1" w:styleId="365">
    <w:name w:val="正文标准样式ty"/>
    <w:basedOn w:val="1"/>
    <w:link w:val="364"/>
    <w:qFormat/>
    <w:uiPriority w:val="0"/>
    <w:pPr>
      <w:spacing w:line="360" w:lineRule="auto"/>
      <w:ind w:firstLine="480" w:firstLineChars="200"/>
    </w:pPr>
    <w:rPr>
      <w:rFonts w:cs="宋体" w:asciiTheme="minorHAnsi" w:hAnsiTheme="minorHAnsi"/>
      <w:sz w:val="24"/>
    </w:rPr>
  </w:style>
  <w:style w:type="character" w:customStyle="1" w:styleId="366">
    <w:name w:val="Char Char13"/>
    <w:qFormat/>
    <w:uiPriority w:val="0"/>
    <w:rPr>
      <w:rFonts w:ascii="Calibri" w:hAnsi="Calibri" w:eastAsia="宋体" w:cs="Times New Roman"/>
      <w:sz w:val="18"/>
      <w:szCs w:val="18"/>
    </w:rPr>
  </w:style>
  <w:style w:type="character" w:customStyle="1" w:styleId="367">
    <w:name w:val="Char Char711"/>
    <w:qFormat/>
    <w:uiPriority w:val="0"/>
    <w:rPr>
      <w:rFonts w:eastAsia="宋体"/>
      <w:b/>
      <w:kern w:val="2"/>
      <w:sz w:val="32"/>
      <w:lang w:bidi="ar-SA"/>
    </w:rPr>
  </w:style>
  <w:style w:type="character" w:customStyle="1" w:styleId="368">
    <w:name w:val="Char Char911"/>
    <w:qFormat/>
    <w:uiPriority w:val="0"/>
    <w:rPr>
      <w:rFonts w:eastAsia="宋体"/>
      <w:b/>
      <w:kern w:val="44"/>
      <w:sz w:val="44"/>
      <w:lang w:bidi="ar-SA"/>
    </w:rPr>
  </w:style>
  <w:style w:type="character" w:customStyle="1" w:styleId="369">
    <w:name w:val="吉奥表格正文 Char"/>
    <w:link w:val="370"/>
    <w:qFormat/>
    <w:uiPriority w:val="0"/>
    <w:rPr>
      <w:rFonts w:ascii="Times New Roman" w:hAnsi="Times New Roman" w:eastAsia="仿宋_GB2312"/>
      <w:szCs w:val="21"/>
    </w:rPr>
  </w:style>
  <w:style w:type="paragraph" w:customStyle="1" w:styleId="370">
    <w:name w:val="吉奥表格正文"/>
    <w:basedOn w:val="1"/>
    <w:link w:val="369"/>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71">
    <w:name w:val="+SymcPara Char"/>
    <w:link w:val="372"/>
    <w:qFormat/>
    <w:locked/>
    <w:uiPriority w:val="0"/>
    <w:rPr>
      <w:rFonts w:ascii="宋体" w:hAnsi="宋体" w:cs="Arial"/>
      <w:lang w:eastAsia="en-US"/>
    </w:rPr>
  </w:style>
  <w:style w:type="paragraph" w:customStyle="1" w:styleId="372">
    <w:name w:val="+SymcPara"/>
    <w:link w:val="371"/>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73">
    <w:name w:val="a Char Char"/>
    <w:qFormat/>
    <w:uiPriority w:val="0"/>
    <w:rPr>
      <w:rFonts w:ascii="宋体" w:hAnsi="宋体" w:eastAsia="仿宋_GB2312"/>
      <w:sz w:val="24"/>
      <w:lang w:val="en-US" w:eastAsia="zh-CN" w:bidi="ar-SA"/>
    </w:rPr>
  </w:style>
  <w:style w:type="character" w:customStyle="1" w:styleId="374">
    <w:name w:val="7.表小四 Char Char"/>
    <w:qFormat/>
    <w:uiPriority w:val="0"/>
    <w:rPr>
      <w:rFonts w:ascii="宋体" w:hAnsi="宋体" w:eastAsia="宋体"/>
      <w:kern w:val="2"/>
      <w:sz w:val="24"/>
      <w:szCs w:val="24"/>
      <w:lang w:val="en-US" w:eastAsia="zh-CN" w:bidi="ar-SA"/>
    </w:rPr>
  </w:style>
  <w:style w:type="character" w:customStyle="1" w:styleId="375">
    <w:name w:val="ca-16"/>
    <w:basedOn w:val="66"/>
    <w:qFormat/>
    <w:uiPriority w:val="0"/>
  </w:style>
  <w:style w:type="character" w:customStyle="1" w:styleId="376">
    <w:name w:val="正文（缩进） Char"/>
    <w:link w:val="377"/>
    <w:qFormat/>
    <w:uiPriority w:val="0"/>
    <w:rPr>
      <w:sz w:val="24"/>
      <w:szCs w:val="24"/>
    </w:rPr>
  </w:style>
  <w:style w:type="paragraph" w:customStyle="1" w:styleId="377">
    <w:name w:val="正文（缩进）"/>
    <w:basedOn w:val="1"/>
    <w:link w:val="376"/>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8">
    <w:name w:val="文档正文1 Char"/>
    <w:link w:val="379"/>
    <w:qFormat/>
    <w:uiPriority w:val="0"/>
    <w:rPr>
      <w:rFonts w:ascii="仿宋_GB2312" w:hAnsi="仿宋" w:eastAsia="仿宋_GB2312"/>
      <w:sz w:val="30"/>
      <w:szCs w:val="30"/>
    </w:rPr>
  </w:style>
  <w:style w:type="paragraph" w:customStyle="1" w:styleId="379">
    <w:name w:val="文档正文1"/>
    <w:basedOn w:val="1"/>
    <w:link w:val="378"/>
    <w:qFormat/>
    <w:uiPriority w:val="0"/>
    <w:pPr>
      <w:spacing w:line="360" w:lineRule="auto"/>
      <w:ind w:firstLine="600"/>
    </w:pPr>
    <w:rPr>
      <w:rFonts w:ascii="仿宋_GB2312" w:hAnsi="仿宋" w:eastAsia="仿宋_GB2312" w:cstheme="minorBidi"/>
      <w:sz w:val="30"/>
      <w:szCs w:val="30"/>
    </w:rPr>
  </w:style>
  <w:style w:type="character" w:customStyle="1" w:styleId="380">
    <w:name w:val="正文缩进 字符"/>
    <w:link w:val="17"/>
    <w:qFormat/>
    <w:uiPriority w:val="0"/>
    <w:rPr>
      <w:rFonts w:ascii="Calibri" w:hAnsi="Calibri" w:eastAsia="宋体" w:cs="Times New Roman"/>
      <w:szCs w:val="20"/>
    </w:rPr>
  </w:style>
  <w:style w:type="character" w:customStyle="1" w:styleId="381">
    <w:name w:val="Indent Normal Char Char"/>
    <w:qFormat/>
    <w:uiPriority w:val="0"/>
    <w:rPr>
      <w:kern w:val="2"/>
      <w:sz w:val="21"/>
      <w:lang w:bidi="ar-SA"/>
    </w:rPr>
  </w:style>
  <w:style w:type="character" w:customStyle="1" w:styleId="382">
    <w:name w:val="标题 4 Char1"/>
    <w:qFormat/>
    <w:uiPriority w:val="0"/>
    <w:rPr>
      <w:rFonts w:ascii="Cambria" w:hAnsi="Cambria" w:eastAsia="宋体" w:cs="Times New Roman"/>
      <w:b/>
      <w:bCs/>
      <w:kern w:val="2"/>
      <w:sz w:val="28"/>
      <w:szCs w:val="28"/>
    </w:rPr>
  </w:style>
  <w:style w:type="character" w:customStyle="1" w:styleId="383">
    <w:name w:val="列出段落 Char Char"/>
    <w:qFormat/>
    <w:uiPriority w:val="0"/>
    <w:rPr>
      <w:rFonts w:ascii="Calibri" w:hAnsi="Calibri" w:eastAsia="宋体"/>
      <w:kern w:val="2"/>
      <w:sz w:val="21"/>
      <w:szCs w:val="24"/>
      <w:lang w:val="en-US" w:eastAsia="zh-CN" w:bidi="ar-SA"/>
    </w:rPr>
  </w:style>
  <w:style w:type="character" w:customStyle="1" w:styleId="384">
    <w:name w:val="mark8"/>
    <w:qFormat/>
    <w:uiPriority w:val="0"/>
    <w:rPr>
      <w:b/>
      <w:bCs/>
      <w:sz w:val="21"/>
      <w:szCs w:val="21"/>
    </w:rPr>
  </w:style>
  <w:style w:type="character" w:customStyle="1" w:styleId="385">
    <w:name w:val="paragraph1 Char"/>
    <w:link w:val="386"/>
    <w:qFormat/>
    <w:uiPriority w:val="0"/>
    <w:rPr>
      <w:rFonts w:eastAsia="楷体_GB2312"/>
      <w:sz w:val="24"/>
    </w:rPr>
  </w:style>
  <w:style w:type="paragraph" w:customStyle="1" w:styleId="386">
    <w:name w:val="paragraph1"/>
    <w:basedOn w:val="1"/>
    <w:link w:val="385"/>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87">
    <w:name w:val="页眉 字符"/>
    <w:link w:val="39"/>
    <w:qFormat/>
    <w:uiPriority w:val="99"/>
    <w:rPr>
      <w:rFonts w:ascii="Calibri" w:hAnsi="Calibri" w:eastAsia="宋体" w:cs="Times New Roman"/>
      <w:sz w:val="18"/>
      <w:szCs w:val="18"/>
    </w:rPr>
  </w:style>
  <w:style w:type="character" w:customStyle="1" w:styleId="388">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9">
    <w:name w:val="mark"/>
    <w:qFormat/>
    <w:uiPriority w:val="0"/>
    <w:rPr>
      <w:rFonts w:cs="Times New Roman"/>
    </w:rPr>
  </w:style>
  <w:style w:type="character" w:customStyle="1" w:styleId="390">
    <w:name w:val="Char Char1311"/>
    <w:qFormat/>
    <w:uiPriority w:val="0"/>
    <w:rPr>
      <w:rFonts w:ascii="Calibri" w:hAnsi="Calibri" w:eastAsia="宋体" w:cs="Times New Roman"/>
      <w:sz w:val="18"/>
      <w:szCs w:val="18"/>
    </w:rPr>
  </w:style>
  <w:style w:type="character" w:customStyle="1" w:styleId="391">
    <w:name w:val="Char2 Char"/>
    <w:qFormat/>
    <w:uiPriority w:val="0"/>
    <w:rPr>
      <w:rFonts w:ascii="Verdana" w:hAnsi="宋体" w:eastAsia="宋体" w:cs="Times New Roman"/>
      <w:sz w:val="28"/>
      <w:szCs w:val="28"/>
    </w:rPr>
  </w:style>
  <w:style w:type="character" w:customStyle="1" w:styleId="392">
    <w:name w:val="正文 首行缩进:  2 字符 Char"/>
    <w:link w:val="393"/>
    <w:qFormat/>
    <w:uiPriority w:val="0"/>
    <w:rPr>
      <w:rFonts w:cs="宋体"/>
      <w:sz w:val="24"/>
    </w:rPr>
  </w:style>
  <w:style w:type="paragraph" w:customStyle="1" w:styleId="393">
    <w:name w:val="正文 首行缩进:  2 字符"/>
    <w:basedOn w:val="1"/>
    <w:next w:val="1"/>
    <w:link w:val="392"/>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94">
    <w:name w:val="paramname3"/>
    <w:qFormat/>
    <w:uiPriority w:val="0"/>
    <w:rPr>
      <w:color w:val="999999"/>
    </w:rPr>
  </w:style>
  <w:style w:type="character" w:customStyle="1" w:styleId="395">
    <w:name w:val="Char Char411"/>
    <w:qFormat/>
    <w:uiPriority w:val="0"/>
    <w:rPr>
      <w:rFonts w:ascii="Calibri" w:hAnsi="Calibri" w:eastAsia="宋体"/>
      <w:sz w:val="18"/>
      <w:szCs w:val="18"/>
      <w:lang w:bidi="ar-SA"/>
    </w:rPr>
  </w:style>
  <w:style w:type="character" w:customStyle="1" w:styleId="396">
    <w:name w:val="华电 正文 Char Char"/>
    <w:qFormat/>
    <w:uiPriority w:val="0"/>
    <w:rPr>
      <w:rFonts w:ascii="宋体" w:hAnsi="宋体" w:eastAsia="宋体"/>
      <w:sz w:val="22"/>
      <w:lang w:bidi="ar-SA"/>
    </w:rPr>
  </w:style>
  <w:style w:type="character" w:customStyle="1" w:styleId="397">
    <w:name w:val="Char Char"/>
    <w:qFormat/>
    <w:uiPriority w:val="0"/>
    <w:rPr>
      <w:rFonts w:ascii="Arial" w:hAnsi="Arial" w:eastAsia="黑体"/>
      <w:b/>
      <w:bCs/>
      <w:kern w:val="2"/>
      <w:sz w:val="28"/>
      <w:szCs w:val="28"/>
      <w:lang w:val="en-US" w:eastAsia="zh-CN" w:bidi="ar-SA"/>
    </w:rPr>
  </w:style>
  <w:style w:type="paragraph" w:customStyle="1" w:styleId="398">
    <w:name w:val="表文字"/>
    <w:qFormat/>
    <w:uiPriority w:val="0"/>
    <w:rPr>
      <w:rFonts w:ascii="宋体" w:hAnsi="Times New Roman" w:eastAsia="宋体" w:cs="Times New Roman"/>
      <w:kern w:val="2"/>
      <w:sz w:val="20"/>
      <w:szCs w:val="20"/>
      <w:lang w:val="en-US" w:eastAsia="zh-CN" w:bidi="ar-SA"/>
    </w:rPr>
  </w:style>
  <w:style w:type="paragraph" w:customStyle="1" w:styleId="399">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400">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401">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02">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403">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404">
    <w:name w:val="正文缩进2字符"/>
    <w:basedOn w:val="331"/>
    <w:qFormat/>
    <w:uiPriority w:val="0"/>
    <w:pPr>
      <w:ind w:firstLine="480" w:firstLineChars="200"/>
    </w:pPr>
  </w:style>
  <w:style w:type="paragraph" w:customStyle="1" w:styleId="405">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406">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407">
    <w:name w:val="msolistparagraph"/>
    <w:basedOn w:val="1"/>
    <w:qFormat/>
    <w:uiPriority w:val="0"/>
    <w:pPr>
      <w:ind w:firstLine="420" w:firstLineChars="200"/>
    </w:pPr>
  </w:style>
  <w:style w:type="paragraph" w:customStyle="1" w:styleId="408">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9">
    <w:name w:val="表格中序号"/>
    <w:basedOn w:val="1"/>
    <w:qFormat/>
    <w:uiPriority w:val="0"/>
    <w:pPr>
      <w:spacing w:line="288" w:lineRule="auto"/>
      <w:jc w:val="center"/>
    </w:pPr>
    <w:rPr>
      <w:rFonts w:ascii="新宋体" w:hAnsi="Times New Roman" w:eastAsia="新宋体"/>
      <w:sz w:val="24"/>
      <w:szCs w:val="24"/>
    </w:rPr>
  </w:style>
  <w:style w:type="paragraph" w:customStyle="1" w:styleId="410">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11">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12">
    <w:name w:val="S4-I-L15-U"/>
    <w:basedOn w:val="1"/>
    <w:qFormat/>
    <w:uiPriority w:val="0"/>
    <w:pPr>
      <w:spacing w:line="360" w:lineRule="auto"/>
    </w:pPr>
    <w:rPr>
      <w:rFonts w:ascii="Times New Roman" w:hAnsi="Times New Roman"/>
      <w:b/>
      <w:i/>
      <w:sz w:val="24"/>
      <w:szCs w:val="24"/>
      <w:u w:val="single"/>
    </w:rPr>
  </w:style>
  <w:style w:type="paragraph" w:customStyle="1" w:styleId="41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4">
    <w:name w:val="正文文本 New"/>
    <w:basedOn w:val="1"/>
    <w:qFormat/>
    <w:uiPriority w:val="0"/>
    <w:pPr>
      <w:spacing w:after="120"/>
    </w:pPr>
    <w:rPr>
      <w:rFonts w:ascii="Times New Roman" w:hAnsi="Times New Roman"/>
      <w:sz w:val="28"/>
      <w:szCs w:val="24"/>
    </w:rPr>
  </w:style>
  <w:style w:type="paragraph" w:customStyle="1" w:styleId="415">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16">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17">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8">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9">
    <w:name w:val="正文居中_加粗"/>
    <w:basedOn w:val="1"/>
    <w:qFormat/>
    <w:uiPriority w:val="0"/>
    <w:pPr>
      <w:spacing w:line="360" w:lineRule="auto"/>
      <w:jc w:val="center"/>
    </w:pPr>
    <w:rPr>
      <w:rFonts w:ascii="宋体" w:hAnsi="宋体"/>
      <w:b/>
      <w:sz w:val="24"/>
      <w:szCs w:val="24"/>
    </w:rPr>
  </w:style>
  <w:style w:type="paragraph" w:customStyle="1" w:styleId="420">
    <w:name w:val="Char"/>
    <w:basedOn w:val="1"/>
    <w:qFormat/>
    <w:uiPriority w:val="99"/>
    <w:rPr>
      <w:rFonts w:ascii="仿宋_GB2312" w:hAnsi="Times New Roman" w:eastAsia="仿宋_GB2312"/>
      <w:b/>
      <w:sz w:val="32"/>
      <w:szCs w:val="32"/>
    </w:rPr>
  </w:style>
  <w:style w:type="paragraph" w:customStyle="1" w:styleId="421">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22">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23">
    <w:name w:val="图表"/>
    <w:basedOn w:val="1"/>
    <w:qFormat/>
    <w:uiPriority w:val="0"/>
    <w:pPr>
      <w:adjustRightInd w:val="0"/>
      <w:snapToGrid w:val="0"/>
      <w:jc w:val="center"/>
    </w:pPr>
    <w:rPr>
      <w:rFonts w:ascii="宋体" w:hAnsi="宋体"/>
      <w:szCs w:val="21"/>
    </w:rPr>
  </w:style>
  <w:style w:type="paragraph" w:customStyle="1" w:styleId="424">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25">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2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27">
    <w:name w:val="样式 样式 正文文本缩进 + 仿宋_GB2312 小四 首行缩进:  0 厘米 行距: 1.5 倍行距 + (中文) 仿宋_GB..."/>
    <w:basedOn w:val="428"/>
    <w:qFormat/>
    <w:uiPriority w:val="0"/>
    <w:pPr>
      <w:ind w:firstLine="480" w:firstLineChars="200"/>
    </w:pPr>
  </w:style>
  <w:style w:type="paragraph" w:customStyle="1" w:styleId="428">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9">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30">
    <w:name w:val="正文样式加粗"/>
    <w:basedOn w:val="144"/>
    <w:qFormat/>
    <w:uiPriority w:val="0"/>
    <w:pPr>
      <w:ind w:firstLine="562"/>
    </w:pPr>
    <w:rPr>
      <w:rFonts w:ascii="仿宋_GB2312" w:eastAsia="仿宋_GB2312"/>
      <w:b/>
      <w:sz w:val="28"/>
      <w:szCs w:val="28"/>
    </w:rPr>
  </w:style>
  <w:style w:type="paragraph" w:customStyle="1" w:styleId="431">
    <w:name w:val="图名"/>
    <w:basedOn w:val="18"/>
    <w:qFormat/>
    <w:uiPriority w:val="0"/>
    <w:pPr>
      <w:spacing w:beforeLines="50" w:afterLines="50"/>
      <w:jc w:val="center"/>
    </w:pPr>
    <w:rPr>
      <w:rFonts w:ascii="Times New Roman" w:hAnsi="Times New Roman"/>
      <w:kern w:val="0"/>
      <w:sz w:val="24"/>
      <w:szCs w:val="24"/>
    </w:rPr>
  </w:style>
  <w:style w:type="paragraph" w:styleId="432">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3">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34">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35">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3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7">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8">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9">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40">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41">
    <w:name w:val="新昌图表样式"/>
    <w:basedOn w:val="18"/>
    <w:qFormat/>
    <w:uiPriority w:val="0"/>
    <w:pPr>
      <w:spacing w:beforeLines="50" w:afterLines="50"/>
      <w:jc w:val="center"/>
    </w:pPr>
    <w:rPr>
      <w:rFonts w:ascii="黑体"/>
      <w:kern w:val="0"/>
      <w:sz w:val="24"/>
      <w:szCs w:val="24"/>
    </w:rPr>
  </w:style>
  <w:style w:type="paragraph" w:customStyle="1" w:styleId="442">
    <w:name w:val="Char Char Char"/>
    <w:basedOn w:val="1"/>
    <w:qFormat/>
    <w:uiPriority w:val="0"/>
    <w:rPr>
      <w:rFonts w:ascii="Tahoma" w:hAnsi="Tahoma"/>
      <w:sz w:val="24"/>
      <w:szCs w:val="20"/>
    </w:rPr>
  </w:style>
  <w:style w:type="paragraph" w:customStyle="1" w:styleId="443">
    <w:name w:val="样式 样式 标题 4 + 段后: 0.5 行1"/>
    <w:basedOn w:val="444"/>
    <w:next w:val="36"/>
    <w:qFormat/>
    <w:uiPriority w:val="0"/>
    <w:pPr>
      <w:numPr>
        <w:ilvl w:val="1"/>
        <w:numId w:val="5"/>
      </w:numPr>
      <w:tabs>
        <w:tab w:val="left" w:pos="2040"/>
      </w:tabs>
      <w:spacing w:after="120"/>
      <w:ind w:left="0" w:firstLine="0"/>
    </w:pPr>
  </w:style>
  <w:style w:type="paragraph" w:customStyle="1" w:styleId="444">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45">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4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7">
    <w:name w:val="贷方"/>
    <w:basedOn w:val="1"/>
    <w:qFormat/>
    <w:uiPriority w:val="0"/>
    <w:pPr>
      <w:ind w:left="1890" w:leftChars="900"/>
    </w:pPr>
    <w:rPr>
      <w:rFonts w:ascii="Times New Roman" w:hAnsi="Times New Roman"/>
      <w:sz w:val="24"/>
      <w:szCs w:val="24"/>
    </w:rPr>
  </w:style>
  <w:style w:type="paragraph" w:customStyle="1" w:styleId="448">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9">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50">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51">
    <w:name w:val="正文1"/>
    <w:basedOn w:val="20"/>
    <w:next w:val="1"/>
    <w:qFormat/>
    <w:uiPriority w:val="0"/>
    <w:pPr>
      <w:shd w:val="clear" w:color="auto" w:fill="000080"/>
    </w:pPr>
    <w:rPr>
      <w:rFonts w:ascii="Tahoma" w:hAnsi="Tahoma" w:cs="Tahoma"/>
      <w:kern w:val="0"/>
      <w:szCs w:val="24"/>
    </w:rPr>
  </w:style>
  <w:style w:type="paragraph" w:customStyle="1" w:styleId="4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5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4">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55">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56">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57">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8">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9">
    <w:name w:val="S4-L15-C"/>
    <w:basedOn w:val="1"/>
    <w:qFormat/>
    <w:uiPriority w:val="0"/>
    <w:pPr>
      <w:spacing w:after="120" w:line="360" w:lineRule="auto"/>
      <w:jc w:val="center"/>
    </w:pPr>
    <w:rPr>
      <w:rFonts w:ascii="Times New Roman" w:hAnsi="Times New Roman"/>
      <w:szCs w:val="21"/>
    </w:rPr>
  </w:style>
  <w:style w:type="paragraph" w:customStyle="1" w:styleId="460">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61">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62">
    <w:name w:val="标题1"/>
    <w:basedOn w:val="31"/>
    <w:qFormat/>
    <w:uiPriority w:val="0"/>
    <w:pPr>
      <w:spacing w:beforeLines="0" w:afterLines="0" w:line="360" w:lineRule="auto"/>
    </w:pPr>
    <w:rPr>
      <w:b/>
      <w:sz w:val="30"/>
      <w:szCs w:val="20"/>
    </w:rPr>
  </w:style>
  <w:style w:type="paragraph" w:customStyle="1" w:styleId="463">
    <w:name w:val="Normal0"/>
    <w:qFormat/>
    <w:uiPriority w:val="0"/>
    <w:rPr>
      <w:rFonts w:ascii="Times New Roman" w:hAnsi="Times New Roman" w:eastAsia="宋体" w:cs="Times New Roman"/>
      <w:kern w:val="0"/>
      <w:sz w:val="20"/>
      <w:szCs w:val="20"/>
      <w:lang w:val="en-US" w:eastAsia="en-US" w:bidi="ar-SA"/>
    </w:rPr>
  </w:style>
  <w:style w:type="paragraph" w:customStyle="1" w:styleId="464">
    <w:name w:val="Char6"/>
    <w:basedOn w:val="1"/>
    <w:qFormat/>
    <w:uiPriority w:val="0"/>
    <w:pPr>
      <w:tabs>
        <w:tab w:val="left" w:pos="432"/>
      </w:tabs>
      <w:ind w:left="432" w:hanging="432"/>
    </w:pPr>
    <w:rPr>
      <w:rFonts w:ascii="Times New Roman" w:hAnsi="Times New Roman"/>
      <w:sz w:val="24"/>
      <w:szCs w:val="24"/>
    </w:rPr>
  </w:style>
  <w:style w:type="paragraph" w:customStyle="1" w:styleId="465">
    <w:name w:val="样式 标题 3(A-3)sect1.2.3h3H3level_3PIM 3Level 3 HeadHeading..."/>
    <w:basedOn w:val="4"/>
    <w:qFormat/>
    <w:uiPriority w:val="0"/>
    <w:rPr>
      <w:rFonts w:ascii="Arial" w:hAnsi="Arial"/>
      <w:sz w:val="30"/>
    </w:rPr>
  </w:style>
  <w:style w:type="paragraph" w:customStyle="1" w:styleId="466">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7">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9">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70">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71">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72">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73">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74">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7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6">
    <w:name w:val="Normal Indent1"/>
    <w:basedOn w:val="1"/>
    <w:qFormat/>
    <w:uiPriority w:val="0"/>
    <w:pPr>
      <w:ind w:firstLine="420"/>
    </w:pPr>
    <w:rPr>
      <w:rFonts w:ascii="Times New Roman" w:hAnsi="Times New Roman"/>
      <w:szCs w:val="20"/>
    </w:rPr>
  </w:style>
  <w:style w:type="paragraph" w:customStyle="1" w:styleId="477">
    <w:name w:val="pa-17"/>
    <w:basedOn w:val="1"/>
    <w:qFormat/>
    <w:uiPriority w:val="0"/>
    <w:pPr>
      <w:widowControl/>
      <w:spacing w:before="150" w:after="150"/>
      <w:jc w:val="left"/>
    </w:pPr>
    <w:rPr>
      <w:rFonts w:ascii="宋体" w:hAnsi="宋体" w:cs="宋体"/>
      <w:kern w:val="0"/>
      <w:sz w:val="24"/>
      <w:szCs w:val="24"/>
    </w:rPr>
  </w:style>
  <w:style w:type="paragraph" w:customStyle="1" w:styleId="478">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9">
    <w:name w:val="Char9"/>
    <w:basedOn w:val="1"/>
    <w:qFormat/>
    <w:uiPriority w:val="0"/>
    <w:pPr>
      <w:adjustRightInd w:val="0"/>
      <w:textAlignment w:val="baseline"/>
    </w:pPr>
    <w:rPr>
      <w:rFonts w:ascii="Tahoma" w:hAnsi="Tahoma"/>
      <w:sz w:val="24"/>
      <w:szCs w:val="20"/>
    </w:rPr>
  </w:style>
  <w:style w:type="paragraph" w:customStyle="1" w:styleId="480">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81">
    <w:name w:val="批注主题111"/>
    <w:basedOn w:val="21"/>
    <w:next w:val="21"/>
    <w:qFormat/>
    <w:uiPriority w:val="99"/>
    <w:rPr>
      <w:b/>
      <w:bCs/>
      <w:kern w:val="0"/>
      <w:sz w:val="20"/>
      <w:szCs w:val="20"/>
    </w:rPr>
  </w:style>
  <w:style w:type="paragraph" w:customStyle="1" w:styleId="48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3">
    <w:name w:val="最新标题1"/>
    <w:basedOn w:val="484"/>
    <w:next w:val="486"/>
    <w:qFormat/>
    <w:uiPriority w:val="0"/>
    <w:pPr>
      <w:tabs>
        <w:tab w:val="left" w:pos="1140"/>
      </w:tabs>
      <w:spacing w:after="120"/>
    </w:pPr>
    <w:rPr>
      <w:bCs/>
    </w:rPr>
  </w:style>
  <w:style w:type="paragraph" w:customStyle="1" w:styleId="484">
    <w:name w:val="样式 标题1"/>
    <w:basedOn w:val="485"/>
    <w:next w:val="486"/>
    <w:qFormat/>
    <w:uiPriority w:val="0"/>
    <w:pPr>
      <w:tabs>
        <w:tab w:val="left" w:pos="1140"/>
      </w:tabs>
      <w:spacing w:after="50"/>
      <w:ind w:left="1140" w:hanging="720"/>
    </w:pPr>
    <w:rPr>
      <w:bCs w:val="0"/>
      <w:sz w:val="32"/>
    </w:rPr>
  </w:style>
  <w:style w:type="paragraph" w:customStyle="1" w:styleId="485">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86">
    <w:name w:val="最新标题2"/>
    <w:basedOn w:val="487"/>
    <w:next w:val="488"/>
    <w:qFormat/>
    <w:uiPriority w:val="0"/>
    <w:pPr>
      <w:spacing w:after="120"/>
    </w:pPr>
  </w:style>
  <w:style w:type="paragraph" w:customStyle="1" w:styleId="487">
    <w:name w:val="样式 标题 2"/>
    <w:basedOn w:val="3"/>
    <w:next w:val="488"/>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8">
    <w:name w:val="最新标题3"/>
    <w:basedOn w:val="489"/>
    <w:next w:val="490"/>
    <w:qFormat/>
    <w:uiPriority w:val="0"/>
    <w:pPr>
      <w:spacing w:after="120"/>
    </w:pPr>
  </w:style>
  <w:style w:type="paragraph" w:customStyle="1" w:styleId="489">
    <w:name w:val="样式 标题 3"/>
    <w:basedOn w:val="4"/>
    <w:next w:val="490"/>
    <w:qFormat/>
    <w:uiPriority w:val="0"/>
    <w:pPr>
      <w:keepLines w:val="0"/>
      <w:spacing w:before="120" w:afterLines="50" w:line="240" w:lineRule="auto"/>
      <w:jc w:val="left"/>
    </w:pPr>
    <w:rPr>
      <w:rFonts w:ascii="宋体" w:cs="宋体"/>
      <w:snapToGrid w:val="0"/>
      <w:kern w:val="0"/>
      <w:sz w:val="24"/>
      <w:szCs w:val="20"/>
    </w:rPr>
  </w:style>
  <w:style w:type="paragraph" w:customStyle="1" w:styleId="490">
    <w:name w:val="最新标题4"/>
    <w:basedOn w:val="491"/>
    <w:next w:val="1"/>
    <w:qFormat/>
    <w:uiPriority w:val="0"/>
    <w:pPr>
      <w:tabs>
        <w:tab w:val="left" w:pos="864"/>
        <w:tab w:val="left" w:pos="2040"/>
        <w:tab w:val="left" w:pos="2100"/>
      </w:tabs>
      <w:spacing w:after="120"/>
      <w:ind w:left="0" w:firstLine="0"/>
    </w:pPr>
  </w:style>
  <w:style w:type="paragraph" w:customStyle="1" w:styleId="491">
    <w:name w:val="样式 标题 4"/>
    <w:basedOn w:val="492"/>
    <w:next w:val="493"/>
    <w:qFormat/>
    <w:uiPriority w:val="0"/>
    <w:pPr>
      <w:numPr>
        <w:ilvl w:val="0"/>
      </w:numPr>
      <w:tabs>
        <w:tab w:val="left" w:pos="864"/>
        <w:tab w:val="left" w:pos="2040"/>
        <w:tab w:val="left" w:pos="2100"/>
      </w:tabs>
      <w:spacing w:after="50"/>
      <w:ind w:left="2100" w:hanging="420"/>
    </w:pPr>
  </w:style>
  <w:style w:type="paragraph" w:customStyle="1" w:styleId="492">
    <w:name w:val="样式 标题 4Chapter X.X.X.X. + 段后: 0.5 行1"/>
    <w:basedOn w:val="444"/>
    <w:qFormat/>
    <w:uiPriority w:val="0"/>
    <w:pPr>
      <w:numPr>
        <w:numId w:val="0"/>
      </w:numPr>
      <w:tabs>
        <w:tab w:val="left" w:pos="864"/>
      </w:tabs>
      <w:spacing w:after="120"/>
      <w:ind w:left="864" w:hanging="864"/>
    </w:pPr>
  </w:style>
  <w:style w:type="paragraph" w:customStyle="1" w:styleId="493">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94">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95">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96">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97">
    <w:name w:val="Paragraph1"/>
    <w:basedOn w:val="1"/>
    <w:qFormat/>
    <w:uiPriority w:val="0"/>
    <w:pPr>
      <w:spacing w:before="80" w:afterLines="50"/>
    </w:pPr>
    <w:rPr>
      <w:rFonts w:ascii="宋体" w:hAnsi="Times New Roman"/>
      <w:snapToGrid w:val="0"/>
      <w:kern w:val="0"/>
      <w:szCs w:val="20"/>
    </w:rPr>
  </w:style>
  <w:style w:type="paragraph" w:customStyle="1" w:styleId="498">
    <w:name w:val="4"/>
    <w:basedOn w:val="1"/>
    <w:qFormat/>
    <w:uiPriority w:val="0"/>
  </w:style>
  <w:style w:type="paragraph" w:customStyle="1" w:styleId="499">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500">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501">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02">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50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4">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06">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7">
    <w:name w:val="Char4"/>
    <w:basedOn w:val="1"/>
    <w:qFormat/>
    <w:uiPriority w:val="99"/>
    <w:pPr>
      <w:tabs>
        <w:tab w:val="left" w:pos="432"/>
      </w:tabs>
      <w:ind w:left="432" w:hanging="432"/>
    </w:pPr>
    <w:rPr>
      <w:rFonts w:ascii="Times New Roman" w:hAnsi="Times New Roman"/>
      <w:sz w:val="24"/>
      <w:szCs w:val="24"/>
    </w:rPr>
  </w:style>
  <w:style w:type="paragraph" w:customStyle="1" w:styleId="508">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9">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10">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11">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12">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3">
    <w:name w:val="image"/>
    <w:basedOn w:val="1"/>
    <w:qFormat/>
    <w:uiPriority w:val="0"/>
    <w:pPr>
      <w:widowControl/>
      <w:spacing w:before="360" w:after="360"/>
      <w:jc w:val="center"/>
    </w:pPr>
    <w:rPr>
      <w:rFonts w:ascii="宋体" w:hAnsi="宋体" w:cs="宋体"/>
      <w:kern w:val="0"/>
      <w:sz w:val="24"/>
      <w:szCs w:val="24"/>
    </w:rPr>
  </w:style>
  <w:style w:type="paragraph" w:customStyle="1" w:styleId="514">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15">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16">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9">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20">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21">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22">
    <w:name w:val="Char7"/>
    <w:basedOn w:val="1"/>
    <w:qFormat/>
    <w:uiPriority w:val="0"/>
    <w:pPr>
      <w:tabs>
        <w:tab w:val="left" w:pos="432"/>
      </w:tabs>
      <w:ind w:left="432" w:hanging="432"/>
    </w:pPr>
    <w:rPr>
      <w:rFonts w:ascii="Times New Roman" w:hAnsi="Times New Roman"/>
      <w:sz w:val="24"/>
      <w:szCs w:val="24"/>
    </w:rPr>
  </w:style>
  <w:style w:type="paragraph" w:customStyle="1" w:styleId="523">
    <w:name w:val="样式 样式 标题 4 + 段后: 0.5 行 + 段后: 0.5 行"/>
    <w:basedOn w:val="444"/>
    <w:qFormat/>
    <w:uiPriority w:val="0"/>
    <w:pPr>
      <w:numPr>
        <w:numId w:val="0"/>
      </w:numPr>
      <w:tabs>
        <w:tab w:val="left" w:pos="864"/>
      </w:tabs>
      <w:ind w:left="864" w:hanging="864"/>
    </w:pPr>
  </w:style>
  <w:style w:type="paragraph" w:customStyle="1" w:styleId="524">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25">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26">
    <w:name w:val="Char Char1 Char"/>
    <w:basedOn w:val="1"/>
    <w:qFormat/>
    <w:uiPriority w:val="0"/>
    <w:rPr>
      <w:rFonts w:ascii="仿宋_GB2312" w:hAnsi="Times New Roman" w:eastAsia="仿宋_GB2312"/>
      <w:b/>
      <w:sz w:val="32"/>
      <w:szCs w:val="32"/>
    </w:rPr>
  </w:style>
  <w:style w:type="paragraph" w:customStyle="1" w:styleId="527">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8">
    <w:name w:val="段落文字"/>
    <w:basedOn w:val="59"/>
    <w:qFormat/>
    <w:uiPriority w:val="0"/>
    <w:pPr>
      <w:spacing w:after="60"/>
      <w:ind w:left="420" w:firstLine="200" w:firstLineChars="200"/>
    </w:pPr>
    <w:rPr>
      <w:rFonts w:ascii="Times New Roman" w:hAnsi="Times New Roman"/>
      <w:szCs w:val="24"/>
    </w:rPr>
  </w:style>
  <w:style w:type="paragraph" w:customStyle="1" w:styleId="529">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30">
    <w:name w:val="正文-带编号1)"/>
    <w:basedOn w:val="1"/>
    <w:qFormat/>
    <w:uiPriority w:val="0"/>
    <w:pPr>
      <w:numPr>
        <w:ilvl w:val="0"/>
        <w:numId w:val="14"/>
      </w:numPr>
      <w:spacing w:line="400" w:lineRule="exact"/>
    </w:pPr>
    <w:rPr>
      <w:rFonts w:ascii="Arial" w:hAnsi="Arial"/>
      <w:szCs w:val="24"/>
    </w:rPr>
  </w:style>
  <w:style w:type="paragraph" w:customStyle="1" w:styleId="531">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32">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33">
    <w:name w:val="样式 标题 3Chapter X.X.X"/>
    <w:basedOn w:val="534"/>
    <w:qFormat/>
    <w:uiPriority w:val="0"/>
    <w:pPr>
      <w:spacing w:after="120"/>
    </w:pPr>
  </w:style>
  <w:style w:type="paragraph" w:customStyle="1" w:styleId="534">
    <w:name w:val="标题 3Chapter X.X.X. + 段后: 0.5 行 + 段后: 0.5 行 + 段后: 0.5 行1"/>
    <w:basedOn w:val="535"/>
    <w:qFormat/>
    <w:uiPriority w:val="0"/>
  </w:style>
  <w:style w:type="paragraph" w:customStyle="1" w:styleId="535">
    <w:name w:val="样式 样式 标题 3Chapter X.X.X. + 段后: 0.5 行 + 段后: 0.5 行"/>
    <w:basedOn w:val="536"/>
    <w:qFormat/>
    <w:uiPriority w:val="0"/>
  </w:style>
  <w:style w:type="paragraph" w:customStyle="1" w:styleId="536">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37">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8">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9">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40">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41">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42">
    <w:name w:val="S4-L15-No"/>
    <w:basedOn w:val="543"/>
    <w:qFormat/>
    <w:uiPriority w:val="0"/>
    <w:pPr>
      <w:tabs>
        <w:tab w:val="left" w:pos="720"/>
      </w:tabs>
      <w:ind w:hanging="720"/>
    </w:pPr>
  </w:style>
  <w:style w:type="paragraph" w:customStyle="1" w:styleId="543">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44">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45">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46">
    <w:name w:val="红日标题"/>
    <w:basedOn w:val="57"/>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7">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8">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9">
    <w:name w:val="Char Char12 Char Char Char Char"/>
    <w:basedOn w:val="1"/>
    <w:qFormat/>
    <w:uiPriority w:val="0"/>
    <w:pPr>
      <w:tabs>
        <w:tab w:val="left" w:pos="432"/>
      </w:tabs>
      <w:ind w:left="432" w:hanging="432"/>
    </w:pPr>
    <w:rPr>
      <w:rFonts w:ascii="Tahoma" w:hAnsi="Tahoma"/>
      <w:sz w:val="24"/>
      <w:szCs w:val="20"/>
    </w:rPr>
  </w:style>
  <w:style w:type="paragraph" w:customStyle="1" w:styleId="550">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51">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52">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53">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54">
    <w:name w:val="文本框内文字"/>
    <w:basedOn w:val="1"/>
    <w:qFormat/>
    <w:uiPriority w:val="0"/>
    <w:pPr>
      <w:spacing w:line="0" w:lineRule="atLeast"/>
    </w:pPr>
    <w:rPr>
      <w:rFonts w:ascii="Times New Roman" w:hAnsi="Times New Roman" w:eastAsia="仿宋_GB2312"/>
      <w:sz w:val="22"/>
      <w:szCs w:val="24"/>
    </w:rPr>
  </w:style>
  <w:style w:type="paragraph" w:customStyle="1" w:styleId="555">
    <w:name w:val="Char3"/>
    <w:basedOn w:val="1"/>
    <w:qFormat/>
    <w:uiPriority w:val="99"/>
    <w:rPr>
      <w:rFonts w:ascii="仿宋_GB2312" w:hAnsi="Times New Roman" w:eastAsia="仿宋_GB2312"/>
      <w:b/>
      <w:sz w:val="32"/>
      <w:szCs w:val="20"/>
    </w:rPr>
  </w:style>
  <w:style w:type="paragraph" w:customStyle="1" w:styleId="556">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57">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8">
    <w:name w:val="_Style 13"/>
    <w:basedOn w:val="1"/>
    <w:qFormat/>
    <w:uiPriority w:val="0"/>
    <w:pPr>
      <w:tabs>
        <w:tab w:val="left" w:pos="360"/>
      </w:tabs>
      <w:ind w:firstLine="420" w:firstLineChars="150"/>
    </w:pPr>
    <w:rPr>
      <w:rFonts w:ascii="Times New Roman" w:hAnsi="Times New Roman"/>
      <w:szCs w:val="20"/>
    </w:rPr>
  </w:style>
  <w:style w:type="paragraph" w:customStyle="1" w:styleId="559">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60">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61">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62">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63">
    <w:name w:val="图样式"/>
    <w:basedOn w:val="1"/>
    <w:qFormat/>
    <w:uiPriority w:val="0"/>
    <w:pPr>
      <w:keepNext/>
      <w:widowControl/>
      <w:spacing w:before="80" w:after="80"/>
      <w:jc w:val="center"/>
    </w:pPr>
    <w:rPr>
      <w:rFonts w:ascii="Times New Roman" w:hAnsi="Times New Roman"/>
      <w:szCs w:val="20"/>
    </w:rPr>
  </w:style>
  <w:style w:type="paragraph" w:customStyle="1" w:styleId="564">
    <w:name w:val="Char Char1 Char111"/>
    <w:basedOn w:val="1"/>
    <w:qFormat/>
    <w:uiPriority w:val="0"/>
    <w:rPr>
      <w:rFonts w:ascii="仿宋_GB2312" w:hAnsi="Times New Roman" w:eastAsia="仿宋_GB2312"/>
      <w:b/>
      <w:sz w:val="32"/>
      <w:szCs w:val="32"/>
    </w:rPr>
  </w:style>
  <w:style w:type="paragraph" w:customStyle="1" w:styleId="565">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66">
    <w:name w:val="默认段落字体 Para Char Char Char Char Char Char Char Char Char Char"/>
    <w:basedOn w:val="1"/>
    <w:qFormat/>
    <w:uiPriority w:val="0"/>
    <w:rPr>
      <w:rFonts w:ascii="Tahoma" w:hAnsi="Tahoma"/>
      <w:sz w:val="24"/>
      <w:szCs w:val="20"/>
    </w:rPr>
  </w:style>
  <w:style w:type="paragraph" w:customStyle="1" w:styleId="567">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8">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70">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71">
    <w:name w:val="_Style 118"/>
    <w:basedOn w:val="1"/>
    <w:qFormat/>
    <w:uiPriority w:val="0"/>
  </w:style>
  <w:style w:type="paragraph" w:customStyle="1" w:styleId="572">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73">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74">
    <w:name w:val="_Style 11811"/>
    <w:basedOn w:val="1"/>
    <w:qFormat/>
    <w:uiPriority w:val="0"/>
  </w:style>
  <w:style w:type="paragraph" w:customStyle="1" w:styleId="575">
    <w:name w:val="Char Char Char Char Char Char Char Char"/>
    <w:basedOn w:val="1"/>
    <w:qFormat/>
    <w:uiPriority w:val="0"/>
    <w:pPr>
      <w:tabs>
        <w:tab w:val="left" w:pos="360"/>
      </w:tabs>
    </w:pPr>
    <w:rPr>
      <w:rFonts w:ascii="Times New Roman" w:hAnsi="Times New Roman"/>
      <w:sz w:val="24"/>
      <w:szCs w:val="24"/>
    </w:rPr>
  </w:style>
  <w:style w:type="paragraph" w:customStyle="1" w:styleId="576">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7">
    <w:name w:val="Char Char Char2"/>
    <w:basedOn w:val="1"/>
    <w:qFormat/>
    <w:uiPriority w:val="0"/>
    <w:rPr>
      <w:rFonts w:ascii="Times New Roman" w:hAnsi="Times New Roman" w:eastAsia="仿宋_GB2312" w:cs="宋体"/>
      <w:sz w:val="24"/>
      <w:szCs w:val="20"/>
    </w:rPr>
  </w:style>
  <w:style w:type="paragraph" w:customStyle="1" w:styleId="578">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9">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80">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81">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82">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83">
    <w:name w:val="List Paragraph1"/>
    <w:basedOn w:val="1"/>
    <w:qFormat/>
    <w:uiPriority w:val="34"/>
    <w:pPr>
      <w:ind w:firstLine="420" w:firstLineChars="200"/>
    </w:pPr>
    <w:rPr>
      <w:szCs w:val="24"/>
    </w:rPr>
  </w:style>
  <w:style w:type="paragraph" w:customStyle="1" w:styleId="584">
    <w:name w:val="样式 标题 2 + 五号"/>
    <w:basedOn w:val="3"/>
    <w:qFormat/>
    <w:uiPriority w:val="0"/>
    <w:pPr>
      <w:spacing w:before="0" w:after="0" w:line="240" w:lineRule="auto"/>
    </w:pPr>
    <w:rPr>
      <w:rFonts w:ascii="宋体" w:hAnsi="宋体" w:eastAsia="宋体"/>
      <w:sz w:val="21"/>
    </w:rPr>
  </w:style>
  <w:style w:type="paragraph" w:customStyle="1" w:styleId="58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6">
    <w:name w:val="样式 正文（首行缩进两字） + 首行缩进:  2 字符 段后: 0.5 行 行距: 1.5 倍行距"/>
    <w:basedOn w:val="17"/>
    <w:qFormat/>
    <w:uiPriority w:val="0"/>
    <w:pPr>
      <w:spacing w:line="360" w:lineRule="auto"/>
    </w:pPr>
    <w:rPr>
      <w:sz w:val="24"/>
      <w:szCs w:val="24"/>
    </w:rPr>
  </w:style>
  <w:style w:type="paragraph" w:customStyle="1" w:styleId="587">
    <w:name w:val="Style-正文"/>
    <w:basedOn w:val="1"/>
    <w:qFormat/>
    <w:uiPriority w:val="0"/>
    <w:pPr>
      <w:spacing w:line="360" w:lineRule="auto"/>
      <w:ind w:firstLine="420"/>
    </w:pPr>
    <w:rPr>
      <w:rFonts w:ascii="宋体" w:hAnsi="宋体"/>
      <w:sz w:val="24"/>
      <w:szCs w:val="24"/>
    </w:rPr>
  </w:style>
  <w:style w:type="paragraph" w:customStyle="1" w:styleId="588">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9">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90">
    <w:name w:val="默认段落字体 Para Char Char Char"/>
    <w:basedOn w:val="1"/>
    <w:qFormat/>
    <w:uiPriority w:val="0"/>
    <w:rPr>
      <w:rFonts w:ascii="Times New Roman" w:hAnsi="Times New Roman"/>
      <w:szCs w:val="24"/>
    </w:rPr>
  </w:style>
  <w:style w:type="paragraph" w:customStyle="1" w:styleId="591">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92">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93">
    <w:name w:val="纯文本1"/>
    <w:basedOn w:val="1"/>
    <w:qFormat/>
    <w:uiPriority w:val="99"/>
    <w:rPr>
      <w:rFonts w:ascii="宋体" w:hAnsi="Courier New"/>
      <w:szCs w:val="20"/>
    </w:rPr>
  </w:style>
  <w:style w:type="paragraph" w:customStyle="1" w:styleId="594">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95">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9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7">
    <w:name w:val="默认段落字体 Para Char Char Char Char Char Char Char Char Char1 Char Char Char Char"/>
    <w:basedOn w:val="1"/>
    <w:qFormat/>
    <w:uiPriority w:val="0"/>
    <w:rPr>
      <w:rFonts w:ascii="Tahoma" w:hAnsi="Tahoma"/>
      <w:sz w:val="24"/>
      <w:szCs w:val="20"/>
    </w:rPr>
  </w:style>
  <w:style w:type="paragraph" w:customStyle="1" w:styleId="598">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9">
    <w:name w:val="样式 样式 样式 标题 3Chapter X.X.X. + 段后: 0.5 行 + 段后: 0.5 行 + 段后: 0.5 行"/>
    <w:basedOn w:val="535"/>
    <w:qFormat/>
    <w:uiPriority w:val="0"/>
    <w:pPr>
      <w:spacing w:after="120"/>
    </w:pPr>
  </w:style>
  <w:style w:type="paragraph" w:customStyle="1" w:styleId="600">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601">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602">
    <w:name w:val="二级标题"/>
    <w:basedOn w:val="3"/>
    <w:qFormat/>
    <w:uiPriority w:val="99"/>
    <w:pPr>
      <w:tabs>
        <w:tab w:val="left" w:pos="1116"/>
      </w:tabs>
      <w:ind w:left="1116" w:hanging="576"/>
    </w:pPr>
    <w:rPr>
      <w:rFonts w:ascii="黑体" w:hAnsi="Cambria"/>
      <w:kern w:val="0"/>
    </w:rPr>
  </w:style>
  <w:style w:type="paragraph" w:customStyle="1" w:styleId="603">
    <w:name w:val="文档结构图1"/>
    <w:basedOn w:val="1"/>
    <w:qFormat/>
    <w:uiPriority w:val="0"/>
    <w:rPr>
      <w:rFonts w:ascii="宋体"/>
      <w:kern w:val="0"/>
      <w:sz w:val="18"/>
      <w:szCs w:val="18"/>
    </w:rPr>
  </w:style>
  <w:style w:type="paragraph" w:customStyle="1" w:styleId="604">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605">
    <w:name w:val="Char Char Char Char Char Char Char"/>
    <w:basedOn w:val="1"/>
    <w:qFormat/>
    <w:uiPriority w:val="0"/>
    <w:pPr>
      <w:tabs>
        <w:tab w:val="left" w:pos="432"/>
      </w:tabs>
      <w:ind w:left="432" w:hanging="432"/>
    </w:pPr>
    <w:rPr>
      <w:rFonts w:ascii="Tahoma" w:hAnsi="Tahoma"/>
      <w:sz w:val="24"/>
      <w:szCs w:val="20"/>
    </w:rPr>
  </w:style>
  <w:style w:type="paragraph" w:customStyle="1" w:styleId="606">
    <w:name w:val="正文文本 New New"/>
    <w:basedOn w:val="532"/>
    <w:qFormat/>
    <w:uiPriority w:val="0"/>
    <w:pPr>
      <w:spacing w:after="120"/>
    </w:pPr>
    <w:rPr>
      <w:sz w:val="28"/>
      <w:szCs w:val="24"/>
    </w:rPr>
  </w:style>
  <w:style w:type="paragraph" w:customStyle="1" w:styleId="607">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8">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10">
    <w:name w:val="[Normal]"/>
    <w:qFormat/>
    <w:uiPriority w:val="0"/>
    <w:rPr>
      <w:rFonts w:ascii="宋体" w:hAnsi="宋体" w:eastAsia="宋体" w:cs="Times New Roman"/>
      <w:kern w:val="0"/>
      <w:sz w:val="24"/>
      <w:szCs w:val="20"/>
      <w:lang w:val="zh-CN" w:eastAsia="zh-CN" w:bidi="ar-SA"/>
    </w:rPr>
  </w:style>
  <w:style w:type="paragraph" w:customStyle="1" w:styleId="611">
    <w:name w:val="SZF表"/>
    <w:basedOn w:val="612"/>
    <w:qFormat/>
    <w:uiPriority w:val="0"/>
    <w:rPr>
      <w:rFonts w:ascii="宋体" w:hAnsi="宋体"/>
      <w:bCs/>
      <w:szCs w:val="21"/>
    </w:rPr>
  </w:style>
  <w:style w:type="paragraph" w:customStyle="1" w:styleId="612">
    <w:name w:val="SZF图"/>
    <w:basedOn w:val="1"/>
    <w:qFormat/>
    <w:uiPriority w:val="0"/>
    <w:pPr>
      <w:spacing w:beforeLines="50" w:afterLines="50" w:line="360" w:lineRule="auto"/>
      <w:jc w:val="center"/>
    </w:pPr>
    <w:rPr>
      <w:rFonts w:ascii="Times New Roman" w:hAnsi="Times New Roman"/>
      <w:b/>
      <w:szCs w:val="24"/>
    </w:rPr>
  </w:style>
  <w:style w:type="paragraph" w:customStyle="1" w:styleId="613">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14">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5">
    <w:name w:val="Char1 Char Char Char1"/>
    <w:basedOn w:val="1"/>
    <w:qFormat/>
    <w:uiPriority w:val="0"/>
    <w:rPr>
      <w:rFonts w:ascii="Tahoma" w:hAnsi="Tahoma"/>
      <w:sz w:val="24"/>
      <w:szCs w:val="20"/>
    </w:rPr>
  </w:style>
  <w:style w:type="paragraph" w:customStyle="1" w:styleId="616">
    <w:name w:val="文档结构图2"/>
    <w:basedOn w:val="1"/>
    <w:qFormat/>
    <w:uiPriority w:val="0"/>
    <w:rPr>
      <w:rFonts w:ascii="宋体"/>
      <w:kern w:val="0"/>
      <w:sz w:val="18"/>
      <w:szCs w:val="18"/>
    </w:rPr>
  </w:style>
  <w:style w:type="paragraph" w:customStyle="1" w:styleId="617">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8">
    <w:name w:val="样式 样式 正文文本缩进 + 仿宋_GB2312 小四 首行缩进:  0 厘米 行距: 1.5 倍行距 + (中文) 仿宋_GB... Char Char"/>
    <w:basedOn w:val="428"/>
    <w:qFormat/>
    <w:uiPriority w:val="0"/>
    <w:pPr>
      <w:ind w:firstLine="480" w:firstLineChars="200"/>
    </w:pPr>
  </w:style>
  <w:style w:type="paragraph" w:customStyle="1" w:styleId="619">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20">
    <w:name w:val="Table_Medium"/>
    <w:basedOn w:val="608"/>
    <w:qFormat/>
    <w:uiPriority w:val="0"/>
    <w:rPr>
      <w:sz w:val="18"/>
    </w:rPr>
  </w:style>
  <w:style w:type="paragraph" w:customStyle="1" w:styleId="621">
    <w:name w:val="IBM 正文"/>
    <w:basedOn w:val="1"/>
    <w:qFormat/>
    <w:uiPriority w:val="0"/>
    <w:pPr>
      <w:spacing w:line="360" w:lineRule="atLeast"/>
    </w:pPr>
    <w:rPr>
      <w:rFonts w:ascii="Times New Roman" w:hAnsi="Times New Roman"/>
      <w:sz w:val="24"/>
      <w:szCs w:val="20"/>
    </w:rPr>
  </w:style>
  <w:style w:type="paragraph" w:customStyle="1" w:styleId="622">
    <w:name w:val="Char Char1 Char1"/>
    <w:basedOn w:val="1"/>
    <w:qFormat/>
    <w:uiPriority w:val="0"/>
    <w:rPr>
      <w:rFonts w:ascii="仿宋_GB2312" w:hAnsi="Times New Roman" w:eastAsia="仿宋_GB2312"/>
      <w:b/>
      <w:sz w:val="32"/>
      <w:szCs w:val="32"/>
    </w:rPr>
  </w:style>
  <w:style w:type="paragraph" w:customStyle="1" w:styleId="62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24">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25">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26">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27">
    <w:name w:val="Tabletext"/>
    <w:basedOn w:val="1"/>
    <w:qFormat/>
    <w:uiPriority w:val="0"/>
    <w:pPr>
      <w:keepLines/>
      <w:spacing w:afterLines="50"/>
      <w:jc w:val="left"/>
    </w:pPr>
    <w:rPr>
      <w:rFonts w:ascii="宋体" w:hAnsi="Times New Roman"/>
      <w:snapToGrid w:val="0"/>
      <w:kern w:val="0"/>
      <w:szCs w:val="20"/>
    </w:rPr>
  </w:style>
  <w:style w:type="paragraph" w:customStyle="1" w:styleId="628">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9">
    <w:name w:val="标准标题3"/>
    <w:basedOn w:val="4"/>
    <w:qFormat/>
    <w:uiPriority w:val="0"/>
    <w:pPr>
      <w:tabs>
        <w:tab w:val="left" w:pos="1050"/>
      </w:tabs>
      <w:spacing w:line="240" w:lineRule="auto"/>
      <w:ind w:left="-258" w:leftChars="-258"/>
    </w:pPr>
    <w:rPr>
      <w:rFonts w:eastAsia="仿宋_GB2312"/>
      <w:sz w:val="28"/>
    </w:rPr>
  </w:style>
  <w:style w:type="paragraph" w:customStyle="1" w:styleId="630">
    <w:name w:val="大表 mt"/>
    <w:basedOn w:val="1"/>
    <w:qFormat/>
    <w:uiPriority w:val="0"/>
    <w:pPr>
      <w:widowControl/>
      <w:jc w:val="left"/>
    </w:pPr>
    <w:rPr>
      <w:rFonts w:ascii="宋体" w:hAnsi="宋体" w:cs="宋体"/>
      <w:kern w:val="0"/>
      <w:szCs w:val="21"/>
    </w:rPr>
  </w:style>
  <w:style w:type="paragraph" w:customStyle="1" w:styleId="631">
    <w:name w:val="Char Char Char111"/>
    <w:basedOn w:val="1"/>
    <w:qFormat/>
    <w:uiPriority w:val="0"/>
  </w:style>
  <w:style w:type="paragraph" w:customStyle="1" w:styleId="632">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33">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4">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35">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36">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37">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8">
    <w:name w:val="样式 正文段落 + 四号"/>
    <w:basedOn w:val="355"/>
    <w:qFormat/>
    <w:uiPriority w:val="0"/>
    <w:pPr>
      <w:spacing w:line="360" w:lineRule="auto"/>
      <w:ind w:firstLine="0"/>
    </w:pPr>
    <w:rPr>
      <w:rFonts w:ascii="宋体" w:hAnsi="宋体" w:cs="宋体"/>
      <w:kern w:val="0"/>
    </w:rPr>
  </w:style>
  <w:style w:type="paragraph" w:customStyle="1" w:styleId="639">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40">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41">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42">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43">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4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45">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46">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47">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8">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9">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50">
    <w:name w:val="样式 标题 4Chapter X.X.X. + 段后: 0.5 行1 + 段后: 0.5 行"/>
    <w:basedOn w:val="651"/>
    <w:qFormat/>
    <w:uiPriority w:val="0"/>
    <w:pPr>
      <w:numPr>
        <w:numId w:val="0"/>
      </w:numPr>
      <w:tabs>
        <w:tab w:val="left" w:pos="864"/>
      </w:tabs>
      <w:ind w:left="425" w:hanging="425"/>
    </w:pPr>
    <w:rPr>
      <w:szCs w:val="21"/>
    </w:rPr>
  </w:style>
  <w:style w:type="paragraph" w:customStyle="1" w:styleId="651">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52">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5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54">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5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57">
    <w:name w:val="Char1111"/>
    <w:basedOn w:val="1"/>
    <w:qFormat/>
    <w:uiPriority w:val="0"/>
    <w:rPr>
      <w:rFonts w:ascii="仿宋_GB2312" w:hAnsi="Times New Roman" w:eastAsia="仿宋_GB2312"/>
      <w:b/>
      <w:sz w:val="32"/>
      <w:szCs w:val="32"/>
    </w:rPr>
  </w:style>
  <w:style w:type="paragraph" w:customStyle="1" w:styleId="658">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9">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60">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61">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62">
    <w:name w:val="列出段落11"/>
    <w:basedOn w:val="1"/>
    <w:qFormat/>
    <w:uiPriority w:val="99"/>
    <w:pPr>
      <w:ind w:firstLine="420" w:firstLineChars="200"/>
    </w:pPr>
  </w:style>
  <w:style w:type="paragraph" w:customStyle="1" w:styleId="663">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64">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65">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66">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7">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8">
    <w:name w:val="表格内容"/>
    <w:basedOn w:val="24"/>
    <w:qFormat/>
    <w:uiPriority w:val="0"/>
    <w:pPr>
      <w:suppressLineNumbers/>
      <w:suppressAutoHyphens/>
    </w:pPr>
    <w:rPr>
      <w:kern w:val="1"/>
      <w:sz w:val="21"/>
      <w:lang w:eastAsia="ar-SA"/>
    </w:rPr>
  </w:style>
  <w:style w:type="paragraph" w:customStyle="1" w:styleId="669">
    <w:name w:val="样式　标题4"/>
    <w:basedOn w:val="651"/>
    <w:next w:val="1"/>
    <w:qFormat/>
    <w:uiPriority w:val="0"/>
    <w:pPr>
      <w:numPr>
        <w:ilvl w:val="0"/>
        <w:numId w:val="0"/>
      </w:numPr>
      <w:ind w:left="425" w:hanging="425"/>
    </w:pPr>
  </w:style>
  <w:style w:type="paragraph" w:customStyle="1" w:styleId="670">
    <w:name w:val="Char2 Char Char Char"/>
    <w:basedOn w:val="1"/>
    <w:qFormat/>
    <w:uiPriority w:val="0"/>
    <w:rPr>
      <w:rFonts w:ascii="仿宋_GB2312" w:hAnsi="Times New Roman" w:eastAsia="仿宋_GB2312"/>
      <w:b/>
      <w:sz w:val="32"/>
      <w:szCs w:val="32"/>
    </w:rPr>
  </w:style>
  <w:style w:type="paragraph" w:customStyle="1" w:styleId="671">
    <w:name w:val="Paragraph4"/>
    <w:basedOn w:val="1"/>
    <w:qFormat/>
    <w:uiPriority w:val="0"/>
    <w:pPr>
      <w:spacing w:before="80" w:afterLines="50"/>
      <w:ind w:left="2250"/>
    </w:pPr>
    <w:rPr>
      <w:rFonts w:ascii="宋体" w:hAnsi="Times New Roman"/>
      <w:snapToGrid w:val="0"/>
      <w:kern w:val="0"/>
      <w:szCs w:val="20"/>
    </w:rPr>
  </w:style>
  <w:style w:type="paragraph" w:customStyle="1" w:styleId="672">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73">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74">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75">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76">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77">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8">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80">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81">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82">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83">
    <w:name w:val="Char1 Char Char Char"/>
    <w:basedOn w:val="1"/>
    <w:qFormat/>
    <w:uiPriority w:val="99"/>
    <w:rPr>
      <w:rFonts w:ascii="Tahoma" w:hAnsi="Tahoma"/>
      <w:sz w:val="24"/>
      <w:szCs w:val="20"/>
    </w:rPr>
  </w:style>
  <w:style w:type="paragraph" w:customStyle="1" w:styleId="684">
    <w:name w:val="样式1"/>
    <w:basedOn w:val="1"/>
    <w:link w:val="990"/>
    <w:qFormat/>
    <w:uiPriority w:val="0"/>
    <w:pPr>
      <w:pBdr>
        <w:bottom w:val="single" w:color="auto" w:sz="4" w:space="1"/>
      </w:pBdr>
    </w:pPr>
    <w:rPr>
      <w:rFonts w:ascii="Times New Roman" w:hAnsi="Times New Roman"/>
      <w:szCs w:val="24"/>
    </w:rPr>
  </w:style>
  <w:style w:type="paragraph" w:customStyle="1" w:styleId="68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86">
    <w:name w:val="Char311"/>
    <w:basedOn w:val="1"/>
    <w:qFormat/>
    <w:uiPriority w:val="0"/>
    <w:rPr>
      <w:rFonts w:ascii="仿宋_GB2312" w:hAnsi="Times New Roman" w:eastAsia="仿宋_GB2312"/>
      <w:b/>
      <w:sz w:val="32"/>
      <w:szCs w:val="32"/>
    </w:rPr>
  </w:style>
  <w:style w:type="paragraph" w:customStyle="1" w:styleId="687">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8">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9">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90">
    <w:name w:val="样式 模板描述"/>
    <w:basedOn w:val="1"/>
    <w:next w:val="493"/>
    <w:qFormat/>
    <w:uiPriority w:val="0"/>
    <w:pPr>
      <w:spacing w:afterLines="50"/>
      <w:jc w:val="left"/>
    </w:pPr>
    <w:rPr>
      <w:rFonts w:ascii="宋体" w:hAnsi="Times New Roman" w:cs="宋体"/>
      <w:i/>
      <w:iCs/>
      <w:snapToGrid w:val="0"/>
      <w:color w:val="0000FF"/>
      <w:kern w:val="0"/>
      <w:szCs w:val="21"/>
    </w:rPr>
  </w:style>
  <w:style w:type="paragraph" w:customStyle="1" w:styleId="691">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92">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93">
    <w:name w:val="正文文本缩进111"/>
    <w:basedOn w:val="1"/>
    <w:qFormat/>
    <w:uiPriority w:val="0"/>
    <w:pPr>
      <w:spacing w:after="120"/>
      <w:ind w:left="420" w:leftChars="200"/>
    </w:pPr>
    <w:rPr>
      <w:rFonts w:cs="黑体"/>
    </w:rPr>
  </w:style>
  <w:style w:type="paragraph" w:customStyle="1" w:styleId="694">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95">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6">
    <w:name w:val="标书_正文"/>
    <w:basedOn w:val="1"/>
    <w:qFormat/>
    <w:uiPriority w:val="0"/>
    <w:pPr>
      <w:spacing w:line="360" w:lineRule="auto"/>
    </w:pPr>
    <w:rPr>
      <w:rFonts w:ascii="宋体" w:hAnsi="Times New Roman"/>
      <w:b/>
      <w:kern w:val="0"/>
      <w:sz w:val="32"/>
      <w:szCs w:val="32"/>
    </w:rPr>
  </w:style>
  <w:style w:type="paragraph" w:customStyle="1" w:styleId="697">
    <w:name w:val="样式 正文段落 + (西文) 仿宋_GB2312 行距: 1.5 倍行距"/>
    <w:basedOn w:val="355"/>
    <w:qFormat/>
    <w:uiPriority w:val="0"/>
    <w:pPr>
      <w:spacing w:line="360" w:lineRule="auto"/>
      <w:ind w:firstLine="560" w:firstLineChars="200"/>
    </w:pPr>
    <w:rPr>
      <w:rFonts w:ascii="仿宋" w:hAnsi="宋体" w:eastAsia="仿宋" w:cs="宋体"/>
      <w:kern w:val="0"/>
      <w:sz w:val="28"/>
    </w:rPr>
  </w:style>
  <w:style w:type="paragraph" w:customStyle="1" w:styleId="698">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9">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700">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701">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702">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03">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704">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70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06">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707">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8">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9">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10">
    <w:name w:val="mod_selection1"/>
    <w:basedOn w:val="1"/>
    <w:qFormat/>
    <w:uiPriority w:val="0"/>
    <w:pPr>
      <w:widowControl/>
      <w:ind w:left="75"/>
      <w:jc w:val="left"/>
    </w:pPr>
    <w:rPr>
      <w:rFonts w:ascii="Arial" w:hAnsi="Arial" w:cs="Arial"/>
      <w:b/>
      <w:bCs/>
      <w:kern w:val="0"/>
      <w:sz w:val="20"/>
      <w:szCs w:val="20"/>
    </w:rPr>
  </w:style>
  <w:style w:type="paragraph" w:customStyle="1" w:styleId="711">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2">
    <w:name w:val="Char5"/>
    <w:basedOn w:val="1"/>
    <w:qFormat/>
    <w:uiPriority w:val="0"/>
    <w:pPr>
      <w:tabs>
        <w:tab w:val="left" w:pos="432"/>
      </w:tabs>
      <w:ind w:left="432" w:hanging="432"/>
    </w:pPr>
    <w:rPr>
      <w:rFonts w:ascii="Times New Roman" w:hAnsi="Times New Roman"/>
      <w:sz w:val="24"/>
      <w:szCs w:val="24"/>
    </w:rPr>
  </w:style>
  <w:style w:type="paragraph" w:customStyle="1" w:styleId="713">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14">
    <w:name w:val="标准小四"/>
    <w:basedOn w:val="1"/>
    <w:qFormat/>
    <w:uiPriority w:val="0"/>
    <w:pPr>
      <w:spacing w:line="360" w:lineRule="auto"/>
      <w:ind w:firstLine="480" w:firstLineChars="200"/>
    </w:pPr>
    <w:rPr>
      <w:rFonts w:ascii="Arial" w:hAnsi="Arial"/>
      <w:sz w:val="24"/>
      <w:szCs w:val="21"/>
    </w:rPr>
  </w:style>
  <w:style w:type="paragraph" w:customStyle="1" w:styleId="715">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16">
    <w:name w:val="Char Char Char Char Char Char Char Char11"/>
    <w:basedOn w:val="1"/>
    <w:qFormat/>
    <w:uiPriority w:val="0"/>
    <w:rPr>
      <w:rFonts w:ascii="仿宋_GB2312" w:hAnsi="Times New Roman" w:eastAsia="仿宋_GB2312"/>
      <w:b/>
      <w:sz w:val="32"/>
      <w:szCs w:val="32"/>
    </w:rPr>
  </w:style>
  <w:style w:type="paragraph" w:customStyle="1" w:styleId="717">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8">
    <w:name w:val="列出段落121"/>
    <w:basedOn w:val="1"/>
    <w:qFormat/>
    <w:uiPriority w:val="0"/>
    <w:pPr>
      <w:ind w:firstLine="420" w:firstLineChars="200"/>
    </w:pPr>
  </w:style>
  <w:style w:type="paragraph" w:customStyle="1" w:styleId="719">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20">
    <w:name w:val="列出段落2"/>
    <w:basedOn w:val="1"/>
    <w:qFormat/>
    <w:uiPriority w:val="99"/>
    <w:pPr>
      <w:ind w:firstLine="420" w:firstLineChars="200"/>
    </w:pPr>
    <w:rPr>
      <w:szCs w:val="24"/>
    </w:rPr>
  </w:style>
  <w:style w:type="paragraph" w:customStyle="1" w:styleId="721">
    <w:name w:val="正文首行缩进 21"/>
    <w:basedOn w:val="693"/>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22">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23">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24">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25">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26">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7">
    <w:name w:val="左对齐的表内文字"/>
    <w:basedOn w:val="1"/>
    <w:qFormat/>
    <w:uiPriority w:val="0"/>
    <w:rPr>
      <w:rFonts w:ascii="Times New Roman" w:hAnsi="Times New Roman" w:eastAsia="仿宋_GB2312" w:cs="宋体"/>
      <w:szCs w:val="20"/>
    </w:rPr>
  </w:style>
  <w:style w:type="paragraph" w:customStyle="1" w:styleId="728">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9">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30">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31">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32">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33">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34">
    <w:name w:val="插图"/>
    <w:next w:val="59"/>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35">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36">
    <w:name w:val="S4-B-L15"/>
    <w:basedOn w:val="1"/>
    <w:qFormat/>
    <w:uiPriority w:val="0"/>
    <w:pPr>
      <w:spacing w:line="360" w:lineRule="auto"/>
    </w:pPr>
    <w:rPr>
      <w:rFonts w:ascii="Times New Roman" w:hAnsi="Times New Roman"/>
      <w:b/>
      <w:bCs/>
      <w:sz w:val="24"/>
      <w:szCs w:val="24"/>
    </w:rPr>
  </w:style>
  <w:style w:type="paragraph" w:customStyle="1" w:styleId="737">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8">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9">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40">
    <w:name w:val="Char1 Char Char Char21"/>
    <w:basedOn w:val="1"/>
    <w:qFormat/>
    <w:uiPriority w:val="0"/>
    <w:rPr>
      <w:rFonts w:ascii="Tahoma" w:hAnsi="Tahoma"/>
      <w:sz w:val="24"/>
      <w:szCs w:val="20"/>
    </w:rPr>
  </w:style>
  <w:style w:type="paragraph" w:customStyle="1" w:styleId="741">
    <w:name w:val="列表（编号二级）（绿盟科技）"/>
    <w:basedOn w:val="664"/>
    <w:qFormat/>
    <w:uiPriority w:val="0"/>
    <w:pPr>
      <w:numPr>
        <w:ilvl w:val="1"/>
      </w:numPr>
      <w:spacing w:beforeLines="0"/>
      <w:ind w:left="1260"/>
    </w:pPr>
  </w:style>
  <w:style w:type="paragraph" w:customStyle="1" w:styleId="742">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43">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44">
    <w:name w:val="Paragraph3"/>
    <w:basedOn w:val="1"/>
    <w:qFormat/>
    <w:uiPriority w:val="0"/>
    <w:pPr>
      <w:spacing w:before="80" w:afterLines="50"/>
      <w:ind w:left="1530"/>
    </w:pPr>
    <w:rPr>
      <w:rFonts w:ascii="宋体" w:hAnsi="Times New Roman"/>
      <w:snapToGrid w:val="0"/>
      <w:kern w:val="0"/>
      <w:szCs w:val="20"/>
    </w:rPr>
  </w:style>
  <w:style w:type="paragraph" w:customStyle="1" w:styleId="745">
    <w:name w:val="正文样式"/>
    <w:basedOn w:val="1"/>
    <w:qFormat/>
    <w:uiPriority w:val="0"/>
    <w:pPr>
      <w:spacing w:line="360" w:lineRule="auto"/>
      <w:ind w:firstLine="200" w:firstLineChars="200"/>
    </w:pPr>
    <w:rPr>
      <w:rFonts w:ascii="宋体" w:hAnsi="Times New Roman"/>
      <w:sz w:val="24"/>
      <w:szCs w:val="24"/>
    </w:rPr>
  </w:style>
  <w:style w:type="paragraph" w:customStyle="1" w:styleId="74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7">
    <w:name w:val="标书_标题2"/>
    <w:basedOn w:val="3"/>
    <w:qFormat/>
    <w:uiPriority w:val="0"/>
    <w:pPr>
      <w:spacing w:after="0" w:line="415" w:lineRule="auto"/>
    </w:pPr>
    <w:rPr>
      <w:sz w:val="28"/>
      <w:szCs w:val="20"/>
    </w:rPr>
  </w:style>
  <w:style w:type="paragraph" w:customStyle="1" w:styleId="748">
    <w:name w:val="表格标题"/>
    <w:basedOn w:val="668"/>
    <w:qFormat/>
    <w:uiPriority w:val="0"/>
    <w:pPr>
      <w:numPr>
        <w:ilvl w:val="0"/>
        <w:numId w:val="26"/>
      </w:numPr>
      <w:tabs>
        <w:tab w:val="clear" w:pos="360"/>
      </w:tabs>
      <w:ind w:left="0" w:firstLine="0"/>
      <w:jc w:val="center"/>
    </w:pPr>
    <w:rPr>
      <w:b/>
      <w:bCs/>
      <w:i/>
      <w:iCs/>
    </w:rPr>
  </w:style>
  <w:style w:type="paragraph" w:customStyle="1" w:styleId="749">
    <w:name w:val="_Style 1181"/>
    <w:basedOn w:val="1"/>
    <w:qFormat/>
    <w:uiPriority w:val="0"/>
  </w:style>
  <w:style w:type="paragraph" w:customStyle="1" w:styleId="750">
    <w:name w:val="Char2"/>
    <w:basedOn w:val="1"/>
    <w:qFormat/>
    <w:uiPriority w:val="99"/>
    <w:rPr>
      <w:rFonts w:ascii="仿宋_GB2312" w:hAnsi="Times New Roman" w:eastAsia="仿宋_GB2312"/>
      <w:b/>
      <w:sz w:val="32"/>
      <w:szCs w:val="20"/>
    </w:rPr>
  </w:style>
  <w:style w:type="paragraph" w:customStyle="1" w:styleId="751">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52">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53">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54">
    <w:name w:val="Char Char101"/>
    <w:basedOn w:val="1"/>
    <w:qFormat/>
    <w:uiPriority w:val="0"/>
    <w:rPr>
      <w:rFonts w:ascii="Tahoma" w:hAnsi="Tahoma"/>
      <w:sz w:val="24"/>
      <w:szCs w:val="20"/>
    </w:rPr>
  </w:style>
  <w:style w:type="paragraph" w:customStyle="1" w:styleId="75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56">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57">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8">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9">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60">
    <w:name w:val="pa-30"/>
    <w:basedOn w:val="1"/>
    <w:qFormat/>
    <w:uiPriority w:val="0"/>
    <w:pPr>
      <w:widowControl/>
      <w:spacing w:before="150" w:after="150"/>
      <w:jc w:val="left"/>
    </w:pPr>
    <w:rPr>
      <w:rFonts w:ascii="宋体" w:hAnsi="宋体" w:cs="宋体"/>
      <w:kern w:val="0"/>
      <w:sz w:val="24"/>
      <w:szCs w:val="24"/>
    </w:rPr>
  </w:style>
  <w:style w:type="paragraph" w:customStyle="1" w:styleId="761">
    <w:name w:val="表格_内容"/>
    <w:basedOn w:val="1"/>
    <w:qFormat/>
    <w:uiPriority w:val="0"/>
    <w:rPr>
      <w:rFonts w:ascii="宋体" w:hAnsi="宋体"/>
      <w:szCs w:val="21"/>
    </w:rPr>
  </w:style>
  <w:style w:type="paragraph" w:customStyle="1" w:styleId="762">
    <w:name w:val="MM Title"/>
    <w:basedOn w:val="57"/>
    <w:qFormat/>
    <w:uiPriority w:val="0"/>
    <w:rPr>
      <w:rFonts w:ascii="Calibri" w:hAnsi="Calibri" w:cs="Arial"/>
      <w:b w:val="0"/>
      <w:sz w:val="18"/>
    </w:rPr>
  </w:style>
  <w:style w:type="paragraph" w:customStyle="1" w:styleId="763">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64">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65">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66">
    <w:name w:val="修订1"/>
    <w:semiHidden/>
    <w:qFormat/>
    <w:uiPriority w:val="99"/>
    <w:rPr>
      <w:rFonts w:ascii="Calibri" w:hAnsi="Calibri" w:eastAsia="宋体" w:cs="Times New Roman"/>
      <w:kern w:val="2"/>
      <w:sz w:val="21"/>
      <w:szCs w:val="22"/>
      <w:lang w:val="en-US" w:eastAsia="zh-CN" w:bidi="ar-SA"/>
    </w:rPr>
  </w:style>
  <w:style w:type="paragraph" w:customStyle="1" w:styleId="767">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8">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9">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70">
    <w:name w:val="5级"/>
    <w:basedOn w:val="1"/>
    <w:next w:val="17"/>
    <w:qFormat/>
    <w:uiPriority w:val="0"/>
    <w:pPr>
      <w:numPr>
        <w:ilvl w:val="4"/>
        <w:numId w:val="29"/>
      </w:numPr>
    </w:pPr>
    <w:rPr>
      <w:rFonts w:eastAsia="黑体"/>
      <w:kern w:val="0"/>
      <w:sz w:val="24"/>
      <w:szCs w:val="20"/>
    </w:rPr>
  </w:style>
  <w:style w:type="paragraph" w:customStyle="1" w:styleId="771">
    <w:name w:val="Body"/>
    <w:basedOn w:val="1"/>
    <w:qFormat/>
    <w:uiPriority w:val="0"/>
    <w:pPr>
      <w:widowControl/>
      <w:spacing w:before="120" w:afterLines="50"/>
    </w:pPr>
    <w:rPr>
      <w:rFonts w:ascii="宋体" w:hAnsi="Times New Roman"/>
      <w:snapToGrid w:val="0"/>
      <w:kern w:val="0"/>
      <w:szCs w:val="20"/>
    </w:rPr>
  </w:style>
  <w:style w:type="paragraph" w:customStyle="1" w:styleId="772">
    <w:name w:val="标准标题2"/>
    <w:basedOn w:val="3"/>
    <w:qFormat/>
    <w:uiPriority w:val="0"/>
    <w:pPr>
      <w:spacing w:line="360" w:lineRule="auto"/>
    </w:pPr>
    <w:rPr>
      <w:rFonts w:eastAsia="仿宋_GB2312"/>
      <w:bCs w:val="0"/>
      <w:sz w:val="28"/>
    </w:rPr>
  </w:style>
  <w:style w:type="paragraph" w:customStyle="1" w:styleId="773">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74">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7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76">
    <w:name w:val="一"/>
    <w:basedOn w:val="190"/>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77">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9">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80">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81">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82">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83">
    <w:name w:val="_Style 164"/>
    <w:basedOn w:val="1"/>
    <w:qFormat/>
    <w:uiPriority w:val="0"/>
    <w:rPr>
      <w:rFonts w:ascii="Times New Roman" w:hAnsi="Times New Roman"/>
      <w:szCs w:val="20"/>
    </w:rPr>
  </w:style>
  <w:style w:type="paragraph" w:customStyle="1" w:styleId="784">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85">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86">
    <w:name w:val="Char Char Char Char Char Char Char1"/>
    <w:basedOn w:val="1"/>
    <w:qFormat/>
    <w:uiPriority w:val="0"/>
    <w:pPr>
      <w:tabs>
        <w:tab w:val="left" w:pos="432"/>
      </w:tabs>
      <w:ind w:left="432" w:hanging="432"/>
    </w:pPr>
    <w:rPr>
      <w:rFonts w:ascii="Tahoma" w:hAnsi="Tahoma"/>
      <w:sz w:val="24"/>
      <w:szCs w:val="20"/>
    </w:rPr>
  </w:style>
  <w:style w:type="paragraph" w:customStyle="1" w:styleId="787">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8">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90">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91">
    <w:name w:val="彩色列表1"/>
    <w:basedOn w:val="1"/>
    <w:qFormat/>
    <w:uiPriority w:val="0"/>
    <w:pPr>
      <w:tabs>
        <w:tab w:val="left" w:pos="1200"/>
      </w:tabs>
      <w:ind w:left="1200" w:hanging="360"/>
    </w:pPr>
  </w:style>
  <w:style w:type="paragraph" w:customStyle="1" w:styleId="792">
    <w:name w:val="封面2级标题"/>
    <w:basedOn w:val="1"/>
    <w:next w:val="288"/>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93">
    <w:name w:val="彩色列表 - 强调文字颜色 11"/>
    <w:basedOn w:val="1"/>
    <w:qFormat/>
    <w:uiPriority w:val="34"/>
    <w:pPr>
      <w:ind w:firstLine="420" w:firstLineChars="200"/>
    </w:pPr>
  </w:style>
  <w:style w:type="paragraph" w:customStyle="1" w:styleId="794">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95">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96">
    <w:name w:val="pa-7"/>
    <w:basedOn w:val="1"/>
    <w:qFormat/>
    <w:uiPriority w:val="0"/>
    <w:pPr>
      <w:widowControl/>
      <w:spacing w:before="150" w:after="150"/>
      <w:jc w:val="left"/>
    </w:pPr>
    <w:rPr>
      <w:rFonts w:ascii="宋体" w:hAnsi="宋体" w:cs="宋体"/>
      <w:kern w:val="0"/>
      <w:sz w:val="24"/>
      <w:szCs w:val="24"/>
    </w:rPr>
  </w:style>
  <w:style w:type="paragraph" w:customStyle="1" w:styleId="797">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8">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9">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800">
    <w:name w:val="CM12"/>
    <w:basedOn w:val="682"/>
    <w:next w:val="682"/>
    <w:qFormat/>
    <w:uiPriority w:val="0"/>
    <w:pPr>
      <w:spacing w:line="468" w:lineRule="atLeast"/>
    </w:pPr>
    <w:rPr>
      <w:rFonts w:ascii="宋体" w:hAnsi="Times New Roman" w:eastAsia="宋体" w:cs="Times New Roman"/>
      <w:color w:val="auto"/>
    </w:rPr>
  </w:style>
  <w:style w:type="paragraph" w:customStyle="1" w:styleId="801">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802">
    <w:name w:val="四级"/>
    <w:basedOn w:val="5"/>
    <w:qFormat/>
    <w:uiPriority w:val="0"/>
    <w:pPr>
      <w:tabs>
        <w:tab w:val="left" w:pos="284"/>
      </w:tabs>
      <w:spacing w:before="160" w:after="170" w:line="240" w:lineRule="auto"/>
      <w:ind w:left="828" w:hanging="544"/>
    </w:pPr>
    <w:rPr>
      <w:bCs w:val="0"/>
      <w:sz w:val="30"/>
      <w:szCs w:val="20"/>
    </w:rPr>
  </w:style>
  <w:style w:type="paragraph" w:customStyle="1" w:styleId="803">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04">
    <w:name w:val="图表引用"/>
    <w:basedOn w:val="1"/>
    <w:qFormat/>
    <w:uiPriority w:val="0"/>
    <w:pPr>
      <w:spacing w:line="360" w:lineRule="auto"/>
      <w:jc w:val="center"/>
    </w:pPr>
    <w:rPr>
      <w:rFonts w:ascii="仿宋_GB2312" w:eastAsia="仿宋_GB2312"/>
      <w:b/>
      <w:sz w:val="24"/>
      <w:szCs w:val="28"/>
    </w:rPr>
  </w:style>
  <w:style w:type="paragraph" w:customStyle="1" w:styleId="805">
    <w:name w:val="样式 正文段落 + 首行缩进:  0 字符"/>
    <w:basedOn w:val="355"/>
    <w:qFormat/>
    <w:uiPriority w:val="0"/>
    <w:pPr>
      <w:spacing w:line="360" w:lineRule="auto"/>
      <w:ind w:firstLine="0"/>
    </w:pPr>
    <w:rPr>
      <w:rFonts w:ascii="宋体" w:hAnsi="宋体" w:cs="宋体"/>
      <w:kern w:val="0"/>
    </w:rPr>
  </w:style>
  <w:style w:type="paragraph" w:customStyle="1" w:styleId="806">
    <w:name w:val="Char8"/>
    <w:basedOn w:val="1"/>
    <w:qFormat/>
    <w:uiPriority w:val="0"/>
    <w:pPr>
      <w:tabs>
        <w:tab w:val="left" w:pos="432"/>
      </w:tabs>
      <w:ind w:left="432" w:hanging="432"/>
    </w:pPr>
    <w:rPr>
      <w:rFonts w:ascii="Times New Roman" w:hAnsi="Times New Roman"/>
      <w:sz w:val="24"/>
      <w:szCs w:val="24"/>
    </w:rPr>
  </w:style>
  <w:style w:type="paragraph" w:customStyle="1" w:styleId="807">
    <w:name w:val="Char Char Char1"/>
    <w:basedOn w:val="1"/>
    <w:qFormat/>
    <w:uiPriority w:val="0"/>
    <w:rPr>
      <w:rFonts w:ascii="Times New Roman" w:hAnsi="Times New Roman" w:eastAsia="仿宋_GB2312" w:cs="宋体"/>
      <w:sz w:val="24"/>
      <w:szCs w:val="20"/>
    </w:rPr>
  </w:style>
  <w:style w:type="paragraph" w:customStyle="1" w:styleId="808">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10">
    <w:name w:val="ZJGIS表格表头"/>
    <w:basedOn w:val="1"/>
    <w:qFormat/>
    <w:uiPriority w:val="0"/>
    <w:pPr>
      <w:jc w:val="center"/>
    </w:pPr>
    <w:rPr>
      <w:rFonts w:ascii="Arial" w:hAnsi="Arial" w:eastAsia="黑体"/>
      <w:b/>
    </w:rPr>
  </w:style>
  <w:style w:type="paragraph" w:customStyle="1" w:styleId="811">
    <w:name w:val="吉奥封面(黑体小初)"/>
    <w:basedOn w:val="199"/>
    <w:qFormat/>
    <w:uiPriority w:val="0"/>
    <w:pPr>
      <w:spacing w:before="480"/>
      <w:ind w:firstLine="0" w:firstLineChars="0"/>
      <w:jc w:val="center"/>
    </w:pPr>
    <w:rPr>
      <w:rFonts w:eastAsia="黑体"/>
      <w:sz w:val="72"/>
      <w:szCs w:val="72"/>
    </w:rPr>
  </w:style>
  <w:style w:type="paragraph" w:customStyle="1" w:styleId="812">
    <w:name w:val="样式 标题 3 + 首行缩进:  2 字符1"/>
    <w:basedOn w:val="4"/>
    <w:qFormat/>
    <w:uiPriority w:val="0"/>
    <w:pPr>
      <w:spacing w:line="360" w:lineRule="auto"/>
    </w:pPr>
    <w:rPr>
      <w:rFonts w:ascii="Times New Roman" w:hAnsi="Times New Roman" w:cs="宋体"/>
      <w:szCs w:val="20"/>
    </w:rPr>
  </w:style>
  <w:style w:type="character" w:customStyle="1" w:styleId="813">
    <w:name w:val="一级标题 Char"/>
    <w:link w:val="814"/>
    <w:qFormat/>
    <w:locked/>
    <w:uiPriority w:val="0"/>
    <w:rPr>
      <w:rFonts w:ascii="宋体" w:hAnsi="宋体"/>
      <w:b/>
      <w:sz w:val="36"/>
      <w:szCs w:val="36"/>
    </w:rPr>
  </w:style>
  <w:style w:type="paragraph" w:customStyle="1" w:styleId="814">
    <w:name w:val="一级标题"/>
    <w:basedOn w:val="31"/>
    <w:link w:val="813"/>
    <w:qFormat/>
    <w:uiPriority w:val="0"/>
    <w:pPr>
      <w:spacing w:line="360" w:lineRule="auto"/>
      <w:jc w:val="center"/>
    </w:pPr>
    <w:rPr>
      <w:rFonts w:hAnsi="宋体" w:eastAsiaTheme="minorEastAsia" w:cstheme="minorBidi"/>
      <w:b/>
      <w:sz w:val="36"/>
      <w:szCs w:val="36"/>
    </w:rPr>
  </w:style>
  <w:style w:type="character" w:customStyle="1" w:styleId="815">
    <w:name w:val="纯文本 Char1"/>
    <w:qFormat/>
    <w:uiPriority w:val="0"/>
    <w:rPr>
      <w:rFonts w:ascii="宋体" w:hAnsi="Courier New"/>
      <w:kern w:val="2"/>
      <w:sz w:val="24"/>
      <w:szCs w:val="24"/>
    </w:rPr>
  </w:style>
  <w:style w:type="paragraph" w:customStyle="1" w:styleId="816">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17">
    <w:name w:val="纯文本2"/>
    <w:basedOn w:val="816"/>
    <w:qFormat/>
    <w:uiPriority w:val="0"/>
    <w:pPr>
      <w:widowControl/>
      <w:jc w:val="left"/>
    </w:pPr>
    <w:rPr>
      <w:rFonts w:ascii="宋体" w:hAnsi="Courier New"/>
    </w:rPr>
  </w:style>
  <w:style w:type="character" w:customStyle="1" w:styleId="818">
    <w:name w:val="列表段落 字符"/>
    <w:link w:val="819"/>
    <w:qFormat/>
    <w:uiPriority w:val="0"/>
  </w:style>
  <w:style w:type="paragraph" w:customStyle="1" w:styleId="819">
    <w:name w:val="列表段落1"/>
    <w:basedOn w:val="1"/>
    <w:link w:val="818"/>
    <w:qFormat/>
    <w:uiPriority w:val="0"/>
    <w:pPr>
      <w:ind w:firstLine="420" w:firstLineChars="200"/>
    </w:pPr>
    <w:rPr>
      <w:rFonts w:asciiTheme="minorHAnsi" w:hAnsiTheme="minorHAnsi" w:eastAsiaTheme="minorEastAsia" w:cstheme="minorBidi"/>
    </w:rPr>
  </w:style>
  <w:style w:type="character" w:customStyle="1" w:styleId="820">
    <w:name w:val="正 文 Char"/>
    <w:link w:val="821"/>
    <w:qFormat/>
    <w:locked/>
    <w:uiPriority w:val="0"/>
    <w:rPr>
      <w:sz w:val="24"/>
      <w:szCs w:val="24"/>
    </w:rPr>
  </w:style>
  <w:style w:type="paragraph" w:customStyle="1" w:styleId="821">
    <w:name w:val="正 文"/>
    <w:basedOn w:val="1"/>
    <w:link w:val="820"/>
    <w:qFormat/>
    <w:uiPriority w:val="0"/>
    <w:pPr>
      <w:spacing w:line="360" w:lineRule="auto"/>
      <w:ind w:firstLine="420"/>
    </w:pPr>
    <w:rPr>
      <w:rFonts w:asciiTheme="minorHAnsi" w:hAnsiTheme="minorHAnsi" w:eastAsiaTheme="minorEastAsia" w:cstheme="minorBidi"/>
      <w:sz w:val="24"/>
      <w:szCs w:val="24"/>
    </w:rPr>
  </w:style>
  <w:style w:type="character" w:customStyle="1" w:styleId="822">
    <w:name w:val="font01"/>
    <w:qFormat/>
    <w:uiPriority w:val="99"/>
    <w:rPr>
      <w:rFonts w:hint="eastAsia" w:ascii="微软雅黑" w:hAnsi="微软雅黑" w:eastAsia="微软雅黑" w:cs="微软雅黑"/>
      <w:b/>
      <w:color w:val="000000"/>
      <w:sz w:val="24"/>
      <w:szCs w:val="24"/>
      <w:u w:val="none"/>
    </w:rPr>
  </w:style>
  <w:style w:type="character" w:customStyle="1" w:styleId="823">
    <w:name w:val="font21"/>
    <w:qFormat/>
    <w:uiPriority w:val="99"/>
    <w:rPr>
      <w:rFonts w:hint="eastAsia" w:ascii="微软雅黑" w:hAnsi="微软雅黑" w:eastAsia="微软雅黑" w:cs="微软雅黑"/>
      <w:color w:val="000000"/>
      <w:sz w:val="16"/>
      <w:szCs w:val="16"/>
      <w:u w:val="none"/>
    </w:rPr>
  </w:style>
  <w:style w:type="character" w:customStyle="1" w:styleId="824">
    <w:name w:val="font51"/>
    <w:qFormat/>
    <w:uiPriority w:val="0"/>
    <w:rPr>
      <w:rFonts w:hint="eastAsia" w:ascii="微软雅黑" w:hAnsi="微软雅黑" w:eastAsia="微软雅黑" w:cs="微软雅黑"/>
      <w:b/>
      <w:color w:val="000000"/>
      <w:sz w:val="16"/>
      <w:szCs w:val="16"/>
      <w:u w:val="none"/>
    </w:rPr>
  </w:style>
  <w:style w:type="character" w:customStyle="1" w:styleId="825">
    <w:name w:val="font31"/>
    <w:qFormat/>
    <w:uiPriority w:val="0"/>
    <w:rPr>
      <w:rFonts w:hint="eastAsia" w:ascii="微软雅黑" w:hAnsi="微软雅黑" w:eastAsia="微软雅黑" w:cs="微软雅黑"/>
      <w:b/>
      <w:color w:val="000000"/>
      <w:sz w:val="16"/>
      <w:szCs w:val="16"/>
      <w:u w:val="none"/>
    </w:rPr>
  </w:style>
  <w:style w:type="character" w:customStyle="1" w:styleId="826">
    <w:name w:val="font41"/>
    <w:qFormat/>
    <w:uiPriority w:val="0"/>
    <w:rPr>
      <w:rFonts w:hint="eastAsia" w:ascii="微软雅黑" w:hAnsi="微软雅黑" w:eastAsia="微软雅黑" w:cs="微软雅黑"/>
      <w:color w:val="000000"/>
      <w:sz w:val="16"/>
      <w:szCs w:val="16"/>
      <w:u w:val="none"/>
    </w:rPr>
  </w:style>
  <w:style w:type="character" w:customStyle="1" w:styleId="827">
    <w:name w:val="页脚 字符"/>
    <w:qFormat/>
    <w:uiPriority w:val="99"/>
  </w:style>
  <w:style w:type="paragraph" w:customStyle="1" w:styleId="828">
    <w:name w:val="正文360首行缩进"/>
    <w:basedOn w:val="1"/>
    <w:link w:val="860"/>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9">
    <w:name w:val="列出段落111"/>
    <w:basedOn w:val="1"/>
    <w:qFormat/>
    <w:uiPriority w:val="34"/>
    <w:pPr>
      <w:ind w:firstLine="420" w:firstLineChars="200"/>
    </w:pPr>
    <w:rPr>
      <w:rFonts w:ascii="等线" w:hAnsi="等线" w:eastAsia="等线"/>
    </w:rPr>
  </w:style>
  <w:style w:type="paragraph" w:customStyle="1" w:styleId="830">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1">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2">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4">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5">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6">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8">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0">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41">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3">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44">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46">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9">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0">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1">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2">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3">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4">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5">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6">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57">
    <w:name w:val="修订11"/>
    <w:unhideWhenUsed/>
    <w:qFormat/>
    <w:uiPriority w:val="99"/>
    <w:rPr>
      <w:rFonts w:ascii="等线" w:hAnsi="等线" w:eastAsia="等线" w:cs="Times New Roman"/>
      <w:kern w:val="2"/>
      <w:sz w:val="21"/>
      <w:szCs w:val="22"/>
      <w:lang w:val="en-US" w:eastAsia="zh-CN" w:bidi="ar-SA"/>
    </w:rPr>
  </w:style>
  <w:style w:type="paragraph" w:customStyle="1" w:styleId="858">
    <w:name w:val="List Paragraph2"/>
    <w:basedOn w:val="1"/>
    <w:qFormat/>
    <w:uiPriority w:val="0"/>
    <w:pPr>
      <w:spacing w:line="360" w:lineRule="auto"/>
      <w:ind w:firstLine="420" w:firstLineChars="200"/>
    </w:pPr>
    <w:rPr>
      <w:rFonts w:ascii="Times New Roman" w:hAnsi="Times New Roman"/>
      <w:szCs w:val="21"/>
    </w:rPr>
  </w:style>
  <w:style w:type="paragraph" w:customStyle="1" w:styleId="859">
    <w:name w:val="列表段落11"/>
    <w:basedOn w:val="1"/>
    <w:qFormat/>
    <w:uiPriority w:val="34"/>
    <w:pPr>
      <w:ind w:firstLine="420" w:firstLineChars="200"/>
    </w:pPr>
    <w:rPr>
      <w:rFonts w:ascii="Cambria" w:hAnsi="Cambria"/>
      <w:sz w:val="24"/>
      <w:szCs w:val="24"/>
    </w:rPr>
  </w:style>
  <w:style w:type="character" w:customStyle="1" w:styleId="860">
    <w:name w:val="正文360首行缩进 Char"/>
    <w:basedOn w:val="66"/>
    <w:link w:val="828"/>
    <w:qFormat/>
    <w:uiPriority w:val="0"/>
    <w:rPr>
      <w:rFonts w:ascii="Times New Roman" w:hAnsi="Times New Roman" w:eastAsia="宋体" w:cs="Times New Roman"/>
      <w:sz w:val="24"/>
      <w:szCs w:val="20"/>
    </w:rPr>
  </w:style>
  <w:style w:type="paragraph" w:customStyle="1" w:styleId="861">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62">
    <w:name w:val="书籍标题11"/>
    <w:qFormat/>
    <w:uiPriority w:val="33"/>
    <w:rPr>
      <w:b/>
      <w:bCs/>
      <w:smallCaps/>
      <w:spacing w:val="5"/>
    </w:rPr>
  </w:style>
  <w:style w:type="paragraph" w:customStyle="1" w:styleId="863">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64">
    <w:name w:val="明显参考11"/>
    <w:qFormat/>
    <w:uiPriority w:val="0"/>
    <w:rPr>
      <w:b/>
      <w:sz w:val="24"/>
      <w:u w:val="single"/>
    </w:rPr>
  </w:style>
  <w:style w:type="character" w:customStyle="1" w:styleId="865">
    <w:name w:val="Char Char142"/>
    <w:qFormat/>
    <w:locked/>
    <w:uiPriority w:val="0"/>
    <w:rPr>
      <w:rFonts w:ascii="楷体_GB2312" w:eastAsia="楷体_GB2312"/>
      <w:kern w:val="2"/>
      <w:sz w:val="32"/>
      <w:lang w:val="en-US" w:eastAsia="zh-CN" w:bidi="ar-SA"/>
    </w:rPr>
  </w:style>
  <w:style w:type="paragraph" w:customStyle="1" w:styleId="866">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67">
    <w:name w:val="Char Char51"/>
    <w:qFormat/>
    <w:uiPriority w:val="0"/>
    <w:rPr>
      <w:rFonts w:ascii="Calibri" w:hAnsi="Calibri" w:eastAsia="宋体"/>
      <w:sz w:val="18"/>
      <w:szCs w:val="18"/>
      <w:lang w:bidi="ar-SA"/>
    </w:rPr>
  </w:style>
  <w:style w:type="character" w:customStyle="1" w:styleId="868">
    <w:name w:val="Char Char61"/>
    <w:qFormat/>
    <w:uiPriority w:val="0"/>
    <w:rPr>
      <w:rFonts w:ascii="Calibri" w:hAnsi="Calibri" w:eastAsia="宋体"/>
      <w:b/>
      <w:bCs/>
      <w:kern w:val="2"/>
      <w:sz w:val="28"/>
      <w:szCs w:val="28"/>
      <w:lang w:bidi="ar-SA"/>
    </w:rPr>
  </w:style>
  <w:style w:type="character" w:customStyle="1" w:styleId="869">
    <w:name w:val="Char Char81"/>
    <w:qFormat/>
    <w:uiPriority w:val="0"/>
    <w:rPr>
      <w:rFonts w:ascii="Arial" w:hAnsi="Arial" w:eastAsia="黑体"/>
      <w:b/>
      <w:bCs/>
      <w:kern w:val="2"/>
      <w:sz w:val="32"/>
      <w:szCs w:val="32"/>
      <w:lang w:val="en-US" w:eastAsia="zh-CN" w:bidi="ar-SA"/>
    </w:rPr>
  </w:style>
  <w:style w:type="character" w:customStyle="1" w:styleId="870">
    <w:name w:val="Char Char22"/>
    <w:qFormat/>
    <w:uiPriority w:val="0"/>
    <w:rPr>
      <w:rFonts w:ascii="宋体" w:hAnsi="Courier New" w:eastAsia="宋体"/>
      <w:sz w:val="21"/>
      <w:lang w:val="en-US" w:eastAsia="zh-CN" w:bidi="ar-SA"/>
    </w:rPr>
  </w:style>
  <w:style w:type="character" w:customStyle="1" w:styleId="871">
    <w:name w:val="占位符文本1"/>
    <w:qFormat/>
    <w:uiPriority w:val="0"/>
    <w:rPr>
      <w:color w:val="808080"/>
    </w:rPr>
  </w:style>
  <w:style w:type="character" w:customStyle="1" w:styleId="872">
    <w:name w:val="Char Char121"/>
    <w:qFormat/>
    <w:uiPriority w:val="0"/>
    <w:rPr>
      <w:rFonts w:ascii="宋体" w:hAnsi="Courier New" w:eastAsia="宋体" w:cs="Times New Roman"/>
      <w:spacing w:val="-4"/>
      <w:sz w:val="18"/>
      <w:szCs w:val="20"/>
    </w:rPr>
  </w:style>
  <w:style w:type="character" w:customStyle="1" w:styleId="873">
    <w:name w:val="不明显参考11"/>
    <w:qFormat/>
    <w:uiPriority w:val="31"/>
    <w:rPr>
      <w:smallCaps/>
      <w:color w:val="C0504D"/>
      <w:u w:val="single"/>
    </w:rPr>
  </w:style>
  <w:style w:type="character" w:customStyle="1" w:styleId="874">
    <w:name w:val="Char Char31"/>
    <w:qFormat/>
    <w:uiPriority w:val="0"/>
    <w:rPr>
      <w:rFonts w:ascii="Arial" w:hAnsi="Arial" w:eastAsia="黑体"/>
      <w:b/>
      <w:kern w:val="2"/>
      <w:sz w:val="32"/>
      <w:lang w:val="en-US" w:eastAsia="zh-CN" w:bidi="ar-SA"/>
    </w:rPr>
  </w:style>
  <w:style w:type="character" w:customStyle="1" w:styleId="875">
    <w:name w:val="Char Char71"/>
    <w:qFormat/>
    <w:uiPriority w:val="0"/>
    <w:rPr>
      <w:rFonts w:eastAsia="宋体"/>
      <w:b/>
      <w:kern w:val="2"/>
      <w:sz w:val="32"/>
      <w:lang w:bidi="ar-SA"/>
    </w:rPr>
  </w:style>
  <w:style w:type="character" w:customStyle="1" w:styleId="876">
    <w:name w:val="Char Char91"/>
    <w:qFormat/>
    <w:uiPriority w:val="0"/>
    <w:rPr>
      <w:rFonts w:eastAsia="宋体"/>
      <w:b/>
      <w:kern w:val="44"/>
      <w:sz w:val="44"/>
      <w:lang w:bidi="ar-SA"/>
    </w:rPr>
  </w:style>
  <w:style w:type="character" w:customStyle="1" w:styleId="877">
    <w:name w:val="Char Char131"/>
    <w:qFormat/>
    <w:uiPriority w:val="0"/>
    <w:rPr>
      <w:rFonts w:ascii="Calibri" w:hAnsi="Calibri" w:eastAsia="宋体" w:cs="Times New Roman"/>
      <w:sz w:val="18"/>
      <w:szCs w:val="18"/>
    </w:rPr>
  </w:style>
  <w:style w:type="character" w:customStyle="1" w:styleId="878">
    <w:name w:val="Char Char41"/>
    <w:qFormat/>
    <w:uiPriority w:val="0"/>
    <w:rPr>
      <w:rFonts w:ascii="Calibri" w:hAnsi="Calibri" w:eastAsia="宋体"/>
      <w:sz w:val="18"/>
      <w:szCs w:val="18"/>
      <w:lang w:bidi="ar-SA"/>
    </w:rPr>
  </w:style>
  <w:style w:type="paragraph" w:customStyle="1" w:styleId="879">
    <w:name w:val="批注主题11"/>
    <w:basedOn w:val="21"/>
    <w:next w:val="21"/>
    <w:qFormat/>
    <w:uiPriority w:val="0"/>
    <w:rPr>
      <w:b/>
      <w:bCs/>
      <w:kern w:val="0"/>
      <w:sz w:val="20"/>
      <w:szCs w:val="20"/>
    </w:rPr>
  </w:style>
  <w:style w:type="paragraph" w:customStyle="1" w:styleId="880">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1">
    <w:name w:val="Char Char1 Char11"/>
    <w:basedOn w:val="1"/>
    <w:qFormat/>
    <w:uiPriority w:val="0"/>
    <w:rPr>
      <w:rFonts w:ascii="仿宋_GB2312" w:hAnsi="Times New Roman" w:eastAsia="仿宋_GB2312"/>
      <w:b/>
      <w:sz w:val="32"/>
      <w:szCs w:val="32"/>
    </w:rPr>
  </w:style>
  <w:style w:type="paragraph" w:customStyle="1" w:styleId="882">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83">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84">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85">
    <w:name w:val="Char Char Char11"/>
    <w:basedOn w:val="1"/>
    <w:qFormat/>
    <w:uiPriority w:val="0"/>
  </w:style>
  <w:style w:type="paragraph" w:customStyle="1" w:styleId="886">
    <w:name w:val="Char111"/>
    <w:basedOn w:val="1"/>
    <w:qFormat/>
    <w:uiPriority w:val="0"/>
    <w:rPr>
      <w:rFonts w:ascii="仿宋_GB2312" w:hAnsi="Times New Roman" w:eastAsia="仿宋_GB2312"/>
      <w:b/>
      <w:sz w:val="32"/>
      <w:szCs w:val="32"/>
    </w:rPr>
  </w:style>
  <w:style w:type="paragraph" w:customStyle="1" w:styleId="887">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9">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90">
    <w:name w:val="Char31"/>
    <w:basedOn w:val="1"/>
    <w:qFormat/>
    <w:uiPriority w:val="0"/>
    <w:rPr>
      <w:rFonts w:ascii="仿宋_GB2312" w:hAnsi="Times New Roman" w:eastAsia="仿宋_GB2312"/>
      <w:b/>
      <w:sz w:val="32"/>
      <w:szCs w:val="32"/>
    </w:rPr>
  </w:style>
  <w:style w:type="paragraph" w:customStyle="1" w:styleId="891">
    <w:name w:val="正文文本缩进11"/>
    <w:basedOn w:val="1"/>
    <w:qFormat/>
    <w:uiPriority w:val="0"/>
    <w:pPr>
      <w:spacing w:after="120"/>
      <w:ind w:left="420" w:leftChars="200"/>
    </w:pPr>
    <w:rPr>
      <w:rFonts w:cs="黑体"/>
    </w:rPr>
  </w:style>
  <w:style w:type="paragraph" w:customStyle="1" w:styleId="892">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93">
    <w:name w:val="Char Char Char Char Char Char Char Char1"/>
    <w:basedOn w:val="1"/>
    <w:qFormat/>
    <w:uiPriority w:val="0"/>
    <w:rPr>
      <w:rFonts w:ascii="仿宋_GB2312" w:hAnsi="Times New Roman" w:eastAsia="仿宋_GB2312"/>
      <w:b/>
      <w:sz w:val="32"/>
      <w:szCs w:val="32"/>
    </w:rPr>
  </w:style>
  <w:style w:type="paragraph" w:customStyle="1" w:styleId="894">
    <w:name w:val="列出段落12"/>
    <w:basedOn w:val="1"/>
    <w:qFormat/>
    <w:uiPriority w:val="0"/>
    <w:pPr>
      <w:ind w:firstLine="420" w:firstLineChars="200"/>
    </w:pPr>
  </w:style>
  <w:style w:type="paragraph" w:customStyle="1" w:styleId="895">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96">
    <w:name w:val="Char1 Char Char Char2"/>
    <w:basedOn w:val="1"/>
    <w:qFormat/>
    <w:uiPriority w:val="0"/>
    <w:rPr>
      <w:rFonts w:ascii="Tahoma" w:hAnsi="Tahoma"/>
      <w:sz w:val="24"/>
      <w:szCs w:val="20"/>
    </w:rPr>
  </w:style>
  <w:style w:type="paragraph" w:customStyle="1" w:styleId="897">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8">
    <w:name w:val="Char Char10"/>
    <w:basedOn w:val="1"/>
    <w:qFormat/>
    <w:uiPriority w:val="0"/>
    <w:rPr>
      <w:rFonts w:ascii="Tahoma" w:hAnsi="Tahoma"/>
      <w:sz w:val="24"/>
      <w:szCs w:val="20"/>
    </w:rPr>
  </w:style>
  <w:style w:type="paragraph" w:customStyle="1" w:styleId="899">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00">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901">
    <w:name w:val="Book Title"/>
    <w:qFormat/>
    <w:uiPriority w:val="33"/>
    <w:rPr>
      <w:b/>
      <w:bCs/>
      <w:smallCaps/>
      <w:spacing w:val="5"/>
    </w:rPr>
  </w:style>
  <w:style w:type="character" w:customStyle="1" w:styleId="902">
    <w:name w:val="z-窗体底端 字符2"/>
    <w:link w:val="903"/>
    <w:qFormat/>
    <w:uiPriority w:val="0"/>
    <w:rPr>
      <w:rFonts w:ascii="Arial" w:hAnsi="Arial" w:cs="Arial"/>
      <w:vanish/>
      <w:sz w:val="16"/>
      <w:szCs w:val="16"/>
    </w:rPr>
  </w:style>
  <w:style w:type="paragraph" w:customStyle="1" w:styleId="903">
    <w:name w:val="HTML Bottom of Form"/>
    <w:basedOn w:val="1"/>
    <w:next w:val="1"/>
    <w:link w:val="902"/>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904">
    <w:name w:val="Intense Reference"/>
    <w:qFormat/>
    <w:uiPriority w:val="0"/>
    <w:rPr>
      <w:b/>
      <w:sz w:val="24"/>
      <w:u w:val="single"/>
    </w:rPr>
  </w:style>
  <w:style w:type="character" w:customStyle="1" w:styleId="905">
    <w:name w:val="z-窗体顶端 字符2"/>
    <w:link w:val="906"/>
    <w:qFormat/>
    <w:uiPriority w:val="0"/>
    <w:rPr>
      <w:rFonts w:ascii="Arial" w:hAnsi="Arial" w:cs="Arial"/>
      <w:vanish/>
      <w:sz w:val="16"/>
      <w:szCs w:val="16"/>
    </w:rPr>
  </w:style>
  <w:style w:type="paragraph" w:customStyle="1" w:styleId="906">
    <w:name w:val="HTML Top of Form"/>
    <w:basedOn w:val="1"/>
    <w:next w:val="1"/>
    <w:link w:val="90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907">
    <w:name w:val="Subtle Reference"/>
    <w:qFormat/>
    <w:uiPriority w:val="31"/>
    <w:rPr>
      <w:smallCaps/>
      <w:color w:val="C0504D"/>
      <w:u w:val="single"/>
    </w:rPr>
  </w:style>
  <w:style w:type="paragraph" w:customStyle="1" w:styleId="908">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9">
    <w:name w:val="z-窗体底端 Char1"/>
    <w:basedOn w:val="66"/>
    <w:semiHidden/>
    <w:qFormat/>
    <w:uiPriority w:val="99"/>
    <w:rPr>
      <w:rFonts w:ascii="Arial" w:hAnsi="Arial" w:eastAsia="宋体" w:cs="Arial"/>
      <w:vanish/>
      <w:sz w:val="16"/>
      <w:szCs w:val="16"/>
    </w:rPr>
  </w:style>
  <w:style w:type="character" w:customStyle="1" w:styleId="910">
    <w:name w:val="z-窗体顶端 Char1"/>
    <w:basedOn w:val="66"/>
    <w:semiHidden/>
    <w:qFormat/>
    <w:uiPriority w:val="99"/>
    <w:rPr>
      <w:rFonts w:ascii="Arial" w:hAnsi="Arial" w:eastAsia="宋体" w:cs="Arial"/>
      <w:vanish/>
      <w:sz w:val="16"/>
      <w:szCs w:val="16"/>
    </w:rPr>
  </w:style>
  <w:style w:type="paragraph" w:customStyle="1" w:styleId="911">
    <w:name w:val="Revision"/>
    <w:semiHidden/>
    <w:qFormat/>
    <w:uiPriority w:val="99"/>
    <w:rPr>
      <w:rFonts w:ascii="Calibri" w:hAnsi="Calibri" w:eastAsia="宋体" w:cs="Times New Roman"/>
      <w:kern w:val="2"/>
      <w:sz w:val="21"/>
      <w:szCs w:val="22"/>
      <w:lang w:val="en-US" w:eastAsia="zh-CN" w:bidi="ar-SA"/>
    </w:rPr>
  </w:style>
  <w:style w:type="paragraph" w:customStyle="1" w:styleId="912">
    <w:name w:val="列表段落2"/>
    <w:basedOn w:val="1"/>
    <w:qFormat/>
    <w:uiPriority w:val="0"/>
    <w:pPr>
      <w:ind w:firstLine="420" w:firstLineChars="200"/>
    </w:pPr>
  </w:style>
  <w:style w:type="character" w:customStyle="1" w:styleId="913">
    <w:name w:val="content1"/>
    <w:qFormat/>
    <w:uiPriority w:val="0"/>
    <w:rPr>
      <w:rFonts w:hint="default" w:ascii="Tahoma" w:hAnsi="Tahoma" w:cs="Tahoma"/>
      <w:sz w:val="21"/>
      <w:szCs w:val="21"/>
    </w:rPr>
  </w:style>
  <w:style w:type="character" w:customStyle="1" w:styleId="914">
    <w:name w:val="style25"/>
    <w:basedOn w:val="66"/>
    <w:qFormat/>
    <w:uiPriority w:val="0"/>
  </w:style>
  <w:style w:type="character" w:customStyle="1" w:styleId="915">
    <w:name w:val="style281"/>
    <w:qFormat/>
    <w:uiPriority w:val="0"/>
    <w:rPr>
      <w:color w:val="0000FF"/>
      <w:sz w:val="21"/>
      <w:szCs w:val="21"/>
    </w:rPr>
  </w:style>
  <w:style w:type="character" w:customStyle="1" w:styleId="916">
    <w:name w:val="ml21"/>
    <w:qFormat/>
    <w:uiPriority w:val="0"/>
    <w:rPr>
      <w:rFonts w:hint="default"/>
      <w:color w:val="0000FF"/>
      <w:sz w:val="21"/>
      <w:szCs w:val="21"/>
    </w:rPr>
  </w:style>
  <w:style w:type="character" w:customStyle="1" w:styleId="917">
    <w:name w:val="newstyle1"/>
    <w:qFormat/>
    <w:uiPriority w:val="0"/>
    <w:rPr>
      <w:rFonts w:hint="default"/>
      <w:sz w:val="18"/>
      <w:szCs w:val="18"/>
    </w:rPr>
  </w:style>
  <w:style w:type="character" w:customStyle="1" w:styleId="918">
    <w:name w:val="center style5"/>
    <w:basedOn w:val="66"/>
    <w:qFormat/>
    <w:uiPriority w:val="0"/>
  </w:style>
  <w:style w:type="character" w:customStyle="1" w:styleId="919">
    <w:name w:val="新正文 Char"/>
    <w:link w:val="920"/>
    <w:qFormat/>
    <w:uiPriority w:val="0"/>
    <w:rPr>
      <w:szCs w:val="24"/>
    </w:rPr>
  </w:style>
  <w:style w:type="paragraph" w:customStyle="1" w:styleId="920">
    <w:name w:val="新正文"/>
    <w:basedOn w:val="1"/>
    <w:link w:val="919"/>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21">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22">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23">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24">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2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2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8">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9">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3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31">
    <w:name w:val="Table Paragraph"/>
    <w:basedOn w:val="1"/>
    <w:qFormat/>
    <w:uiPriority w:val="0"/>
    <w:pPr>
      <w:widowControl/>
      <w:autoSpaceDE w:val="0"/>
      <w:autoSpaceDN w:val="0"/>
      <w:ind w:left="107"/>
      <w:jc w:val="left"/>
    </w:pPr>
    <w:rPr>
      <w:rFonts w:ascii="宋体" w:hAnsi="宋体" w:cs="宋体"/>
      <w:kern w:val="0"/>
      <w:sz w:val="22"/>
      <w:szCs w:val="24"/>
      <w:lang w:eastAsia="en-US"/>
    </w:rPr>
  </w:style>
  <w:style w:type="paragraph" w:customStyle="1" w:styleId="932">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33">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4">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35">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3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40">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41">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4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3">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4">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45">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46">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7">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8">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51">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2">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53">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54">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5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8">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9">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60">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61">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62">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63">
    <w:name w:val="题二"/>
    <w:basedOn w:val="932"/>
    <w:qFormat/>
    <w:uiPriority w:val="0"/>
    <w:pPr>
      <w:outlineLvl w:val="9"/>
    </w:pPr>
  </w:style>
  <w:style w:type="paragraph" w:customStyle="1" w:styleId="964">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6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6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7">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8">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9">
    <w:name w:val="z-窗体底端 字符1"/>
    <w:qFormat/>
    <w:uiPriority w:val="0"/>
    <w:rPr>
      <w:rFonts w:ascii="Arial" w:hAnsi="Arial" w:cs="Arial"/>
      <w:vanish/>
      <w:sz w:val="16"/>
      <w:szCs w:val="16"/>
    </w:rPr>
  </w:style>
  <w:style w:type="character" w:customStyle="1" w:styleId="970">
    <w:name w:val="z-窗体顶端 字符1"/>
    <w:qFormat/>
    <w:uiPriority w:val="0"/>
    <w:rPr>
      <w:rFonts w:ascii="Arial" w:hAnsi="Arial" w:cs="Arial"/>
      <w:vanish/>
      <w:sz w:val="16"/>
      <w:szCs w:val="16"/>
    </w:rPr>
  </w:style>
  <w:style w:type="character" w:customStyle="1" w:styleId="971">
    <w:name w:val="批注主题 字符"/>
    <w:basedOn w:val="90"/>
    <w:link w:val="58"/>
    <w:qFormat/>
    <w:uiPriority w:val="99"/>
    <w:rPr>
      <w:rFonts w:ascii="Calibri" w:hAnsi="Calibri" w:eastAsia="宋体" w:cs="Times New Roman"/>
      <w:b/>
      <w:bCs/>
    </w:rPr>
  </w:style>
  <w:style w:type="character" w:customStyle="1" w:styleId="972">
    <w:name w:val="正文文本首行缩进 2 字符"/>
    <w:basedOn w:val="94"/>
    <w:link w:val="60"/>
    <w:qFormat/>
    <w:uiPriority w:val="0"/>
    <w:rPr>
      <w:rFonts w:ascii="Times New Roman" w:hAnsi="Times New Roman" w:eastAsia="宋体" w:cs="Times New Roman"/>
      <w:spacing w:val="-4"/>
      <w:sz w:val="18"/>
      <w:szCs w:val="20"/>
    </w:rPr>
  </w:style>
  <w:style w:type="table" w:customStyle="1" w:styleId="973">
    <w:name w:val="浅色列表 - 着色 51"/>
    <w:basedOn w:val="61"/>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74">
    <w:name w:val="批注引用1"/>
    <w:qFormat/>
    <w:uiPriority w:val="0"/>
    <w:rPr>
      <w:sz w:val="21"/>
      <w:szCs w:val="21"/>
    </w:rPr>
  </w:style>
  <w:style w:type="paragraph" w:customStyle="1" w:styleId="975">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76">
    <w:name w:val="正文文本 字符"/>
    <w:qFormat/>
    <w:uiPriority w:val="99"/>
    <w:rPr>
      <w:rFonts w:eastAsia="宋体"/>
      <w:kern w:val="2"/>
      <w:sz w:val="28"/>
      <w:szCs w:val="24"/>
      <w:lang w:val="en-US" w:eastAsia="zh-CN" w:bidi="ar-SA"/>
    </w:rPr>
  </w:style>
  <w:style w:type="character" w:customStyle="1" w:styleId="977">
    <w:name w:val="批注文字 字符"/>
    <w:qFormat/>
    <w:uiPriority w:val="99"/>
    <w:rPr>
      <w:kern w:val="2"/>
      <w:sz w:val="21"/>
      <w:szCs w:val="22"/>
    </w:rPr>
  </w:style>
  <w:style w:type="character" w:customStyle="1" w:styleId="978">
    <w:name w:val="正文文本缩进 字符"/>
    <w:qFormat/>
    <w:uiPriority w:val="99"/>
    <w:rPr>
      <w:rFonts w:ascii="宋体" w:hAnsi="Courier New" w:eastAsia="宋体"/>
      <w:spacing w:val="-4"/>
      <w:kern w:val="2"/>
      <w:sz w:val="18"/>
      <w:lang w:val="en-US" w:eastAsia="zh-CN" w:bidi="ar-SA"/>
    </w:rPr>
  </w:style>
  <w:style w:type="character" w:customStyle="1" w:styleId="979">
    <w:name w:val="标题 字符1"/>
    <w:basedOn w:val="66"/>
    <w:qFormat/>
    <w:uiPriority w:val="10"/>
    <w:rPr>
      <w:rFonts w:asciiTheme="majorHAnsi" w:hAnsiTheme="majorHAnsi" w:eastAsiaTheme="majorEastAsia" w:cstheme="majorBidi"/>
      <w:b/>
      <w:bCs/>
      <w:sz w:val="32"/>
      <w:szCs w:val="32"/>
    </w:rPr>
  </w:style>
  <w:style w:type="character" w:customStyle="1" w:styleId="980">
    <w:name w:val="副标题 字符1"/>
    <w:basedOn w:val="66"/>
    <w:qFormat/>
    <w:uiPriority w:val="11"/>
    <w:rPr>
      <w:b/>
      <w:bCs/>
      <w:kern w:val="28"/>
      <w:sz w:val="32"/>
      <w:szCs w:val="32"/>
    </w:rPr>
  </w:style>
  <w:style w:type="paragraph" w:customStyle="1" w:styleId="981">
    <w:name w:val="表格非标题文字"/>
    <w:link w:val="9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82">
    <w:name w:val="表格非标题文字 Char"/>
    <w:basedOn w:val="66"/>
    <w:link w:val="981"/>
    <w:qFormat/>
    <w:uiPriority w:val="0"/>
    <w:rPr>
      <w:rFonts w:ascii="Futura Bk" w:hAnsi="Futura Bk" w:eastAsia="宋体" w:cs="Times New Roman"/>
      <w:sz w:val="18"/>
      <w:szCs w:val="21"/>
    </w:rPr>
  </w:style>
  <w:style w:type="paragraph" w:customStyle="1" w:styleId="983">
    <w:name w:val="a2"/>
    <w:basedOn w:val="1"/>
    <w:qFormat/>
    <w:uiPriority w:val="0"/>
    <w:pPr>
      <w:widowControl/>
      <w:spacing w:after="150"/>
      <w:jc w:val="left"/>
    </w:pPr>
    <w:rPr>
      <w:rFonts w:ascii="宋体" w:hAnsi="宋体" w:cs="宋体"/>
      <w:kern w:val="0"/>
      <w:sz w:val="24"/>
      <w:szCs w:val="24"/>
    </w:rPr>
  </w:style>
  <w:style w:type="table" w:customStyle="1" w:styleId="984">
    <w:name w:val="网格型1"/>
    <w:basedOn w:val="61"/>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5">
    <w:name w:val="标题 2 Char2"/>
    <w:qFormat/>
    <w:uiPriority w:val="0"/>
    <w:rPr>
      <w:rFonts w:ascii="Arial" w:hAnsi="Arial" w:eastAsia="黑体" w:cs="Times New Roman"/>
      <w:b/>
      <w:bCs/>
      <w:sz w:val="32"/>
      <w:szCs w:val="32"/>
    </w:rPr>
  </w:style>
  <w:style w:type="character" w:customStyle="1" w:styleId="986">
    <w:name w:val="正文缩进 Char1"/>
    <w:qFormat/>
    <w:uiPriority w:val="0"/>
    <w:rPr>
      <w:rFonts w:ascii="Calibri" w:hAnsi="Calibri" w:eastAsia="宋体" w:cs="Times New Roman"/>
      <w:szCs w:val="20"/>
    </w:rPr>
  </w:style>
  <w:style w:type="paragraph" w:customStyle="1" w:styleId="987">
    <w:name w:val="TOC Heading1"/>
    <w:basedOn w:val="2"/>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8">
    <w:name w:val="ref"/>
    <w:basedOn w:val="66"/>
    <w:qFormat/>
    <w:uiPriority w:val="0"/>
  </w:style>
  <w:style w:type="character" w:customStyle="1" w:styleId="989">
    <w:name w:val="正文缩进 Char"/>
    <w:qFormat/>
    <w:locked/>
    <w:uiPriority w:val="99"/>
    <w:rPr>
      <w:rFonts w:eastAsia="宋体"/>
      <w:kern w:val="2"/>
      <w:sz w:val="24"/>
      <w:lang w:val="en-US" w:eastAsia="zh-CN"/>
    </w:rPr>
  </w:style>
  <w:style w:type="character" w:customStyle="1" w:styleId="990">
    <w:name w:val="样式1 Char Char"/>
    <w:link w:val="684"/>
    <w:qFormat/>
    <w:locked/>
    <w:uiPriority w:val="0"/>
    <w:rPr>
      <w:rFonts w:ascii="Times New Roman" w:hAnsi="Times New Roman" w:eastAsia="宋体" w:cs="Times New Roman"/>
      <w:szCs w:val="24"/>
    </w:rPr>
  </w:style>
  <w:style w:type="paragraph" w:customStyle="1" w:styleId="991">
    <w:name w:val="正文文字缩进 3"/>
    <w:basedOn w:val="1"/>
    <w:qFormat/>
    <w:uiPriority w:val="0"/>
    <w:pPr>
      <w:widowControl/>
      <w:spacing w:before="119" w:line="272" w:lineRule="atLeast"/>
      <w:ind w:left="719" w:firstLine="481"/>
      <w:jc w:val="left"/>
      <w:textAlignment w:val="baseline"/>
    </w:pPr>
    <w:rPr>
      <w:rFonts w:ascii="宋体" w:hAnsi="Arial"/>
      <w:color w:val="000000"/>
      <w:kern w:val="0"/>
      <w:sz w:val="24"/>
      <w:szCs w:val="20"/>
      <w:u w:color="000000"/>
    </w:rPr>
  </w:style>
  <w:style w:type="paragraph" w:customStyle="1" w:styleId="992">
    <w:name w:val="_Style 69"/>
    <w:basedOn w:val="1"/>
    <w:link w:val="1011"/>
    <w:qFormat/>
    <w:uiPriority w:val="99"/>
    <w:pPr>
      <w:ind w:firstLine="420" w:firstLineChars="200"/>
    </w:pPr>
    <w:rPr>
      <w:rFonts w:ascii="Arial" w:hAnsi="Arial"/>
      <w:szCs w:val="24"/>
    </w:rPr>
  </w:style>
  <w:style w:type="paragraph" w:customStyle="1" w:styleId="993">
    <w:name w:val="Char Char Char Char Char Char2 Char Char Char Char"/>
    <w:basedOn w:val="1"/>
    <w:qFormat/>
    <w:uiPriority w:val="99"/>
    <w:rPr>
      <w:rFonts w:ascii="Arial" w:hAnsi="Arial"/>
      <w:szCs w:val="20"/>
    </w:rPr>
  </w:style>
  <w:style w:type="paragraph" w:customStyle="1" w:styleId="994">
    <w:name w:val="条文1"/>
    <w:basedOn w:val="1"/>
    <w:qFormat/>
    <w:uiPriority w:val="99"/>
    <w:pPr>
      <w:tabs>
        <w:tab w:val="left" w:pos="720"/>
      </w:tabs>
      <w:spacing w:line="360" w:lineRule="auto"/>
    </w:pPr>
    <w:rPr>
      <w:rFonts w:ascii="MS UI Gothic" w:hAnsi="MS UI Gothic"/>
      <w:kern w:val="44"/>
      <w:sz w:val="24"/>
      <w:szCs w:val="20"/>
    </w:rPr>
  </w:style>
  <w:style w:type="paragraph" w:customStyle="1" w:styleId="995">
    <w:name w:val="样式 样式 标题 3 + (符号) 宋体 四号 加粗 黑色 段前: 0 磅 段后: 0 磅 行距: 固定值 22 磅 + 段前:..."/>
    <w:basedOn w:val="1"/>
    <w:qFormat/>
    <w:uiPriority w:val="99"/>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996">
    <w:name w:val="1"/>
    <w:basedOn w:val="1"/>
    <w:next w:val="47"/>
    <w:qFormat/>
    <w:uiPriority w:val="99"/>
    <w:pPr>
      <w:widowControl/>
      <w:snapToGrid w:val="0"/>
      <w:spacing w:line="440" w:lineRule="atLeast"/>
      <w:ind w:firstLine="480"/>
    </w:pPr>
    <w:rPr>
      <w:rFonts w:ascii="Arial" w:hAnsi="Arial"/>
      <w:kern w:val="0"/>
      <w:sz w:val="24"/>
      <w:szCs w:val="20"/>
    </w:rPr>
  </w:style>
  <w:style w:type="paragraph" w:customStyle="1" w:styleId="997">
    <w:name w:val="_Style 74"/>
    <w:basedOn w:val="2"/>
    <w:next w:val="1"/>
    <w:qFormat/>
    <w:uiPriority w:val="99"/>
    <w:pPr>
      <w:keepNext/>
      <w:keepLines/>
      <w:widowControl/>
      <w:autoSpaceDE/>
      <w:autoSpaceDN/>
      <w:adjustRightInd/>
      <w:snapToGrid w:val="0"/>
      <w:spacing w:before="480" w:beforeLines="50" w:line="276" w:lineRule="auto"/>
      <w:jc w:val="left"/>
      <w:outlineLvl w:val="9"/>
    </w:pPr>
    <w:rPr>
      <w:rFonts w:ascii="Cambria" w:hAnsi="Cambria" w:eastAsia="宋体"/>
      <w:color w:val="365F91"/>
      <w:sz w:val="28"/>
      <w:szCs w:val="28"/>
    </w:rPr>
  </w:style>
  <w:style w:type="paragraph" w:customStyle="1" w:styleId="998">
    <w:name w:val="Char1 Char Char Char Char Char Char"/>
    <w:basedOn w:val="1"/>
    <w:qFormat/>
    <w:uiPriority w:val="99"/>
    <w:rPr>
      <w:rFonts w:ascii="仿宋_GB2312" w:hAnsi="Arial" w:eastAsia="仿宋_GB2312"/>
      <w:b/>
      <w:sz w:val="32"/>
      <w:szCs w:val="32"/>
    </w:rPr>
  </w:style>
  <w:style w:type="paragraph" w:customStyle="1" w:styleId="999">
    <w:name w:val="正文－恩普"/>
    <w:qFormat/>
    <w:uiPriority w:val="99"/>
    <w:pPr>
      <w:spacing w:afterLines="50" w:line="360" w:lineRule="auto"/>
      <w:ind w:firstLine="480"/>
    </w:pPr>
    <w:rPr>
      <w:rFonts w:ascii="Times New Roman" w:hAnsi="Times New Roman" w:eastAsia="宋体" w:cs="Times New Roman"/>
      <w:kern w:val="0"/>
      <w:sz w:val="24"/>
      <w:szCs w:val="20"/>
      <w:lang w:val="en-US" w:eastAsia="zh-CN" w:bidi="ar-SA"/>
    </w:rPr>
  </w:style>
  <w:style w:type="paragraph" w:customStyle="1" w:styleId="1000">
    <w:name w:val="g11"/>
    <w:basedOn w:val="1"/>
    <w:qFormat/>
    <w:uiPriority w:val="99"/>
    <w:pPr>
      <w:widowControl/>
      <w:spacing w:before="100" w:beforeAutospacing="1" w:after="100" w:afterAutospacing="1" w:line="900" w:lineRule="atLeast"/>
      <w:jc w:val="left"/>
    </w:pPr>
    <w:rPr>
      <w:rFonts w:ascii="华文中宋" w:hAnsi="华文中宋" w:eastAsia="华文中宋"/>
      <w:b/>
      <w:bCs/>
      <w:color w:val="FF0000"/>
      <w:kern w:val="0"/>
      <w:sz w:val="60"/>
      <w:szCs w:val="60"/>
    </w:rPr>
  </w:style>
  <w:style w:type="paragraph" w:customStyle="1" w:styleId="1001">
    <w:name w:val="正文文字缩进 2"/>
    <w:basedOn w:val="1"/>
    <w:qFormat/>
    <w:uiPriority w:val="99"/>
    <w:pPr>
      <w:widowControl/>
      <w:spacing w:line="351" w:lineRule="atLeast"/>
      <w:ind w:firstLine="481"/>
      <w:textAlignment w:val="baseline"/>
    </w:pPr>
    <w:rPr>
      <w:rFonts w:ascii="仿宋_GB2312" w:hAnsi="Arial" w:eastAsia="仿宋_GB2312"/>
      <w:color w:val="000000"/>
      <w:kern w:val="0"/>
      <w:sz w:val="24"/>
      <w:szCs w:val="20"/>
      <w:u w:color="000000"/>
    </w:rPr>
  </w:style>
  <w:style w:type="paragraph" w:customStyle="1" w:styleId="1002">
    <w:name w:val="偏离表字体"/>
    <w:basedOn w:val="1"/>
    <w:qFormat/>
    <w:uiPriority w:val="99"/>
    <w:pPr>
      <w:tabs>
        <w:tab w:val="left" w:pos="4212"/>
      </w:tabs>
      <w:ind w:left="1" w:right="71" w:rightChars="34"/>
      <w:jc w:val="left"/>
    </w:pPr>
    <w:rPr>
      <w:rFonts w:ascii="宋体" w:hAnsi="宋体"/>
      <w:szCs w:val="21"/>
    </w:rPr>
  </w:style>
  <w:style w:type="character" w:customStyle="1" w:styleId="1003">
    <w:name w:val="unnamed51"/>
    <w:qFormat/>
    <w:uiPriority w:val="99"/>
    <w:rPr>
      <w:sz w:val="22"/>
    </w:rPr>
  </w:style>
  <w:style w:type="character" w:customStyle="1" w:styleId="1004">
    <w:name w:val="样式1 Char Char Char"/>
    <w:qFormat/>
    <w:uiPriority w:val="99"/>
    <w:rPr>
      <w:rFonts w:ascii="Arial" w:hAnsi="Arial" w:eastAsia="宋体"/>
      <w:kern w:val="2"/>
      <w:sz w:val="24"/>
      <w:lang w:val="en-US" w:eastAsia="zh-CN"/>
    </w:rPr>
  </w:style>
  <w:style w:type="character" w:customStyle="1" w:styleId="1005">
    <w:name w:val="zbggmain style9"/>
    <w:qFormat/>
    <w:uiPriority w:val="99"/>
    <w:rPr>
      <w:rFonts w:cs="Times New Roman"/>
    </w:rPr>
  </w:style>
  <w:style w:type="character" w:customStyle="1" w:styleId="1006">
    <w:name w:val="样式1 Char"/>
    <w:qFormat/>
    <w:uiPriority w:val="0"/>
    <w:rPr>
      <w:rFonts w:ascii="Arial" w:hAnsi="Arial" w:eastAsia="宋体"/>
      <w:kern w:val="2"/>
      <w:sz w:val="24"/>
      <w:lang w:val="en-US" w:eastAsia="zh-CN"/>
    </w:rPr>
  </w:style>
  <w:style w:type="character" w:customStyle="1" w:styleId="1007">
    <w:name w:val="纯文本 字符1"/>
    <w:qFormat/>
    <w:locked/>
    <w:uiPriority w:val="0"/>
    <w:rPr>
      <w:rFonts w:ascii="宋体" w:hAnsi="Courier New" w:eastAsia="宋体"/>
      <w:kern w:val="2"/>
      <w:sz w:val="21"/>
      <w:lang w:val="en-US" w:eastAsia="zh-CN"/>
    </w:rPr>
  </w:style>
  <w:style w:type="character" w:customStyle="1" w:styleId="1008">
    <w:name w:val="WW8Num11z0"/>
    <w:qFormat/>
    <w:uiPriority w:val="99"/>
    <w:rPr>
      <w:rFonts w:ascii="Symbol" w:hAnsi="Symbol"/>
      <w:lang w:val="en-GB"/>
    </w:rPr>
  </w:style>
  <w:style w:type="character" w:customStyle="1" w:styleId="1009">
    <w:name w:val="style8"/>
    <w:qFormat/>
    <w:uiPriority w:val="99"/>
    <w:rPr>
      <w:rFonts w:cs="Times New Roman"/>
    </w:rPr>
  </w:style>
  <w:style w:type="character" w:customStyle="1" w:styleId="1010">
    <w:name w:val="纯文本 Char2"/>
    <w:qFormat/>
    <w:uiPriority w:val="99"/>
    <w:rPr>
      <w:rFonts w:ascii="宋体" w:hAnsi="Courier New" w:eastAsia="宋体"/>
      <w:kern w:val="2"/>
      <w:sz w:val="21"/>
    </w:rPr>
  </w:style>
  <w:style w:type="character" w:customStyle="1" w:styleId="1011">
    <w:name w:val="列出段落 Char"/>
    <w:link w:val="992"/>
    <w:qFormat/>
    <w:locked/>
    <w:uiPriority w:val="99"/>
    <w:rPr>
      <w:rFonts w:ascii="Arial" w:hAnsi="Arial" w:eastAsia="宋体" w:cs="Times New Roman"/>
      <w:szCs w:val="24"/>
    </w:rPr>
  </w:style>
  <w:style w:type="character" w:customStyle="1" w:styleId="1012">
    <w:name w:val="fontstyle01"/>
    <w:basedOn w:val="66"/>
    <w:qFormat/>
    <w:uiPriority w:val="99"/>
    <w:rPr>
      <w:rFonts w:ascii="宋体" w:hAnsi="宋体" w:eastAsia="宋体"/>
      <w:color w:val="000000"/>
      <w:sz w:val="22"/>
    </w:rPr>
  </w:style>
  <w:style w:type="character" w:customStyle="1" w:styleId="1013">
    <w:name w:val="style10"/>
    <w:qFormat/>
    <w:uiPriority w:val="99"/>
    <w:rPr>
      <w:rFonts w:cs="Times New Roman"/>
    </w:rPr>
  </w:style>
  <w:style w:type="character" w:customStyle="1" w:styleId="1014">
    <w:name w:val="font61"/>
    <w:basedOn w:val="66"/>
    <w:qFormat/>
    <w:uiPriority w:val="0"/>
    <w:rPr>
      <w:rFonts w:hint="eastAsia" w:ascii="宋体" w:hAnsi="宋体" w:eastAsia="宋体" w:cs="宋体"/>
      <w:color w:val="C00000"/>
      <w:sz w:val="18"/>
      <w:szCs w:val="18"/>
      <w:u w:val="none"/>
    </w:rPr>
  </w:style>
  <w:style w:type="character" w:customStyle="1" w:styleId="1015">
    <w:name w:val="font81"/>
    <w:basedOn w:val="66"/>
    <w:qFormat/>
    <w:uiPriority w:val="0"/>
    <w:rPr>
      <w:rFonts w:hint="eastAsia" w:ascii="宋体" w:hAnsi="宋体" w:eastAsia="宋体" w:cs="宋体"/>
      <w:color w:val="000000"/>
      <w:sz w:val="18"/>
      <w:szCs w:val="18"/>
      <w:u w:val="none"/>
    </w:rPr>
  </w:style>
  <w:style w:type="paragraph" w:customStyle="1" w:styleId="1016">
    <w:name w:val="GP正文(无首行缩进)"/>
    <w:basedOn w:val="1"/>
    <w:qFormat/>
    <w:uiPriority w:val="0"/>
    <w:pPr>
      <w:spacing w:line="360" w:lineRule="auto"/>
      <w:ind w:firstLine="480" w:firstLineChars="200"/>
    </w:pPr>
    <w:rPr>
      <w:rFonts w:ascii="Arial" w:hAnsi="宋体"/>
      <w:sz w:val="24"/>
      <w:szCs w:val="24"/>
    </w:rPr>
  </w:style>
  <w:style w:type="paragraph" w:customStyle="1" w:styleId="1017">
    <w:name w:val="*正文"/>
    <w:basedOn w:val="1"/>
    <w:qFormat/>
    <w:uiPriority w:val="0"/>
    <w:pPr>
      <w:spacing w:line="360" w:lineRule="auto"/>
      <w:ind w:firstLine="200" w:firstLineChars="200"/>
      <w:jc w:val="left"/>
    </w:pPr>
    <w:rPr>
      <w:rFonts w:ascii="宋体" w:hAnsi="宋体"/>
      <w:sz w:val="24"/>
      <w:szCs w:val="24"/>
    </w:rPr>
  </w:style>
  <w:style w:type="paragraph" w:customStyle="1" w:styleId="1018">
    <w:name w:val="纯文本3"/>
    <w:basedOn w:val="1"/>
    <w:qFormat/>
    <w:uiPriority w:val="0"/>
    <w:rPr>
      <w:rFonts w:ascii="宋体" w:hAnsi="Courier New"/>
      <w:szCs w:val="24"/>
    </w:rPr>
  </w:style>
  <w:style w:type="table" w:customStyle="1" w:styleId="1019">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020">
    <w:name w:val="fontborder"/>
    <w:basedOn w:val="66"/>
    <w:qFormat/>
    <w:uiPriority w:val="0"/>
    <w:rPr>
      <w:bdr w:val="single" w:color="000000" w:sz="6" w:space="0"/>
    </w:rPr>
  </w:style>
  <w:style w:type="character" w:customStyle="1" w:styleId="1021">
    <w:name w:val="fontstrikethrough"/>
    <w:basedOn w:val="66"/>
    <w:qFormat/>
    <w:uiPriority w:val="0"/>
    <w:rPr>
      <w:strike/>
    </w:rPr>
  </w:style>
  <w:style w:type="paragraph" w:customStyle="1" w:styleId="1022">
    <w:name w:val="_Style 19"/>
    <w:basedOn w:val="1"/>
    <w:next w:val="190"/>
    <w:qFormat/>
    <w:uiPriority w:val="34"/>
    <w:pPr>
      <w:ind w:firstLine="420" w:firstLineChars="200"/>
    </w:pPr>
  </w:style>
  <w:style w:type="paragraph" w:customStyle="1" w:styleId="1023">
    <w:name w:val="表格1"/>
    <w:basedOn w:val="1"/>
    <w:qFormat/>
    <w:uiPriority w:val="0"/>
    <w:pPr>
      <w:spacing w:beforeLines="50" w:afterLines="50"/>
    </w:pPr>
    <w:rPr>
      <w:rFonts w:ascii="Arial" w:hAnsi="Arial"/>
    </w:rPr>
  </w:style>
  <w:style w:type="paragraph" w:customStyle="1" w:styleId="1024">
    <w:name w:val="纯文本4"/>
    <w:basedOn w:val="1"/>
    <w:qFormat/>
    <w:uiPriority w:val="0"/>
    <w:rPr>
      <w:rFonts w:ascii="宋体" w:hAnsi="Courier New"/>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31529</Words>
  <Characters>33124</Characters>
  <Lines>1919</Lines>
  <Paragraphs>1882</Paragraphs>
  <TotalTime>7</TotalTime>
  <ScaleCrop>false</ScaleCrop>
  <LinksUpToDate>false</LinksUpToDate>
  <CharactersWithSpaces>34115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CGZX</cp:lastModifiedBy>
  <cp:lastPrinted>2021-01-25T02:12:00Z</cp:lastPrinted>
  <dcterms:modified xsi:type="dcterms:W3CDTF">2021-11-19T13:05:10Z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48BF1D52C3E94CC481D0BE3E901EA608</vt:lpwstr>
  </property>
</Properties>
</file>