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spacing w:before="312" w:beforeLines="100" w:beforeAutospacing="0" w:after="0" w:afterAutospacing="0" w:line="360" w:lineRule="auto"/>
        <w:ind w:left="0" w:right="0"/>
        <w:jc w:val="center"/>
        <w:rPr>
          <w:rFonts w:hint="eastAsia" w:ascii="宋体" w:hAnsi="宋体" w:eastAsia="宋体" w:cs="宋体"/>
          <w:b/>
          <w:bCs w:val="0"/>
          <w:sz w:val="44"/>
          <w:szCs w:val="44"/>
          <w:lang w:val="en-US"/>
        </w:rPr>
      </w:pPr>
      <w:r>
        <w:rPr>
          <w:rFonts w:hint="eastAsia" w:ascii="宋体" w:hAnsi="宋体" w:eastAsia="宋体" w:cs="宋体"/>
          <w:b/>
          <w:bCs w:val="0"/>
          <w:kern w:val="2"/>
          <w:sz w:val="44"/>
          <w:szCs w:val="44"/>
          <w:lang w:val="en-US" w:eastAsia="zh-CN" w:bidi="ar"/>
        </w:rPr>
        <w:t xml:space="preserve">  </w:t>
      </w:r>
      <w:bookmarkStart w:id="0" w:name="PO_15528_PM002_1"/>
      <w:bookmarkEnd w:id="0"/>
      <w:r>
        <w:rPr>
          <w:rFonts w:hint="eastAsia" w:ascii="宋体" w:hAnsi="宋体" w:eastAsia="宋体" w:cs="宋体"/>
          <w:b/>
          <w:bCs w:val="0"/>
          <w:kern w:val="2"/>
          <w:sz w:val="44"/>
          <w:szCs w:val="44"/>
          <w:lang w:val="en-US" w:eastAsia="zh-CN" w:bidi="ar"/>
        </w:rPr>
        <w:t>数字化医用X射线摄影系统（二）</w:t>
      </w:r>
    </w:p>
    <w:p>
      <w:pPr>
        <w:keepNext w:val="0"/>
        <w:keepLines w:val="0"/>
        <w:widowControl w:val="0"/>
        <w:suppressLineNumbers w:val="0"/>
        <w:spacing w:before="312" w:beforeLines="100" w:beforeAutospacing="0" w:after="0" w:afterAutospacing="0" w:line="360" w:lineRule="auto"/>
        <w:ind w:left="0" w:right="0"/>
        <w:jc w:val="center"/>
        <w:rPr>
          <w:rFonts w:hint="eastAsia" w:ascii="宋体" w:hAnsi="宋体" w:eastAsia="宋体" w:cs="宋体"/>
          <w:sz w:val="36"/>
          <w:szCs w:val="36"/>
          <w:lang w:val="en-US"/>
        </w:rPr>
      </w:pPr>
    </w:p>
    <w:p>
      <w:pPr>
        <w:keepNext w:val="0"/>
        <w:keepLines w:val="0"/>
        <w:widowControl w:val="0"/>
        <w:suppressLineNumbers w:val="0"/>
        <w:spacing w:before="312" w:beforeLines="100" w:beforeAutospacing="0" w:after="0" w:afterAutospacing="0" w:line="360" w:lineRule="auto"/>
        <w:ind w:left="0" w:right="0"/>
        <w:jc w:val="center"/>
        <w:rPr>
          <w:rFonts w:hint="eastAsia" w:ascii="宋体" w:hAnsi="宋体" w:eastAsia="宋体" w:cs="宋体"/>
          <w:b/>
          <w:bCs w:val="0"/>
          <w:spacing w:val="40"/>
          <w:sz w:val="84"/>
          <w:szCs w:val="84"/>
          <w:lang w:val="en-US"/>
        </w:rPr>
      </w:pPr>
      <w:r>
        <w:rPr>
          <w:rFonts w:hint="eastAsia" w:ascii="宋体" w:hAnsi="宋体" w:eastAsia="宋体" w:cs="宋体"/>
          <w:kern w:val="2"/>
          <w:sz w:val="36"/>
          <w:szCs w:val="36"/>
          <w:lang w:val="en-US" w:eastAsia="zh-CN" w:bidi="ar"/>
        </w:rPr>
        <w:t>项目编号：</w:t>
      </w:r>
      <w:bookmarkStart w:id="1" w:name="PO_15528_PM001"/>
      <w:bookmarkEnd w:id="1"/>
      <w:r>
        <w:rPr>
          <w:rFonts w:hint="eastAsia" w:ascii="宋体" w:hAnsi="宋体" w:eastAsia="宋体" w:cs="宋体"/>
          <w:kern w:val="2"/>
          <w:sz w:val="36"/>
          <w:szCs w:val="36"/>
          <w:lang w:val="en-US" w:eastAsia="zh-CN" w:bidi="ar"/>
        </w:rPr>
        <w:t>ZZCG2024F-GK-160</w:t>
      </w:r>
    </w:p>
    <w:p>
      <w:pPr>
        <w:keepNext w:val="0"/>
        <w:keepLines w:val="0"/>
        <w:widowControl w:val="0"/>
        <w:suppressLineNumbers w:val="0"/>
        <w:spacing w:before="312" w:beforeLines="100" w:beforeAutospacing="0" w:after="0" w:afterAutospacing="1" w:line="800" w:lineRule="exact"/>
        <w:ind w:left="0" w:right="0"/>
        <w:jc w:val="center"/>
        <w:rPr>
          <w:rFonts w:hint="eastAsia" w:ascii="宋体" w:hAnsi="宋体" w:eastAsia="宋体" w:cs="宋体"/>
          <w:b/>
          <w:bCs w:val="0"/>
          <w:spacing w:val="40"/>
          <w:sz w:val="84"/>
          <w:szCs w:val="84"/>
          <w:lang w:val="en-US"/>
        </w:rPr>
      </w:pPr>
      <w:r>
        <w:rPr>
          <w:rFonts w:hint="eastAsia" w:ascii="宋体" w:hAnsi="宋体" w:eastAsia="宋体" w:cs="宋体"/>
          <w:b/>
          <w:bCs w:val="0"/>
          <w:spacing w:val="40"/>
          <w:kern w:val="2"/>
          <w:sz w:val="84"/>
          <w:szCs w:val="84"/>
          <w:lang w:val="en-US" w:eastAsia="zh-CN" w:bidi="ar"/>
        </w:rPr>
        <w:t>公</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spacing w:val="40"/>
          <w:sz w:val="84"/>
          <w:szCs w:val="84"/>
          <w:lang w:val="en-US"/>
        </w:rPr>
      </w:pPr>
      <w:r>
        <w:rPr>
          <w:rFonts w:hint="eastAsia" w:ascii="宋体" w:hAnsi="宋体" w:eastAsia="宋体" w:cs="宋体"/>
          <w:b/>
          <w:bCs w:val="0"/>
          <w:spacing w:val="40"/>
          <w:kern w:val="2"/>
          <w:sz w:val="84"/>
          <w:szCs w:val="84"/>
          <w:lang w:val="en-US" w:eastAsia="zh-CN" w:bidi="ar"/>
        </w:rPr>
        <w:t>开</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spacing w:val="40"/>
          <w:sz w:val="84"/>
          <w:szCs w:val="84"/>
          <w:lang w:val="en-US"/>
        </w:rPr>
      </w:pPr>
      <w:r>
        <w:rPr>
          <w:rFonts w:hint="eastAsia" w:ascii="宋体" w:hAnsi="宋体" w:eastAsia="宋体" w:cs="宋体"/>
          <w:b/>
          <w:bCs w:val="0"/>
          <w:spacing w:val="40"/>
          <w:kern w:val="2"/>
          <w:sz w:val="84"/>
          <w:szCs w:val="84"/>
          <w:lang w:val="en-US" w:eastAsia="zh-CN" w:bidi="ar"/>
        </w:rPr>
        <w:t xml:space="preserve">招 </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spacing w:val="40"/>
          <w:sz w:val="84"/>
          <w:szCs w:val="84"/>
          <w:lang w:val="en-US"/>
        </w:rPr>
      </w:pPr>
      <w:r>
        <w:rPr>
          <w:rFonts w:hint="eastAsia" w:ascii="宋体" w:hAnsi="宋体" w:eastAsia="宋体" w:cs="宋体"/>
          <w:b/>
          <w:bCs w:val="0"/>
          <w:spacing w:val="40"/>
          <w:kern w:val="2"/>
          <w:sz w:val="84"/>
          <w:szCs w:val="84"/>
          <w:lang w:val="en-US" w:eastAsia="zh-CN" w:bidi="ar"/>
        </w:rPr>
        <w:t>标</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spacing w:val="40"/>
          <w:sz w:val="84"/>
          <w:szCs w:val="84"/>
          <w:lang w:val="en-US"/>
        </w:rPr>
      </w:pPr>
      <w:r>
        <w:rPr>
          <w:rFonts w:hint="eastAsia" w:ascii="宋体" w:hAnsi="宋体" w:eastAsia="宋体" w:cs="宋体"/>
          <w:b/>
          <w:bCs w:val="0"/>
          <w:spacing w:val="40"/>
          <w:kern w:val="2"/>
          <w:sz w:val="84"/>
          <w:szCs w:val="84"/>
          <w:lang w:val="en-US" w:eastAsia="zh-CN" w:bidi="ar"/>
        </w:rPr>
        <w:t>文</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spacing w:val="40"/>
          <w:sz w:val="84"/>
          <w:szCs w:val="84"/>
          <w:lang w:val="en-US"/>
        </w:rPr>
      </w:pPr>
      <w:r>
        <w:rPr>
          <w:rFonts w:hint="eastAsia" w:ascii="宋体" w:hAnsi="宋体" w:eastAsia="宋体" w:cs="宋体"/>
          <w:b/>
          <w:bCs w:val="0"/>
          <w:spacing w:val="40"/>
          <w:kern w:val="2"/>
          <w:sz w:val="84"/>
          <w:szCs w:val="84"/>
          <w:lang w:val="en-US" w:eastAsia="zh-CN" w:bidi="ar"/>
        </w:rPr>
        <w:t>件</w:t>
      </w:r>
    </w:p>
    <w:p>
      <w:pPr>
        <w:keepNext w:val="0"/>
        <w:keepLines w:val="0"/>
        <w:widowControl w:val="0"/>
        <w:suppressLineNumbers w:val="0"/>
        <w:spacing w:before="0" w:beforeAutospacing="0" w:after="0" w:afterAutospacing="0"/>
        <w:ind w:left="0" w:right="-110"/>
        <w:jc w:val="both"/>
        <w:rPr>
          <w:rFonts w:hint="eastAsia" w:ascii="宋体" w:hAnsi="宋体" w:eastAsia="宋体" w:cs="宋体"/>
          <w:sz w:val="32"/>
          <w:szCs w:val="32"/>
          <w:lang w:val="en-US"/>
        </w:rPr>
      </w:pPr>
      <w:r>
        <w:rPr>
          <w:rFonts w:hint="eastAsia" w:ascii="宋体" w:hAnsi="宋体" w:eastAsia="宋体" w:cs="宋体"/>
          <w:kern w:val="2"/>
          <w:sz w:val="32"/>
          <w:szCs w:val="32"/>
          <w:lang w:val="en-US" w:eastAsia="zh-CN" w:bidi="ar"/>
        </w:rPr>
        <w:t xml:space="preserve"> </w:t>
      </w:r>
    </w:p>
    <w:p>
      <w:pPr>
        <w:keepNext w:val="0"/>
        <w:keepLines w:val="0"/>
        <w:widowControl w:val="0"/>
        <w:suppressLineNumbers w:val="0"/>
        <w:spacing w:before="0" w:beforeAutospacing="0" w:after="0" w:afterAutospacing="0"/>
        <w:ind w:left="0" w:right="-110"/>
        <w:jc w:val="both"/>
        <w:rPr>
          <w:rFonts w:hint="eastAsia" w:ascii="宋体" w:hAnsi="宋体" w:eastAsia="宋体" w:cs="宋体"/>
          <w:sz w:val="32"/>
          <w:szCs w:val="32"/>
          <w:lang w:val="en-US"/>
        </w:rPr>
      </w:pPr>
      <w:r>
        <w:rPr>
          <w:rFonts w:hint="eastAsia" w:ascii="宋体" w:hAnsi="宋体" w:eastAsia="宋体" w:cs="宋体"/>
          <w:kern w:val="2"/>
          <w:sz w:val="32"/>
          <w:szCs w:val="32"/>
          <w:lang w:val="en-US" w:eastAsia="zh-CN" w:bidi="ar"/>
        </w:rPr>
        <w:t xml:space="preserve"> </w:t>
      </w:r>
    </w:p>
    <w:p>
      <w:pPr>
        <w:keepNext w:val="0"/>
        <w:keepLines w:val="0"/>
        <w:widowControl w:val="0"/>
        <w:suppressLineNumbers w:val="0"/>
        <w:spacing w:before="0" w:beforeAutospacing="0" w:after="0" w:afterAutospacing="0" w:line="500" w:lineRule="exact"/>
        <w:ind w:left="0" w:right="532" w:firstLine="540" w:firstLineChars="150"/>
        <w:jc w:val="center"/>
        <w:rPr>
          <w:rFonts w:hint="eastAsia" w:ascii="宋体" w:hAnsi="宋体" w:eastAsia="宋体" w:cs="宋体"/>
          <w:sz w:val="36"/>
          <w:szCs w:val="36"/>
          <w:lang w:val="en-US"/>
        </w:rPr>
      </w:pPr>
      <w:r>
        <w:rPr>
          <w:rFonts w:hint="eastAsia" w:ascii="宋体" w:hAnsi="宋体" w:eastAsia="宋体" w:cs="宋体"/>
          <w:kern w:val="2"/>
          <w:sz w:val="36"/>
          <w:szCs w:val="36"/>
          <w:lang w:val="en-US" w:eastAsia="zh-CN" w:bidi="ar"/>
        </w:rPr>
        <w:t>浙 江 省 政 府 采 购 中 心</w:t>
      </w:r>
    </w:p>
    <w:p>
      <w:pPr>
        <w:keepNext w:val="0"/>
        <w:keepLines w:val="0"/>
        <w:widowControl w:val="0"/>
        <w:suppressLineNumbers w:val="0"/>
        <w:spacing w:before="0" w:beforeAutospacing="0" w:after="0" w:afterAutospacing="0" w:line="500" w:lineRule="exact"/>
        <w:ind w:left="0" w:right="532"/>
        <w:jc w:val="both"/>
        <w:rPr>
          <w:rFonts w:hint="eastAsia" w:ascii="宋体" w:hAnsi="宋体" w:eastAsia="宋体" w:cs="宋体"/>
          <w:sz w:val="36"/>
          <w:szCs w:val="36"/>
          <w:lang w:val="en-US"/>
        </w:rPr>
      </w:pPr>
      <w:r>
        <w:rPr>
          <w:rFonts w:hint="eastAsia" w:ascii="宋体" w:hAnsi="宋体" w:eastAsia="宋体" w:cs="宋体"/>
          <w:kern w:val="2"/>
          <w:sz w:val="36"/>
          <w:szCs w:val="36"/>
          <w:lang w:val="en-US" w:eastAsia="zh-CN" w:bidi="ar"/>
        </w:rPr>
        <w:t xml:space="preserve"> </w:t>
      </w:r>
    </w:p>
    <w:p>
      <w:pPr>
        <w:keepNext w:val="0"/>
        <w:keepLines w:val="0"/>
        <w:widowControl w:val="0"/>
        <w:suppressLineNumbers w:val="0"/>
        <w:wordWrap w:val="0"/>
        <w:spacing w:before="0" w:beforeAutospacing="0" w:after="0" w:afterAutospacing="0" w:line="500" w:lineRule="exact"/>
        <w:ind w:left="0" w:right="-108" w:firstLine="540" w:firstLineChars="150"/>
        <w:jc w:val="both"/>
        <w:rPr>
          <w:rFonts w:hAnsi="宋体"/>
          <w:b/>
          <w:bCs w:val="0"/>
          <w:sz w:val="36"/>
          <w:szCs w:val="36"/>
          <w:lang w:val="en-US"/>
        </w:rPr>
      </w:pPr>
      <w:r>
        <w:rPr>
          <w:rFonts w:hint="eastAsia" w:ascii="宋体" w:hAnsi="宋体" w:eastAsia="宋体" w:cs="宋体"/>
          <w:kern w:val="2"/>
          <w:sz w:val="36"/>
          <w:szCs w:val="36"/>
          <w:lang w:val="en-US" w:eastAsia="zh-CN" w:bidi="ar"/>
        </w:rPr>
        <w:t>地    址：杭州市西湖区宝石一路3号</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sz w:val="36"/>
          <w:szCs w:val="36"/>
          <w:lang w:val="en-US"/>
        </w:rPr>
      </w:pPr>
      <w:r>
        <w:rPr>
          <w:rFonts w:hint="default" w:ascii="Calibri" w:hAnsi="宋体" w:eastAsia="宋体" w:cs="Times New Roman"/>
          <w:b/>
          <w:bCs w:val="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sz w:val="36"/>
          <w:szCs w:val="36"/>
          <w:lang w:val="en-US"/>
        </w:rPr>
      </w:pPr>
      <w:r>
        <w:rPr>
          <w:rFonts w:hint="default" w:ascii="Calibri" w:hAnsi="宋体" w:eastAsia="宋体" w:cs="Times New Roman"/>
          <w:b/>
          <w:bCs w:val="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sz w:val="36"/>
          <w:szCs w:val="36"/>
          <w:lang w:val="en-US"/>
        </w:rPr>
      </w:pPr>
      <w:r>
        <w:rPr>
          <w:rFonts w:hint="default" w:ascii="Calibri" w:hAnsi="宋体" w:eastAsia="宋体" w:cs="Times New Roman"/>
          <w:b/>
          <w:bCs w:val="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sz w:val="36"/>
          <w:szCs w:val="36"/>
          <w:lang w:val="en-US"/>
        </w:rPr>
      </w:pPr>
      <w:r>
        <w:rPr>
          <w:rFonts w:hint="default" w:ascii="Calibri" w:hAnsi="宋体" w:eastAsia="宋体" w:cs="Times New Roman"/>
          <w:b/>
          <w:bCs w:val="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sz w:val="36"/>
          <w:szCs w:val="36"/>
          <w:lang w:val="en-US"/>
        </w:rPr>
      </w:pPr>
      <w:r>
        <w:rPr>
          <w:rFonts w:hint="default" w:ascii="Calibri" w:hAnsi="宋体" w:eastAsia="宋体" w:cs="Times New Roman"/>
          <w:b/>
          <w:bCs w:val="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sz w:val="36"/>
          <w:szCs w:val="36"/>
          <w:lang w:val="en-US"/>
        </w:rPr>
      </w:pPr>
      <w:r>
        <w:rPr>
          <w:rFonts w:hint="default" w:ascii="Calibri" w:hAnsi="宋体" w:eastAsia="宋体" w:cs="Times New Roman"/>
          <w:b/>
          <w:bCs w:val="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sz w:val="36"/>
          <w:szCs w:val="36"/>
          <w:lang w:val="en-US"/>
        </w:rPr>
      </w:pPr>
      <w:r>
        <w:rPr>
          <w:rFonts w:hint="eastAsia" w:ascii="宋体" w:hAnsi="宋体" w:eastAsia="宋体" w:cs="宋体"/>
          <w:b/>
          <w:bCs w:val="0"/>
          <w:kern w:val="2"/>
          <w:sz w:val="36"/>
          <w:szCs w:val="36"/>
          <w:lang w:val="en-US" w:eastAsia="zh-CN" w:bidi="ar"/>
        </w:rPr>
        <w:t>目</w:t>
      </w:r>
      <w:r>
        <w:rPr>
          <w:rFonts w:hint="default" w:ascii="Calibri" w:hAnsi="宋体" w:eastAsia="宋体" w:cs="Times New Roman"/>
          <w:b/>
          <w:bCs w:val="0"/>
          <w:kern w:val="2"/>
          <w:sz w:val="36"/>
          <w:szCs w:val="36"/>
          <w:lang w:val="en-US" w:eastAsia="zh-CN" w:bidi="ar"/>
        </w:rPr>
        <w:t xml:space="preserve">     </w:t>
      </w:r>
      <w:r>
        <w:rPr>
          <w:rFonts w:hint="eastAsia" w:ascii="宋体" w:hAnsi="宋体" w:eastAsia="宋体" w:cs="宋体"/>
          <w:b/>
          <w:bCs w:val="0"/>
          <w:kern w:val="2"/>
          <w:sz w:val="36"/>
          <w:szCs w:val="36"/>
          <w:lang w:val="en-US" w:eastAsia="zh-CN" w:bidi="ar"/>
        </w:rPr>
        <w:t>录</w:t>
      </w:r>
    </w:p>
    <w:p>
      <w:pPr>
        <w:pStyle w:val="55"/>
        <w:keepNext w:val="0"/>
        <w:keepLines w:val="0"/>
        <w:widowControl w:val="0"/>
        <w:suppressLineNumbers w:val="0"/>
        <w:spacing w:before="156" w:beforeLines="50" w:beforeAutospacing="0" w:after="0" w:afterAutospacing="0" w:line="360" w:lineRule="auto"/>
        <w:ind w:left="0" w:right="0"/>
        <w:jc w:val="center"/>
        <w:rPr>
          <w:rFonts w:eastAsia="仿宋_GB2312"/>
          <w:sz w:val="32"/>
          <w:szCs w:val="32"/>
          <w:lang w:val="en-US"/>
        </w:rPr>
      </w:pPr>
      <w:r>
        <w:rPr>
          <w:rFonts w:eastAsia="仿宋_GB2312" w:cs="Times New Roman"/>
          <w:kern w:val="2"/>
          <w:sz w:val="32"/>
          <w:szCs w:val="32"/>
          <w:lang w:val="en-US"/>
        </w:rPr>
        <w:t xml:space="preserve"> </w:t>
      </w:r>
    </w:p>
    <w:p>
      <w:pPr>
        <w:pStyle w:val="55"/>
        <w:keepNext w:val="0"/>
        <w:keepLines w:val="0"/>
        <w:widowControl w:val="0"/>
        <w:suppressLineNumbers w:val="0"/>
        <w:spacing w:before="240" w:beforeAutospacing="0" w:after="240" w:afterAutospacing="0"/>
        <w:ind w:left="0" w:right="0"/>
        <w:jc w:val="both"/>
        <w:rPr>
          <w:szCs w:val="36"/>
          <w:lang w:val="en-US"/>
        </w:rPr>
      </w:pPr>
      <w:r>
        <w:rPr>
          <w:lang w:val="en-US"/>
        </w:rPr>
        <w:fldChar w:fldCharType="begin"/>
      </w:r>
      <w:r>
        <w:rPr>
          <w:lang w:val="en-US"/>
        </w:rPr>
        <w:instrText xml:space="preserve"> HYPERLINK "F:\\pooh\\E盘\\2024F\\中共浙江省委浙江省人民政府信访局（本级）ZZCG2024F-GK-157\\终稿11.29.docx" \l "_Toc2371" </w:instrText>
      </w:r>
      <w:r>
        <w:rPr>
          <w:lang w:val="en-US"/>
        </w:rPr>
        <w:fldChar w:fldCharType="separate"/>
      </w:r>
      <w:r>
        <w:rPr>
          <w:rStyle w:val="70"/>
          <w:rFonts w:hint="eastAsia" w:ascii="仿宋" w:hAnsi="仿宋" w:eastAsia="仿宋" w:cs="仿宋"/>
          <w:u w:val="single"/>
          <w:lang w:val="en-US"/>
        </w:rPr>
        <w:t>第一章公开招标采购公告</w:t>
      </w:r>
      <w:r>
        <w:rPr>
          <w:rStyle w:val="70"/>
          <w:u w:val="single"/>
          <w:lang w:val="en-US"/>
        </w:rPr>
        <w:tab/>
      </w:r>
      <w:r>
        <w:rPr>
          <w:rStyle w:val="70"/>
          <w:u w:val="single"/>
          <w:lang w:val="en-US"/>
        </w:rPr>
        <w:fldChar w:fldCharType="begin"/>
      </w:r>
      <w:r>
        <w:rPr>
          <w:rStyle w:val="70"/>
          <w:u w:val="single"/>
          <w:lang w:val="en-US"/>
        </w:rPr>
        <w:instrText xml:space="preserve"> PAGEREF _Toc2371 \h </w:instrText>
      </w:r>
      <w:r>
        <w:rPr>
          <w:rStyle w:val="70"/>
          <w:u w:val="single"/>
          <w:lang w:val="en-US"/>
        </w:rPr>
        <w:fldChar w:fldCharType="separate"/>
      </w:r>
      <w:r>
        <w:rPr>
          <w:rStyle w:val="70"/>
          <w:u w:val="single"/>
          <w:lang w:val="en-US"/>
        </w:rPr>
        <w:t>3</w:t>
      </w:r>
      <w:r>
        <w:rPr>
          <w:rStyle w:val="70"/>
          <w:u w:val="single"/>
          <w:lang w:val="en-US"/>
        </w:rPr>
        <w:fldChar w:fldCharType="end"/>
      </w:r>
      <w:r>
        <w:rPr>
          <w:lang w:val="en-US"/>
        </w:rPr>
        <w:fldChar w:fldCharType="end"/>
      </w:r>
    </w:p>
    <w:p>
      <w:pPr>
        <w:pStyle w:val="55"/>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"F:\\pooh\\E盘\\2024F\\中共浙江省委浙江省人民政府信访局（本级）ZZCG2024F-GK-157\\终稿11.29.docx" \l "_Toc29498" </w:instrText>
      </w:r>
      <w:r>
        <w:rPr>
          <w:lang w:val="en-US"/>
        </w:rPr>
        <w:fldChar w:fldCharType="separate"/>
      </w:r>
      <w:r>
        <w:rPr>
          <w:rStyle w:val="70"/>
          <w:rFonts w:hint="eastAsia" w:ascii="仿宋" w:hAnsi="仿宋" w:eastAsia="仿宋" w:cs="仿宋"/>
          <w:u w:val="single"/>
          <w:lang w:val="en-US"/>
        </w:rPr>
        <w:t>第二章投标人须知</w:t>
      </w:r>
      <w:r>
        <w:rPr>
          <w:rStyle w:val="70"/>
          <w:u w:val="single"/>
          <w:lang w:val="en-US"/>
        </w:rPr>
        <w:tab/>
      </w:r>
      <w:r>
        <w:rPr>
          <w:rStyle w:val="70"/>
          <w:u w:val="single"/>
          <w:lang w:val="en-US"/>
        </w:rPr>
        <w:fldChar w:fldCharType="begin"/>
      </w:r>
      <w:r>
        <w:rPr>
          <w:rStyle w:val="70"/>
          <w:u w:val="single"/>
          <w:lang w:val="en-US"/>
        </w:rPr>
        <w:instrText xml:space="preserve"> PAGEREF _Toc29498 \h </w:instrText>
      </w:r>
      <w:r>
        <w:rPr>
          <w:rStyle w:val="70"/>
          <w:u w:val="single"/>
          <w:lang w:val="en-US"/>
        </w:rPr>
        <w:fldChar w:fldCharType="separate"/>
      </w:r>
      <w:r>
        <w:rPr>
          <w:rStyle w:val="70"/>
          <w:u w:val="single"/>
          <w:lang w:val="en-US"/>
        </w:rPr>
        <w:t>11</w:t>
      </w:r>
      <w:r>
        <w:rPr>
          <w:rStyle w:val="70"/>
          <w:u w:val="single"/>
          <w:lang w:val="en-US"/>
        </w:rPr>
        <w:fldChar w:fldCharType="end"/>
      </w:r>
      <w:r>
        <w:rPr>
          <w:lang w:val="en-US"/>
        </w:rPr>
        <w:fldChar w:fldCharType="end"/>
      </w:r>
    </w:p>
    <w:p>
      <w:pPr>
        <w:pStyle w:val="55"/>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"F:\\pooh\\E盘\\2024F\\中共浙江省委浙江省人民政府信访局（本级）ZZCG2024F-GK-157\\终稿11.29.docx" \l "_Toc2834" </w:instrText>
      </w:r>
      <w:r>
        <w:rPr>
          <w:lang w:val="en-US"/>
        </w:rPr>
        <w:fldChar w:fldCharType="separate"/>
      </w:r>
      <w:r>
        <w:rPr>
          <w:rStyle w:val="70"/>
          <w:rFonts w:hint="eastAsia" w:ascii="仿宋" w:hAnsi="仿宋" w:eastAsia="仿宋" w:cs="仿宋"/>
          <w:u w:val="single"/>
          <w:lang w:val="en-US"/>
        </w:rPr>
        <w:t>第三章评标办法及评分标准</w:t>
      </w:r>
      <w:r>
        <w:rPr>
          <w:rStyle w:val="70"/>
          <w:u w:val="single"/>
          <w:lang w:val="en-US"/>
        </w:rPr>
        <w:tab/>
      </w:r>
      <w:r>
        <w:rPr>
          <w:rStyle w:val="70"/>
          <w:u w:val="single"/>
          <w:lang w:val="en-US"/>
        </w:rPr>
        <w:fldChar w:fldCharType="begin"/>
      </w:r>
      <w:r>
        <w:rPr>
          <w:rStyle w:val="70"/>
          <w:u w:val="single"/>
          <w:lang w:val="en-US"/>
        </w:rPr>
        <w:instrText xml:space="preserve"> PAGEREF _Toc2834 \h </w:instrText>
      </w:r>
      <w:r>
        <w:rPr>
          <w:rStyle w:val="70"/>
          <w:u w:val="single"/>
          <w:lang w:val="en-US"/>
        </w:rPr>
        <w:fldChar w:fldCharType="separate"/>
      </w:r>
      <w:r>
        <w:rPr>
          <w:rStyle w:val="70"/>
          <w:u w:val="single"/>
          <w:lang w:val="en-US"/>
        </w:rPr>
        <w:t>33</w:t>
      </w:r>
      <w:r>
        <w:rPr>
          <w:rStyle w:val="70"/>
          <w:u w:val="single"/>
          <w:lang w:val="en-US"/>
        </w:rPr>
        <w:fldChar w:fldCharType="end"/>
      </w:r>
      <w:r>
        <w:rPr>
          <w:lang w:val="en-US"/>
        </w:rPr>
        <w:fldChar w:fldCharType="end"/>
      </w:r>
    </w:p>
    <w:p>
      <w:pPr>
        <w:pStyle w:val="55"/>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"F:\\pooh\\E盘\\2024F\\中共浙江省委浙江省人民政府信访局（本级）ZZCG2024F-GK-157\\终稿11.29.docx" \l "_Toc24960" </w:instrText>
      </w:r>
      <w:r>
        <w:rPr>
          <w:lang w:val="en-US"/>
        </w:rPr>
        <w:fldChar w:fldCharType="separate"/>
      </w:r>
      <w:r>
        <w:rPr>
          <w:rStyle w:val="70"/>
          <w:rFonts w:hint="eastAsia" w:ascii="仿宋" w:hAnsi="仿宋" w:eastAsia="仿宋" w:cs="仿宋"/>
          <w:u w:val="single"/>
          <w:lang w:val="en-US"/>
        </w:rPr>
        <w:t>第四章招标需求</w:t>
      </w:r>
      <w:r>
        <w:rPr>
          <w:rStyle w:val="70"/>
          <w:u w:val="single"/>
          <w:lang w:val="en-US"/>
        </w:rPr>
        <w:tab/>
      </w:r>
      <w:r>
        <w:rPr>
          <w:rStyle w:val="70"/>
          <w:u w:val="single"/>
          <w:lang w:val="en-US"/>
        </w:rPr>
        <w:fldChar w:fldCharType="begin"/>
      </w:r>
      <w:r>
        <w:rPr>
          <w:rStyle w:val="70"/>
          <w:u w:val="single"/>
          <w:lang w:val="en-US"/>
        </w:rPr>
        <w:instrText xml:space="preserve"> PAGEREF _Toc24960 \h </w:instrText>
      </w:r>
      <w:r>
        <w:rPr>
          <w:rStyle w:val="70"/>
          <w:u w:val="single"/>
          <w:lang w:val="en-US"/>
        </w:rPr>
        <w:fldChar w:fldCharType="separate"/>
      </w:r>
      <w:r>
        <w:rPr>
          <w:rStyle w:val="70"/>
          <w:u w:val="single"/>
          <w:lang w:val="en-US"/>
        </w:rPr>
        <w:t>35</w:t>
      </w:r>
      <w:r>
        <w:rPr>
          <w:rStyle w:val="70"/>
          <w:u w:val="single"/>
          <w:lang w:val="en-US"/>
        </w:rPr>
        <w:fldChar w:fldCharType="end"/>
      </w:r>
      <w:r>
        <w:rPr>
          <w:lang w:val="en-US"/>
        </w:rPr>
        <w:fldChar w:fldCharType="end"/>
      </w:r>
    </w:p>
    <w:p>
      <w:pPr>
        <w:pStyle w:val="55"/>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"F:\\pooh\\E盘\\2024F\\中共浙江省委浙江省人民政府信访局（本级）ZZCG2024F-GK-157\\终稿11.29.docx" \l "_Toc26308" </w:instrText>
      </w:r>
      <w:r>
        <w:rPr>
          <w:lang w:val="en-US"/>
        </w:rPr>
        <w:fldChar w:fldCharType="separate"/>
      </w:r>
      <w:r>
        <w:rPr>
          <w:rStyle w:val="70"/>
          <w:rFonts w:hint="eastAsia" w:ascii="仿宋" w:hAnsi="仿宋" w:eastAsia="仿宋" w:cs="仿宋"/>
          <w:u w:val="single"/>
          <w:lang w:val="en-US"/>
        </w:rPr>
        <w:t>第五章浙江省政府采购合同主要条款指引</w:t>
      </w:r>
      <w:r>
        <w:rPr>
          <w:rStyle w:val="70"/>
          <w:u w:val="single"/>
          <w:lang w:val="en-US"/>
        </w:rPr>
        <w:tab/>
      </w:r>
      <w:r>
        <w:rPr>
          <w:rStyle w:val="70"/>
          <w:u w:val="single"/>
          <w:lang w:val="en-US"/>
        </w:rPr>
        <w:fldChar w:fldCharType="begin"/>
      </w:r>
      <w:r>
        <w:rPr>
          <w:rStyle w:val="70"/>
          <w:u w:val="single"/>
          <w:lang w:val="en-US"/>
        </w:rPr>
        <w:instrText xml:space="preserve"> PAGEREF _Toc26308 \h </w:instrText>
      </w:r>
      <w:r>
        <w:rPr>
          <w:rStyle w:val="70"/>
          <w:u w:val="single"/>
          <w:lang w:val="en-US"/>
        </w:rPr>
        <w:fldChar w:fldCharType="separate"/>
      </w:r>
      <w:r>
        <w:rPr>
          <w:rStyle w:val="70"/>
          <w:u w:val="single"/>
          <w:lang w:val="en-US"/>
        </w:rPr>
        <w:t>149</w:t>
      </w:r>
      <w:r>
        <w:rPr>
          <w:rStyle w:val="70"/>
          <w:u w:val="single"/>
          <w:lang w:val="en-US"/>
        </w:rPr>
        <w:fldChar w:fldCharType="end"/>
      </w:r>
      <w:r>
        <w:rPr>
          <w:lang w:val="en-US"/>
        </w:rPr>
        <w:fldChar w:fldCharType="end"/>
      </w:r>
    </w:p>
    <w:p>
      <w:pPr>
        <w:pStyle w:val="55"/>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"F:\\pooh\\E盘\\2024F\\中共浙江省委浙江省人民政府信访局（本级）ZZCG2024F-GK-157\\终稿11.29.docx" \l "_Toc22013" </w:instrText>
      </w:r>
      <w:r>
        <w:rPr>
          <w:lang w:val="en-US"/>
        </w:rPr>
        <w:fldChar w:fldCharType="separate"/>
      </w:r>
      <w:r>
        <w:rPr>
          <w:rStyle w:val="70"/>
          <w:rFonts w:hint="eastAsia" w:ascii="仿宋" w:hAnsi="仿宋" w:eastAsia="仿宋" w:cs="仿宋"/>
          <w:u w:val="single"/>
          <w:lang w:val="en-US"/>
        </w:rPr>
        <w:t>第六章投标文件格式附件</w:t>
      </w:r>
      <w:r>
        <w:rPr>
          <w:rStyle w:val="70"/>
          <w:u w:val="single"/>
          <w:lang w:val="en-US"/>
        </w:rPr>
        <w:tab/>
      </w:r>
      <w:r>
        <w:rPr>
          <w:rStyle w:val="70"/>
          <w:u w:val="single"/>
          <w:lang w:val="en-US"/>
        </w:rPr>
        <w:fldChar w:fldCharType="begin"/>
      </w:r>
      <w:r>
        <w:rPr>
          <w:rStyle w:val="70"/>
          <w:u w:val="single"/>
          <w:lang w:val="en-US"/>
        </w:rPr>
        <w:instrText xml:space="preserve"> PAGEREF _Toc22013 \h </w:instrText>
      </w:r>
      <w:r>
        <w:rPr>
          <w:rStyle w:val="70"/>
          <w:u w:val="single"/>
          <w:lang w:val="en-US"/>
        </w:rPr>
        <w:fldChar w:fldCharType="separate"/>
      </w:r>
      <w:r>
        <w:rPr>
          <w:rStyle w:val="70"/>
          <w:u w:val="single"/>
          <w:lang w:val="en-US"/>
        </w:rPr>
        <w:t>156</w:t>
      </w:r>
      <w:r>
        <w:rPr>
          <w:rStyle w:val="70"/>
          <w:u w:val="single"/>
          <w:lang w:val="en-US"/>
        </w:rPr>
        <w:fldChar w:fldCharType="end"/>
      </w:r>
      <w:r>
        <w:rPr>
          <w:lang w:val="en-US"/>
        </w:rPr>
        <w:fldChar w:fldCharType="end"/>
      </w:r>
    </w:p>
    <w:p>
      <w:pPr>
        <w:keepNext w:val="0"/>
        <w:keepLines w:val="0"/>
        <w:widowControl w:val="0"/>
        <w:suppressLineNumbers w:val="0"/>
        <w:spacing w:before="156" w:beforeLines="50" w:beforeAutospacing="0" w:after="0" w:afterAutospacing="0" w:line="480" w:lineRule="exact"/>
        <w:ind w:left="165" w:right="0"/>
        <w:jc w:val="both"/>
        <w:rPr>
          <w:rFonts w:hint="eastAsia" w:ascii="宋体" w:hAnsi="宋体" w:eastAsia="仿宋_GB2312" w:cs="宋体"/>
          <w:sz w:val="30"/>
          <w:szCs w:val="30"/>
          <w:lang w:val="en-US"/>
        </w:rPr>
      </w:pPr>
      <w:r>
        <w:rPr>
          <w:rFonts w:hint="eastAsia" w:ascii="宋体" w:hAnsi="宋体" w:eastAsia="仿宋_GB2312" w:cs="宋体"/>
          <w:kern w:val="2"/>
          <w:sz w:val="30"/>
          <w:szCs w:val="30"/>
          <w:lang w:val="en-US" w:eastAsia="zh-CN" w:bidi="ar"/>
        </w:rPr>
        <w:t xml:space="preserve"> </w:t>
      </w:r>
    </w:p>
    <w:p>
      <w:pPr>
        <w:pStyle w:val="55"/>
        <w:keepNext w:val="0"/>
        <w:keepLines w:val="0"/>
        <w:widowControl w:val="0"/>
        <w:suppressLineNumbers w:val="0"/>
        <w:spacing w:before="156" w:beforeLines="50" w:beforeAutospacing="0" w:after="0" w:afterAutospacing="0" w:line="360" w:lineRule="auto"/>
        <w:ind w:left="0" w:right="0" w:firstLine="640"/>
        <w:jc w:val="center"/>
        <w:outlineLvl w:val="0"/>
        <w:rPr>
          <w:b/>
          <w:bCs w:val="0"/>
          <w:sz w:val="36"/>
          <w:szCs w:val="36"/>
          <w:lang w:val="en-US"/>
        </w:rPr>
      </w:pPr>
      <w:r>
        <w:rPr>
          <w:rFonts w:hint="eastAsia" w:ascii="宋体" w:hAnsi="宋体" w:eastAsia="仿宋_GB2312" w:cs="Times New Roman"/>
          <w:sz w:val="32"/>
          <w:szCs w:val="32"/>
          <w:lang w:val="en-US" w:eastAsia="zh-CN" w:bidi="ar"/>
        </w:rPr>
        <w:br w:type="page"/>
      </w:r>
      <w:bookmarkStart w:id="2" w:name="_Toc2371"/>
      <w:bookmarkEnd w:id="2"/>
      <w:r>
        <w:rPr>
          <w:rFonts w:cs="Times New Roman"/>
          <w:b/>
          <w:bCs w:val="0"/>
          <w:kern w:val="2"/>
          <w:sz w:val="36"/>
          <w:szCs w:val="36"/>
          <w:lang w:eastAsia="zh-CN"/>
        </w:rPr>
        <w:t>第一章公开招标采购公告</w:t>
      </w:r>
    </w:p>
    <w:p>
      <w:pPr>
        <w:pStyle w:val="55"/>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30"/>
          <w:szCs w:val="30"/>
          <w:lang w:val="en-US"/>
        </w:rPr>
      </w:pPr>
      <w:r>
        <w:rPr>
          <w:rFonts w:hint="eastAsia" w:ascii="仿宋" w:hAnsi="仿宋" w:eastAsia="仿宋" w:cs="仿宋"/>
          <w:sz w:val="28"/>
          <w:szCs w:val="28"/>
          <w:lang w:eastAsia="zh-CN"/>
        </w:rPr>
        <w:t>根据《中华人民共和国政府采购法》《中华人民共和国政府采购法实施条例》《政府采购货物和服务招标投标管理办法》等规定，现就下列项目进行公开招标采购，欢迎提供本国货物、服务的单位或个人前来投标</w:t>
      </w:r>
      <w:r>
        <w:rPr>
          <w:rFonts w:hint="eastAsia" w:ascii="仿宋" w:hAnsi="仿宋" w:eastAsia="仿宋" w:cs="仿宋"/>
          <w:sz w:val="30"/>
          <w:szCs w:val="30"/>
          <w:lang w:eastAsia="zh-CN"/>
        </w:rPr>
        <w:t>：</w:t>
      </w:r>
    </w:p>
    <w:p>
      <w:pPr>
        <w:keepNext w:val="0"/>
        <w:keepLines w:val="0"/>
        <w:widowControl w:val="0"/>
        <w:suppressLineNumbers w:val="0"/>
        <w:snapToGrid w:val="0"/>
        <w:spacing w:before="0" w:beforeAutospacing="0" w:after="0" w:afterAutospacing="0" w:line="460" w:lineRule="exact"/>
        <w:ind w:left="0" w:right="0" w:firstLine="600" w:firstLineChars="200"/>
        <w:jc w:val="both"/>
        <w:rPr>
          <w:rFonts w:hint="eastAsia" w:ascii="仿宋" w:hAnsi="仿宋" w:eastAsia="仿宋" w:cs="Arial"/>
          <w:sz w:val="30"/>
          <w:szCs w:val="30"/>
          <w:lang w:val="en-US"/>
        </w:rPr>
      </w:pPr>
      <w:r>
        <w:rPr>
          <w:rFonts w:hint="eastAsia" w:ascii="仿宋" w:hAnsi="仿宋" w:eastAsia="仿宋" w:cs="Arial"/>
          <w:kern w:val="2"/>
          <w:sz w:val="30"/>
          <w:szCs w:val="30"/>
          <w:lang w:val="en-US" w:eastAsia="zh-CN" w:bidi="ar"/>
        </w:rPr>
        <w:t>一、</w:t>
      </w:r>
      <w:r>
        <w:rPr>
          <w:rFonts w:hint="eastAsia" w:ascii="仿宋" w:hAnsi="仿宋" w:eastAsia="仿宋" w:cs="Arial"/>
          <w:b/>
          <w:bCs w:val="0"/>
          <w:kern w:val="2"/>
          <w:sz w:val="30"/>
          <w:szCs w:val="30"/>
          <w:lang w:val="en-US" w:eastAsia="zh-CN" w:bidi="ar"/>
        </w:rPr>
        <w:t>项目编号：</w:t>
      </w:r>
      <w:bookmarkStart w:id="3" w:name="PO_15528_PM001_1"/>
      <w:bookmarkEnd w:id="3"/>
      <w:r>
        <w:rPr>
          <w:rFonts w:hint="eastAsia" w:ascii="仿宋" w:hAnsi="仿宋" w:eastAsia="仿宋" w:cs="Arial"/>
          <w:b/>
          <w:bCs w:val="0"/>
          <w:kern w:val="2"/>
          <w:sz w:val="30"/>
          <w:szCs w:val="30"/>
          <w:lang w:val="en-US" w:eastAsia="zh-CN" w:bidi="ar"/>
        </w:rPr>
        <w:t>ZZCG2024F-GK-160</w:t>
      </w:r>
    </w:p>
    <w:p>
      <w:pPr>
        <w:keepNext w:val="0"/>
        <w:keepLines w:val="0"/>
        <w:widowControl w:val="0"/>
        <w:suppressLineNumbers w:val="0"/>
        <w:snapToGrid w:val="0"/>
        <w:spacing w:before="0" w:beforeAutospacing="0" w:after="156" w:afterLines="50" w:afterAutospacing="0" w:line="460" w:lineRule="exact"/>
        <w:ind w:left="0" w:right="0" w:firstLine="602" w:firstLineChars="200"/>
        <w:jc w:val="both"/>
        <w:rPr>
          <w:rFonts w:hint="eastAsia" w:ascii="仿宋" w:hAnsi="仿宋" w:eastAsia="仿宋" w:cs="Arial"/>
          <w:b/>
          <w:bCs w:val="0"/>
          <w:sz w:val="30"/>
          <w:szCs w:val="30"/>
          <w:lang w:val="en-US"/>
        </w:rPr>
      </w:pPr>
      <w:r>
        <w:rPr>
          <w:rFonts w:hint="eastAsia" w:ascii="仿宋" w:hAnsi="仿宋" w:eastAsia="仿宋" w:cs="Arial"/>
          <w:b/>
          <w:bCs w:val="0"/>
          <w:kern w:val="2"/>
          <w:sz w:val="30"/>
          <w:szCs w:val="30"/>
          <w:lang w:val="en-US" w:eastAsia="zh-CN" w:bidi="ar"/>
        </w:rPr>
        <w:t>二、</w:t>
      </w:r>
      <w:r>
        <w:rPr>
          <w:rFonts w:hint="eastAsia" w:ascii="仿宋" w:hAnsi="仿宋" w:eastAsia="仿宋" w:cs="Arial"/>
          <w:b/>
          <w:bCs w:val="0"/>
          <w:kern w:val="2"/>
          <w:sz w:val="28"/>
          <w:szCs w:val="28"/>
          <w:lang w:val="en-US" w:eastAsia="zh-CN" w:bidi="ar"/>
        </w:rPr>
        <w:t>公告期限：5个工作日</w:t>
      </w:r>
    </w:p>
    <w:p>
      <w:pPr>
        <w:keepNext w:val="0"/>
        <w:keepLines w:val="0"/>
        <w:widowControl w:val="0"/>
        <w:suppressLineNumbers w:val="0"/>
        <w:snapToGrid w:val="0"/>
        <w:spacing w:before="0" w:beforeAutospacing="0" w:after="156" w:afterLines="50" w:afterAutospacing="0" w:line="460" w:lineRule="exact"/>
        <w:ind w:left="0" w:right="0" w:firstLine="602" w:firstLineChars="200"/>
        <w:jc w:val="both"/>
        <w:rPr>
          <w:rFonts w:hint="eastAsia" w:ascii="仿宋" w:hAnsi="仿宋" w:eastAsia="仿宋" w:cs="Arial"/>
          <w:b/>
          <w:bCs w:val="0"/>
          <w:sz w:val="28"/>
          <w:szCs w:val="28"/>
          <w:lang w:val="en-US"/>
        </w:rPr>
      </w:pPr>
      <w:r>
        <w:rPr>
          <w:rFonts w:hint="eastAsia" w:ascii="仿宋" w:hAnsi="仿宋" w:eastAsia="仿宋" w:cs="Arial"/>
          <w:b/>
          <w:bCs w:val="0"/>
          <w:kern w:val="2"/>
          <w:sz w:val="30"/>
          <w:szCs w:val="30"/>
          <w:lang w:val="en-US" w:eastAsia="zh-CN" w:bidi="ar"/>
        </w:rPr>
        <w:t>三、</w:t>
      </w:r>
      <w:r>
        <w:rPr>
          <w:rFonts w:hint="eastAsia" w:ascii="仿宋" w:hAnsi="仿宋" w:eastAsia="仿宋" w:cs="Arial"/>
          <w:b/>
          <w:bCs w:val="0"/>
          <w:kern w:val="2"/>
          <w:sz w:val="28"/>
          <w:szCs w:val="28"/>
          <w:lang w:val="en-US" w:eastAsia="zh-CN" w:bidi="ar"/>
        </w:rPr>
        <w:t>采购项目内容、数量及预算</w:t>
      </w:r>
      <w:bookmarkStart w:id="4" w:name="PO_15528_PM004"/>
      <w:bookmarkEnd w:id="4"/>
      <w:r>
        <w:rPr>
          <w:rFonts w:hint="eastAsia" w:ascii="仿宋" w:hAnsi="仿宋" w:eastAsia="仿宋" w:cs="Arial"/>
          <w:b/>
          <w:bCs w:val="0"/>
          <w:kern w:val="2"/>
          <w:sz w:val="28"/>
          <w:szCs w:val="28"/>
          <w:lang w:val="en-US" w:eastAsia="zh-CN" w:bidi="ar"/>
        </w:rPr>
        <w:t xml:space="preserve"> </w:t>
      </w:r>
    </w:p>
    <w:tbl>
      <w:tblPr>
        <w:tblStyle w:val="61"/>
        <w:tblW w:w="910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41"/>
        <w:gridCol w:w="1798"/>
        <w:gridCol w:w="1135"/>
        <w:gridCol w:w="992"/>
        <w:gridCol w:w="1276"/>
        <w:gridCol w:w="1702"/>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155" w:hRule="atLeast"/>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标项</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标项名称</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数量</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单位</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预算金额(万元)</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简要规格描述或标项基本概况介绍</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最高限价(万元)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数字化医用X射线摄影系统（悬吊、双板）+丽水</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8</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1460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640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2</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数字化医用X射线摄影系统（</w:t>
            </w:r>
            <w:r>
              <w:rPr>
                <w:rFonts w:hint="eastAsia" w:ascii="宋体" w:hAnsi="宋体" w:eastAsia="宋体" w:cs="宋体"/>
                <w:bCs/>
                <w:kern w:val="2"/>
                <w:sz w:val="24"/>
                <w:szCs w:val="24"/>
                <w:lang w:val="en-US" w:eastAsia="zh-CN" w:bidi="ar"/>
              </w:rPr>
              <w:t>移动DR</w:t>
            </w:r>
            <w:r>
              <w:rPr>
                <w:rFonts w:hint="eastAsia" w:ascii="宋体" w:hAnsi="宋体" w:eastAsia="宋体" w:cs="宋体"/>
                <w:kern w:val="2"/>
                <w:sz w:val="24"/>
                <w:szCs w:val="24"/>
                <w:lang w:val="en-US" w:eastAsia="zh-CN" w:bidi="ar"/>
              </w:rPr>
              <w:t>）+丽水</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100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3</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数字化医用X射线摄影系统（4套双立柱，1套悬吊）</w:t>
            </w:r>
            <w:r>
              <w:rPr>
                <w:rFonts w:hint="eastAsia" w:ascii="宋体" w:hAnsi="宋体" w:eastAsia="宋体" w:cs="宋体"/>
                <w:bCs/>
                <w:kern w:val="2"/>
                <w:sz w:val="24"/>
                <w:szCs w:val="24"/>
                <w:lang w:val="en-US" w:eastAsia="zh-CN" w:bidi="ar"/>
              </w:rPr>
              <w:t>+宁波</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5</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540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4</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数字化医用X射线摄影系统（移动DR）</w:t>
            </w:r>
            <w:r>
              <w:rPr>
                <w:rFonts w:hint="eastAsia" w:ascii="宋体" w:hAnsi="宋体" w:eastAsia="宋体" w:cs="宋体"/>
                <w:bCs/>
                <w:kern w:val="2"/>
                <w:sz w:val="24"/>
                <w:szCs w:val="24"/>
                <w:lang w:val="en-US" w:eastAsia="zh-CN" w:bidi="ar"/>
              </w:rPr>
              <w:t>+宁波</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tabs>
                <w:tab w:val="left" w:pos="795"/>
              </w:tabs>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90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5</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数字化医用X射线摄影系统（悬吊双板）+湖州 II</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120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6</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数字化医用X射线摄影系统</w:t>
            </w:r>
            <w:r>
              <w:rPr>
                <w:rFonts w:hint="eastAsia" w:ascii="宋体" w:hAnsi="宋体" w:eastAsia="宋体" w:cs="仿宋"/>
                <w:kern w:val="2"/>
                <w:sz w:val="24"/>
                <w:szCs w:val="24"/>
                <w:lang w:val="en-US" w:eastAsia="zh-CN" w:bidi="ar"/>
              </w:rPr>
              <w:t>（</w:t>
            </w:r>
            <w:r>
              <w:rPr>
                <w:rFonts w:hint="eastAsia" w:ascii="宋体" w:hAnsi="宋体" w:eastAsia="宋体" w:cs="宋体"/>
                <w:kern w:val="2"/>
                <w:sz w:val="24"/>
                <w:szCs w:val="24"/>
                <w:lang w:val="en-US" w:eastAsia="zh-CN" w:bidi="ar"/>
              </w:rPr>
              <w:t>双立柱双板</w:t>
            </w:r>
            <w:r>
              <w:rPr>
                <w:rFonts w:hint="eastAsia" w:ascii="宋体" w:hAnsi="宋体" w:eastAsia="宋体" w:cs="仿宋"/>
                <w:kern w:val="2"/>
                <w:sz w:val="24"/>
                <w:szCs w:val="24"/>
                <w:lang w:val="en-US" w:eastAsia="zh-CN" w:bidi="ar"/>
              </w:rPr>
              <w:t>）+绍兴</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2</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140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7</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数字化摄影X射线机（移动式）+嘉兴</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2</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210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8</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数字化X射线摄影系统（移动DR）+舟山</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70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9</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数字化X射线摄影系统（悬吊双板）+舟山</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90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10</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数字化X射线摄影系统</w:t>
            </w:r>
            <w:r>
              <w:rPr>
                <w:rFonts w:hint="eastAsia" w:ascii="宋体" w:hAnsi="宋体" w:eastAsia="宋体" w:cs="宋体"/>
                <w:bCs/>
                <w:kern w:val="2"/>
                <w:sz w:val="24"/>
                <w:szCs w:val="24"/>
                <w:lang w:val="en-US" w:eastAsia="zh-CN" w:bidi="ar"/>
              </w:rPr>
              <w:t>（移动式）</w:t>
            </w:r>
            <w:r>
              <w:rPr>
                <w:rFonts w:hint="eastAsia" w:ascii="宋体" w:hAnsi="宋体" w:eastAsia="宋体" w:cs="宋体"/>
                <w:kern w:val="2"/>
                <w:sz w:val="24"/>
                <w:szCs w:val="24"/>
                <w:lang w:val="en-US" w:eastAsia="zh-CN" w:bidi="ar"/>
              </w:rPr>
              <w:t>+台州</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90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11</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数字化X射线摄影系统</w:t>
            </w:r>
            <w:r>
              <w:rPr>
                <w:rFonts w:hint="eastAsia" w:ascii="宋体" w:hAnsi="宋体" w:eastAsia="宋体" w:cs="宋体"/>
                <w:bCs/>
                <w:kern w:val="0"/>
                <w:sz w:val="24"/>
                <w:szCs w:val="24"/>
                <w:lang w:val="en-US" w:eastAsia="zh-CN" w:bidi="ar"/>
              </w:rPr>
              <w:t xml:space="preserve">（ </w:t>
            </w:r>
            <w:r>
              <w:rPr>
                <w:rFonts w:hint="eastAsia" w:ascii="宋体" w:hAnsi="宋体" w:eastAsia="宋体" w:cs="宋体"/>
                <w:kern w:val="2"/>
                <w:sz w:val="24"/>
                <w:szCs w:val="24"/>
                <w:lang w:val="en-US" w:eastAsia="zh-CN" w:bidi="ar"/>
              </w:rPr>
              <w:t>移动</w:t>
            </w:r>
            <w:r>
              <w:rPr>
                <w:rFonts w:hint="eastAsia" w:ascii="宋体" w:hAnsi="宋体" w:eastAsia="宋体" w:cs="宋体"/>
                <w:bCs/>
                <w:kern w:val="0"/>
                <w:sz w:val="24"/>
                <w:szCs w:val="24"/>
                <w:lang w:val="en-US" w:eastAsia="zh-CN" w:bidi="ar"/>
              </w:rPr>
              <w:t>）+衢州</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2</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160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12</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宋体"/>
                <w:kern w:val="2"/>
                <w:sz w:val="24"/>
                <w:szCs w:val="24"/>
                <w:lang w:val="en-US" w:eastAsia="zh-CN" w:bidi="ar"/>
              </w:rPr>
              <w:t>数字化X射线摄影系统</w:t>
            </w:r>
            <w:r>
              <w:rPr>
                <w:rFonts w:hint="eastAsia" w:ascii="宋体" w:hAnsi="宋体" w:eastAsia="宋体" w:cs="宋体"/>
                <w:bCs/>
                <w:kern w:val="0"/>
                <w:sz w:val="24"/>
                <w:szCs w:val="24"/>
                <w:lang w:val="en-US" w:eastAsia="zh-CN" w:bidi="ar"/>
              </w:rPr>
              <w:t>（悬吊）+</w:t>
            </w:r>
            <w:r>
              <w:rPr>
                <w:rFonts w:hint="eastAsia" w:ascii="宋体" w:hAnsi="宋体" w:eastAsia="宋体" w:cs="宋体"/>
                <w:kern w:val="2"/>
                <w:sz w:val="24"/>
                <w:szCs w:val="24"/>
                <w:lang w:val="en-US" w:eastAsia="zh-CN" w:bidi="ar"/>
              </w:rPr>
              <w:t>温州</w:t>
            </w:r>
          </w:p>
        </w:tc>
        <w:tc>
          <w:tcPr>
            <w:tcW w:w="113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2</w:t>
            </w:r>
          </w:p>
        </w:tc>
        <w:tc>
          <w:tcPr>
            <w:tcW w:w="99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台</w:t>
            </w:r>
          </w:p>
        </w:tc>
        <w:tc>
          <w:tcPr>
            <w:tcW w:w="127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170</w:t>
            </w:r>
          </w:p>
        </w:tc>
        <w:tc>
          <w:tcPr>
            <w:tcW w:w="170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4"/>
                <w:szCs w:val="24"/>
                <w:lang w:val="en-US"/>
              </w:rPr>
            </w:pPr>
            <w:r>
              <w:rPr>
                <w:rFonts w:hint="eastAsia" w:ascii="宋体" w:hAnsi="宋体" w:eastAsia="宋体" w:cs="Arial"/>
                <w:kern w:val="2"/>
                <w:sz w:val="24"/>
                <w:szCs w:val="24"/>
                <w:lang w:val="en-US" w:eastAsia="zh-CN" w:bidi="ar"/>
              </w:rPr>
              <w:t>详见附件</w:t>
            </w:r>
          </w:p>
        </w:tc>
        <w:tc>
          <w:tcPr>
            <w:tcW w:w="15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56" w:afterLines="50" w:afterAutospacing="0" w:line="340" w:lineRule="exact"/>
              <w:ind w:left="0" w:right="0"/>
              <w:jc w:val="both"/>
              <w:rPr>
                <w:rFonts w:hint="eastAsia" w:ascii="宋体" w:hAnsi="宋体" w:eastAsia="宋体" w:cs="Arial"/>
                <w:sz w:val="24"/>
                <w:szCs w:val="24"/>
                <w:lang w:val="en-US"/>
              </w:rPr>
            </w:pPr>
            <w:r>
              <w:rPr>
                <w:rFonts w:hint="eastAsia" w:ascii="宋体" w:hAnsi="宋体" w:eastAsia="宋体" w:cs="Arial"/>
                <w:kern w:val="2"/>
                <w:sz w:val="24"/>
                <w:szCs w:val="24"/>
                <w:lang w:val="en-US" w:eastAsia="zh-CN" w:bidi="ar"/>
              </w:rPr>
              <w:t>140</w:t>
            </w:r>
          </w:p>
        </w:tc>
      </w:tr>
    </w:tbl>
    <w:p>
      <w:pPr>
        <w:keepNext w:val="0"/>
        <w:keepLines w:val="0"/>
        <w:widowControl w:val="0"/>
        <w:suppressLineNumbers w:val="0"/>
        <w:snapToGrid w:val="0"/>
        <w:spacing w:before="0" w:beforeAutospacing="0" w:after="156" w:afterLines="50" w:afterAutospacing="0" w:line="460" w:lineRule="exact"/>
        <w:ind w:left="0" w:right="0" w:firstLine="562" w:firstLineChars="200"/>
        <w:jc w:val="both"/>
        <w:rPr>
          <w:rFonts w:hint="eastAsia" w:ascii="仿宋" w:hAnsi="仿宋" w:eastAsia="仿宋" w:cs="Arial"/>
          <w:b/>
          <w:bCs w:val="0"/>
          <w:sz w:val="28"/>
          <w:szCs w:val="28"/>
          <w:lang w:val="en-US"/>
        </w:rPr>
      </w:pPr>
      <w:r>
        <w:rPr>
          <w:rFonts w:hint="eastAsia" w:ascii="仿宋" w:hAnsi="仿宋" w:eastAsia="仿宋" w:cs="Arial"/>
          <w:b/>
          <w:bCs w:val="0"/>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460" w:lineRule="exact"/>
        <w:ind w:left="0" w:right="0" w:firstLine="602" w:firstLineChars="200"/>
        <w:jc w:val="both"/>
        <w:rPr>
          <w:rFonts w:hint="eastAsia" w:ascii="仿宋" w:hAnsi="仿宋" w:eastAsia="仿宋" w:cs="Arial"/>
          <w:b/>
          <w:bCs w:val="0"/>
          <w:sz w:val="30"/>
          <w:szCs w:val="30"/>
          <w:lang w:val="en-US"/>
        </w:rPr>
      </w:pPr>
      <w:r>
        <w:rPr>
          <w:rFonts w:hint="eastAsia" w:ascii="仿宋" w:hAnsi="仿宋" w:eastAsia="仿宋" w:cs="Arial"/>
          <w:b/>
          <w:bCs w:val="0"/>
          <w:kern w:val="2"/>
          <w:sz w:val="30"/>
          <w:szCs w:val="30"/>
          <w:lang w:val="en-US" w:eastAsia="zh-CN" w:bidi="ar"/>
        </w:rPr>
        <w:t>四、合格投标人的资格要求</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Arial"/>
          <w:sz w:val="28"/>
          <w:szCs w:val="28"/>
          <w:lang w:val="en-US"/>
        </w:rPr>
      </w:pPr>
      <w:r>
        <w:rPr>
          <w:rFonts w:hint="eastAsia" w:ascii="仿宋" w:hAnsi="仿宋" w:eastAsia="仿宋" w:cs="Arial"/>
          <w:kern w:val="2"/>
          <w:sz w:val="28"/>
          <w:szCs w:val="28"/>
          <w:lang w:val="en-US" w:eastAsia="zh-CN" w:bidi="ar"/>
        </w:rPr>
        <w:t>符合《中华人民共和国政府采购法》第二十二条规定,且未被</w:t>
      </w:r>
      <w:r>
        <w:rPr>
          <w:rFonts w:hint="eastAsia" w:ascii="仿宋" w:hAnsi="仿宋" w:eastAsia="仿宋" w:cs="仿宋"/>
          <w:kern w:val="2"/>
          <w:sz w:val="28"/>
          <w:szCs w:val="28"/>
          <w:lang w:val="en-US" w:eastAsia="zh-CN" w:bidi="ar"/>
        </w:rPr>
        <w:t>“信用中国”（www.creditchina.gov.cn）、中国政府采购网（www.ccgp.gov.cn）列入失信被执行人、重大税收违法案件当事人名单、政府采购严重违法失信行为记录名单。</w:t>
      </w:r>
    </w:p>
    <w:p>
      <w:pPr>
        <w:keepNext w:val="0"/>
        <w:keepLines w:val="0"/>
        <w:widowControl w:val="0"/>
        <w:suppressLineNumbers w:val="0"/>
        <w:snapToGrid w:val="0"/>
        <w:spacing w:before="0" w:beforeAutospacing="0" w:after="0" w:afterAutospacing="0" w:line="460" w:lineRule="exact"/>
        <w:ind w:left="0" w:right="0" w:firstLine="602" w:firstLineChars="200"/>
        <w:jc w:val="both"/>
        <w:rPr>
          <w:rFonts w:hint="eastAsia" w:ascii="仿宋" w:hAnsi="仿宋" w:eastAsia="仿宋" w:cs="Arial"/>
          <w:b/>
          <w:bCs w:val="0"/>
          <w:sz w:val="30"/>
          <w:szCs w:val="30"/>
          <w:lang w:val="en-US"/>
        </w:rPr>
      </w:pPr>
      <w:bookmarkStart w:id="5" w:name="PO_416_PM006"/>
      <w:bookmarkEnd w:id="5"/>
      <w:r>
        <w:rPr>
          <w:rFonts w:hint="eastAsia" w:ascii="仿宋" w:hAnsi="仿宋" w:eastAsia="仿宋" w:cs="Arial"/>
          <w:b/>
          <w:bCs w:val="0"/>
          <w:kern w:val="2"/>
          <w:sz w:val="30"/>
          <w:szCs w:val="30"/>
          <w:lang w:val="en-US" w:eastAsia="zh-CN" w:bidi="ar"/>
        </w:rPr>
        <w:t xml:space="preserve"> 投标人的特定条件：</w:t>
      </w:r>
    </w:p>
    <w:p>
      <w:pPr>
        <w:keepNext w:val="0"/>
        <w:keepLines w:val="0"/>
        <w:widowControl w:val="0"/>
        <w:suppressLineNumbers w:val="0"/>
        <w:snapToGrid w:val="0"/>
        <w:spacing w:before="0" w:beforeAutospacing="0" w:after="0" w:afterAutospacing="0" w:line="460" w:lineRule="exact"/>
        <w:ind w:left="0" w:right="0" w:firstLine="602" w:firstLineChars="200"/>
        <w:jc w:val="both"/>
        <w:rPr>
          <w:rFonts w:hint="eastAsia" w:ascii="仿宋" w:hAnsi="仿宋" w:eastAsia="仿宋" w:cs="仿宋"/>
          <w:b/>
          <w:bCs w:val="0"/>
          <w:color w:val="FF0000"/>
          <w:sz w:val="30"/>
          <w:szCs w:val="30"/>
          <w:highlight w:val="yellow"/>
          <w:lang w:val="en-US"/>
        </w:rPr>
      </w:pPr>
      <w:r>
        <w:rPr>
          <w:rFonts w:hint="eastAsia" w:ascii="仿宋" w:hAnsi="仿宋" w:eastAsia="仿宋" w:cs="仿宋"/>
          <w:b/>
          <w:bCs w:val="0"/>
          <w:color w:val="FF0000"/>
          <w:kern w:val="2"/>
          <w:sz w:val="30"/>
          <w:szCs w:val="30"/>
          <w:lang w:val="en-US" w:eastAsia="zh-CN" w:bidi="ar"/>
        </w:rPr>
        <w:t>1.投标人为医疗器械生产企业的：提供所投产品相应的《医疗器械生产许可证》或医疗器械生产备案凭证；</w:t>
      </w:r>
      <w:r>
        <w:rPr>
          <w:rFonts w:hint="eastAsia" w:ascii="仿宋" w:hAnsi="仿宋" w:eastAsia="仿宋" w:cs="仿宋"/>
          <w:b/>
          <w:bCs w:val="0"/>
          <w:color w:val="FF0000"/>
          <w:kern w:val="2"/>
          <w:sz w:val="30"/>
          <w:szCs w:val="30"/>
          <w:lang w:val="en-US" w:eastAsia="zh-CN" w:bidi="ar"/>
        </w:rPr>
        <w:br w:type="textWrapping"/>
      </w:r>
      <w:r>
        <w:rPr>
          <w:rFonts w:hint="eastAsia" w:ascii="仿宋" w:hAnsi="仿宋" w:eastAsia="仿宋" w:cs="仿宋"/>
          <w:b/>
          <w:bCs w:val="0"/>
          <w:color w:val="FF0000"/>
          <w:kern w:val="2"/>
          <w:sz w:val="30"/>
          <w:szCs w:val="30"/>
          <w:lang w:val="en-US" w:eastAsia="zh-CN" w:bidi="ar"/>
        </w:rPr>
        <w:t xml:space="preserve">   投标人为医疗器械经营企业的：提供所投产品相应的《医疗器械经营许可证》或医疗器械经营备案凭证。</w:t>
      </w:r>
      <w:r>
        <w:rPr>
          <w:rFonts w:hint="eastAsia" w:ascii="仿宋" w:hAnsi="仿宋" w:eastAsia="仿宋" w:cs="仿宋"/>
          <w:b/>
          <w:bCs w:val="0"/>
          <w:color w:val="FF0000"/>
          <w:kern w:val="2"/>
          <w:sz w:val="30"/>
          <w:szCs w:val="30"/>
          <w:lang w:val="en-US" w:eastAsia="zh-CN" w:bidi="ar"/>
        </w:rPr>
        <w:br w:type="textWrapping"/>
      </w:r>
      <w:r>
        <w:rPr>
          <w:rFonts w:hint="eastAsia" w:ascii="仿宋" w:hAnsi="仿宋" w:eastAsia="仿宋" w:cs="仿宋"/>
          <w:b/>
          <w:bCs w:val="0"/>
          <w:color w:val="FF0000"/>
          <w:kern w:val="2"/>
          <w:sz w:val="30"/>
          <w:szCs w:val="30"/>
          <w:lang w:val="en-US" w:eastAsia="zh-CN" w:bidi="ar"/>
        </w:rPr>
        <w:t xml:space="preserve">   （适用于按医疗器械管理的货物）；</w:t>
      </w:r>
      <w:r>
        <w:rPr>
          <w:rFonts w:hint="eastAsia" w:ascii="仿宋" w:hAnsi="仿宋" w:eastAsia="仿宋" w:cs="仿宋"/>
          <w:b/>
          <w:bCs w:val="0"/>
          <w:color w:val="FF0000"/>
          <w:kern w:val="2"/>
          <w:sz w:val="30"/>
          <w:szCs w:val="30"/>
          <w:lang w:val="en-US" w:eastAsia="zh-CN" w:bidi="ar"/>
        </w:rPr>
        <w:br w:type="textWrapping"/>
      </w:r>
      <w:r>
        <w:rPr>
          <w:rFonts w:hint="eastAsia" w:ascii="仿宋" w:hAnsi="仿宋" w:eastAsia="仿宋" w:cs="仿宋"/>
          <w:b/>
          <w:bCs w:val="0"/>
          <w:color w:val="FF0000"/>
          <w:kern w:val="2"/>
          <w:sz w:val="30"/>
          <w:szCs w:val="30"/>
          <w:lang w:val="en-US" w:eastAsia="zh-CN" w:bidi="ar"/>
        </w:rPr>
        <w:t xml:space="preserve">    2.投标人以联合体形式参与投标的，均应当符合上述条件。</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sz w:val="28"/>
          <w:szCs w:val="28"/>
          <w:lang w:val="en-US"/>
        </w:rPr>
      </w:pPr>
      <w:r>
        <w:rPr>
          <w:rFonts w:hint="eastAsia" w:ascii="宋体" w:hAnsi="宋体" w:eastAsia="宋体" w:cs="仿宋"/>
          <w:b/>
          <w:bCs w:val="0"/>
          <w:kern w:val="0"/>
          <w:sz w:val="28"/>
          <w:szCs w:val="28"/>
          <w:lang w:val="en-US" w:eastAsia="zh-CN" w:bidi="ar"/>
        </w:rPr>
        <w:t>五、获取采购文件</w:t>
      </w:r>
    </w:p>
    <w:p>
      <w:pPr>
        <w:keepNext w:val="0"/>
        <w:keepLines w:val="0"/>
        <w:widowControl w:val="0"/>
        <w:suppressLineNumbers w:val="0"/>
        <w:snapToGrid w:val="0"/>
        <w:spacing w:before="0" w:beforeAutospacing="0" w:after="0" w:afterAutospacing="0" w:line="500" w:lineRule="exact"/>
        <w:ind w:left="0" w:right="0" w:firstLine="560" w:firstLineChars="20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1.获取时间：</w:t>
      </w:r>
      <w:r>
        <w:rPr>
          <w:rFonts w:hint="eastAsia" w:ascii="仿宋" w:hAnsi="仿宋" w:eastAsia="仿宋" w:cs="仿宋"/>
          <w:kern w:val="0"/>
          <w:sz w:val="30"/>
          <w:szCs w:val="30"/>
          <w:lang w:val="en-US" w:eastAsia="zh-CN" w:bidi="ar"/>
        </w:rPr>
        <w:t>[项目采购-报名开始日期] 至</w:t>
      </w:r>
      <w:bookmarkStart w:id="6" w:name="PO_15528_PM009"/>
      <w:r>
        <w:rPr>
          <w:rFonts w:hint="eastAsia" w:ascii="仿宋" w:hAnsi="仿宋" w:eastAsia="仿宋" w:cs="仿宋"/>
          <w:color w:val="000000"/>
          <w:sz w:val="30"/>
          <w:szCs w:val="30"/>
          <w:lang w:val="en-US" w:eastAsia="zh-CN" w:bidi="ar"/>
        </w:rPr>
        <w:t>2024-12-31 09:00:00</w:t>
      </w:r>
      <w:bookmarkEnd w:id="6"/>
      <w:r>
        <w:rPr>
          <w:rFonts w:hint="eastAsia" w:ascii="仿宋" w:hAnsi="仿宋" w:eastAsia="仿宋" w:cs="仿宋"/>
          <w:color w:val="000000"/>
          <w:sz w:val="30"/>
          <w:szCs w:val="30"/>
          <w:lang w:val="en-US" w:eastAsia="zh-CN" w:bidi="ar"/>
        </w:rPr>
        <w:t xml:space="preserve"> </w:t>
      </w:r>
      <w:r>
        <w:rPr>
          <w:rFonts w:hint="eastAsia" w:ascii="宋体" w:hAnsi="宋体" w:eastAsia="宋体" w:cs="宋体"/>
          <w:kern w:val="0"/>
          <w:sz w:val="28"/>
          <w:szCs w:val="28"/>
          <w:lang w:val="en-US" w:eastAsia="zh-CN" w:bidi="ar"/>
        </w:rPr>
        <w:t>。</w:t>
      </w:r>
    </w:p>
    <w:p>
      <w:pPr>
        <w:keepNext w:val="0"/>
        <w:keepLines w:val="0"/>
        <w:widowControl w:val="0"/>
        <w:suppressLineNumbers w:val="0"/>
        <w:autoSpaceDE w:val="0"/>
        <w:autoSpaceDN w:val="0"/>
        <w:adjustRightInd w:val="0"/>
        <w:snapToGrid w:val="0"/>
        <w:spacing w:before="0" w:beforeAutospacing="0" w:after="0" w:afterAutospacing="0" w:line="500" w:lineRule="exact"/>
        <w:ind w:left="0" w:right="0" w:firstLine="600"/>
        <w:jc w:val="both"/>
        <w:rPr>
          <w:rFonts w:hint="eastAsia" w:ascii="宋体" w:hAnsi="宋体" w:eastAsia="宋体" w:cs="仿宋"/>
          <w:kern w:val="0"/>
          <w:sz w:val="28"/>
          <w:szCs w:val="28"/>
          <w:lang w:val="en-US"/>
        </w:rPr>
      </w:pPr>
      <w:r>
        <w:rPr>
          <w:rFonts w:hint="eastAsia" w:ascii="宋体" w:hAnsi="宋体" w:eastAsia="宋体" w:cs="仿宋"/>
          <w:kern w:val="0"/>
          <w:sz w:val="28"/>
          <w:szCs w:val="28"/>
          <w:lang w:val="en-US" w:eastAsia="zh-CN" w:bidi="ar"/>
        </w:rPr>
        <w:t>2.获取方式：本项目招标文件实行网上获取。供应商登录浙江政府采购网（</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"http://zfcg.czt.zj.gov.cn/" </w:instrText>
      </w:r>
      <w:r>
        <w:rPr>
          <w:rFonts w:hint="default" w:ascii="Calibri" w:hAnsi="Calibri" w:eastAsia="宋体" w:cs="Times New Roman"/>
          <w:kern w:val="2"/>
          <w:sz w:val="21"/>
          <w:szCs w:val="22"/>
          <w:lang w:val="en-US" w:eastAsia="zh-CN" w:bidi="ar"/>
        </w:rPr>
        <w:fldChar w:fldCharType="separate"/>
      </w:r>
      <w:r>
        <w:rPr>
          <w:rStyle w:val="70"/>
          <w:sz w:val="28"/>
          <w:szCs w:val="28"/>
          <w:u w:val="single"/>
          <w:lang w:val="en-US"/>
        </w:rPr>
        <w:t>http://zfcg.czt.zj.gov.cn/</w:t>
      </w:r>
      <w:r>
        <w:rPr>
          <w:rFonts w:hint="default" w:ascii="Calibri" w:hAnsi="Calibri" w:eastAsia="宋体" w:cs="Times New Roman"/>
          <w:kern w:val="2"/>
          <w:sz w:val="21"/>
          <w:szCs w:val="22"/>
          <w:lang w:val="en-US" w:eastAsia="zh-CN" w:bidi="ar"/>
        </w:rPr>
        <w:fldChar w:fldCharType="end"/>
      </w:r>
      <w:r>
        <w:rPr>
          <w:rFonts w:hint="eastAsia" w:ascii="宋体" w:hAnsi="宋体" w:eastAsia="宋体" w:cs="仿宋"/>
          <w:kern w:val="0"/>
          <w:sz w:val="28"/>
          <w:szCs w:val="28"/>
          <w:lang w:val="en-US" w:eastAsia="zh-CN" w:bidi="ar"/>
        </w:rPr>
        <w:t>）进入政采云系统“项目采购”模块“获取采购文件”菜单，进行网上获取招标文件。</w:t>
      </w:r>
    </w:p>
    <w:p>
      <w:pPr>
        <w:keepNext w:val="0"/>
        <w:keepLines w:val="0"/>
        <w:widowControl w:val="0"/>
        <w:suppressLineNumbers w:val="0"/>
        <w:autoSpaceDE w:val="0"/>
        <w:autoSpaceDN w:val="0"/>
        <w:adjustRightInd w:val="0"/>
        <w:snapToGrid w:val="0"/>
        <w:spacing w:before="0" w:beforeAutospacing="0" w:after="0" w:afterAutospacing="0" w:line="500" w:lineRule="exact"/>
        <w:ind w:left="0" w:right="0" w:firstLine="560"/>
        <w:jc w:val="both"/>
        <w:rPr>
          <w:rFonts w:hint="eastAsia" w:ascii="宋体" w:hAnsi="宋体" w:eastAsia="宋体" w:cs="仿宋"/>
          <w:kern w:val="0"/>
          <w:sz w:val="28"/>
          <w:szCs w:val="28"/>
          <w:lang w:val="en-US"/>
        </w:rPr>
      </w:pPr>
      <w:r>
        <w:rPr>
          <w:rFonts w:hint="eastAsia" w:ascii="宋体" w:hAnsi="宋体" w:eastAsia="宋体" w:cs="仿宋"/>
          <w:kern w:val="0"/>
          <w:sz w:val="28"/>
          <w:szCs w:val="28"/>
          <w:lang w:val="en-US" w:eastAsia="zh-CN" w:bidi="ar"/>
        </w:rPr>
        <w:t>3.招标文件免费获取。</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宋体"/>
          <w:b/>
          <w:bCs w:val="0"/>
          <w:kern w:val="0"/>
          <w:sz w:val="28"/>
          <w:szCs w:val="28"/>
          <w:lang w:val="en-US"/>
        </w:rPr>
      </w:pPr>
      <w:r>
        <w:rPr>
          <w:rFonts w:hint="eastAsia" w:ascii="宋体" w:hAnsi="宋体" w:eastAsia="宋体" w:cs="Arial"/>
          <w:b/>
          <w:bCs w:val="0"/>
          <w:kern w:val="2"/>
          <w:sz w:val="28"/>
          <w:szCs w:val="28"/>
          <w:lang w:val="en-US" w:eastAsia="zh-CN" w:bidi="ar"/>
        </w:rPr>
        <w:t>六、投标截止时间、地点和形式</w:t>
      </w:r>
    </w:p>
    <w:p>
      <w:pPr>
        <w:pStyle w:val="55"/>
        <w:keepNext w:val="0"/>
        <w:keepLines w:val="0"/>
        <w:widowControl w:val="0"/>
        <w:suppressLineNumbers w:val="0"/>
        <w:adjustRightInd w:val="0"/>
        <w:snapToGrid w:val="0"/>
        <w:spacing w:before="156" w:beforeLines="50" w:beforeAutospacing="0" w:after="0" w:afterAutospacing="0" w:line="500" w:lineRule="exact"/>
        <w:ind w:left="0" w:right="0" w:firstLine="562" w:firstLineChars="200"/>
        <w:jc w:val="both"/>
        <w:rPr>
          <w:sz w:val="28"/>
          <w:szCs w:val="28"/>
          <w:lang w:val="en-US"/>
        </w:rPr>
      </w:pPr>
      <w:r>
        <w:rPr>
          <w:rFonts w:cs="Times New Roman"/>
          <w:b/>
          <w:bCs w:val="0"/>
          <w:sz w:val="28"/>
          <w:szCs w:val="28"/>
          <w:lang w:eastAsia="zh-CN"/>
        </w:rPr>
        <w:t>投标截止时间：</w:t>
      </w:r>
      <w:bookmarkStart w:id="7" w:name="PO_15528_PM015"/>
      <w:r>
        <w:rPr>
          <w:rFonts w:hint="default" w:ascii="Calibri" w:hAnsi="Calibri" w:eastAsia="宋体" w:cs="Times New Roman"/>
          <w:b/>
          <w:bCs w:val="0"/>
          <w:color w:val="000000"/>
          <w:kern w:val="2"/>
          <w:sz w:val="28"/>
          <w:szCs w:val="28"/>
          <w:lang w:val="en-US" w:eastAsia="zh-CN" w:bidi="ar"/>
        </w:rPr>
        <w:t>2024-12-</w:t>
      </w:r>
      <w:r>
        <w:rPr>
          <w:rFonts w:hint="eastAsia" w:ascii="Calibri" w:hAnsi="Calibri" w:cs="Times New Roman"/>
          <w:b/>
          <w:bCs w:val="0"/>
          <w:color w:val="000000"/>
          <w:kern w:val="2"/>
          <w:sz w:val="28"/>
          <w:szCs w:val="28"/>
          <w:lang w:val="en-US" w:eastAsia="zh-CN" w:bidi="ar"/>
        </w:rPr>
        <w:t>31</w:t>
      </w:r>
      <w:r>
        <w:rPr>
          <w:rFonts w:hint="default" w:ascii="Calibri" w:hAnsi="Calibri" w:eastAsia="宋体" w:cs="Times New Roman"/>
          <w:b/>
          <w:bCs w:val="0"/>
          <w:color w:val="000000"/>
          <w:kern w:val="2"/>
          <w:sz w:val="28"/>
          <w:szCs w:val="28"/>
          <w:lang w:val="en-US" w:eastAsia="zh-CN" w:bidi="ar"/>
        </w:rPr>
        <w:t xml:space="preserve"> 09:00:00</w:t>
      </w:r>
      <w:bookmarkEnd w:id="7"/>
      <w:r>
        <w:rPr>
          <w:rFonts w:hint="eastAsia" w:ascii="仿宋" w:hAnsi="仿宋" w:eastAsia="仿宋" w:cs="Arial"/>
          <w:kern w:val="2"/>
          <w:sz w:val="30"/>
          <w:szCs w:val="30"/>
          <w:lang w:eastAsia="zh-CN"/>
        </w:rPr>
        <w:t xml:space="preserve"> </w:t>
      </w:r>
      <w:r>
        <w:rPr>
          <w:rFonts w:cs="Times New Roman"/>
          <w:b/>
          <w:bCs w:val="0"/>
          <w:sz w:val="28"/>
          <w:szCs w:val="28"/>
          <w:lang w:eastAsia="zh-CN"/>
        </w:rPr>
        <w:t>。</w:t>
      </w:r>
    </w:p>
    <w:p>
      <w:pPr>
        <w:pStyle w:val="55"/>
        <w:keepNext w:val="0"/>
        <w:keepLines w:val="0"/>
        <w:widowControl w:val="0"/>
        <w:suppressLineNumbers w:val="0"/>
        <w:adjustRightInd w:val="0"/>
        <w:snapToGrid w:val="0"/>
        <w:spacing w:before="156" w:beforeLines="50" w:beforeAutospacing="0" w:after="0" w:afterAutospacing="0" w:line="500" w:lineRule="exact"/>
        <w:ind w:left="0" w:right="0" w:firstLine="560" w:firstLineChars="200"/>
        <w:jc w:val="both"/>
        <w:rPr>
          <w:sz w:val="28"/>
          <w:szCs w:val="28"/>
          <w:lang w:val="en-US"/>
        </w:rPr>
      </w:pPr>
      <w:r>
        <w:rPr>
          <w:rFonts w:cs="Times New Roman"/>
          <w:sz w:val="28"/>
          <w:szCs w:val="28"/>
          <w:lang w:eastAsia="zh-CN"/>
        </w:rPr>
        <w:t>本项目实行电子投标。投标文件应按照本项目招标文件和电子交易平台的要求编制、加密，并应当在投标截止时间前在规定电子交易平台完成传输递交，投标截止时间后送达的投标文件，将被电子交易平台拒收。</w:t>
      </w:r>
    </w:p>
    <w:p>
      <w:pPr>
        <w:keepNext w:val="0"/>
        <w:keepLines w:val="0"/>
        <w:widowControl w:val="0"/>
        <w:suppressLineNumbers w:val="0"/>
        <w:spacing w:before="0" w:beforeAutospacing="0" w:after="0" w:afterAutospacing="0"/>
        <w:ind w:left="0" w:right="0" w:firstLine="560" w:firstLineChars="20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如认为需要，投标人可以选择递交备份投标文件，采用数据电文形式，以 U 盘或 DVD 光盘形式存储，并在投标截止时间前，通过邮寄或直接递交的方式，送达指定地点，逾期送达或未密封将被拒收。</w:t>
      </w:r>
    </w:p>
    <w:p>
      <w:pPr>
        <w:keepNext w:val="0"/>
        <w:keepLines w:val="0"/>
        <w:widowControl w:val="0"/>
        <w:suppressLineNumbers w:val="0"/>
        <w:spacing w:before="0" w:beforeAutospacing="0" w:after="0" w:afterAutospacing="0"/>
        <w:ind w:left="0" w:right="0" w:firstLine="560" w:firstLineChars="20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备份文件和演示文件收件人：陶老师，联系方式：0571-88901836（仅限备份文件接收），收件地址 浙江省杭州市西湖区宝石一路3号浙江省政府采购中心。收件时间：上午8:30-11:30，下午14:30-17:30，节假日、双休日除外。（如直接递交的，递交人员需填写送件人姓名及联系电话、送达时间等相关信息；如采用邮寄方式的推荐使用中国邮政速递和顺丰快递，快递人员投递时须同时登记邮寄单号等相关信息。)</w:t>
      </w:r>
    </w:p>
    <w:p>
      <w:pPr>
        <w:pStyle w:val="55"/>
        <w:keepNext w:val="0"/>
        <w:keepLines w:val="0"/>
        <w:widowControl w:val="0"/>
        <w:suppressLineNumbers w:val="0"/>
        <w:adjustRightInd w:val="0"/>
        <w:snapToGrid w:val="0"/>
        <w:spacing w:before="156" w:beforeLines="50" w:beforeAutospacing="0" w:after="0" w:afterAutospacing="0" w:line="500" w:lineRule="exact"/>
        <w:ind w:left="0" w:right="0" w:firstLine="562" w:firstLineChars="200"/>
        <w:jc w:val="both"/>
        <w:rPr>
          <w:b/>
          <w:bCs w:val="0"/>
          <w:sz w:val="28"/>
          <w:szCs w:val="28"/>
          <w:lang w:val="en-US"/>
        </w:rPr>
      </w:pPr>
      <w:r>
        <w:rPr>
          <w:rFonts w:cs="Times New Roman"/>
          <w:b/>
          <w:bCs w:val="0"/>
          <w:sz w:val="28"/>
          <w:szCs w:val="28"/>
          <w:lang w:eastAsia="zh-CN"/>
        </w:rPr>
        <w:t>本项目拒绝接受纸质投标文件。</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sz w:val="28"/>
          <w:szCs w:val="28"/>
          <w:lang w:val="en-US"/>
        </w:rPr>
      </w:pPr>
      <w:r>
        <w:rPr>
          <w:rFonts w:hint="eastAsia" w:ascii="宋体" w:hAnsi="宋体" w:eastAsia="宋体" w:cs="Arial"/>
          <w:b/>
          <w:bCs w:val="0"/>
          <w:kern w:val="2"/>
          <w:sz w:val="28"/>
          <w:szCs w:val="28"/>
          <w:lang w:val="en-US" w:eastAsia="zh-CN" w:bidi="ar"/>
        </w:rPr>
        <w:t>七、开标时间及地点：</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sz w:val="28"/>
          <w:szCs w:val="28"/>
          <w:lang w:val="en-US"/>
        </w:rPr>
      </w:pPr>
      <w:r>
        <w:rPr>
          <w:rFonts w:hint="eastAsia" w:ascii="宋体" w:hAnsi="宋体" w:eastAsia="宋体" w:cs="Arial"/>
          <w:b/>
          <w:bCs w:val="0"/>
          <w:kern w:val="2"/>
          <w:sz w:val="28"/>
          <w:szCs w:val="28"/>
          <w:lang w:val="en-US" w:eastAsia="zh-CN" w:bidi="ar"/>
        </w:rPr>
        <w:t>本次招标将于</w:t>
      </w:r>
      <w:bookmarkStart w:id="8" w:name="PO_15528_PM015_1"/>
      <w:r>
        <w:rPr>
          <w:rFonts w:hint="eastAsia" w:ascii="宋体" w:hAnsi="宋体" w:eastAsia="宋体" w:cs="Arial"/>
          <w:b/>
          <w:bCs w:val="0"/>
          <w:color w:val="000000"/>
          <w:kern w:val="2"/>
          <w:sz w:val="28"/>
          <w:szCs w:val="28"/>
          <w:lang w:val="en-US" w:eastAsia="zh-CN" w:bidi="ar"/>
        </w:rPr>
        <w:t>2024-12-</w:t>
      </w:r>
      <w:r>
        <w:rPr>
          <w:rFonts w:hint="eastAsia" w:ascii="宋体" w:hAnsi="宋体" w:cs="Arial"/>
          <w:b/>
          <w:bCs w:val="0"/>
          <w:color w:val="000000"/>
          <w:kern w:val="2"/>
          <w:sz w:val="28"/>
          <w:szCs w:val="28"/>
          <w:lang w:val="en-US" w:eastAsia="zh-CN" w:bidi="ar"/>
        </w:rPr>
        <w:t>31</w:t>
      </w:r>
      <w:r>
        <w:rPr>
          <w:rFonts w:hint="eastAsia" w:ascii="宋体" w:hAnsi="宋体" w:eastAsia="宋体" w:cs="Arial"/>
          <w:b/>
          <w:bCs w:val="0"/>
          <w:color w:val="000000"/>
          <w:kern w:val="2"/>
          <w:sz w:val="28"/>
          <w:szCs w:val="28"/>
          <w:lang w:val="en-US" w:eastAsia="zh-CN" w:bidi="ar"/>
        </w:rPr>
        <w:t xml:space="preserve"> 09:00:00</w:t>
      </w:r>
      <w:bookmarkEnd w:id="8"/>
      <w:r>
        <w:rPr>
          <w:rFonts w:hint="eastAsia" w:ascii="宋体" w:hAnsi="宋体" w:eastAsia="宋体" w:cs="Arial"/>
          <w:b/>
          <w:bCs w:val="0"/>
          <w:color w:val="000000"/>
          <w:kern w:val="2"/>
          <w:sz w:val="28"/>
          <w:szCs w:val="28"/>
          <w:lang w:val="en-US" w:eastAsia="zh-CN" w:bidi="ar"/>
        </w:rPr>
        <w:t xml:space="preserve"> 时整在</w:t>
      </w:r>
      <w:bookmarkStart w:id="9" w:name="PO_15528_PM016_1"/>
      <w:r>
        <w:rPr>
          <w:rFonts w:hint="eastAsia" w:ascii="宋体" w:hAnsi="宋体" w:eastAsia="宋体" w:cs="Arial"/>
          <w:b/>
          <w:bCs w:val="0"/>
          <w:color w:val="000000"/>
          <w:kern w:val="2"/>
          <w:sz w:val="28"/>
          <w:szCs w:val="28"/>
          <w:lang w:val="en-US" w:eastAsia="zh-CN" w:bidi="ar"/>
        </w:rPr>
        <w:t>西湖区浙江省杭州市西湖区宝石一路3号203开标室</w:t>
      </w:r>
      <w:bookmarkEnd w:id="9"/>
      <w:r>
        <w:rPr>
          <w:rFonts w:hint="eastAsia" w:ascii="宋体" w:hAnsi="宋体" w:eastAsia="宋体" w:cs="Arial"/>
          <w:b/>
          <w:bCs w:val="0"/>
          <w:kern w:val="2"/>
          <w:sz w:val="28"/>
          <w:szCs w:val="28"/>
          <w:lang w:val="en-US" w:eastAsia="zh-CN" w:bidi="ar"/>
        </w:rPr>
        <w:t xml:space="preserve"> 开标。</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sz w:val="28"/>
          <w:szCs w:val="28"/>
          <w:lang w:val="en-US"/>
        </w:rPr>
      </w:pPr>
      <w:r>
        <w:rPr>
          <w:rFonts w:hint="eastAsia" w:ascii="宋体" w:hAnsi="宋体" w:eastAsia="宋体" w:cs="Arial"/>
          <w:b/>
          <w:bCs w:val="0"/>
          <w:kern w:val="2"/>
          <w:sz w:val="28"/>
          <w:szCs w:val="28"/>
          <w:lang w:val="en-US" w:eastAsia="zh-CN" w:bidi="ar"/>
        </w:rPr>
        <w:t>本项目实行“不见面开评标”，投标人无须派人员到现场出席开标会议。</w:t>
      </w:r>
    </w:p>
    <w:tbl>
      <w:tblPr>
        <w:tblStyle w:val="991"/>
        <w:tblW w:w="6153" w:type="dxa"/>
        <w:jc w:val="center"/>
        <w:tblInd w:w="-4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908"/>
        <w:gridCol w:w="4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157" w:hRule="atLeast"/>
          <w:jc w:val="center"/>
        </w:trPr>
        <w:tc>
          <w:tcPr>
            <w:tcW w:w="19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开评标现场咨询电话</w:t>
            </w:r>
          </w:p>
        </w:tc>
        <w:tc>
          <w:tcPr>
            <w:tcW w:w="424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0571-88907720</w:t>
            </w:r>
            <w:bookmarkStart w:id="50" w:name="_GoBack"/>
            <w:bookmarkEnd w:id="50"/>
          </w:p>
        </w:tc>
      </w:tr>
    </w:tbl>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sz w:val="28"/>
          <w:szCs w:val="28"/>
          <w:lang w:val="en-US"/>
        </w:rPr>
      </w:pPr>
      <w:r>
        <w:rPr>
          <w:rFonts w:hint="eastAsia" w:ascii="宋体" w:hAnsi="宋体" w:eastAsia="宋体" w:cs="Arial"/>
          <w:b/>
          <w:bCs w:val="0"/>
          <w:kern w:val="2"/>
          <w:sz w:val="28"/>
          <w:szCs w:val="28"/>
          <w:lang w:val="en-US" w:eastAsia="zh-CN" w:bidi="ar"/>
        </w:rPr>
        <w:t>八、电子交易平台的网络地址和登录方法</w:t>
      </w:r>
    </w:p>
    <w:p>
      <w:pPr>
        <w:keepNext w:val="0"/>
        <w:keepLines w:val="0"/>
        <w:widowControl w:val="0"/>
        <w:suppressLineNumbers w:val="0"/>
        <w:snapToGrid w:val="0"/>
        <w:spacing w:before="0" w:beforeAutospacing="0" w:after="0" w:afterAutospacing="0" w:line="500" w:lineRule="exact"/>
        <w:ind w:left="0" w:right="0" w:firstLine="562" w:firstLineChars="200"/>
        <w:jc w:val="both"/>
        <w:rPr>
          <w:sz w:val="28"/>
          <w:szCs w:val="28"/>
          <w:lang w:val="en-US"/>
        </w:rPr>
      </w:pPr>
      <w:r>
        <w:rPr>
          <w:rFonts w:hint="eastAsia" w:ascii="宋体" w:hAnsi="宋体" w:eastAsia="宋体" w:cs="Arial"/>
          <w:b/>
          <w:bCs w:val="0"/>
          <w:kern w:val="2"/>
          <w:sz w:val="28"/>
          <w:szCs w:val="28"/>
          <w:lang w:val="en-US" w:eastAsia="zh-CN" w:bidi="ar"/>
        </w:rPr>
        <w:t>（一）网络地址：</w:t>
      </w:r>
      <w:r>
        <w:rPr>
          <w:rFonts w:hint="eastAsia" w:ascii="宋体" w:hAnsi="宋体" w:eastAsia="宋体" w:cs="仿宋"/>
          <w:kern w:val="2"/>
          <w:sz w:val="28"/>
          <w:szCs w:val="28"/>
          <w:lang w:val="en-US" w:eastAsia="zh-CN" w:bidi="ar"/>
        </w:rPr>
        <w:t xml:space="preserve">浙江政府采购网 </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"http://zfcg.czt.zj.gov.cn/" </w:instrText>
      </w:r>
      <w:r>
        <w:rPr>
          <w:rFonts w:hint="default" w:ascii="Calibri" w:hAnsi="Calibri" w:eastAsia="宋体" w:cs="Times New Roman"/>
          <w:kern w:val="2"/>
          <w:sz w:val="21"/>
          <w:szCs w:val="22"/>
          <w:lang w:val="en-US" w:eastAsia="zh-CN" w:bidi="ar"/>
        </w:rPr>
        <w:fldChar w:fldCharType="separate"/>
      </w:r>
      <w:r>
        <w:rPr>
          <w:rStyle w:val="70"/>
          <w:sz w:val="28"/>
          <w:szCs w:val="28"/>
          <w:u w:val="single"/>
          <w:lang w:val="en-US"/>
        </w:rPr>
        <w:t>http://zfcg.czt.zj.gov.cn/</w:t>
      </w:r>
      <w:r>
        <w:rPr>
          <w:rFonts w:hint="default" w:ascii="Calibri" w:hAnsi="Calibri" w:eastAsia="宋体" w:cs="Times New Roman"/>
          <w:kern w:val="2"/>
          <w:sz w:val="21"/>
          <w:szCs w:val="22"/>
          <w:lang w:val="en-US" w:eastAsia="zh-CN" w:bidi="ar"/>
        </w:rPr>
        <w:fldChar w:fldCharType="end"/>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sz w:val="28"/>
          <w:szCs w:val="28"/>
          <w:lang w:val="en-US"/>
        </w:rPr>
      </w:pPr>
      <w:r>
        <w:rPr>
          <w:rFonts w:hint="eastAsia" w:ascii="宋体" w:hAnsi="宋体" w:eastAsia="宋体" w:cs="Arial"/>
          <w:b/>
          <w:bCs w:val="0"/>
          <w:kern w:val="2"/>
          <w:sz w:val="28"/>
          <w:szCs w:val="28"/>
          <w:lang w:val="en-US" w:eastAsia="zh-CN" w:bidi="ar"/>
        </w:rPr>
        <w:t>（二）登录方法：</w:t>
      </w:r>
      <w:r>
        <w:rPr>
          <w:rFonts w:hint="eastAsia" w:ascii="宋体" w:hAnsi="宋体" w:eastAsia="宋体" w:cs="Arial"/>
          <w:kern w:val="2"/>
          <w:sz w:val="28"/>
          <w:szCs w:val="28"/>
          <w:lang w:val="en-US" w:eastAsia="zh-CN" w:bidi="ar"/>
        </w:rPr>
        <w:t>投标人须先完成供应商注册并申请CA，再下载客户端编制、加密电子投标文件，最后应在浙江政府采购网政采云用户登录窗口登录，完成电子投标文件传输递交（具体详见第二章 投标人须知前附表）。</w:t>
      </w:r>
    </w:p>
    <w:p>
      <w:pPr>
        <w:keepNext w:val="0"/>
        <w:keepLines w:val="0"/>
        <w:widowControl w:val="0"/>
        <w:suppressLineNumbers w:val="0"/>
        <w:snapToGrid w:val="0"/>
        <w:spacing w:before="0" w:beforeAutospacing="0" w:after="0" w:afterAutospacing="0" w:line="500" w:lineRule="exact"/>
        <w:ind w:left="562" w:right="0"/>
        <w:jc w:val="both"/>
        <w:rPr>
          <w:rFonts w:hint="eastAsia" w:ascii="宋体" w:hAnsi="宋体" w:eastAsia="宋体" w:cs="Arial"/>
          <w:b/>
          <w:bCs w:val="0"/>
          <w:sz w:val="28"/>
          <w:szCs w:val="28"/>
          <w:lang w:val="en-US"/>
        </w:rPr>
      </w:pPr>
      <w:r>
        <w:rPr>
          <w:rFonts w:hint="eastAsia" w:ascii="宋体" w:hAnsi="宋体" w:eastAsia="宋体" w:cs="Arial"/>
          <w:b/>
          <w:bCs w:val="0"/>
          <w:kern w:val="2"/>
          <w:sz w:val="28"/>
          <w:szCs w:val="28"/>
          <w:lang w:val="en-US" w:eastAsia="zh-CN" w:bidi="ar"/>
        </w:rPr>
        <w:t>九、其他：</w:t>
      </w:r>
    </w:p>
    <w:p>
      <w:pPr>
        <w:keepNext w:val="0"/>
        <w:keepLines w:val="0"/>
        <w:widowControl w:val="0"/>
        <w:suppressLineNumbers w:val="0"/>
        <w:snapToGrid w:val="0"/>
        <w:spacing w:before="0" w:beforeAutospacing="0" w:after="0" w:afterAutospacing="0" w:line="440" w:lineRule="exact"/>
        <w:ind w:left="0" w:right="0" w:firstLine="562" w:firstLineChars="200"/>
        <w:jc w:val="both"/>
        <w:rPr>
          <w:rFonts w:hint="eastAsia" w:ascii="宋体" w:hAnsi="宋体" w:eastAsia="宋体" w:cs="Arial"/>
          <w:b/>
          <w:bCs w:val="0"/>
          <w:sz w:val="28"/>
          <w:szCs w:val="28"/>
          <w:lang w:val="en-US"/>
        </w:rPr>
      </w:pPr>
      <w:r>
        <w:rPr>
          <w:rFonts w:hint="eastAsia" w:ascii="宋体" w:hAnsi="宋体" w:eastAsia="宋体" w:cs="Arial"/>
          <w:b/>
          <w:bCs w:val="0"/>
          <w:kern w:val="2"/>
          <w:sz w:val="28"/>
          <w:szCs w:val="28"/>
          <w:lang w:val="en-US" w:eastAsia="zh-CN" w:bidi="ar"/>
        </w:rPr>
        <w:t>（一）本项目采用“电子交易/不见面开评标”，供应商可进入电子卖场服务中心采云学院</w:t>
      </w:r>
    </w:p>
    <w:p>
      <w:pPr>
        <w:keepNext w:val="0"/>
        <w:keepLines w:val="0"/>
        <w:widowControl w:val="0"/>
        <w:suppressLineNumbers w:val="0"/>
        <w:snapToGrid w:val="0"/>
        <w:spacing w:before="0" w:beforeAutospacing="0" w:after="0" w:afterAutospacing="0" w:line="440" w:lineRule="exact"/>
        <w:ind w:left="0" w:right="0" w:firstLine="562" w:firstLineChars="200"/>
        <w:jc w:val="both"/>
        <w:rPr>
          <w:rFonts w:hint="eastAsia" w:ascii="仿宋" w:hAnsi="仿宋" w:eastAsia="仿宋" w:cs="仿宋"/>
          <w:sz w:val="28"/>
          <w:szCs w:val="28"/>
          <w:lang w:val="en-US"/>
        </w:rPr>
      </w:pPr>
      <w:r>
        <w:rPr>
          <w:rFonts w:hint="eastAsia" w:ascii="宋体" w:hAnsi="宋体" w:eastAsia="宋体" w:cs="Arial"/>
          <w:b/>
          <w:bCs w:val="0"/>
          <w:kern w:val="2"/>
          <w:sz w:val="28"/>
          <w:szCs w:val="28"/>
          <w:lang w:val="en-US" w:eastAsia="zh-CN" w:bidi="ar"/>
        </w:rPr>
        <w:t>（https://edu.zcygov.cn/live?utm=a0018.2ef5001f.0.0.1939d340e5db11ea867fb57c149ddb61）自行提前学习</w:t>
      </w:r>
      <w:r>
        <w:rPr>
          <w:rFonts w:hint="eastAsia" w:ascii="宋体" w:hAnsi="宋体" w:eastAsia="宋体" w:cs="Arial"/>
          <w:kern w:val="2"/>
          <w:sz w:val="28"/>
          <w:szCs w:val="28"/>
          <w:lang w:val="en-US" w:eastAsia="zh-CN" w:bidi="ar"/>
        </w:rPr>
        <w:t>。</w:t>
      </w:r>
    </w:p>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bCs w:val="0"/>
          <w:sz w:val="30"/>
          <w:szCs w:val="30"/>
          <w:lang w:val="en-US"/>
        </w:rPr>
      </w:pPr>
      <w:r>
        <w:rPr>
          <w:rFonts w:hint="eastAsia" w:ascii="仿宋" w:hAnsi="仿宋" w:eastAsia="仿宋" w:cs="Arial"/>
          <w:b/>
          <w:bCs w:val="0"/>
          <w:kern w:val="2"/>
          <w:sz w:val="30"/>
          <w:szCs w:val="30"/>
          <w:lang w:val="en-US" w:eastAsia="zh-CN" w:bidi="ar"/>
        </w:rPr>
        <w:t>十、业务咨询</w:t>
      </w:r>
    </w:p>
    <w:tbl>
      <w:tblPr>
        <w:tblStyle w:val="60"/>
        <w:tblW w:w="1009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985"/>
        <w:gridCol w:w="1314"/>
        <w:gridCol w:w="2088"/>
        <w:gridCol w:w="2065"/>
        <w:gridCol w:w="2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机 构</w:t>
            </w:r>
          </w:p>
        </w:tc>
        <w:tc>
          <w:tcPr>
            <w:tcW w:w="8110" w:type="dxa"/>
            <w:gridSpan w:val="4"/>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浙江省政府采购中心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地 址</w:t>
            </w:r>
          </w:p>
        </w:tc>
        <w:tc>
          <w:tcPr>
            <w:tcW w:w="8110"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浙江省杭州市西湖区宝石一路3号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网 站</w:t>
            </w:r>
          </w:p>
        </w:tc>
        <w:tc>
          <w:tcPr>
            <w:tcW w:w="8110"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浙江政府采购网</w:t>
            </w:r>
            <w:r>
              <w:rPr>
                <w:rFonts w:hint="eastAsia" w:ascii="仿宋_GB2312" w:hAnsi="Segoe UI" w:eastAsia="仿宋_GB2312" w:cs="Segoe UI"/>
                <w:kern w:val="2"/>
                <w:sz w:val="29"/>
                <w:szCs w:val="29"/>
                <w:lang w:val="en-US" w:eastAsia="zh-CN" w:bidi="ar"/>
              </w:rPr>
              <w:t>ht</w:t>
            </w:r>
            <w:r>
              <w:rPr>
                <w:rFonts w:hint="eastAsia" w:ascii="仿宋" w:hAnsi="仿宋" w:eastAsia="仿宋" w:cs="仿宋"/>
                <w:kern w:val="2"/>
                <w:sz w:val="28"/>
                <w:szCs w:val="28"/>
                <w:lang w:val="en-US" w:eastAsia="zh-CN" w:bidi="ar"/>
              </w:rPr>
              <w:t>tp://zfcg.czt.zj.gov.cn/（文件下载、公告查询）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咨询事项</w:t>
            </w:r>
          </w:p>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p>
        </w:tc>
        <w:tc>
          <w:tcPr>
            <w:tcW w:w="131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联系人</w:t>
            </w:r>
          </w:p>
        </w:tc>
        <w:tc>
          <w:tcPr>
            <w:tcW w:w="208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联系方式</w:t>
            </w:r>
          </w:p>
        </w:tc>
        <w:tc>
          <w:tcPr>
            <w:tcW w:w="206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传真</w:t>
            </w:r>
          </w:p>
        </w:tc>
        <w:tc>
          <w:tcPr>
            <w:tcW w:w="2643"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项目联系人</w:t>
            </w:r>
          </w:p>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（A岗）</w:t>
            </w:r>
          </w:p>
        </w:tc>
        <w:tc>
          <w:tcPr>
            <w:tcW w:w="131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0" w:name="PO_15528_PM032"/>
            <w:r>
              <w:rPr>
                <w:rFonts w:hint="eastAsia" w:ascii="仿宋" w:hAnsi="仿宋" w:eastAsia="仿宋" w:cs="仿宋"/>
                <w:kern w:val="2"/>
                <w:sz w:val="28"/>
                <w:szCs w:val="28"/>
                <w:lang w:val="en-US" w:eastAsia="zh-CN" w:bidi="ar"/>
              </w:rPr>
              <w:t>冯</w:t>
            </w:r>
            <w:bookmarkEnd w:id="10"/>
            <w:r>
              <w:rPr>
                <w:rFonts w:hint="eastAsia" w:ascii="仿宋" w:hAnsi="仿宋" w:eastAsia="仿宋" w:cs="仿宋"/>
                <w:kern w:val="2"/>
                <w:sz w:val="28"/>
                <w:szCs w:val="28"/>
                <w:lang w:val="en-US" w:eastAsia="zh-CN" w:bidi="ar"/>
              </w:rPr>
              <w:t>女士</w:t>
            </w:r>
          </w:p>
        </w:tc>
        <w:tc>
          <w:tcPr>
            <w:tcW w:w="208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1" w:name="PO_15528_PM033"/>
            <w:r>
              <w:rPr>
                <w:rFonts w:hint="eastAsia" w:ascii="仿宋" w:hAnsi="仿宋" w:eastAsia="仿宋" w:cs="仿宋"/>
                <w:kern w:val="2"/>
                <w:sz w:val="28"/>
                <w:szCs w:val="28"/>
                <w:lang w:val="en-US" w:eastAsia="zh-CN" w:bidi="ar"/>
              </w:rPr>
              <w:t>0571-88907710</w:t>
            </w:r>
            <w:bookmarkEnd w:id="11"/>
          </w:p>
        </w:tc>
        <w:tc>
          <w:tcPr>
            <w:tcW w:w="206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2" w:name="PO_15528_PM034"/>
            <w:r>
              <w:rPr>
                <w:rFonts w:hint="eastAsia" w:ascii="仿宋" w:hAnsi="仿宋" w:eastAsia="仿宋" w:cs="仿宋"/>
                <w:kern w:val="2"/>
                <w:sz w:val="28"/>
                <w:szCs w:val="28"/>
                <w:lang w:val="en-US" w:eastAsia="zh-CN" w:bidi="ar"/>
              </w:rPr>
              <w:t>0571-88907783</w:t>
            </w:r>
            <w:bookmarkEnd w:id="12"/>
          </w:p>
        </w:tc>
        <w:tc>
          <w:tcPr>
            <w:tcW w:w="2643" w:type="dxa"/>
            <w:vMerge w:val="restart"/>
            <w:tcBorders>
              <w:top w:val="nil"/>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采购二部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项目协办人</w:t>
            </w:r>
          </w:p>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（B岗）</w:t>
            </w:r>
          </w:p>
        </w:tc>
        <w:tc>
          <w:tcPr>
            <w:tcW w:w="131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firstLine="140" w:firstLineChars="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杜女士</w:t>
            </w:r>
          </w:p>
        </w:tc>
        <w:tc>
          <w:tcPr>
            <w:tcW w:w="208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0571-88901837</w:t>
            </w:r>
          </w:p>
        </w:tc>
        <w:tc>
          <w:tcPr>
            <w:tcW w:w="206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0571-88907783</w:t>
            </w:r>
          </w:p>
        </w:tc>
        <w:tc>
          <w:tcPr>
            <w:tcW w:w="2643" w:type="dxa"/>
            <w:vMerge w:val="continue"/>
            <w:tcBorders>
              <w:top w:val="nil"/>
              <w:left w:val="nil"/>
              <w:bottom w:val="single" w:color="auto" w:sz="4" w:space="0"/>
              <w:right w:val="single" w:color="auto" w:sz="4" w:space="0"/>
            </w:tcBorders>
            <w:shd w:val="clear" w:color="auto" w:fill="auto"/>
            <w:vAlign w:val="top"/>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部门负责人</w:t>
            </w:r>
          </w:p>
        </w:tc>
        <w:tc>
          <w:tcPr>
            <w:tcW w:w="131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邵女士</w:t>
            </w:r>
          </w:p>
        </w:tc>
        <w:tc>
          <w:tcPr>
            <w:tcW w:w="208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0571-88907750</w:t>
            </w:r>
          </w:p>
        </w:tc>
        <w:tc>
          <w:tcPr>
            <w:tcW w:w="206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0571-88907783</w:t>
            </w:r>
          </w:p>
        </w:tc>
        <w:tc>
          <w:tcPr>
            <w:tcW w:w="2643" w:type="dxa"/>
            <w:vMerge w:val="continue"/>
            <w:tcBorders>
              <w:top w:val="nil"/>
              <w:left w:val="nil"/>
              <w:bottom w:val="single" w:color="auto" w:sz="4" w:space="0"/>
              <w:right w:val="single" w:color="auto" w:sz="4" w:space="0"/>
            </w:tcBorders>
            <w:shd w:val="clear" w:color="auto" w:fill="auto"/>
            <w:vAlign w:val="top"/>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项目监督</w:t>
            </w:r>
          </w:p>
        </w:tc>
        <w:tc>
          <w:tcPr>
            <w:tcW w:w="131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张女士</w:t>
            </w:r>
          </w:p>
        </w:tc>
        <w:tc>
          <w:tcPr>
            <w:tcW w:w="208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0571-88907711</w:t>
            </w:r>
          </w:p>
        </w:tc>
        <w:tc>
          <w:tcPr>
            <w:tcW w:w="206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0571-88907751</w:t>
            </w:r>
          </w:p>
        </w:tc>
        <w:tc>
          <w:tcPr>
            <w:tcW w:w="264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财务监督部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jc w:val="center"/>
        </w:trPr>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网站系统问题</w:t>
            </w:r>
          </w:p>
        </w:tc>
        <w:tc>
          <w:tcPr>
            <w:tcW w:w="131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客  服</w:t>
            </w:r>
          </w:p>
        </w:tc>
        <w:tc>
          <w:tcPr>
            <w:tcW w:w="208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4008817190</w:t>
            </w:r>
          </w:p>
        </w:tc>
        <w:tc>
          <w:tcPr>
            <w:tcW w:w="206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tc>
        <w:tc>
          <w:tcPr>
            <w:tcW w:w="264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注册、账号、系统操作等</w:t>
            </w:r>
          </w:p>
        </w:tc>
      </w:tr>
    </w:tbl>
    <w:p>
      <w:pPr>
        <w:pStyle w:val="4"/>
        <w:keepNext w:val="0"/>
        <w:keepLines/>
        <w:widowControl/>
        <w:suppressLineNumbers w:val="0"/>
        <w:rPr>
          <w:lang w:val="en-US"/>
        </w:rPr>
      </w:pPr>
    </w:p>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bCs w:val="0"/>
          <w:sz w:val="30"/>
          <w:szCs w:val="30"/>
          <w:lang w:val="en-US"/>
        </w:rPr>
      </w:pPr>
      <w:r>
        <w:rPr>
          <w:rFonts w:hint="eastAsia" w:ascii="仿宋" w:hAnsi="仿宋" w:eastAsia="仿宋" w:cs="Arial"/>
          <w:b/>
          <w:bCs w:val="0"/>
          <w:kern w:val="2"/>
          <w:sz w:val="30"/>
          <w:szCs w:val="30"/>
          <w:lang w:val="en-US" w:eastAsia="zh-CN" w:bidi="ar"/>
        </w:rPr>
        <w:t>十一、采购需求咨询</w:t>
      </w:r>
    </w:p>
    <w:tbl>
      <w:tblPr>
        <w:tblStyle w:val="60"/>
        <w:tblW w:w="9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727"/>
        <w:gridCol w:w="1498"/>
        <w:gridCol w:w="2532"/>
        <w:gridCol w:w="1727"/>
        <w:gridCol w:w="1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bookmarkStart w:id="13" w:name="PO_15528_PM001384_1"/>
            <w:bookmarkEnd w:id="13"/>
            <w:r>
              <w:rPr>
                <w:rFonts w:hint="eastAsia" w:ascii="仿宋" w:hAnsi="仿宋" w:eastAsia="仿宋" w:cs="仿宋"/>
                <w:b/>
                <w:bCs w:val="0"/>
                <w:kern w:val="2"/>
                <w:sz w:val="28"/>
                <w:szCs w:val="28"/>
                <w:lang w:val="en-US" w:eastAsia="zh-CN" w:bidi="ar"/>
              </w:rPr>
              <w:t>采购单位</w:t>
            </w:r>
          </w:p>
        </w:tc>
        <w:tc>
          <w:tcPr>
            <w:tcW w:w="7555" w:type="dxa"/>
            <w:gridSpan w:val="4"/>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8"/>
                <w:szCs w:val="28"/>
                <w:lang w:val="en-US" w:eastAsia="zh-CN" w:bidi="ar"/>
              </w:rPr>
              <w:t>浙江省卫生健康委员会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咨询事项</w:t>
            </w:r>
          </w:p>
        </w:tc>
        <w:tc>
          <w:tcPr>
            <w:tcW w:w="14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联系人</w:t>
            </w:r>
          </w:p>
        </w:tc>
        <w:tc>
          <w:tcPr>
            <w:tcW w:w="253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联系方式</w:t>
            </w:r>
          </w:p>
        </w:tc>
        <w:tc>
          <w:tcPr>
            <w:tcW w:w="172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传真</w:t>
            </w: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采购需求等</w:t>
            </w:r>
          </w:p>
        </w:tc>
        <w:tc>
          <w:tcPr>
            <w:tcW w:w="14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详见附件</w:t>
            </w:r>
          </w:p>
        </w:tc>
        <w:tc>
          <w:tcPr>
            <w:tcW w:w="253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详见附件</w:t>
            </w:r>
          </w:p>
        </w:tc>
        <w:tc>
          <w:tcPr>
            <w:tcW w:w="172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2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质疑联系人</w:t>
            </w:r>
          </w:p>
        </w:tc>
        <w:tc>
          <w:tcPr>
            <w:tcW w:w="14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徐鸥华</w:t>
            </w:r>
          </w:p>
        </w:tc>
        <w:tc>
          <w:tcPr>
            <w:tcW w:w="253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13588175965</w:t>
            </w:r>
          </w:p>
        </w:tc>
        <w:tc>
          <w:tcPr>
            <w:tcW w:w="172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4"/>
                <w:szCs w:val="24"/>
                <w:lang w:val="en-US"/>
              </w:rPr>
            </w:pPr>
          </w:p>
        </w:tc>
        <w:tc>
          <w:tcPr>
            <w:tcW w:w="17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4"/>
                <w:szCs w:val="24"/>
                <w:lang w:val="en-US"/>
              </w:rPr>
            </w:pPr>
          </w:p>
        </w:tc>
      </w:tr>
    </w:tbl>
    <w:p>
      <w:pPr>
        <w:keepNext w:val="0"/>
        <w:keepLines w:val="0"/>
        <w:widowControl w:val="0"/>
        <w:suppressLineNumbers w:val="0"/>
        <w:snapToGrid w:val="0"/>
        <w:spacing w:before="0" w:beforeAutospacing="0" w:after="0" w:afterAutospacing="0" w:line="440" w:lineRule="exact"/>
        <w:ind w:left="0" w:right="0" w:firstLine="602" w:firstLineChars="200"/>
        <w:jc w:val="left"/>
        <w:rPr>
          <w:rFonts w:hint="eastAsia" w:ascii="仿宋" w:hAnsi="仿宋" w:eastAsia="仿宋" w:cs="Arial"/>
          <w:b/>
          <w:bCs w:val="0"/>
          <w:sz w:val="30"/>
          <w:szCs w:val="30"/>
          <w:lang w:val="en-US"/>
        </w:rPr>
      </w:pPr>
    </w:p>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bCs w:val="0"/>
          <w:sz w:val="30"/>
          <w:szCs w:val="30"/>
          <w:lang w:val="en-US"/>
        </w:rPr>
      </w:pPr>
      <w:bookmarkStart w:id="14" w:name="PO_TDCUS_ITEM_PRC_TABLE_1_1"/>
      <w:bookmarkEnd w:id="14"/>
      <w:r>
        <w:rPr>
          <w:rFonts w:hint="eastAsia" w:ascii="仿宋" w:hAnsi="仿宋" w:eastAsia="仿宋" w:cs="Arial"/>
          <w:b/>
          <w:bCs w:val="0"/>
          <w:kern w:val="2"/>
          <w:sz w:val="30"/>
          <w:szCs w:val="30"/>
          <w:lang w:val="en-US" w:eastAsia="zh-CN" w:bidi="ar"/>
        </w:rPr>
        <w:tab/>
      </w:r>
      <w:r>
        <w:rPr>
          <w:rFonts w:hint="eastAsia" w:ascii="仿宋" w:hAnsi="仿宋" w:eastAsia="仿宋" w:cs="Arial"/>
          <w:b/>
          <w:bCs w:val="0"/>
          <w:kern w:val="2"/>
          <w:sz w:val="30"/>
          <w:szCs w:val="30"/>
          <w:lang w:val="en-US" w:eastAsia="zh-CN" w:bidi="ar"/>
        </w:rPr>
        <w:t>十二、同级政府采购监督管理部门</w:t>
      </w:r>
    </w:p>
    <w:p>
      <w:pPr>
        <w:keepNext w:val="0"/>
        <w:keepLines w:val="0"/>
        <w:widowControl w:val="0"/>
        <w:suppressLineNumbers w:val="0"/>
        <w:snapToGrid w:val="0"/>
        <w:spacing w:before="156" w:beforeLines="50" w:beforeAutospacing="0" w:after="156"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名   称：浙江省财政厅政府采购监管处、浙江省政府采购行政裁决服务中心（杭州）</w:t>
      </w:r>
    </w:p>
    <w:p>
      <w:pPr>
        <w:keepNext w:val="0"/>
        <w:keepLines w:val="0"/>
        <w:widowControl w:val="0"/>
        <w:suppressLineNumbers w:val="0"/>
        <w:snapToGrid w:val="0"/>
        <w:spacing w:before="156" w:beforeLines="50" w:beforeAutospacing="0" w:after="156"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地   址：杭州市上城区清泰街549号城建综合大楼11楼 </w:t>
      </w:r>
    </w:p>
    <w:p>
      <w:pPr>
        <w:keepNext w:val="0"/>
        <w:keepLines w:val="0"/>
        <w:widowControl w:val="0"/>
        <w:suppressLineNumbers w:val="0"/>
        <w:snapToGrid w:val="0"/>
        <w:spacing w:before="156" w:beforeLines="50" w:beforeAutospacing="0" w:after="156"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联系人：朱老师、王老师、匡老师</w:t>
      </w:r>
    </w:p>
    <w:p>
      <w:pPr>
        <w:keepNext w:val="0"/>
        <w:keepLines w:val="0"/>
        <w:widowControl w:val="0"/>
        <w:suppressLineNumbers w:val="0"/>
        <w:snapToGrid w:val="0"/>
        <w:spacing w:before="156" w:beforeLines="50" w:beforeAutospacing="0" w:after="156" w:afterLines="50" w:afterAutospacing="0" w:line="460" w:lineRule="exact"/>
        <w:ind w:left="0" w:right="0" w:firstLine="600" w:firstLineChars="200"/>
        <w:jc w:val="both"/>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监督投诉电话：0571-87800218、87227671、87227986</w:t>
      </w:r>
    </w:p>
    <w:p>
      <w:pPr>
        <w:keepNext w:val="0"/>
        <w:keepLines w:val="0"/>
        <w:widowControl w:val="0"/>
        <w:suppressLineNumbers w:val="0"/>
        <w:snapToGrid w:val="0"/>
        <w:spacing w:before="156" w:beforeLines="50" w:beforeAutospacing="0" w:after="156" w:afterLines="50" w:afterAutospacing="0" w:line="460" w:lineRule="exact"/>
        <w:ind w:left="0" w:right="0" w:firstLine="600" w:firstLineChars="200"/>
        <w:jc w:val="both"/>
        <w:rPr>
          <w:rFonts w:hint="eastAsia" w:ascii="仿宋" w:hAnsi="仿宋" w:eastAsia="仿宋" w:cs="仿宋"/>
          <w:kern w:val="0"/>
          <w:sz w:val="30"/>
          <w:szCs w:val="30"/>
          <w:lang w:val="en-US"/>
        </w:rPr>
      </w:pPr>
      <w:r>
        <w:rPr>
          <w:rFonts w:hint="eastAsia" w:ascii="仿宋" w:hAnsi="仿宋" w:eastAsia="仿宋" w:cs="仿宋"/>
          <w:kern w:val="0"/>
          <w:sz w:val="30"/>
          <w:szCs w:val="30"/>
          <w:lang w:val="en-US" w:eastAsia="zh-CN" w:bidi="ar"/>
        </w:rPr>
        <w:t>预算金额未达100万元的采购项目，由采购人处理采购争议。</w:t>
      </w:r>
    </w:p>
    <w:p>
      <w:pPr>
        <w:pStyle w:val="55"/>
        <w:keepNext w:val="0"/>
        <w:keepLines w:val="0"/>
        <w:widowControl w:val="0"/>
        <w:suppressLineNumbers w:val="0"/>
        <w:spacing w:before="156" w:beforeLines="50" w:beforeAutospacing="0" w:after="0" w:afterAutospacing="0" w:line="360" w:lineRule="auto"/>
        <w:ind w:left="0" w:right="0"/>
        <w:jc w:val="center"/>
        <w:outlineLvl w:val="0"/>
        <w:rPr>
          <w:b/>
          <w:bCs w:val="0"/>
          <w:sz w:val="36"/>
          <w:szCs w:val="36"/>
          <w:lang w:val="en-US"/>
        </w:rPr>
      </w:pPr>
      <w:r>
        <w:rPr>
          <w:rFonts w:hint="eastAsia" w:ascii="宋体" w:hAnsi="Courier New" w:eastAsia="宋体" w:cs="Times New Roman"/>
          <w:kern w:val="2"/>
          <w:sz w:val="24"/>
          <w:szCs w:val="24"/>
          <w:lang w:val="en-US" w:eastAsia="zh-CN" w:bidi="ar"/>
        </w:rPr>
        <w:br w:type="page"/>
      </w:r>
      <w:bookmarkStart w:id="15" w:name="_Toc29498"/>
      <w:bookmarkEnd w:id="15"/>
      <w:bookmarkStart w:id="16" w:name="_Toc496796636"/>
      <w:r>
        <w:rPr>
          <w:rFonts w:hint="eastAsia" w:ascii="仿宋" w:hAnsi="仿宋" w:eastAsia="仿宋" w:cs="仿宋"/>
          <w:b/>
          <w:bCs w:val="0"/>
          <w:kern w:val="2"/>
          <w:sz w:val="36"/>
          <w:szCs w:val="36"/>
          <w:lang w:eastAsia="zh-CN"/>
        </w:rPr>
        <w:t>第二章</w:t>
      </w:r>
      <w:bookmarkEnd w:id="16"/>
      <w:bookmarkStart w:id="17" w:name="投标人须知"/>
      <w:r>
        <w:rPr>
          <w:rFonts w:hint="eastAsia" w:ascii="仿宋" w:hAnsi="仿宋" w:eastAsia="仿宋" w:cs="仿宋"/>
          <w:b/>
          <w:bCs w:val="0"/>
          <w:kern w:val="2"/>
          <w:sz w:val="36"/>
          <w:szCs w:val="36"/>
          <w:lang w:eastAsia="zh-CN"/>
        </w:rPr>
        <w:t>投标人须知</w:t>
      </w:r>
      <w:bookmarkEnd w:id="17"/>
    </w:p>
    <w:p>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前附表</w:t>
      </w:r>
    </w:p>
    <w:tbl>
      <w:tblPr>
        <w:tblStyle w:val="60"/>
        <w:tblW w:w="9465"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4"/>
        <w:gridCol w:w="1558"/>
        <w:gridCol w:w="7373"/>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58"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序号</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内  容</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要    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项目名称及数量</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详见《公开招标采购公告》三</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信用记录</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中小企业预留份额情况</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根据《政府采购促进中小企业发展管理办法》财库〔2020〕46号，《关于进一步加大政府采购支持中小企业力度的通知》财库〔2022〕19号</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文件的规定，本项目不属于预留份额专门面向中小企业采购的项目。</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8"/>
                <w:szCs w:val="28"/>
                <w:lang w:val="en-US"/>
              </w:rPr>
            </w:pPr>
            <w:r>
              <w:rPr>
                <w:rFonts w:hint="eastAsia" w:ascii="仿宋_GB2312" w:hAnsi="仿宋" w:eastAsia="仿宋_GB2312" w:cs="仿宋_GB2312"/>
                <w:kern w:val="2"/>
                <w:sz w:val="24"/>
                <w:szCs w:val="24"/>
                <w:lang w:val="en-US" w:eastAsia="zh-CN" w:bidi="ar"/>
              </w:rPr>
              <w:t>中小企业优惠措施</w:t>
            </w:r>
          </w:p>
        </w:tc>
        <w:tc>
          <w:tcPr>
            <w:tcW w:w="7373" w:type="dxa"/>
            <w:tcBorders>
              <w:top w:val="single" w:color="auto" w:sz="4" w:space="0"/>
              <w:left w:val="nil"/>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0" w:beforeAutospacing="0" w:after="0" w:afterAutospacing="0" w:line="460" w:lineRule="exact"/>
              <w:ind w:left="0" w:right="0" w:firstLine="420"/>
              <w:jc w:val="both"/>
              <w:rPr>
                <w:rFonts w:hint="eastAsia" w:ascii="仿宋" w:hAnsi="仿宋" w:eastAsia="仿宋" w:cs="仿宋"/>
                <w:b/>
                <w:bCs w:val="0"/>
                <w:u w:val="single"/>
                <w:lang w:val="en-US"/>
              </w:rPr>
            </w:pPr>
            <w:r>
              <w:rPr>
                <w:rFonts w:hint="eastAsia" w:ascii="仿宋" w:hAnsi="仿宋" w:eastAsia="仿宋" w:cs="仿宋"/>
                <w:b/>
                <w:bCs w:val="0"/>
                <w:kern w:val="2"/>
                <w:lang w:val="en-US"/>
              </w:rPr>
              <w:t>1.</w:t>
            </w:r>
            <w:r>
              <w:rPr>
                <w:rFonts w:hint="eastAsia" w:ascii="仿宋" w:hAnsi="仿宋" w:eastAsia="仿宋" w:cs="仿宋"/>
                <w:b/>
                <w:bCs w:val="0"/>
                <w:kern w:val="2"/>
              </w:rPr>
              <w:t>项目属性：</w:t>
            </w:r>
            <w:r>
              <w:rPr>
                <w:rFonts w:hint="eastAsia" w:ascii="仿宋" w:hAnsi="仿宋" w:eastAsia="仿宋" w:cs="仿宋"/>
                <w:b/>
                <w:bCs w:val="0"/>
                <w:kern w:val="2"/>
                <w:u w:val="single"/>
              </w:rPr>
              <w:t>（货物类）</w:t>
            </w:r>
          </w:p>
          <w:p>
            <w:pPr>
              <w:pStyle w:val="55"/>
              <w:keepNext w:val="0"/>
              <w:keepLines w:val="0"/>
              <w:widowControl w:val="0"/>
              <w:suppressLineNumbers w:val="0"/>
              <w:snapToGrid w:val="0"/>
              <w:spacing w:before="0" w:beforeAutospacing="0" w:after="0" w:afterAutospacing="0" w:line="460" w:lineRule="exact"/>
              <w:ind w:left="0" w:right="0" w:firstLine="420"/>
              <w:jc w:val="both"/>
              <w:rPr>
                <w:rFonts w:hint="eastAsia" w:ascii="仿宋" w:hAnsi="仿宋" w:eastAsia="仿宋" w:cs="仿宋"/>
                <w:b/>
                <w:bCs w:val="0"/>
                <w:lang w:val="en-US"/>
              </w:rPr>
            </w:pPr>
            <w:r>
              <w:rPr>
                <w:rFonts w:hint="eastAsia" w:ascii="仿宋" w:hAnsi="仿宋" w:eastAsia="仿宋" w:cs="仿宋"/>
                <w:b/>
                <w:bCs w:val="0"/>
                <w:kern w:val="2"/>
                <w:lang w:val="en-US"/>
              </w:rPr>
              <w:t>2.</w:t>
            </w:r>
            <w:r>
              <w:rPr>
                <w:rFonts w:hint="eastAsia" w:ascii="仿宋" w:hAnsi="仿宋" w:eastAsia="仿宋" w:cs="仿宋"/>
                <w:b/>
                <w:bCs w:val="0"/>
                <w:kern w:val="2"/>
              </w:rPr>
              <w:t>中小企业划分标准所属行业（具体根据《中小企业划型标准规定》执行）</w:t>
            </w:r>
          </w:p>
          <w:p>
            <w:pPr>
              <w:keepNext w:val="0"/>
              <w:keepLines w:val="0"/>
              <w:widowControl w:val="0"/>
              <w:suppressLineNumbers w:val="0"/>
              <w:snapToGrid w:val="0"/>
              <w:spacing w:before="0" w:beforeAutospacing="0" w:after="0" w:afterAutospacing="0" w:line="460" w:lineRule="exact"/>
              <w:ind w:left="600" w:right="0"/>
              <w:jc w:val="both"/>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采购标的：</w:t>
            </w:r>
            <w:r>
              <w:rPr>
                <w:rFonts w:hint="eastAsia" w:ascii="仿宋" w:hAnsi="仿宋" w:eastAsia="仿宋" w:cs="仿宋"/>
                <w:b/>
                <w:bCs w:val="0"/>
                <w:kern w:val="2"/>
                <w:sz w:val="24"/>
                <w:szCs w:val="24"/>
                <w:u w:val="single"/>
                <w:lang w:val="en-US" w:eastAsia="zh-CN" w:bidi="ar"/>
              </w:rPr>
              <w:t>数字化医用X射线摄影系统</w:t>
            </w:r>
            <w:r>
              <w:rPr>
                <w:rFonts w:hint="eastAsia" w:ascii="仿宋" w:hAnsi="仿宋" w:eastAsia="仿宋" w:cs="仿宋"/>
                <w:b/>
                <w:bCs w:val="0"/>
                <w:kern w:val="2"/>
                <w:sz w:val="24"/>
                <w:szCs w:val="24"/>
                <w:lang w:val="en-US" w:eastAsia="zh-CN" w:bidi="ar"/>
              </w:rPr>
              <w:t>，所属行业：</w:t>
            </w:r>
            <w:r>
              <w:rPr>
                <w:rFonts w:hint="eastAsia" w:ascii="仿宋" w:hAnsi="仿宋" w:eastAsia="仿宋" w:cs="仿宋"/>
                <w:b/>
                <w:bCs w:val="0"/>
                <w:kern w:val="2"/>
                <w:sz w:val="24"/>
                <w:szCs w:val="24"/>
                <w:u w:val="single"/>
                <w:lang w:val="en-US" w:eastAsia="zh-CN" w:bidi="ar"/>
              </w:rPr>
              <w:t>工业</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bCs w:val="0"/>
                <w:strike/>
                <w:dstrike w:val="0"/>
                <w:sz w:val="24"/>
                <w:szCs w:val="24"/>
                <w:lang w:val="en-US"/>
              </w:rPr>
            </w:pPr>
            <w:r>
              <w:rPr>
                <w:rFonts w:hint="eastAsia" w:ascii="仿宋" w:hAnsi="仿宋" w:eastAsia="仿宋" w:cs="仿宋"/>
                <w:b/>
                <w:bCs w:val="0"/>
                <w:kern w:val="2"/>
                <w:sz w:val="24"/>
                <w:szCs w:val="24"/>
                <w:lang w:val="en-US" w:eastAsia="zh-CN" w:bidi="ar"/>
              </w:rPr>
              <w:t>3.根据财库〔2020〕46号，〔2022〕19号的相关规定，在评审时对符合本办法规定的小微企业报价给予</w:t>
            </w:r>
            <w:r>
              <w:rPr>
                <w:rFonts w:hint="eastAsia" w:ascii="仿宋" w:hAnsi="仿宋" w:eastAsia="仿宋" w:cs="仿宋"/>
                <w:b/>
                <w:bCs w:val="0"/>
                <w:kern w:val="2"/>
                <w:sz w:val="24"/>
                <w:szCs w:val="24"/>
                <w:u w:val="single"/>
                <w:lang w:val="en-US" w:eastAsia="zh-CN" w:bidi="ar"/>
              </w:rPr>
              <w:t xml:space="preserve"> 10% </w:t>
            </w:r>
            <w:r>
              <w:rPr>
                <w:rFonts w:hint="eastAsia" w:ascii="仿宋" w:hAnsi="仿宋" w:eastAsia="仿宋" w:cs="仿宋"/>
                <w:b/>
                <w:bCs w:val="0"/>
                <w:kern w:val="2"/>
                <w:sz w:val="24"/>
                <w:szCs w:val="24"/>
                <w:lang w:val="en-US" w:eastAsia="zh-CN" w:bidi="ar"/>
              </w:rPr>
              <w:t>（10%-20%）的扣除，取扣除后的价格作为最终投标报价（此最终投标报价仅作为价格分计算）。中小企业参加政府采购活动，应当出具本办法规定的《中小企业声明函》，否则不得享受相关中小企业扶持政策。</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bCs w:val="0"/>
                <w:strike/>
                <w:dstrike w:val="0"/>
                <w:sz w:val="24"/>
                <w:szCs w:val="24"/>
                <w:lang w:val="en-US"/>
              </w:rPr>
            </w:pPr>
            <w:r>
              <w:rPr>
                <w:rFonts w:hint="eastAsia" w:ascii="仿宋" w:hAnsi="仿宋" w:eastAsia="仿宋" w:cs="仿宋"/>
                <w:b/>
                <w:bCs w:val="0"/>
                <w:kern w:val="2"/>
                <w:sz w:val="24"/>
                <w:szCs w:val="24"/>
                <w:lang w:val="en-US" w:eastAsia="zh-CN" w:bidi="ar"/>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仿宋" w:hAnsi="仿宋" w:eastAsia="仿宋" w:cs="仿宋"/>
                <w:b/>
                <w:bCs w:val="0"/>
                <w:kern w:val="2"/>
                <w:sz w:val="24"/>
                <w:szCs w:val="24"/>
                <w:u w:val="single"/>
                <w:lang w:val="en-US" w:eastAsia="zh-CN" w:bidi="ar"/>
              </w:rPr>
              <w:t xml:space="preserve"> 4%  </w:t>
            </w:r>
            <w:r>
              <w:rPr>
                <w:rFonts w:hint="eastAsia" w:ascii="仿宋" w:hAnsi="仿宋" w:eastAsia="仿宋" w:cs="仿宋"/>
                <w:b/>
                <w:bCs w:val="0"/>
                <w:kern w:val="2"/>
                <w:sz w:val="24"/>
                <w:szCs w:val="24"/>
                <w:lang w:val="en-US" w:eastAsia="zh-CN" w:bidi="ar"/>
              </w:rPr>
              <w:t>(4%-6%)的扣除，用扣除后的价格参加评审。</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组成联合体或者接受分包 的小微企业与联合体内其他企业、分包企业之间存在直接控 股、管理关系的，不享受价格扣除优惠政策。</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4.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5.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政府采购节能环保产品</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产品属于政府强制采购节能品目的（详见《关于印发节能产品政府采购品目清单的通知》财库〔2019〕19号），投标人须按上款要求提供节能产品认证证书或规定网站证书查询截图。</w:t>
            </w:r>
            <w:r>
              <w:rPr>
                <w:rFonts w:hint="eastAsia" w:ascii="仿宋" w:hAnsi="仿宋" w:eastAsia="仿宋" w:cs="仿宋"/>
                <w:b/>
                <w:bCs w:val="0"/>
                <w:kern w:val="2"/>
                <w:sz w:val="24"/>
                <w:szCs w:val="24"/>
                <w:lang w:val="en-US" w:eastAsia="zh-CN" w:bidi="ar"/>
              </w:rPr>
              <w:t>产品属于政府强制采购节能产品品目的，投标人未提供节能产品的，其投标将作无效标处理；本文件“第四章招标需求”另有规定的除外。</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促进绿色发展有关政策</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投标人参与政府采购活动中，涉及商品包装和快递包装的，其包装要参考财政部办公厅、生态环境部办公厅、国家邮政局办公室印发的《商品包装政府采购需求标准（试行）》、《快递包装政府采购需求标准（试行）》（财办库〔2020〕123号文件）。提倡供应商优先采购绿色包装产品、绿色物流配送服务以及循环利用产品。</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7</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首台套政策</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首台套产品被纳入《首台套产品推广应用指导目录》之日起3年内，视同已具备相应销售业绩，参加政府采购活动时业绩分值为满分。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8</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质疑</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具体格式及内容要求详见总则（五）质疑。</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9</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是否允许采购进口产品</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bookmarkStart w:id="18" w:name="PO_15528_PM042"/>
            <w:r>
              <w:rPr>
                <w:rFonts w:hint="eastAsia" w:ascii="仿宋" w:hAnsi="仿宋" w:eastAsia="仿宋" w:cs="仿宋"/>
                <w:kern w:val="2"/>
                <w:sz w:val="24"/>
                <w:szCs w:val="24"/>
                <w:lang w:val="en-US" w:eastAsia="zh-CN" w:bidi="ar"/>
              </w:rPr>
              <w:t>不允许进口产品</w:t>
            </w:r>
            <w:bookmarkEnd w:id="18"/>
            <w:r>
              <w:rPr>
                <w:rFonts w:hint="eastAsia" w:ascii="仿宋" w:hAnsi="仿宋" w:eastAsia="仿宋" w:cs="仿宋"/>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10</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是否允许转包与分包</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jc w:val="both"/>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转包：否</w:t>
            </w:r>
          </w:p>
          <w:p>
            <w:pPr>
              <w:keepNext w:val="0"/>
              <w:keepLines w:val="0"/>
              <w:widowControl w:val="0"/>
              <w:suppressLineNumbers w:val="0"/>
              <w:snapToGrid w:val="0"/>
              <w:spacing w:before="0" w:beforeAutospacing="0" w:after="0" w:afterAutospacing="0" w:line="460" w:lineRule="exact"/>
              <w:ind w:left="0" w:right="0"/>
              <w:jc w:val="both"/>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分包：</w:t>
            </w:r>
            <w:bookmarkStart w:id="19" w:name="PO_15528_PM044"/>
            <w:r>
              <w:rPr>
                <w:rFonts w:hint="eastAsia" w:ascii="仿宋_GB2312" w:hAnsi="仿宋" w:eastAsia="仿宋_GB2312" w:cs="仿宋_GB2312"/>
                <w:kern w:val="2"/>
                <w:sz w:val="24"/>
                <w:szCs w:val="24"/>
                <w:lang w:val="en-US" w:eastAsia="zh-CN" w:bidi="ar"/>
              </w:rPr>
              <w:t>允许分包</w:t>
            </w:r>
            <w:bookmarkEnd w:id="19"/>
            <w:r>
              <w:rPr>
                <w:rFonts w:hint="eastAsia" w:ascii="仿宋_GB2312" w:hAnsi="仿宋" w:eastAsia="仿宋_GB2312" w:cs="仿宋_GB2312"/>
                <w:kern w:val="2"/>
                <w:sz w:val="24"/>
                <w:szCs w:val="24"/>
                <w:lang w:val="en-US" w:eastAsia="zh-CN" w:bidi="ar"/>
              </w:rPr>
              <w:t>；允许分包内容为：运输服务。</w:t>
            </w:r>
          </w:p>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当分包份额占到合同总金额100%时，视为转包。此情况根据《中华人民共和国政府采购法实施条例》（国务院令第658号）文件第七十二条规定，将依照政府采购法第七十七条第一款的规定追究相应法律责任。</w:t>
            </w:r>
          </w:p>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依据政府采购促进中小企业发展管理办法规定享受扶持政策获得政府采购合同的，小微企业不得将合同分包给大中型企业，中型企业不得将合同分包给大型企业</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联合体投标</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标项1-12:允许联合体投标。</w:t>
            </w:r>
            <w:r>
              <w:rPr>
                <w:rFonts w:hint="eastAsia" w:ascii="仿宋_GB2312" w:hAnsi="仿宋" w:eastAsia="仿宋_GB2312" w:cs="仿宋_GB2312"/>
                <w:kern w:val="2"/>
                <w:sz w:val="24"/>
                <w:szCs w:val="24"/>
                <w:lang w:val="en-US" w:eastAsia="zh-CN" w:bidi="ar"/>
              </w:rPr>
              <w:br w:type="textWrapping"/>
            </w:r>
            <w:r>
              <w:rPr>
                <w:rFonts w:hint="eastAsia" w:ascii="仿宋_GB2312" w:hAnsi="仿宋" w:eastAsia="仿宋_GB2312" w:cs="仿宋_GB2312"/>
                <w:kern w:val="2"/>
                <w:sz w:val="24"/>
                <w:szCs w:val="24"/>
                <w:lang w:val="en-US" w:eastAsia="zh-CN" w:bidi="ar"/>
              </w:rPr>
              <w:t>1.业绩证明材料</w:t>
            </w:r>
            <w:r>
              <w:rPr>
                <w:rFonts w:hint="eastAsia" w:ascii="仿宋_GB2312" w:hAnsi="仿宋" w:eastAsia="仿宋_GB2312" w:cs="仿宋_GB2312"/>
                <w:kern w:val="2"/>
                <w:sz w:val="24"/>
                <w:szCs w:val="24"/>
                <w:lang w:val="en-US" w:eastAsia="zh-CN" w:bidi="ar"/>
              </w:rPr>
              <w:br w:type="textWrapping"/>
            </w:r>
            <w:r>
              <w:rPr>
                <w:rFonts w:hint="eastAsia" w:ascii="仿宋_GB2312" w:hAnsi="仿宋" w:eastAsia="仿宋_GB2312" w:cs="仿宋_GB2312"/>
                <w:kern w:val="2"/>
                <w:sz w:val="24"/>
                <w:szCs w:val="24"/>
                <w:lang w:val="en-US" w:eastAsia="zh-CN" w:bidi="ar"/>
              </w:rPr>
              <w:t>联合体投标的，按联合体协议约定的分工内容出具相应的业绩证明材料。承担相同工作的各方或工作内容存在部分相同的，业绩数量以主办人为准。</w:t>
            </w:r>
          </w:p>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2.其他证明材料</w:t>
            </w:r>
            <w:r>
              <w:rPr>
                <w:rFonts w:hint="eastAsia" w:ascii="仿宋_GB2312" w:hAnsi="仿宋" w:eastAsia="仿宋_GB2312" w:cs="仿宋_GB2312"/>
                <w:kern w:val="2"/>
                <w:sz w:val="24"/>
                <w:szCs w:val="24"/>
                <w:lang w:val="en-US" w:eastAsia="zh-CN" w:bidi="ar"/>
              </w:rPr>
              <w:br w:type="textWrapping"/>
            </w:r>
            <w:r>
              <w:rPr>
                <w:rFonts w:hint="eastAsia" w:ascii="仿宋_GB2312" w:hAnsi="仿宋" w:eastAsia="仿宋_GB2312" w:cs="仿宋_GB2312"/>
                <w:kern w:val="2"/>
                <w:sz w:val="24"/>
                <w:szCs w:val="24"/>
                <w:lang w:val="en-US" w:eastAsia="zh-CN" w:bidi="ar"/>
              </w:rPr>
              <w:t>联合体投标的，需按招标文件第三章评标标准要求提供证明文件的，证明材料以主办人为准。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是否现场踏勘</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bookmarkStart w:id="20" w:name="PO_15528_PM040"/>
            <w:r>
              <w:rPr>
                <w:rFonts w:hint="eastAsia" w:ascii="仿宋" w:hAnsi="仿宋" w:eastAsia="仿宋" w:cs="仿宋"/>
                <w:kern w:val="2"/>
                <w:sz w:val="24"/>
                <w:szCs w:val="24"/>
                <w:lang w:val="en-US" w:eastAsia="zh-CN" w:bidi="ar"/>
              </w:rPr>
              <w:t>不组织现场踏勘</w:t>
            </w:r>
            <w:bookmarkEnd w:id="20"/>
            <w:r>
              <w:rPr>
                <w:rFonts w:hint="eastAsia" w:ascii="仿宋" w:hAnsi="仿宋" w:eastAsia="仿宋" w:cs="仿宋"/>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1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是否提供演示</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bookmarkStart w:id="21" w:name="PO_1000000445_PM041"/>
            <w:r>
              <w:rPr>
                <w:rFonts w:hint="eastAsia" w:ascii="仿宋" w:hAnsi="仿宋" w:eastAsia="仿宋" w:cs="仿宋"/>
                <w:kern w:val="2"/>
                <w:sz w:val="24"/>
                <w:szCs w:val="24"/>
                <w:lang w:val="en-US" w:eastAsia="zh-CN" w:bidi="ar"/>
              </w:rPr>
              <w:t>进行演示</w:t>
            </w:r>
            <w:bookmarkEnd w:id="21"/>
            <w:r>
              <w:rPr>
                <w:rFonts w:hint="eastAsia" w:ascii="仿宋" w:hAnsi="仿宋" w:eastAsia="仿宋" w:cs="仿宋"/>
                <w:kern w:val="2"/>
                <w:sz w:val="24"/>
                <w:szCs w:val="24"/>
                <w:lang w:val="en-US" w:eastAsia="zh-CN" w:bidi="ar"/>
              </w:rPr>
              <w:t>。</w:t>
            </w:r>
            <w:r>
              <w:rPr>
                <w:rFonts w:hint="eastAsia" w:ascii="仿宋_GB2312" w:hAnsi="仿宋" w:eastAsia="仿宋_GB2312" w:cs="仿宋_GB2312"/>
                <w:kern w:val="2"/>
                <w:sz w:val="24"/>
                <w:szCs w:val="24"/>
                <w:lang w:val="en-US" w:eastAsia="zh-CN" w:bidi="ar"/>
              </w:rPr>
              <w:t>演示顺序原则上按投标文件“解密时间从早到晚”顺序，演示要求详见招标需求。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1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是否提供样品</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bookmarkStart w:id="22" w:name="PO_1000000445_PM043"/>
            <w:r>
              <w:rPr>
                <w:rFonts w:hint="eastAsia" w:ascii="仿宋" w:hAnsi="仿宋" w:eastAsia="仿宋" w:cs="仿宋"/>
                <w:kern w:val="2"/>
                <w:sz w:val="24"/>
                <w:szCs w:val="24"/>
                <w:lang w:val="en-US" w:eastAsia="zh-CN" w:bidi="ar"/>
              </w:rPr>
              <w:t>不要求提供样品</w:t>
            </w:r>
            <w:bookmarkEnd w:id="22"/>
            <w:r>
              <w:rPr>
                <w:rFonts w:hint="eastAsia" w:ascii="仿宋" w:hAnsi="仿宋" w:eastAsia="仿宋" w:cs="仿宋"/>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1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投标文件组成</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投标文件均由资格文件、技术商务文件、报价文件组成。</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投标人提供备份投标文件（正本）的，数量为1份。</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1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电子交易平台登录方法</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第一步：供应商登记</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投标人应在投标前登记成为浙江政府采购网的正式供应商（注册网址：</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"https://middle.zcygov.cn/v-settle-front/registry" </w:instrText>
            </w:r>
            <w:r>
              <w:rPr>
                <w:rFonts w:hint="default" w:ascii="Calibri" w:hAnsi="Calibri" w:eastAsia="宋体" w:cs="Times New Roman"/>
                <w:kern w:val="2"/>
                <w:sz w:val="21"/>
                <w:szCs w:val="22"/>
                <w:lang w:val="en-US" w:eastAsia="zh-CN" w:bidi="ar"/>
              </w:rPr>
              <w:fldChar w:fldCharType="separate"/>
            </w:r>
            <w:r>
              <w:rPr>
                <w:rStyle w:val="70"/>
                <w:rFonts w:hint="default"/>
                <w:u w:val="single"/>
                <w:lang w:val="en-US"/>
              </w:rPr>
              <w:t>https://middle.zcygov.cn/v-settle-front/registry</w:t>
            </w:r>
            <w:r>
              <w:rPr>
                <w:rFonts w:hint="default" w:ascii="Calibri" w:hAnsi="Calibri" w:eastAsia="宋体" w:cs="Times New Roman"/>
                <w:kern w:val="2"/>
                <w:sz w:val="21"/>
                <w:szCs w:val="22"/>
                <w:lang w:val="en-US" w:eastAsia="zh-CN" w:bidi="ar"/>
              </w:rPr>
              <w:fldChar w:fldCharType="end"/>
            </w:r>
            <w:r>
              <w:rPr>
                <w:rFonts w:hint="eastAsia" w:ascii="Calibri" w:hAnsi="Calibri" w:eastAsia="宋体" w:cs="宋体"/>
                <w:kern w:val="2"/>
                <w:sz w:val="21"/>
                <w:szCs w:val="22"/>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第二步：申请CA</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投标人应在投标前完成CA数字证书办理（办理流程详见http://zfcg.czt.zj.gov.cn/bidClientTemplate/2019-05-27/12945.html）。完成CA数字证书办理预计一周左右，建议各投标人抓紧时间办理；</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第三步：下载客户端</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投标人通过政采云电子交易客户端制作投标文件，请自行前往浙江政府采购网下载并安装（下载网址：</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"http://zfcg.czt.zj.gov.cn/bidClientTemplate/2019-09-24/12975.html" </w:instrText>
            </w:r>
            <w:r>
              <w:rPr>
                <w:rFonts w:hint="default" w:ascii="Calibri" w:hAnsi="Calibri" w:eastAsia="宋体" w:cs="Times New Roman"/>
                <w:kern w:val="2"/>
                <w:sz w:val="21"/>
                <w:szCs w:val="22"/>
                <w:lang w:val="en-US" w:eastAsia="zh-CN" w:bidi="ar"/>
              </w:rPr>
              <w:fldChar w:fldCharType="separate"/>
            </w:r>
            <w:r>
              <w:rPr>
                <w:rStyle w:val="70"/>
                <w:rFonts w:hint="default"/>
                <w:u w:val="single"/>
                <w:lang w:val="en-US"/>
              </w:rPr>
              <w:t>http://zfcg.czt.zj.gov.cn/bidClientTemplate/2019-09-24/12975.html</w:t>
            </w:r>
            <w:r>
              <w:rPr>
                <w:rFonts w:hint="default" w:ascii="Calibri" w:hAnsi="Calibri" w:eastAsia="宋体" w:cs="Times New Roman"/>
                <w:kern w:val="2"/>
                <w:sz w:val="21"/>
                <w:szCs w:val="22"/>
                <w:lang w:val="en-US" w:eastAsia="zh-CN" w:bidi="ar"/>
              </w:rPr>
              <w:fldChar w:fldCharType="end"/>
            </w:r>
            <w:r>
              <w:rPr>
                <w:rFonts w:hint="eastAsia" w:ascii="Calibri" w:hAnsi="Calibri" w:eastAsia="宋体" w:cs="宋体"/>
                <w:kern w:val="2"/>
                <w:sz w:val="21"/>
                <w:szCs w:val="22"/>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第四步：具体流程</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详见浙江省“电子交易/不见面开评标”学习专题（网址</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"https://edu.zcygov.cn/luban/e-biding" </w:instrText>
            </w:r>
            <w:r>
              <w:rPr>
                <w:rFonts w:hint="default" w:ascii="Calibri" w:hAnsi="Calibri" w:eastAsia="宋体" w:cs="Times New Roman"/>
                <w:kern w:val="2"/>
                <w:sz w:val="21"/>
                <w:szCs w:val="22"/>
                <w:lang w:val="en-US" w:eastAsia="zh-CN" w:bidi="ar"/>
              </w:rPr>
              <w:fldChar w:fldCharType="separate"/>
            </w:r>
            <w:r>
              <w:rPr>
                <w:rStyle w:val="70"/>
                <w:rFonts w:hint="default"/>
                <w:u w:val="single"/>
                <w:lang w:val="en-US"/>
              </w:rPr>
              <w:t>https://edu.zcygov.cn/luban/e-biding</w:t>
            </w:r>
            <w:r>
              <w:rPr>
                <w:rFonts w:hint="default" w:ascii="Calibri" w:hAnsi="Calibri" w:eastAsia="宋体" w:cs="Times New Roman"/>
                <w:kern w:val="2"/>
                <w:sz w:val="21"/>
                <w:szCs w:val="22"/>
                <w:lang w:val="en-US" w:eastAsia="zh-CN" w:bidi="ar"/>
              </w:rPr>
              <w:fldChar w:fldCharType="end"/>
            </w:r>
            <w:r>
              <w:rPr>
                <w:rFonts w:hint="eastAsia" w:ascii="Calibri" w:hAnsi="Calibri" w:eastAsia="宋体" w:cs="宋体"/>
                <w:kern w:val="2"/>
                <w:sz w:val="21"/>
                <w:szCs w:val="22"/>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提醒：</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1.请各投标人合理安排时间，尽快完成第一、二、三步骤，避免影响投标。</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sz w:val="24"/>
                <w:szCs w:val="24"/>
                <w:lang w:val="en-US"/>
              </w:rPr>
            </w:pPr>
            <w:r>
              <w:rPr>
                <w:rFonts w:hint="eastAsia" w:ascii="仿宋" w:hAnsi="仿宋" w:eastAsia="仿宋" w:cs="仿宋"/>
                <w:b/>
                <w:bCs w:val="0"/>
                <w:kern w:val="2"/>
                <w:sz w:val="24"/>
                <w:szCs w:val="24"/>
                <w:lang w:val="en-US" w:eastAsia="zh-CN" w:bidi="ar"/>
              </w:rPr>
              <w:t>2.为避免页面存在兼容性等问题，投标人须使用谷歌Chrome浏览器或360浏览器极速模式，涉及视频会议等功能的，还应安装摄像头和麦克风。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4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17</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投标文件的递交与接收</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电子交易平台拒收。</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投标文件的接收以本项目公告要求的时间、地点和“第二章”的“投标文件的编制”等要求为准。</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投标人递交备份投标文件，出现下列情况之一的，将被拒收：</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1、未按规定密封或标记的；</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2、由于包装不妥，在送交途中严重破损或失散的；</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b/>
                <w:bCs w:val="0"/>
                <w:kern w:val="2"/>
                <w:sz w:val="24"/>
                <w:szCs w:val="24"/>
                <w:lang w:val="en-US" w:eastAsia="zh-CN" w:bidi="ar"/>
              </w:rPr>
              <w:t>3、超过投标截止时间送达的。</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4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18</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投标撤销（撤回）</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1.在投标截止时间起至投标有效期届满，供应商投标文件不可撤销。</w:t>
            </w:r>
          </w:p>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b/>
                <w:bCs w:val="0"/>
                <w:sz w:val="24"/>
                <w:szCs w:val="24"/>
                <w:lang w:val="en-US"/>
              </w:rPr>
            </w:pPr>
            <w:r>
              <w:rPr>
                <w:rFonts w:hint="eastAsia" w:ascii="仿宋_GB2312" w:hAnsi="仿宋" w:eastAsia="仿宋_GB2312" w:cs="仿宋_GB2312"/>
                <w:kern w:val="2"/>
                <w:sz w:val="24"/>
                <w:szCs w:val="24"/>
                <w:lang w:val="en-US" w:eastAsia="zh-CN" w:bidi="ar"/>
              </w:rPr>
              <w:t>2.供应商撤销（撤回）投标不得损害国家利益、社会公共利益、采购人利益、代理机构利益、其他供应商利益，否则，供应商撤销（撤回）投标无效。</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19</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中标结果公告</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4"/>
                <w:szCs w:val="24"/>
                <w:lang w:val="en-US" w:eastAsia="zh-CN" w:bidi="ar"/>
              </w:rPr>
              <w:t>中标供应商确定之日起2个工作日内，将在</w:t>
            </w:r>
            <w:r>
              <w:rPr>
                <w:rFonts w:hint="eastAsia" w:ascii="仿宋" w:hAnsi="仿宋" w:eastAsia="仿宋" w:cs="Arial"/>
                <w:kern w:val="2"/>
                <w:sz w:val="24"/>
                <w:szCs w:val="24"/>
                <w:lang w:val="en-US" w:eastAsia="zh-CN" w:bidi="ar"/>
              </w:rPr>
              <w:t>浙江省政府采购网(</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"http://www.zjzfcg.gov.cn/new" </w:instrText>
            </w:r>
            <w:r>
              <w:rPr>
                <w:rFonts w:hint="default" w:ascii="Calibri" w:hAnsi="Calibri" w:eastAsia="宋体" w:cs="Times New Roman"/>
                <w:kern w:val="2"/>
                <w:sz w:val="21"/>
                <w:szCs w:val="22"/>
                <w:lang w:val="en-US" w:eastAsia="zh-CN" w:bidi="ar"/>
              </w:rPr>
              <w:fldChar w:fldCharType="separate"/>
            </w:r>
            <w:r>
              <w:rPr>
                <w:rStyle w:val="70"/>
                <w:rFonts w:hint="default"/>
                <w:u w:val="single"/>
                <w:lang w:val="en-US"/>
              </w:rPr>
              <w:t>http://www.zjzfcg.gov.cn</w:t>
            </w:r>
            <w:r>
              <w:rPr>
                <w:rFonts w:hint="default" w:ascii="Calibri" w:hAnsi="Calibri" w:eastAsia="宋体" w:cs="Times New Roman"/>
                <w:kern w:val="2"/>
                <w:sz w:val="21"/>
                <w:szCs w:val="22"/>
                <w:lang w:val="en-US" w:eastAsia="zh-CN" w:bidi="ar"/>
              </w:rPr>
              <w:fldChar w:fldCharType="end"/>
            </w:r>
            <w:r>
              <w:rPr>
                <w:rFonts w:hint="default" w:ascii="Calibri" w:hAnsi="Calibri" w:eastAsia="宋体" w:cs="Times New Roman"/>
                <w:kern w:val="2"/>
                <w:sz w:val="21"/>
                <w:szCs w:val="22"/>
                <w:lang w:val="en-US" w:eastAsia="zh-CN" w:bidi="ar"/>
              </w:rPr>
              <w:t>)</w:t>
            </w:r>
            <w:r>
              <w:rPr>
                <w:rFonts w:hint="eastAsia" w:ascii="Calibri" w:hAnsi="Calibri" w:eastAsia="宋体" w:cs="宋体"/>
                <w:kern w:val="2"/>
                <w:sz w:val="21"/>
                <w:szCs w:val="22"/>
                <w:lang w:val="en-US" w:eastAsia="zh-CN" w:bidi="ar"/>
              </w:rPr>
              <w:t>发布</w:t>
            </w:r>
            <w:r>
              <w:rPr>
                <w:rFonts w:hint="eastAsia" w:ascii="仿宋" w:hAnsi="仿宋" w:eastAsia="仿宋" w:cs="仿宋"/>
                <w:kern w:val="2"/>
                <w:sz w:val="24"/>
                <w:szCs w:val="24"/>
                <w:lang w:val="en-US" w:eastAsia="zh-CN" w:bidi="ar"/>
              </w:rPr>
              <w:t>中标公告</w:t>
            </w:r>
            <w:r>
              <w:rPr>
                <w:rFonts w:hint="eastAsia" w:ascii="仿宋" w:hAnsi="仿宋" w:eastAsia="仿宋" w:cs="仿宋"/>
                <w:b/>
                <w:bCs w:val="0"/>
                <w:kern w:val="2"/>
                <w:sz w:val="24"/>
                <w:szCs w:val="24"/>
                <w:lang w:val="en-US" w:eastAsia="zh-CN" w:bidi="ar"/>
              </w:rPr>
              <w:t>（中标人为中小企业的，其声明函将随中标结果同时公告）</w:t>
            </w:r>
            <w:r>
              <w:rPr>
                <w:rFonts w:hint="eastAsia" w:ascii="仿宋" w:hAnsi="仿宋" w:eastAsia="仿宋" w:cs="仿宋"/>
                <w:kern w:val="2"/>
                <w:sz w:val="24"/>
                <w:szCs w:val="24"/>
                <w:lang w:val="en-US" w:eastAsia="zh-CN" w:bidi="ar"/>
              </w:rPr>
              <w:t>，公告期限为1个工作日</w:t>
            </w:r>
            <w:r>
              <w:rPr>
                <w:rFonts w:hint="eastAsia" w:ascii="仿宋" w:hAnsi="仿宋" w:eastAsia="仿宋" w:cs="Arial"/>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20</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中标供应商放弃中标赔偿责任</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中标供应商放弃中标资格导致重新采购的，应当承担支付专家评审费等费用在内的赔偿责任（不可抗力除外）。</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履约保证金</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付款方式</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sz w:val="24"/>
                <w:szCs w:val="24"/>
                <w:lang w:val="en-US"/>
              </w:rPr>
            </w:pPr>
            <w:r>
              <w:rPr>
                <w:rFonts w:hint="eastAsia" w:ascii="仿宋_GB2312" w:hAnsi="仿宋" w:eastAsia="仿宋_GB2312" w:cs="仿宋_GB2312"/>
                <w:kern w:val="2"/>
                <w:sz w:val="24"/>
                <w:szCs w:val="24"/>
                <w:lang w:val="en-US" w:eastAsia="zh-CN" w:bidi="ar"/>
              </w:rPr>
              <w:t>国库集中支付（采购人自行支付）详见各标项的商务要求表。</w:t>
            </w:r>
          </w:p>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sz w:val="28"/>
                <w:szCs w:val="28"/>
                <w:lang w:val="en-US"/>
              </w:rPr>
            </w:pPr>
            <w:r>
              <w:rPr>
                <w:rFonts w:hint="eastAsia" w:ascii="仿宋_GB2312" w:hAnsi="仿宋" w:eastAsia="仿宋_GB2312" w:cs="仿宋_GB2312"/>
                <w:kern w:val="2"/>
                <w:sz w:val="24"/>
                <w:szCs w:val="24"/>
                <w:lang w:val="en-US" w:eastAsia="zh-CN" w:bidi="ar"/>
              </w:rPr>
              <w:t>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规范要求，采购人须在第四部分《招标需求》付款条件中，明确对相关企业在资金支付期限、预付款比例等方面的优惠措施。（备注：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3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投标文件有效期</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sz w:val="28"/>
                <w:szCs w:val="28"/>
                <w:lang w:val="en-US"/>
              </w:rPr>
            </w:pPr>
            <w:r>
              <w:rPr>
                <w:rFonts w:hint="eastAsia" w:ascii="仿宋" w:hAnsi="仿宋" w:eastAsia="仿宋" w:cs="Arial"/>
                <w:kern w:val="2"/>
                <w:sz w:val="24"/>
                <w:szCs w:val="24"/>
                <w:lang w:val="en-US" w:eastAsia="zh-CN" w:bidi="ar"/>
              </w:rPr>
              <w:t>90天</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40"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合同签订时间</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4"/>
                <w:szCs w:val="24"/>
                <w:lang w:val="en-US" w:eastAsia="zh-CN" w:bidi="ar"/>
              </w:rPr>
              <w:t>中标通知书发出后30日内。</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58"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24"/>
                <w:szCs w:val="24"/>
                <w:lang w:val="en-US"/>
              </w:rPr>
            </w:pPr>
            <w:r>
              <w:rPr>
                <w:rFonts w:hint="eastAsia" w:ascii="仿宋_GB2312" w:hAnsi="仿宋" w:eastAsia="仿宋_GB2312" w:cs="仿宋_GB2312"/>
                <w:kern w:val="2"/>
                <w:sz w:val="24"/>
                <w:szCs w:val="24"/>
                <w:lang w:val="en-US" w:eastAsia="zh-CN" w:bidi="ar"/>
              </w:rPr>
              <w:t>招标方代理费用</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0元</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57"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解释权</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本招标文件的解释权属于浙江省政府采购中心。</w:t>
            </w:r>
          </w:p>
        </w:tc>
      </w:tr>
    </w:tbl>
    <w:p>
      <w:pPr>
        <w:pStyle w:val="55"/>
        <w:keepNext w:val="0"/>
        <w:keepLines w:val="0"/>
        <w:widowControl w:val="0"/>
        <w:suppressLineNumbers w:val="0"/>
        <w:snapToGrid w:val="0"/>
        <w:spacing w:before="312" w:beforeLines="100" w:beforeAutospacing="0" w:after="312" w:afterLines="100" w:afterAutospacing="0" w:line="360" w:lineRule="auto"/>
        <w:ind w:left="0" w:right="0"/>
        <w:jc w:val="center"/>
        <w:rPr>
          <w:rFonts w:hint="eastAsia" w:ascii="仿宋" w:hAnsi="仿宋" w:eastAsia="仿宋" w:cs="仿宋"/>
          <w:b/>
          <w:bCs w:val="0"/>
          <w:sz w:val="28"/>
          <w:szCs w:val="28"/>
          <w:lang w:val="en-US"/>
        </w:rPr>
      </w:pPr>
      <w:r>
        <w:rPr>
          <w:rFonts w:hint="eastAsia" w:ascii="仿宋" w:hAnsi="仿宋" w:eastAsia="仿宋_GB2312" w:cs="Times New Roman"/>
          <w:sz w:val="30"/>
          <w:szCs w:val="30"/>
          <w:lang w:val="en-US" w:eastAsia="zh-CN" w:bidi="ar"/>
        </w:rPr>
        <w:br w:type="page"/>
      </w:r>
      <w:r>
        <w:rPr>
          <w:rFonts w:hint="eastAsia" w:ascii="仿宋" w:hAnsi="仿宋" w:eastAsia="仿宋" w:cs="仿宋"/>
          <w:b/>
          <w:bCs w:val="0"/>
          <w:kern w:val="2"/>
          <w:sz w:val="28"/>
          <w:szCs w:val="28"/>
          <w:lang w:eastAsia="zh-CN"/>
        </w:rPr>
        <w:t>一、总</w:t>
      </w:r>
      <w:r>
        <w:rPr>
          <w:rFonts w:hint="eastAsia" w:ascii="仿宋" w:hAnsi="仿宋" w:eastAsia="仿宋" w:cs="仿宋"/>
          <w:b/>
          <w:bCs w:val="0"/>
          <w:kern w:val="2"/>
          <w:sz w:val="28"/>
          <w:szCs w:val="28"/>
          <w:lang w:val="en-US"/>
        </w:rPr>
        <w:t xml:space="preserve">  </w:t>
      </w:r>
      <w:r>
        <w:rPr>
          <w:rFonts w:hint="eastAsia" w:ascii="仿宋" w:hAnsi="仿宋" w:eastAsia="仿宋" w:cs="仿宋"/>
          <w:b/>
          <w:bCs w:val="0"/>
          <w:kern w:val="2"/>
          <w:sz w:val="28"/>
          <w:szCs w:val="28"/>
          <w:lang w:eastAsia="zh-CN"/>
        </w:rPr>
        <w:t>则</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（一）适用范围</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仅适用于本次招标文件中采购项目的招标、投标、评标、定标、验收、合同履约、付款等行为（法律、法规另有规定的，从其规定）。</w:t>
      </w:r>
    </w:p>
    <w:p>
      <w:pPr>
        <w:keepNext w:val="0"/>
        <w:keepLines w:val="0"/>
        <w:widowControl w:val="0"/>
        <w:suppressLineNumbers w:val="0"/>
        <w:snapToGrid w:val="0"/>
        <w:spacing w:before="156" w:beforeLines="50" w:beforeAutospacing="0" w:after="0" w:afterAutospacing="0" w:line="460" w:lineRule="exact"/>
        <w:ind w:left="0" w:right="0" w:firstLine="403" w:firstLineChars="144"/>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（二）定义 </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1.招标方：指组织本项目采购的浙江省政府采购中心。</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2.投标人：指响应招标、参加投标竞争的法人、其他组织或者自然人。</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3.采购人：指委托招标方采购本次货物、服务项目的国家机关、事业单位和团体组织；</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最终用户：本次采购项目每标段对应的使用单位。</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4.货物：指招标文件规定投标人须向采购人提供的一切材料、设备、机械、仪器仪表、工具及其它有关技术资料和文字材料。</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5.服务：指招标文件规定投标人须承担的劳务以及其他类似的义务。</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6.项目：指投标人按招标文件规定向采购人提供的需求总称。</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7.电子交易平台:指政府采购项目电子交易平台，即政采云平台。</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Arial"/>
          <w:b/>
          <w:bCs w:val="0"/>
          <w:sz w:val="28"/>
          <w:szCs w:val="28"/>
          <w:lang w:val="en-US"/>
        </w:rPr>
      </w:pPr>
      <w:r>
        <w:rPr>
          <w:rFonts w:hint="eastAsia" w:ascii="仿宋" w:hAnsi="仿宋" w:eastAsia="仿宋" w:cs="Arial"/>
          <w:b/>
          <w:bCs w:val="0"/>
          <w:kern w:val="2"/>
          <w:sz w:val="28"/>
          <w:szCs w:val="28"/>
          <w:lang w:val="en-US" w:eastAsia="zh-CN" w:bidi="ar"/>
        </w:rPr>
        <w:t>8.中小企业：是指在中华人民共和国境内依法设立，依据国务院批准的中小企业划分标准确定的中型企业、小型企业和微型企业，但与大企业的负责人为同一人，或者与大企业存在直接控股、管理关系的除外。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Arial"/>
          <w:b/>
          <w:bCs w:val="0"/>
          <w:sz w:val="28"/>
          <w:szCs w:val="28"/>
          <w:lang w:val="en-US"/>
        </w:rPr>
      </w:pPr>
      <w:r>
        <w:rPr>
          <w:rFonts w:hint="eastAsia" w:ascii="仿宋" w:hAnsi="仿宋" w:eastAsia="仿宋" w:cs="Arial"/>
          <w:b/>
          <w:bCs w:val="0"/>
          <w:kern w:val="2"/>
          <w:sz w:val="28"/>
          <w:szCs w:val="28"/>
          <w:lang w:val="en-US" w:eastAsia="zh-CN" w:bidi="ar"/>
        </w:rPr>
        <w:t>符合中小企业划分标准的个体工商户，在政府采购活动中视同中小企业。</w:t>
      </w:r>
    </w:p>
    <w:p>
      <w:pPr>
        <w:keepNext w:val="0"/>
        <w:keepLines w:val="0"/>
        <w:widowControl w:val="0"/>
        <w:suppressLineNumbers w:val="0"/>
        <w:snapToGrid w:val="0"/>
        <w:spacing w:before="156" w:beforeLines="50" w:beforeAutospacing="0" w:after="0" w:afterAutospacing="0" w:line="460" w:lineRule="exact"/>
        <w:ind w:left="0" w:right="0" w:firstLine="540" w:firstLineChars="193"/>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（三）投标人及委托有关说明</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1.如授权代表不是法定代表人，须有法定代表人出具的授权委托书</w:t>
      </w:r>
      <w:r>
        <w:rPr>
          <w:rFonts w:hint="eastAsia" w:ascii="仿宋" w:hAnsi="仿宋" w:eastAsia="仿宋" w:cs="仿宋"/>
          <w:b/>
          <w:bCs w:val="0"/>
          <w:kern w:val="2"/>
          <w:sz w:val="28"/>
          <w:szCs w:val="28"/>
          <w:lang w:val="en-US" w:eastAsia="zh-CN" w:bidi="ar"/>
        </w:rPr>
        <w:t>（格式见附件）。</w:t>
      </w:r>
      <w:r>
        <w:rPr>
          <w:rFonts w:hint="eastAsia" w:ascii="仿宋" w:hAnsi="仿宋" w:eastAsia="仿宋" w:cs="仿宋"/>
          <w:kern w:val="2"/>
          <w:sz w:val="28"/>
          <w:szCs w:val="28"/>
          <w:lang w:val="en-US" w:eastAsia="zh-CN" w:bidi="ar"/>
        </w:rPr>
        <w:t>投标人委派不在本单位缴纳社保的人员作为授权代表的，应当在投标文件中，说明具体原因、授权代表缴纳社保的单位，并附列该授权代表缴纳社保清单。</w:t>
      </w:r>
    </w:p>
    <w:p>
      <w:pPr>
        <w:pStyle w:val="55"/>
        <w:keepNext w:val="0"/>
        <w:keepLines w:val="0"/>
        <w:widowControl w:val="0"/>
        <w:suppressLineNumbers w:val="0"/>
        <w:snapToGrid w:val="0"/>
        <w:spacing w:before="156" w:beforeLines="50" w:beforeAutospacing="0" w:after="156" w:afterAutospacing="0" w:line="460" w:lineRule="exact"/>
        <w:ind w:left="2" w:leftChars="1"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投标人投标所使用的资格、信誉、荣誉、业绩与企业认证必须为本法人所拥有。投标人投标所使用的采购项目实施人员必须为投标人员工（或投标人控股公司正式员工）。</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3.单位负责人为同一人或者存在直接控股、管理关系的不同供应商，不得参加同一合同项下的政府采购活动。</w:t>
      </w:r>
    </w:p>
    <w:p>
      <w:pPr>
        <w:pStyle w:val="55"/>
        <w:keepNext w:val="0"/>
        <w:keepLines w:val="0"/>
        <w:widowControl w:val="0"/>
        <w:suppressLineNumbers w:val="0"/>
        <w:snapToGrid w:val="0"/>
        <w:spacing w:before="156" w:beforeLines="50" w:beforeAutospacing="0" w:after="156" w:afterAutospacing="0" w:line="460" w:lineRule="exact"/>
        <w:ind w:left="2" w:leftChars="1"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4.</w:t>
      </w:r>
      <w:r>
        <w:rPr>
          <w:rFonts w:hint="eastAsia" w:ascii="仿宋" w:hAnsi="仿宋" w:eastAsia="仿宋" w:cs="仿宋"/>
          <w:kern w:val="2"/>
          <w:sz w:val="28"/>
          <w:szCs w:val="28"/>
          <w:lang w:eastAsia="zh-CN"/>
        </w:rPr>
        <w:t>投标人应仔细阅读招标文件的所有内容，按照招标文件的要求提交投标文件，并对所提供的全部资料的真实性承担法律责任。</w:t>
      </w:r>
    </w:p>
    <w:p>
      <w:pPr>
        <w:keepNext w:val="0"/>
        <w:keepLines w:val="0"/>
        <w:widowControl w:val="0"/>
        <w:suppressLineNumbers w:val="0"/>
        <w:snapToGrid w:val="0"/>
        <w:spacing w:before="156" w:beforeLines="50" w:beforeAutospacing="0" w:after="0" w:afterAutospacing="0" w:line="460" w:lineRule="exact"/>
        <w:ind w:left="0" w:right="0" w:firstLine="540" w:firstLineChars="193"/>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（四）投标费用</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不论投标结果如何，投标人均应自行承担所有与投标有关的全部费用（招标文件有其他相反规定除外）。</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（五）质疑</w:t>
      </w:r>
    </w:p>
    <w:p>
      <w:pPr>
        <w:keepNext w:val="0"/>
        <w:keepLines w:val="0"/>
        <w:widowControl w:val="0"/>
        <w:suppressLineNumbers w:val="0"/>
        <w:snapToGrid w:val="0"/>
        <w:spacing w:before="0" w:beforeAutospacing="0" w:after="0" w:afterAutospacing="0" w:line="460" w:lineRule="exact"/>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投标人认为采购文件使自己的权益受到损害的，可以自获取采购文件之日或者采购公告期限届满之日（公告期限届满后获取采购文件的，以公告期限届满之日为准）起7个工作日内，对采购文件的评分标准和需求的以书面形式向采购人提出质疑，对其他内容的以书面形式向采购人和招标方提出质疑。</w:t>
      </w:r>
    </w:p>
    <w:p>
      <w:pPr>
        <w:keepNext w:val="0"/>
        <w:keepLines w:val="0"/>
        <w:widowControl w:val="0"/>
        <w:suppressLineNumbers w:val="0"/>
        <w:snapToGrid w:val="0"/>
        <w:spacing w:before="0" w:beforeAutospacing="0" w:after="0" w:afterAutospacing="0" w:line="460" w:lineRule="exact"/>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人认为招标过程或中标结果使自己的合法权益受到损害的，可以在中标结果公告期限届满之日起七个工作日内，对“资格审查”等由采购人负责的环节的以书面形式向采购人提出质疑，对其他内容的以书面形式向采购人和招标方提出质疑。</w:t>
      </w:r>
    </w:p>
    <w:p>
      <w:pPr>
        <w:pStyle w:val="55"/>
        <w:keepNext w:val="0"/>
        <w:keepLines w:val="0"/>
        <w:widowControl w:val="0"/>
        <w:suppressLineNumbers w:val="0"/>
        <w:snapToGrid w:val="0"/>
        <w:spacing w:before="156" w:beforeLines="50" w:beforeAutospacing="0" w:after="156" w:afterAutospacing="0" w:line="460" w:lineRule="exact"/>
        <w:ind w:left="2" w:leftChars="1"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3.</w:t>
      </w:r>
      <w:r>
        <w:rPr>
          <w:rFonts w:hint="eastAsia" w:ascii="仿宋" w:hAnsi="仿宋" w:eastAsia="仿宋" w:cs="仿宋"/>
          <w:kern w:val="2"/>
          <w:sz w:val="28"/>
          <w:szCs w:val="28"/>
          <w:lang w:eastAsia="zh-CN"/>
        </w:rPr>
        <w:t>质疑应当以书面形式提出，格式见《政府采购质疑和投诉办法》（财政部令第</w:t>
      </w:r>
      <w:r>
        <w:rPr>
          <w:rFonts w:hint="eastAsia" w:ascii="仿宋" w:hAnsi="仿宋" w:eastAsia="仿宋" w:cs="仿宋"/>
          <w:kern w:val="2"/>
          <w:sz w:val="28"/>
          <w:szCs w:val="28"/>
          <w:lang w:val="en-US"/>
        </w:rPr>
        <w:t>94</w:t>
      </w:r>
      <w:r>
        <w:rPr>
          <w:rFonts w:hint="eastAsia" w:ascii="仿宋" w:hAnsi="仿宋" w:eastAsia="仿宋" w:cs="仿宋"/>
          <w:kern w:val="2"/>
          <w:sz w:val="28"/>
          <w:szCs w:val="28"/>
          <w:lang w:eastAsia="zh-CN"/>
        </w:rPr>
        <w:t>号）附件范本，下载网址：浙江政府采购网</w:t>
      </w:r>
      <w:r>
        <w:rPr>
          <w:rFonts w:hint="eastAsia" w:ascii="仿宋" w:hAnsi="仿宋" w:eastAsia="仿宋" w:cs="仿宋"/>
          <w:kern w:val="2"/>
          <w:sz w:val="28"/>
          <w:szCs w:val="28"/>
          <w:lang w:val="en-US"/>
        </w:rPr>
        <w:t>(</w:t>
      </w:r>
      <w:r>
        <w:rPr>
          <w:lang w:val="en-US"/>
        </w:rPr>
        <w:fldChar w:fldCharType="begin"/>
      </w:r>
      <w:r>
        <w:rPr>
          <w:lang w:val="en-US"/>
        </w:rPr>
        <w:instrText xml:space="preserve"> HYPERLINK "http://zfcg.czt.zj.gov.cn/" </w:instrText>
      </w:r>
      <w:r>
        <w:rPr>
          <w:lang w:val="en-US"/>
        </w:rPr>
        <w:fldChar w:fldCharType="separate"/>
      </w:r>
      <w:r>
        <w:rPr>
          <w:rStyle w:val="70"/>
          <w:rFonts w:hint="eastAsia" w:ascii="仿宋" w:hAnsi="仿宋" w:eastAsia="仿宋" w:cs="仿宋"/>
          <w:sz w:val="28"/>
          <w:szCs w:val="28"/>
          <w:u w:val="single"/>
          <w:lang w:val="en-US"/>
        </w:rPr>
        <w:t>http://zfcg.czt.zj.gov.cn/</w:t>
      </w:r>
      <w:r>
        <w:rPr>
          <w:lang w:val="en-US"/>
        </w:rPr>
        <w:fldChar w:fldCharType="end"/>
      </w:r>
      <w:r>
        <w:rPr>
          <w:rFonts w:hint="eastAsia" w:ascii="仿宋" w:hAnsi="仿宋" w:eastAsia="仿宋" w:cs="仿宋"/>
          <w:kern w:val="2"/>
          <w:sz w:val="28"/>
          <w:szCs w:val="28"/>
          <w:lang w:val="en-US"/>
        </w:rPr>
        <w:t>)</w:t>
      </w:r>
      <w:r>
        <w:rPr>
          <w:rFonts w:hint="eastAsia" w:ascii="仿宋" w:hAnsi="仿宋" w:eastAsia="仿宋" w:cs="仿宋"/>
          <w:kern w:val="2"/>
          <w:sz w:val="28"/>
          <w:szCs w:val="28"/>
          <w:lang w:eastAsia="zh-CN"/>
        </w:rPr>
        <w:t>，位置：“首页</w:t>
      </w:r>
      <w:r>
        <w:rPr>
          <w:rFonts w:hint="eastAsia" w:ascii="仿宋" w:hAnsi="仿宋" w:eastAsia="仿宋" w:cs="仿宋"/>
          <w:kern w:val="2"/>
          <w:sz w:val="28"/>
          <w:szCs w:val="28"/>
          <w:lang w:val="en-US"/>
        </w:rPr>
        <w:t>-</w:t>
      </w:r>
      <w:r>
        <w:rPr>
          <w:rFonts w:hint="eastAsia" w:ascii="仿宋" w:hAnsi="仿宋" w:eastAsia="仿宋" w:cs="仿宋"/>
          <w:kern w:val="2"/>
          <w:sz w:val="28"/>
          <w:szCs w:val="28"/>
          <w:lang w:eastAsia="zh-CN"/>
        </w:rPr>
        <w:t>下载专区</w:t>
      </w:r>
      <w:r>
        <w:rPr>
          <w:rFonts w:hint="eastAsia" w:ascii="仿宋" w:hAnsi="仿宋" w:eastAsia="仿宋" w:cs="仿宋"/>
          <w:kern w:val="2"/>
          <w:sz w:val="28"/>
          <w:szCs w:val="28"/>
          <w:lang w:val="en-US"/>
        </w:rPr>
        <w:t>-</w:t>
      </w:r>
      <w:r>
        <w:rPr>
          <w:rFonts w:hint="eastAsia" w:ascii="仿宋" w:hAnsi="仿宋" w:eastAsia="仿宋" w:cs="仿宋"/>
          <w:kern w:val="2"/>
          <w:sz w:val="28"/>
          <w:szCs w:val="28"/>
          <w:lang w:eastAsia="zh-CN"/>
        </w:rPr>
        <w:t>质疑投诉模板”。供应商提出质疑应当提交质疑函和必要的证明材料。供应商应当在法定质疑期内一次性提出针对同一采购程序环节的质疑。</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质疑函应当包括下列内容：</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a.供应商的姓名或者名称、地址、邮编、联系人及联系电话；</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b.质疑项目的名称、编号；</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c.具体、明确的质疑事项和与质疑事项相关的请求；</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d.事实依据；</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e.必要的法律依据；</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f.提出质疑的日期。</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（六）招标文件的澄清与修改 </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jc w:val="both"/>
        <w:rPr>
          <w:rFonts w:hint="eastAsia" w:ascii="仿宋" w:hAnsi="仿宋" w:eastAsia="仿宋" w:cs="仿宋"/>
          <w:b/>
          <w:bCs w:val="0"/>
          <w:sz w:val="28"/>
          <w:szCs w:val="28"/>
          <w:lang w:val="en-US"/>
        </w:rPr>
      </w:pPr>
      <w:r>
        <w:rPr>
          <w:rFonts w:hint="eastAsia" w:ascii="仿宋" w:hAnsi="仿宋" w:eastAsia="仿宋" w:cs="仿宋"/>
          <w:kern w:val="2"/>
          <w:sz w:val="28"/>
          <w:szCs w:val="28"/>
          <w:lang w:val="en-US"/>
        </w:rPr>
        <w:t>1.</w:t>
      </w:r>
      <w:r>
        <w:rPr>
          <w:rFonts w:hint="eastAsia" w:ascii="仿宋" w:hAnsi="仿宋" w:eastAsia="仿宋" w:cs="仿宋"/>
          <w:kern w:val="2"/>
          <w:sz w:val="28"/>
          <w:szCs w:val="28"/>
          <w:lang w:eastAsia="zh-CN"/>
        </w:rPr>
        <w:t>投标人应认真阅读本招标文件，发现其中有误或有不合理要求的，投标人应当于公告发布之日起至公告期限满第</w:t>
      </w:r>
      <w:r>
        <w:rPr>
          <w:rFonts w:hint="eastAsia" w:ascii="仿宋" w:hAnsi="仿宋" w:eastAsia="仿宋" w:cs="仿宋"/>
          <w:kern w:val="2"/>
          <w:sz w:val="28"/>
          <w:szCs w:val="28"/>
          <w:lang w:val="en-US"/>
        </w:rPr>
        <w:t>7</w:t>
      </w:r>
      <w:r>
        <w:rPr>
          <w:rFonts w:hint="eastAsia" w:ascii="仿宋" w:hAnsi="仿宋" w:eastAsia="仿宋" w:cs="仿宋"/>
          <w:kern w:val="2"/>
          <w:sz w:val="28"/>
          <w:szCs w:val="28"/>
          <w:lang w:eastAsia="zh-CN"/>
        </w:rPr>
        <w:t>个工作日内以书面形式向招标方提出。招标方将在规定的时间内，在财政部门指定的政府采购信息发布媒体上发布更正公告，并以书面形式通知所有招标文件收受人。</w:t>
      </w:r>
      <w:r>
        <w:rPr>
          <w:rFonts w:hint="eastAsia" w:ascii="仿宋" w:hAnsi="仿宋" w:eastAsia="仿宋" w:cs="仿宋"/>
          <w:b/>
          <w:bCs w:val="0"/>
          <w:kern w:val="2"/>
          <w:sz w:val="28"/>
          <w:szCs w:val="28"/>
          <w:lang w:eastAsia="zh-CN"/>
        </w:rPr>
        <w:t>逾期提出招标方将不予受理。</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招标方主动进行的澄清、修改：招标方无论出于何种原因，均可主动对招标文件中的相关事项，用补充文件等方式进行澄清和修改。</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3.</w:t>
      </w:r>
      <w:r>
        <w:rPr>
          <w:rFonts w:hint="eastAsia" w:ascii="仿宋" w:hAnsi="仿宋" w:eastAsia="仿宋" w:cs="仿宋"/>
          <w:kern w:val="2"/>
          <w:sz w:val="28"/>
          <w:szCs w:val="28"/>
          <w:lang w:eastAsia="zh-CN"/>
        </w:rPr>
        <w:t>招标文件澄清、答复、修改、补充的内容为招标文件的组成部分。当招标文件与招标文件的答复、澄清、修改、补充通知就同一内容的表述不一致时，以最后发出的书面文件为准。</w:t>
      </w:r>
    </w:p>
    <w:p>
      <w:pPr>
        <w:pStyle w:val="55"/>
        <w:keepNext w:val="0"/>
        <w:keepLines w:val="0"/>
        <w:widowControl w:val="0"/>
        <w:suppressLineNumbers w:val="0"/>
        <w:snapToGrid w:val="0"/>
        <w:spacing w:before="312" w:beforeLines="100" w:beforeAutospacing="0" w:after="312" w:afterLines="100" w:afterAutospacing="0" w:line="360" w:lineRule="auto"/>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eastAsia="zh-CN"/>
        </w:rPr>
        <w:t>二、投标文件的编制</w:t>
      </w:r>
    </w:p>
    <w:p>
      <w:pPr>
        <w:keepNext w:val="0"/>
        <w:keepLines w:val="0"/>
        <w:widowControl w:val="0"/>
        <w:suppressLineNumbers w:val="0"/>
        <w:snapToGrid w:val="0"/>
        <w:spacing w:before="0" w:beforeAutospacing="0" w:after="0" w:afterAutospacing="0" w:line="460" w:lineRule="exact"/>
        <w:ind w:left="0" w:right="0" w:firstLine="540" w:firstLineChars="193"/>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（一）投标文件编制工具</w:t>
      </w:r>
    </w:p>
    <w:p>
      <w:pPr>
        <w:pStyle w:val="55"/>
        <w:keepNext w:val="0"/>
        <w:keepLines w:val="0"/>
        <w:widowControl w:val="0"/>
        <w:suppressLineNumbers w:val="0"/>
        <w:adjustRightInd w:val="0"/>
        <w:snapToGrid w:val="0"/>
        <w:spacing w:before="156" w:beforeLines="50" w:beforeAutospacing="0" w:after="0" w:afterAutospacing="0" w:line="50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投标文件编制工具为政采云电子交易客户端，下载网址：</w:t>
      </w:r>
      <w:r>
        <w:rPr>
          <w:lang w:val="en-US"/>
        </w:rPr>
        <w:fldChar w:fldCharType="begin"/>
      </w:r>
      <w:r>
        <w:rPr>
          <w:lang w:val="en-US"/>
        </w:rPr>
        <w:instrText xml:space="preserve"> HYPERLINK "http://zfcg.czt.zj.gov.cn/bidClientTemplate/2019-09-24/12975.html" </w:instrText>
      </w:r>
      <w:r>
        <w:rPr>
          <w:lang w:val="en-US"/>
        </w:rPr>
        <w:fldChar w:fldCharType="separate"/>
      </w:r>
      <w:r>
        <w:rPr>
          <w:rStyle w:val="70"/>
          <w:rFonts w:hint="eastAsia" w:ascii="仿宋" w:hAnsi="仿宋" w:eastAsia="仿宋" w:cs="仿宋"/>
          <w:sz w:val="28"/>
          <w:szCs w:val="28"/>
          <w:u w:val="single"/>
          <w:lang w:val="en-US"/>
        </w:rPr>
        <w:t>http://zfcg.czt.zj.gov.cn/bidClientTemplate/2019-09-24/12975.html</w:t>
      </w:r>
      <w:r>
        <w:rPr>
          <w:lang w:val="en-US"/>
        </w:rPr>
        <w:fldChar w:fldCharType="end"/>
      </w:r>
      <w:r>
        <w:rPr>
          <w:rFonts w:hint="eastAsia" w:ascii="仿宋" w:hAnsi="仿宋" w:eastAsia="仿宋" w:cs="仿宋"/>
          <w:b/>
          <w:bCs w:val="0"/>
          <w:kern w:val="2"/>
          <w:sz w:val="28"/>
          <w:szCs w:val="28"/>
          <w:lang w:eastAsia="zh-CN"/>
        </w:rPr>
        <w:t>，请自行下载并安装。</w:t>
      </w:r>
    </w:p>
    <w:p>
      <w:pPr>
        <w:keepNext w:val="0"/>
        <w:keepLines w:val="0"/>
        <w:widowControl w:val="0"/>
        <w:suppressLineNumbers w:val="0"/>
        <w:snapToGrid w:val="0"/>
        <w:spacing w:before="0" w:beforeAutospacing="0" w:after="0" w:afterAutospacing="0" w:line="460" w:lineRule="exact"/>
        <w:ind w:left="0" w:right="0" w:firstLine="540" w:firstLineChars="193"/>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（二）投标文件的组成</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本项目所称投标文件系指电子投标文件或备份投标文件。投标文件需按照本招标文件和电子交易平台的要求制作、加密并递交。</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电子投标文件”系指通过政采云电子投标客户端完成投标文件编制后生成并加密的数据电文形式的投标文件（文件扩展名为.jmbs），“备份投标文件”系指与“电子投标文件”同时生成的数据电文形式的电子文件（文件扩展名为.bfbs）。</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电子投标文件每个标项由资格文件、技术商务文件、投标报价文件三部份组成，具体详见“第六章  投标文件格式附件”。备份投标文件的组成和内容等同电子投标文件。</w:t>
      </w:r>
    </w:p>
    <w:p>
      <w:pPr>
        <w:pStyle w:val="55"/>
        <w:keepNext w:val="0"/>
        <w:keepLines w:val="0"/>
        <w:widowControl w:val="0"/>
        <w:suppressLineNumbers w:val="0"/>
        <w:snapToGrid w:val="0"/>
        <w:spacing w:before="50" w:beforeAutospacing="0" w:after="0" w:afterAutospacing="0" w:line="460" w:lineRule="exact"/>
        <w:ind w:left="0" w:right="0" w:firstLine="562" w:firstLineChars="200"/>
        <w:jc w:val="both"/>
        <w:rPr>
          <w:rFonts w:hint="eastAsia" w:ascii="仿宋" w:hAnsi="仿宋" w:eastAsia="仿宋" w:cs="仿宋"/>
          <w:sz w:val="28"/>
          <w:szCs w:val="28"/>
          <w:lang w:val="en-US"/>
        </w:rPr>
      </w:pPr>
      <w:r>
        <w:rPr>
          <w:rFonts w:hint="eastAsia" w:ascii="仿宋" w:hAnsi="仿宋" w:eastAsia="仿宋" w:cs="仿宋"/>
          <w:b/>
          <w:bCs w:val="0"/>
          <w:kern w:val="2"/>
          <w:sz w:val="28"/>
          <w:szCs w:val="28"/>
          <w:lang w:eastAsia="zh-CN"/>
        </w:rPr>
        <w:t>注：法定代表人授权委托书、投标声明书、开标一览表必须按招标文件格式要求正确签署并加盖投标人公章。投标文件中所须加盖公章部分均采用</w:t>
      </w:r>
      <w:r>
        <w:rPr>
          <w:rFonts w:hint="eastAsia" w:ascii="仿宋" w:hAnsi="仿宋" w:eastAsia="仿宋" w:cs="仿宋"/>
          <w:b/>
          <w:bCs w:val="0"/>
          <w:kern w:val="2"/>
          <w:sz w:val="28"/>
          <w:szCs w:val="28"/>
          <w:lang w:val="en-US"/>
        </w:rPr>
        <w:t>CA</w:t>
      </w:r>
      <w:r>
        <w:rPr>
          <w:rFonts w:hint="eastAsia" w:ascii="仿宋" w:hAnsi="仿宋" w:eastAsia="仿宋" w:cs="仿宋"/>
          <w:b/>
          <w:bCs w:val="0"/>
          <w:kern w:val="2"/>
          <w:sz w:val="28"/>
          <w:szCs w:val="28"/>
          <w:lang w:eastAsia="zh-CN"/>
        </w:rPr>
        <w:t>签章。</w:t>
      </w:r>
    </w:p>
    <w:p>
      <w:pPr>
        <w:keepNext w:val="0"/>
        <w:keepLines w:val="0"/>
        <w:widowControl w:val="0"/>
        <w:suppressLineNumbers w:val="0"/>
        <w:snapToGrid w:val="0"/>
        <w:spacing w:before="0" w:beforeAutospacing="0" w:after="0" w:afterAutospacing="0" w:line="460" w:lineRule="exact"/>
        <w:ind w:left="0" w:right="0" w:firstLine="540" w:firstLineChars="193"/>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（三）投标文件的效力</w:t>
      </w:r>
    </w:p>
    <w:p>
      <w:pPr>
        <w:keepNext w:val="0"/>
        <w:keepLines w:val="0"/>
        <w:widowControl w:val="0"/>
        <w:suppressLineNumbers w:val="0"/>
        <w:adjustRightInd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电子投标文件未按时解密，投标人提供了备份投标文件的，以备份投标文件作为依据，否则视为投标文件撤回。电子投标文件已按时解密的，备份投标文件自动失效。</w:t>
      </w:r>
    </w:p>
    <w:p>
      <w:pPr>
        <w:keepNext w:val="0"/>
        <w:keepLines w:val="0"/>
        <w:widowControl w:val="0"/>
        <w:suppressLineNumbers w:val="0"/>
        <w:snapToGrid w:val="0"/>
        <w:spacing w:before="0" w:beforeAutospacing="0" w:after="0" w:afterAutospacing="0" w:line="460" w:lineRule="exact"/>
        <w:ind w:left="0" w:right="0" w:firstLine="540" w:firstLineChars="193"/>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（四）投标文件的语言及计量</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1.投标文件以及投标人与招标方就有关投标事宜的所有来往函电，均应以中文简体字书写。除签名、盖章、专用名称等特殊情形外，投标文件中以中文汉语以外的文字表述部分视同未提供。</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2.投标计量单位，招标文件已有明确规定的，使用招标文件规定的计量单位；招标文件没有规定的，应采用中华人民共和国法定计量单位（货币单位：人民币元），否则将作无效标处理。</w:t>
      </w:r>
    </w:p>
    <w:p>
      <w:pPr>
        <w:pStyle w:val="55"/>
        <w:widowControl/>
        <w:tabs>
          <w:tab w:val="left" w:pos="420"/>
        </w:tabs>
        <w:snapToGrid w:val="0"/>
        <w:spacing w:before="156" w:beforeLines="50" w:beforeAutospacing="0" w:after="156" w:afterAutospacing="0" w:line="460" w:lineRule="exact"/>
        <w:ind w:left="0" w:right="0" w:firstLine="540" w:firstLineChars="193"/>
        <w:rPr>
          <w:rFonts w:hint="eastAsia" w:ascii="仿宋" w:hAnsi="仿宋" w:eastAsia="仿宋" w:cs="仿宋"/>
          <w:sz w:val="28"/>
          <w:szCs w:val="28"/>
          <w:lang w:val="en-US"/>
        </w:rPr>
      </w:pPr>
      <w:r>
        <w:rPr>
          <w:rFonts w:hint="eastAsia" w:ascii="仿宋" w:hAnsi="仿宋" w:eastAsia="仿宋" w:cs="仿宋"/>
          <w:sz w:val="28"/>
          <w:szCs w:val="28"/>
          <w:lang w:eastAsia="zh-CN"/>
        </w:rPr>
        <w:t>（五）投标文件的有效期</w:t>
      </w:r>
    </w:p>
    <w:p>
      <w:pPr>
        <w:pStyle w:val="55"/>
        <w:widowControl/>
        <w:tabs>
          <w:tab w:val="left" w:pos="420"/>
        </w:tabs>
        <w:snapToGrid w:val="0"/>
        <w:spacing w:before="156" w:beforeLines="50" w:beforeAutospacing="0" w:after="156" w:afterAutospacing="0" w:line="460" w:lineRule="exact"/>
        <w:ind w:left="0" w:right="0" w:firstLine="560" w:firstLineChars="200"/>
        <w:rPr>
          <w:rFonts w:hint="eastAsia" w:ascii="仿宋" w:hAnsi="仿宋" w:eastAsia="仿宋" w:cs="仿宋"/>
          <w:sz w:val="28"/>
          <w:szCs w:val="28"/>
          <w:lang w:val="en-US"/>
        </w:rPr>
      </w:pPr>
      <w:r>
        <w:rPr>
          <w:rFonts w:hint="eastAsia" w:ascii="仿宋" w:hAnsi="仿宋" w:eastAsia="仿宋" w:cs="仿宋"/>
          <w:sz w:val="28"/>
          <w:szCs w:val="28"/>
          <w:lang w:val="en-US"/>
        </w:rPr>
        <w:t>1.</w:t>
      </w:r>
      <w:r>
        <w:rPr>
          <w:rFonts w:hint="eastAsia" w:ascii="仿宋" w:hAnsi="仿宋" w:eastAsia="仿宋" w:cs="仿宋"/>
          <w:sz w:val="28"/>
          <w:szCs w:val="28"/>
          <w:lang w:eastAsia="zh-CN"/>
        </w:rPr>
        <w:t>自投标截止日起</w:t>
      </w:r>
      <w:r>
        <w:rPr>
          <w:rFonts w:hint="eastAsia" w:ascii="仿宋" w:hAnsi="仿宋" w:eastAsia="仿宋" w:cs="仿宋"/>
          <w:sz w:val="28"/>
          <w:szCs w:val="28"/>
          <w:lang w:val="en-US"/>
        </w:rPr>
        <w:t>90</w:t>
      </w:r>
      <w:r>
        <w:rPr>
          <w:rFonts w:hint="eastAsia" w:ascii="仿宋" w:hAnsi="仿宋" w:eastAsia="仿宋" w:cs="仿宋"/>
          <w:sz w:val="28"/>
          <w:szCs w:val="28"/>
          <w:lang w:eastAsia="zh-CN"/>
        </w:rPr>
        <w:t>天内投标文件应保持有效。有效期不足的投标文件将作无效标处理。</w:t>
      </w:r>
    </w:p>
    <w:p>
      <w:pPr>
        <w:pStyle w:val="55"/>
        <w:widowControl/>
        <w:tabs>
          <w:tab w:val="left" w:pos="420"/>
        </w:tabs>
        <w:snapToGrid w:val="0"/>
        <w:spacing w:before="156" w:beforeLines="50" w:beforeAutospacing="0" w:after="156" w:afterAutospacing="0" w:line="460" w:lineRule="exact"/>
        <w:ind w:left="0" w:right="0" w:firstLine="560" w:firstLineChars="200"/>
        <w:rPr>
          <w:rFonts w:hint="eastAsia" w:ascii="仿宋" w:hAnsi="仿宋" w:eastAsia="仿宋" w:cs="仿宋"/>
          <w:sz w:val="28"/>
          <w:szCs w:val="28"/>
          <w:lang w:val="en-US"/>
        </w:rPr>
      </w:pPr>
      <w:r>
        <w:rPr>
          <w:rFonts w:hint="eastAsia" w:ascii="仿宋" w:hAnsi="仿宋" w:eastAsia="仿宋" w:cs="仿宋"/>
          <w:sz w:val="28"/>
          <w:szCs w:val="28"/>
          <w:lang w:val="en-US"/>
        </w:rPr>
        <w:t>2.</w:t>
      </w:r>
      <w:r>
        <w:rPr>
          <w:rFonts w:hint="eastAsia" w:ascii="仿宋" w:hAnsi="仿宋" w:eastAsia="仿宋" w:cs="仿宋"/>
          <w:sz w:val="28"/>
          <w:szCs w:val="28"/>
          <w:lang w:eastAsia="zh-CN"/>
        </w:rPr>
        <w:t>中标供应商的投标文件自开标之日起至合同履行完毕止均应保持有效。</w:t>
      </w:r>
    </w:p>
    <w:p>
      <w:pPr>
        <w:keepNext w:val="0"/>
        <w:keepLines w:val="0"/>
        <w:widowControl w:val="0"/>
        <w:suppressLineNumbers w:val="0"/>
        <w:snapToGrid w:val="0"/>
        <w:spacing w:before="156" w:beforeLines="50" w:beforeAutospacing="0" w:after="0" w:afterAutospacing="0" w:line="460" w:lineRule="exact"/>
        <w:ind w:left="0" w:right="0" w:firstLine="420" w:firstLineChars="15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（六）投标文件的签署和包装</w:t>
      </w:r>
    </w:p>
    <w:p>
      <w:pPr>
        <w:keepNext w:val="0"/>
        <w:keepLines w:val="0"/>
        <w:widowControl w:val="0"/>
        <w:suppressLineNumbers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 xml:space="preserve">1.电子投标文件部分： </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（1） 投标人应根据本招标文件和电子交易平台规定的格式和顺序编制电子投标文件并进行关联定位，投标文件内容不完整、编排混乱、关联错误导致投标文件被误读、漏读或者查找不到相关内容的，是投标人的责任。</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（2）投标文件须由投标人在规定位置盖章并由法定代表人或法定代表人的授权委托人签署，投标人应写全称。</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（3）投标文件不得涂改，若有修改错漏处，须加盖投标人公章或者法定代表人或授权委托人签名或盖章。投标文件因字迹潦草或表达不清所引起的后果由投标人负责。</w:t>
      </w:r>
    </w:p>
    <w:p>
      <w:pPr>
        <w:keepNext w:val="0"/>
        <w:keepLines w:val="0"/>
        <w:widowControl w:val="0"/>
        <w:suppressLineNumbers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2.投标人选择递交备份投标文件的，备份投标文件另须满足以下条件：</w:t>
      </w:r>
    </w:p>
    <w:p>
      <w:pPr>
        <w:pStyle w:val="55"/>
        <w:keepNext w:val="0"/>
        <w:keepLines w:val="0"/>
        <w:widowControl w:val="0"/>
        <w:suppressLineNumbers w:val="0"/>
        <w:adjustRightInd w:val="0"/>
        <w:snapToGrid w:val="0"/>
        <w:spacing w:before="156" w:beforeLines="50" w:beforeAutospacing="0" w:after="0" w:afterAutospacing="0" w:line="50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w:t>
      </w:r>
      <w:r>
        <w:rPr>
          <w:rFonts w:hint="eastAsia" w:ascii="仿宋" w:hAnsi="仿宋" w:eastAsia="仿宋" w:cs="仿宋"/>
          <w:b/>
          <w:bCs w:val="0"/>
          <w:kern w:val="2"/>
          <w:sz w:val="28"/>
          <w:szCs w:val="28"/>
          <w:lang w:val="en-US"/>
        </w:rPr>
        <w:t>1</w:t>
      </w:r>
      <w:r>
        <w:rPr>
          <w:rFonts w:hint="eastAsia" w:ascii="仿宋" w:hAnsi="仿宋" w:eastAsia="仿宋" w:cs="仿宋"/>
          <w:b/>
          <w:bCs w:val="0"/>
          <w:kern w:val="2"/>
          <w:sz w:val="28"/>
          <w:szCs w:val="28"/>
          <w:lang w:eastAsia="zh-CN"/>
        </w:rPr>
        <w:t>）储存形式：</w:t>
      </w:r>
      <w:r>
        <w:rPr>
          <w:rFonts w:hint="eastAsia" w:ascii="仿宋" w:hAnsi="仿宋" w:eastAsia="仿宋" w:cs="仿宋"/>
          <w:b/>
          <w:bCs w:val="0"/>
          <w:kern w:val="2"/>
          <w:sz w:val="28"/>
          <w:szCs w:val="28"/>
          <w:lang w:val="en-US"/>
        </w:rPr>
        <w:t>U</w:t>
      </w:r>
      <w:r>
        <w:rPr>
          <w:rFonts w:hint="eastAsia" w:ascii="仿宋" w:hAnsi="仿宋" w:eastAsia="仿宋" w:cs="仿宋"/>
          <w:b/>
          <w:bCs w:val="0"/>
          <w:kern w:val="2"/>
          <w:sz w:val="28"/>
          <w:szCs w:val="28"/>
          <w:lang w:eastAsia="zh-CN"/>
        </w:rPr>
        <w:t>盘、</w:t>
      </w:r>
      <w:r>
        <w:rPr>
          <w:rFonts w:hint="eastAsia" w:ascii="仿宋" w:hAnsi="仿宋" w:eastAsia="仿宋" w:cs="仿宋"/>
          <w:b/>
          <w:bCs w:val="0"/>
          <w:kern w:val="2"/>
          <w:sz w:val="28"/>
          <w:szCs w:val="28"/>
          <w:lang w:val="en-US"/>
        </w:rPr>
        <w:t xml:space="preserve">DVD </w:t>
      </w:r>
    </w:p>
    <w:p>
      <w:pPr>
        <w:pStyle w:val="55"/>
        <w:keepNext w:val="0"/>
        <w:keepLines w:val="0"/>
        <w:widowControl w:val="0"/>
        <w:suppressLineNumbers w:val="0"/>
        <w:adjustRightInd w:val="0"/>
        <w:snapToGrid w:val="0"/>
        <w:spacing w:before="156" w:beforeLines="50" w:beforeAutospacing="0" w:after="0" w:afterAutospacing="0" w:line="500" w:lineRule="exact"/>
        <w:ind w:left="0" w:right="0" w:firstLine="548" w:firstLineChars="195"/>
        <w:jc w:val="both"/>
        <w:rPr>
          <w:rFonts w:hint="eastAsia" w:ascii="仿宋" w:hAnsi="仿宋" w:eastAsia="仿宋" w:cs="仿宋"/>
          <w:sz w:val="28"/>
          <w:szCs w:val="28"/>
          <w:lang w:val="en-US"/>
        </w:rPr>
      </w:pPr>
      <w:r>
        <w:rPr>
          <w:rFonts w:hint="eastAsia" w:ascii="仿宋" w:hAnsi="仿宋" w:eastAsia="仿宋" w:cs="仿宋"/>
          <w:b/>
          <w:bCs w:val="0"/>
          <w:kern w:val="2"/>
          <w:sz w:val="28"/>
          <w:szCs w:val="28"/>
          <w:lang w:eastAsia="zh-CN"/>
        </w:rPr>
        <w:t>（</w:t>
      </w:r>
      <w:r>
        <w:rPr>
          <w:rFonts w:hint="eastAsia" w:ascii="仿宋" w:hAnsi="仿宋" w:eastAsia="仿宋" w:cs="仿宋"/>
          <w:b/>
          <w:bCs w:val="0"/>
          <w:kern w:val="2"/>
          <w:sz w:val="28"/>
          <w:szCs w:val="28"/>
          <w:lang w:val="en-US"/>
        </w:rPr>
        <w:t>2</w:t>
      </w:r>
      <w:r>
        <w:rPr>
          <w:rFonts w:hint="eastAsia" w:ascii="仿宋" w:hAnsi="仿宋" w:eastAsia="仿宋" w:cs="仿宋"/>
          <w:b/>
          <w:bCs w:val="0"/>
          <w:kern w:val="2"/>
          <w:sz w:val="28"/>
          <w:szCs w:val="28"/>
          <w:lang w:eastAsia="zh-CN"/>
        </w:rPr>
        <w:t>）密封要求：外包装封面上应注明投标人名称、投标人地址、投标人联系方式（授权代表手机）、投标文件名称（备份投标文件）、投标项目名称、项目编号、标项及“开标时启封”字样，并加盖投标人公章。</w:t>
      </w:r>
    </w:p>
    <w:p>
      <w:pPr>
        <w:keepNext w:val="0"/>
        <w:keepLines w:val="0"/>
        <w:widowControl w:val="0"/>
        <w:suppressLineNumbers w:val="0"/>
        <w:snapToGrid w:val="0"/>
        <w:spacing w:before="156" w:beforeLines="50" w:beforeAutospacing="0" w:after="0" w:afterAutospacing="0" w:line="460" w:lineRule="exact"/>
        <w:ind w:left="0" w:right="0" w:firstLine="540" w:firstLineChars="193"/>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（七）投标报价</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投标文件只允许有一个报价，投标报价应按招标文件中相关附表格式填报，该投标报价应与明细报价汇总相等，且不允许出现报价优惠等字样。投标总价不为零，报价明细表中部分产品、服务单价为零的，视作已包含在总价中。</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rPr>
          <w:rFonts w:hint="eastAsia" w:ascii="仿宋" w:hAnsi="仿宋" w:eastAsia="仿宋" w:cs="仿宋"/>
          <w:sz w:val="28"/>
          <w:szCs w:val="28"/>
          <w:lang w:val="en-US"/>
        </w:rPr>
      </w:pP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投标报价应包含项目所需全部产品、服务，不得缺漏，是履行合同的最终价格（含货款、标准附件、备品备件、专用工具、包装、运输、装卸、保险、税金、货到就位以及安装、调试、培训、保修等一切税金和费用）。</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rPr>
          <w:rFonts w:hint="eastAsia" w:ascii="仿宋" w:hAnsi="仿宋" w:eastAsia="仿宋" w:cs="仿宋"/>
          <w:sz w:val="28"/>
          <w:szCs w:val="28"/>
          <w:lang w:val="en-US"/>
        </w:rPr>
      </w:pPr>
      <w:r>
        <w:rPr>
          <w:rFonts w:hint="eastAsia" w:ascii="仿宋" w:hAnsi="仿宋" w:eastAsia="仿宋" w:cs="仿宋"/>
          <w:kern w:val="2"/>
          <w:sz w:val="28"/>
          <w:szCs w:val="28"/>
          <w:lang w:val="en-US"/>
        </w:rPr>
        <w:t>3.</w:t>
      </w:r>
      <w:r>
        <w:rPr>
          <w:rFonts w:hint="eastAsia" w:ascii="仿宋" w:hAnsi="仿宋" w:eastAsia="仿宋" w:cs="仿宋"/>
          <w:kern w:val="2"/>
          <w:sz w:val="28"/>
          <w:szCs w:val="28"/>
          <w:lang w:eastAsia="zh-CN"/>
        </w:rPr>
        <w:t>投标报价金额到元为止，如投标报价总价出现角、分，将被抹除。</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rPr>
          <w:rFonts w:hint="eastAsia" w:ascii="仿宋" w:hAnsi="仿宋" w:eastAsia="仿宋" w:cs="仿宋"/>
          <w:sz w:val="28"/>
          <w:szCs w:val="28"/>
          <w:lang w:val="en-US"/>
        </w:rPr>
      </w:pPr>
      <w:r>
        <w:rPr>
          <w:rFonts w:hint="eastAsia" w:ascii="仿宋" w:hAnsi="仿宋" w:eastAsia="仿宋" w:cs="仿宋"/>
          <w:kern w:val="2"/>
          <w:sz w:val="28"/>
          <w:szCs w:val="28"/>
          <w:lang w:val="en-US"/>
        </w:rPr>
        <w:t>4.</w:t>
      </w:r>
      <w:r>
        <w:rPr>
          <w:rFonts w:hint="eastAsia" w:ascii="仿宋" w:hAnsi="仿宋" w:eastAsia="仿宋" w:cs="仿宋"/>
          <w:kern w:val="2"/>
          <w:sz w:val="28"/>
          <w:szCs w:val="28"/>
          <w:lang w:eastAsia="zh-CN"/>
        </w:rPr>
        <w:t>资格文件、技术商务文件中不得出现投标报价信息，否则按无效标处理。</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rPr>
          <w:rFonts w:hint="eastAsia" w:ascii="仿宋" w:hAnsi="仿宋" w:eastAsia="仿宋" w:cs="仿宋"/>
          <w:sz w:val="28"/>
          <w:szCs w:val="28"/>
          <w:lang w:val="en-US"/>
        </w:rPr>
      </w:pPr>
      <w:r>
        <w:rPr>
          <w:rFonts w:hint="eastAsia" w:ascii="仿宋" w:hAnsi="仿宋" w:eastAsia="仿宋" w:cs="仿宋"/>
          <w:kern w:val="2"/>
          <w:sz w:val="28"/>
          <w:szCs w:val="28"/>
          <w:lang w:val="en-US"/>
        </w:rPr>
        <w:t>5.</w:t>
      </w:r>
      <w:r>
        <w:rPr>
          <w:rFonts w:hint="eastAsia" w:ascii="仿宋" w:hAnsi="仿宋" w:eastAsia="仿宋" w:cs="仿宋"/>
          <w:kern w:val="2"/>
          <w:sz w:val="28"/>
          <w:szCs w:val="28"/>
          <w:lang w:eastAsia="zh-CN"/>
        </w:rPr>
        <w:t>投标人不得进行影响产品质量或者诚信履约的恶意报价。投标人在项目评审前准备好报价核算、报价明细、报价说明等材料，以备评审专家核查。供应商报价低于项目预算</w:t>
      </w:r>
      <w:r>
        <w:rPr>
          <w:rFonts w:hint="eastAsia" w:ascii="仿宋" w:hAnsi="仿宋" w:eastAsia="仿宋" w:cs="仿宋"/>
          <w:kern w:val="2"/>
          <w:sz w:val="28"/>
          <w:szCs w:val="28"/>
          <w:lang w:val="en-US"/>
        </w:rPr>
        <w:t>50%</w:t>
      </w:r>
      <w:r>
        <w:rPr>
          <w:rFonts w:hint="eastAsia" w:ascii="仿宋" w:hAnsi="仿宋" w:eastAsia="仿宋" w:cs="仿宋"/>
          <w:kern w:val="2"/>
          <w:sz w:val="28"/>
          <w:szCs w:val="28"/>
          <w:lang w:eastAsia="zh-CN"/>
        </w:rPr>
        <w:t>的，应当在报价文件中详细阐述不影响产品质量或者诚信履约的具体原因。</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（八）串通投标认定</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有下列情形之一的，视为投标人串通投标，其投标无效：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1.不同投标人的投标文件由同一单位或者个人编制或同一IP地址上传；</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2.不同投标人委托同一单位或者个人办理投标事宜；</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3.不同投标人的投标文件载明的项目管理成员或者联系人员为同一人；</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4.不同投标人的投标文件异常一致或者投标报价呈规律性差异；</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5.不同投标人的投标文件相互混装；</w:t>
      </w:r>
    </w:p>
    <w:p>
      <w:pPr>
        <w:keepNext w:val="0"/>
        <w:keepLines w:val="0"/>
        <w:widowControl w:val="0"/>
        <w:suppressLineNumbers w:val="0"/>
        <w:snapToGrid w:val="0"/>
        <w:spacing w:before="0" w:beforeAutospacing="0" w:after="0" w:afterAutospacing="0" w:line="460" w:lineRule="exact"/>
        <w:ind w:left="0" w:right="0" w:firstLine="406" w:firstLineChars="145"/>
        <w:jc w:val="left"/>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（九）投标无效的情形</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在评审时，如发现下列情形之一的，投标文件将被视为无效：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1.投标人未能提供合格的资格文件、投标有效期不足的；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2.投标人被列入失信被执行人、重大税收违法案件当事人名单、政府采购严重违法失信行为记录名单的；</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3.仅提供备份投标文件的；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4.电子投标文件解密失败，且未在规定时间内提交备份投标文件的；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5.电子投标文件解密失败，虽然在规定时间内提交了备份投标文件，但是备份投标文件无法导入或者无法读取或者不符合本招标文件和电子交易平台要求的；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6.投标文件未按招标文件要求签署、盖章的；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7.与招标文件有重大偏离、未满足带“▲”号实质性指标的投标文件；</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8.招标需求中要求提供的产品属于节能清单中政府强制采购节能产品品目的，投标人未提供该清单内产品的；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9.未提供样品或提供样品不满足采购需求实质性条件的；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10.投标报价超出招标文件中规定的预算金额或者最高限价的；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11.标项以赠送方式投标的、对一个标项提供两个投标方案或两个报价的；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12.评标委员会认为投标人的报价明显低于其他通过符合性审查投标人的报价，有可能影响产品质量或者不能诚信履约，且不能证明其报价合理性的；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13.投标人不接受报价文件中修正后的报价的；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14.未按本章“二、投标文件的编制”第七点投标报价要求报价的；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15.投标文件含有采购人不能接受的附加条件的；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16.投标人被视为串通投标的；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17.不符合法律、法规和本招标文件规定的其他实质性要求的。</w:t>
      </w:r>
    </w:p>
    <w:p>
      <w:pPr>
        <w:pStyle w:val="55"/>
        <w:keepNext w:val="0"/>
        <w:keepLines w:val="0"/>
        <w:widowControl w:val="0"/>
        <w:suppressLineNumbers w:val="0"/>
        <w:snapToGrid w:val="0"/>
        <w:spacing w:before="156" w:beforeLines="50" w:beforeAutospacing="0" w:after="156" w:afterAutospacing="0" w:line="460" w:lineRule="exact"/>
        <w:ind w:left="757" w:leftChars="227" w:right="0" w:hanging="280" w:hangingChars="100"/>
        <w:jc w:val="both"/>
        <w:rPr>
          <w:rFonts w:hint="eastAsia" w:ascii="仿宋" w:hAnsi="仿宋" w:eastAsia="仿宋" w:cs="仿宋"/>
          <w:sz w:val="28"/>
          <w:szCs w:val="28"/>
          <w:lang w:val="en-US"/>
        </w:rPr>
      </w:pPr>
      <w:r>
        <w:rPr>
          <w:rFonts w:hint="eastAsia" w:ascii="仿宋" w:hAnsi="仿宋" w:eastAsia="仿宋" w:cs="仿宋"/>
          <w:kern w:val="2"/>
          <w:sz w:val="28"/>
          <w:szCs w:val="28"/>
          <w:lang w:eastAsia="zh-CN"/>
        </w:rPr>
        <w:t>（十）错误修正</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电子交易平台客户端里开标一览表录入的投标报价信息与扫描上传的报价文件不一致的，以扫描上传的报价文件为准。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投标文件报价出现前后不一致的，除招标文件另有规定外，按照下列规定修正：</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1.投标文件中开标一览表内容与投标文件中相应内容不一致的，以开标一览表为准；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2.大写金额和小写金额不一致的，以大写金额为准；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3.单价金额小数点或者百分比有明显错位的，以开标一览表的总价为准，并修改单价；</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4.总价金额与按单价汇总金额不一致的，以单价金额计算结果为准。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sz w:val="28"/>
          <w:szCs w:val="28"/>
          <w:lang w:val="en-US"/>
        </w:rPr>
      </w:pPr>
      <w:r>
        <w:rPr>
          <w:rFonts w:hint="eastAsia" w:ascii="仿宋" w:hAnsi="仿宋" w:eastAsia="仿宋" w:cs="仿宋"/>
          <w:b/>
          <w:bCs w:val="0"/>
          <w:kern w:val="2"/>
          <w:sz w:val="28"/>
          <w:szCs w:val="28"/>
          <w:lang w:val="en-US" w:eastAsia="zh-CN" w:bidi="ar"/>
        </w:rPr>
        <w:t>同时出现两种以上不一致的，按照前款规定的顺序修正。修正后的报价按照经投标人加盖公章后产生约束力，投标人不确认的，其投标无效。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（十一）采购过程中的异常情况及处理措施</w:t>
      </w:r>
    </w:p>
    <w:p>
      <w:pPr>
        <w:pStyle w:val="55"/>
        <w:keepNext w:val="0"/>
        <w:keepLines w:val="0"/>
        <w:widowControl w:val="0"/>
        <w:suppressLineNumbers w:val="0"/>
        <w:adjustRightInd w:val="0"/>
        <w:snapToGrid w:val="0"/>
        <w:spacing w:before="156" w:beforeLines="50" w:beforeAutospacing="0" w:after="0" w:afterAutospacing="0" w:line="50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采购过程中出现以下情形，导致电子交易平台无法正常运行，或者无法保证电子交易的公平、公正和安全时，招标方可中止电子交易活动：</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1.电子交易平台发生故障而无法登录访问的；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2.电子交易平台应用或数据库出现错误，不能进行正常操作的；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3.电子交易平台发现严重安全漏洞，有潜在泄密危险的；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4.病毒发作导致不能进行正常操作的；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5.其他无法保证电子交易的公平、公正和安全的情况。</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sz w:val="28"/>
          <w:szCs w:val="28"/>
          <w:lang w:val="en-US"/>
        </w:rPr>
      </w:pPr>
      <w:r>
        <w:rPr>
          <w:rFonts w:hint="eastAsia" w:ascii="仿宋" w:hAnsi="仿宋" w:eastAsia="仿宋" w:cs="仿宋"/>
          <w:b/>
          <w:bCs w:val="0"/>
          <w:kern w:val="2"/>
          <w:sz w:val="28"/>
          <w:szCs w:val="28"/>
          <w:lang w:val="en-US" w:eastAsia="zh-CN" w:bidi="ar"/>
        </w:rPr>
        <w:t>出现前款规定情形，不影响采购公平、公正性的，招标方可以待上述情形消除后继续组织电子交易活动，也可以决定某些环节以纸质形式进行；影响或可能影响采购公平、公正性的，应当重新采购。</w:t>
      </w:r>
    </w:p>
    <w:p>
      <w:pPr>
        <w:pStyle w:val="55"/>
        <w:keepNext w:val="0"/>
        <w:keepLines w:val="0"/>
        <w:widowControl w:val="0"/>
        <w:suppressLineNumbers w:val="0"/>
        <w:snapToGrid w:val="0"/>
        <w:spacing w:before="312" w:beforeLines="100" w:beforeAutospacing="0" w:after="312" w:afterLines="100" w:afterAutospacing="0" w:line="360" w:lineRule="auto"/>
        <w:ind w:left="0" w:right="0"/>
        <w:jc w:val="center"/>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eastAsia="zh-CN"/>
        </w:rPr>
        <w:t>三、开、评标程序及评标委员会的评审程序</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（一）组织开标</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eastAsia="zh-CN"/>
        </w:rPr>
        <w:t>招标方将按照招标文件规定的时间、地点和程序组织开标，各投标人授权代表及相关人员</w:t>
      </w:r>
      <w:r>
        <w:rPr>
          <w:rFonts w:hint="eastAsia" w:ascii="仿宋" w:hAnsi="仿宋" w:eastAsia="仿宋" w:cs="仿宋"/>
          <w:b/>
          <w:bCs w:val="0"/>
          <w:kern w:val="2"/>
          <w:sz w:val="28"/>
          <w:szCs w:val="28"/>
          <w:lang w:eastAsia="zh-CN"/>
        </w:rPr>
        <w:t>均应当准时在线参加</w:t>
      </w:r>
      <w:r>
        <w:rPr>
          <w:rFonts w:hint="eastAsia" w:ascii="仿宋" w:hAnsi="仿宋" w:eastAsia="仿宋" w:cs="仿宋"/>
          <w:kern w:val="2"/>
          <w:sz w:val="28"/>
          <w:szCs w:val="28"/>
          <w:lang w:eastAsia="zh-CN"/>
        </w:rPr>
        <w:t>，无关人员不得进入开标现场。</w:t>
      </w:r>
      <w:r>
        <w:rPr>
          <w:rFonts w:hint="eastAsia" w:ascii="仿宋" w:hAnsi="仿宋" w:eastAsia="仿宋" w:cs="仿宋"/>
          <w:b/>
          <w:bCs w:val="0"/>
          <w:kern w:val="2"/>
          <w:sz w:val="28"/>
          <w:szCs w:val="28"/>
          <w:lang w:eastAsia="zh-CN"/>
        </w:rPr>
        <w:t>投标人如未准时在线参加的</w:t>
      </w:r>
      <w:r>
        <w:rPr>
          <w:rFonts w:hint="eastAsia" w:ascii="仿宋" w:hAnsi="仿宋" w:eastAsia="仿宋" w:cs="仿宋"/>
          <w:kern w:val="2"/>
          <w:sz w:val="28"/>
          <w:szCs w:val="28"/>
          <w:lang w:eastAsia="zh-CN"/>
        </w:rPr>
        <w:t>，事后不得对采购相关人员、开标过程和开标结果提出异议。</w:t>
      </w:r>
    </w:p>
    <w:p>
      <w:pPr>
        <w:pStyle w:val="55"/>
        <w:keepNext w:val="0"/>
        <w:keepLines w:val="0"/>
        <w:widowControl w:val="0"/>
        <w:suppressLineNumbers w:val="0"/>
        <w:snapToGrid w:val="0"/>
        <w:spacing w:before="156" w:beforeLines="5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rPr>
        <w:t xml:space="preserve">1. </w:t>
      </w:r>
      <w:r>
        <w:rPr>
          <w:rFonts w:hint="eastAsia" w:ascii="仿宋" w:hAnsi="仿宋" w:eastAsia="仿宋" w:cs="仿宋"/>
          <w:b/>
          <w:bCs w:val="0"/>
          <w:kern w:val="2"/>
          <w:sz w:val="28"/>
          <w:szCs w:val="28"/>
          <w:lang w:eastAsia="zh-CN"/>
        </w:rPr>
        <w:t>落实工作场地、设施，检查录音录像采集设备运行情况，验证电子交易平台是否能正常登录，并开启直播（如直播信号出现问题，不影响项目开标程序）。</w:t>
      </w:r>
    </w:p>
    <w:p>
      <w:pPr>
        <w:pStyle w:val="55"/>
        <w:keepNext w:val="0"/>
        <w:keepLines w:val="0"/>
        <w:widowControl w:val="0"/>
        <w:suppressLineNumbers w:val="0"/>
        <w:snapToGrid w:val="0"/>
        <w:spacing w:before="156" w:beforeLines="5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rPr>
        <w:t xml:space="preserve">2. </w:t>
      </w:r>
      <w:r>
        <w:rPr>
          <w:rFonts w:hint="eastAsia" w:ascii="仿宋" w:hAnsi="仿宋" w:eastAsia="仿宋" w:cs="仿宋"/>
          <w:b/>
          <w:bCs w:val="0"/>
          <w:kern w:val="2"/>
          <w:sz w:val="28"/>
          <w:szCs w:val="28"/>
          <w:lang w:eastAsia="zh-CN"/>
        </w:rPr>
        <w:t>开标由招标方主持，主持人介绍开标现场的人员情况，宣读递交投标文件的投标人名单、递交备份投标文件的投标人名单、开标纪律、应当回避的情形等注意事项。</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3.投标截止时，电子交易平台自动提取所有电子投标文件。招标方点击[开始解密]按钮后，投标人可以在线解密，解密时限为30分钟。</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4.投标人应当在解密时限内完成解密，如所有投标人的电子投标文件都已经解密完成的，则电子交易平台自动结束解密。如有任一投标人未解密，电子交易平台会在解密时限截止时自动结束解密。</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解密时限内未完成解密且按规定提供了备份投标文件的，招标方将在开标直播间拆封其备份投标文件，并导入电子交易平台。</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5.评标委员会在商务和技术评审结束后，主持人通过电子交易平台宣告商务和技术评审无效投标人名称及理由，有效投标人的商务和技术得分情况。</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6.招标方在电子交易平台开启投标人的报价文件信息，投标人对报价信息进行确认。投标人对报价信息不予确认的不影响后续评标过程。</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rPr>
        <w:t>7.</w:t>
      </w:r>
      <w:r>
        <w:rPr>
          <w:rFonts w:hint="eastAsia" w:ascii="仿宋" w:hAnsi="仿宋" w:eastAsia="仿宋" w:cs="仿宋"/>
          <w:b/>
          <w:bCs w:val="0"/>
          <w:kern w:val="2"/>
          <w:sz w:val="28"/>
          <w:szCs w:val="28"/>
          <w:lang w:eastAsia="zh-CN"/>
        </w:rPr>
        <w:t>评标委员会经商议认为需要投标人作出必要澄清或说明的，应当通过电子交易平台交换数据电文。评标委员会给予投标人提交澄清或说明的时间为半小时，投标人已经明确表示澄清或说明完毕的除外。澄清说明环节评标委员会可以通过电子交易平台发出“视频会议”邀请，与相关供应商以视频会议形式进行，并在平台“讨论”组件中进行数据电文交换。为避免页面存在兼容性等问题，投标人须使用谷歌</w:t>
      </w:r>
      <w:r>
        <w:rPr>
          <w:rFonts w:hint="eastAsia" w:ascii="仿宋" w:hAnsi="仿宋" w:eastAsia="仿宋" w:cs="仿宋"/>
          <w:b/>
          <w:bCs w:val="0"/>
          <w:kern w:val="2"/>
          <w:sz w:val="28"/>
          <w:szCs w:val="28"/>
          <w:lang w:val="en-US"/>
        </w:rPr>
        <w:t>Chrome</w:t>
      </w:r>
      <w:r>
        <w:rPr>
          <w:rFonts w:hint="eastAsia" w:ascii="仿宋" w:hAnsi="仿宋" w:eastAsia="仿宋" w:cs="仿宋"/>
          <w:b/>
          <w:bCs w:val="0"/>
          <w:kern w:val="2"/>
          <w:sz w:val="28"/>
          <w:szCs w:val="28"/>
          <w:lang w:eastAsia="zh-CN"/>
        </w:rPr>
        <w:t>浏览器或</w:t>
      </w:r>
      <w:r>
        <w:rPr>
          <w:rFonts w:hint="eastAsia" w:ascii="仿宋" w:hAnsi="仿宋" w:eastAsia="仿宋" w:cs="仿宋"/>
          <w:b/>
          <w:bCs w:val="0"/>
          <w:kern w:val="2"/>
          <w:sz w:val="28"/>
          <w:szCs w:val="28"/>
          <w:lang w:val="en-US"/>
        </w:rPr>
        <w:t>360</w:t>
      </w:r>
      <w:r>
        <w:rPr>
          <w:rFonts w:hint="eastAsia" w:ascii="仿宋" w:hAnsi="仿宋" w:eastAsia="仿宋" w:cs="仿宋"/>
          <w:b/>
          <w:bCs w:val="0"/>
          <w:kern w:val="2"/>
          <w:sz w:val="28"/>
          <w:szCs w:val="28"/>
          <w:lang w:eastAsia="zh-CN"/>
        </w:rPr>
        <w:t>浏览器极速模式，并安装摄像头和麦克风。如若评审过程中，电子交易平台出现视频会议连接失败等情况，按原方式在电子交易平台与供应商交换数据电文。</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8.在电子交易平台上公布评审结果。</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特别说明：政采云公司如对电子化开标及评审程序有调整的，按调整后的程序操作。</w:t>
      </w:r>
    </w:p>
    <w:p>
      <w:pPr>
        <w:pStyle w:val="55"/>
        <w:keepNext w:val="0"/>
        <w:keepLines w:val="0"/>
        <w:widowControl w:val="0"/>
        <w:suppressLineNumbers w:val="0"/>
        <w:snapToGrid w:val="0"/>
        <w:spacing w:before="156" w:beforeLines="5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（二）组织评标程序</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eastAsia="zh-CN"/>
        </w:rPr>
        <w:t>招标方将按照招标文件规定的时间、地点和程序组织评标，各评审专家及相关人员应参加评审活动并接受核验、签到，无关人员不得进入评审现场。</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1</w:t>
      </w:r>
      <w:r>
        <w:rPr>
          <w:rFonts w:hint="eastAsia" w:ascii="仿宋" w:hAnsi="仿宋" w:eastAsia="仿宋" w:cs="仿宋"/>
          <w:kern w:val="2"/>
          <w:sz w:val="28"/>
          <w:szCs w:val="28"/>
          <w:lang w:eastAsia="zh-CN"/>
        </w:rPr>
        <w:t>、开启开标场地录音录像采集设备，并确保正常运行。</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、按规定统一收缴、保存评标现场相关人员通讯工具。</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3</w:t>
      </w:r>
      <w:r>
        <w:rPr>
          <w:rFonts w:hint="eastAsia" w:ascii="仿宋" w:hAnsi="仿宋" w:eastAsia="仿宋" w:cs="仿宋"/>
          <w:kern w:val="2"/>
          <w:sz w:val="28"/>
          <w:szCs w:val="28"/>
          <w:lang w:eastAsia="zh-CN"/>
        </w:rPr>
        <w:t>、介绍评审现场的人员情况，宣布评审工作纪律，告知评审人员应当回避情形；组织推选评标委员会组长。</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4</w:t>
      </w:r>
      <w:r>
        <w:rPr>
          <w:rFonts w:hint="eastAsia" w:ascii="仿宋" w:hAnsi="仿宋" w:eastAsia="仿宋" w:cs="仿宋"/>
          <w:kern w:val="2"/>
          <w:sz w:val="28"/>
          <w:szCs w:val="28"/>
          <w:lang w:eastAsia="zh-CN"/>
        </w:rPr>
        <w:t>、宣读提交投标文件的供应商名单，组织评标委员会各位成员签订纸质形式的《政府采购评审人员廉洁自律承诺书》。</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5</w:t>
      </w:r>
      <w:r>
        <w:rPr>
          <w:rFonts w:hint="eastAsia" w:ascii="仿宋" w:hAnsi="仿宋" w:eastAsia="仿宋" w:cs="仿宋"/>
          <w:kern w:val="2"/>
          <w:sz w:val="28"/>
          <w:szCs w:val="28"/>
          <w:lang w:eastAsia="zh-CN"/>
        </w:rPr>
        <w:t>、采购人可以在评标前说明项目背景和采购需求，说明内容不得含有歧视性、倾向性意见，不得超出招标文件所述范围。说明应当提交书面材料，并随采购文件一并存档。</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6</w:t>
      </w:r>
      <w:r>
        <w:rPr>
          <w:rFonts w:hint="eastAsia" w:ascii="仿宋" w:hAnsi="仿宋" w:eastAsia="仿宋" w:cs="仿宋"/>
          <w:kern w:val="2"/>
          <w:sz w:val="28"/>
          <w:szCs w:val="28"/>
          <w:lang w:eastAsia="zh-CN"/>
        </w:rPr>
        <w:t>、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7</w:t>
      </w:r>
      <w:r>
        <w:rPr>
          <w:rFonts w:hint="eastAsia" w:ascii="仿宋" w:hAnsi="仿宋" w:eastAsia="仿宋" w:cs="仿宋"/>
          <w:kern w:val="2"/>
          <w:sz w:val="28"/>
          <w:szCs w:val="28"/>
          <w:lang w:eastAsia="zh-CN"/>
        </w:rPr>
        <w:t>、采购人代表对投标人资格文件进行审查并以开标当日为准对投标人“信用中国”网站（</w:t>
      </w:r>
      <w:r>
        <w:rPr>
          <w:rFonts w:hint="eastAsia" w:ascii="仿宋" w:hAnsi="仿宋" w:eastAsia="仿宋" w:cs="仿宋"/>
          <w:kern w:val="2"/>
          <w:sz w:val="28"/>
          <w:szCs w:val="28"/>
          <w:lang w:val="en-US"/>
        </w:rPr>
        <w:t>www.creditchina.gov.cn</w:t>
      </w:r>
      <w:r>
        <w:rPr>
          <w:rFonts w:hint="eastAsia" w:ascii="仿宋" w:hAnsi="仿宋" w:eastAsia="仿宋" w:cs="仿宋"/>
          <w:kern w:val="2"/>
          <w:sz w:val="28"/>
          <w:szCs w:val="28"/>
          <w:lang w:eastAsia="zh-CN"/>
        </w:rPr>
        <w:t>）、中国政府采购网（</w:t>
      </w:r>
      <w:r>
        <w:rPr>
          <w:rFonts w:hint="eastAsia" w:ascii="仿宋" w:hAnsi="仿宋" w:eastAsia="仿宋" w:cs="仿宋"/>
          <w:kern w:val="2"/>
          <w:sz w:val="28"/>
          <w:szCs w:val="28"/>
          <w:lang w:val="en-US"/>
        </w:rPr>
        <w:t>www.ccgp.gov.cn</w:t>
      </w:r>
      <w:r>
        <w:rPr>
          <w:rFonts w:hint="eastAsia" w:ascii="仿宋" w:hAnsi="仿宋" w:eastAsia="仿宋" w:cs="仿宋"/>
          <w:kern w:val="2"/>
          <w:sz w:val="28"/>
          <w:szCs w:val="28"/>
          <w:lang w:eastAsia="zh-CN"/>
        </w:rPr>
        <w:t>）信用记录情况进行核实，资格不符合的，应组织相关投标人代表进行陈述、澄清或申辩。</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8</w:t>
      </w:r>
      <w:r>
        <w:rPr>
          <w:rFonts w:hint="eastAsia" w:ascii="仿宋" w:hAnsi="仿宋" w:eastAsia="仿宋" w:cs="仿宋"/>
          <w:kern w:val="2"/>
          <w:sz w:val="28"/>
          <w:szCs w:val="28"/>
          <w:lang w:eastAsia="zh-CN"/>
        </w:rPr>
        <w:t>、评标委员会组长组织评审人员独立评审。评标委员会对拟认定为投标文件无效，应组织相关投标人代表进行陈述、澄清或申辩；招标方可协助评标委员会组长对打分结果进行校对、核对并汇总统计；对明显畸高、畸低的评分（其商务技术主观分总评分偏离平均分</w:t>
      </w:r>
      <w:r>
        <w:rPr>
          <w:rFonts w:hint="eastAsia" w:ascii="仿宋" w:hAnsi="仿宋" w:eastAsia="仿宋" w:cs="仿宋"/>
          <w:kern w:val="2"/>
          <w:sz w:val="28"/>
          <w:szCs w:val="28"/>
          <w:lang w:val="en-US"/>
        </w:rPr>
        <w:t>30%</w:t>
      </w:r>
      <w:r>
        <w:rPr>
          <w:rFonts w:hint="eastAsia" w:ascii="仿宋" w:hAnsi="仿宋" w:eastAsia="仿宋" w:cs="仿宋"/>
          <w:kern w:val="2"/>
          <w:sz w:val="28"/>
          <w:szCs w:val="28"/>
          <w:lang w:eastAsia="zh-CN"/>
        </w:rPr>
        <w:t>以上的），评标委员会组长应提醒相关评审人员进行复核或书面说明理由，评审人员拒绝说明的，由现场监督员据实记录；评审人员的评审、修改记录应保留原件，随项目其他资料一并存档。</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9</w:t>
      </w:r>
      <w:r>
        <w:rPr>
          <w:rFonts w:hint="eastAsia" w:ascii="仿宋" w:hAnsi="仿宋" w:eastAsia="仿宋" w:cs="仿宋"/>
          <w:kern w:val="2"/>
          <w:sz w:val="28"/>
          <w:szCs w:val="28"/>
          <w:lang w:eastAsia="zh-CN"/>
        </w:rPr>
        <w:t>、做好评审现场相关记录，协助评标委员会组长做好评审报告起草、有关内容电脑文字录入等工作，并要求评标委员会各成员签字确认。</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10</w:t>
      </w:r>
      <w:r>
        <w:rPr>
          <w:rFonts w:hint="eastAsia" w:ascii="仿宋" w:hAnsi="仿宋" w:eastAsia="仿宋" w:cs="仿宋"/>
          <w:kern w:val="2"/>
          <w:sz w:val="28"/>
          <w:szCs w:val="28"/>
          <w:lang w:eastAsia="zh-CN"/>
        </w:rPr>
        <w:t>、评审结束后，招标方应对评标委员会各成员的专业水平、职业道德、遵纪守法等情况进行评价；同时按规定向评审专家发放评审费，并交还评审人员及其他现场相关人员的通讯工具。</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sz w:val="28"/>
          <w:szCs w:val="28"/>
          <w:lang w:val="en-US"/>
        </w:rPr>
      </w:pPr>
      <w:r>
        <w:rPr>
          <w:rFonts w:hint="eastAsia" w:ascii="仿宋" w:hAnsi="仿宋" w:eastAsia="仿宋" w:cs="仿宋"/>
          <w:b/>
          <w:bCs w:val="0"/>
          <w:kern w:val="2"/>
          <w:sz w:val="28"/>
          <w:szCs w:val="28"/>
          <w:lang w:val="en-US"/>
        </w:rPr>
        <w:t>11</w:t>
      </w:r>
      <w:r>
        <w:rPr>
          <w:rFonts w:hint="eastAsia" w:ascii="仿宋" w:hAnsi="仿宋" w:eastAsia="仿宋" w:cs="仿宋"/>
          <w:b/>
          <w:bCs w:val="0"/>
          <w:kern w:val="2"/>
          <w:sz w:val="28"/>
          <w:szCs w:val="28"/>
          <w:lang w:eastAsia="zh-CN"/>
        </w:rPr>
        <w:t>、招标方将在《中标公告》中，公开评标委员会对每个投标人的《评分明细》以及《得分汇总表》情况。</w:t>
      </w:r>
      <w:r>
        <w:rPr>
          <w:rFonts w:hint="default" w:ascii="Calibri" w:hAnsi="Calibri" w:eastAsia="仿宋" w:cs="Calibri"/>
          <w:b/>
          <w:bCs w:val="0"/>
          <w:kern w:val="2"/>
          <w:sz w:val="28"/>
          <w:szCs w:val="28"/>
          <w:lang w:eastAsia="zh-CN"/>
        </w:rPr>
        <w:t xml:space="preserve"> </w:t>
      </w:r>
      <w:r>
        <w:rPr>
          <w:rFonts w:hint="eastAsia" w:ascii="仿宋" w:hAnsi="仿宋" w:eastAsia="仿宋" w:cs="仿宋"/>
          <w:b/>
          <w:bCs w:val="0"/>
          <w:kern w:val="2"/>
          <w:sz w:val="28"/>
          <w:szCs w:val="28"/>
          <w:lang w:val="en-US"/>
        </w:rPr>
        <w:tab/>
      </w:r>
    </w:p>
    <w:p>
      <w:pPr>
        <w:pStyle w:val="55"/>
        <w:keepNext w:val="0"/>
        <w:keepLines w:val="0"/>
        <w:widowControl w:val="0"/>
        <w:suppressLineNumbers w:val="0"/>
        <w:snapToGrid w:val="0"/>
        <w:spacing w:before="156" w:beforeLines="5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（三）评审程序</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1</w:t>
      </w:r>
      <w:r>
        <w:rPr>
          <w:rFonts w:hint="eastAsia" w:ascii="仿宋" w:hAnsi="仿宋" w:eastAsia="仿宋" w:cs="仿宋"/>
          <w:kern w:val="2"/>
          <w:sz w:val="28"/>
          <w:szCs w:val="28"/>
          <w:lang w:eastAsia="zh-CN"/>
        </w:rPr>
        <w:t>、在评审专家中推选评标委员会组长。</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3</w:t>
      </w:r>
      <w:r>
        <w:rPr>
          <w:rFonts w:hint="eastAsia" w:ascii="仿宋" w:hAnsi="仿宋" w:eastAsia="仿宋" w:cs="仿宋"/>
          <w:kern w:val="2"/>
          <w:sz w:val="28"/>
          <w:szCs w:val="28"/>
          <w:lang w:eastAsia="zh-CN"/>
        </w:rPr>
        <w:t>、评审人员对各投标人投标文件的有效性、符合性、完整性和响应程度进行审查，确定是否对招标文件作出实质性响应。</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4</w:t>
      </w:r>
      <w:r>
        <w:rPr>
          <w:rFonts w:hint="eastAsia" w:ascii="仿宋" w:hAnsi="仿宋" w:eastAsia="仿宋" w:cs="仿宋"/>
          <w:kern w:val="2"/>
          <w:sz w:val="28"/>
          <w:szCs w:val="28"/>
          <w:lang w:eastAsia="zh-CN"/>
        </w:rPr>
        <w:t>、评审人员按招标文件规定的评审方法和评审标准，依法独立对投标人投标文件进行评估、比较，并给予评价或打分，不受任何单位和个人的干预。</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5</w:t>
      </w:r>
      <w:r>
        <w:rPr>
          <w:rFonts w:hint="eastAsia" w:ascii="仿宋" w:hAnsi="仿宋" w:eastAsia="仿宋" w:cs="仿宋"/>
          <w:kern w:val="2"/>
          <w:sz w:val="28"/>
          <w:szCs w:val="28"/>
          <w:lang w:eastAsia="zh-CN"/>
        </w:rPr>
        <w:t>、评审人员对各投标人投标文件非实质性内容有疑议或异议，或者审查发现明显的文字或计算错误等，及时向评标委员会组长提出。经评标委员会商议认为需要投标人作出必要澄清或说明的，应通知该投标人以书面形式作出澄清或说明。授权代表未按时确认或拒绝澄清说明或澄清说明的内容改变了投标文件的实质性内容的，评标委员会有权对该投标文件作出不利于投标人的评判。书面通知及澄清说明文件应作为政府采购项目档案归档留存。</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6</w:t>
      </w:r>
      <w:r>
        <w:rPr>
          <w:rFonts w:hint="eastAsia" w:ascii="仿宋" w:hAnsi="仿宋" w:eastAsia="仿宋" w:cs="仿宋"/>
          <w:kern w:val="2"/>
          <w:sz w:val="28"/>
          <w:szCs w:val="28"/>
          <w:lang w:eastAsia="zh-CN"/>
        </w:rPr>
        <w:t>、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7</w:t>
      </w:r>
      <w:r>
        <w:rPr>
          <w:rFonts w:hint="eastAsia" w:ascii="仿宋" w:hAnsi="仿宋" w:eastAsia="仿宋" w:cs="仿宋"/>
          <w:kern w:val="2"/>
          <w:sz w:val="28"/>
          <w:szCs w:val="28"/>
          <w:lang w:eastAsia="zh-CN"/>
        </w:rPr>
        <w:t xml:space="preserve">、评标委员会根据评审汇总情况和招标文件规定确定中标候选供应商排序名单。 </w:t>
      </w:r>
    </w:p>
    <w:p>
      <w:pPr>
        <w:pStyle w:val="55"/>
        <w:keepNext w:val="0"/>
        <w:keepLines w:val="0"/>
        <w:widowControl w:val="0"/>
        <w:suppressLineNumbers w:val="0"/>
        <w:snapToGrid w:val="0"/>
        <w:spacing w:before="156" w:beforeLines="50" w:beforeAutospacing="0" w:after="0" w:afterAutospacing="0" w:line="460" w:lineRule="exact"/>
        <w:ind w:left="0" w:right="0" w:firstLine="540" w:firstLineChars="193"/>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8</w:t>
      </w:r>
      <w:r>
        <w:rPr>
          <w:rFonts w:hint="eastAsia" w:ascii="仿宋" w:hAnsi="仿宋" w:eastAsia="仿宋" w:cs="仿宋"/>
          <w:kern w:val="2"/>
          <w:sz w:val="28"/>
          <w:szCs w:val="28"/>
          <w:lang w:eastAsia="zh-CN"/>
        </w:rPr>
        <w:t>、起草评审报告，所有评审人员须在评审报告上签字确认。</w:t>
      </w:r>
    </w:p>
    <w:p>
      <w:pPr>
        <w:pStyle w:val="55"/>
        <w:keepNext w:val="0"/>
        <w:keepLines w:val="0"/>
        <w:widowControl w:val="0"/>
        <w:suppressLineNumbers w:val="0"/>
        <w:snapToGrid w:val="0"/>
        <w:spacing w:before="312" w:beforeLines="100" w:beforeAutospacing="0" w:after="312" w:afterLines="100" w:afterAutospacing="0" w:line="360" w:lineRule="auto"/>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四、评审原则</w:t>
      </w:r>
    </w:p>
    <w:p>
      <w:pPr>
        <w:pStyle w:val="55"/>
        <w:keepNext w:val="0"/>
        <w:keepLines w:val="0"/>
        <w:widowControl w:val="0"/>
        <w:suppressLineNumbers w:val="0"/>
        <w:snapToGrid w:val="0"/>
        <w:spacing w:before="156" w:beforeLines="5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rPr>
        <w:t>1.</w:t>
      </w:r>
      <w:r>
        <w:rPr>
          <w:rFonts w:hint="eastAsia" w:ascii="仿宋" w:hAnsi="仿宋" w:eastAsia="仿宋" w:cs="仿宋"/>
          <w:b/>
          <w:bCs w:val="0"/>
          <w:kern w:val="2"/>
          <w:sz w:val="28"/>
          <w:szCs w:val="28"/>
          <w:lang w:eastAsia="zh-CN"/>
        </w:rPr>
        <w:t>评标委员会必须公平、公正、客观，不带任何倾向性和启发性；不得向外界透露任何与评标有关的内容；任何单位和个人不得干扰、影响评标的正常进行；评标委员会及有关工作人员不得私下与投标人接触。</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rPr>
        <w:t>2.</w:t>
      </w:r>
      <w:r>
        <w:rPr>
          <w:rFonts w:hint="eastAsia" w:ascii="仿宋" w:hAnsi="仿宋" w:eastAsia="仿宋" w:cs="仿宋"/>
          <w:b/>
          <w:bCs w:val="0"/>
          <w:kern w:val="2"/>
          <w:sz w:val="28"/>
          <w:szCs w:val="28"/>
          <w:lang w:eastAsia="zh-CN"/>
        </w:rPr>
        <w:t>评审专家因回避、临时缺席或健康原因等特殊情况不能继续参加评审工作的，应按规定更换评审专家</w:t>
      </w:r>
      <w:r>
        <w:rPr>
          <w:rFonts w:hint="eastAsia" w:ascii="仿宋" w:hAnsi="仿宋" w:eastAsia="仿宋" w:cs="仿宋"/>
          <w:b/>
          <w:bCs w:val="0"/>
          <w:kern w:val="2"/>
          <w:sz w:val="28"/>
          <w:szCs w:val="28"/>
          <w:lang w:val="en-US"/>
        </w:rPr>
        <w:t>,</w:t>
      </w:r>
      <w:r>
        <w:rPr>
          <w:rFonts w:hint="eastAsia" w:ascii="仿宋" w:hAnsi="仿宋" w:eastAsia="仿宋" w:cs="仿宋"/>
          <w:b/>
          <w:bCs w:val="0"/>
          <w:kern w:val="2"/>
          <w:sz w:val="28"/>
          <w:szCs w:val="28"/>
          <w:lang w:eastAsia="zh-CN"/>
        </w:rPr>
        <w:t>被更换的评审人员之前所作出的评审意见不再予以采纳，由更换后的评审人员重新进行评审。无法及时更换专家的，要立即停止评审工作、封存评审资料，并告知投标人择期重新评审的时间和地点。</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rPr>
        <w:t>3.</w:t>
      </w:r>
      <w:r>
        <w:rPr>
          <w:rFonts w:hint="eastAsia" w:ascii="仿宋" w:hAnsi="仿宋" w:eastAsia="仿宋" w:cs="仿宋"/>
          <w:b/>
          <w:bCs w:val="0"/>
          <w:kern w:val="2"/>
          <w:sz w:val="28"/>
          <w:szCs w:val="28"/>
          <w:lang w:eastAsia="zh-CN"/>
        </w:rPr>
        <w:t>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rPr>
        <w:t>4.</w:t>
      </w:r>
      <w:r>
        <w:rPr>
          <w:rFonts w:hint="eastAsia" w:ascii="仿宋" w:hAnsi="仿宋" w:eastAsia="仿宋" w:cs="仿宋"/>
          <w:b/>
          <w:bCs w:val="0"/>
          <w:kern w:val="2"/>
          <w:sz w:val="28"/>
          <w:szCs w:val="28"/>
          <w:lang w:eastAsia="zh-CN"/>
        </w:rPr>
        <w:t>财政部令第</w:t>
      </w:r>
      <w:r>
        <w:rPr>
          <w:rFonts w:hint="eastAsia" w:ascii="仿宋" w:hAnsi="仿宋" w:eastAsia="仿宋" w:cs="仿宋"/>
          <w:b/>
          <w:bCs w:val="0"/>
          <w:kern w:val="2"/>
          <w:sz w:val="28"/>
          <w:szCs w:val="28"/>
          <w:lang w:val="en-US"/>
        </w:rPr>
        <w:t>87</w:t>
      </w:r>
      <w:r>
        <w:rPr>
          <w:rFonts w:hint="eastAsia" w:ascii="仿宋" w:hAnsi="仿宋" w:eastAsia="仿宋" w:cs="仿宋"/>
          <w:b/>
          <w:bCs w:val="0"/>
          <w:kern w:val="2"/>
          <w:sz w:val="28"/>
          <w:szCs w:val="28"/>
          <w:lang w:eastAsia="zh-CN"/>
        </w:rPr>
        <w:t>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非单一产品采购项目，采购人应当根据采购项目技术构成、产品价格比重等合理确定核心产品，并在招标文件中载明。多家投标人提供的核心产品品牌相同的，按前款规定处理。</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rPr>
        <w:t>5.</w:t>
      </w:r>
      <w:r>
        <w:rPr>
          <w:rFonts w:hint="eastAsia" w:ascii="仿宋" w:hAnsi="仿宋" w:eastAsia="仿宋" w:cs="仿宋"/>
          <w:b/>
          <w:bCs w:val="0"/>
          <w:kern w:val="2"/>
          <w:sz w:val="28"/>
          <w:szCs w:val="28"/>
          <w:lang w:eastAsia="zh-CN"/>
        </w:rPr>
        <w:t>财政部令第</w:t>
      </w:r>
      <w:r>
        <w:rPr>
          <w:rFonts w:hint="eastAsia" w:ascii="仿宋" w:hAnsi="仿宋" w:eastAsia="仿宋" w:cs="仿宋"/>
          <w:b/>
          <w:bCs w:val="0"/>
          <w:kern w:val="2"/>
          <w:sz w:val="28"/>
          <w:szCs w:val="28"/>
          <w:lang w:val="en-US"/>
        </w:rPr>
        <w:t>87</w:t>
      </w:r>
      <w:r>
        <w:rPr>
          <w:rFonts w:hint="eastAsia" w:ascii="仿宋" w:hAnsi="仿宋" w:eastAsia="仿宋" w:cs="仿宋"/>
          <w:b/>
          <w:bCs w:val="0"/>
          <w:kern w:val="2"/>
          <w:sz w:val="28"/>
          <w:szCs w:val="28"/>
          <w:lang w:eastAsia="zh-CN"/>
        </w:rPr>
        <w:t>号《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55"/>
        <w:keepNext w:val="0"/>
        <w:keepLines w:val="0"/>
        <w:widowControl w:val="0"/>
        <w:suppressLineNumbers w:val="0"/>
        <w:snapToGrid w:val="0"/>
        <w:spacing w:before="312" w:beforeLines="100" w:beforeAutospacing="0" w:after="312" w:afterLines="100" w:afterAutospacing="0" w:line="360" w:lineRule="auto"/>
        <w:ind w:left="0" w:right="0"/>
        <w:jc w:val="center"/>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eastAsia="zh-CN"/>
        </w:rPr>
        <w:t>五、确定中标供应商的原则</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 xml:space="preserve"> 1.</w:t>
      </w:r>
      <w:r>
        <w:rPr>
          <w:rFonts w:hint="eastAsia" w:ascii="仿宋" w:hAnsi="仿宋" w:eastAsia="仿宋" w:cs="仿宋"/>
          <w:kern w:val="2"/>
          <w:sz w:val="28"/>
          <w:szCs w:val="28"/>
          <w:lang w:eastAsia="zh-CN"/>
        </w:rPr>
        <w:t>项目由评标委员会根据第三章《评标办法与评分标准》规定提出中标候选人排序。</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cs="Times New Roman"/>
          <w:kern w:val="2"/>
          <w:sz w:val="28"/>
          <w:szCs w:val="28"/>
          <w:lang w:val="en-US"/>
        </w:rPr>
        <w:t xml:space="preserve"> </w:t>
      </w: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采购人应当自收到评标报告之日起５个工作日内，在评标报告确定的中标候选人名单中按顺序确定中标人。中标候选人的总得分且投标报价相同的，按技术得分由高到低顺序确定中标人。采购人在收到评标报告</w:t>
      </w:r>
      <w:r>
        <w:rPr>
          <w:rFonts w:hint="eastAsia" w:ascii="仿宋" w:hAnsi="仿宋" w:eastAsia="仿宋" w:cs="仿宋"/>
          <w:kern w:val="2"/>
          <w:sz w:val="28"/>
          <w:szCs w:val="28"/>
          <w:lang w:val="en-US"/>
        </w:rPr>
        <w:t>5</w:t>
      </w:r>
      <w:r>
        <w:rPr>
          <w:rFonts w:hint="eastAsia" w:ascii="仿宋" w:hAnsi="仿宋" w:eastAsia="仿宋" w:cs="仿宋"/>
          <w:kern w:val="2"/>
          <w:sz w:val="28"/>
          <w:szCs w:val="28"/>
          <w:lang w:eastAsia="zh-CN"/>
        </w:rPr>
        <w:t>个工作日内未按评标报告推荐的中标候选人顺序确定中标人，又不能说明合法理由的，视同按评标报告推荐的顺序确定排名第一的中标候选人为中标人。在采购结果确认环节，中标候选人撤销投标文件不能成为采购人不确认采购结果的正当理由。</w:t>
      </w:r>
    </w:p>
    <w:p>
      <w:pPr>
        <w:pStyle w:val="55"/>
        <w:keepNext w:val="0"/>
        <w:keepLines w:val="0"/>
        <w:widowControl w:val="0"/>
        <w:suppressLineNumbers w:val="0"/>
        <w:snapToGrid w:val="0"/>
        <w:spacing w:before="156" w:beforeLines="5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 xml:space="preserve"> 3.</w:t>
      </w:r>
      <w:r>
        <w:rPr>
          <w:rFonts w:hint="eastAsia" w:ascii="仿宋" w:hAnsi="仿宋" w:eastAsia="仿宋" w:cs="仿宋"/>
          <w:kern w:val="2"/>
          <w:sz w:val="28"/>
          <w:szCs w:val="28"/>
          <w:lang w:eastAsia="zh-CN"/>
        </w:rPr>
        <w:t>采购结果经采购人确认后，招标方将于</w:t>
      </w: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个工作日内在浙江省政府采购网上发布中标公告，通过电子交易平台统一签发《中标通知书》</w:t>
      </w:r>
      <w:r>
        <w:rPr>
          <w:rFonts w:hint="eastAsia" w:ascii="仿宋" w:hAnsi="仿宋" w:eastAsia="仿宋" w:cs="Arial"/>
          <w:kern w:val="2"/>
          <w:sz w:val="28"/>
          <w:szCs w:val="28"/>
          <w:lang w:eastAsia="zh-CN"/>
        </w:rPr>
        <w:t>。</w:t>
      </w:r>
    </w:p>
    <w:p>
      <w:pPr>
        <w:pStyle w:val="55"/>
        <w:keepNext w:val="0"/>
        <w:keepLines w:val="0"/>
        <w:widowControl w:val="0"/>
        <w:suppressLineNumbers w:val="0"/>
        <w:snapToGrid w:val="0"/>
        <w:spacing w:before="312" w:beforeLines="100" w:beforeAutospacing="0" w:after="312" w:afterLines="100" w:afterAutospacing="0" w:line="360" w:lineRule="auto"/>
        <w:ind w:left="0" w:right="0"/>
        <w:jc w:val="center"/>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eastAsia="zh-CN"/>
        </w:rPr>
        <w:t>六、合同授予</w:t>
      </w:r>
    </w:p>
    <w:p>
      <w:pPr>
        <w:keepNext w:val="0"/>
        <w:keepLines w:val="0"/>
        <w:widowControl w:val="0"/>
        <w:suppressLineNumbers w:val="0"/>
        <w:snapToGrid w:val="0"/>
        <w:spacing w:before="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（一）签订合同</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1.采购人与中标人应当在《中标通知书》发出之日起30日内签订政府采购合同。</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2.中标人拖延、拒签合同的,将被取消中标资格。</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3.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pStyle w:val="55"/>
        <w:keepNext w:val="0"/>
        <w:keepLines w:val="0"/>
        <w:widowControl w:val="0"/>
        <w:suppressLineNumbers w:val="0"/>
        <w:snapToGrid w:val="0"/>
        <w:spacing w:before="156" w:beforeLines="50" w:beforeAutospacing="0" w:after="0" w:afterAutospacing="0" w:line="460" w:lineRule="exact"/>
        <w:ind w:left="0" w:right="0" w:firstLine="543" w:firstLineChars="193"/>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eastAsia="zh-CN"/>
        </w:rPr>
        <w:t>（二）履约保证金</w:t>
      </w:r>
    </w:p>
    <w:p>
      <w:pPr>
        <w:pStyle w:val="55"/>
        <w:keepNext w:val="0"/>
        <w:keepLines w:val="0"/>
        <w:widowControl w:val="0"/>
        <w:suppressLineNumbers w:val="0"/>
        <w:snapToGrid w:val="0"/>
        <w:spacing w:before="312" w:beforeLines="100" w:beforeAutospacing="0" w:after="312" w:afterLines="10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1.</w:t>
      </w:r>
      <w:r>
        <w:rPr>
          <w:rFonts w:hint="eastAsia" w:ascii="仿宋" w:hAnsi="仿宋" w:eastAsia="仿宋" w:cs="仿宋"/>
          <w:kern w:val="2"/>
          <w:sz w:val="28"/>
          <w:szCs w:val="28"/>
          <w:lang w:eastAsia="zh-CN"/>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w:t>
      </w:r>
      <w:r>
        <w:rPr>
          <w:rFonts w:hint="eastAsia" w:ascii="仿宋" w:hAnsi="仿宋" w:eastAsia="仿宋" w:cs="仿宋"/>
          <w:kern w:val="2"/>
          <w:sz w:val="28"/>
          <w:szCs w:val="28"/>
          <w:lang w:val="en-US"/>
        </w:rPr>
        <w:t>1%</w:t>
      </w:r>
      <w:r>
        <w:rPr>
          <w:rFonts w:hint="eastAsia" w:ascii="仿宋" w:hAnsi="仿宋" w:eastAsia="仿宋" w:cs="仿宋"/>
          <w:kern w:val="2"/>
          <w:sz w:val="28"/>
          <w:szCs w:val="28"/>
          <w:lang w:eastAsia="zh-CN"/>
        </w:rPr>
        <w:t>。</w:t>
      </w:r>
    </w:p>
    <w:p>
      <w:pPr>
        <w:pStyle w:val="55"/>
        <w:keepNext w:val="0"/>
        <w:keepLines w:val="0"/>
        <w:widowControl w:val="0"/>
        <w:suppressLineNumbers w:val="0"/>
        <w:snapToGrid w:val="0"/>
        <w:spacing w:before="156" w:beforeLines="50" w:beforeAutospacing="0" w:after="0" w:afterAutospacing="0" w:line="460" w:lineRule="exact"/>
        <w:ind w:left="0" w:right="0" w:firstLine="546" w:firstLineChars="195"/>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按合同约定办理履约保证金退还手续。</w:t>
      </w:r>
    </w:p>
    <w:p>
      <w:pPr>
        <w:pStyle w:val="55"/>
        <w:keepNext w:val="0"/>
        <w:keepLines w:val="0"/>
        <w:widowControl w:val="0"/>
        <w:suppressLineNumbers w:val="0"/>
        <w:snapToGrid w:val="0"/>
        <w:spacing w:before="312" w:beforeLines="100" w:beforeAutospacing="0" w:after="312" w:afterLines="100" w:afterAutospacing="0" w:line="360" w:lineRule="auto"/>
        <w:ind w:left="0" w:right="0"/>
        <w:jc w:val="center"/>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eastAsia="zh-CN"/>
        </w:rPr>
        <w:t>七、货款的结算</w:t>
      </w:r>
    </w:p>
    <w:p>
      <w:pPr>
        <w:pStyle w:val="55"/>
        <w:keepNext w:val="0"/>
        <w:keepLines w:val="0"/>
        <w:widowControl w:val="0"/>
        <w:suppressLineNumbers w:val="0"/>
        <w:snapToGrid w:val="0"/>
        <w:spacing w:before="156"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eastAsia="zh-CN"/>
        </w:rPr>
        <w:t>货款由采购人按采购文件规定的付款方式自行支付。纳入国库集中支付的，按照国库集中支付有关规定付款。</w:t>
      </w:r>
    </w:p>
    <w:p>
      <w:pPr>
        <w:pStyle w:val="55"/>
        <w:keepNext w:val="0"/>
        <w:keepLines w:val="0"/>
        <w:widowControl w:val="0"/>
        <w:suppressLineNumbers w:val="0"/>
        <w:snapToGrid w:val="0"/>
        <w:spacing w:before="156"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eastAsia="zh-CN"/>
        </w:rPr>
        <w:t>资金支付进度：采购人对于满足合同约定支付条件的，自收到发票后</w:t>
      </w:r>
      <w:r>
        <w:rPr>
          <w:rFonts w:hint="eastAsia" w:ascii="仿宋" w:hAnsi="仿宋" w:eastAsia="仿宋" w:cs="仿宋"/>
          <w:kern w:val="2"/>
          <w:sz w:val="28"/>
          <w:szCs w:val="28"/>
          <w:lang w:val="en-US"/>
        </w:rPr>
        <w:t>7</w:t>
      </w:r>
      <w:r>
        <w:rPr>
          <w:rFonts w:hint="eastAsia" w:ascii="仿宋" w:hAnsi="仿宋" w:eastAsia="仿宋" w:cs="仿宋"/>
          <w:kern w:val="2"/>
          <w:sz w:val="28"/>
          <w:szCs w:val="28"/>
          <w:lang w:eastAsia="zh-CN"/>
        </w:rPr>
        <w:t>个工作日内将资金支付到合同约定的供应商账户。迟延支付中小企业款项的，供应商可要求采购人支付逾期利息。</w:t>
      </w:r>
    </w:p>
    <w:p>
      <w:pPr>
        <w:pStyle w:val="55"/>
        <w:keepNext w:val="0"/>
        <w:keepLines w:val="0"/>
        <w:widowControl w:val="0"/>
        <w:suppressLineNumbers w:val="0"/>
        <w:snapToGrid w:val="0"/>
        <w:spacing w:before="156"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eastAsia="zh-CN"/>
        </w:rPr>
        <w:t>预付款：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相关规范，对预付款支付要求如下：</w:t>
      </w:r>
    </w:p>
    <w:p>
      <w:pPr>
        <w:pStyle w:val="55"/>
        <w:keepNext w:val="0"/>
        <w:keepLines w:val="0"/>
        <w:widowControl w:val="0"/>
        <w:suppressLineNumbers w:val="0"/>
        <w:snapToGrid w:val="0"/>
        <w:spacing w:before="156"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1.</w:t>
      </w:r>
      <w:r>
        <w:rPr>
          <w:rFonts w:hint="eastAsia" w:ascii="仿宋" w:hAnsi="仿宋" w:eastAsia="仿宋" w:cs="仿宋"/>
          <w:kern w:val="2"/>
          <w:sz w:val="28"/>
          <w:szCs w:val="28"/>
          <w:lang w:eastAsia="zh-CN"/>
        </w:rPr>
        <w:t>对中小企业合同预付款比例原则上不低于合同金额的</w:t>
      </w:r>
      <w:r>
        <w:rPr>
          <w:rFonts w:hint="eastAsia" w:ascii="仿宋" w:hAnsi="仿宋" w:eastAsia="仿宋" w:cs="仿宋"/>
          <w:kern w:val="2"/>
          <w:sz w:val="28"/>
          <w:szCs w:val="28"/>
          <w:lang w:val="en-US"/>
        </w:rPr>
        <w:t>40</w:t>
      </w:r>
      <w:r>
        <w:rPr>
          <w:rFonts w:hint="eastAsia" w:ascii="仿宋" w:hAnsi="仿宋" w:eastAsia="仿宋" w:cs="仿宋"/>
          <w:kern w:val="2"/>
          <w:sz w:val="28"/>
          <w:szCs w:val="28"/>
          <w:lang w:eastAsia="zh-CN"/>
        </w:rPr>
        <w:t>％，不高于合同金额的</w:t>
      </w:r>
      <w:r>
        <w:rPr>
          <w:rFonts w:hint="eastAsia" w:ascii="仿宋" w:hAnsi="仿宋" w:eastAsia="仿宋" w:cs="仿宋"/>
          <w:kern w:val="2"/>
          <w:sz w:val="28"/>
          <w:szCs w:val="28"/>
          <w:lang w:val="en-US"/>
        </w:rPr>
        <w:t>70%</w:t>
      </w:r>
      <w:r>
        <w:rPr>
          <w:rFonts w:hint="eastAsia" w:ascii="仿宋" w:hAnsi="仿宋" w:eastAsia="仿宋" w:cs="仿宋"/>
          <w:kern w:val="2"/>
          <w:sz w:val="28"/>
          <w:szCs w:val="28"/>
          <w:lang w:eastAsia="zh-CN"/>
        </w:rPr>
        <w:t>；</w:t>
      </w:r>
    </w:p>
    <w:p>
      <w:pPr>
        <w:pStyle w:val="55"/>
        <w:keepNext w:val="0"/>
        <w:keepLines w:val="0"/>
        <w:widowControl w:val="0"/>
        <w:suppressLineNumbers w:val="0"/>
        <w:snapToGrid w:val="0"/>
        <w:spacing w:before="156"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2.</w:t>
      </w:r>
      <w:r>
        <w:rPr>
          <w:rFonts w:hint="eastAsia" w:ascii="仿宋" w:hAnsi="仿宋" w:eastAsia="仿宋" w:cs="仿宋"/>
          <w:kern w:val="2"/>
          <w:sz w:val="28"/>
          <w:szCs w:val="28"/>
          <w:lang w:eastAsia="zh-CN"/>
        </w:rPr>
        <w:t>项目分年安排预算的，每年预付款比例不低于项目年度计划支付资金额的</w:t>
      </w:r>
      <w:r>
        <w:rPr>
          <w:rFonts w:hint="eastAsia" w:ascii="仿宋" w:hAnsi="仿宋" w:eastAsia="仿宋" w:cs="仿宋"/>
          <w:kern w:val="2"/>
          <w:sz w:val="28"/>
          <w:szCs w:val="28"/>
          <w:lang w:val="en-US"/>
        </w:rPr>
        <w:t>40</w:t>
      </w:r>
      <w:r>
        <w:rPr>
          <w:rFonts w:hint="eastAsia" w:ascii="仿宋" w:hAnsi="仿宋" w:eastAsia="仿宋" w:cs="仿宋"/>
          <w:kern w:val="2"/>
          <w:sz w:val="28"/>
          <w:szCs w:val="28"/>
          <w:lang w:eastAsia="zh-CN"/>
        </w:rPr>
        <w:t>％，不高于年度计划支付资金额的</w:t>
      </w:r>
      <w:r>
        <w:rPr>
          <w:rFonts w:hint="eastAsia" w:ascii="仿宋" w:hAnsi="仿宋" w:eastAsia="仿宋" w:cs="仿宋"/>
          <w:kern w:val="2"/>
          <w:sz w:val="28"/>
          <w:szCs w:val="28"/>
          <w:lang w:val="en-US"/>
        </w:rPr>
        <w:t>70%</w:t>
      </w:r>
      <w:r>
        <w:rPr>
          <w:rFonts w:hint="eastAsia" w:ascii="仿宋" w:hAnsi="仿宋" w:eastAsia="仿宋" w:cs="仿宋"/>
          <w:kern w:val="2"/>
          <w:sz w:val="28"/>
          <w:szCs w:val="28"/>
          <w:lang w:eastAsia="zh-CN"/>
        </w:rPr>
        <w:t>；</w:t>
      </w:r>
    </w:p>
    <w:p>
      <w:pPr>
        <w:pStyle w:val="55"/>
        <w:keepNext w:val="0"/>
        <w:keepLines w:val="0"/>
        <w:widowControl w:val="0"/>
        <w:suppressLineNumbers w:val="0"/>
        <w:snapToGrid w:val="0"/>
        <w:spacing w:before="156"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3.</w:t>
      </w:r>
      <w:r>
        <w:rPr>
          <w:rFonts w:hint="eastAsia" w:ascii="仿宋" w:hAnsi="仿宋" w:eastAsia="仿宋" w:cs="仿宋"/>
          <w:kern w:val="2"/>
          <w:sz w:val="28"/>
          <w:szCs w:val="28"/>
          <w:lang w:eastAsia="zh-CN"/>
        </w:rPr>
        <w:t>采购项目实施以人工投入为主的，可适当降低预付款比例，但不得低于</w:t>
      </w:r>
      <w:r>
        <w:rPr>
          <w:rFonts w:hint="eastAsia" w:ascii="仿宋" w:hAnsi="仿宋" w:eastAsia="仿宋" w:cs="仿宋"/>
          <w:kern w:val="2"/>
          <w:sz w:val="28"/>
          <w:szCs w:val="28"/>
          <w:lang w:val="en-US"/>
        </w:rPr>
        <w:t>20%</w:t>
      </w:r>
      <w:r>
        <w:rPr>
          <w:rFonts w:hint="eastAsia" w:ascii="仿宋" w:hAnsi="仿宋" w:eastAsia="仿宋" w:cs="仿宋"/>
          <w:kern w:val="2"/>
          <w:sz w:val="28"/>
          <w:szCs w:val="28"/>
          <w:lang w:eastAsia="zh-CN"/>
        </w:rPr>
        <w:t>。</w:t>
      </w:r>
    </w:p>
    <w:p>
      <w:pPr>
        <w:pStyle w:val="55"/>
        <w:keepNext w:val="0"/>
        <w:keepLines w:val="0"/>
        <w:widowControl w:val="0"/>
        <w:suppressLineNumbers w:val="0"/>
        <w:snapToGrid w:val="0"/>
        <w:spacing w:before="156"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rPr>
        <w:t>4.</w:t>
      </w:r>
      <w:r>
        <w:rPr>
          <w:rFonts w:hint="eastAsia" w:ascii="仿宋" w:hAnsi="仿宋" w:eastAsia="仿宋" w:cs="仿宋"/>
          <w:kern w:val="2"/>
          <w:sz w:val="28"/>
          <w:szCs w:val="28"/>
          <w:lang w:eastAsia="zh-CN"/>
        </w:rPr>
        <w:t>对供应商为大型企业的项目或者以人工投入为主且实行按月定期结算支付款项的项目，预付款可低于上述比例或者不约定预付款。</w:t>
      </w:r>
    </w:p>
    <w:p>
      <w:pPr>
        <w:pStyle w:val="55"/>
        <w:keepNext w:val="0"/>
        <w:keepLines w:val="0"/>
        <w:widowControl w:val="0"/>
        <w:suppressLineNumbers w:val="0"/>
        <w:snapToGrid w:val="0"/>
        <w:spacing w:before="156" w:beforeLines="5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eastAsia="zh-CN"/>
        </w:rPr>
        <w:t>备注：在签订合同时，供应商明确表示无需预付款或者主动要求降低预付款比例的，采购单位可不适用前述预付款比例的规定。</w:t>
      </w:r>
    </w:p>
    <w:p>
      <w:pPr>
        <w:pStyle w:val="55"/>
        <w:keepNext w:val="0"/>
        <w:keepLines w:val="0"/>
        <w:widowControl w:val="0"/>
        <w:suppressLineNumbers w:val="0"/>
        <w:spacing w:before="156" w:beforeLines="50" w:beforeAutospacing="0" w:after="0" w:afterAutospacing="0" w:line="360" w:lineRule="auto"/>
        <w:ind w:left="0" w:right="0"/>
        <w:jc w:val="center"/>
        <w:outlineLvl w:val="0"/>
        <w:rPr>
          <w:b/>
          <w:bCs w:val="0"/>
          <w:sz w:val="36"/>
          <w:szCs w:val="36"/>
          <w:lang w:val="en-US"/>
        </w:rPr>
      </w:pPr>
      <w:r>
        <w:rPr>
          <w:rFonts w:hint="eastAsia" w:ascii="宋体" w:hAnsi="宋体" w:eastAsia="宋体" w:cs="Times New Roman"/>
          <w:b/>
          <w:bCs w:val="0"/>
          <w:sz w:val="36"/>
          <w:szCs w:val="36"/>
          <w:lang w:val="en-US" w:eastAsia="zh-CN" w:bidi="ar"/>
        </w:rPr>
        <w:br w:type="page"/>
      </w:r>
      <w:bookmarkStart w:id="23" w:name="_Toc496796637"/>
      <w:bookmarkEnd w:id="23"/>
      <w:bookmarkStart w:id="24" w:name="_Toc2834"/>
      <w:r>
        <w:rPr>
          <w:rFonts w:cs="Times New Roman"/>
          <w:b/>
          <w:bCs w:val="0"/>
          <w:kern w:val="2"/>
          <w:sz w:val="36"/>
          <w:szCs w:val="36"/>
          <w:lang w:eastAsia="zh-CN"/>
        </w:rPr>
        <w:t>第三章</w:t>
      </w:r>
      <w:bookmarkEnd w:id="24"/>
      <w:bookmarkStart w:id="25" w:name="评标办法及评分标准"/>
      <w:r>
        <w:rPr>
          <w:rFonts w:cs="Times New Roman"/>
          <w:b/>
          <w:bCs w:val="0"/>
          <w:kern w:val="2"/>
          <w:sz w:val="36"/>
          <w:szCs w:val="36"/>
          <w:lang w:eastAsia="zh-CN"/>
        </w:rPr>
        <w:t>评标办法及评分标准</w:t>
      </w:r>
      <w:bookmarkEnd w:id="25"/>
    </w:p>
    <w:p>
      <w:pPr>
        <w:keepNext w:val="0"/>
        <w:keepLines w:val="0"/>
        <w:widowControl w:val="0"/>
        <w:suppressLineNumbers w:val="0"/>
        <w:spacing w:before="156" w:beforeLines="50" w:beforeAutospacing="0" w:after="156" w:afterLines="5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根据《中华人民共和国政府采购法》等有关法律法规，结合本项目的实际需求，制定本办法。</w:t>
      </w:r>
    </w:p>
    <w:p>
      <w:pPr>
        <w:keepNext w:val="0"/>
        <w:keepLines w:val="0"/>
        <w:widowControl w:val="0"/>
        <w:suppressLineNumbers w:val="0"/>
        <w:spacing w:before="156" w:beforeLines="50" w:beforeAutospacing="0" w:after="156" w:afterLines="50" w:afterAutospacing="0" w:line="460" w:lineRule="exact"/>
        <w:ind w:left="0" w:right="0" w:firstLine="581" w:firstLineChars="193"/>
        <w:jc w:val="both"/>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一、总则</w:t>
      </w:r>
    </w:p>
    <w:p>
      <w:pPr>
        <w:keepNext w:val="0"/>
        <w:keepLines w:val="0"/>
        <w:widowControl w:val="0"/>
        <w:suppressLineNumbers w:val="0"/>
        <w:spacing w:before="156" w:beforeLines="50" w:beforeAutospacing="0" w:after="156"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本次评标采用综合评分法，总分为100分。合格投标人的评标得分为各项目汇总得分，中标候选资格按评标得分由高到低顺序排列，得分相同的，按投标报价由低到高顺序排列；得分且投标报价相同的并列。评分过程中采用四舍五入法，并保留小数2位。</w:t>
      </w:r>
    </w:p>
    <w:p>
      <w:pPr>
        <w:keepNext w:val="0"/>
        <w:keepLines w:val="0"/>
        <w:widowControl w:val="0"/>
        <w:suppressLineNumbers w:val="0"/>
        <w:spacing w:before="156" w:beforeLines="50" w:beforeAutospacing="0" w:after="156" w:afterLines="50" w:afterAutospacing="0" w:line="460" w:lineRule="exact"/>
        <w:ind w:left="0" w:right="0" w:firstLine="579" w:firstLineChars="193"/>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本项目每个标项推荐中标候选人为：评审后得分最高的投标人。</w:t>
      </w:r>
    </w:p>
    <w:p>
      <w:pPr>
        <w:keepNext w:val="0"/>
        <w:keepLines w:val="0"/>
        <w:widowControl w:val="0"/>
        <w:suppressLineNumbers w:val="0"/>
        <w:spacing w:before="156" w:beforeLines="50" w:beforeAutospacing="0" w:after="156" w:afterLines="50" w:afterAutospacing="0" w:line="460" w:lineRule="exact"/>
        <w:ind w:left="0" w:right="0" w:firstLine="581" w:firstLineChars="193"/>
        <w:jc w:val="both"/>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二、分值的计算</w:t>
      </w:r>
    </w:p>
    <w:p>
      <w:pPr>
        <w:keepNext w:val="0"/>
        <w:keepLines w:val="0"/>
        <w:widowControl w:val="0"/>
        <w:suppressLineNumbers w:val="0"/>
        <w:spacing w:before="156" w:beforeLines="50" w:beforeAutospacing="0" w:after="156"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技术、资信、商务及其他分按照评标委员会成员的独立评分结果汇总后的算术平均分计算，计算公式为：</w:t>
      </w:r>
    </w:p>
    <w:p>
      <w:pPr>
        <w:keepNext w:val="0"/>
        <w:keepLines w:val="0"/>
        <w:widowControl w:val="0"/>
        <w:suppressLineNumbers w:val="0"/>
        <w:spacing w:before="156" w:beforeLines="50" w:beforeAutospacing="0" w:after="156" w:afterLines="50" w:afterAutospacing="0" w:line="460" w:lineRule="exact"/>
        <w:ind w:left="0" w:right="0" w:firstLine="495"/>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技术、资信商务及其他分=评标委员会所有成员评分合计数/评标委员会组成人员数</w:t>
      </w:r>
    </w:p>
    <w:p>
      <w:pPr>
        <w:keepNext w:val="0"/>
        <w:keepLines w:val="0"/>
        <w:widowControl w:val="0"/>
        <w:suppressLineNumbers w:val="0"/>
        <w:spacing w:before="156" w:beforeLines="50" w:beforeAutospacing="0" w:after="156"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投标人评标综合得分=价格分+(技术分+资信商务及其他分)</w:t>
      </w:r>
    </w:p>
    <w:p>
      <w:pPr>
        <w:keepNext w:val="0"/>
        <w:keepLines w:val="0"/>
        <w:widowControl w:val="0"/>
        <w:suppressLineNumbers w:val="0"/>
        <w:spacing w:before="156" w:beforeLines="50" w:beforeAutospacing="0" w:after="156" w:afterLines="50" w:afterAutospacing="0" w:line="460" w:lineRule="exact"/>
        <w:ind w:left="0" w:right="0" w:firstLine="602" w:firstLineChars="200"/>
        <w:jc w:val="both"/>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 xml:space="preserve"> </w:t>
      </w:r>
    </w:p>
    <w:p>
      <w:pPr>
        <w:keepNext w:val="0"/>
        <w:keepLines w:val="0"/>
        <w:widowControl w:val="0"/>
        <w:suppressLineNumbers w:val="0"/>
        <w:spacing w:before="156" w:beforeLines="50" w:beforeAutospacing="0" w:after="156" w:afterLines="50" w:afterAutospacing="0" w:line="460" w:lineRule="exact"/>
        <w:ind w:left="0" w:right="0" w:firstLine="602" w:firstLineChars="200"/>
        <w:jc w:val="both"/>
        <w:rPr>
          <w:rFonts w:hint="eastAsia" w:ascii="仿宋" w:hAnsi="仿宋" w:eastAsia="仿宋" w:cs="仿宋"/>
          <w:sz w:val="30"/>
          <w:szCs w:val="30"/>
          <w:lang w:val="en-US"/>
        </w:rPr>
      </w:pPr>
      <w:r>
        <w:rPr>
          <w:rFonts w:hint="eastAsia" w:ascii="仿宋" w:hAnsi="仿宋" w:eastAsia="仿宋" w:cs="仿宋"/>
          <w:b/>
          <w:bCs w:val="0"/>
          <w:kern w:val="2"/>
          <w:sz w:val="30"/>
          <w:szCs w:val="30"/>
          <w:lang w:val="en-US" w:eastAsia="zh-CN" w:bidi="ar"/>
        </w:rPr>
        <w:t>特别提醒：</w:t>
      </w:r>
      <w:r>
        <w:rPr>
          <w:rFonts w:hint="eastAsia" w:ascii="仿宋" w:hAnsi="仿宋" w:eastAsia="仿宋" w:cs="仿宋"/>
          <w:kern w:val="2"/>
          <w:sz w:val="30"/>
          <w:szCs w:val="30"/>
          <w:lang w:val="en-US" w:eastAsia="zh-CN" w:bidi="ar"/>
        </w:rPr>
        <w:t>评标委员会对每个投标人的评分明细以及得分汇总表情况在中标公告中公布。</w:t>
      </w:r>
    </w:p>
    <w:p>
      <w:pPr>
        <w:keepNext w:val="0"/>
        <w:keepLines w:val="0"/>
        <w:widowControl w:val="0"/>
        <w:suppressLineNumbers w:val="0"/>
        <w:spacing w:before="156" w:beforeLines="50" w:beforeAutospacing="0" w:after="156" w:afterLines="50" w:afterAutospacing="0" w:line="460" w:lineRule="exact"/>
        <w:ind w:left="0" w:right="0"/>
        <w:jc w:val="both"/>
        <w:rPr>
          <w:rFonts w:hint="eastAsia" w:ascii="仿宋" w:hAnsi="仿宋" w:eastAsia="宋体" w:cs="仿宋"/>
          <w:sz w:val="30"/>
          <w:szCs w:val="30"/>
          <w:lang w:val="en-US"/>
        </w:rPr>
      </w:pPr>
      <w:r>
        <w:rPr>
          <w:rFonts w:hint="eastAsia" w:ascii="仿宋" w:hAnsi="仿宋" w:eastAsia="宋体" w:cs="仿宋"/>
          <w:kern w:val="2"/>
          <w:sz w:val="30"/>
          <w:szCs w:val="30"/>
          <w:lang w:val="en-US" w:eastAsia="zh-CN" w:bidi="ar"/>
        </w:rPr>
        <w:t xml:space="preserve"> </w:t>
      </w:r>
    </w:p>
    <w:p>
      <w:pPr>
        <w:keepNext w:val="0"/>
        <w:keepLines w:val="0"/>
        <w:widowControl w:val="0"/>
        <w:suppressLineNumbers w:val="0"/>
        <w:spacing w:before="156" w:beforeLines="50" w:beforeAutospacing="0" w:after="156" w:afterLines="50" w:afterAutospacing="0" w:line="320" w:lineRule="exact"/>
        <w:ind w:left="0" w:right="0"/>
        <w:jc w:val="both"/>
        <w:rPr>
          <w:rFonts w:hint="eastAsia" w:ascii="仿宋" w:hAnsi="仿宋" w:eastAsia="仿宋_GB2312" w:cs="仿宋"/>
          <w:b/>
          <w:bCs w:val="0"/>
          <w:sz w:val="30"/>
          <w:szCs w:val="30"/>
          <w:lang w:val="en-US"/>
        </w:rPr>
      </w:pPr>
      <w:r>
        <w:rPr>
          <w:rFonts w:hint="eastAsia" w:ascii="仿宋" w:hAnsi="仿宋" w:eastAsia="仿宋_GB2312" w:cs="Times New Roman"/>
          <w:kern w:val="2"/>
          <w:sz w:val="30"/>
          <w:szCs w:val="30"/>
          <w:lang w:val="en-US" w:eastAsia="zh-CN" w:bidi="ar"/>
        </w:rPr>
        <w:br w:type="page"/>
      </w:r>
      <w:r>
        <w:rPr>
          <w:rFonts w:hint="eastAsia" w:ascii="仿宋_GB2312" w:hAnsi="仿宋" w:eastAsia="仿宋_GB2312" w:cs="仿宋_GB2312"/>
          <w:b/>
          <w:bCs w:val="0"/>
          <w:kern w:val="2"/>
          <w:sz w:val="32"/>
          <w:szCs w:val="32"/>
          <w:lang w:val="en-US" w:eastAsia="zh-CN" w:bidi="ar"/>
        </w:rPr>
        <w:t>三、评标内容及标</w:t>
      </w:r>
      <w:r>
        <w:rPr>
          <w:rFonts w:hint="eastAsia" w:ascii="仿宋_GB2312" w:hAnsi="仿宋" w:eastAsia="仿宋_GB2312" w:cs="仿宋_GB2312"/>
          <w:b/>
          <w:bCs w:val="0"/>
          <w:kern w:val="2"/>
          <w:sz w:val="30"/>
          <w:szCs w:val="30"/>
          <w:lang w:val="en-US" w:eastAsia="zh-CN" w:bidi="ar"/>
        </w:rPr>
        <w:t>准</w:t>
      </w:r>
      <w:bookmarkStart w:id="26" w:name="_Toc496796638"/>
      <w:bookmarkEnd w:id="26"/>
    </w:p>
    <w:tbl>
      <w:tblPr>
        <w:tblStyle w:val="60"/>
        <w:tblW w:w="964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23"/>
        <w:gridCol w:w="1505"/>
        <w:gridCol w:w="5782"/>
        <w:gridCol w:w="625"/>
        <w:gridCol w:w="10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90" w:hRule="atLeast"/>
          <w:jc w:val="center"/>
        </w:trPr>
        <w:tc>
          <w:tcPr>
            <w:tcW w:w="723"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top"/>
              <w:rPr>
                <w:rFonts w:hint="eastAsia" w:ascii="宋体" w:hAnsi="宋体" w:eastAsia="宋体" w:cs="宋体"/>
                <w:b/>
                <w:bCs w:val="0"/>
                <w:sz w:val="28"/>
                <w:szCs w:val="28"/>
                <w:lang w:val="en-US"/>
              </w:rPr>
            </w:pPr>
            <w:r>
              <w:rPr>
                <w:rFonts w:hint="eastAsia" w:ascii="宋体" w:hAnsi="宋体" w:eastAsia="宋体" w:cs="宋体"/>
                <w:b/>
                <w:bCs w:val="0"/>
                <w:kern w:val="0"/>
                <w:sz w:val="28"/>
                <w:szCs w:val="28"/>
                <w:lang w:val="en-US" w:eastAsia="zh-CN" w:bidi="ar"/>
              </w:rPr>
              <w:t>序号</w:t>
            </w:r>
          </w:p>
        </w:tc>
        <w:tc>
          <w:tcPr>
            <w:tcW w:w="1505"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top"/>
              <w:rPr>
                <w:rFonts w:hint="eastAsia" w:ascii="宋体" w:hAnsi="宋体" w:eastAsia="宋体" w:cs="宋体"/>
                <w:b/>
                <w:bCs w:val="0"/>
                <w:sz w:val="28"/>
                <w:szCs w:val="28"/>
                <w:lang w:val="en-US"/>
              </w:rPr>
            </w:pPr>
            <w:r>
              <w:rPr>
                <w:rFonts w:hint="eastAsia" w:ascii="宋体" w:hAnsi="宋体" w:eastAsia="宋体" w:cs="宋体"/>
                <w:b/>
                <w:bCs w:val="0"/>
                <w:kern w:val="0"/>
                <w:sz w:val="28"/>
                <w:szCs w:val="28"/>
                <w:lang w:val="en-US" w:eastAsia="zh-CN" w:bidi="ar"/>
              </w:rPr>
              <w:t>评分类型</w:t>
            </w:r>
          </w:p>
        </w:tc>
        <w:tc>
          <w:tcPr>
            <w:tcW w:w="5782"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top"/>
              <w:rPr>
                <w:rFonts w:hint="eastAsia" w:ascii="宋体" w:hAnsi="宋体" w:eastAsia="宋体" w:cs="宋体"/>
                <w:b/>
                <w:bCs w:val="0"/>
                <w:sz w:val="28"/>
                <w:szCs w:val="28"/>
                <w:lang w:val="en-US"/>
              </w:rPr>
            </w:pPr>
            <w:r>
              <w:rPr>
                <w:rFonts w:hint="eastAsia" w:ascii="宋体" w:hAnsi="宋体" w:eastAsia="宋体" w:cs="宋体"/>
                <w:b/>
                <w:bCs w:val="0"/>
                <w:kern w:val="0"/>
                <w:sz w:val="28"/>
                <w:szCs w:val="28"/>
                <w:lang w:val="en-US" w:eastAsia="zh-CN" w:bidi="ar"/>
              </w:rPr>
              <w:t>评分标准</w:t>
            </w:r>
          </w:p>
        </w:tc>
        <w:tc>
          <w:tcPr>
            <w:tcW w:w="625"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top"/>
              <w:rPr>
                <w:rFonts w:hint="eastAsia" w:ascii="宋体" w:hAnsi="宋体" w:eastAsia="宋体" w:cs="宋体"/>
                <w:b/>
                <w:bCs w:val="0"/>
                <w:sz w:val="28"/>
                <w:szCs w:val="28"/>
                <w:lang w:val="en-US"/>
              </w:rPr>
            </w:pPr>
            <w:r>
              <w:rPr>
                <w:rFonts w:hint="eastAsia" w:ascii="宋体" w:hAnsi="宋体" w:eastAsia="宋体" w:cs="宋体"/>
                <w:b/>
                <w:bCs w:val="0"/>
                <w:kern w:val="0"/>
                <w:sz w:val="28"/>
                <w:szCs w:val="28"/>
                <w:lang w:val="en-US" w:eastAsia="zh-CN" w:bidi="ar"/>
              </w:rPr>
              <w:t>分值</w:t>
            </w:r>
          </w:p>
        </w:tc>
        <w:tc>
          <w:tcPr>
            <w:tcW w:w="1009"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top"/>
              <w:rPr>
                <w:rFonts w:hint="eastAsia" w:ascii="宋体" w:hAnsi="宋体" w:eastAsia="宋体" w:cs="宋体"/>
                <w:b/>
                <w:bCs w:val="0"/>
                <w:sz w:val="28"/>
                <w:szCs w:val="28"/>
                <w:lang w:val="en-US"/>
              </w:rPr>
            </w:pPr>
            <w:r>
              <w:rPr>
                <w:rFonts w:hint="eastAsia" w:ascii="宋体" w:hAnsi="宋体" w:eastAsia="宋体" w:cs="宋体"/>
                <w:b/>
                <w:bCs w:val="0"/>
                <w:kern w:val="0"/>
                <w:sz w:val="28"/>
                <w:szCs w:val="28"/>
                <w:lang w:val="en-US" w:eastAsia="zh-CN" w:bidi="ar"/>
              </w:rPr>
              <w:t>评分方法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13" w:hRule="atLeast"/>
          <w:jc w:val="center"/>
        </w:trPr>
        <w:tc>
          <w:tcPr>
            <w:tcW w:w="723"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1</w:t>
            </w:r>
          </w:p>
        </w:tc>
        <w:tc>
          <w:tcPr>
            <w:tcW w:w="150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报价</w:t>
            </w:r>
          </w:p>
        </w:tc>
        <w:tc>
          <w:tcPr>
            <w:tcW w:w="5782"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both"/>
              <w:textAlignment w:val="center"/>
              <w:rPr>
                <w:rFonts w:hint="eastAsia" w:ascii="宋体" w:hAnsi="宋体" w:eastAsia="宋体" w:cs="宋体"/>
                <w:sz w:val="28"/>
                <w:szCs w:val="28"/>
                <w:lang w:val="en-US"/>
              </w:rPr>
            </w:pPr>
            <w:r>
              <w:rPr>
                <w:rFonts w:hint="eastAsia" w:ascii="宋体" w:hAnsi="宋体" w:eastAsia="宋体" w:cs="宋体"/>
                <w:bCs/>
                <w:kern w:val="0"/>
                <w:sz w:val="28"/>
                <w:szCs w:val="28"/>
                <w:lang w:val="en-US" w:eastAsia="zh-CN" w:bidi="ar"/>
              </w:rPr>
              <w:t>满足招标文件要求且投标价格最低的投标报价为评标基准价，其价格分为满分。其他投标人的价格分统一按照下列公式计算：投标报价得分＝(评标基准价／有效投标报价)*最大分值</w:t>
            </w:r>
          </w:p>
        </w:tc>
        <w:tc>
          <w:tcPr>
            <w:tcW w:w="62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30</w:t>
            </w:r>
          </w:p>
        </w:tc>
        <w:tc>
          <w:tcPr>
            <w:tcW w:w="100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5" w:hRule="atLeast"/>
          <w:jc w:val="center"/>
        </w:trPr>
        <w:tc>
          <w:tcPr>
            <w:tcW w:w="723"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1</w:t>
            </w:r>
          </w:p>
        </w:tc>
        <w:tc>
          <w:tcPr>
            <w:tcW w:w="150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技术</w:t>
            </w:r>
          </w:p>
        </w:tc>
        <w:tc>
          <w:tcPr>
            <w:tcW w:w="5782" w:type="dxa"/>
            <w:tcBorders>
              <w:top w:val="nil"/>
              <w:left w:val="nil"/>
              <w:bottom w:val="single" w:color="000000" w:sz="8" w:space="0"/>
              <w:right w:val="single" w:color="000000" w:sz="8"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8"/>
                <w:szCs w:val="28"/>
                <w:lang w:val="en-US"/>
              </w:rPr>
            </w:pPr>
            <w:r>
              <w:rPr>
                <w:rFonts w:hint="eastAsia" w:ascii="宋体" w:hAnsi="宋体" w:eastAsia="宋体" w:cs="仿宋"/>
                <w:kern w:val="2"/>
                <w:sz w:val="28"/>
                <w:szCs w:val="28"/>
                <w:lang w:val="en-US" w:eastAsia="zh-CN" w:bidi="ar"/>
              </w:rPr>
              <w:t>完全满足得满分50分，其中标注“★”号的为重要参数，每负偏离一项扣4分，其他一般参数每负偏离一项扣2分。扣完为止。</w:t>
            </w:r>
          </w:p>
        </w:tc>
        <w:tc>
          <w:tcPr>
            <w:tcW w:w="62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50</w:t>
            </w:r>
          </w:p>
        </w:tc>
        <w:tc>
          <w:tcPr>
            <w:tcW w:w="100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客观分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95" w:hRule="atLeast"/>
          <w:jc w:val="center"/>
        </w:trPr>
        <w:tc>
          <w:tcPr>
            <w:tcW w:w="723"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2</w:t>
            </w:r>
          </w:p>
        </w:tc>
        <w:tc>
          <w:tcPr>
            <w:tcW w:w="150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技术</w:t>
            </w:r>
          </w:p>
        </w:tc>
        <w:tc>
          <w:tcPr>
            <w:tcW w:w="5782" w:type="dxa"/>
            <w:tcBorders>
              <w:top w:val="nil"/>
              <w:left w:val="nil"/>
              <w:bottom w:val="single" w:color="000000" w:sz="8" w:space="0"/>
              <w:right w:val="single" w:color="000000" w:sz="8"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根据所投产品整体设计、工作原理路径、制造工艺、其在临床使用效果等评分。提供相关说明、证明材料。（评分范围：5、4、3、2、1、0分）</w:t>
            </w:r>
          </w:p>
        </w:tc>
        <w:tc>
          <w:tcPr>
            <w:tcW w:w="62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5</w:t>
            </w:r>
          </w:p>
        </w:tc>
        <w:tc>
          <w:tcPr>
            <w:tcW w:w="100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主观分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95" w:hRule="atLeast"/>
          <w:jc w:val="center"/>
        </w:trPr>
        <w:tc>
          <w:tcPr>
            <w:tcW w:w="723"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3</w:t>
            </w:r>
          </w:p>
        </w:tc>
        <w:tc>
          <w:tcPr>
            <w:tcW w:w="150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技术</w:t>
            </w:r>
          </w:p>
        </w:tc>
        <w:tc>
          <w:tcPr>
            <w:tcW w:w="5782" w:type="dxa"/>
            <w:tcBorders>
              <w:top w:val="nil"/>
              <w:left w:val="nil"/>
              <w:bottom w:val="single" w:color="000000" w:sz="8" w:space="0"/>
              <w:right w:val="single" w:color="000000" w:sz="8"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安装、调试方案：根据投标文件中所提供的安装调试方案，方案进度，质量保证措施等内容，根据方案和措施评审打分。（评分范围：5、4、3、2、1、0分）</w:t>
            </w:r>
          </w:p>
        </w:tc>
        <w:tc>
          <w:tcPr>
            <w:tcW w:w="62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5</w:t>
            </w:r>
          </w:p>
        </w:tc>
        <w:tc>
          <w:tcPr>
            <w:tcW w:w="100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主观分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95" w:hRule="atLeast"/>
          <w:jc w:val="center"/>
        </w:trPr>
        <w:tc>
          <w:tcPr>
            <w:tcW w:w="723"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4</w:t>
            </w:r>
          </w:p>
        </w:tc>
        <w:tc>
          <w:tcPr>
            <w:tcW w:w="150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技术</w:t>
            </w:r>
          </w:p>
        </w:tc>
        <w:tc>
          <w:tcPr>
            <w:tcW w:w="5782"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both"/>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提供市场监管总局关于发布参与实施政府采购节能产品、环境标志产品认证机构名录的公告（2019第16号）通过《参与实施政府采购节能产品认证机构名录》认证机构认证的环境标志产品认证证书或者证书的查询网址及截图的，得1分, 节能产品认证证书或者证书的查询网址及截图的，得1分。</w:t>
            </w:r>
          </w:p>
        </w:tc>
        <w:tc>
          <w:tcPr>
            <w:tcW w:w="62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2</w:t>
            </w:r>
          </w:p>
        </w:tc>
        <w:tc>
          <w:tcPr>
            <w:tcW w:w="100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客观分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5" w:hRule="atLeast"/>
          <w:jc w:val="center"/>
        </w:trPr>
        <w:tc>
          <w:tcPr>
            <w:tcW w:w="723"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5</w:t>
            </w:r>
          </w:p>
        </w:tc>
        <w:tc>
          <w:tcPr>
            <w:tcW w:w="150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商务资信</w:t>
            </w:r>
          </w:p>
        </w:tc>
        <w:tc>
          <w:tcPr>
            <w:tcW w:w="5782"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both"/>
              <w:textAlignment w:val="center"/>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项目维护计划（人员安排，定期巡检等情况），详见商务要求表。（</w:t>
            </w:r>
            <w:r>
              <w:rPr>
                <w:rFonts w:hint="eastAsia" w:ascii="宋体" w:hAnsi="宋体" w:eastAsia="宋体" w:cs="宋体"/>
                <w:kern w:val="2"/>
                <w:sz w:val="28"/>
                <w:szCs w:val="28"/>
                <w:lang w:val="en-US" w:eastAsia="zh-CN" w:bidi="ar"/>
              </w:rPr>
              <w:t>评分范围：2、1、0分</w:t>
            </w:r>
            <w:r>
              <w:rPr>
                <w:rFonts w:hint="eastAsia" w:ascii="宋体" w:hAnsi="宋体" w:eastAsia="宋体" w:cs="宋体"/>
                <w:kern w:val="0"/>
                <w:sz w:val="28"/>
                <w:szCs w:val="28"/>
                <w:lang w:val="en-US" w:eastAsia="zh-CN" w:bidi="ar"/>
              </w:rPr>
              <w:t>）</w:t>
            </w:r>
          </w:p>
        </w:tc>
        <w:tc>
          <w:tcPr>
            <w:tcW w:w="62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2</w:t>
            </w:r>
          </w:p>
        </w:tc>
        <w:tc>
          <w:tcPr>
            <w:tcW w:w="100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主观分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90" w:hRule="atLeast"/>
          <w:jc w:val="center"/>
        </w:trPr>
        <w:tc>
          <w:tcPr>
            <w:tcW w:w="723"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6</w:t>
            </w:r>
          </w:p>
        </w:tc>
        <w:tc>
          <w:tcPr>
            <w:tcW w:w="150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商务资信</w:t>
            </w:r>
          </w:p>
        </w:tc>
        <w:tc>
          <w:tcPr>
            <w:tcW w:w="5782"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both"/>
              <w:textAlignment w:val="center"/>
              <w:rPr>
                <w:rFonts w:hint="eastAsia" w:ascii="宋体" w:hAnsi="宋体" w:eastAsia="宋体" w:cs="宋体"/>
                <w:kern w:val="0"/>
                <w:sz w:val="28"/>
                <w:szCs w:val="28"/>
                <w:lang w:val="en-US"/>
              </w:rPr>
            </w:pPr>
            <w:r>
              <w:rPr>
                <w:rFonts w:hint="eastAsia" w:ascii="宋体" w:hAnsi="宋体" w:eastAsia="宋体" w:cs="宋体"/>
                <w:kern w:val="2"/>
                <w:sz w:val="28"/>
                <w:szCs w:val="28"/>
                <w:lang w:val="en-US" w:eastAsia="zh-CN" w:bidi="ar"/>
              </w:rPr>
              <w:t>培训计划，</w:t>
            </w:r>
            <w:r>
              <w:rPr>
                <w:rFonts w:hint="eastAsia" w:ascii="宋体" w:hAnsi="宋体" w:eastAsia="宋体" w:cs="宋体"/>
                <w:kern w:val="0"/>
                <w:sz w:val="28"/>
                <w:szCs w:val="28"/>
                <w:lang w:val="en-US" w:eastAsia="zh-CN" w:bidi="ar"/>
              </w:rPr>
              <w:t>详见商务要求表。（</w:t>
            </w:r>
            <w:r>
              <w:rPr>
                <w:rFonts w:hint="eastAsia" w:ascii="宋体" w:hAnsi="宋体" w:eastAsia="宋体" w:cs="宋体"/>
                <w:kern w:val="2"/>
                <w:sz w:val="28"/>
                <w:szCs w:val="28"/>
                <w:lang w:val="en-US" w:eastAsia="zh-CN" w:bidi="ar"/>
              </w:rPr>
              <w:t>评分范围：3、2、1、0分</w:t>
            </w:r>
            <w:r>
              <w:rPr>
                <w:rFonts w:hint="eastAsia" w:ascii="宋体" w:hAnsi="宋体" w:eastAsia="宋体" w:cs="宋体"/>
                <w:kern w:val="0"/>
                <w:sz w:val="28"/>
                <w:szCs w:val="28"/>
                <w:lang w:val="en-US" w:eastAsia="zh-CN" w:bidi="ar"/>
              </w:rPr>
              <w:t>）</w:t>
            </w:r>
          </w:p>
        </w:tc>
        <w:tc>
          <w:tcPr>
            <w:tcW w:w="62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3</w:t>
            </w:r>
          </w:p>
        </w:tc>
        <w:tc>
          <w:tcPr>
            <w:tcW w:w="100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主观分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90" w:hRule="atLeast"/>
          <w:jc w:val="center"/>
        </w:trPr>
        <w:tc>
          <w:tcPr>
            <w:tcW w:w="723" w:type="dxa"/>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7</w:t>
            </w:r>
          </w:p>
        </w:tc>
        <w:tc>
          <w:tcPr>
            <w:tcW w:w="150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0"/>
                <w:sz w:val="28"/>
                <w:szCs w:val="28"/>
                <w:lang w:val="en-US" w:eastAsia="zh-CN" w:bidi="ar"/>
              </w:rPr>
              <w:t>商务资信</w:t>
            </w:r>
          </w:p>
        </w:tc>
        <w:tc>
          <w:tcPr>
            <w:tcW w:w="5782"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both"/>
              <w:textAlignment w:val="center"/>
              <w:rPr>
                <w:rFonts w:hint="eastAsia" w:ascii="宋体" w:hAnsi="宋体" w:eastAsia="宋体" w:cs="宋体"/>
                <w:kern w:val="0"/>
                <w:sz w:val="28"/>
                <w:szCs w:val="28"/>
                <w:lang w:val="en-US"/>
              </w:rPr>
            </w:pPr>
            <w:r>
              <w:rPr>
                <w:rFonts w:hint="eastAsia" w:ascii="宋体" w:hAnsi="宋体" w:eastAsia="宋体" w:cs="宋体"/>
                <w:kern w:val="0"/>
                <w:sz w:val="28"/>
                <w:szCs w:val="28"/>
                <w:lang w:val="en-US" w:eastAsia="zh-CN" w:bidi="ar"/>
              </w:rPr>
              <w:t>经验及业绩要求。详见商务要求表</w:t>
            </w:r>
          </w:p>
        </w:tc>
        <w:tc>
          <w:tcPr>
            <w:tcW w:w="625"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0"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3</w:t>
            </w:r>
          </w:p>
        </w:tc>
        <w:tc>
          <w:tcPr>
            <w:tcW w:w="100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spacing w:before="0" w:beforeAutospacing="1" w:after="0" w:afterAutospacing="1" w:line="340" w:lineRule="exact"/>
              <w:ind w:left="-199" w:leftChars="-95" w:right="0"/>
              <w:jc w:val="center"/>
              <w:textAlignment w:val="center"/>
              <w:rPr>
                <w:rFonts w:hint="eastAsia" w:ascii="宋体" w:hAnsi="宋体" w:eastAsia="宋体" w:cs="宋体"/>
                <w:sz w:val="28"/>
                <w:szCs w:val="28"/>
                <w:lang w:val="en-US"/>
              </w:rPr>
            </w:pPr>
            <w:r>
              <w:rPr>
                <w:rFonts w:hint="eastAsia" w:ascii="宋体" w:hAnsi="宋体" w:eastAsia="宋体" w:cs="宋体"/>
                <w:kern w:val="2"/>
                <w:sz w:val="28"/>
                <w:szCs w:val="28"/>
                <w:lang w:val="en-US" w:eastAsia="zh-CN" w:bidi="ar"/>
              </w:rPr>
              <w:t>客观分</w:t>
            </w:r>
          </w:p>
        </w:tc>
      </w:tr>
    </w:tbl>
    <w:p>
      <w:pPr>
        <w:keepNext w:val="0"/>
        <w:keepLines w:val="0"/>
        <w:widowControl w:val="0"/>
        <w:suppressLineNumbers w:val="0"/>
        <w:spacing w:before="0" w:beforeAutospacing="0" w:after="312" w:afterLines="100" w:afterAutospacing="0" w:line="340" w:lineRule="exact"/>
        <w:ind w:left="0" w:right="0"/>
        <w:jc w:val="center"/>
        <w:outlineLvl w:val="0"/>
        <w:rPr>
          <w:rFonts w:hAnsi="宋体"/>
          <w:b/>
          <w:bCs w:val="0"/>
          <w:sz w:val="36"/>
          <w:szCs w:val="36"/>
          <w:lang w:val="en-US"/>
        </w:rPr>
      </w:pPr>
    </w:p>
    <w:p>
      <w:pPr>
        <w:keepNext w:val="0"/>
        <w:keepLines w:val="0"/>
        <w:widowControl w:val="0"/>
        <w:suppressLineNumbers w:val="0"/>
        <w:spacing w:before="0" w:beforeAutospacing="0" w:after="312" w:afterLines="100" w:afterAutospacing="0" w:line="340" w:lineRule="exact"/>
        <w:ind w:left="0" w:right="0"/>
        <w:jc w:val="center"/>
        <w:outlineLvl w:val="0"/>
        <w:rPr>
          <w:rFonts w:hAnsi="宋体"/>
          <w:b/>
          <w:bCs w:val="0"/>
          <w:sz w:val="36"/>
          <w:szCs w:val="36"/>
          <w:lang w:val="en-US"/>
        </w:rPr>
      </w:pPr>
    </w:p>
    <w:p>
      <w:pPr>
        <w:keepNext w:val="0"/>
        <w:keepLines w:val="0"/>
        <w:widowControl w:val="0"/>
        <w:suppressLineNumbers w:val="0"/>
        <w:spacing w:before="0" w:beforeAutospacing="0" w:after="312" w:afterLines="100" w:afterAutospacing="0" w:line="340" w:lineRule="exact"/>
        <w:ind w:left="0" w:right="0"/>
        <w:jc w:val="center"/>
        <w:outlineLvl w:val="0"/>
        <w:rPr>
          <w:rFonts w:hAnsi="宋体"/>
          <w:b/>
          <w:bCs w:val="0"/>
          <w:sz w:val="36"/>
          <w:szCs w:val="36"/>
          <w:lang w:val="en-US"/>
        </w:rPr>
      </w:pPr>
    </w:p>
    <w:p>
      <w:pPr>
        <w:keepNext w:val="0"/>
        <w:keepLines w:val="0"/>
        <w:widowControl w:val="0"/>
        <w:suppressLineNumbers w:val="0"/>
        <w:spacing w:before="0" w:beforeAutospacing="0" w:after="312" w:afterLines="100" w:afterAutospacing="0" w:line="340" w:lineRule="exact"/>
        <w:ind w:left="0" w:right="0"/>
        <w:jc w:val="center"/>
        <w:outlineLvl w:val="0"/>
        <w:rPr>
          <w:rFonts w:hAnsi="宋体"/>
          <w:b/>
          <w:bCs w:val="0"/>
          <w:sz w:val="36"/>
          <w:szCs w:val="36"/>
          <w:lang w:val="en-US"/>
        </w:rPr>
      </w:pPr>
    </w:p>
    <w:p>
      <w:pPr>
        <w:keepNext w:val="0"/>
        <w:keepLines w:val="0"/>
        <w:widowControl w:val="0"/>
        <w:suppressLineNumbers w:val="0"/>
        <w:spacing w:before="0" w:beforeAutospacing="0" w:after="312" w:afterLines="100" w:afterAutospacing="0" w:line="340" w:lineRule="exact"/>
        <w:ind w:left="0" w:right="0"/>
        <w:jc w:val="center"/>
        <w:outlineLvl w:val="0"/>
        <w:rPr>
          <w:rFonts w:hAnsi="宋体"/>
          <w:b/>
          <w:bCs w:val="0"/>
          <w:sz w:val="36"/>
          <w:szCs w:val="36"/>
          <w:lang w:val="en-US"/>
        </w:rPr>
      </w:pPr>
      <w:bookmarkStart w:id="27" w:name="_Toc24960"/>
      <w:bookmarkEnd w:id="27"/>
      <w:r>
        <w:rPr>
          <w:rFonts w:hint="eastAsia" w:ascii="宋体" w:hAnsi="宋体" w:eastAsia="宋体" w:cs="宋体"/>
          <w:b/>
          <w:bCs w:val="0"/>
          <w:kern w:val="2"/>
          <w:sz w:val="36"/>
          <w:szCs w:val="36"/>
          <w:lang w:val="en-US" w:eastAsia="zh-CN" w:bidi="ar"/>
        </w:rPr>
        <w:t>第四章招标需求</w:t>
      </w:r>
    </w:p>
    <w:p>
      <w:pPr>
        <w:keepNext w:val="0"/>
        <w:keepLines w:val="0"/>
        <w:widowControl w:val="0"/>
        <w:suppressLineNumbers w:val="0"/>
        <w:snapToGrid w:val="0"/>
        <w:spacing w:before="156" w:beforeLines="50" w:beforeAutospacing="0" w:after="156" w:afterLines="50" w:afterAutospacing="0"/>
        <w:ind w:left="0" w:right="0"/>
        <w:jc w:val="both"/>
        <w:rPr>
          <w:rFonts w:hint="eastAsia" w:ascii="宋体" w:hAnsi="宋体" w:eastAsia="宋体" w:cs="宋体"/>
          <w:b/>
          <w:bCs w:val="0"/>
          <w:spacing w:val="40"/>
          <w:kern w:val="0"/>
          <w:sz w:val="36"/>
          <w:szCs w:val="36"/>
          <w:lang w:val="en-US"/>
        </w:rPr>
      </w:pPr>
      <w:r>
        <w:rPr>
          <w:rFonts w:hint="eastAsia" w:ascii="宋体" w:hAnsi="宋体" w:eastAsia="宋体" w:cs="宋体"/>
          <w:b/>
          <w:bCs w:val="0"/>
          <w:spacing w:val="40"/>
          <w:kern w:val="0"/>
          <w:sz w:val="36"/>
          <w:szCs w:val="36"/>
          <w:lang w:val="en-US" w:eastAsia="zh-CN" w:bidi="ar"/>
        </w:rPr>
        <w:t xml:space="preserve"> </w:t>
      </w:r>
    </w:p>
    <w:p>
      <w:pPr>
        <w:keepNext w:val="0"/>
        <w:keepLines w:val="0"/>
        <w:widowControl w:val="0"/>
        <w:suppressLineNumbers w:val="0"/>
        <w:snapToGrid w:val="0"/>
        <w:spacing w:before="156" w:beforeLines="50" w:beforeAutospacing="0" w:after="156" w:afterLines="50" w:afterAutospacing="0"/>
        <w:ind w:left="0" w:right="0"/>
        <w:jc w:val="both"/>
        <w:rPr>
          <w:rFonts w:hint="eastAsia" w:ascii="仿宋" w:hAnsi="仿宋" w:eastAsia="仿宋" w:cs="仿宋"/>
          <w:b/>
          <w:bCs w:val="0"/>
          <w:spacing w:val="40"/>
          <w:kern w:val="0"/>
          <w:sz w:val="28"/>
          <w:szCs w:val="28"/>
          <w:lang w:val="en-US"/>
        </w:rPr>
      </w:pPr>
      <w:r>
        <w:rPr>
          <w:rFonts w:hint="eastAsia" w:ascii="仿宋" w:hAnsi="仿宋" w:eastAsia="仿宋" w:cs="仿宋"/>
          <w:b/>
          <w:bCs w:val="0"/>
          <w:spacing w:val="40"/>
          <w:kern w:val="0"/>
          <w:sz w:val="28"/>
          <w:szCs w:val="28"/>
          <w:lang w:val="en-US" w:eastAsia="zh-CN" w:bidi="ar"/>
        </w:rPr>
        <w:t>特别说明：</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sz w:val="28"/>
          <w:szCs w:val="28"/>
          <w:lang w:val="en-US"/>
        </w:rPr>
      </w:pPr>
      <w:bookmarkStart w:id="28" w:name="_Toc496796639"/>
      <w:bookmarkEnd w:id="28"/>
      <w:r>
        <w:rPr>
          <w:rFonts w:hint="eastAsia" w:ascii="仿宋" w:hAnsi="仿宋" w:eastAsia="仿宋" w:cs="仿宋"/>
          <w:b/>
          <w:bCs w:val="0"/>
          <w:kern w:val="2"/>
          <w:sz w:val="28"/>
          <w:szCs w:val="28"/>
          <w:lang w:val="en-US" w:eastAsia="zh-CN" w:bidi="ar"/>
        </w:rPr>
        <w:t>1.除采购文件明确的品牌外，欢迎其他能满足本项目技术需求且性能与所明确品牌相当的产品参加。</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2.需求中不允许偏离的实质性要求和条件，以“▲”号标明，如投标人未响应的，将被视为无效。</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color w:val="FF0000"/>
          <w:sz w:val="28"/>
          <w:szCs w:val="28"/>
          <w:lang w:val="en-US"/>
        </w:rPr>
      </w:pPr>
      <w:r>
        <w:rPr>
          <w:rFonts w:hint="eastAsia" w:ascii="仿宋" w:hAnsi="仿宋" w:eastAsia="仿宋" w:cs="仿宋"/>
          <w:b/>
          <w:bCs w:val="0"/>
          <w:color w:val="FF0000"/>
          <w:kern w:val="2"/>
          <w:sz w:val="28"/>
          <w:szCs w:val="28"/>
          <w:lang w:val="en-US" w:eastAsia="zh-CN" w:bidi="ar"/>
        </w:rPr>
        <w:t>▲3.须提供所投货物的有效医疗器械注册证或备案证明的复印件，如投标人未响应的，将被视为无效。</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_GB2312" w:cs="仿宋"/>
          <w:b/>
          <w:bCs w:val="0"/>
          <w:sz w:val="30"/>
          <w:szCs w:val="30"/>
          <w:lang w:val="en-US"/>
        </w:rPr>
      </w:pPr>
      <w:r>
        <w:rPr>
          <w:rFonts w:hint="eastAsia" w:ascii="仿宋" w:hAnsi="仿宋" w:eastAsia="仿宋" w:cs="仿宋"/>
          <w:b/>
          <w:bCs w:val="0"/>
          <w:kern w:val="2"/>
          <w:sz w:val="28"/>
          <w:szCs w:val="28"/>
          <w:lang w:val="en-US" w:eastAsia="zh-CN" w:bidi="ar"/>
        </w:rPr>
        <w:t>4.核心产品在各标项内容中明确，如出现同品牌情况的，评标委员会根据评审原则第4条规定执行</w:t>
      </w:r>
      <w:r>
        <w:rPr>
          <w:rFonts w:hint="eastAsia" w:ascii="仿宋_GB2312" w:hAnsi="仿宋" w:eastAsia="仿宋_GB2312" w:cs="仿宋_GB2312"/>
          <w:b/>
          <w:bCs w:val="0"/>
          <w:kern w:val="2"/>
          <w:sz w:val="30"/>
          <w:szCs w:val="30"/>
          <w:lang w:val="en-US" w:eastAsia="zh-CN" w:bidi="ar"/>
        </w:rPr>
        <w:t>。</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5.采购人拟采购的产品属于政府强制采购节能品目的，（详见《关于印发节能产品政府采购品目清单的通知》财库〔2019〕19号），需按《财政部 发展改革委 生态环境部 市场监管总局 关于调整优化节能产品、环境标志产品政府采购执行机制的通知》财库〔2019〕9号要求执行，但无对应细化分类或节能清单中的产品无法满足工作需要的，采购人应当在详细需求中标明并说明理由，否则按照前附表第三点要求执行。</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6.投标人投标产品规格型号与官网公布的产品规格型号一致，但技术参数不一致的，应当在投标文件中阐述技术参数不一致的原因，以及通过何种技术路线来实现投标产品技术参数。投标人未作说明的，评标委员会有权对该投标文件作出不利于投标人的评判。</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7.供应商承诺提供赠品、回扣、采购预算中本身不包含的其他商品或服务，视作无效承诺。</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sz w:val="28"/>
          <w:szCs w:val="28"/>
          <w:lang w:val="en-US"/>
        </w:rPr>
      </w:pPr>
    </w:p>
    <w:p>
      <w:pPr>
        <w:keepNext w:val="0"/>
        <w:keepLines w:val="0"/>
        <w:widowControl/>
        <w:suppressLineNumbers w:val="0"/>
        <w:spacing w:before="0" w:beforeAutospacing="0" w:after="0" w:afterAutospacing="0" w:line="340" w:lineRule="exact"/>
        <w:ind w:left="0" w:right="0"/>
        <w:jc w:val="left"/>
        <w:rPr>
          <w:rFonts w:hint="eastAsia" w:ascii="宋体" w:hAnsi="宋体" w:eastAsia="宋体" w:cs="宋体"/>
          <w:b/>
          <w:bCs w:val="0"/>
          <w:sz w:val="24"/>
          <w:szCs w:val="24"/>
          <w:lang w:val="en-US"/>
        </w:rPr>
      </w:pPr>
      <w:r>
        <w:rPr>
          <w:rFonts w:hint="eastAsia" w:ascii="宋体" w:hAnsi="宋体" w:eastAsia="宋体" w:cs="宋体"/>
          <w:b/>
          <w:bCs w:val="0"/>
          <w:kern w:val="2"/>
          <w:sz w:val="24"/>
          <w:szCs w:val="24"/>
          <w:lang w:val="en-US" w:eastAsia="zh-CN" w:bidi="ar"/>
        </w:rPr>
        <w:t>标项一：</w:t>
      </w:r>
      <w:r>
        <w:rPr>
          <w:rFonts w:hint="eastAsia" w:ascii="宋体" w:hAnsi="宋体" w:eastAsia="宋体" w:cs="宋体"/>
          <w:kern w:val="2"/>
          <w:sz w:val="24"/>
          <w:szCs w:val="24"/>
          <w:lang w:val="en-US" w:eastAsia="zh-CN" w:bidi="ar"/>
        </w:rPr>
        <w:t>数字化医用X射线摄影系统（悬吊、双板）+丽水</w:t>
      </w:r>
    </w:p>
    <w:tbl>
      <w:tblPr>
        <w:tblStyle w:val="60"/>
        <w:tblW w:w="8310" w:type="dxa"/>
        <w:tblInd w:w="108" w:type="dxa"/>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shd w:val="clear" w:color="auto" w:fill="auto"/>
        <w:tblLayout w:type="fixed"/>
        <w:tblCellMar>
          <w:top w:w="0" w:type="dxa"/>
          <w:left w:w="108" w:type="dxa"/>
          <w:bottom w:w="0" w:type="dxa"/>
          <w:right w:w="108" w:type="dxa"/>
        </w:tblCellMar>
      </w:tblPr>
      <w:tblGrid>
        <w:gridCol w:w="1179"/>
        <w:gridCol w:w="7131"/>
      </w:tblGrid>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shd w:val="clear" w:color="auto" w:fill="auto"/>
          <w:tblLayout w:type="fixed"/>
          <w:tblCellMar>
            <w:top w:w="0" w:type="dxa"/>
            <w:left w:w="108" w:type="dxa"/>
            <w:bottom w:w="0" w:type="dxa"/>
            <w:right w:w="108" w:type="dxa"/>
          </w:tblCellMar>
        </w:tblPrEx>
        <w:trPr>
          <w:trHeight w:val="454" w:hRule="atLeast"/>
        </w:trPr>
        <w:tc>
          <w:tcPr>
            <w:tcW w:w="1179" w:type="dxa"/>
            <w:tcBorders>
              <w:top w:val="double" w:color="000000" w:sz="4"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131" w:type="dxa"/>
            <w:tcBorders>
              <w:top w:val="double" w:color="000000" w:sz="4"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156" w:afterAutospacing="0" w:line="360" w:lineRule="auto"/>
              <w:ind w:left="0" w:right="0"/>
              <w:jc w:val="both"/>
              <w:rPr>
                <w:rFonts w:hint="eastAsia" w:ascii="宋体" w:hAnsi="宋体" w:eastAsia="宋体" w:cs="宋体"/>
                <w:sz w:val="24"/>
                <w:szCs w:val="24"/>
                <w:lang w:val="en-US"/>
              </w:rPr>
            </w:pP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丽水市 缙云县人民医院医共体 缙云县人民医院1台；缙云县第二医院医共体 缙云县第二人民医院1台；云和县人民医院医共体 云和县人民医院1台、云和县中医医院1台、云和县白龙山凤凰山街道社区卫生服务中心1台，庆元县人民医院医共体 庆元县人民医院1台， 遂昌县人民医院医共体 遂昌县人民医院1台 ，龙泉市人民医院医共体 龙泉市人民医院1台</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一</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总体要求</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w:t>
            </w:r>
            <w:r>
              <w:rPr>
                <w:rFonts w:hint="eastAsia" w:ascii="宋体" w:hAnsi="宋体" w:eastAsia="宋体" w:cs="宋体"/>
                <w:caps/>
                <w:kern w:val="2"/>
                <w:sz w:val="24"/>
                <w:szCs w:val="24"/>
                <w:lang w:val="en-US" w:eastAsia="zh-CN" w:bidi="ar"/>
              </w:rPr>
              <w:t>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设备用途：用于胸部、四肢、头颅、腹部等部位进行立位、卧位和坐轮椅病人的X射线拍摄。</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二</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技术参数</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安装方式：悬吊</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平板探测器：</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w:t>
            </w:r>
            <w:r>
              <w:rPr>
                <w:rFonts w:hint="eastAsia" w:ascii="宋体" w:hAnsi="宋体" w:eastAsia="宋体" w:cs="宋体"/>
                <w:caps/>
                <w:kern w:val="2"/>
                <w:sz w:val="24"/>
                <w:szCs w:val="24"/>
                <w:lang w:val="en-US" w:eastAsia="zh-CN" w:bidi="ar"/>
              </w:rPr>
              <w:t>2.1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bookmarkStart w:id="29" w:name="_Hlk183181149"/>
            <w:r>
              <w:rPr>
                <w:rFonts w:hint="eastAsia" w:ascii="宋体" w:hAnsi="宋体" w:eastAsia="宋体" w:cs="宋体"/>
                <w:kern w:val="0"/>
                <w:sz w:val="24"/>
                <w:szCs w:val="24"/>
                <w:lang w:val="en-US" w:eastAsia="zh-CN" w:bidi="ar"/>
              </w:rPr>
              <w:t>无线平板探测器≥43cm*43cm，非晶硅碘化铯</w:t>
            </w:r>
            <w:bookmarkEnd w:id="29"/>
            <w:r>
              <w:rPr>
                <w:rFonts w:hint="eastAsia" w:ascii="宋体" w:hAnsi="宋体" w:eastAsia="宋体" w:cs="宋体"/>
                <w:kern w:val="0"/>
                <w:sz w:val="24"/>
                <w:szCs w:val="24"/>
                <w:lang w:val="en-US" w:eastAsia="zh-CN" w:bidi="ar"/>
              </w:rPr>
              <w:t>，整板无拼接，数量2块。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w:t>
            </w:r>
            <w:r>
              <w:rPr>
                <w:rFonts w:hint="eastAsia" w:ascii="宋体" w:hAnsi="宋体" w:eastAsia="宋体" w:cs="宋体"/>
                <w:caps/>
                <w:kern w:val="2"/>
                <w:sz w:val="24"/>
                <w:szCs w:val="24"/>
                <w:lang w:val="en-US" w:eastAsia="zh-CN" w:bidi="ar"/>
              </w:rPr>
              <w:t>2.2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像素尺寸＜140μm，有效像素≥900万</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最大空间分辨率≥3.6 lp/mm</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A/D数模转换≥16比特</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2.5</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有效采集区域≥43 cm *43cm</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2.6</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探测器像素矩阵≥3000x3000</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2.7</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平板防护，两块平板探测器防尘防水标准≥IP54，在正常工作状态下自由坠落在硬性表面上仍能正常工作的高度：≥1m（提供相关证明）</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2.8</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探测器电池可快速拆卸更换，在电池供电模式下，可支持曝光次数不少于800次。</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2.9</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片盒内提供无线平板探测器自动充电装置，且支持任意放置均可充电，无需考虑平板探测器的插入方向（提供图片等证明材料）</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2.10</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配备原厂硬件电离室，具备AEC功能</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2.10</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pacing w:val="15"/>
                <w:sz w:val="24"/>
                <w:szCs w:val="24"/>
                <w:lang w:val="en-US"/>
              </w:rPr>
            </w:pPr>
            <w:r>
              <w:rPr>
                <w:rFonts w:hint="eastAsia" w:ascii="宋体" w:hAnsi="宋体" w:eastAsia="宋体" w:cs="宋体"/>
                <w:kern w:val="0"/>
                <w:sz w:val="24"/>
                <w:szCs w:val="24"/>
                <w:lang w:val="en-US" w:eastAsia="zh-CN" w:bidi="ar"/>
              </w:rPr>
              <w:t>平板探测器跟DR主机为同一品牌，非OEM平板，提供证明材料</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X射线高压发生器</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3.1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为保证设备的兼容性与稳定性，高压发生器与设备整机为同一厂商生产，并提供相关证明</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3.2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高频发生器逆变频率≥450kHz</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w:t>
            </w:r>
            <w:r>
              <w:rPr>
                <w:rFonts w:hint="eastAsia" w:ascii="宋体" w:hAnsi="宋体" w:eastAsia="宋体" w:cs="宋体"/>
                <w:caps/>
                <w:kern w:val="2"/>
                <w:sz w:val="24"/>
                <w:szCs w:val="24"/>
                <w:lang w:val="en-US" w:eastAsia="zh-CN" w:bidi="ar"/>
              </w:rPr>
              <w:t>3.3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最大输出功率≥65kW</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3.4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最大管电流≥800mA</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3.5</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管电压范围：40kv-150kV</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3.6</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最短曝光时间≤1ms</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3.7</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最小电流时间积≤0.1mAs</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X射线球管</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4.1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双焦点，焦点尺寸≤0.6/1.2 mm</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4.2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小焦点功率≥27千瓦，大焦点功率≥75千瓦。</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w:t>
            </w:r>
            <w:r>
              <w:rPr>
                <w:rFonts w:hint="eastAsia" w:ascii="宋体" w:hAnsi="宋体" w:eastAsia="宋体" w:cs="宋体"/>
                <w:caps/>
                <w:kern w:val="2"/>
                <w:sz w:val="24"/>
                <w:szCs w:val="24"/>
                <w:lang w:val="en-US" w:eastAsia="zh-CN" w:bidi="ar"/>
              </w:rPr>
              <w:t>4.3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bookmarkStart w:id="30" w:name="_Hlk183181105"/>
            <w:r>
              <w:rPr>
                <w:rFonts w:hint="eastAsia" w:ascii="宋体" w:hAnsi="宋体" w:eastAsia="宋体" w:cs="宋体"/>
                <w:kern w:val="0"/>
                <w:sz w:val="24"/>
                <w:szCs w:val="24"/>
                <w:lang w:val="en-US" w:eastAsia="zh-CN" w:bidi="ar"/>
              </w:rPr>
              <w:t>阳极热容量≥300kHU</w:t>
            </w:r>
            <w:bookmarkEnd w:id="30"/>
            <w:r>
              <w:rPr>
                <w:rFonts w:hint="eastAsia" w:ascii="宋体" w:hAnsi="宋体" w:eastAsia="宋体" w:cs="宋体"/>
                <w:kern w:val="0"/>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4.4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管电压范围：≥40kv-150kV</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5</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X射线束光器</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5.1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束光器采用LED光源</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5.2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束光器能根据APR选择部位自动调整视野大小，APR数量大于900。</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6</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悬吊式X射线球管机架</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6.1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采用双焦点球管</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6.2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球管升降行程≥1100</w:t>
            </w:r>
            <w:r>
              <w:rPr>
                <w:rFonts w:hint="eastAsia" w:ascii="宋体" w:hAnsi="宋体" w:eastAsia="宋体" w:cs="宋体"/>
                <w:kern w:val="0"/>
                <w:sz w:val="24"/>
                <w:szCs w:val="24"/>
                <w:lang w:val="en-US" w:eastAsia="zh-CN" w:bidi="ar"/>
              </w:rPr>
              <w:t>mm</w:t>
            </w:r>
            <w:r>
              <w:rPr>
                <w:rFonts w:hint="eastAsia" w:ascii="宋体" w:hAnsi="宋体" w:eastAsia="宋体" w:cs="宋体"/>
                <w:caps/>
                <w:kern w:val="2"/>
                <w:sz w:val="24"/>
                <w:szCs w:val="24"/>
                <w:lang w:val="en-US" w:eastAsia="zh-CN" w:bidi="ar"/>
              </w:rPr>
              <w:t xml:space="preserve"> </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6.3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立式平板探测器旋转≥100°</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6.4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支持五自由度运动悬吊式X射线球管支架（水平面纵、横向、垂直方向；围绕水平轴、垂直轴旋转）。</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6.5</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悬吊机架运动模式：电动+手动（双模式）（包含水平面X、Y轴方向，垂直方向，围绕水平轴旋转）</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6.6</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具有立位、卧位拍摄时，球管和平板之间具有自动跟踪、自动对中功能，</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6.7</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摆位时使病人能够环抱探测器，立柱与探测器的连接部位必须位于探测器后方的中心，不接受侧方连接的结构</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7</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X射线球管端近台操作系统</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7.1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可显示曝光参数、患者信息、球管角度等信息</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7.2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可调节曝光参数（KV，mA，mAs等），部位选择，AEC选择，患者检查体型设置，滤过显示等。</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7.3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状态指示：机架运动、曝光、设备故障、紧急制动等状态。</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8</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胸片架装置</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8.1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垂直移动范围≥120厘米。</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8.2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立式平板探测器旋转≥100°</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8.3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探测器的升降运动须同时具备电机驱动及电磁解锁手动控制</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9</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固定式摄影床</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9.1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床下平板探测器覆盖范围≥1000mm</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9.2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固定式平床，床面板可电磁解锁上、下、左、右、前、后，六个方向移动</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9.3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床面浮动范围：纵向≥900mm ，横向≥260mm</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9.4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床体承重：≥200kg</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9.5</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床下片盒移动范围：≥550mm</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★9.6</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床体踏板为双击解锁模式，即踩两下踏板，床面解锁并进行相应的运动。同时患者床体具备锁控按键，在锁定锁定状态下，床体运动踏板功能禁止，解除锁定后恢复。并提供相关图片证明。</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9.7</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配备全自动脊柱全长拼接功能，采用垂直移动的拼接方式，同时具备拼接过程中实时显示预览图像的功能。功能包含拼接架等相关硬件。</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图像采集工作站</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操作系统为中文操作界面</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采集工作站显示屏≥23寸，分辨率≥1920x1080</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内存≥4GB，CPU≥3.0GHz</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硬盘≥500GB</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10.5</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工作站屏幕具有多个画面同屏显示功能，即患者信息、曝光参数、图像预览等功能同时显示在同一界面，提供图片证明。</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10.6</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注册管理：具备本地注册、远程注册、急诊/体检注册等功能</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10.7</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图像处理：检查部位自动优化、组织均衡、自动图像对比增强、自动图像剪裁、自动加入标记。</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10.8</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检查管理：曝光设置，解剖程序选择，年龄程序选择，手动拍片条件选择。</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10.9</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图像管理：具有图像缩放、病人数据保护，自动图像范围探测及修整功能；灰度转换、滤波、增强、翻转、排版打印。</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10.11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具备图像资料删除原因统计功能</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10.12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具有图像测量、图像输出、DICOM协议功能</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10.13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具备智能剂量监测系统模块，或剂量乘积仪DAP</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★10.14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具备云端诊疗交流系统，可以直接通过互联网，将图像以DICOM格式分享至PC端和移动端，并具有信息脱敏，群组讨论，远程教学等功能，提供图片证明。</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具备无线射频遥控器，遥控器可控制机架运动，和光野大小。</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具备DR原厂胸部图像自动质控功能</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12.1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在图像采集工作站上即可根据拍摄图像进行自动质控，无需额外的操作，并提供界面截图作为证明材料</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12.2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胸部图像自动质控项≥12项，至少含以下识别肺野显示不全、肩锁关节以上留存区域不足、摄影范围过宽、锁骨位置上下偏移、中线偏移、肩胛骨未打开、胸锁关节不对称、锁骨不对称、锁骨未居平，吸气不足，异物伪影、标识位置不规范等质控项，提供软件界面截图作为证明材料</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12.3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可结合区域图像质控要求自定义质控评估标准项</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12.4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质控程序应在图像上明确标识出问题区域，以便用户识别，可以根据拍摄问题给出操作建议，方便快速改正，提供界面截图作为证明材料</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12.5</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图像自动质控功能应可以根据实际图像质控立即给出甲乙丙级片评定结果，并同时给出相应图像评分，实现图像质控评定，提供界面截图作为证明材料</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12.6</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图像质控功能应提供统计功能，可针对不同操作人员和拍摄问题进行统计跟踪</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12.7</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DR设备的自动质控功能：DR设备的数字化维护报告功能，可生成数字化的维护报告，记录DR维护过程，可自行进行设备检测，具备保养检测提醒功能，可设置提醒时间，避免超期未校准和保养。提供界面截图作为证明材料</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caps/>
                <w:kern w:val="2"/>
                <w:sz w:val="24"/>
                <w:szCs w:val="24"/>
                <w:lang w:val="en-US" w:eastAsia="zh-CN" w:bidi="ar"/>
              </w:rPr>
              <w:t>三</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配置要求</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1</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高压发生器1套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2</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球管1套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3</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悬吊式机架系统1套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4</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非晶硅碘化铯平板探测器2块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5</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LED限束器1套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6</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立式平板支撑架1套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7</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固定式六方向患者台1套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8</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滤线栅2块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9</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专业图像后处理软件1套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aps/>
                <w:sz w:val="24"/>
                <w:szCs w:val="24"/>
                <w:lang w:val="en-US"/>
              </w:rPr>
            </w:pPr>
            <w:r>
              <w:rPr>
                <w:rFonts w:hint="eastAsia" w:ascii="宋体" w:hAnsi="宋体" w:eastAsia="宋体" w:cs="宋体"/>
                <w:kern w:val="2"/>
                <w:sz w:val="24"/>
                <w:szCs w:val="24"/>
                <w:lang w:val="en-US" w:eastAsia="zh-CN" w:bidi="ar"/>
              </w:rPr>
              <w:t>10</w:t>
            </w:r>
          </w:p>
        </w:tc>
        <w:tc>
          <w:tcPr>
            <w:tcW w:w="7131" w:type="dxa"/>
            <w:tcBorders>
              <w:top w:val="single" w:color="000000" w:sz="6" w:space="0"/>
              <w:left w:val="single" w:color="000000" w:sz="6" w:space="0"/>
              <w:bottom w:val="single" w:color="000000" w:sz="6"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图像后处理工作站1套</w:t>
            </w:r>
          </w:p>
        </w:tc>
      </w:tr>
      <w:tr>
        <w:tblPrEx>
          <w:tblBorders>
            <w:top w:val="double" w:color="000000" w:sz="4" w:space="0"/>
            <w:left w:val="double" w:color="000000" w:sz="4" w:space="0"/>
            <w:bottom w:val="double" w:color="000000" w:sz="4" w:space="0"/>
            <w:right w:val="double" w:color="000000" w:sz="4"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79" w:type="dxa"/>
            <w:tcBorders>
              <w:top w:val="single" w:color="000000" w:sz="6" w:space="0"/>
              <w:left w:val="double" w:color="000000" w:sz="4" w:space="0"/>
              <w:bottom w:val="double" w:color="000000" w:sz="4"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11</w:t>
            </w:r>
          </w:p>
        </w:tc>
        <w:tc>
          <w:tcPr>
            <w:tcW w:w="7131" w:type="dxa"/>
            <w:tcBorders>
              <w:top w:val="single" w:color="000000" w:sz="6" w:space="0"/>
              <w:left w:val="single" w:color="000000" w:sz="6" w:space="0"/>
              <w:bottom w:val="doub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协助医院接入PACS系统</w:t>
            </w:r>
          </w:p>
        </w:tc>
      </w:tr>
    </w:tbl>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b/>
          <w:bCs w:val="0"/>
          <w:sz w:val="24"/>
          <w:szCs w:val="24"/>
          <w:lang w:val="en-US"/>
        </w:rPr>
      </w:pP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b/>
          <w:bCs w:val="0"/>
          <w:sz w:val="24"/>
          <w:szCs w:val="24"/>
          <w:lang w:val="en-US"/>
        </w:rPr>
      </w:pP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宋体"/>
          <w:b/>
          <w:bCs w:val="0"/>
          <w:sz w:val="24"/>
          <w:szCs w:val="24"/>
          <w:lang w:val="en-US"/>
        </w:rPr>
      </w:pPr>
      <w:r>
        <w:rPr>
          <w:rFonts w:hint="eastAsia" w:ascii="宋体" w:hAnsi="宋体" w:eastAsia="宋体" w:cs="宋体"/>
          <w:b/>
          <w:bCs w:val="0"/>
          <w:kern w:val="2"/>
          <w:sz w:val="24"/>
          <w:szCs w:val="24"/>
          <w:lang w:val="en-US" w:eastAsia="zh-CN" w:bidi="ar"/>
        </w:rPr>
        <w:t>标项二：</w:t>
      </w:r>
      <w:r>
        <w:rPr>
          <w:rFonts w:hint="eastAsia" w:ascii="宋体" w:hAnsi="宋体" w:eastAsia="宋体" w:cs="宋体"/>
          <w:kern w:val="2"/>
          <w:sz w:val="24"/>
          <w:szCs w:val="24"/>
          <w:lang w:val="en-US" w:eastAsia="zh-CN" w:bidi="ar"/>
        </w:rPr>
        <w:t>数字化医用X射线摄影系统（</w:t>
      </w:r>
      <w:r>
        <w:rPr>
          <w:rFonts w:hint="eastAsia" w:ascii="宋体" w:hAnsi="宋体" w:eastAsia="宋体" w:cs="宋体"/>
          <w:bCs/>
          <w:kern w:val="2"/>
          <w:sz w:val="24"/>
          <w:szCs w:val="24"/>
          <w:lang w:val="en-US" w:eastAsia="zh-CN" w:bidi="ar"/>
        </w:rPr>
        <w:t>移动DR</w:t>
      </w:r>
      <w:r>
        <w:rPr>
          <w:rFonts w:hint="eastAsia" w:ascii="宋体" w:hAnsi="宋体" w:eastAsia="宋体" w:cs="宋体"/>
          <w:kern w:val="2"/>
          <w:sz w:val="24"/>
          <w:szCs w:val="24"/>
          <w:lang w:val="en-US" w:eastAsia="zh-CN" w:bidi="ar"/>
        </w:rPr>
        <w:t>）+丽水</w:t>
      </w:r>
    </w:p>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rFonts w:cs="仿宋"/>
          <w:b/>
          <w:bCs w:val="0"/>
          <w:lang w:val="en-US"/>
        </w:rPr>
      </w:pPr>
    </w:p>
    <w:tbl>
      <w:tblPr>
        <w:tblStyle w:val="60"/>
        <w:tblW w:w="8310" w:type="dxa"/>
        <w:tblInd w:w="108" w:type="dxa"/>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1179"/>
        <w:gridCol w:w="7131"/>
      </w:tblGrid>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Ex>
        <w:trPr>
          <w:cantSplit/>
          <w:trHeight w:val="454" w:hRule="atLeast"/>
        </w:trPr>
        <w:tc>
          <w:tcPr>
            <w:tcW w:w="1179" w:type="dxa"/>
            <w:tcBorders>
              <w:top w:val="double" w:color="000000" w:sz="6"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131" w:type="dxa"/>
            <w:tcBorders>
              <w:top w:val="double" w:color="000000" w:sz="6"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丽水市 遂昌县人民医院医共体 遂昌县人民医院量1台</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一、</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总体要求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设备用途说明：产品适用于医疗单位进行X射线摄影检查。</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二、</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技术参数及要求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X射线高压发生器</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高压产生方式：高频逆变式</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最大逆变频率≥ 500 kHz（提供医疗器械注册时具有CMA认证的第三方机构检测报告或者产品说明书或者医疗器械注册时附件技术要求）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最大输出kVp≥ 150 kV</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最小输出kVp≤ 40 kV</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最大输出mAs ≥ 500 mAs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最小输出mAs ≤ 0.5 mAs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最大功率 ≥ 45 kW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最大管电流≥ 630 mA（（提供医疗器械注册时具有CMA认证的第三方机构检测报告或者产品说明书或者医疗器械注册时附件技术要求）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2.9</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最短曝光时间≤ 1 ms</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X射线球管及束光器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旋转阳极球管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X线投照范围（100cm SID时）≥ 43cm x 43cm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3.3</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球管最小标准电压   ≤ 40 kV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3.4</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球管最大标准电压 ≥ 150 kV</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3.5</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标准小焦点尺寸 ≤ 0.6 mm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3.6</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标准大焦点尺寸 ≤ 1.2 mm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3.7</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小焦点最大球管电流≥ 300 mA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3.8</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大焦点最大球管电流 ≥ 650 mA</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▲3.9</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阳极热容量 ≥ 300 kHu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束光器内置投照野指示灯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束光器绕其中心轴旋转范围≥±90°</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束光器双侧球管定位把手 双侧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3.13</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可支持远程遥控曝光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3.14</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遥控曝光距离≥10m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球管定位系统</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类型：可伸缩立柱结构，立柱高度可调节（需提供证明材料：有CMA认证的第三方机构检测报告或产品的Datasheet。）</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球管旋转角度≥±180°</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4.3</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球管倾斜角度≥ 120°</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4.4</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球管立柱旋转范围 ≥±300°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4.5</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焦点至地面的最大距离≥ 190cm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4.6</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焦点至地面的最小距离 ≤ 62.5cm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★4.7</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立柱最低点高度≤ 128cm（需提供证明材料：有CMA认证的第三方机构检测报告或产品的Datasheet。）</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无线平板探测器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规格≥ 42cm x 42cm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有效矩阵≥ 4200 x 4200 （需提供证明材料：有CMA认证的第三方机构检测报告或产品的Datasheet。）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▲5.3</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像素≤ 100微米 （需提供证明材料：有CMA认证的第三方机构检测报告或产品的Datasheet。）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▲5.4</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结构整版非拼接，材质非晶硅碘化铯</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★5.5</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量子检出效率≥ 73%  （需提供证明材料：有CMA认证的第三方机构检测报告或产品的Datasheet。）</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5.6</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平板承重≥ 300 KG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5.7</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当探测器位于槽中，探测器电池可一体化充电，不需要更换平板电池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5.8</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图像预览≤ 4 s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机械系统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系统可原地转向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系统前端具有碰撞保护缓冲器，发生碰撞时可自动刹车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6.3</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系统电动前进速度 ≥ 5 km / h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6.4</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机身宽度≤ 47 cm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6.5</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电动驱动爬坡能力≥ 12°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6.6</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整机重量≤ 450 KG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蓄电池及充电系统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具有电量指示功能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平均系统充电时间 ≤ 4h</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图像处理系统</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原厂图像存储≥3,000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显示器≥19英寸触摸屏</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三</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配置要求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移动DR主机     1台</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平板探测器       1块</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PACS接口        1个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w:t>
            </w:r>
          </w:p>
        </w:tc>
        <w:tc>
          <w:tcPr>
            <w:tcW w:w="7131"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无线射频遥控器   1个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79" w:type="dxa"/>
            <w:tcBorders>
              <w:top w:val="single" w:color="000000" w:sz="4" w:space="0"/>
              <w:left w:val="double" w:color="000000" w:sz="6" w:space="0"/>
              <w:bottom w:val="double" w:color="auto"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w:t>
            </w:r>
          </w:p>
        </w:tc>
        <w:tc>
          <w:tcPr>
            <w:tcW w:w="7131" w:type="dxa"/>
            <w:tcBorders>
              <w:top w:val="single" w:color="000000" w:sz="4" w:space="0"/>
              <w:left w:val="single" w:color="000000" w:sz="4" w:space="0"/>
              <w:bottom w:val="double" w:color="auto"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协助医院接入PACS系统</w:t>
            </w:r>
          </w:p>
        </w:tc>
      </w:tr>
    </w:tbl>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r>
        <w:rPr>
          <w:rFonts w:cs="仿宋"/>
          <w:b/>
          <w:bCs w:val="0"/>
          <w:lang w:eastAsia="zh-CN"/>
        </w:rPr>
        <w:t>标项三：</w:t>
      </w:r>
      <w:r>
        <w:rPr>
          <w:snapToGrid w:val="0"/>
          <w:lang w:eastAsia="zh-CN"/>
        </w:rPr>
        <w:t>数字化医用</w:t>
      </w:r>
      <w:r>
        <w:rPr>
          <w:lang w:val="en-US"/>
        </w:rPr>
        <w:t>X</w:t>
      </w:r>
      <w:r>
        <w:rPr>
          <w:snapToGrid w:val="0"/>
          <w:lang w:eastAsia="zh-CN"/>
        </w:rPr>
        <w:t>射线摄影系统（</w:t>
      </w:r>
      <w:r>
        <w:rPr>
          <w:lang w:val="en-US"/>
        </w:rPr>
        <w:t>4</w:t>
      </w:r>
      <w:r>
        <w:rPr>
          <w:snapToGrid w:val="0"/>
          <w:lang w:eastAsia="zh-CN"/>
        </w:rPr>
        <w:t>套双立柱，</w:t>
      </w:r>
      <w:r>
        <w:rPr>
          <w:lang w:val="en-US"/>
        </w:rPr>
        <w:t>1</w:t>
      </w:r>
      <w:r>
        <w:rPr>
          <w:snapToGrid w:val="0"/>
          <w:lang w:eastAsia="zh-CN"/>
        </w:rPr>
        <w:t>套悬吊）</w:t>
      </w:r>
      <w:r>
        <w:rPr>
          <w:bCs/>
          <w:lang w:val="en-US"/>
        </w:rPr>
        <w:t>+</w:t>
      </w:r>
      <w:r>
        <w:rPr>
          <w:bCs/>
          <w:lang w:eastAsia="zh-CN"/>
        </w:rPr>
        <w:t>宁波</w:t>
      </w:r>
    </w:p>
    <w:tbl>
      <w:tblPr>
        <w:tblStyle w:val="60"/>
        <w:tblW w:w="8310" w:type="dxa"/>
        <w:tblInd w:w="108" w:type="dxa"/>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1194"/>
        <w:gridCol w:w="7116"/>
      </w:tblGrid>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Ex>
        <w:trPr>
          <w:trHeight w:val="462" w:hRule="atLeast"/>
        </w:trPr>
        <w:tc>
          <w:tcPr>
            <w:tcW w:w="1194" w:type="dxa"/>
            <w:tcBorders>
              <w:top w:val="double" w:color="000000" w:sz="6"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116" w:type="dxa"/>
            <w:tcBorders>
              <w:top w:val="double" w:color="000000" w:sz="6"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454"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宁波市 余姚市中医医院医共体 余姚市梨洲街道社区卫生服务中心1台、余姚市兰江街道社区卫生服务中心1台；余姚市人民医院医共体 余姚市梁弄中心卫生院1台；余姚市妇幼保健院医共体 余姚市凤山街道社区卫生服务中心1台；奉化区溪口医院医共体 宁波市奉化溪口医院1台</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一、</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总体要求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数字化医用X射线摄影系统5套：4套双立柱，1套悬吊</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通过X射线系统和数字平板探测器成像捕获系统，能方便地对全身包括胸部、四肢、头颅和腹部等部位进行立位、卧位和坐轮椅病人的检查，完成高分辨的数字化成像和自动影像处理。</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二、</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技术参数及要求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数字平板探测器：2块</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碘化铯非晶硅无线平板探测器，最大空间分辨率≥5线对/毫米，探测器像素尺寸≤100微米，采集矩阵≥4200*4200，DQE量子捕获效率（最大值）≥72%</w:t>
            </w:r>
            <w:r>
              <w:rPr>
                <w:rFonts w:hint="eastAsia" w:ascii="宋体" w:hAnsi="宋体" w:eastAsia="宋体" w:cs="宋体"/>
                <w:kern w:val="2"/>
                <w:sz w:val="24"/>
                <w:szCs w:val="24"/>
                <w:vertAlign w:val="baseline"/>
                <w:lang w:val="en-US" w:eastAsia="zh-CN" w:bidi="ar"/>
              </w:rPr>
              <w:t>（提供医疗器械注册时具有CMA认证的第三方机构检测报告或者产品说明书或者医疗器械注册时附件技术要求）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探测器尺寸规格≥43cm×43cm；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探测器重量≤3.5公斤；</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A/D数模转换≥16比特；</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1.6</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具备固定检查床、胸片架内在线充电功能及固定使用模式。</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X射线高压发生器：1套</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设备配置的X射线高压发生器是DR主机原厂设计生产并与主机同一品牌；（投标文件中须提供注册检测报告中发生器铭牌或注册检测报告中关键部件列表进行佐证）</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高压产生方式: 最高开关逆变频率≥240kHz；</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最大电功率≥65千瓦</w:t>
            </w:r>
            <w:r>
              <w:rPr>
                <w:rFonts w:hint="eastAsia" w:ascii="宋体" w:hAnsi="宋体" w:eastAsia="宋体" w:cs="宋体"/>
                <w:kern w:val="2"/>
                <w:sz w:val="24"/>
                <w:szCs w:val="24"/>
                <w:vertAlign w:val="baseline"/>
                <w:lang w:val="en-US" w:eastAsia="zh-CN" w:bidi="ar"/>
              </w:rPr>
              <w:t>（提供医疗器械注册时具有CMA认证的第三方机构检测报告或者产品说明书或者医疗器械注册时附件技术要求）</w:t>
            </w:r>
            <w:r>
              <w:rPr>
                <w:rFonts w:hint="eastAsia" w:ascii="宋体" w:hAnsi="宋体" w:eastAsia="宋体" w:cs="宋体"/>
                <w:kern w:val="0"/>
                <w:sz w:val="24"/>
                <w:szCs w:val="24"/>
                <w:vertAlign w:val="baseline"/>
                <w:lang w:val="en-US" w:eastAsia="zh-CN" w:bidi="ar"/>
              </w:rPr>
              <w:t>；</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管电压范围≥40-150千伏；</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具备自动曝光量控制功能；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最短曝光时间≤1毫秒；</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最长曝光时间≥6秒；</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摄影最小管电流≤10毫安；摄影最大管电流≥800毫安；</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2.9</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摄影最小电流时间积≤0.1毫安秒；摄影最大电流时间积≥800毫安秒；</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2.10</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具备X射线发生器：阴极灯丝特征发射特性曲线的校准方法；阳极转速检测等。</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X射线球管：1个</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双焦点， 焦点规格：小焦点≤0.6毫米，大焦点≤1.2毫米；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小焦点功率≥27千瓦，大焦点功率≥75千瓦；</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阳极热容量≥300kHu；</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高速旋转阳极，阳极转速≥9500转/分钟。</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X射线束光器：1个</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调节投照视野, 最大可覆盖 43厘米×43厘米；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束光器有射野灯光定时控制开关；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具备中心定位线。</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X射线球管机架：1套</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立柱款</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六自由度运动落地立柱X射线球管机架：X线球管可沿水平纵、横向（水平伸缩）、垂直方向直线运动，同时可围绕垂直轴、水平轴旋转，并可沿球管阴、阳极轴线前后旋转，具备自动跟踪、自动对中功能；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独立导轨落地式X射线球管立柱，水平纵向移动范围≥240厘米；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X射线球管支撑臂手动以及电动垂直升降，升降范围≥150厘米；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X射线球管支撑臂可以伸缩（水平横向），移动范围≥+/- 12厘米；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X射线球管围绕垂直轴旋转，范围≥+/-180度；</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5.1.6</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X射线球管围绕水平轴电动及手动旋转，范围≥+/-140度；</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5.1.7</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X射线球管沿球管轴线前后旋转，范围+45度到-20度；</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5.1.8</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X射线球管具备自动跟踪、自动对中功能：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5.1.8.1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X射线球管可自动跟踪胸片架探测器托架（bucky）升降；</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5.1.8.2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立柱X射线球管可以通过左右旋转及高度自动调节完成立位与卧位的摄影自动对中；</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5.1.9</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X射线球管端近台操作控制：</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★5.1.9.1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彩色触摸屏，尺寸≥10英寸</w:t>
            </w:r>
            <w:r>
              <w:rPr>
                <w:rFonts w:hint="eastAsia" w:ascii="宋体" w:hAnsi="宋体" w:eastAsia="宋体" w:cs="宋体"/>
                <w:kern w:val="2"/>
                <w:sz w:val="24"/>
                <w:szCs w:val="24"/>
                <w:vertAlign w:val="baseline"/>
                <w:lang w:val="en-US" w:eastAsia="zh-CN" w:bidi="ar"/>
              </w:rPr>
              <w:t>（提供医疗器械注册时具有CMA认证的第三方机构检测报告或者产品说明书或者医疗器械注册时附件技术要求）</w:t>
            </w:r>
            <w:r>
              <w:rPr>
                <w:rFonts w:hint="eastAsia" w:ascii="宋体" w:hAnsi="宋体" w:eastAsia="宋体" w:cs="宋体"/>
                <w:kern w:val="0"/>
                <w:sz w:val="24"/>
                <w:szCs w:val="24"/>
                <w:vertAlign w:val="baseline"/>
                <w:lang w:val="en-US" w:eastAsia="zh-CN" w:bidi="ar"/>
              </w:rPr>
              <w:t>。可显示采集后的预览图像，并可确认操作；</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5.1.9.2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可以同步显示患者检查信息列表，同步进行曝光界面操作：SID、球管角度显示，采集界面包括患者姓名、性别、检查体位、KV与mAs的显示及调节，AEC显示及选择，患者检查体型显示及设置，滤过显示；</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5.1.10</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X射线球管立柱顶端指示灯可指示：机架运动、曝光、设备故障、紧急制动等状态；</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5.1.11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红外遥控装置，可以控制包含：胸片架升降；自动跟踪、自动对中等功能。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21"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sz w:val="24"/>
                <w:szCs w:val="24"/>
                <w:vertAlign w:val="baseline"/>
                <w:lang w:val="en-US"/>
              </w:rPr>
            </w:pPr>
            <w:r>
              <w:rPr>
                <w:rFonts w:hint="eastAsia" w:ascii="宋体" w:hAnsi="宋体" w:eastAsia="宋体" w:cs="宋体"/>
                <w:kern w:val="2"/>
                <w:sz w:val="24"/>
                <w:szCs w:val="24"/>
                <w:vertAlign w:val="baseline"/>
                <w:lang w:val="en-US" w:eastAsia="zh-CN" w:bidi="ar"/>
              </w:rPr>
              <w:t>悬吊款</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支持五自由度运动悬吊式X射线球管支架（水平面纵、横向、垂直方向；围绕水平轴、垂直轴旋转）。</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X射线球管运动及旋转：水平面X轴电动及手动驱动，水平面Y轴电动及手动驱动，垂直方向电动及手动升降，X线球管围绕水平轴电动及电动旋转。</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X射线球管移动范围：水平面X轴≥300厘米，水平面Y轴≥180厘米,垂直方向升降≥150厘米。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X射线球管旋转角度范围：围绕垂直轴旋转角度范围≥+/-150度；球管围绕水平轴旋转角度范围≥+/-170度。</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悬吊X射线球管具备自动跟踪功能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5.2.6</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X射线球管可在垂直状态或倾斜状态下自动跟踪垂直或倾斜状态的胸片架探测器托架（bucky）升降；水平状态的X线球管可以垂直跟踪胸片架水平状态的探测器托架（bucky）垂直升降。</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5.2.7</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悬吊X射线球管自动跟踪与自动对中功能：悬吊X射线球管与胸片架或床位探测器托架能够进行双向自动跟踪，同时悬吊X射线球管可在检查床及胸片架摄影位置进行全电动位置切换对中定位。</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胸片架装置：1套</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探测器托架（bucky）垂直电动及手动升降，移动范围≥145厘米；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探测器托架支持43厘米×43厘米型探测器；</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电离室自动曝光；</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可更换滤线栅装置，滤线栅密度≥40线/厘米，栅格比≥10:1， 摄影焦距满足100厘米-180厘米；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立柱顶端状态指示灯可指示：机架运动、曝光、设备故障、紧急制动等状态；</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固定检查床装置：1套</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床面四方向浮动、固定检查床；</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床面水平横向移动≥+/-14厘米；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床面水平纵向移动≥+/-38厘米；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检查床探测器托架（bucky）支持43厘米X43厘米规格探测器；</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脚踏式控制床面运动；</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7.6</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可更换滤线栅装置，滤线栅密度≥40线/厘米，栅格比≥10:1；</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7.7</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床面最大承重≥290KG；</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7.8</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电离室自动曝光控制；</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★7.9</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床面侧导轨安装的控制手柄：可解锁床面并控制检查床面浮动。</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主系统控制及图像处理系统：1套</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系统控制（包含发生器）与信息、图像控制一体化设计；</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具备触摸屏操作、 键盘操作、鼠标操作模式；</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主机工作站硬盘容量≥500G，图像存贮容量不小于5000幅（非压缩）；</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CPU主频≥3.0G；</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主机内存≥16GB；</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8.6</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DVD光驱装置；</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8.7</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监视器（LCD）尺寸≥23英寸；</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8.8</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接口支持：通过以太网输出DICOM-3.0格式图像,有传输、打印、存储、工作列表等功能；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8.9</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具备条形码病人信息输入功能；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图像处理功能：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具备图像放大功能；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具备病人资料显示功能；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具备边缘增强功能；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具备亮度调节功能；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具备对比度调节功能；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8.10.6</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具备图像反转功能；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8.10.7</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多频率窗/多灰度窗图像管理处理，提高图像显示动态范围，能够保证图像中高、低密度区域影响细节对比度清晰显示；</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8.10.8</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根据解剖部分自动进行图像优化处理；</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8.10.9</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具备注释、测量功能；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8.10.10</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具备图像打印排版功能。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8.11</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具备中英文界面选择，图形化摄影体位选择，体型选择等功能；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8.12</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具备体检专用套件（包含体检模式、尘肺病检查模式）；</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8.13</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配置骨抑制软件：通过软件处理可以去除胸部影像中骨骼部分显示，达到显示软组织结构的显示效果；</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8.14</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配置管线增强显示成像软件，气胸可视化成像软件，具备产品注册检验报告证明；</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8.15</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配置原厂智能虚拟滤线栅功能，具备产品注册检验报告证明。</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三</w:t>
            </w:r>
          </w:p>
        </w:tc>
        <w:tc>
          <w:tcPr>
            <w:tcW w:w="7116" w:type="dxa"/>
            <w:tcBorders>
              <w:top w:val="single" w:color="000000" w:sz="4" w:space="0"/>
              <w:left w:val="single" w:color="000000" w:sz="4" w:space="0"/>
              <w:bottom w:val="single" w:color="000000" w:sz="4" w:space="0"/>
              <w:right w:val="double" w:color="000000" w:sz="6" w:space="0"/>
            </w:tcBorders>
            <w:shd w:val="clear" w:color="auto" w:fill="auto"/>
            <w:vAlign w:val="center"/>
          </w:tcPr>
          <w:p>
            <w:pPr>
              <w:pStyle w:val="55"/>
              <w:keepNext w:val="0"/>
              <w:keepLines w:val="0"/>
              <w:widowControl/>
              <w:suppressLineNumbers w:val="0"/>
              <w:spacing w:line="360" w:lineRule="auto"/>
              <w:ind w:left="0" w:right="0"/>
              <w:rPr>
                <w:rFonts w:hint="default"/>
              </w:rPr>
            </w:pPr>
            <w:r>
              <w:rPr>
                <w:rFonts w:hint="default"/>
              </w:rPr>
              <w:t>配置和服务要求（单套配置）</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94" w:type="dxa"/>
            <w:tcBorders>
              <w:top w:val="single" w:color="000000" w:sz="4" w:space="0"/>
              <w:left w:val="double" w:color="000000" w:sz="6" w:space="0"/>
              <w:bottom w:val="double" w:color="auto"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w:t>
            </w:r>
            <w:r>
              <w:rPr>
                <w:rFonts w:hint="eastAsia" w:ascii="宋体" w:hAnsi="宋体" w:eastAsia="宋体" w:cs="宋体"/>
                <w:kern w:val="0"/>
                <w:sz w:val="24"/>
                <w:szCs w:val="24"/>
                <w:lang w:val="en-US" w:eastAsia="zh-CN" w:bidi="ar"/>
              </w:rPr>
              <w:tab/>
            </w:r>
          </w:p>
        </w:tc>
        <w:tc>
          <w:tcPr>
            <w:tcW w:w="7116" w:type="dxa"/>
            <w:tcBorders>
              <w:top w:val="single" w:color="000000" w:sz="4" w:space="0"/>
              <w:left w:val="single" w:color="000000" w:sz="4" w:space="0"/>
              <w:bottom w:val="double" w:color="auto" w:sz="4" w:space="0"/>
              <w:right w:val="double" w:color="000000" w:sz="6" w:space="0"/>
            </w:tcBorders>
            <w:shd w:val="clear" w:color="auto" w:fill="auto"/>
            <w:vAlign w:val="center"/>
          </w:tcPr>
          <w:p>
            <w:pPr>
              <w:pStyle w:val="55"/>
              <w:keepNext w:val="0"/>
              <w:keepLines w:val="0"/>
              <w:widowControl/>
              <w:suppressLineNumbers w:val="0"/>
              <w:spacing w:line="360" w:lineRule="auto"/>
              <w:ind w:left="0" w:right="0"/>
              <w:rPr>
                <w:rFonts w:hint="default"/>
              </w:rPr>
            </w:pPr>
            <w:r>
              <w:rPr>
                <w:rFonts w:hint="default"/>
                <w:lang w:val="en-US"/>
              </w:rPr>
              <w:t>DR 1</w:t>
            </w:r>
            <w:r>
              <w:rPr>
                <w:rFonts w:hint="default"/>
              </w:rPr>
              <w:t>台，含工作站及全套软件</w:t>
            </w:r>
          </w:p>
        </w:tc>
      </w:tr>
    </w:tbl>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r>
        <w:rPr>
          <w:rFonts w:cs="仿宋"/>
          <w:b/>
          <w:bCs w:val="0"/>
          <w:lang w:eastAsia="zh-CN"/>
        </w:rPr>
        <w:t>标项四：</w:t>
      </w:r>
      <w:r>
        <w:rPr>
          <w:snapToGrid w:val="0"/>
          <w:lang w:eastAsia="zh-CN"/>
        </w:rPr>
        <w:t>数字化医用</w:t>
      </w:r>
      <w:r>
        <w:rPr>
          <w:lang w:val="en-US"/>
        </w:rPr>
        <w:t>X</w:t>
      </w:r>
      <w:r>
        <w:rPr>
          <w:snapToGrid w:val="0"/>
          <w:lang w:eastAsia="zh-CN"/>
        </w:rPr>
        <w:t>射线摄影系统（移动</w:t>
      </w:r>
      <w:r>
        <w:rPr>
          <w:lang w:val="en-US"/>
        </w:rPr>
        <w:t>DR</w:t>
      </w:r>
      <w:r>
        <w:rPr>
          <w:snapToGrid w:val="0"/>
          <w:lang w:eastAsia="zh-CN"/>
        </w:rPr>
        <w:t>）</w:t>
      </w:r>
      <w:r>
        <w:rPr>
          <w:bCs/>
          <w:lang w:val="en-US"/>
        </w:rPr>
        <w:t>+</w:t>
      </w:r>
      <w:r>
        <w:rPr>
          <w:bCs/>
          <w:lang w:eastAsia="zh-CN"/>
        </w:rPr>
        <w:t>宁波</w:t>
      </w:r>
    </w:p>
    <w:tbl>
      <w:tblPr>
        <w:tblStyle w:val="60"/>
        <w:tblW w:w="8295" w:type="dxa"/>
        <w:tblInd w:w="108"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shd w:val="clear" w:color="auto" w:fill="auto"/>
        <w:tblLayout w:type="fixed"/>
        <w:tblCellMar>
          <w:top w:w="0" w:type="dxa"/>
          <w:left w:w="108" w:type="dxa"/>
          <w:bottom w:w="0" w:type="dxa"/>
          <w:right w:w="108" w:type="dxa"/>
        </w:tblCellMar>
      </w:tblPr>
      <w:tblGrid>
        <w:gridCol w:w="1194"/>
        <w:gridCol w:w="7101"/>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shd w:val="clear" w:color="auto" w:fill="auto"/>
          <w:tblLayout w:type="fixed"/>
          <w:tblCellMar>
            <w:top w:w="0" w:type="dxa"/>
            <w:left w:w="108" w:type="dxa"/>
            <w:bottom w:w="0" w:type="dxa"/>
            <w:right w:w="108" w:type="dxa"/>
          </w:tblCellMar>
        </w:tblPrEx>
        <w:trPr>
          <w:trHeight w:val="462" w:hRule="atLeast"/>
        </w:trPr>
        <w:tc>
          <w:tcPr>
            <w:tcW w:w="1194" w:type="dxa"/>
            <w:tcBorders>
              <w:top w:val="double" w:color="000000" w:sz="6" w:space="0"/>
              <w:left w:val="double" w:color="000000" w:sz="6"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101" w:type="dxa"/>
            <w:tcBorders>
              <w:top w:val="double" w:color="000000" w:sz="6" w:space="0"/>
              <w:left w:val="single" w:color="000000" w:sz="6" w:space="0"/>
              <w:bottom w:val="single" w:color="000000" w:sz="6"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宁波市 余姚市人民医院医共体 余姚市人民医院1台</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一、</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总体要求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设备用途：用于床旁 X 线摄影，可进行全胸、全腹、四肢、脊柱等各部位数字化 X 线摄影，要求定位方便快速、灵活准确。摄影资料可以即刻显示，并可以储存在大容量硬盘里，可以连接PACS 网络或者直接打印图像。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二、</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技术参数及要求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高压发生器功率≥30KW（提供医疗器械注册时具有CMA认证的第三方机构检测报告或者产品说明书或者医疗器械注册时附件技术要求））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管电压可调范围包含40-130kV，步长1kV</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2.1.3</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曝光时间范围</w:t>
            </w:r>
            <w:r>
              <w:rPr>
                <w:rFonts w:hint="eastAsia" w:ascii="宋体" w:hAnsi="宋体" w:eastAsia="宋体" w:cs="宋体"/>
                <w:kern w:val="0"/>
                <w:sz w:val="24"/>
                <w:szCs w:val="24"/>
                <w:vertAlign w:val="baseline"/>
                <w:lang w:val="en-US" w:eastAsia="zh-CN" w:bidi="ar"/>
              </w:rPr>
              <w:t>≤3.5mS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6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2.1.4</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最大输出电流</w:t>
            </w:r>
            <w:r>
              <w:rPr>
                <w:rFonts w:hint="eastAsia" w:ascii="宋体" w:hAnsi="宋体" w:eastAsia="宋体" w:cs="宋体"/>
                <w:kern w:val="0"/>
                <w:sz w:val="24"/>
                <w:szCs w:val="24"/>
                <w:vertAlign w:val="baseline"/>
                <w:lang w:val="en-US" w:eastAsia="zh-CN" w:bidi="ar"/>
              </w:rPr>
              <w:t>≥400mA</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2.1.5</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最大毫安秒0.35-320mAs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2.1.6</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最大逆变频率</w:t>
            </w:r>
            <w:r>
              <w:rPr>
                <w:rFonts w:hint="eastAsia" w:ascii="宋体" w:hAnsi="宋体" w:eastAsia="宋体" w:cs="宋体"/>
                <w:kern w:val="0"/>
                <w:sz w:val="24"/>
                <w:szCs w:val="24"/>
                <w:vertAlign w:val="baseline"/>
                <w:lang w:val="en-US" w:eastAsia="zh-CN" w:bidi="ar"/>
              </w:rPr>
              <w:t>≥60kHz</w:t>
            </w:r>
            <w:r>
              <w:rPr>
                <w:rFonts w:hint="eastAsia" w:ascii="宋体" w:hAnsi="宋体" w:eastAsia="宋体" w:cs="宋体"/>
                <w:kern w:val="2"/>
                <w:sz w:val="24"/>
                <w:szCs w:val="24"/>
                <w:vertAlign w:val="baseline"/>
                <w:lang w:val="en-US" w:eastAsia="zh-CN" w:bidi="ar"/>
              </w:rPr>
              <w:t>（提供医疗器械注册时具有CMA认证的第三方机构检测报告或者产品说明书或者医疗器械注册时附件技术要求）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X线球管</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球管焦点</w:t>
            </w:r>
            <w:r>
              <w:rPr>
                <w:rFonts w:hint="eastAsia" w:ascii="宋体" w:hAnsi="宋体" w:eastAsia="宋体" w:cs="宋体"/>
                <w:kern w:val="0"/>
                <w:sz w:val="24"/>
                <w:szCs w:val="24"/>
                <w:lang w:val="en-US" w:eastAsia="zh-CN" w:bidi="ar"/>
              </w:rPr>
              <w:t>双焦点，小焦点≤0.7mm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阳极热容量≥300KHU</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2.2.3</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阳极靶角</w:t>
            </w:r>
            <w:r>
              <w:rPr>
                <w:rFonts w:hint="eastAsia" w:ascii="宋体" w:hAnsi="宋体" w:eastAsia="宋体" w:cs="宋体"/>
                <w:kern w:val="0"/>
                <w:sz w:val="24"/>
                <w:szCs w:val="24"/>
                <w:vertAlign w:val="baseline"/>
                <w:lang w:val="en-US" w:eastAsia="zh-CN" w:bidi="ar"/>
              </w:rPr>
              <w:t>≥15°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2.2.4</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最大管电压≥130kV</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2.2.5</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球管固有滤过≥1.0mm Al equivalent @75kV</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2.2.6</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球管外壳材料为金属材质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无线平板探测器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探测器尺寸≥43cm×43cm（提供医疗器械注册时具有CMA认证的第三方机构检测报告或者产品说明书或者医疗器械注册时附件技术要求）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探测器材料：碘化铯非晶硅</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★2.3.3</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像素尺寸≤125um（提供医疗器械注册时具有CMA认证的第三方机构检测报告或者产品说明书或者医疗器械注册时附件技术要求）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2.3.4</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A/D转换率≥16bits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2.3.5</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采集矩阵≥3408×3408</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2.3.6</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sz w:val="24"/>
                <w:szCs w:val="24"/>
                <w:vertAlign w:val="baseline"/>
                <w:lang w:val="en-US"/>
              </w:rPr>
            </w:pPr>
            <w:r>
              <w:rPr>
                <w:rFonts w:hint="eastAsia" w:ascii="宋体" w:hAnsi="宋体" w:eastAsia="宋体" w:cs="宋体"/>
                <w:kern w:val="2"/>
                <w:sz w:val="24"/>
                <w:szCs w:val="24"/>
                <w:vertAlign w:val="baseline"/>
                <w:lang w:val="en-US" w:eastAsia="zh-CN" w:bidi="ar"/>
              </w:rPr>
              <w:t>平板重量（含电池）≤4.0kg</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2.3.7</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sz w:val="24"/>
                <w:szCs w:val="24"/>
                <w:vertAlign w:val="baseline"/>
                <w:lang w:val="en-US"/>
              </w:rPr>
            </w:pPr>
            <w:r>
              <w:rPr>
                <w:rFonts w:hint="eastAsia" w:ascii="宋体" w:hAnsi="宋体" w:eastAsia="宋体" w:cs="宋体"/>
                <w:kern w:val="2"/>
                <w:sz w:val="24"/>
                <w:szCs w:val="24"/>
                <w:vertAlign w:val="baseline"/>
                <w:lang w:val="en-US" w:eastAsia="zh-CN" w:bidi="ar"/>
              </w:rPr>
              <w:t>平板厚度≤15mm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2.3.8</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sz w:val="24"/>
                <w:szCs w:val="24"/>
                <w:vertAlign w:val="baseline"/>
                <w:lang w:val="en-US"/>
              </w:rPr>
            </w:pPr>
            <w:r>
              <w:rPr>
                <w:rFonts w:hint="eastAsia" w:ascii="宋体" w:hAnsi="宋体" w:eastAsia="宋体" w:cs="宋体"/>
                <w:kern w:val="2"/>
                <w:sz w:val="24"/>
                <w:szCs w:val="24"/>
                <w:vertAlign w:val="baseline"/>
                <w:lang w:val="en-US" w:eastAsia="zh-CN" w:bidi="ar"/>
              </w:rPr>
              <w:t>单次充电可拍摄最大张数（每7秒曝光一次）≥1000张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2.3.9</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sz w:val="24"/>
                <w:szCs w:val="24"/>
                <w:vertAlign w:val="baseline"/>
                <w:lang w:val="en-US"/>
              </w:rPr>
            </w:pPr>
            <w:r>
              <w:rPr>
                <w:rFonts w:hint="eastAsia" w:ascii="宋体" w:hAnsi="宋体" w:eastAsia="宋体" w:cs="宋体"/>
                <w:kern w:val="2"/>
                <w:sz w:val="24"/>
                <w:szCs w:val="24"/>
                <w:vertAlign w:val="baseline"/>
                <w:lang w:val="en-US" w:eastAsia="zh-CN" w:bidi="ar"/>
              </w:rPr>
              <w:t>无线模式图像预览时间≤5秒</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2.3.10</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无线模式完整成像时间≤10秒</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2.3.11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全表面最大承重≥300kg</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2.3.12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数据传输方式：无线WIFI</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机械装置</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机体移动方式：电动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立柱伸缩臂，非关节臂及仿生臂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2.4.3</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为了便于推行，旋转立柱必须为多节式升降立柱</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★2.4.4</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微动控制最小速度≤5cm/秒</w:t>
            </w:r>
            <w:r>
              <w:rPr>
                <w:rFonts w:hint="eastAsia" w:ascii="宋体" w:hAnsi="宋体" w:eastAsia="宋体" w:cs="宋体"/>
                <w:kern w:val="2"/>
                <w:sz w:val="24"/>
                <w:szCs w:val="24"/>
                <w:vertAlign w:val="baseline"/>
                <w:lang w:val="en-US" w:eastAsia="zh-CN" w:bidi="ar"/>
              </w:rPr>
              <w:t>（提供医疗器械注册时具有CMA认证的第三方机构检测报告或者产品说明书或者医疗器械注册时附件技术要求）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2.4.5</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X射线管组件绕垂直轴旋转角（RVA）≥±180°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2.4.6</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X射线管组件绕水平轴旋转角（RHA）≥正90°~-30°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2.4.7</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管球支架旋转≥±270°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2.4.8</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管球沿支撑臂旋转≥±180°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2.4.9</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立柱升降距离≥680mm-2025mm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2.4.10</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伸缩臂伸缩距离≥640-1200mm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配备曝光手闸开关</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88"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机身宽度≤560mm（提供医疗器械注册时具有CMA认证的第三方机构检测报告或者产品说明书或者医疗器械注册时附件技术要求）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2.4.13</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机身高度≤1300mm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2.4.14</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机身长度≤1300mm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2.4.15</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曝光电池充满电可曝光次数≥300次</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2.4.16</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驱动电池充满电可持续行驶≥10公里，可边充电边曝光</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2.4.17</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前端防碰撞方式：压力感应式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2.4.18</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sz w:val="24"/>
                <w:szCs w:val="24"/>
                <w:vertAlign w:val="baseline"/>
                <w:lang w:val="en-US"/>
              </w:rPr>
            </w:pPr>
            <w:r>
              <w:rPr>
                <w:rFonts w:hint="eastAsia" w:ascii="宋体" w:hAnsi="宋体" w:eastAsia="宋体" w:cs="宋体"/>
                <w:kern w:val="2"/>
                <w:sz w:val="24"/>
                <w:szCs w:val="24"/>
                <w:vertAlign w:val="baseline"/>
                <w:lang w:val="en-US" w:eastAsia="zh-CN" w:bidi="ar"/>
              </w:rPr>
              <w:t>具备即时充电技术，可以实现边充电边曝光</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2.4.19</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具有推行过程鸣笛提醒功能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2.4.20</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最大上坡角度≥ 7°</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2.4.21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整机重量≤440kg</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图像处理系统</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具有整机注册证，球管、高压发生器为同一厂家生产且与投标品牌一致。</w:t>
            </w:r>
            <w:r>
              <w:rPr>
                <w:rFonts w:hint="eastAsia" w:ascii="宋体" w:hAnsi="宋体" w:eastAsia="宋体" w:cs="宋体"/>
                <w:kern w:val="2"/>
                <w:sz w:val="24"/>
                <w:szCs w:val="24"/>
                <w:vertAlign w:val="baseline"/>
                <w:lang w:val="en-US" w:eastAsia="zh-CN" w:bidi="ar"/>
              </w:rPr>
              <w:t>（提供医疗器械注册时具有CMA认证的第三方机构检测报告或者产品说明书或者医疗器械注册时附件技术要求）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主机工作站操作台内存≥8GB</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2.5.3</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主机工作站操作台硬盘≥128G</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2.5.4</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最大可存储数量≥3500幅</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2.5.5</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具备无线、有线双模式数据传输</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2.5.6</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触摸操作屏尺寸≥19英寸</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2.5.7</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显示器分辨率≥1280x1024</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2.5.8</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显示屏可视角双向≥170度</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2.5.9</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支持与RIS和HIS系统的集成</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2.5.10</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12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支持自定义患者列表显示功能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2.5.11</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支持按照器官进行摄影检查功能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2.5.12</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具备图像基本后处理功能，如图像预览、缩放、窗宽/窗位调整、标注、反色、翻转、旋转、输入文本、长度测量及校正、裁剪功能、感兴趣区域及角度测量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2.5.13</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具备高级边缘增强技术（可以强调导管、细微结构和骨骼）</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2.5.14</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0"/>
                <w:sz w:val="24"/>
                <w:szCs w:val="24"/>
                <w:vertAlign w:val="baseline"/>
                <w:lang w:val="en-US" w:eastAsia="zh-CN" w:bidi="ar"/>
              </w:rPr>
              <w:t>具备散射线抑制技术</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2.5.15</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105" w:rightChars="50"/>
              <w:jc w:val="both"/>
              <w:textAlignment w:val="baseline"/>
              <w:rPr>
                <w:rFonts w:hint="eastAsia" w:ascii="宋体" w:hAnsi="宋体" w:eastAsia="宋体" w:cs="宋体"/>
                <w:kern w:val="0"/>
                <w:sz w:val="24"/>
                <w:szCs w:val="24"/>
                <w:vertAlign w:val="baseline"/>
                <w:lang w:val="en-US"/>
              </w:rPr>
            </w:pPr>
            <w:r>
              <w:rPr>
                <w:rFonts w:hint="eastAsia" w:ascii="宋体" w:hAnsi="宋体" w:eastAsia="宋体" w:cs="宋体"/>
                <w:kern w:val="2"/>
                <w:sz w:val="24"/>
                <w:szCs w:val="24"/>
                <w:vertAlign w:val="baseline"/>
                <w:lang w:val="en-US" w:eastAsia="zh-CN" w:bidi="ar"/>
              </w:rPr>
              <w:t>支持DICOM3.0，包括：DICOM Send，DICOM Print，DICOM Storage commitment，DICOM Query/RetrieveDICOM Worklist/MPPS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三</w:t>
            </w:r>
          </w:p>
        </w:tc>
        <w:tc>
          <w:tcPr>
            <w:tcW w:w="7101" w:type="dxa"/>
            <w:tcBorders>
              <w:top w:val="single" w:color="auto" w:sz="4" w:space="0"/>
              <w:left w:val="single" w:color="auto" w:sz="4" w:space="0"/>
              <w:bottom w:val="single" w:color="auto" w:sz="4" w:space="0"/>
              <w:right w:val="double" w:color="auto" w:sz="4" w:space="0"/>
            </w:tcBorders>
            <w:shd w:val="clear" w:color="auto" w:fill="auto"/>
            <w:vAlign w:val="center"/>
          </w:tcPr>
          <w:p>
            <w:pPr>
              <w:pStyle w:val="55"/>
              <w:keepNext w:val="0"/>
              <w:keepLines w:val="0"/>
              <w:widowControl/>
              <w:suppressLineNumbers w:val="0"/>
              <w:spacing w:line="360" w:lineRule="auto"/>
              <w:ind w:left="0" w:right="0"/>
              <w:rPr>
                <w:rFonts w:hint="default"/>
              </w:rPr>
            </w:pPr>
            <w:r>
              <w:rPr>
                <w:rFonts w:hint="default"/>
              </w:rPr>
              <w:t>配置和服务要求（单套配置）</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194" w:type="dxa"/>
            <w:tcBorders>
              <w:top w:val="single" w:color="auto" w:sz="4" w:space="0"/>
              <w:left w:val="double" w:color="auto" w:sz="4" w:space="0"/>
              <w:bottom w:val="doub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w:t>
            </w:r>
            <w:r>
              <w:rPr>
                <w:rFonts w:hint="eastAsia" w:ascii="宋体" w:hAnsi="宋体" w:eastAsia="宋体" w:cs="宋体"/>
                <w:kern w:val="0"/>
                <w:sz w:val="24"/>
                <w:szCs w:val="24"/>
                <w:lang w:val="en-US" w:eastAsia="zh-CN" w:bidi="ar"/>
              </w:rPr>
              <w:tab/>
            </w:r>
          </w:p>
        </w:tc>
        <w:tc>
          <w:tcPr>
            <w:tcW w:w="7101" w:type="dxa"/>
            <w:tcBorders>
              <w:top w:val="single" w:color="auto" w:sz="4" w:space="0"/>
              <w:left w:val="single" w:color="auto" w:sz="4" w:space="0"/>
              <w:bottom w:val="double" w:color="auto" w:sz="4" w:space="0"/>
              <w:right w:val="double" w:color="auto" w:sz="4" w:space="0"/>
            </w:tcBorders>
            <w:shd w:val="clear" w:color="auto" w:fill="auto"/>
            <w:vAlign w:val="center"/>
          </w:tcPr>
          <w:p>
            <w:pPr>
              <w:pStyle w:val="55"/>
              <w:keepNext w:val="0"/>
              <w:keepLines w:val="0"/>
              <w:widowControl/>
              <w:suppressLineNumbers w:val="0"/>
              <w:spacing w:line="360" w:lineRule="auto"/>
              <w:ind w:left="0" w:right="0"/>
              <w:rPr>
                <w:rFonts w:hint="default"/>
              </w:rPr>
            </w:pPr>
            <w:r>
              <w:rPr>
                <w:rFonts w:hint="default"/>
              </w:rPr>
              <w:t>移动</w:t>
            </w:r>
            <w:r>
              <w:rPr>
                <w:rFonts w:hint="default"/>
                <w:lang w:val="en-US"/>
              </w:rPr>
              <w:t>DR 1</w:t>
            </w:r>
            <w:r>
              <w:rPr>
                <w:rFonts w:hint="default"/>
              </w:rPr>
              <w:t>台</w:t>
            </w:r>
          </w:p>
        </w:tc>
      </w:tr>
    </w:tbl>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r>
        <w:rPr>
          <w:rFonts w:cs="仿宋"/>
          <w:b/>
          <w:bCs w:val="0"/>
          <w:lang w:eastAsia="zh-CN"/>
        </w:rPr>
        <w:t>标项五：</w:t>
      </w:r>
      <w:r>
        <w:rPr>
          <w:snapToGrid w:val="0"/>
          <w:lang w:eastAsia="zh-CN"/>
        </w:rPr>
        <w:t>数字化医用</w:t>
      </w:r>
      <w:r>
        <w:rPr>
          <w:lang w:val="en-US"/>
        </w:rPr>
        <w:t>X</w:t>
      </w:r>
      <w:r>
        <w:rPr>
          <w:snapToGrid w:val="0"/>
          <w:lang w:eastAsia="zh-CN"/>
        </w:rPr>
        <w:t>射线摄影系统（悬吊双板）</w:t>
      </w:r>
      <w:r>
        <w:rPr>
          <w:lang w:val="en-US"/>
        </w:rPr>
        <w:t>+</w:t>
      </w:r>
      <w:r>
        <w:rPr>
          <w:snapToGrid w:val="0"/>
          <w:lang w:eastAsia="zh-CN"/>
        </w:rPr>
        <w:t>湖州</w:t>
      </w:r>
      <w:r>
        <w:rPr>
          <w:lang w:val="en-US"/>
        </w:rPr>
        <w:t xml:space="preserve"> II</w:t>
      </w:r>
    </w:p>
    <w:tbl>
      <w:tblPr>
        <w:tblStyle w:val="60"/>
        <w:tblW w:w="8280" w:type="dxa"/>
        <w:tblInd w:w="108"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shd w:val="clear" w:color="auto" w:fill="auto"/>
        <w:tblLayout w:type="fixed"/>
        <w:tblCellMar>
          <w:top w:w="0" w:type="dxa"/>
          <w:left w:w="108" w:type="dxa"/>
          <w:bottom w:w="0" w:type="dxa"/>
          <w:right w:w="108" w:type="dxa"/>
        </w:tblCellMar>
      </w:tblPr>
      <w:tblGrid>
        <w:gridCol w:w="1209"/>
        <w:gridCol w:w="7071"/>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shd w:val="clear" w:color="auto" w:fill="auto"/>
          <w:tblLayout w:type="fixed"/>
          <w:tblCellMar>
            <w:top w:w="0" w:type="dxa"/>
            <w:left w:w="108" w:type="dxa"/>
            <w:bottom w:w="0" w:type="dxa"/>
            <w:right w:w="108" w:type="dxa"/>
          </w:tblCellMar>
        </w:tblPrEx>
        <w:trPr>
          <w:trHeight w:val="462" w:hRule="atLeast"/>
        </w:trPr>
        <w:tc>
          <w:tcPr>
            <w:tcW w:w="1209" w:type="dxa"/>
            <w:tcBorders>
              <w:top w:val="double" w:color="000000" w:sz="6" w:space="0"/>
              <w:left w:val="double" w:color="000000" w:sz="6"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071" w:type="dxa"/>
            <w:tcBorders>
              <w:top w:val="double" w:color="000000" w:sz="6" w:space="0"/>
              <w:left w:val="single" w:color="000000" w:sz="6" w:space="0"/>
              <w:bottom w:val="single" w:color="000000" w:sz="6"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湖州市 湖州市第一医院医共体 埭溪镇中心卫生院1台</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一、</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总体要求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设备用途说明：用于人体头部、胸部、腹部、腰椎、四肢等部位进行立位、卧位、正位、侧位的数字摄影，还能在可视的情况下完成高清DR点片，完成结构组织功能性可视化拍摄，有效避免传统静态DR盲拍造成的漏诊和误诊，满足多种临床诊断需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设备主要部件为保证整体性能稳定与兼容性，高压发生器，平板探测器需和整机为同一品牌。</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设备结构：悬吊升降床双板机架结构</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二、</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技术参数及要求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601"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高压发生器输出功率≥80kW（提供医疗器械注册时具有CMA认证的第三方机构检测报告或者产品说明书或者医疗器械注册时附件技术要求）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高频逆变式高压发生器频率≥500kHz</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1.5</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摄影管电流最大≥1000mA，最小≤10mA</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1.7</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脉冲透视管电流最大透视管电流≥40mA</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1.8</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动态和静态拍摄为两条线路进行，使用静态拍摄时和动态透视的线路具备自动切换的功能。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1.9</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具备带滚轮式可移动的功能。（提供实物图片证明）</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球管最大功率≥100kW</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阳极热容量≥500kHU（提供医疗器械注册时具有CMA认证的第三方机构检测报告或者产品说明书或者医疗器械注册时附件技术要求）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阳极旋转频率≥180Hz</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组件管套热容量≥1800KHU（提供医疗器械注册时具有CMA认证的第三方机构检测报告或者产品说明书或者医疗器械注册时附件技术要求）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阳极最大散热率≥2200HU/s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限束器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限束器具备隔室操控视野灯开关的功能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限束器具备近台操控视野灯开关的功能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视野具备APR部位联动功能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视野具备隔室手动操控功能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3.5</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限束器具备手自一体功能，具备隔室操控台，提供操控台图片证明</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★3.6</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限束器手动调节为按键式，非手动双旋钮控制视野大小，具备一健控制的功能（提供限束器按键彩页或者实物照片）</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机械运动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X射线源组件的横向行程≥1900mm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X射线源组件的纵向行程≥2200mm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球管离地最低范围≤350mm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4.6</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X射线源绕水平轴转动角度范围≥±120°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4.7</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X射线源绕垂直轴摆动角度范围≥±135°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4.8</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具备有线隔室操控台</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4.9</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隔室操控台可隔室操控球管和平板升降的功能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4.10</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球管和平板具备双向自动跟踪，也可随时切换成手动模式的功能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平板探测器数量≥2块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动态平板探测器1块，具备数字静态和动态影像采集功能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透视最高帧频≥30fps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动态平板像素间距≤139μm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探测器尺寸≥43X43cm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动态平板最大空间分辨率 ≥3.7LP/mm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5.1.5</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要求动态平板传输方式为：有线传输</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静态平板探测器1块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静态平板像素间距≤100μm（提供医疗器械注册时具有CMA认证的第三方机构检测报告或者产品说明书或者医疗器械注册时附件技术要求）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静态探测器尺寸≥43X43cm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静态平板最大空间分辨率（分辨率高，图像清晰）≥5.0LP/mm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像素为：≥1800万（提供医疗器械注册时具有CMA认证的第三方机构检测报告或者产品说明书或者医疗器械注册时附件技术要求）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5.2.6</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传输方式为：无线传输</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要求两块平板为一块静态板，一块动态板，非两个静态或者两个动态板，静态满足日常摄影体检，动态满足可视化透视点片的功能（提供两块平板型号）</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球管侧近台操控系统</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具备近台触摸屏具备人体图形化功能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近台触摸屏具备重力感应装置功能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具备触摸屏与工作要信息同步，双向传输患者曝光协议，无需重复录入信息的功能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触摸屏具备急诊模式，紧急情况下，可跳过病人信息等级步骤，直接进行曝光设置，快速完成急诊检查的功能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6.5</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DAP剂量可直观显示每次曝光的辐射剂量，实时监控辐射情况，避免医患过量摄入辐射</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6.6</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触摸屏尺寸≥10.4英寸</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升降式摄影床</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床面长度≥2300mm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床面宽度≥760mm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床面可调节最低离地高度≤560mm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床面移动纵向行程≥1000mm（提供医疗器械注册时具有CMA认证的第三方机构检测报告或者产品说明书或者医疗器械注册时附件技术要求）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7.5</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床面移动横向行程≥260mm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7.6</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床面升降行程≥320mm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7.7</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配备床下专距专用实物滤线栅（非软件虚拟滤线栅）一块（栅比≥10:1焦距为100cm）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★7.8</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床面四周采用无边框设计面板，具备摆位更加灵活方便的功能。（需提供实物图片证明）</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胸片架</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5"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具备和球管双向自动跟踪的功能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具备可一键胸片位的功能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胸片架两侧均配备升降控制系统可控制平板升降的功能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配备胸片架专距专用实物滤线栅（非软件虚拟滤线栅）一块（滤线栅栅比≥10:1焦距为180cm）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8.5</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高密度滤线栅栅密度≥200L/INCH（提供医疗器械注册时具有CMA认证的第三方机构检测报告或者产品说明书或者医疗器械注册时附件技术要求）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9</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系统工作站控制台</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9.1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工作站操作台：主机工作站操作台内存≥8GB主机工作站操作台硬盘≥1TB</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9.2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具备全脊柱和全长片的自动拍摄和自动拼接功能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9.3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高级功能：具备可视化IGS影像引导功能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9.4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具备数字透视功能，可通过多角度检查获取高清图像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三、</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设备配置</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操作台1套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高压发生装置1套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X射线管组件1套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限束器1套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摄影床1套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胸片架1套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滤线栅2套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静态平板探测器1套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9</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动态平板探测器1套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10</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AEC 电离室1套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11</w:t>
            </w:r>
          </w:p>
        </w:tc>
        <w:tc>
          <w:tcPr>
            <w:tcW w:w="707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软件工作站1套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340" w:hRule="atLeast"/>
        </w:trPr>
        <w:tc>
          <w:tcPr>
            <w:tcW w:w="1209" w:type="dxa"/>
            <w:tcBorders>
              <w:top w:val="single" w:color="auto" w:sz="4" w:space="0"/>
              <w:left w:val="double" w:color="auto" w:sz="4" w:space="0"/>
              <w:bottom w:val="doub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12</w:t>
            </w:r>
          </w:p>
        </w:tc>
        <w:tc>
          <w:tcPr>
            <w:tcW w:w="7071" w:type="dxa"/>
            <w:tcBorders>
              <w:top w:val="single" w:color="auto" w:sz="4" w:space="0"/>
              <w:left w:val="single" w:color="auto" w:sz="4" w:space="0"/>
              <w:bottom w:val="doub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全脊柱拼接站台 1套</w:t>
            </w:r>
          </w:p>
        </w:tc>
      </w:tr>
    </w:tbl>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r>
        <w:rPr>
          <w:rFonts w:cs="仿宋"/>
          <w:b/>
          <w:bCs w:val="0"/>
          <w:lang w:eastAsia="zh-CN"/>
        </w:rPr>
        <w:t>标项六：</w:t>
      </w:r>
      <w:r>
        <w:rPr>
          <w:snapToGrid w:val="0"/>
          <w:lang w:eastAsia="zh-CN"/>
        </w:rPr>
        <w:t>数字化医用</w:t>
      </w:r>
      <w:r>
        <w:rPr>
          <w:lang w:val="en-US"/>
        </w:rPr>
        <w:t>X</w:t>
      </w:r>
      <w:r>
        <w:rPr>
          <w:snapToGrid w:val="0"/>
          <w:lang w:eastAsia="zh-CN"/>
        </w:rPr>
        <w:t>射线摄影系统</w:t>
      </w:r>
      <w:r>
        <w:rPr>
          <w:rFonts w:cs="仿宋"/>
          <w:lang w:eastAsia="zh-CN"/>
        </w:rPr>
        <w:t>（双立柱 双板）</w:t>
      </w:r>
      <w:r>
        <w:rPr>
          <w:rFonts w:cs="仿宋"/>
          <w:lang w:val="en-US"/>
        </w:rPr>
        <w:t>+</w:t>
      </w:r>
      <w:r>
        <w:rPr>
          <w:rFonts w:cs="仿宋"/>
          <w:lang w:eastAsia="zh-CN"/>
        </w:rPr>
        <w:t>绍兴</w:t>
      </w:r>
    </w:p>
    <w:tbl>
      <w:tblPr>
        <w:tblStyle w:val="60"/>
        <w:tblpPr w:leftFromText="180" w:rightFromText="180" w:vertAnchor="text" w:horzAnchor="page" w:tblpX="1795" w:tblpY="295"/>
        <w:tblOverlap w:val="never"/>
        <w:tblW w:w="8400"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76"/>
        <w:gridCol w:w="7224"/>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27" w:hRule="atLeast"/>
        </w:trPr>
        <w:tc>
          <w:tcPr>
            <w:tcW w:w="1176" w:type="dxa"/>
            <w:tcBorders>
              <w:top w:val="doub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224" w:type="dxa"/>
            <w:tcBorders>
              <w:top w:val="doub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8400" w:type="dxa"/>
            <w:gridSpan w:val="2"/>
            <w:tcBorders>
              <w:top w:val="single" w:color="auto" w:sz="4" w:space="0"/>
              <w:left w:val="doub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绍兴市 嵊州市人民医院医共体 嵊州市人民医院医共体长乐分院1台；新昌县人民医院医共体 新昌县人民医院沃洲分院1台</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8400" w:type="dxa"/>
            <w:gridSpan w:val="2"/>
            <w:tcBorders>
              <w:top w:val="single" w:color="auto" w:sz="4" w:space="0"/>
              <w:left w:val="doub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一、适用范围：用于</w:t>
            </w:r>
            <w:r>
              <w:rPr>
                <w:rFonts w:hint="eastAsia" w:ascii="宋体" w:hAnsi="宋体" w:eastAsia="宋体" w:cs="宋体"/>
                <w:color w:val="000000"/>
                <w:kern w:val="2"/>
                <w:sz w:val="24"/>
                <w:szCs w:val="24"/>
                <w:lang w:val="en-US" w:eastAsia="zh-CN" w:bidi="ar"/>
              </w:rPr>
              <w:t>头颅、胸部、腹部、脊柱、四肢等全身数字化摄影</w:t>
            </w:r>
            <w:r>
              <w:rPr>
                <w:rFonts w:hint="eastAsia" w:ascii="宋体" w:hAnsi="宋体" w:eastAsia="宋体" w:cs="宋体"/>
                <w:kern w:val="2"/>
                <w:sz w:val="24"/>
                <w:szCs w:val="24"/>
                <w:lang w:val="en-US" w:eastAsia="zh-CN" w:bidi="ar"/>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8400" w:type="dxa"/>
            <w:gridSpan w:val="2"/>
            <w:tcBorders>
              <w:top w:val="single" w:color="auto" w:sz="4" w:space="0"/>
              <w:left w:val="doub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二、主要技术要求（技术参数和功能）及配置要求：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400" w:type="dxa"/>
            <w:gridSpan w:val="2"/>
            <w:tcBorders>
              <w:top w:val="single" w:color="auto" w:sz="4" w:space="0"/>
              <w:left w:val="doub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 主要技术参数</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胸片为有线数字平板探测器，床片为无线数字平板探测器，数量各1块，材质均为：非晶硅碘化铯平板；平板为整板非拼接</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2.1.2</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像素间距：≤139×139um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2.1.3</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像素矩阵：≥3000×3000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★2.1.4</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空间分辨率：≥3.7 lp/mm</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▲2.1.5</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平板尺寸：≥43×43cm，无线平板探测器像素≥900万</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★2.1.6</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球管小焦点尺寸：≤0.6 mm，球管大焦点尺寸：≤1.2mm</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★2.1.7</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球管阳极热容量：≥300kHU</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★2.1.8</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高压发生器输出功率：≥65kW</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2.1.9</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高压逆变频率：≥250kHZ</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2.1.10</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输出电压范围：≥40－150KV</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2.1.11</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最大管电流：≥650mA</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2.1.12</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球管立柱上下活动范围：≥1250mm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2.1.13</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球管立柱沿导轨移动范围：≥1400mm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2.1.14</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球管立柱旋转角度：±180°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2.1.15</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摄影架垂直移动距离：≥1500mm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2.1.16</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滤线栅栅格比：≥10：1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2.1.17</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滤线栅栅密度：≥40L/cm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★2.1.18</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床体升降高度：≥200mm（提供技术白皮书或有资质的检测机构出具的检测报告）</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2.1.19</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床面板纵向移动：≥900mm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2.1.20</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计算机系统显示器尺寸：≥23英寸</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2.1.21</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中文操作系统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2.1.22</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内存：≥8G</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2.1.23</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硬盘：≥1T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2.1.24</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图像采集工作站一套：中文操作界面，具备儿童摄影模式、成人摄影模式；具备偏瘦、正常、偏胖体型模式等</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2.1.25</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napToGrid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color w:val="000000"/>
                <w:kern w:val="2"/>
                <w:sz w:val="24"/>
                <w:szCs w:val="24"/>
                <w:lang w:val="en-US" w:eastAsia="zh-CN" w:bidi="ar"/>
              </w:rPr>
              <w:t>图像处理功能：包括但不仅限于具备缩放、旋转、反转、增强、标注、 拼接、Cobb 角测量、高度差测量、心胸比测量、任意角度旋转。</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trPr>
        <w:tc>
          <w:tcPr>
            <w:tcW w:w="8400" w:type="dxa"/>
            <w:gridSpan w:val="2"/>
            <w:tcBorders>
              <w:top w:val="single" w:color="auto" w:sz="4" w:space="0"/>
              <w:left w:val="doub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2.2配置要求（单台配置）</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2.2.1</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摄影床1套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2.2.2</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X射线管组件1套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2.2.3</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高压发生器1套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2.2.4</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立式摄影架1套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2.2.5</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数字平板探测器2套，至少一套为动态平板可透视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2.2.6</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采集工作站1套（电脑1台、医用灰阶显示器1台），不作同品牌要求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2.2.7</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高级软件1套，</w:t>
            </w:r>
            <w:r>
              <w:rPr>
                <w:rFonts w:hint="eastAsia" w:ascii="宋体" w:hAnsi="宋体" w:eastAsia="宋体" w:cs="宋体"/>
                <w:color w:val="000000"/>
                <w:kern w:val="2"/>
                <w:sz w:val="24"/>
                <w:szCs w:val="24"/>
                <w:lang w:val="en-US" w:eastAsia="zh-CN" w:bidi="ar"/>
              </w:rPr>
              <w:t>包括但不仅限于超智能滤线栅、AEC自动曝光、图像拼接软件、探测器可遥控升降</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2.2.8</w:t>
            </w:r>
          </w:p>
        </w:tc>
        <w:tc>
          <w:tcPr>
            <w:tcW w:w="7224"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防护产品（标准配置）2套，自动跟踪防护屏1套，不作同品牌要求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trPr>
        <w:tc>
          <w:tcPr>
            <w:tcW w:w="1176" w:type="dxa"/>
            <w:tcBorders>
              <w:top w:val="single" w:color="auto" w:sz="4" w:space="0"/>
              <w:left w:val="double" w:color="auto" w:sz="4" w:space="0"/>
              <w:bottom w:val="doub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2.2.9</w:t>
            </w:r>
          </w:p>
        </w:tc>
        <w:tc>
          <w:tcPr>
            <w:tcW w:w="7224" w:type="dxa"/>
            <w:tcBorders>
              <w:top w:val="single" w:color="auto" w:sz="4" w:space="0"/>
              <w:left w:val="single" w:color="auto" w:sz="4" w:space="0"/>
              <w:bottom w:val="doub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协助医院完成接入PACS系统工作</w:t>
            </w:r>
          </w:p>
        </w:tc>
      </w:tr>
    </w:tbl>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r>
        <w:rPr>
          <w:rFonts w:cs="仿宋"/>
          <w:b/>
          <w:bCs w:val="0"/>
          <w:lang w:eastAsia="zh-CN"/>
        </w:rPr>
        <w:t>标项七：</w:t>
      </w:r>
      <w:r>
        <w:rPr>
          <w:snapToGrid w:val="0"/>
          <w:lang w:eastAsia="zh-CN"/>
        </w:rPr>
        <w:t>数字化摄影</w:t>
      </w:r>
      <w:r>
        <w:rPr>
          <w:lang w:val="en-US"/>
        </w:rPr>
        <w:t>X</w:t>
      </w:r>
      <w:r>
        <w:rPr>
          <w:snapToGrid w:val="0"/>
          <w:lang w:eastAsia="zh-CN"/>
        </w:rPr>
        <w:t>射线机（移动式）</w:t>
      </w:r>
      <w:r>
        <w:rPr>
          <w:lang w:val="en-US"/>
        </w:rPr>
        <w:t>+</w:t>
      </w:r>
      <w:r>
        <w:rPr>
          <w:snapToGrid w:val="0"/>
          <w:lang w:eastAsia="zh-CN"/>
        </w:rPr>
        <w:t>嘉兴</w:t>
      </w:r>
    </w:p>
    <w:tbl>
      <w:tblPr>
        <w:tblStyle w:val="60"/>
        <w:tblW w:w="8294" w:type="dxa"/>
        <w:tblInd w:w="108" w:type="dxa"/>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1135"/>
        <w:gridCol w:w="7159"/>
      </w:tblGrid>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Ex>
        <w:trPr>
          <w:trHeight w:val="454" w:hRule="atLeast"/>
        </w:trPr>
        <w:tc>
          <w:tcPr>
            <w:tcW w:w="1135" w:type="dxa"/>
            <w:tcBorders>
              <w:top w:val="double" w:color="000000" w:sz="6"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序号</w:t>
            </w:r>
          </w:p>
        </w:tc>
        <w:tc>
          <w:tcPr>
            <w:tcW w:w="7159" w:type="dxa"/>
            <w:tcBorders>
              <w:top w:val="double" w:color="000000" w:sz="6"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主要要求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嘉兴市 平湖市第一人民医院医共体 平湖市第一人民医院1台；嘉善县中医医院医共体 嘉善县中医医院1台</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一、</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总体要求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1</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设备用途说明：</w:t>
            </w:r>
            <w:r>
              <w:rPr>
                <w:rFonts w:hint="eastAsia" w:ascii="宋体" w:hAnsi="宋体" w:eastAsia="宋体" w:cs="宋体"/>
                <w:bCs/>
                <w:color w:val="000000"/>
                <w:kern w:val="0"/>
                <w:sz w:val="24"/>
                <w:szCs w:val="24"/>
                <w:lang w:val="en-US" w:eastAsia="zh-CN" w:bidi="ar"/>
              </w:rPr>
              <w:t>用于通过X射线对人体骨骼、头颅、胸部、腹部、四肢及其他身体部位进行检查和观察静态X射线摄影图像。可对患者进行坐位、站位或者卧位的图像采集操作。</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2"/>
                <w:sz w:val="24"/>
                <w:szCs w:val="24"/>
                <w:lang w:val="en-US" w:eastAsia="zh-CN" w:bidi="ar"/>
              </w:rPr>
              <w:t>★2</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kern w:val="2"/>
                <w:sz w:val="24"/>
                <w:szCs w:val="24"/>
                <w:lang w:val="en-US" w:eastAsia="zh-CN" w:bidi="ar"/>
              </w:rPr>
              <w:t>提供的设备铭牌标注使用年限≥10年。</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二、</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主要技术规格和要求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1</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高压发生器</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▲1.1</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高压发生器</w:t>
            </w:r>
            <w:r>
              <w:rPr>
                <w:rFonts w:hint="eastAsia" w:ascii="宋体" w:hAnsi="宋体" w:eastAsia="微软雅黑" w:cs="宋体"/>
                <w:bCs/>
                <w:color w:val="000000"/>
                <w:kern w:val="2"/>
                <w:sz w:val="24"/>
                <w:szCs w:val="24"/>
                <w:lang w:val="en-US" w:eastAsia="zh-CN" w:bidi="ar"/>
              </w:rPr>
              <w:t>最大输出功率</w:t>
            </w:r>
            <w:r>
              <w:rPr>
                <w:rFonts w:hint="eastAsia" w:ascii="宋体" w:hAnsi="宋体" w:eastAsia="宋体" w:cs="宋体"/>
                <w:bCs/>
                <w:color w:val="000000"/>
                <w:kern w:val="0"/>
                <w:sz w:val="24"/>
                <w:szCs w:val="24"/>
                <w:lang w:val="en-US" w:eastAsia="zh-CN" w:bidi="ar"/>
              </w:rPr>
              <w:t>≥30KW</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1.2</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最大输出电流≥400mA</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1.3</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最大毫安秒≥630mAs</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1.4</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最大逆变频率≥250kHz</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1.5</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管电压可调范围不小于40～150KV</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2</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X线球管</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2.1</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球管焦点≤0.6/1.2mm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★2.2</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阳极热容量≥300KHU</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2.3</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阳极靶角≥14°</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spacing w:val="16"/>
                <w:kern w:val="2"/>
                <w:sz w:val="24"/>
                <w:szCs w:val="24"/>
                <w:lang w:val="en-US" w:eastAsia="zh-CN" w:bidi="ar"/>
              </w:rPr>
              <w:t>2.4</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pStyle w:val="55"/>
              <w:keepNext w:val="0"/>
              <w:keepLines w:val="0"/>
              <w:widowControl/>
              <w:suppressLineNumbers w:val="0"/>
              <w:spacing w:line="360" w:lineRule="auto"/>
              <w:ind w:left="0" w:right="0"/>
              <w:rPr>
                <w:rFonts w:hint="default"/>
                <w:bCs/>
                <w:color w:val="000000"/>
                <w:lang w:val="en-US"/>
              </w:rPr>
            </w:pPr>
            <w:r>
              <w:rPr>
                <w:rFonts w:hint="default"/>
                <w:bCs/>
                <w:color w:val="000000"/>
              </w:rPr>
              <w:t>具备双激光线定位功能，可通过双激光定位线重合来识别</w:t>
            </w:r>
            <w:r>
              <w:rPr>
                <w:rFonts w:hint="default"/>
                <w:bCs/>
                <w:color w:val="000000"/>
                <w:lang w:val="en-US"/>
              </w:rPr>
              <w:t>1</w:t>
            </w:r>
            <w:r>
              <w:rPr>
                <w:rFonts w:hint="default"/>
                <w:bCs/>
                <w:color w:val="000000"/>
              </w:rPr>
              <w:t>米</w:t>
            </w:r>
            <w:r>
              <w:rPr>
                <w:rFonts w:hint="default"/>
                <w:bCs/>
                <w:color w:val="000000"/>
                <w:lang w:val="en-US"/>
              </w:rPr>
              <w:t>SID</w:t>
            </w:r>
            <w:r>
              <w:rPr>
                <w:rFonts w:hint="default"/>
                <w:bCs/>
                <w:color w:val="000000"/>
              </w:rPr>
              <w:t>距离，须提供相关照片证明</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spacing w:val="16"/>
                <w:kern w:val="2"/>
                <w:sz w:val="24"/>
                <w:szCs w:val="24"/>
                <w:lang w:val="en-US" w:eastAsia="zh-CN" w:bidi="ar"/>
              </w:rPr>
              <w:t>2.5</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pStyle w:val="55"/>
              <w:keepNext w:val="0"/>
              <w:keepLines w:val="0"/>
              <w:widowControl/>
              <w:suppressLineNumbers w:val="0"/>
              <w:spacing w:line="360" w:lineRule="auto"/>
              <w:ind w:left="0" w:right="0"/>
              <w:rPr>
                <w:rFonts w:hint="default"/>
                <w:bCs/>
                <w:color w:val="000000"/>
                <w:lang w:val="en-US"/>
              </w:rPr>
            </w:pPr>
            <w:r>
              <w:rPr>
                <w:rFonts w:hint="default"/>
                <w:bCs/>
                <w:color w:val="000000"/>
              </w:rPr>
              <w:t>可通过皮尺测量床旁拍照的距离</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3</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无线平板探测器</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3.1</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平板探测器尺寸≥35cm×43cm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3.2</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探测器材料非晶硅+碘化铯</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3.3</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探测器像素尺寸≤125微米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3.4</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采集矩阵≥2800×3408</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3.5</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单次充电可拍摄最大张数（每7秒曝光一次）≥1000张</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3.6</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无线模式图像预览时间≤5秒</w:t>
            </w:r>
            <w:r>
              <w:rPr>
                <w:rFonts w:hint="eastAsia" w:ascii="宋体" w:hAnsi="宋体" w:eastAsia="宋体" w:cs="宋体"/>
                <w:bCs/>
                <w:color w:val="000000"/>
                <w:kern w:val="2"/>
                <w:sz w:val="24"/>
                <w:szCs w:val="24"/>
                <w:lang w:val="en-US" w:eastAsia="zh-CN" w:bidi="ar"/>
              </w:rPr>
              <w:t xml:space="preserve">          </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3.7</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空间分辨率</w:t>
            </w:r>
            <w:r>
              <w:rPr>
                <w:rFonts w:hint="eastAsia" w:ascii="宋体" w:hAnsi="宋体" w:eastAsia="宋体" w:cs="宋体"/>
                <w:bCs/>
                <w:color w:val="000000"/>
                <w:kern w:val="0"/>
                <w:sz w:val="24"/>
                <w:szCs w:val="24"/>
                <w:lang w:val="en-US" w:eastAsia="zh-CN" w:bidi="ar"/>
              </w:rPr>
              <w:t>≥3.6</w:t>
            </w:r>
            <w:r>
              <w:rPr>
                <w:rFonts w:hint="eastAsia" w:ascii="宋体" w:hAnsi="宋体" w:eastAsia="宋体" w:cs="宋体"/>
                <w:bCs/>
                <w:color w:val="000000"/>
                <w:kern w:val="2"/>
                <w:sz w:val="24"/>
                <w:szCs w:val="24"/>
                <w:lang w:val="en-US" w:eastAsia="zh-CN" w:bidi="ar"/>
              </w:rPr>
              <w:t>LP/mm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3.8</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平板重量（含电池）≤3.1kg</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3.9</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pStyle w:val="55"/>
              <w:keepNext w:val="0"/>
              <w:keepLines w:val="0"/>
              <w:widowControl/>
              <w:suppressLineNumbers w:val="0"/>
              <w:overflowPunct w:val="0"/>
              <w:autoSpaceDE w:val="0"/>
              <w:autoSpaceDN w:val="0"/>
              <w:spacing w:line="360" w:lineRule="auto"/>
              <w:ind w:left="0" w:right="0"/>
              <w:textAlignment w:val="baseline"/>
              <w:rPr>
                <w:rFonts w:hint="default"/>
                <w:bCs/>
                <w:color w:val="000000"/>
                <w:vertAlign w:val="baseline"/>
                <w:lang w:val="en-US"/>
              </w:rPr>
            </w:pPr>
            <w:r>
              <w:rPr>
                <w:rFonts w:hint="default"/>
                <w:bCs/>
                <w:color w:val="000000"/>
                <w:vertAlign w:val="baseline"/>
              </w:rPr>
              <w:t>数据传输方式：无线</w:t>
            </w:r>
            <w:r>
              <w:rPr>
                <w:rFonts w:hint="default"/>
                <w:bCs/>
                <w:color w:val="000000"/>
                <w:vertAlign w:val="baseline"/>
                <w:lang w:val="en-US"/>
              </w:rPr>
              <w:t>WIFI</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机械装置</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机体移动方式电动助力</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4.2</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机架类型：可升降立柱+伸缩横臂结构或折叠臂</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4.3</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0"/>
                <w:sz w:val="24"/>
                <w:szCs w:val="24"/>
                <w:lang w:val="en-US" w:eastAsia="zh-CN" w:bidi="ar"/>
              </w:rPr>
              <w:t>X射线管组件绕垂直轴旋转角（RVA）≥-315° ～ +315°</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4.4</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X射线管组件绕水平轴旋转角（RHA）≥-180°~+180°</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4.5</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设备整机通行最小高度≤1300mm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4.6</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伸缩臂伸缩范围≥550mm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4.7</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球管焦点距离地面最大高度≥2000mm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4.8</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具备无线曝光手闸开关</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4.9</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机身宽度≤470mm，且设备整机通行最小宽度≤550mm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4.10</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设备整机通行最小长度（含把手，沿设备行进方向轴）≤1230mm</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4.11</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整机曝光电池充满电可曝光次数≥800次</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4.12</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整机驱动电池充满电可持续行驶≥80公里</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4.13</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前端防碰撞方式：压力感应式</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4.14</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具备即时充电技术，可以实现边充电边曝光</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4.15</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具备推行过程鸣笛提醒功能</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4.16</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整机推行最大上坡角度≥12°</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4.17</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整机重量（含平板探测器）≤400kg</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4.18</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支持平板在机身片槽内实时在线充电，无须拆卸电池另行充电</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4.19</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支持平板在机身片槽内锁止防护，并可在工作站界面软件解锁，同时支持红外感应式打开片槽，须提供平板解锁工作站界面照片证明。</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4.20</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整机供电电池为锂电池</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图像处理系统</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5.1</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主机工作站操作台内存≥8GB</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5.2</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主机工作站操作台硬盘≥500GB</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5.3</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最大可存储数量≥10000幅</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5.4</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具备无线、有线双模式数据传输</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5.5</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触摸操作屏尺寸≥19英寸</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5.6</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显示器分辨率≥1280x1024</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5.7</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支持与RIS和HIS系统的集成</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5.8</w:t>
            </w:r>
          </w:p>
        </w:tc>
        <w:tc>
          <w:tcPr>
            <w:tcW w:w="7159" w:type="dxa"/>
            <w:tcBorders>
              <w:top w:val="single" w:color="000000" w:sz="4" w:space="0"/>
              <w:left w:val="single" w:color="000000" w:sz="4" w:space="0"/>
              <w:bottom w:val="single" w:color="000000"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具备图像基本后处理功能，如图像预览、缩放、窗宽/窗位调整、标注、反色、翻转、旋转、输入文本、长度测量及校正、裁剪功能、感兴趣区域及角度测量</w:t>
            </w:r>
          </w:p>
        </w:tc>
      </w:tr>
      <w:tr>
        <w:tblPrEx>
          <w:tblBorders>
            <w:top w:val="double" w:color="000000" w:sz="6" w:space="0"/>
            <w:left w:val="double" w:color="000000" w:sz="6" w:space="0"/>
            <w:bottom w:val="double" w:color="auto" w:sz="4"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340" w:hRule="atLeast"/>
        </w:trPr>
        <w:tc>
          <w:tcPr>
            <w:tcW w:w="1135" w:type="dxa"/>
            <w:tcBorders>
              <w:top w:val="single" w:color="000000" w:sz="4" w:space="0"/>
              <w:left w:val="double" w:color="000000" w:sz="6" w:space="0"/>
              <w:bottom w:val="double" w:color="auto"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sz w:val="24"/>
                <w:szCs w:val="24"/>
                <w:lang w:val="en-US"/>
              </w:rPr>
            </w:pPr>
            <w:r>
              <w:rPr>
                <w:rFonts w:hint="eastAsia" w:ascii="宋体" w:hAnsi="宋体" w:eastAsia="宋体" w:cs="宋体"/>
                <w:bCs/>
                <w:color w:val="000000"/>
                <w:kern w:val="2"/>
                <w:sz w:val="24"/>
                <w:szCs w:val="24"/>
                <w:lang w:val="en-US" w:eastAsia="zh-CN" w:bidi="ar"/>
              </w:rPr>
              <w:t>5.9</w:t>
            </w:r>
          </w:p>
        </w:tc>
        <w:tc>
          <w:tcPr>
            <w:tcW w:w="7159" w:type="dxa"/>
            <w:tcBorders>
              <w:top w:val="single" w:color="000000" w:sz="4" w:space="0"/>
              <w:left w:val="single" w:color="000000" w:sz="4" w:space="0"/>
              <w:bottom w:val="double" w:color="auto" w:sz="4"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color w:val="000000"/>
                <w:kern w:val="0"/>
                <w:sz w:val="24"/>
                <w:szCs w:val="24"/>
                <w:lang w:val="en-US"/>
              </w:rPr>
            </w:pPr>
            <w:r>
              <w:rPr>
                <w:rFonts w:hint="eastAsia" w:ascii="宋体" w:hAnsi="宋体" w:eastAsia="宋体" w:cs="宋体"/>
                <w:bCs/>
                <w:color w:val="000000"/>
                <w:kern w:val="0"/>
                <w:sz w:val="24"/>
                <w:szCs w:val="24"/>
                <w:lang w:val="en-US" w:eastAsia="zh-CN" w:bidi="ar"/>
              </w:rPr>
              <w:t>支持DICOM3.0，包括：</w:t>
            </w:r>
            <w:r>
              <w:rPr>
                <w:rFonts w:hint="eastAsia" w:ascii="宋体" w:hAnsi="宋体" w:eastAsia="宋体" w:cs="宋体"/>
                <w:bCs/>
                <w:color w:val="000000"/>
                <w:kern w:val="0"/>
                <w:sz w:val="24"/>
                <w:szCs w:val="24"/>
                <w:lang w:val="en-US" w:eastAsia="zh-CN" w:bidi="ar"/>
              </w:rPr>
              <w:br w:type="textWrapping"/>
            </w:r>
            <w:r>
              <w:rPr>
                <w:rFonts w:hint="eastAsia" w:ascii="宋体" w:hAnsi="宋体" w:eastAsia="宋体" w:cs="宋体"/>
                <w:bCs/>
                <w:color w:val="000000"/>
                <w:kern w:val="0"/>
                <w:sz w:val="24"/>
                <w:szCs w:val="24"/>
                <w:lang w:val="en-US" w:eastAsia="zh-CN" w:bidi="ar"/>
              </w:rPr>
              <w:t>DICOM Send，</w:t>
            </w:r>
            <w:r>
              <w:rPr>
                <w:rFonts w:hint="eastAsia" w:ascii="宋体" w:hAnsi="宋体" w:eastAsia="宋体" w:cs="宋体"/>
                <w:bCs/>
                <w:color w:val="000000"/>
                <w:kern w:val="0"/>
                <w:sz w:val="24"/>
                <w:szCs w:val="24"/>
                <w:lang w:val="en-US" w:eastAsia="zh-CN" w:bidi="ar"/>
              </w:rPr>
              <w:br w:type="textWrapping"/>
            </w:r>
            <w:r>
              <w:rPr>
                <w:rFonts w:hint="eastAsia" w:ascii="宋体" w:hAnsi="宋体" w:eastAsia="宋体" w:cs="宋体"/>
                <w:bCs/>
                <w:color w:val="000000"/>
                <w:kern w:val="0"/>
                <w:sz w:val="24"/>
                <w:szCs w:val="24"/>
                <w:lang w:val="en-US" w:eastAsia="zh-CN" w:bidi="ar"/>
              </w:rPr>
              <w:t>DICOM Print，</w:t>
            </w:r>
            <w:r>
              <w:rPr>
                <w:rFonts w:hint="eastAsia" w:ascii="宋体" w:hAnsi="宋体" w:eastAsia="宋体" w:cs="宋体"/>
                <w:bCs/>
                <w:color w:val="000000"/>
                <w:kern w:val="0"/>
                <w:sz w:val="24"/>
                <w:szCs w:val="24"/>
                <w:lang w:val="en-US" w:eastAsia="zh-CN" w:bidi="ar"/>
              </w:rPr>
              <w:br w:type="textWrapping"/>
            </w:r>
            <w:r>
              <w:rPr>
                <w:rFonts w:hint="eastAsia" w:ascii="宋体" w:hAnsi="宋体" w:eastAsia="宋体" w:cs="宋体"/>
                <w:bCs/>
                <w:color w:val="000000"/>
                <w:kern w:val="0"/>
                <w:sz w:val="24"/>
                <w:szCs w:val="24"/>
                <w:lang w:val="en-US" w:eastAsia="zh-CN" w:bidi="ar"/>
              </w:rPr>
              <w:t>DICOM Storage commitment，</w:t>
            </w:r>
            <w:r>
              <w:rPr>
                <w:rFonts w:hint="eastAsia" w:ascii="宋体" w:hAnsi="宋体" w:eastAsia="宋体" w:cs="宋体"/>
                <w:bCs/>
                <w:color w:val="000000"/>
                <w:kern w:val="0"/>
                <w:sz w:val="24"/>
                <w:szCs w:val="24"/>
                <w:lang w:val="en-US" w:eastAsia="zh-CN" w:bidi="ar"/>
              </w:rPr>
              <w:br w:type="textWrapping"/>
            </w:r>
            <w:r>
              <w:rPr>
                <w:rFonts w:hint="eastAsia" w:ascii="宋体" w:hAnsi="宋体" w:eastAsia="宋体" w:cs="宋体"/>
                <w:bCs/>
                <w:color w:val="000000"/>
                <w:kern w:val="0"/>
                <w:sz w:val="24"/>
                <w:szCs w:val="24"/>
                <w:lang w:val="en-US" w:eastAsia="zh-CN" w:bidi="ar"/>
              </w:rPr>
              <w:t>DICOM Query/Retrieve</w:t>
            </w:r>
            <w:r>
              <w:rPr>
                <w:rFonts w:hint="eastAsia" w:ascii="宋体" w:hAnsi="宋体" w:eastAsia="宋体" w:cs="宋体"/>
                <w:bCs/>
                <w:color w:val="000000"/>
                <w:kern w:val="0"/>
                <w:sz w:val="24"/>
                <w:szCs w:val="24"/>
                <w:lang w:val="en-US" w:eastAsia="zh-CN" w:bidi="ar"/>
              </w:rPr>
              <w:br w:type="textWrapping"/>
            </w:r>
            <w:r>
              <w:rPr>
                <w:rFonts w:hint="eastAsia" w:ascii="宋体" w:hAnsi="宋体" w:eastAsia="宋体" w:cs="宋体"/>
                <w:bCs/>
                <w:color w:val="000000"/>
                <w:kern w:val="0"/>
                <w:sz w:val="24"/>
                <w:szCs w:val="24"/>
                <w:lang w:val="en-US" w:eastAsia="zh-CN" w:bidi="ar"/>
              </w:rPr>
              <w:t>DICOM Worklist/MPPS</w:t>
            </w:r>
          </w:p>
        </w:tc>
      </w:tr>
    </w:tbl>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keepNext w:val="0"/>
        <w:keepLines w:val="0"/>
        <w:widowControl w:val="0"/>
        <w:suppressLineNumbers w:val="0"/>
        <w:spacing w:before="0" w:beforeAutospacing="0" w:after="0" w:afterAutospacing="0" w:line="340" w:lineRule="exact"/>
        <w:ind w:left="0" w:right="0" w:firstLine="361" w:firstLineChars="150"/>
        <w:jc w:val="both"/>
        <w:rPr>
          <w:rFonts w:hint="eastAsia" w:ascii="宋体" w:hAnsi="宋体" w:eastAsia="宋体" w:cs="仿宋"/>
          <w:b/>
          <w:bCs w:val="0"/>
          <w:sz w:val="24"/>
          <w:szCs w:val="24"/>
          <w:lang w:val="en-US"/>
        </w:rPr>
      </w:pPr>
    </w:p>
    <w:p>
      <w:pPr>
        <w:keepNext w:val="0"/>
        <w:keepLines w:val="0"/>
        <w:widowControl w:val="0"/>
        <w:suppressLineNumbers w:val="0"/>
        <w:spacing w:before="0" w:beforeAutospacing="0" w:after="0" w:afterAutospacing="0" w:line="340" w:lineRule="exact"/>
        <w:ind w:left="0" w:right="0" w:firstLine="361" w:firstLineChars="150"/>
        <w:jc w:val="both"/>
        <w:rPr>
          <w:rFonts w:hint="eastAsia" w:ascii="宋体" w:hAnsi="宋体" w:eastAsia="宋体" w:cs="宋体"/>
          <w:b/>
          <w:bCs w:val="0"/>
          <w:sz w:val="24"/>
          <w:szCs w:val="24"/>
          <w:lang w:val="en-US"/>
        </w:rPr>
      </w:pPr>
      <w:r>
        <w:rPr>
          <w:rFonts w:hint="eastAsia" w:ascii="宋体" w:hAnsi="宋体" w:eastAsia="宋体" w:cs="仿宋"/>
          <w:b/>
          <w:bCs w:val="0"/>
          <w:kern w:val="2"/>
          <w:sz w:val="24"/>
          <w:szCs w:val="24"/>
          <w:lang w:val="en-US" w:eastAsia="zh-CN" w:bidi="ar"/>
        </w:rPr>
        <w:t>标项八：</w:t>
      </w:r>
      <w:r>
        <w:rPr>
          <w:rFonts w:hint="eastAsia" w:ascii="宋体" w:hAnsi="宋体" w:eastAsia="宋体" w:cs="宋体"/>
          <w:kern w:val="2"/>
          <w:sz w:val="24"/>
          <w:szCs w:val="24"/>
          <w:lang w:val="en-US" w:eastAsia="zh-CN" w:bidi="ar"/>
        </w:rPr>
        <w:t>数字化X射线摄影系统（移动DR）+舟山</w:t>
      </w:r>
    </w:p>
    <w:tbl>
      <w:tblPr>
        <w:tblStyle w:val="60"/>
        <w:tblW w:w="8385"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33"/>
        <w:gridCol w:w="7252"/>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454" w:hRule="atLeast"/>
        </w:trPr>
        <w:tc>
          <w:tcPr>
            <w:tcW w:w="1133" w:type="dxa"/>
            <w:tcBorders>
              <w:top w:val="doub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252" w:type="dxa"/>
            <w:tcBorders>
              <w:top w:val="doub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 xml:space="preserve">舟山市 岱山医疗健康集团 岱山县第一人民医院1台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一</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技术参数及要求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高压发生器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▲1.1.1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发生器功率：≥30kW（提供医疗器械注册时具有CMA认证的第三方机构检测报告或者产品说明书或者医疗器械注册时附件技术要求）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1.1.2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管电压范围：≥40-150kV。</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1.1.3</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加载时间范围：1ms-8s</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1.1.4</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最大时间电流积：≥300mAs。</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1.1.5</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逆变频率：≥450kHz。（提供证明材料）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X线球管</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★1.2.1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球管结构：独立封装式X线球管，与高压变压器分离，非组合机头。（提供证明材料）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1.2.2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双焦点球管，小焦点≤0.6mm，大焦点≤1.2mm。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★1.2.3</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阳极热容量≥140kHU。（提供医疗器械注册时具有CMA认证的第三方机构检测报告或者产品说明书或者医疗器械注册时附件技术要求）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机械装置</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机体移动方式：具备电助力移动和手动移动两种模式。水平地面电力驱动时，推力≤10N。（提供证明材料）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设备供电系统支持无电状态时可接通交流电立即曝光。</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1.3.3</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X射线管组件绕垂直轴旋转角（RVA）：≥-315°～+315°。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1.3.4</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X射线管组件绕水平轴旋转角（RHA）：≥-90°~+90°。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1.3.5</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立柱升降运动范围：≥1700mm。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1.3.6</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X射线管横向移动范围（球管焦点到立柱表面的距离）：≥650mm。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★1.3.7</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配置原厂无线射频遥控器，具有控制主机移动、点动、原地旋转功能，曝光功能，束光器点亮功能，具有线控延时曝光功能、无线射频遥控器延时曝光功能、电子延时曝光功能。(提供证明材料)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1.3.8</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机身高度：≤1800mm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1.3.9</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设备支臂关节锁控方式为电磁锁控，非阻尼锁控。</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1.3.10</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具备前方碰撞停止运动功能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整机重量≤400kg。机身最小宽度：≤500mm,(提供证明材料)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束光器把手配备感应解锁功能，无需机械按钮即可解锁、操控支臂运动。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1.3.13</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限束器具备前后两面同时调节机身运动，照射野大小等功能。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1.3.14</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为满足胸片拍摄标准，高度50cm病床的条件下，SID距离≥1800mm，并提供图片证明。</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1.3.15</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移动DR主机电动爬坡角度≥12°，且电力驱动推力≤100N</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1.3.16</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为了具备更大覆盖面积和更高的结构稳定性，支臂为立柱式折叠臂结构，不接受直角伸缩臂结构。</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★1.3.17</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设备立柱上设有明显的设备状态指示灯（提供证明材料）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1.3.18</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设备供电系统为锂电池供电，支持电池曝光及交流电立即曝光两种曝光模式，同时支持边充电边曝光。</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1.3.19</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设备具备快充功能，充电≤18分钟，即可实现曝光50张，推行1km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1.3.20</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满电状态下可以实现推行距离≥70km，曝光≥700张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1.3.21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供电系统为多组电池并联设置，单一电池组损坏不影响整机使用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平板探测器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探测器类型：碘化铯+非晶硅便携式无线平板探测器。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探测器重量：≤3.4kg。</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1.4.3</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采集灰阶≥16bit。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1.4.4</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DQE（量子捕获率）≥60%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1.4.5</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图像预览时间≤5s。</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1.4.6</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平板充满电可连续曝光≥700次。</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★1.4.7</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平板整体可在平板槽内实现在位充电，不接受装卸更换电池或电容的充电方式，平板槽具有防盗锁功能。(提供证明材料)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1.4.8</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影像传输方式：无线。</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★1.4.9</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探测器有效尺寸：≥14英寸×17英寸（提供证明材料）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★1.4.10</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像素尺寸：≤140um。（提供证明材料）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1.4.11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采集距阵：≥2500×3000。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1.4.12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平板探测器须符合国家防水防尘等级：≥IP54</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图像处理系统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主机工作站操作台内存≥2GB。</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主机工作站操作台硬盘类型：固态硬盘≥128GB。</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1.5.3</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具备无线、有线双模式数据传输。</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1.5.4</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主机嵌入式触摸操作屏尺寸≥19英寸。显示器分辨率≥1280x1024。</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1.5.5</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设备配备原厂远程诊断系统，无需专线，支持PC端、移动端的DICOM格式图像传输，并具有远程会诊，信息脱敏等功能。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1.5.6</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提供RIS和HIS系统的集成。</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1.5.7</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支持自定义患者列表显示。</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1.5.8</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为符合质控要求，设备须配备智能剂量监测系统或剂量乘积仪DAP。</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1.5.9</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图像基本后处理功能，如图像预览、缩放、窗宽/窗位调整、标注、反色、翻转、旋转、输入文本、长度测量及校正、裁剪功能、感兴趣区域及角度测量。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1.5.10</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支持DICOM3.0。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1.5.11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设备须包含符合国家标准的儿童摄影模式，具有0-6岁儿童专用摄影预设曝光参数。(提供相关证明材料)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二</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其他配置要求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2.1</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图像后处理软件一套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2.2</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图像采集工作站一套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2.3</w:t>
            </w:r>
          </w:p>
        </w:tc>
        <w:tc>
          <w:tcPr>
            <w:tcW w:w="7252"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远程维护服务包一套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3" w:type="dxa"/>
            <w:tcBorders>
              <w:top w:val="single" w:color="auto" w:sz="4" w:space="0"/>
              <w:left w:val="double" w:color="auto" w:sz="4" w:space="0"/>
              <w:bottom w:val="doub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★2.5</w:t>
            </w:r>
          </w:p>
        </w:tc>
        <w:tc>
          <w:tcPr>
            <w:tcW w:w="7252" w:type="dxa"/>
            <w:tcBorders>
              <w:top w:val="single" w:color="auto" w:sz="4" w:space="0"/>
              <w:left w:val="single" w:color="auto" w:sz="4" w:space="0"/>
              <w:bottom w:val="doub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Cs/>
                <w:sz w:val="24"/>
                <w:szCs w:val="24"/>
                <w:lang w:val="en-US"/>
              </w:rPr>
            </w:pPr>
            <w:r>
              <w:rPr>
                <w:rFonts w:hint="eastAsia" w:ascii="宋体" w:hAnsi="宋体" w:eastAsia="宋体" w:cs="宋体"/>
                <w:bCs/>
                <w:kern w:val="2"/>
                <w:sz w:val="24"/>
                <w:szCs w:val="24"/>
                <w:lang w:val="en-US" w:eastAsia="zh-CN" w:bidi="ar"/>
              </w:rPr>
              <w:t>使用年限≥10年（提供铭牌照片）</w:t>
            </w:r>
          </w:p>
        </w:tc>
      </w:tr>
    </w:tbl>
    <w:p>
      <w:pPr>
        <w:pStyle w:val="55"/>
        <w:keepNext w:val="0"/>
        <w:keepLines w:val="0"/>
        <w:widowControl w:val="0"/>
        <w:suppressLineNumbers w:val="0"/>
        <w:adjustRightInd w:val="0"/>
        <w:snapToGrid w:val="0"/>
        <w:spacing w:before="0" w:beforeAutospacing="0" w:after="0" w:afterAutospacing="0" w:line="340" w:lineRule="exact"/>
        <w:ind w:left="0" w:right="0"/>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r>
        <w:rPr>
          <w:rFonts w:cs="仿宋"/>
          <w:b/>
          <w:bCs w:val="0"/>
          <w:lang w:eastAsia="zh-CN"/>
        </w:rPr>
        <w:t>标项九：</w:t>
      </w:r>
      <w:r>
        <w:rPr>
          <w:snapToGrid w:val="0"/>
          <w:lang w:eastAsia="zh-CN"/>
        </w:rPr>
        <w:t>数字化</w:t>
      </w:r>
      <w:r>
        <w:rPr>
          <w:lang w:val="en-US"/>
        </w:rPr>
        <w:t>X</w:t>
      </w:r>
      <w:r>
        <w:rPr>
          <w:snapToGrid w:val="0"/>
          <w:lang w:eastAsia="zh-CN"/>
        </w:rPr>
        <w:t>射线摄影系统（悬吊双板）</w:t>
      </w:r>
      <w:r>
        <w:rPr>
          <w:lang w:val="en-US"/>
        </w:rPr>
        <w:t>+</w:t>
      </w:r>
      <w:r>
        <w:rPr>
          <w:snapToGrid w:val="0"/>
          <w:lang w:eastAsia="zh-CN"/>
        </w:rPr>
        <w:t>舟山</w:t>
      </w:r>
    </w:p>
    <w:tbl>
      <w:tblPr>
        <w:tblStyle w:val="991"/>
        <w:tblW w:w="8310"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49"/>
        <w:gridCol w:w="716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454" w:hRule="atLeast"/>
        </w:trPr>
        <w:tc>
          <w:tcPr>
            <w:tcW w:w="1149" w:type="dxa"/>
            <w:tcBorders>
              <w:top w:val="doub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161" w:type="dxa"/>
            <w:tcBorders>
              <w:top w:val="doub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舟山市 嵊泗县人民医院医共体 嵊泗县人民医院1台</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一</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总体要求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▲1.1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功能要求：双板高档全自动悬吊机型，用于头颅、脊柱、四肢、胸部、腹部等全身站立位和卧位拍摄的天轨悬吊臂结构，悬吊机架可实现自动运动，可电动切换机架的立位拍摄及卧位拍摄，并可实现多种摄影体位的一键自动摆位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使用年限≥10年（提供铭牌照片或说明书）</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二</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技术参数及要求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高压发生器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高压发生器功率≥80kW，逆变频率≥500KHz（提供医疗器械注册时具有CMA认证的第三方机构检测报告或者产品说明书或者医疗器械注册时附件技术要求）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管电压可调范围：≥40～150kV</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最大输出电流≥1000mA</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最大电流时间积≥1000mAs</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曝光保护控制装置：具备，（提供证明材料）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高压发生器关机保护装置：具备，（提供证明材料）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X线球管</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2.2.1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球管最大功率≥100kW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2.2.2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双焦点球管，小焦点≤0.6mm，大焦点≤1.2mm。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▲2.2.3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阳极热容量≥350kHU（提供医疗器械注册时具有CMA认证的第三方机构检测报告或者产品说明书或者医疗器械注册时附件技术要求）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2.2.4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阳极类型：旋转阳极</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2.2.5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数字化网络集成，控制台软件操作界面能实时显示球管热容量状态</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全自动悬吊机架系统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高档井字轨悬吊结构</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吊架运动模式：电动+手动（双模式）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球管架垂直运动距离≥140cm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球管架沿纵轴运动距离≥320cm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球管架沿横轴运动距离≥200cm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球管套可沿垂直轴旋转范围≥±90°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2.3.7</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球管套可沿水平轴旋转范围≥±120°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★2.3.8</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通过机头触控系统实现机械系统的全自动一键摆位，≥12种全自动摄影摆位（提供证明材料）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2.3.9</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启动机架一键自动摆位时，束光器能自动切换至对应摄影摆位的视野大小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★2.3.10</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斜投照全自动摆位：支持一键实现球管打角度的斜投照摆位功能，同时自动切换束光器视野并自动生成曝光参数。（提供证明材料）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无线平板探测器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▲2.4.1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平板探测器数量：2套，均为无线平板</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★.4.2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探测器尺寸≥43cm×43cm（提供证明材料）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★2.4.3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像素尺寸≤139um（提供证明材料）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2.4.4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采集灰阶度≥16bits</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2.4.5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空间分辨率≥3.4lp/mm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2.4.6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采集距阵≥3000×3000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2.4.7</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平板探测器噪声消除技术：具备，（提供证明材料）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胸片架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2.5.1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胸片架垂直运动范围≥145cm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2.5.2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探测器中心距地面高度≤370cm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2.5.3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平板探测器可绕水平轴旋转范围≥0°~90°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2.5.4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支持平板在线充电</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2.5.5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X射线管组件与探测器可自动跟随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★2.5.6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数字化和智能化：近台机头采用触摸式高清彩色液晶屏进行集成控制，可反馈显示曝光参数、机械参数、病人基本信息，具备体型选择和APR器官程序摄影设置功能，具备摆位图示化提示功能，具备曝光后图像预览功能。（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近台操控系统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具备近台操控彩色触摸屏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屏幕尺寸≥11英寸</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屏幕显示可依据重力方向自动调整显示的方向</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可显示患者的详细登记信息</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可调整曝光参数（kV，mA，mAs等）</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可调整部位选择</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2.6.7</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显示摆位图示化引导提示</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2.6.8</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具备患者体型选择</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2.6.9</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束光器视野快速切换</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2.6.10</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可以显示SID数值</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2.6.11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可通过触控系统一键摆位</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2.6.12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可显示曝光后的图像预览</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摄影床</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支持电动升降的高档摄影床，床面距地最低≤500mm，升降范围≥400mm（提供证明材料）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四向浮动床面板，浮动床面移动范围：纵向≥800mm 、横向≥260mm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滤线器纵向范围≥530mm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床面最大承重≥200kg</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床面板解锁方式：脚踏方式电磁解锁</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支持平板在线充电</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2.7.7</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X射线管组件与探测器可自动跟随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图像采集工作站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windows 7及以上操作系统，工作站配备双屏显示器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操作界面语言采用中文设计</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高压发生器控制与系统操作高度集成，可在系统界面上进行高压发生器曝光参数的调节、设置和显示</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具有图像放大及漫游功能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具有曝光参数记录和显示功能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具有边缘增强功能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2.8.7</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具有窗宽窗位调节功能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2.8.8</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具有图象翻转及旋转功能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2.8.9</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具有图像正负像翻转功能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2.8.10</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具有图像标注功能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2.8.11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具有DICOM图像导出存储功能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2.8.12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具有病人登记，信息管理功能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2.8.13</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具有故障代码发送，高压发生器操作过程记录功能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2.8.14</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支持DICOM3.0：WORKLIST，MPPS</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2.8.15</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具有统计功能，可统计曝光数量，拍摄部位，拍摄量等</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2.8.16</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具有DAP剂量面积乘积显示功能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三</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其他配置要求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协助医院接入PACS系统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3.2</w:t>
            </w:r>
          </w:p>
        </w:tc>
        <w:tc>
          <w:tcPr>
            <w:tcW w:w="7161"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配置0.5mmpb当量的射线防护套装2套（成人、儿童各1套）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49" w:type="dxa"/>
            <w:tcBorders>
              <w:top w:val="single" w:color="auto" w:sz="4" w:space="0"/>
              <w:left w:val="double" w:color="auto" w:sz="4" w:space="0"/>
              <w:bottom w:val="doub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★3.3</w:t>
            </w:r>
          </w:p>
        </w:tc>
        <w:tc>
          <w:tcPr>
            <w:tcW w:w="7161" w:type="dxa"/>
            <w:tcBorders>
              <w:top w:val="single" w:color="auto" w:sz="4" w:space="0"/>
              <w:left w:val="single" w:color="auto" w:sz="4" w:space="0"/>
              <w:bottom w:val="doub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配置全脊柱、全下肢拼接系统 1套</w:t>
            </w:r>
          </w:p>
        </w:tc>
      </w:tr>
    </w:tbl>
    <w:p>
      <w:pPr>
        <w:pStyle w:val="55"/>
        <w:keepNext w:val="0"/>
        <w:keepLines w:val="0"/>
        <w:widowControl w:val="0"/>
        <w:suppressLineNumbers w:val="0"/>
        <w:adjustRightInd w:val="0"/>
        <w:snapToGrid w:val="0"/>
        <w:spacing w:before="0" w:beforeAutospacing="0" w:after="0" w:afterAutospacing="0" w:line="340" w:lineRule="exact"/>
        <w:ind w:left="0" w:right="0"/>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rPr>
          <w:b/>
          <w:bCs w:val="0"/>
          <w:lang w:val="en-US"/>
        </w:rPr>
      </w:pPr>
      <w:r>
        <w:rPr>
          <w:rFonts w:cs="仿宋"/>
          <w:b/>
          <w:bCs w:val="0"/>
          <w:lang w:eastAsia="zh-CN"/>
        </w:rPr>
        <w:t>标项十：</w:t>
      </w:r>
      <w:r>
        <w:rPr>
          <w:snapToGrid w:val="0"/>
          <w:lang w:eastAsia="zh-CN"/>
        </w:rPr>
        <w:t>数字化</w:t>
      </w:r>
      <w:r>
        <w:rPr>
          <w:lang w:val="en-US"/>
        </w:rPr>
        <w:t>X</w:t>
      </w:r>
      <w:r>
        <w:rPr>
          <w:snapToGrid w:val="0"/>
          <w:lang w:eastAsia="zh-CN"/>
        </w:rPr>
        <w:t>射线摄影系统</w:t>
      </w:r>
      <w:r>
        <w:rPr>
          <w:bCs/>
          <w:lang w:eastAsia="zh-CN"/>
        </w:rPr>
        <w:t>（移动式）</w:t>
      </w:r>
      <w:r>
        <w:rPr>
          <w:lang w:val="en-US"/>
        </w:rPr>
        <w:t>+</w:t>
      </w:r>
      <w:r>
        <w:rPr>
          <w:snapToGrid w:val="0"/>
          <w:lang w:eastAsia="zh-CN"/>
        </w:rPr>
        <w:t>台州</w:t>
      </w:r>
    </w:p>
    <w:tbl>
      <w:tblPr>
        <w:tblStyle w:val="60"/>
        <w:tblW w:w="8310"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34"/>
        <w:gridCol w:w="7176"/>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454" w:hRule="atLeast"/>
        </w:trPr>
        <w:tc>
          <w:tcPr>
            <w:tcW w:w="1134" w:type="dxa"/>
            <w:tcBorders>
              <w:top w:val="doub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176" w:type="dxa"/>
            <w:tcBorders>
              <w:top w:val="doub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台州市 三门县人民医院医疗卫生服务共同体 三门县人民医院1台</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X射线高压发生器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高压产生方式：高频逆变式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最大逆变频率≥ 500 kHz</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2.3</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最大输出kVp≥ 150 kV</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2.4</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最小输出kVp≤ 40 kV</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bookmarkStart w:id="31" w:name="RANGE!A10"/>
            <w:r>
              <w:rPr>
                <w:rFonts w:hint="eastAsia" w:ascii="宋体" w:hAnsi="宋体" w:eastAsia="宋体" w:cs="宋体"/>
                <w:kern w:val="0"/>
                <w:sz w:val="24"/>
                <w:szCs w:val="24"/>
                <w:lang w:val="en-US" w:eastAsia="zh-CN" w:bidi="ar"/>
              </w:rPr>
              <w:t>2.5</w:t>
            </w:r>
            <w:bookmarkEnd w:id="31"/>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最大输出mAs≥ 500 mAs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最小输出mAs≤ 0.5 mAs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2.7</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最大功率≥ 45 kW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★2.8</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最大管电流≥ 630 mA</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2.9</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最短曝光时间≤ 1 ms</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X射线球管及束光器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具备旋转阳极球管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X线投照范围（100cm SID时）≥ 43cm x 43cm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3.3</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球管最小标准电压≤ 40 kV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3.4</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球管最大标准电压≥ 150 kV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3.5</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标准小焦点尺寸≤ 0.6 mm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3.6</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标准大焦点尺寸≤ 1.2 mm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3.7</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小焦点最大球管电流≥ 300 mA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3.8</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大焦点最大球管电流≥ 650 mA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3.9</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阳极热容量≥ 300 kHu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具备束光器内置投照野指示灯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束光器绕其中心轴旋转范围±90°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束光器双侧球管定位把手：双侧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3.13</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具备可支持远程遥控曝光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3.14</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遥控曝光距离≥10m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4</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球管定位系统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▲4.1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类型：可伸缩立柱结构，立柱高度可调节</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4.2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球管旋转角度≥±180°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4.3</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球管倾斜角度≥ 120°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4.4</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球管立柱旋转范围≥±300°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4.5</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焦点至地面的最大距离≥ 190cm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4.6</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焦点至地面的最小距离≤ 62.5cm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★4.7</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立柱最低点高度≤ 128cm（提供医疗器械注册时具有CMA认证的第三方机构检测报告或者产品说明书或者医疗器械注册时附件技术要求）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无线平板探测器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规格：≥ 42cm x 42cm</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有效矩阵：≥ 4200 x 4200  </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r>
              <w:rPr>
                <w:rFonts w:hint="eastAsia" w:ascii="宋体" w:hAnsi="宋体" w:eastAsia="宋体" w:cs="宋体"/>
                <w:kern w:val="0"/>
                <w:sz w:val="24"/>
                <w:szCs w:val="24"/>
                <w:lang w:val="en-US" w:eastAsia="zh-CN" w:bidi="ar"/>
              </w:rPr>
              <w:t xml:space="preserve">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★5.3</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像素≤ 100微米（提供CMA认证的第三方机构检测报告或产品的Datasheet。）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5.4</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结构：整版非拼接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5.5</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材质：非晶硅碘化铯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★5.6</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量子检出效率≥ 73% （提供CMA认证的第三方机构检测报告或产品的Datasheet。）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5.7</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平板承重≥ 300 KG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5.8</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具备当探测器位于槽中，探测器电池可一体化充电，不需要更换平板电池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5.9</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图像预览≤ 4 s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6</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机械系统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6.1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具备系统可原地转向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6.2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具备系统前端具有碰撞保护缓冲器，发生碰撞时可自动刹车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6.3</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系统电动前进速度≥ 5 km / h</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6.4</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 xml:space="preserve">机身宽度≤ 47 cm </w:t>
            </w:r>
            <w:r>
              <w:rPr>
                <w:rFonts w:hint="eastAsia" w:ascii="宋体" w:hAnsi="宋体" w:eastAsia="宋体" w:cs="宋体"/>
                <w:kern w:val="0"/>
                <w:sz w:val="24"/>
                <w:szCs w:val="24"/>
                <w:lang w:val="en-US" w:eastAsia="zh-CN" w:bidi="ar"/>
              </w:rPr>
              <w:t xml:space="preserve">（提供CMA认证的第三方机构检测报告或产品的Datasheet。）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6.5</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电动驱动爬坡能力≥ 12°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6.6</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整机重量≤ 450 KG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7</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蓄电池及充电系统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7.1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具有电量指示功能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7.2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 xml:space="preserve">平均系统充电时间≤ 4h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8</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图像处理系统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8.1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原厂图像存储≥3,000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8.2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显示器≥19英寸触摸屏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三、</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配置要求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1</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主机 1套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无线平板探测器   1套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3</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19英寸触摸屏显示器    1套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四</w:t>
            </w:r>
          </w:p>
        </w:tc>
        <w:tc>
          <w:tcPr>
            <w:tcW w:w="717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其他要求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134" w:type="dxa"/>
            <w:tcBorders>
              <w:top w:val="single" w:color="auto" w:sz="4" w:space="0"/>
              <w:left w:val="double" w:color="auto" w:sz="4" w:space="0"/>
              <w:bottom w:val="doub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4.4</w:t>
            </w:r>
          </w:p>
        </w:tc>
        <w:tc>
          <w:tcPr>
            <w:tcW w:w="7176" w:type="dxa"/>
            <w:tcBorders>
              <w:top w:val="single" w:color="auto" w:sz="4" w:space="0"/>
              <w:left w:val="single" w:color="auto" w:sz="4" w:space="0"/>
              <w:bottom w:val="doub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协助医院接入PACS系统</w:t>
            </w:r>
          </w:p>
        </w:tc>
      </w:tr>
    </w:tbl>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b/>
          <w:bCs w:val="0"/>
          <w:lang w:val="en-US"/>
        </w:rPr>
      </w:pPr>
      <w:r>
        <w:rPr>
          <w:rFonts w:cs="仿宋"/>
          <w:b/>
          <w:bCs w:val="0"/>
          <w:lang w:eastAsia="zh-CN"/>
        </w:rPr>
        <w:t>标项十一：</w:t>
      </w:r>
      <w:r>
        <w:rPr>
          <w:snapToGrid w:val="0"/>
          <w:lang w:eastAsia="zh-CN"/>
        </w:rPr>
        <w:t>数字化</w:t>
      </w:r>
      <w:r>
        <w:rPr>
          <w:lang w:val="en-US"/>
        </w:rPr>
        <w:t>X</w:t>
      </w:r>
      <w:r>
        <w:rPr>
          <w:snapToGrid w:val="0"/>
          <w:lang w:eastAsia="zh-CN"/>
        </w:rPr>
        <w:t>射线摄影系统</w:t>
      </w:r>
      <w:r>
        <w:rPr>
          <w:bCs/>
          <w:lang w:eastAsia="zh-CN"/>
        </w:rPr>
        <w:t xml:space="preserve">（ </w:t>
      </w:r>
      <w:r>
        <w:rPr>
          <w:snapToGrid w:val="0"/>
          <w:lang w:eastAsia="zh-CN"/>
        </w:rPr>
        <w:t>移动</w:t>
      </w:r>
      <w:r>
        <w:rPr>
          <w:bCs/>
          <w:lang w:eastAsia="zh-CN"/>
        </w:rPr>
        <w:t>）</w:t>
      </w:r>
      <w:r>
        <w:rPr>
          <w:bCs/>
          <w:lang w:val="en-US"/>
        </w:rPr>
        <w:t>+</w:t>
      </w:r>
      <w:r>
        <w:rPr>
          <w:bCs/>
          <w:lang w:eastAsia="zh-CN"/>
        </w:rPr>
        <w:t>衢州</w:t>
      </w:r>
    </w:p>
    <w:tbl>
      <w:tblPr>
        <w:tblStyle w:val="60"/>
        <w:tblW w:w="8310" w:type="dxa"/>
        <w:tblInd w:w="108" w:type="dxa"/>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1134"/>
        <w:gridCol w:w="7176"/>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Ex>
        <w:trPr>
          <w:trHeight w:val="454" w:hRule="atLeast"/>
        </w:trPr>
        <w:tc>
          <w:tcPr>
            <w:tcW w:w="1134" w:type="dxa"/>
            <w:tcBorders>
              <w:top w:val="doub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176" w:type="dxa"/>
            <w:tcBorders>
              <w:top w:val="doub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kern w:val="0"/>
                <w:sz w:val="24"/>
                <w:szCs w:val="24"/>
                <w:lang w:val="en-US"/>
              </w:rPr>
            </w:pP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kern w:val="0"/>
                <w:sz w:val="24"/>
                <w:szCs w:val="24"/>
                <w:lang w:val="en-US"/>
              </w:rPr>
            </w:pPr>
            <w:r>
              <w:rPr>
                <w:rFonts w:hint="eastAsia" w:ascii="宋体" w:hAnsi="宋体" w:eastAsia="宋体" w:cs="宋体"/>
                <w:kern w:val="2"/>
                <w:sz w:val="24"/>
                <w:szCs w:val="24"/>
                <w:lang w:val="en-US" w:eastAsia="zh-CN" w:bidi="ar"/>
              </w:rPr>
              <w:t>衢州市 江山市人民医院医共体 江山市人民医院2台</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1.1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设备名称：移动式数字化医用X射线摄影系统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1.2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设备用途说明：用于通过X射线对人体骨骼、头颅、胸部、腹部、四肢及其他身体部位进行检查和观察静态X射线摄影图像。可对患者进行坐位、站位或者卧位的图像采集操作。</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技术参数要求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高压发生器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▲2.1.1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高</w:t>
            </w:r>
            <w:r>
              <w:rPr>
                <w:rFonts w:hint="eastAsia" w:ascii="宋体" w:hAnsi="宋体" w:eastAsia="宋体" w:cs="宋体"/>
                <w:kern w:val="2"/>
                <w:sz w:val="24"/>
                <w:szCs w:val="24"/>
                <w:lang w:val="en-US" w:eastAsia="zh-CN" w:bidi="ar"/>
              </w:rPr>
              <w:t>压发生器功率≥32KW（提供医疗器械注册时具有CMA认证的第三方机构检测报告或者产品说明书或者医疗器械注册时附件技术要求）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2.1.2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管电压可调范围：≥40-150kV</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2.1.3</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曝光时间范围1ms~12.5s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2.1.4</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最大输出电流≥400mA</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2.1.5</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最大毫安秒≥320mAs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2.1.6</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最大逆变频率≥50kHz</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2.1.7</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具备高压发生器类型：独立高压，非组合机头</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X线球管</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★2.2.1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球管焦点≤0.6/1.2mm</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▲2.2.2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阳极热容量≥300KHU</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2.2.3</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最大管电压≥150kV</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2.2.4</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具备可通过皮尺测量床旁拍照的距离</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无线平板探测器 1块</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探测器尺寸≥35cm×43cm</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像素尺寸≤125um</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▲2.3.3</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探测器材料：碘化铯非晶硅</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2.3.4</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A/D转换率≥16bits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2.3.5</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采集距阵≥2800×3408</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2.3.6</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单次充电可拍摄最大张数（每7秒曝光一次）≥1000张</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2.3.7</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无线模式图像预览时间≤5秒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2.3.8</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无线模式完整成像时间≤8秒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2.3.9</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全表面最大承重≥150kg</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2.3.10</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数据传输方式无线</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机械装置</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机体移动方式电动助力</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机架类型立柱伸缩臂，非关节臂</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2.4.3</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具备多节式升降立柱的旋转立柱，提供相关照片等佐证材料</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2.4.4</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配备可同时显示曝光电量、推行电量、主机电量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2.4.5</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X射线管组件绕垂直轴旋转角（RVA）≥-315° ～ +315°</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2.4.6</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X射线管组件绕水平轴旋转角（RHA）≥-180°~+180°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2.4.7</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立柱升降距离≥1320mm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★2.4.8</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伸缩臂伸缩距离≥550mm</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2.4.9</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配备曝光手闸开关</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★2.4.10</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设备最宽处宽度≤560mm</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机身高度≤1300mm</w:t>
            </w:r>
            <w:r>
              <w:rPr>
                <w:rFonts w:hint="eastAsia" w:ascii="宋体" w:hAnsi="宋体" w:eastAsia="宋体" w:cs="宋体"/>
                <w:kern w:val="2"/>
                <w:sz w:val="24"/>
                <w:szCs w:val="24"/>
                <w:lang w:val="en-US" w:eastAsia="zh-CN" w:bidi="ar"/>
              </w:rPr>
              <w:t>（提供医疗器械注册时具有CMA认证的第三方机构检测报告或者产品说明书或者医疗器械注册时附件技术要求）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曝光电池充满电可曝光次数≥300次</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2.4.13</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驱动电池充满电可持续行驶≥70km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2.4.14</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具备前端防碰撞方式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2.4.15</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具备即时充电技术，可以实现边充电边曝光</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2.4.16</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电池具备快充模式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2.4.17</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具备推行过程鸣笛提醒功能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2.4.18</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最大上坡角度≥12°</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2.4.19</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电池材质为锂电池</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图像处理系统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主机工作站操作台内存≥4G</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2.5.2</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最大可存储数量≥2000张</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2.5.3</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具备无线、有线双模式数据传输</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2.5.4</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触摸操作屏尺寸≥19英寸</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2.5.5</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具有支持与RIS和HIS系统的集成功能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2.5.6</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具有支持自定义患者列表显示功能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2.5.7</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具有按照器官进行摄影检查功能</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2.5.8</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具有图像基本后处理功能，如图像预览、缩放、窗宽/窗位调整、标注、反色、翻转、旋转、输入文本、长度测量及校正、裁剪功能、感兴趣区域及角度测量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2.5.9</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具有支持DICOM3.0功能，包括：DICOM Send，DICOM Print，DICOM Storage commitment，DICOM Query/Retrieve，DICOM Worklist/MPPS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2.6</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其它</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2.6.1</w:t>
            </w:r>
          </w:p>
        </w:tc>
        <w:tc>
          <w:tcPr>
            <w:tcW w:w="7176" w:type="dxa"/>
            <w:tcBorders>
              <w:top w:val="single" w:color="000000" w:sz="4" w:space="0"/>
              <w:left w:val="single" w:color="000000" w:sz="4" w:space="0"/>
              <w:bottom w:val="sing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协助医院接入PACS系统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rPr>
        <w:tc>
          <w:tcPr>
            <w:tcW w:w="1134" w:type="dxa"/>
            <w:tcBorders>
              <w:top w:val="single" w:color="000000" w:sz="4" w:space="0"/>
              <w:left w:val="double" w:color="000000" w:sz="4" w:space="0"/>
              <w:bottom w:val="doub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kern w:val="0"/>
                <w:sz w:val="24"/>
                <w:szCs w:val="24"/>
                <w:lang w:val="en-US"/>
              </w:rPr>
            </w:pPr>
            <w:r>
              <w:rPr>
                <w:rFonts w:hint="eastAsia" w:ascii="宋体" w:hAnsi="宋体" w:eastAsia="宋体" w:cs="宋体"/>
                <w:kern w:val="0"/>
                <w:sz w:val="24"/>
                <w:szCs w:val="24"/>
                <w:lang w:val="en-US" w:eastAsia="zh-CN" w:bidi="ar"/>
              </w:rPr>
              <w:t>2.6.2</w:t>
            </w:r>
          </w:p>
        </w:tc>
        <w:tc>
          <w:tcPr>
            <w:tcW w:w="7176" w:type="dxa"/>
            <w:tcBorders>
              <w:top w:val="single" w:color="000000" w:sz="4" w:space="0"/>
              <w:left w:val="single" w:color="000000" w:sz="4" w:space="0"/>
              <w:bottom w:val="double" w:color="000000" w:sz="4" w:space="0"/>
              <w:right w:val="double" w:color="000000" w:sz="4" w:space="0"/>
            </w:tcBorders>
            <w:shd w:val="clear" w:color="auto" w:fill="auto"/>
            <w:vAlign w:val="center"/>
          </w:tcPr>
          <w:p>
            <w:pPr>
              <w:keepNext w:val="0"/>
              <w:keepLines w:val="0"/>
              <w:widowControl/>
              <w:suppressLineNumbers w:val="0"/>
              <w:spacing w:before="0" w:beforeAutospacing="0" w:after="0" w:afterAutospacing="0" w:line="360" w:lineRule="auto"/>
              <w:ind w:left="0" w:right="0"/>
              <w:jc w:val="both"/>
              <w:textAlignment w:val="center"/>
              <w:rPr>
                <w:rFonts w:hint="eastAsia" w:ascii="宋体" w:hAnsi="宋体" w:eastAsia="宋体" w:cs="宋体"/>
                <w:sz w:val="24"/>
                <w:szCs w:val="24"/>
                <w:lang w:val="en-US"/>
              </w:rPr>
            </w:pPr>
            <w:r>
              <w:rPr>
                <w:rFonts w:hint="eastAsia" w:ascii="宋体" w:hAnsi="宋体" w:eastAsia="宋体" w:cs="宋体"/>
                <w:kern w:val="0"/>
                <w:sz w:val="24"/>
                <w:szCs w:val="24"/>
                <w:lang w:val="en-US" w:eastAsia="zh-CN" w:bidi="ar"/>
              </w:rPr>
              <w:t>配备无线射频遥控功能</w:t>
            </w:r>
          </w:p>
        </w:tc>
      </w:tr>
    </w:tbl>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rFonts w:cs="仿宋"/>
          <w:b/>
          <w:bCs w:val="0"/>
          <w:lang w:val="en-US"/>
        </w:rPr>
      </w:pPr>
      <w:r>
        <w:rPr>
          <w:rFonts w:cs="仿宋"/>
          <w:b/>
          <w:bCs w:val="0"/>
          <w:lang w:eastAsia="zh-CN"/>
        </w:rPr>
        <w:t>标项十二：</w:t>
      </w:r>
      <w:r>
        <w:rPr>
          <w:snapToGrid w:val="0"/>
          <w:lang w:eastAsia="zh-CN"/>
        </w:rPr>
        <w:t>数字化</w:t>
      </w:r>
      <w:r>
        <w:rPr>
          <w:lang w:val="en-US"/>
        </w:rPr>
        <w:t>X</w:t>
      </w:r>
      <w:r>
        <w:rPr>
          <w:snapToGrid w:val="0"/>
          <w:lang w:eastAsia="zh-CN"/>
        </w:rPr>
        <w:t>射线摄影系统</w:t>
      </w:r>
      <w:r>
        <w:rPr>
          <w:bCs/>
          <w:lang w:eastAsia="zh-CN"/>
        </w:rPr>
        <w:t>（悬吊）</w:t>
      </w:r>
      <w:r>
        <w:rPr>
          <w:bCs/>
          <w:lang w:val="en-US"/>
        </w:rPr>
        <w:t>+</w:t>
      </w:r>
      <w:r>
        <w:rPr>
          <w:snapToGrid w:val="0"/>
          <w:lang w:eastAsia="zh-CN"/>
        </w:rPr>
        <w:t>温州</w:t>
      </w:r>
    </w:p>
    <w:tbl>
      <w:tblPr>
        <w:tblStyle w:val="60"/>
        <w:tblW w:w="8295" w:type="dxa"/>
        <w:tblInd w:w="108"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shd w:val="clear" w:color="auto" w:fill="auto"/>
        <w:tblLayout w:type="fixed"/>
        <w:tblCellMar>
          <w:top w:w="0" w:type="dxa"/>
          <w:left w:w="108" w:type="dxa"/>
          <w:bottom w:w="0" w:type="dxa"/>
          <w:right w:w="108" w:type="dxa"/>
        </w:tblCellMar>
      </w:tblPr>
      <w:tblGrid>
        <w:gridCol w:w="1149"/>
        <w:gridCol w:w="7146"/>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shd w:val="clear" w:color="auto" w:fill="auto"/>
          <w:tblLayout w:type="fixed"/>
          <w:tblCellMar>
            <w:top w:w="0" w:type="dxa"/>
            <w:left w:w="108" w:type="dxa"/>
            <w:bottom w:w="0" w:type="dxa"/>
            <w:right w:w="108" w:type="dxa"/>
          </w:tblCellMar>
        </w:tblPrEx>
        <w:trPr>
          <w:trHeight w:val="454" w:hRule="atLeast"/>
        </w:trPr>
        <w:tc>
          <w:tcPr>
            <w:tcW w:w="1149" w:type="dxa"/>
            <w:tcBorders>
              <w:top w:val="double" w:color="000000" w:sz="6" w:space="0"/>
              <w:left w:val="double" w:color="000000" w:sz="6"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序号</w:t>
            </w:r>
          </w:p>
        </w:tc>
        <w:tc>
          <w:tcPr>
            <w:tcW w:w="7146" w:type="dxa"/>
            <w:tcBorders>
              <w:top w:val="double" w:color="000000" w:sz="6" w:space="0"/>
              <w:left w:val="single" w:color="000000" w:sz="6" w:space="0"/>
              <w:bottom w:val="single" w:color="000000" w:sz="6"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454" w:hRule="atLeast"/>
        </w:trPr>
        <w:tc>
          <w:tcPr>
            <w:tcW w:w="1149" w:type="dxa"/>
            <w:tcBorders>
              <w:top w:val="single" w:color="000000" w:sz="6" w:space="0"/>
              <w:left w:val="double" w:color="000000" w:sz="6" w:space="0"/>
              <w:bottom w:val="single" w:color="000000" w:sz="6" w:space="0"/>
              <w:right w:val="sing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p>
        </w:tc>
        <w:tc>
          <w:tcPr>
            <w:tcW w:w="7146" w:type="dxa"/>
            <w:tcBorders>
              <w:top w:val="single" w:color="000000" w:sz="6" w:space="0"/>
              <w:left w:val="single" w:color="000000" w:sz="6" w:space="0"/>
              <w:bottom w:val="single" w:color="000000" w:sz="6" w:space="0"/>
              <w:right w:val="double" w:color="000000" w:sz="6"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温州市 瑞安市人民医院医共体 瑞安市湖岭卫生院1台；平阳县人民医院医共体 平阳县万全卫生院1台</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一、</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总体要求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功能要求：所招设备是用于头颅、脊柱、四肢、胸部、腹部等全身站立位和卧位拍摄的天轨悬吊臂结构，悬吊机架可实现自动运动，可电动切换机架的立位拍摄及卧位拍摄，并可实现一键自动摆位功能。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使用年限≥10年（提供铭牌或者说明书）</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二、</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技术参数及要求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主要技术规格和要求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高压发生器功率≥65kW（提供医疗器械注册时具有CMA认证的第三方机构检测报告或者产品说明书或者医疗器械注册时附件技术要求）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高频高压发生装置≥500kHz（提供医疗器械注册时具有CMA认证的第三方机构检测报告或者产品说明书或者医疗器械注册时附件技术要求）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管电压可调范围：40～150kV</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最大输出电流≥800mA</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最大电流时间积≥1000mAs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具备曝光保护控制装置：实现系统任意故障和图像接口控制信号异常的条件下对射线源的切断功能（需提供Datasheet）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★2.1.6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具备高压发生器关机保护装置：实现软硬件多通道保护，从而延长发生器组件的使用寿命（需提供Datasheet）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X线球管</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球管最大功率≥70kW</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球管焦点≤0.6/1.2mm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阳极热容量≥300kHU</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2.2.4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阳极旋转速度≥9700rpm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球管悬吊支架</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井字轨悬吊结构（需提供Datasheet）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吊架运动模式：电动+手动（双模式）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球管架垂直运动距离≥150cm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球管架沿纵轴运动距离≥320cm（需提供Datasheet）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球管架沿横轴运动距离≥200cm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球管套可沿垂直轴旋转范围≥±90°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2.3.7</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球管套可沿水平轴旋转范围≥±120°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2.3.8</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具备临床常用自动摆位功能≥11种</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无线平板探测器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探测器尺寸≥43cm×43cm（需提供Datasheet）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像素尺寸≤140um（需提供Datasheet）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采集灰阶度≥16bits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空间分辨率≥3.7lp/mm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采集距阵≥4000×4000（需提供Datasheet）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具备自动曝光控制系统，探测器内置AEC（需提供Datasheet）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▲2.4.7</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提供同型号规格平板：2块（需提供Datasheet）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胸片架</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胸片架垂直运动范围≥150cm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探测器中心距地面高度≤40cm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平板探测器可绕水平轴旋转范围≥110°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支持平板在线充电</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X射线管组件与探测器可自动跟随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儿科摄影，实体滤线栅不用工具即可移除</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2.5.7</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操作间遥控或者电动控制升降功能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近台操控系统</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具备近台操控彩色触摸屏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屏幕尺寸≥10.4英寸</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屏幕显示可依据重力方向自动调整显示的方向</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可显示患者的详细登记信息</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可调整曝光参数（kV，mA，mAs等）</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可调整部位选择</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2.6.7</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显示摆位图示化引导提示</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2.6.8</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具备患者体型选择</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2.6.9</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束光器视野快速切换≥9种</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2.6.10</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可以显示SID数值</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2.6.11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可通过触控系统实现一键摆位</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★2.6.12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具备摄影后图像显示功能，便于操作者无需反复进出机房即可确认图像正确性（需提供Datasheet）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摄影床</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配备固定式升降床，非移动式（需提供盖章Datasheet）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四向浮动床面板，浮动床面移动范围：纵向≥90cm 、横向≥26cm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床面升降行程≥400mm，床面最低高度≤500mm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滤线器纵向范围≥530mm</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床面最大承重≥200kg</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床面板解锁方式：脚踏方式电磁解锁</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2.7.7</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支持平板在线充电</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2.7.8</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X射线管组件与探测器可自动跟随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2.7.9</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为防治误触发，脚踏控制板为双击生效控制形式</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2.7.10</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儿科摄影，实体滤线栅不用工具即可移除</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图像采集工作站</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windows 10及以上操作系统</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CPU：Intel 酷睿处理器 (双核, 3MB, 3.7GHz)或以上</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内存：≥4GB  </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硬盘：≥1T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工作站显示器≥23寸彩色液晶显示器</w:t>
            </w:r>
          </w:p>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分辨率≥1920×1080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操作界面语言采用中文设计</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2.8.7</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具有图像放大功能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2.8.8</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具有曝光参数记录和显示功能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2.8.9</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具有边缘增强功能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2.8.10</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具有窗宽窗位调节功能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具有图象翻转及旋转功能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具有图像正负像翻转功能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具有图像标注功能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2.8.14</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具有DICOM图像导出存储功能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2.8.15</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具有病人登记，信息管理功能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2.8.16</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具有故障代码发送，高压发生器操作过程记录功能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2.8.17</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支持DICOM3，WORKLIST，MPPS</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2.8.18</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具有统计功能，可统计曝光数量，拍摄部位，拍摄量等</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2.8.19</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具有辐射剂量的记录和显示功能</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2.8.20</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具有智能售后远程服务系统，能实时观测产品的详细使用状态，能自动反馈故障或错误给厂家</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★2.8.21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支持远程升级、远程故障诊断和故障处理、远程桌面协助、软件终身免费升级（需提供Datasheet）；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★2.9</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具备长骨拼接功能（需提供Datasheet）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2.9.1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可完成脊柱全长、四肢全长等的数字拼接摄影</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2.9.2</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尘肺标准片</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其他</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3.1</w:t>
            </w:r>
          </w:p>
        </w:tc>
        <w:tc>
          <w:tcPr>
            <w:tcW w:w="7146" w:type="dxa"/>
            <w:tcBorders>
              <w:top w:val="single" w:color="auto" w:sz="4" w:space="0"/>
              <w:left w:val="single" w:color="auto" w:sz="4" w:space="0"/>
              <w:bottom w:val="sing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成人、儿童铅衣铅帽各一套</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54" w:hRule="atLeast"/>
        </w:trPr>
        <w:tc>
          <w:tcPr>
            <w:tcW w:w="1149" w:type="dxa"/>
            <w:tcBorders>
              <w:top w:val="single" w:color="auto" w:sz="4" w:space="0"/>
              <w:left w:val="double" w:color="auto" w:sz="4" w:space="0"/>
              <w:bottom w:val="doub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3.2</w:t>
            </w:r>
          </w:p>
        </w:tc>
        <w:tc>
          <w:tcPr>
            <w:tcW w:w="7146" w:type="dxa"/>
            <w:tcBorders>
              <w:top w:val="single" w:color="auto" w:sz="4" w:space="0"/>
              <w:left w:val="single" w:color="auto" w:sz="4" w:space="0"/>
              <w:bottom w:val="double" w:color="auto" w:sz="4" w:space="0"/>
              <w:right w:val="doub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协助医院接入PACS系统</w:t>
            </w:r>
          </w:p>
        </w:tc>
      </w:tr>
    </w:tbl>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340" w:lineRule="exact"/>
        <w:ind w:left="0" w:right="0" w:firstLine="642"/>
        <w:jc w:val="both"/>
        <w:rPr>
          <w:rFonts w:cs="仿宋"/>
          <w:b/>
          <w:bCs w:val="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rFonts w:cs="仿宋"/>
          <w:b/>
          <w:bCs w:val="0"/>
          <w:lang w:val="en-US"/>
        </w:rPr>
      </w:pPr>
    </w:p>
    <w:p>
      <w:pPr>
        <w:pStyle w:val="55"/>
        <w:keepNext w:val="0"/>
        <w:keepLines w:val="0"/>
        <w:widowControl w:val="0"/>
        <w:suppressLineNumbers w:val="0"/>
        <w:spacing w:before="156" w:beforeLines="50" w:beforeAutospacing="0" w:after="0" w:afterAutospacing="0" w:line="360" w:lineRule="auto"/>
        <w:ind w:left="0" w:right="0"/>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b/>
          <w:bCs w:val="0"/>
          <w:sz w:val="30"/>
          <w:szCs w:val="30"/>
          <w:lang w:val="en-US"/>
        </w:rPr>
      </w:pPr>
    </w:p>
    <w:p>
      <w:pPr>
        <w:pStyle w:val="55"/>
        <w:keepNext w:val="0"/>
        <w:keepLines w:val="0"/>
        <w:widowControl w:val="0"/>
        <w:suppressLineNumbers w:val="0"/>
        <w:adjustRightInd w:val="0"/>
        <w:snapToGrid w:val="0"/>
        <w:spacing w:before="0" w:beforeAutospacing="0" w:after="0" w:afterAutospacing="0" w:line="440" w:lineRule="exact"/>
        <w:ind w:left="0" w:right="0" w:firstLine="642"/>
        <w:jc w:val="both"/>
        <w:rPr>
          <w:rFonts w:hint="default" w:ascii="Cambria" w:hAnsi="Cambria" w:eastAsia="Cambria" w:cs="Cambria"/>
          <w:b/>
          <w:bCs w:val="0"/>
          <w:sz w:val="32"/>
          <w:szCs w:val="32"/>
          <w:lang w:val="en-US"/>
        </w:rPr>
      </w:pPr>
      <w:r>
        <w:rPr>
          <w:b/>
          <w:bCs w:val="0"/>
          <w:sz w:val="30"/>
          <w:szCs w:val="30"/>
          <w:lang w:eastAsia="zh-CN"/>
        </w:rPr>
        <w:t>商务要求表</w:t>
      </w:r>
    </w:p>
    <w:tbl>
      <w:tblPr>
        <w:tblStyle w:val="60"/>
        <w:tblpPr w:leftFromText="180" w:rightFromText="180" w:vertAnchor="text" w:horzAnchor="page" w:tblpX="1779" w:tblpY="524"/>
        <w:tblOverlap w:val="never"/>
        <w:tblW w:w="87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75"/>
        <w:gridCol w:w="1257"/>
        <w:gridCol w:w="6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981" w:hRule="atLeast"/>
        </w:trPr>
        <w:tc>
          <w:tcPr>
            <w:tcW w:w="19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▲交货时间及地点</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交货时间：合同签订且接到最终用户</w:t>
            </w:r>
            <w:r>
              <w:rPr>
                <w:rFonts w:hint="eastAsia" w:ascii="宋体" w:hAnsi="宋体" w:eastAsia="宋体" w:cs="仿宋"/>
                <w:bCs/>
                <w:kern w:val="2"/>
                <w:sz w:val="24"/>
                <w:szCs w:val="24"/>
                <w:lang w:val="en-US" w:eastAsia="zh-CN" w:bidi="ar"/>
              </w:rPr>
              <w:t>发货通知后30</w:t>
            </w:r>
            <w:r>
              <w:rPr>
                <w:rFonts w:hint="eastAsia" w:ascii="宋体" w:hAnsi="宋体" w:eastAsia="宋体" w:cs="仿宋"/>
                <w:b/>
                <w:bCs w:val="0"/>
                <w:kern w:val="2"/>
                <w:sz w:val="24"/>
                <w:szCs w:val="24"/>
                <w:lang w:val="en-US" w:eastAsia="zh-CN" w:bidi="ar"/>
              </w:rPr>
              <w:t>个日历日内</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交货地点：</w:t>
            </w:r>
            <w:r>
              <w:rPr>
                <w:rFonts w:hint="eastAsia" w:ascii="宋体" w:hAnsi="宋体" w:eastAsia="宋体" w:cs="仿宋"/>
                <w:bCs/>
                <w:kern w:val="2"/>
                <w:sz w:val="24"/>
                <w:szCs w:val="24"/>
                <w:lang w:val="en-US" w:eastAsia="zh-CN" w:bidi="ar"/>
              </w:rPr>
              <w:t>详见附件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2" w:hRule="atLeast"/>
        </w:trPr>
        <w:tc>
          <w:tcPr>
            <w:tcW w:w="19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▲付款条件</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付款方式：</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付款方式1（适用中小企业）：</w:t>
            </w:r>
            <w:bookmarkStart w:id="32" w:name="_Hlk143096312"/>
            <w:r>
              <w:rPr>
                <w:rFonts w:hint="eastAsia" w:ascii="宋体" w:hAnsi="宋体" w:eastAsia="宋体" w:cs="仿宋"/>
                <w:bCs/>
                <w:kern w:val="2"/>
                <w:sz w:val="24"/>
                <w:szCs w:val="24"/>
                <w:lang w:val="en-US" w:eastAsia="zh-CN" w:bidi="ar"/>
              </w:rPr>
              <w:t>预付款金额为合同款金额的50%</w:t>
            </w:r>
            <w:bookmarkEnd w:id="32"/>
            <w:r>
              <w:rPr>
                <w:rFonts w:hint="eastAsia" w:ascii="宋体" w:hAnsi="宋体" w:eastAsia="宋体" w:cs="仿宋"/>
                <w:bCs/>
                <w:kern w:val="2"/>
                <w:sz w:val="24"/>
                <w:szCs w:val="24"/>
                <w:lang w:val="en-US" w:eastAsia="zh-CN" w:bidi="ar"/>
              </w:rPr>
              <w:t>。合同签订之日起15个工作日内，</w:t>
            </w:r>
            <w:bookmarkStart w:id="33" w:name="_Hlk143096298"/>
            <w:r>
              <w:rPr>
                <w:rFonts w:hint="eastAsia" w:ascii="宋体" w:hAnsi="宋体" w:eastAsia="宋体" w:cs="仿宋"/>
                <w:bCs/>
                <w:kern w:val="2"/>
                <w:sz w:val="24"/>
                <w:szCs w:val="24"/>
                <w:lang w:val="en-US" w:eastAsia="zh-CN" w:bidi="ar"/>
              </w:rPr>
              <w:t>中标方须向最终用户提交与预付款等额的“见索即付预付款保函”。最终用户在收到</w:t>
            </w:r>
            <w:r>
              <w:rPr>
                <w:rFonts w:hint="eastAsia" w:ascii="宋体" w:hAnsi="宋体" w:eastAsia="宋体" w:cs="仿宋"/>
                <w:kern w:val="2"/>
                <w:sz w:val="24"/>
                <w:szCs w:val="24"/>
                <w:lang w:val="en-US" w:eastAsia="zh-CN" w:bidi="ar"/>
              </w:rPr>
              <w:t>预付款应在合同生效以及项目具备实施条件后7个工作日内支付</w:t>
            </w:r>
            <w:r>
              <w:rPr>
                <w:rFonts w:hint="eastAsia" w:ascii="宋体" w:hAnsi="宋体" w:eastAsia="宋体" w:cs="仿宋"/>
                <w:bCs/>
                <w:kern w:val="2"/>
                <w:sz w:val="24"/>
                <w:szCs w:val="24"/>
                <w:lang w:val="en-US" w:eastAsia="zh-CN" w:bidi="ar"/>
              </w:rPr>
              <w:t>，</w:t>
            </w:r>
            <w:bookmarkEnd w:id="33"/>
            <w:r>
              <w:rPr>
                <w:rFonts w:hint="eastAsia" w:ascii="宋体" w:hAnsi="宋体" w:eastAsia="宋体" w:cs="仿宋"/>
                <w:bCs/>
                <w:kern w:val="2"/>
                <w:sz w:val="24"/>
                <w:szCs w:val="24"/>
                <w:lang w:val="en-US" w:eastAsia="zh-CN" w:bidi="ar"/>
              </w:rPr>
              <w:t>项目验收合格后付清余款。</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付款方式2 （适用大型企业）：</w:t>
            </w:r>
            <w:bookmarkStart w:id="34" w:name="_Hlk143095685"/>
            <w:r>
              <w:rPr>
                <w:rFonts w:hint="eastAsia" w:ascii="宋体" w:hAnsi="宋体" w:eastAsia="宋体" w:cs="仿宋"/>
                <w:bCs/>
                <w:kern w:val="2"/>
                <w:sz w:val="24"/>
                <w:szCs w:val="24"/>
                <w:lang w:val="en-US" w:eastAsia="zh-CN" w:bidi="ar"/>
              </w:rPr>
              <w:t>最终用户收到货之后，付至合同款金额的50%。项目验收合格后付清余款。</w:t>
            </w:r>
            <w:bookmarkEnd w:id="34"/>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
                <w:bCs w:val="0"/>
                <w:kern w:val="2"/>
                <w:sz w:val="24"/>
                <w:szCs w:val="24"/>
                <w:lang w:val="en-US" w:eastAsia="zh-CN" w:bidi="ar"/>
              </w:rPr>
              <w:t xml:space="preserve">履约保证金： </w:t>
            </w:r>
            <w:r>
              <w:rPr>
                <w:rFonts w:hint="eastAsia" w:ascii="宋体" w:hAnsi="宋体" w:eastAsia="宋体" w:cs="仿宋"/>
                <w:bCs/>
                <w:kern w:val="2"/>
                <w:sz w:val="24"/>
                <w:szCs w:val="24"/>
                <w:lang w:val="en-US" w:eastAsia="zh-CN" w:bidi="ar"/>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2" w:hRule="atLeast"/>
        </w:trPr>
        <w:tc>
          <w:tcPr>
            <w:tcW w:w="19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合同金额</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156" w:beforeLines="50" w:beforeAutospacing="0" w:after="0" w:afterAutospacing="0" w:line="340" w:lineRule="exact"/>
              <w:ind w:left="0" w:right="0"/>
              <w:jc w:val="both"/>
              <w:rPr>
                <w:rFonts w:hint="default" w:cs="仿宋"/>
                <w:bCs/>
                <w:lang w:val="en-US"/>
              </w:rPr>
            </w:pPr>
            <w:r>
              <w:rPr>
                <w:rFonts w:hint="default" w:cs="仿宋"/>
                <w:bCs/>
                <w:kern w:val="2"/>
              </w:rPr>
              <w:t>到最终用户指定地点价（包括运输、保险等到最终用户指定地点的一切伴随服务、仓储、卸货（吊装、搬运等）、安装、调试等项费用。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72" w:hRule="atLeast"/>
        </w:trPr>
        <w:tc>
          <w:tcPr>
            <w:tcW w:w="19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验收标准</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156" w:beforeLines="50" w:beforeAutospacing="0" w:after="0" w:afterAutospacing="0" w:line="340" w:lineRule="exact"/>
              <w:ind w:left="0" w:right="0"/>
              <w:jc w:val="both"/>
              <w:rPr>
                <w:rFonts w:hint="default" w:cs="仿宋"/>
                <w:bCs/>
                <w:lang w:val="en-US"/>
              </w:rPr>
            </w:pPr>
            <w:r>
              <w:rPr>
                <w:rFonts w:hint="default" w:cs="仿宋"/>
                <w:bCs/>
                <w:kern w:val="2"/>
                <w:lang w:val="en-US"/>
              </w:rPr>
              <w:t>1</w:t>
            </w:r>
            <w:r>
              <w:rPr>
                <w:rFonts w:hint="default" w:cs="仿宋"/>
                <w:bCs/>
                <w:kern w:val="2"/>
              </w:rPr>
              <w:t>、供应商提供的所有货物必须是全新未使用过的货物。</w:t>
            </w:r>
          </w:p>
          <w:p>
            <w:pPr>
              <w:keepNext w:val="0"/>
              <w:keepLines w:val="0"/>
              <w:widowControl/>
              <w:suppressLineNumbers w:val="0"/>
              <w:spacing w:before="0" w:beforeAutospacing="0" w:after="0" w:afterAutospacing="0" w:line="340" w:lineRule="exact"/>
              <w:ind w:left="0" w:right="-34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2、货物生产日期要求：交货时，距货物生产日期不超过6个月（以产品标签、标识或出厂证明资料为准）。</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3、属强制计量器具的，供应商应提供经具有法定资质的检测机构出具的计量检定（合格）报告。</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4、属放射诊疗项目货物的，须通过相关性能检测，满足职业病危害控制效果评价的性能要求。</w:t>
            </w:r>
          </w:p>
          <w:p>
            <w:pPr>
              <w:pStyle w:val="55"/>
              <w:keepNext w:val="0"/>
              <w:keepLines w:val="0"/>
              <w:widowControl w:val="0"/>
              <w:suppressLineNumbers w:val="0"/>
              <w:snapToGrid w:val="0"/>
              <w:spacing w:before="156" w:beforeLines="50" w:beforeAutospacing="0" w:after="0" w:afterAutospacing="0" w:line="340" w:lineRule="exact"/>
              <w:ind w:left="0" w:right="0"/>
              <w:jc w:val="both"/>
              <w:rPr>
                <w:rFonts w:hint="default" w:cs="仿宋"/>
                <w:bCs/>
                <w:lang w:val="en-US"/>
              </w:rPr>
            </w:pPr>
            <w:r>
              <w:rPr>
                <w:rFonts w:hint="default" w:cs="仿宋"/>
                <w:bCs/>
                <w:kern w:val="2"/>
                <w:lang w:val="en-US"/>
              </w:rPr>
              <w:t>5</w:t>
            </w:r>
            <w:r>
              <w:rPr>
                <w:rFonts w:hint="default" w:cs="仿宋"/>
                <w:bCs/>
                <w:kern w:val="2"/>
              </w:rPr>
              <w:t>、货物应符合国家其他相关标准、投标文件的性能指标及功能要求。</w:t>
            </w:r>
          </w:p>
          <w:p>
            <w:pPr>
              <w:pStyle w:val="55"/>
              <w:keepNext w:val="0"/>
              <w:keepLines w:val="0"/>
              <w:widowControl w:val="0"/>
              <w:suppressLineNumbers w:val="0"/>
              <w:snapToGrid w:val="0"/>
              <w:spacing w:before="156" w:beforeLines="50" w:beforeAutospacing="0" w:after="0" w:afterAutospacing="0" w:line="340" w:lineRule="exact"/>
              <w:ind w:left="0" w:right="0"/>
              <w:jc w:val="both"/>
              <w:rPr>
                <w:rFonts w:hint="default" w:cs="仿宋"/>
                <w:bCs/>
                <w:lang w:val="en-US"/>
              </w:rPr>
            </w:pPr>
            <w:r>
              <w:rPr>
                <w:rFonts w:hint="default" w:cs="仿宋"/>
                <w:bCs/>
                <w:kern w:val="2"/>
                <w:lang w:val="en-US"/>
              </w:rPr>
              <w:t>6</w:t>
            </w:r>
            <w:r>
              <w:rPr>
                <w:rFonts w:hint="default" w:cs="仿宋"/>
                <w:bCs/>
                <w:kern w:val="2"/>
              </w:rPr>
              <w:t>、其他验收标准</w:t>
            </w:r>
          </w:p>
          <w:p>
            <w:pPr>
              <w:keepNext w:val="0"/>
              <w:keepLines w:val="0"/>
              <w:widowControl/>
              <w:suppressLineNumbers w:val="0"/>
              <w:spacing w:before="0" w:beforeAutospacing="0" w:after="0" w:afterAutospacing="0" w:line="340" w:lineRule="exact"/>
              <w:ind w:left="0" w:right="-34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6.1供应商完成各项培训考核,提供培训考核记录及资料。</w:t>
            </w:r>
            <w:r>
              <w:rPr>
                <w:rFonts w:hint="eastAsia" w:ascii="宋体" w:hAnsi="宋体" w:eastAsia="宋体" w:cs="仿宋"/>
                <w:kern w:val="2"/>
                <w:sz w:val="24"/>
                <w:szCs w:val="24"/>
                <w:lang w:val="en-US" w:eastAsia="zh-CN" w:bidi="ar"/>
              </w:rPr>
              <w:t>（最终用户认为无需提供项培训考核的除外，但需要留存书面说明）。</w:t>
            </w:r>
          </w:p>
          <w:p>
            <w:pPr>
              <w:keepNext w:val="0"/>
              <w:keepLines w:val="0"/>
              <w:widowControl/>
              <w:suppressLineNumbers w:val="0"/>
              <w:spacing w:before="0" w:beforeAutospacing="0" w:after="0" w:afterAutospacing="0" w:line="340" w:lineRule="exact"/>
              <w:ind w:left="0" w:right="-34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6.2供应商向最终用户提交必要的合格证明文件、检测报告、技术资料、安装报告资料。</w:t>
            </w:r>
          </w:p>
          <w:p>
            <w:pPr>
              <w:pStyle w:val="55"/>
              <w:keepNext w:val="0"/>
              <w:keepLines w:val="0"/>
              <w:widowControl w:val="0"/>
              <w:suppressLineNumbers w:val="0"/>
              <w:spacing w:before="0" w:beforeAutospacing="0" w:after="120" w:afterAutospacing="0" w:line="340" w:lineRule="exact"/>
              <w:ind w:left="0" w:right="0"/>
              <w:jc w:val="both"/>
              <w:rPr>
                <w:rFonts w:hint="default" w:cs="仿宋"/>
                <w:lang w:val="en-US"/>
              </w:rPr>
            </w:pPr>
            <w:r>
              <w:rPr>
                <w:rFonts w:hint="default" w:cs="仿宋"/>
                <w:bCs/>
                <w:kern w:val="2"/>
                <w:lang w:val="en-US"/>
              </w:rPr>
              <w:t>6.3</w:t>
            </w:r>
            <w:r>
              <w:rPr>
                <w:rFonts w:hint="default" w:cs="仿宋"/>
                <w:bCs/>
                <w:kern w:val="2"/>
              </w:rPr>
              <w:t>项目验收：达到货物验收标准后，供应商应及时通知最终用户，最终用户应在</w:t>
            </w:r>
            <w:r>
              <w:rPr>
                <w:rFonts w:hint="default" w:cs="仿宋"/>
                <w:bCs/>
                <w:kern w:val="2"/>
                <w:lang w:val="en-US"/>
              </w:rPr>
              <w:t>10</w:t>
            </w:r>
            <w:r>
              <w:rPr>
                <w:rFonts w:hint="default" w:cs="仿宋"/>
                <w:bCs/>
                <w:kern w:val="2"/>
              </w:rPr>
              <w:t>个工作日内组织验收。达到货物验收标准且满足其他验收标准的，进行项目合格验收，双方共同签署验收报告。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atLeast"/>
        </w:trPr>
        <w:tc>
          <w:tcPr>
            <w:tcW w:w="19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设备安装及调试</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1、安装地点：最终用户指定地点</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2、安装周期：接到最终用户通知后1周内完成安装和调试，如在规定的时间内由于供应商的原因不能完成安装和调试，供应商应承担由此给最终用户造成的损失</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3、安装标准：符合主管部门有关技术规范要求和技术标准以及货物制造商规定的要求。</w:t>
            </w:r>
          </w:p>
          <w:p>
            <w:pPr>
              <w:pStyle w:val="55"/>
              <w:keepNext w:val="0"/>
              <w:keepLines w:val="0"/>
              <w:widowControl w:val="0"/>
              <w:suppressLineNumbers w:val="0"/>
              <w:spacing w:before="0" w:beforeAutospacing="0" w:after="120" w:afterAutospacing="0" w:line="340" w:lineRule="exact"/>
              <w:ind w:left="0" w:right="0"/>
              <w:jc w:val="both"/>
              <w:rPr>
                <w:rFonts w:hint="default" w:cs="仿宋"/>
                <w:lang w:val="en-US"/>
              </w:rPr>
            </w:pPr>
            <w:r>
              <w:rPr>
                <w:rFonts w:hint="default" w:cs="仿宋"/>
                <w:bCs/>
                <w:kern w:val="2"/>
                <w:lang w:val="en-US"/>
              </w:rPr>
              <w:t>4</w:t>
            </w:r>
            <w:r>
              <w:rPr>
                <w:rFonts w:hint="default" w:cs="仿宋"/>
                <w:bCs/>
                <w:kern w:val="2"/>
              </w:rPr>
              <w:t>、安装过程中发生的装卸、搬运和货物保险等费用全部由供应商负责。</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
                <w:bCs w:val="0"/>
                <w:sz w:val="24"/>
                <w:szCs w:val="24"/>
                <w:lang w:val="en-US"/>
              </w:rPr>
            </w:pPr>
            <w:r>
              <w:rPr>
                <w:rFonts w:hint="eastAsia" w:ascii="宋体" w:hAnsi="宋体" w:eastAsia="宋体" w:cs="仿宋"/>
                <w:bCs/>
                <w:kern w:val="2"/>
                <w:sz w:val="24"/>
                <w:szCs w:val="24"/>
                <w:lang w:val="en-US" w:eastAsia="zh-CN" w:bidi="ar"/>
              </w:rPr>
              <w:t>5、供应商应在投标文件中提供安装调试方案和安装调试过程中最终用户需配合的内容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1" w:hRule="atLeast"/>
        </w:trPr>
        <w:tc>
          <w:tcPr>
            <w:tcW w:w="193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违约责任及争议解决方式</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sz w:val="24"/>
                <w:szCs w:val="24"/>
                <w:lang w:val="en-US"/>
              </w:rPr>
            </w:pPr>
            <w:r>
              <w:rPr>
                <w:rFonts w:hint="eastAsia" w:ascii="宋体" w:hAnsi="宋体" w:eastAsia="宋体" w:cs="仿宋"/>
                <w:bCs/>
                <w:kern w:val="2"/>
                <w:sz w:val="24"/>
                <w:szCs w:val="24"/>
                <w:lang w:val="en-US" w:eastAsia="zh-CN" w:bidi="ar"/>
              </w:rPr>
              <w:t>如无特别说明，按“第五章  浙江省政府采购合同主要条款指引”相关违约责任及争议解决方式内容。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trPr>
        <w:tc>
          <w:tcPr>
            <w:tcW w:w="67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售后</w:t>
            </w:r>
          </w:p>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服务</w:t>
            </w:r>
          </w:p>
        </w:tc>
        <w:tc>
          <w:tcPr>
            <w:tcW w:w="12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▲质保期</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sz w:val="24"/>
                <w:szCs w:val="24"/>
                <w:lang w:val="en-US"/>
              </w:rPr>
            </w:pPr>
            <w:r>
              <w:rPr>
                <w:rFonts w:hint="eastAsia" w:ascii="宋体" w:hAnsi="宋体" w:eastAsia="宋体" w:cs="仿宋"/>
                <w:bCs/>
                <w:kern w:val="2"/>
                <w:sz w:val="24"/>
                <w:szCs w:val="24"/>
                <w:lang w:val="en-US" w:eastAsia="zh-CN" w:bidi="ar"/>
              </w:rPr>
              <w:t>设备原厂保修≥5年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3" w:hRule="atLeast"/>
        </w:trPr>
        <w:tc>
          <w:tcPr>
            <w:tcW w:w="67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2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承诺函</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sz w:val="24"/>
                <w:szCs w:val="24"/>
                <w:lang w:val="en-US"/>
              </w:rPr>
            </w:pPr>
            <w:r>
              <w:rPr>
                <w:rFonts w:hint="eastAsia" w:ascii="宋体" w:hAnsi="宋体" w:eastAsia="宋体" w:cs="仿宋"/>
                <w:bCs/>
                <w:kern w:val="2"/>
                <w:sz w:val="24"/>
                <w:szCs w:val="24"/>
                <w:lang w:val="en-US" w:eastAsia="zh-CN" w:bidi="ar"/>
              </w:rPr>
              <w:t>签订合同时，供应商提供原厂关于质保期的承诺函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4" w:hRule="atLeast"/>
        </w:trPr>
        <w:tc>
          <w:tcPr>
            <w:tcW w:w="67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2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both"/>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项目维护计划</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1、每年保质期内开机率≥95%，如开机率达不到要求，每超过一天质保期相应延长10天。保质期内因设备本身缺陷造成各种故障应由供应商免费技术服务和维修。</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2、在设备整个使用期内，供应商应确保设备的正常使用。在接到用户维修要求后应立即作出回应，并在24小时内派员到达</w:t>
            </w:r>
            <w:r>
              <w:rPr>
                <w:rFonts w:hint="eastAsia" w:ascii="宋体" w:hAnsi="宋体" w:eastAsia="宋体" w:cs="仿宋"/>
                <w:kern w:val="2"/>
                <w:sz w:val="24"/>
                <w:szCs w:val="24"/>
                <w:lang w:val="en-US" w:eastAsia="zh-CN" w:bidi="ar"/>
              </w:rPr>
              <w:t>最终用户</w:t>
            </w:r>
            <w:r>
              <w:rPr>
                <w:rFonts w:hint="eastAsia" w:ascii="宋体" w:hAnsi="宋体" w:eastAsia="宋体" w:cs="仿宋"/>
                <w:bCs/>
                <w:kern w:val="2"/>
                <w:sz w:val="24"/>
                <w:szCs w:val="24"/>
                <w:lang w:val="en-US" w:eastAsia="zh-CN" w:bidi="ar"/>
              </w:rPr>
              <w:t>现场实施维修。</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3、零配件在该设备停产后仍需保证十年的供应。维修过程中所需零配件供应商在接到通知后最长不超过3天必须送达最终用户。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14" w:hRule="atLeast"/>
        </w:trPr>
        <w:tc>
          <w:tcPr>
            <w:tcW w:w="67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2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培训计划</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1、供应商应对最终用户的维修人员提供培训，使其能对设备进行日常的维护保养及能对一般故障进行维修，并向培训人员提供维修图纸及维修手册、维修密码及软件备份。</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2、供应商应对最终用户的操作人员进行操作培训，使其能对设备进行熟练的操作。</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3、培训完成后，供应商须提供详细培训记录，培训记录应有培训内容、参加人员（签字）、培训地点、培训时间以及操作人员考核情况。</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4、供应商应在投标文件的培训方案中详细说明。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6" w:hRule="atLeast"/>
        </w:trPr>
        <w:tc>
          <w:tcPr>
            <w:tcW w:w="67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2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其他要求</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bCs/>
                <w:sz w:val="24"/>
                <w:szCs w:val="24"/>
                <w:lang w:val="en-US"/>
              </w:rPr>
            </w:pPr>
            <w:r>
              <w:rPr>
                <w:rFonts w:hint="eastAsia" w:ascii="宋体" w:hAnsi="宋体" w:eastAsia="宋体" w:cs="仿宋"/>
                <w:bCs/>
                <w:kern w:val="2"/>
                <w:sz w:val="24"/>
                <w:szCs w:val="24"/>
                <w:lang w:val="en-US" w:eastAsia="zh-CN" w:bidi="ar"/>
              </w:rPr>
              <w:t>1、供应商应在投标文件中应详细说明收费标准，包括保修价格、设备配件价格，维修服务费。提供维修点的分布情况。</w:t>
            </w:r>
          </w:p>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sz w:val="24"/>
                <w:szCs w:val="24"/>
                <w:lang w:val="en-US"/>
              </w:rPr>
            </w:pPr>
            <w:r>
              <w:rPr>
                <w:rFonts w:hint="eastAsia" w:ascii="宋体" w:hAnsi="宋体" w:eastAsia="宋体" w:cs="仿宋"/>
                <w:bCs/>
                <w:kern w:val="2"/>
                <w:sz w:val="24"/>
                <w:szCs w:val="24"/>
                <w:lang w:val="en-US" w:eastAsia="zh-CN" w:bidi="ar"/>
              </w:rPr>
              <w:t>2、供应商应在投标文件中提供售后服务方案，如售后服务机构备品备件储备，售后服务机构技术服务人员情况。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98" w:hRule="atLeast"/>
        </w:trPr>
        <w:tc>
          <w:tcPr>
            <w:tcW w:w="6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履约能力</w:t>
            </w:r>
          </w:p>
        </w:tc>
        <w:tc>
          <w:tcPr>
            <w:tcW w:w="125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40" w:lineRule="exact"/>
              <w:ind w:left="0" w:right="0"/>
              <w:jc w:val="center"/>
              <w:rPr>
                <w:rFonts w:hint="eastAsia" w:ascii="宋体" w:hAnsi="宋体" w:eastAsia="宋体" w:cs="仿宋"/>
                <w:b/>
                <w:bCs w:val="0"/>
                <w:sz w:val="24"/>
                <w:szCs w:val="24"/>
                <w:lang w:val="en-US"/>
              </w:rPr>
            </w:pPr>
            <w:r>
              <w:rPr>
                <w:rFonts w:hint="eastAsia" w:ascii="宋体" w:hAnsi="宋体" w:eastAsia="宋体" w:cs="仿宋"/>
                <w:b/>
                <w:bCs w:val="0"/>
                <w:kern w:val="2"/>
                <w:sz w:val="24"/>
                <w:szCs w:val="24"/>
                <w:lang w:val="en-US" w:eastAsia="zh-CN" w:bidi="ar"/>
              </w:rPr>
              <w:t>经验或业绩要求</w:t>
            </w:r>
          </w:p>
        </w:tc>
        <w:tc>
          <w:tcPr>
            <w:tcW w:w="68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40" w:lineRule="exact"/>
              <w:ind w:left="0" w:right="0"/>
              <w:jc w:val="both"/>
              <w:rPr>
                <w:rFonts w:hint="eastAsia" w:ascii="宋体" w:hAnsi="宋体" w:eastAsia="宋体" w:cs="仿宋"/>
                <w:sz w:val="24"/>
                <w:szCs w:val="24"/>
                <w:lang w:val="en-US"/>
              </w:rPr>
            </w:pPr>
            <w:r>
              <w:rPr>
                <w:rFonts w:hint="eastAsia" w:ascii="宋体" w:hAnsi="宋体" w:eastAsia="宋体" w:cs="仿宋"/>
                <w:kern w:val="2"/>
                <w:sz w:val="24"/>
                <w:szCs w:val="24"/>
                <w:lang w:val="en-US" w:eastAsia="zh-CN" w:bidi="ar"/>
              </w:rPr>
              <w:t>同类项目业绩，提供2021年1月1日后签订的与本次投标核心产品同型号产品且与不同最终用户签订的合同复印件，每个业绩得1分，最高得3分。（须提供合同及发票扫描件，能清楚的辨析型号、日期、数量和价格，否则不计分）</w:t>
            </w:r>
          </w:p>
          <w:p>
            <w:pPr>
              <w:keepNext w:val="0"/>
              <w:keepLines w:val="0"/>
              <w:widowControl/>
              <w:suppressLineNumbers w:val="0"/>
              <w:spacing w:before="156" w:beforeLines="50" w:beforeAutospacing="0" w:after="156" w:afterLines="50" w:afterAutospacing="0" w:line="340" w:lineRule="exact"/>
              <w:ind w:left="0" w:right="0"/>
              <w:jc w:val="both"/>
              <w:rPr>
                <w:rFonts w:hint="eastAsia" w:ascii="宋体" w:hAnsi="宋体" w:eastAsia="宋体" w:cs="仿宋"/>
                <w:sz w:val="24"/>
                <w:szCs w:val="24"/>
                <w:lang w:val="en-US"/>
              </w:rPr>
            </w:pPr>
            <w:r>
              <w:rPr>
                <w:rFonts w:hint="eastAsia" w:ascii="宋体" w:hAnsi="宋体" w:eastAsia="宋体" w:cs="仿宋"/>
                <w:kern w:val="2"/>
                <w:sz w:val="24"/>
                <w:szCs w:val="24"/>
                <w:lang w:val="en-US" w:eastAsia="zh-CN" w:bidi="ar"/>
              </w:rPr>
              <w:t>对省级以上主管部门认定的首台套产品，自纳入《省推广应用指导目录》起三年内参加政府采购活动，视同已具备相应销售业绩，业绩分为满分。</w:t>
            </w:r>
          </w:p>
        </w:tc>
      </w:tr>
    </w:tbl>
    <w:p>
      <w:pPr>
        <w:spacing w:line="410" w:lineRule="auto"/>
        <w:rPr>
          <w:rFonts w:hint="default" w:ascii="Cambria" w:hAnsi="Cambria" w:eastAsia="宋体" w:cs="Times New Roman"/>
          <w:b/>
          <w:bCs w:val="0"/>
          <w:kern w:val="2"/>
          <w:sz w:val="32"/>
          <w:szCs w:val="32"/>
          <w:lang w:val="en-US" w:eastAsia="zh-CN" w:bidi="ar"/>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cols w:space="720" w:num="1"/>
          <w:docGrid w:type="lines" w:linePitch="312" w:charSpace="0"/>
        </w:sectPr>
      </w:pP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bookmarkStart w:id="35" w:name="_Toc1369063359"/>
      <w:bookmarkEnd w:id="35"/>
    </w:p>
    <w:p>
      <w:pPr>
        <w:keepNext w:val="0"/>
        <w:keepLines w:val="0"/>
        <w:widowControl w:val="0"/>
        <w:suppressLineNumbers w:val="0"/>
        <w:spacing w:before="0" w:beforeAutospacing="0" w:after="0" w:afterAutospacing="0"/>
        <w:ind w:left="0" w:right="0"/>
        <w:jc w:val="both"/>
        <w:rPr>
          <w:szCs w:val="21"/>
          <w:lang w:val="en-US"/>
        </w:rPr>
      </w:pPr>
      <w:r>
        <w:rPr>
          <w:rFonts w:hint="default" w:ascii="Calibri" w:hAnsi="Calibri" w:eastAsia="宋体" w:cs="Times New Roman"/>
          <w:kern w:val="2"/>
          <w:sz w:val="21"/>
          <w:szCs w:val="22"/>
          <w:lang w:val="en-US" w:eastAsia="zh-CN" w:bidi="ar"/>
        </w:rPr>
        <w:t xml:space="preserve"> </w:t>
      </w:r>
    </w:p>
    <w:p>
      <w:pPr>
        <w:pStyle w:val="55"/>
        <w:keepNext w:val="0"/>
        <w:keepLines w:val="0"/>
        <w:widowControl w:val="0"/>
        <w:suppressLineNumbers w:val="0"/>
        <w:spacing w:before="120" w:beforeLines="50" w:beforeAutospacing="0" w:after="0" w:afterAutospacing="0" w:line="360" w:lineRule="auto"/>
        <w:ind w:left="0" w:right="0"/>
        <w:jc w:val="center"/>
        <w:outlineLvl w:val="0"/>
        <w:rPr>
          <w:rFonts w:hint="eastAsia" w:ascii="仿宋" w:hAnsi="仿宋" w:eastAsia="仿宋" w:cs="仿宋"/>
          <w:b/>
          <w:bCs w:val="0"/>
          <w:spacing w:val="30"/>
          <w:sz w:val="28"/>
          <w:szCs w:val="28"/>
          <w:lang w:val="en-US"/>
        </w:rPr>
      </w:pPr>
      <w:bookmarkStart w:id="36" w:name="_Toc26308"/>
      <w:bookmarkEnd w:id="36"/>
      <w:bookmarkStart w:id="37" w:name="_Toc1412957168"/>
      <w:bookmarkEnd w:id="37"/>
      <w:r>
        <w:rPr>
          <w:rFonts w:cs="Times New Roman"/>
          <w:b/>
          <w:bCs w:val="0"/>
          <w:kern w:val="2"/>
          <w:sz w:val="36"/>
          <w:szCs w:val="36"/>
          <w:lang w:eastAsia="zh-CN"/>
        </w:rPr>
        <w:t>第五章浙江省政府采购合同主要条款指引</w:t>
      </w:r>
    </w:p>
    <w:p>
      <w:pPr>
        <w:keepNext w:val="0"/>
        <w:keepLines w:val="0"/>
        <w:widowControl w:val="0"/>
        <w:suppressLineNumbers w:val="0"/>
        <w:spacing w:before="0" w:beforeAutospacing="0" w:after="0" w:afterAutospacing="0"/>
        <w:ind w:left="0" w:right="0"/>
        <w:jc w:val="both"/>
        <w:rPr>
          <w:szCs w:val="21"/>
          <w:lang w:val="en-US"/>
        </w:rPr>
      </w:pPr>
      <w:r>
        <w:rPr>
          <w:rFonts w:hint="default" w:ascii="Calibri" w:hAnsi="Calibri" w:eastAsia="宋体" w:cs="Times New Roman"/>
          <w:kern w:val="2"/>
          <w:sz w:val="21"/>
          <w:szCs w:val="22"/>
          <w:lang w:val="en-US" w:eastAsia="zh-CN" w:bidi="ar"/>
        </w:rPr>
        <w:t xml:space="preserve"> </w:t>
      </w:r>
    </w:p>
    <w:p>
      <w:pPr>
        <w:keepNext w:val="0"/>
        <w:keepLines w:val="0"/>
        <w:widowControl/>
        <w:suppressLineNumbers w:val="0"/>
        <w:shd w:val="clear" w:fill="FFFFFF"/>
        <w:spacing w:before="0" w:beforeAutospacing="0" w:after="0" w:afterAutospacing="0" w:line="276" w:lineRule="auto"/>
        <w:ind w:left="0" w:right="-340"/>
        <w:jc w:val="center"/>
        <w:rPr>
          <w:b/>
          <w:bCs w:val="0"/>
          <w:sz w:val="28"/>
          <w:szCs w:val="28"/>
          <w:u w:val="single"/>
          <w:shd w:val="clear" w:fill="FFFFFF"/>
          <w:lang w:val="en-US"/>
        </w:rPr>
      </w:pPr>
      <w:r>
        <w:rPr>
          <w:rFonts w:hint="eastAsia" w:ascii="仿宋" w:hAnsi="仿宋" w:eastAsia="仿宋" w:cs="仿宋"/>
          <w:kern w:val="2"/>
          <w:sz w:val="30"/>
          <w:szCs w:val="30"/>
          <w:shd w:val="clear" w:fill="FFFFFF"/>
          <w:lang w:val="en-US" w:eastAsia="zh-CN" w:bidi="ar"/>
        </w:rPr>
        <w:t xml:space="preserve">                        </w:t>
      </w:r>
      <w:r>
        <w:rPr>
          <w:rFonts w:hint="default" w:ascii="Calibri" w:hAnsi="Calibri" w:eastAsia="宋体" w:cs="Times New Roman"/>
          <w:b/>
          <w:bCs w:val="0"/>
          <w:kern w:val="2"/>
          <w:sz w:val="28"/>
          <w:szCs w:val="28"/>
          <w:u w:val="single"/>
          <w:shd w:val="clear" w:fill="FFFFFF"/>
          <w:lang w:val="en-US" w:eastAsia="zh-CN" w:bidi="ar"/>
        </w:rPr>
        <w:t xml:space="preserve">               </w:t>
      </w:r>
      <w:r>
        <w:rPr>
          <w:rFonts w:hint="eastAsia" w:ascii="Calibri" w:hAnsi="Calibri" w:eastAsia="宋体" w:cs="宋体"/>
          <w:b/>
          <w:bCs w:val="0"/>
          <w:kern w:val="2"/>
          <w:sz w:val="28"/>
          <w:szCs w:val="28"/>
          <w:u w:val="single"/>
          <w:shd w:val="clear" w:fill="FFFFFF"/>
          <w:lang w:val="en-US" w:eastAsia="zh-CN" w:bidi="ar"/>
        </w:rPr>
        <w:t>（设备）</w:t>
      </w:r>
      <w:r>
        <w:rPr>
          <w:rFonts w:hint="default" w:ascii="Calibri" w:hAnsi="Calibri" w:eastAsia="宋体" w:cs="Times New Roman"/>
          <w:b/>
          <w:bCs w:val="0"/>
          <w:kern w:val="2"/>
          <w:sz w:val="28"/>
          <w:szCs w:val="28"/>
          <w:u w:val="single"/>
          <w:shd w:val="clear" w:fill="FFFFFF"/>
          <w:lang w:val="en-US" w:eastAsia="zh-CN" w:bidi="ar"/>
        </w:rPr>
        <w:t xml:space="preserve">   </w:t>
      </w:r>
      <w:r>
        <w:rPr>
          <w:rFonts w:hint="eastAsia" w:ascii="Calibri" w:hAnsi="Calibri" w:eastAsia="宋体" w:cs="宋体"/>
          <w:b/>
          <w:bCs w:val="0"/>
          <w:kern w:val="2"/>
          <w:sz w:val="28"/>
          <w:szCs w:val="28"/>
          <w:shd w:val="clear" w:fill="FFFFFF"/>
          <w:lang w:val="en-US" w:eastAsia="zh-CN" w:bidi="ar"/>
        </w:rPr>
        <w:t>采购合同</w:t>
      </w:r>
    </w:p>
    <w:p>
      <w:pPr>
        <w:keepNext w:val="0"/>
        <w:keepLines w:val="0"/>
        <w:widowControl w:val="0"/>
        <w:suppressLineNumbers w:val="0"/>
        <w:snapToGrid w:val="0"/>
        <w:spacing w:before="120" w:beforeAutospacing="0" w:after="120" w:afterAutospacing="0" w:line="300" w:lineRule="exact"/>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                             合同编号：</w:t>
      </w:r>
    </w:p>
    <w:p>
      <w:pPr>
        <w:keepNext w:val="0"/>
        <w:keepLines w:val="0"/>
        <w:widowControl w:val="0"/>
        <w:suppressLineNumbers w:val="0"/>
        <w:spacing w:before="120" w:beforeLines="50" w:beforeAutospacing="0" w:after="120" w:afterLines="50" w:afterAutospacing="0" w:line="360" w:lineRule="auto"/>
        <w:ind w:left="0" w:right="0" w:firstLine="241" w:firstLineChars="100"/>
        <w:jc w:val="both"/>
        <w:rPr>
          <w:rFonts w:hint="eastAsia" w:ascii="宋体" w:hAnsi="宋体" w:eastAsia="宋体" w:cs="宋体"/>
          <w:sz w:val="24"/>
          <w:szCs w:val="24"/>
          <w:lang w:val="en-US"/>
        </w:rPr>
      </w:pPr>
      <w:r>
        <w:rPr>
          <w:rFonts w:hint="eastAsia" w:ascii="宋体" w:hAnsi="宋体" w:eastAsia="宋体" w:cs="宋体"/>
          <w:b/>
          <w:bCs w:val="0"/>
          <w:kern w:val="2"/>
          <w:sz w:val="24"/>
          <w:szCs w:val="24"/>
          <w:lang w:val="en-US" w:eastAsia="zh-CN" w:bidi="ar"/>
        </w:rPr>
        <w:t>甲方</w:t>
      </w:r>
      <w:r>
        <w:rPr>
          <w:rFonts w:hint="eastAsia" w:ascii="宋体" w:hAnsi="宋体" w:eastAsia="宋体" w:cs="宋体"/>
          <w:kern w:val="2"/>
          <w:sz w:val="24"/>
          <w:szCs w:val="24"/>
          <w:lang w:val="en-US" w:eastAsia="zh-CN" w:bidi="ar"/>
        </w:rPr>
        <w:t>（</w:t>
      </w:r>
      <w:r>
        <w:rPr>
          <w:rFonts w:hint="eastAsia" w:ascii="宋体" w:hAnsi="宋体" w:eastAsia="宋体" w:cs="仿宋"/>
          <w:bCs/>
          <w:kern w:val="2"/>
          <w:sz w:val="24"/>
          <w:szCs w:val="24"/>
          <w:lang w:val="en-US" w:eastAsia="zh-CN" w:bidi="ar"/>
        </w:rPr>
        <w:t>最终用户</w:t>
      </w:r>
      <w:r>
        <w:rPr>
          <w:rFonts w:hint="eastAsia" w:ascii="宋体" w:hAnsi="宋体" w:eastAsia="宋体" w:cs="宋体"/>
          <w:kern w:val="2"/>
          <w:sz w:val="24"/>
          <w:szCs w:val="24"/>
          <w:lang w:val="en-US" w:eastAsia="zh-CN" w:bidi="ar"/>
        </w:rPr>
        <w:t xml:space="preserve">）： </w:t>
      </w:r>
    </w:p>
    <w:p>
      <w:pPr>
        <w:keepNext w:val="0"/>
        <w:keepLines w:val="0"/>
        <w:widowControl w:val="0"/>
        <w:suppressLineNumbers w:val="0"/>
        <w:spacing w:before="120" w:beforeLines="50" w:beforeAutospacing="0" w:after="120" w:afterLines="50" w:afterAutospacing="0" w:line="360" w:lineRule="auto"/>
        <w:ind w:left="0" w:right="0" w:firstLine="241" w:firstLineChars="100"/>
        <w:jc w:val="both"/>
        <w:rPr>
          <w:rFonts w:hint="eastAsia" w:ascii="宋体" w:hAnsi="宋体" w:eastAsia="宋体" w:cs="宋体"/>
          <w:sz w:val="24"/>
          <w:szCs w:val="24"/>
          <w:lang w:val="en-US"/>
        </w:rPr>
      </w:pPr>
      <w:r>
        <w:rPr>
          <w:rFonts w:hint="eastAsia" w:ascii="宋体" w:hAnsi="宋体" w:eastAsia="宋体" w:cs="宋体"/>
          <w:b/>
          <w:bCs w:val="0"/>
          <w:kern w:val="2"/>
          <w:sz w:val="24"/>
          <w:szCs w:val="24"/>
          <w:lang w:val="en-US" w:eastAsia="zh-CN" w:bidi="ar"/>
        </w:rPr>
        <w:t>乙方</w:t>
      </w:r>
      <w:r>
        <w:rPr>
          <w:rFonts w:hint="eastAsia" w:ascii="宋体" w:hAnsi="宋体" w:eastAsia="宋体" w:cs="宋体"/>
          <w:kern w:val="2"/>
          <w:sz w:val="24"/>
          <w:szCs w:val="24"/>
          <w:lang w:val="en-US" w:eastAsia="zh-CN" w:bidi="ar"/>
        </w:rPr>
        <w:t xml:space="preserve">（供应商）： </w:t>
      </w:r>
    </w:p>
    <w:p>
      <w:pPr>
        <w:keepNext w:val="0"/>
        <w:keepLines w:val="0"/>
        <w:widowControl w:val="0"/>
        <w:suppressLineNumbers w:val="0"/>
        <w:tabs>
          <w:tab w:val="left" w:pos="6615"/>
        </w:tabs>
        <w:snapToGrid w:val="0"/>
        <w:spacing w:before="120" w:beforeLines="50" w:beforeAutospacing="0" w:after="120" w:afterLines="50" w:afterAutospacing="0" w:line="360" w:lineRule="auto"/>
        <w:ind w:left="0" w:right="0" w:firstLine="480" w:firstLineChars="20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根据《中华人民共和国民法典》等法律法规，甲乙双方本着平等、互利、诚实信用的原则，</w:t>
      </w:r>
      <w:r>
        <w:rPr>
          <w:rFonts w:hint="eastAsia" w:ascii="宋体" w:hAnsi="宋体" w:eastAsia="宋体" w:cs="宋体"/>
          <w:kern w:val="0"/>
          <w:sz w:val="24"/>
          <w:szCs w:val="24"/>
          <w:lang w:val="en-US" w:eastAsia="zh-CN" w:bidi="ar"/>
        </w:rPr>
        <w:t>就</w:t>
      </w:r>
      <w:r>
        <w:rPr>
          <w:rFonts w:hint="eastAsia" w:ascii="宋体" w:hAnsi="宋体" w:eastAsia="宋体" w:cs="宋体"/>
          <w:kern w:val="0"/>
          <w:sz w:val="24"/>
          <w:szCs w:val="24"/>
          <w:u w:val="single"/>
          <w:lang w:val="en-US" w:eastAsia="zh-CN" w:bidi="ar"/>
        </w:rPr>
        <w:t xml:space="preserve">                （</w:t>
      </w:r>
      <w:r>
        <w:rPr>
          <w:rFonts w:hint="eastAsia" w:ascii="宋体" w:hAnsi="宋体" w:eastAsia="宋体" w:cs="宋体"/>
          <w:kern w:val="0"/>
          <w:sz w:val="24"/>
          <w:szCs w:val="24"/>
          <w:lang w:val="en-US" w:eastAsia="zh-CN" w:bidi="ar"/>
        </w:rPr>
        <w:t>项目名称）</w:t>
      </w:r>
      <w:r>
        <w:rPr>
          <w:rFonts w:hint="eastAsia" w:ascii="宋体" w:hAnsi="宋体" w:eastAsia="宋体" w:cs="宋体"/>
          <w:kern w:val="2"/>
          <w:sz w:val="24"/>
          <w:szCs w:val="24"/>
          <w:u w:val="single"/>
          <w:lang w:val="en-US" w:eastAsia="zh-CN" w:bidi="ar"/>
        </w:rPr>
        <w:t xml:space="preserve">          </w:t>
      </w:r>
      <w:r>
        <w:rPr>
          <w:rFonts w:hint="eastAsia" w:ascii="宋体" w:hAnsi="宋体" w:eastAsia="宋体" w:cs="宋体"/>
          <w:kern w:val="0"/>
          <w:sz w:val="24"/>
          <w:szCs w:val="24"/>
          <w:u w:val="single"/>
          <w:lang w:val="en-US" w:eastAsia="zh-CN" w:bidi="ar"/>
        </w:rPr>
        <w:t>（</w:t>
      </w:r>
      <w:r>
        <w:rPr>
          <w:rFonts w:hint="eastAsia" w:ascii="宋体" w:hAnsi="宋体" w:eastAsia="宋体" w:cs="宋体"/>
          <w:kern w:val="0"/>
          <w:sz w:val="24"/>
          <w:szCs w:val="24"/>
          <w:lang w:val="en-US" w:eastAsia="zh-CN" w:bidi="ar"/>
        </w:rPr>
        <w:t>采购编号）的招标结果，</w:t>
      </w:r>
      <w:r>
        <w:rPr>
          <w:rFonts w:hint="eastAsia" w:ascii="宋体" w:hAnsi="宋体" w:eastAsia="宋体" w:cs="宋体"/>
          <w:kern w:val="2"/>
          <w:sz w:val="24"/>
          <w:szCs w:val="24"/>
          <w:lang w:val="en-US" w:eastAsia="zh-CN" w:bidi="ar"/>
        </w:rPr>
        <w:t>签订合同如下，以便共同遵守：</w:t>
      </w:r>
    </w:p>
    <w:p>
      <w:pPr>
        <w:keepNext w:val="0"/>
        <w:keepLines w:val="0"/>
        <w:widowControl w:val="0"/>
        <w:suppressLineNumbers w:val="0"/>
        <w:adjustRightInd w:val="0"/>
        <w:snapToGrid w:val="0"/>
        <w:spacing w:before="120" w:beforeAutospacing="0" w:after="120" w:afterAutospacing="0" w:line="300" w:lineRule="exact"/>
        <w:ind w:left="0" w:right="0" w:firstLine="511" w:firstLineChars="212"/>
        <w:jc w:val="both"/>
        <w:rPr>
          <w:rFonts w:hint="eastAsia" w:ascii="宋体" w:hAnsi="宋体" w:eastAsia="宋体" w:cs="宋体"/>
          <w:b/>
          <w:bCs w:val="0"/>
          <w:sz w:val="24"/>
          <w:szCs w:val="24"/>
          <w:lang w:val="en-US"/>
        </w:rPr>
      </w:pPr>
      <w:r>
        <w:rPr>
          <w:rFonts w:hint="eastAsia" w:ascii="宋体" w:hAnsi="宋体" w:eastAsia="宋体" w:cs="宋体"/>
          <w:b/>
          <w:bCs w:val="0"/>
          <w:snapToGrid w:val="0"/>
          <w:kern w:val="0"/>
          <w:sz w:val="24"/>
          <w:szCs w:val="24"/>
          <w:lang w:val="en-US" w:eastAsia="zh-CN" w:bidi="ar"/>
        </w:rPr>
        <w:t>一、货物内容</w:t>
      </w:r>
      <w:r>
        <w:rPr>
          <w:rFonts w:hint="eastAsia" w:ascii="宋体" w:hAnsi="宋体" w:eastAsia="宋体" w:cs="宋体"/>
          <w:b/>
          <w:bCs w:val="0"/>
          <w:kern w:val="2"/>
          <w:sz w:val="24"/>
          <w:szCs w:val="24"/>
          <w:lang w:val="en-US" w:eastAsia="zh-CN" w:bidi="ar"/>
        </w:rPr>
        <w:t>及合同价格</w:t>
      </w:r>
    </w:p>
    <w:p>
      <w:pPr>
        <w:keepNext w:val="0"/>
        <w:keepLines w:val="0"/>
        <w:widowControl w:val="0"/>
        <w:suppressLineNumbers w:val="0"/>
        <w:adjustRightInd w:val="0"/>
        <w:snapToGrid w:val="0"/>
        <w:spacing w:before="120" w:beforeAutospacing="0" w:after="120" w:afterAutospacing="0" w:line="300" w:lineRule="exact"/>
        <w:ind w:left="0" w:right="0" w:firstLine="508" w:firstLineChars="212"/>
        <w:jc w:val="righ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金额单位：元 </w:t>
      </w:r>
    </w:p>
    <w:tbl>
      <w:tblPr>
        <w:tblStyle w:val="60"/>
        <w:tblW w:w="91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41"/>
        <w:gridCol w:w="1962"/>
        <w:gridCol w:w="1275"/>
        <w:gridCol w:w="991"/>
        <w:gridCol w:w="850"/>
        <w:gridCol w:w="707"/>
        <w:gridCol w:w="708"/>
        <w:gridCol w:w="1134"/>
        <w:gridCol w:w="1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574" w:hRule="atLeast"/>
          <w:jc w:val="center"/>
        </w:trPr>
        <w:tc>
          <w:tcPr>
            <w:tcW w:w="240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货物名称</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型号规格</w:t>
            </w:r>
          </w:p>
        </w:tc>
        <w:tc>
          <w:tcPr>
            <w:tcW w:w="9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品牌</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产地</w:t>
            </w:r>
          </w:p>
        </w:tc>
        <w:tc>
          <w:tcPr>
            <w:tcW w:w="7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单位</w:t>
            </w:r>
          </w:p>
        </w:tc>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数量</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单价</w:t>
            </w:r>
          </w:p>
        </w:tc>
        <w:tc>
          <w:tcPr>
            <w:tcW w:w="10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4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19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9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7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0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4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19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9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7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0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jc w:val="center"/>
        </w:trPr>
        <w:tc>
          <w:tcPr>
            <w:tcW w:w="9128"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合同总价大写：人民币        元整                小写：</w:t>
            </w:r>
            <w:r>
              <w:rPr>
                <w:rFonts w:hint="eastAsia" w:ascii="宋体" w:hAnsi="宋体" w:eastAsia="宋体" w:cs="宋体"/>
                <w:kern w:val="2"/>
                <w:sz w:val="24"/>
                <w:szCs w:val="24"/>
                <w:u w:val="single"/>
                <w:lang w:val="en-US" w:eastAsia="zh-CN" w:bidi="ar"/>
              </w:rPr>
              <w:t>￥      .00</w:t>
            </w:r>
          </w:p>
        </w:tc>
      </w:tr>
    </w:tbl>
    <w:p>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注：1</w:t>
      </w:r>
      <w:r>
        <w:rPr>
          <w:rFonts w:hint="eastAsia" w:ascii="宋体" w:hAnsi="宋体" w:eastAsia="宋体" w:cs="宋体"/>
          <w:bCs/>
          <w:snapToGrid w:val="0"/>
          <w:kern w:val="0"/>
          <w:sz w:val="24"/>
          <w:szCs w:val="24"/>
          <w:lang w:val="en-US" w:eastAsia="zh-CN" w:bidi="ar"/>
        </w:rPr>
        <w:t>、</w:t>
      </w:r>
      <w:r>
        <w:rPr>
          <w:rFonts w:hint="eastAsia" w:ascii="宋体" w:hAnsi="宋体" w:eastAsia="宋体" w:cs="宋体"/>
          <w:kern w:val="2"/>
          <w:sz w:val="24"/>
          <w:szCs w:val="24"/>
          <w:lang w:val="en-US" w:eastAsia="zh-CN" w:bidi="ar"/>
        </w:rPr>
        <w:t>配置要求详见附件清单。</w:t>
      </w:r>
    </w:p>
    <w:p>
      <w:pPr>
        <w:keepNext w:val="0"/>
        <w:keepLines w:val="0"/>
        <w:widowControl w:val="0"/>
        <w:suppressLineNumbers w:val="0"/>
        <w:snapToGrid w:val="0"/>
        <w:spacing w:before="0" w:beforeAutospacing="0" w:after="0" w:afterAutospacing="0" w:line="360" w:lineRule="auto"/>
        <w:ind w:left="0" w:right="0" w:firstLine="480" w:firstLineChars="20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r>
        <w:rPr>
          <w:rFonts w:hint="eastAsia" w:ascii="宋体" w:hAnsi="宋体" w:eastAsia="宋体" w:cs="宋体"/>
          <w:bCs/>
          <w:snapToGrid w:val="0"/>
          <w:kern w:val="0"/>
          <w:sz w:val="24"/>
          <w:szCs w:val="24"/>
          <w:lang w:val="en-US" w:eastAsia="zh-CN" w:bidi="ar"/>
        </w:rPr>
        <w:t>、</w:t>
      </w:r>
      <w:r>
        <w:rPr>
          <w:rFonts w:hint="eastAsia" w:ascii="宋体" w:hAnsi="宋体" w:eastAsia="宋体" w:cs="宋体"/>
          <w:kern w:val="2"/>
          <w:sz w:val="24"/>
          <w:szCs w:val="24"/>
          <w:lang w:val="en-US" w:eastAsia="zh-CN" w:bidi="ar"/>
        </w:rPr>
        <w:t>以上合同总价已包含货物到达甲方验收合格并能正常使用所需的一切费用；包括但不限于货价、包装费、运输费、运输保险费、安装调试费、清理费、培训费、管理费、质保期内维护费、利润、风险费、税金等所有费用。</w:t>
      </w:r>
    </w:p>
    <w:p>
      <w:pPr>
        <w:keepNext w:val="0"/>
        <w:keepLines w:val="0"/>
        <w:widowControl w:val="0"/>
        <w:suppressLineNumbers w:val="0"/>
        <w:snapToGrid w:val="0"/>
        <w:spacing w:before="0" w:beforeAutospacing="0" w:after="0" w:afterAutospacing="0" w:line="360" w:lineRule="auto"/>
        <w:ind w:left="0" w:right="0" w:firstLine="480" w:firstLineChars="20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3、设备使用年限：以产品标签、标识为准。</w:t>
      </w:r>
    </w:p>
    <w:p>
      <w:pPr>
        <w:keepNext w:val="0"/>
        <w:keepLines w:val="0"/>
        <w:widowControl w:val="0"/>
        <w:suppressLineNumbers w:val="0"/>
        <w:snapToGrid w:val="0"/>
        <w:spacing w:before="0" w:beforeAutospacing="0" w:after="0" w:afterAutospacing="0" w:line="360" w:lineRule="auto"/>
        <w:ind w:left="0" w:right="0"/>
        <w:jc w:val="both"/>
        <w:rPr>
          <w:rFonts w:hint="eastAsia" w:ascii="宋体" w:hAnsi="宋体" w:eastAsia="宋体" w:cs="宋体"/>
          <w:b/>
          <w:bCs w:val="0"/>
          <w:sz w:val="24"/>
          <w:szCs w:val="24"/>
          <w:lang w:val="en-US"/>
        </w:rPr>
      </w:pPr>
      <w:r>
        <w:rPr>
          <w:rFonts w:hint="eastAsia" w:ascii="宋体" w:hAnsi="宋体" w:eastAsia="宋体" w:cs="宋体"/>
          <w:b/>
          <w:bCs w:val="0"/>
          <w:kern w:val="2"/>
          <w:sz w:val="24"/>
          <w:szCs w:val="24"/>
          <w:lang w:val="en-US" w:eastAsia="zh-CN" w:bidi="ar"/>
        </w:rPr>
        <w:t xml:space="preserve">     二、货款支付</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sz w:val="24"/>
          <w:szCs w:val="24"/>
          <w:lang w:val="en-US"/>
        </w:rPr>
      </w:pPr>
      <w:r>
        <w:rPr>
          <w:rFonts w:hint="eastAsia" w:ascii="MS Gothic" w:hAnsi="MS Gothic" w:eastAsia="MS Gothic" w:cs="MS Gothic"/>
          <w:kern w:val="2"/>
          <w:sz w:val="24"/>
          <w:szCs w:val="24"/>
          <w:lang w:val="en-US" w:eastAsia="zh-CN" w:bidi="ar"/>
        </w:rPr>
        <w:t>☐</w:t>
      </w:r>
      <w:r>
        <w:rPr>
          <w:rFonts w:hint="eastAsia" w:ascii="宋体" w:hAnsi="宋体" w:eastAsia="宋体" w:cs="宋体"/>
          <w:kern w:val="2"/>
          <w:sz w:val="24"/>
          <w:szCs w:val="24"/>
          <w:lang w:val="en-US" w:eastAsia="zh-CN" w:bidi="ar"/>
        </w:rPr>
        <w:t>付款方式1（适用中小企业）：预付款金额为合同款金额的50%，合同签订之日起15个工作日内，乙方须向甲方提交与预付款等额的“见索即付预付款保函”。甲方在收到预付款保函且合同生效后支付预付款，设备验收合格后付清余款。</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 </w:t>
      </w:r>
      <w:r>
        <w:rPr>
          <w:rFonts w:hint="eastAsia" w:ascii="MS Gothic" w:hAnsi="MS Gothic" w:eastAsia="MS Gothic" w:cs="MS Gothic"/>
          <w:kern w:val="2"/>
          <w:sz w:val="24"/>
          <w:szCs w:val="24"/>
          <w:lang w:val="en-US" w:eastAsia="zh-CN" w:bidi="ar"/>
        </w:rPr>
        <w:t>☐</w:t>
      </w:r>
      <w:r>
        <w:rPr>
          <w:rFonts w:hint="eastAsia" w:ascii="宋体" w:hAnsi="宋体" w:eastAsia="宋体" w:cs="宋体"/>
          <w:kern w:val="2"/>
          <w:sz w:val="24"/>
          <w:szCs w:val="24"/>
          <w:lang w:val="en-US" w:eastAsia="zh-CN" w:bidi="ar"/>
        </w:rPr>
        <w:t>付款方式2（适用大型企业）：甲方在收到合同约定货物之后，付至合同款金额的50%。设备验收合格后付清余款。</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sz w:val="24"/>
          <w:szCs w:val="24"/>
          <w:lang w:val="en-US"/>
        </w:rPr>
      </w:pP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三、交货期及交货地点</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bCs/>
          <w:kern w:val="0"/>
          <w:sz w:val="24"/>
          <w:szCs w:val="24"/>
          <w:lang w:val="en-US"/>
        </w:rPr>
      </w:pPr>
      <w:r>
        <w:rPr>
          <w:rFonts w:hint="eastAsia" w:ascii="宋体" w:hAnsi="宋体" w:eastAsia="宋体" w:cs="宋体"/>
          <w:bCs/>
          <w:snapToGrid w:val="0"/>
          <w:kern w:val="0"/>
          <w:sz w:val="24"/>
          <w:szCs w:val="24"/>
          <w:lang w:val="en-US" w:eastAsia="zh-CN" w:bidi="ar"/>
        </w:rPr>
        <w:t>1、交货期：合同签订生效且接到甲方通知后</w:t>
      </w:r>
      <w:r>
        <w:rPr>
          <w:rFonts w:hint="eastAsia" w:ascii="宋体" w:hAnsi="宋体" w:eastAsia="宋体" w:cs="宋体"/>
          <w:bCs/>
          <w:kern w:val="0"/>
          <w:sz w:val="24"/>
          <w:szCs w:val="24"/>
          <w:u w:val="single"/>
          <w:lang w:val="en-US" w:eastAsia="zh-CN" w:bidi="ar"/>
        </w:rPr>
        <w:t xml:space="preserve">    </w:t>
      </w:r>
      <w:r>
        <w:rPr>
          <w:rFonts w:hint="eastAsia" w:ascii="宋体" w:hAnsi="宋体" w:eastAsia="宋体" w:cs="宋体"/>
          <w:bCs/>
          <w:snapToGrid w:val="0"/>
          <w:kern w:val="0"/>
          <w:sz w:val="24"/>
          <w:szCs w:val="24"/>
          <w:lang w:val="en-US" w:eastAsia="zh-CN" w:bidi="ar"/>
        </w:rPr>
        <w:t>日历天内。</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bCs/>
          <w:kern w:val="0"/>
          <w:sz w:val="24"/>
          <w:szCs w:val="24"/>
          <w:lang w:val="en-US"/>
        </w:rPr>
      </w:pPr>
      <w:r>
        <w:rPr>
          <w:rFonts w:hint="eastAsia" w:ascii="宋体" w:hAnsi="宋体" w:eastAsia="宋体" w:cs="宋体"/>
          <w:bCs/>
          <w:snapToGrid w:val="0"/>
          <w:kern w:val="0"/>
          <w:sz w:val="24"/>
          <w:szCs w:val="24"/>
          <w:lang w:val="en-US" w:eastAsia="zh-CN" w:bidi="ar"/>
        </w:rPr>
        <w:t>2、交货地点：</w:t>
      </w:r>
      <w:r>
        <w:rPr>
          <w:rFonts w:hint="eastAsia" w:ascii="宋体" w:hAnsi="宋体" w:eastAsia="宋体" w:cs="宋体"/>
          <w:bCs/>
          <w:kern w:val="0"/>
          <w:sz w:val="24"/>
          <w:szCs w:val="24"/>
          <w:u w:val="single"/>
          <w:lang w:val="en-US" w:eastAsia="zh-CN" w:bidi="ar"/>
        </w:rPr>
        <w:t xml:space="preserve">*******   </w:t>
      </w:r>
      <w:r>
        <w:rPr>
          <w:rFonts w:hint="eastAsia" w:ascii="宋体" w:hAnsi="宋体" w:eastAsia="宋体" w:cs="宋体"/>
          <w:bCs/>
          <w:snapToGrid w:val="0"/>
          <w:kern w:val="0"/>
          <w:sz w:val="24"/>
          <w:szCs w:val="24"/>
          <w:lang w:val="en-US" w:eastAsia="zh-CN" w:bidi="ar"/>
        </w:rPr>
        <w:t>医院</w:t>
      </w:r>
      <w:r>
        <w:rPr>
          <w:rFonts w:hint="eastAsia" w:ascii="宋体" w:hAnsi="宋体" w:eastAsia="宋体" w:cs="宋体"/>
          <w:bCs/>
          <w:kern w:val="0"/>
          <w:sz w:val="24"/>
          <w:szCs w:val="24"/>
          <w:u w:val="single"/>
          <w:lang w:val="en-US" w:eastAsia="zh-CN" w:bidi="ar"/>
        </w:rPr>
        <w:t xml:space="preserve">     </w:t>
      </w:r>
      <w:r>
        <w:rPr>
          <w:rFonts w:hint="eastAsia" w:ascii="宋体" w:hAnsi="宋体" w:eastAsia="宋体" w:cs="宋体"/>
          <w:bCs/>
          <w:snapToGrid w:val="0"/>
          <w:kern w:val="0"/>
          <w:sz w:val="24"/>
          <w:szCs w:val="24"/>
          <w:lang w:val="en-US" w:eastAsia="zh-CN" w:bidi="ar"/>
        </w:rPr>
        <w:t>院区。</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bCs/>
          <w:kern w:val="0"/>
          <w:sz w:val="24"/>
          <w:szCs w:val="24"/>
          <w:lang w:val="en-US"/>
        </w:rPr>
      </w:pPr>
      <w:r>
        <w:rPr>
          <w:rFonts w:hint="eastAsia" w:ascii="宋体" w:hAnsi="宋体" w:eastAsia="宋体" w:cs="宋体"/>
          <w:bCs/>
          <w:snapToGrid w:val="0"/>
          <w:kern w:val="0"/>
          <w:sz w:val="24"/>
          <w:szCs w:val="24"/>
          <w:lang w:val="en-US" w:eastAsia="zh-CN" w:bidi="ar"/>
        </w:rPr>
        <w:t>3、交货方式：交货方式以甲方通知为准。</w:t>
      </w:r>
    </w:p>
    <w:p>
      <w:pPr>
        <w:keepNext w:val="0"/>
        <w:keepLines w:val="0"/>
        <w:widowControl w:val="0"/>
        <w:suppressLineNumbers w:val="0"/>
        <w:adjustRightInd w:val="0"/>
        <w:snapToGrid w:val="0"/>
        <w:spacing w:before="0" w:beforeAutospacing="0" w:after="0" w:afterAutospacing="0" w:line="360" w:lineRule="auto"/>
        <w:ind w:left="0" w:right="0" w:firstLine="511" w:firstLineChars="212"/>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四、货物包装</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1、乙方应在货物发运前对其进行满足运输距离、防潮、防震、防锈和防破损装卸等要求包装，以保证货物安全运达甲方指定地点。</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2、使用说明书、质量检验证明书、随配附件和工具以及清单一并附于货物内。</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bCs/>
          <w:kern w:val="0"/>
          <w:sz w:val="24"/>
          <w:szCs w:val="24"/>
          <w:lang w:val="en-US"/>
        </w:rPr>
      </w:pPr>
      <w:r>
        <w:rPr>
          <w:rFonts w:hint="eastAsia" w:ascii="宋体" w:hAnsi="宋体" w:eastAsia="宋体" w:cs="宋体"/>
          <w:bCs/>
          <w:snapToGrid w:val="0"/>
          <w:kern w:val="0"/>
          <w:sz w:val="24"/>
          <w:szCs w:val="24"/>
          <w:lang w:val="en-US" w:eastAsia="zh-CN" w:bidi="ar"/>
        </w:rPr>
        <w:t>3、废弃包装由乙方负责清理。</w:t>
      </w:r>
    </w:p>
    <w:p>
      <w:pPr>
        <w:keepNext w:val="0"/>
        <w:keepLines w:val="0"/>
        <w:widowControl w:val="0"/>
        <w:suppressLineNumbers w:val="0"/>
        <w:adjustRightInd w:val="0"/>
        <w:snapToGrid w:val="0"/>
        <w:spacing w:before="0" w:beforeAutospacing="0" w:after="0" w:afterAutospacing="0" w:line="360" w:lineRule="auto"/>
        <w:ind w:left="0" w:right="0" w:firstLine="511" w:firstLineChars="212"/>
        <w:jc w:val="both"/>
        <w:rPr>
          <w:rFonts w:hint="eastAsia" w:ascii="宋体" w:hAnsi="宋体" w:eastAsia="宋体" w:cs="宋体"/>
          <w:snapToGrid w:val="0"/>
          <w:kern w:val="0"/>
          <w:sz w:val="24"/>
          <w:szCs w:val="24"/>
          <w:lang w:val="en-US"/>
        </w:rPr>
      </w:pPr>
      <w:r>
        <w:rPr>
          <w:rFonts w:hint="eastAsia" w:ascii="宋体" w:hAnsi="宋体" w:eastAsia="宋体" w:cs="宋体"/>
          <w:b/>
          <w:bCs w:val="0"/>
          <w:snapToGrid w:val="0"/>
          <w:kern w:val="0"/>
          <w:sz w:val="24"/>
          <w:szCs w:val="24"/>
          <w:lang w:val="en-US" w:eastAsia="zh-CN" w:bidi="ar"/>
        </w:rPr>
        <w:t>五、质保期及质量保证</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left"/>
        <w:rPr>
          <w:rFonts w:hint="eastAsia" w:ascii="宋体" w:hAnsi="宋体" w:eastAsia="宋体" w:cs="宋体"/>
          <w:kern w:val="0"/>
          <w:sz w:val="24"/>
          <w:szCs w:val="24"/>
          <w:lang w:val="en-US"/>
        </w:rPr>
      </w:pPr>
      <w:r>
        <w:rPr>
          <w:rFonts w:hint="eastAsia" w:ascii="宋体" w:hAnsi="宋体" w:eastAsia="宋体" w:cs="宋体"/>
          <w:bCs/>
          <w:snapToGrid w:val="0"/>
          <w:kern w:val="0"/>
          <w:sz w:val="24"/>
          <w:szCs w:val="24"/>
          <w:lang w:val="en-US" w:eastAsia="zh-CN" w:bidi="ar"/>
        </w:rPr>
        <w:t>1、</w:t>
      </w:r>
      <w:r>
        <w:rPr>
          <w:rFonts w:hint="eastAsia" w:ascii="宋体" w:hAnsi="宋体" w:eastAsia="宋体" w:cs="宋体"/>
          <w:snapToGrid w:val="0"/>
          <w:kern w:val="0"/>
          <w:sz w:val="24"/>
          <w:szCs w:val="24"/>
          <w:lang w:val="en-US" w:eastAsia="zh-CN" w:bidi="ar"/>
        </w:rPr>
        <w:t>质保期</w:t>
      </w:r>
      <w:r>
        <w:rPr>
          <w:rFonts w:hint="eastAsia" w:ascii="宋体" w:hAnsi="宋体" w:eastAsia="宋体" w:cs="宋体"/>
          <w:kern w:val="0"/>
          <w:sz w:val="24"/>
          <w:szCs w:val="24"/>
          <w:u w:val="single"/>
          <w:lang w:val="en-US" w:eastAsia="zh-CN" w:bidi="ar"/>
        </w:rPr>
        <w:t xml:space="preserve">      </w:t>
      </w:r>
      <w:r>
        <w:rPr>
          <w:rFonts w:hint="eastAsia" w:ascii="宋体" w:hAnsi="宋体" w:eastAsia="宋体" w:cs="宋体"/>
          <w:snapToGrid w:val="0"/>
          <w:kern w:val="0"/>
          <w:sz w:val="24"/>
          <w:szCs w:val="24"/>
          <w:u w:val="single"/>
          <w:lang w:val="en-US" w:eastAsia="zh-CN" w:bidi="ar"/>
        </w:rPr>
        <w:t>个</w:t>
      </w:r>
      <w:r>
        <w:rPr>
          <w:rFonts w:hint="eastAsia" w:ascii="宋体" w:hAnsi="宋体" w:eastAsia="宋体" w:cs="宋体"/>
          <w:snapToGrid w:val="0"/>
          <w:kern w:val="0"/>
          <w:sz w:val="24"/>
          <w:szCs w:val="24"/>
          <w:lang w:val="en-US" w:eastAsia="zh-CN" w:bidi="ar"/>
        </w:rPr>
        <w:t>月。（自验收合格次日起计算）</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2、乙方保证本合同中所供应的商品是最新生产的符合国家技术规格和质量标准的出厂原装合格产品。如发生所供商品与合同不符，甲方（使用方）有权拒收或退货，由此产生的一切责任和后果由乙方承担。</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3、在质保期内，乙方应对货物出现的质量及安全问题负责处理解决并承担一切费用。</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4、乙方提供的货物在质保期内因货物本身的质量问题发生故障，乙方应负责免费维修。同一故障维修</w:t>
      </w:r>
      <w:r>
        <w:rPr>
          <w:rFonts w:hint="eastAsia" w:ascii="宋体" w:hAnsi="宋体" w:eastAsia="宋体" w:cs="宋体"/>
          <w:kern w:val="0"/>
          <w:sz w:val="24"/>
          <w:szCs w:val="24"/>
          <w:lang w:val="en-US" w:eastAsia="zh-CN" w:bidi="ar"/>
        </w:rPr>
        <w:t>3</w:t>
      </w:r>
      <w:r>
        <w:rPr>
          <w:rFonts w:hint="eastAsia" w:ascii="宋体" w:hAnsi="宋体" w:eastAsia="宋体" w:cs="宋体"/>
          <w:snapToGrid w:val="0"/>
          <w:kern w:val="0"/>
          <w:sz w:val="24"/>
          <w:szCs w:val="24"/>
          <w:lang w:val="en-US" w:eastAsia="zh-CN" w:bidi="ar"/>
        </w:rPr>
        <w:t>次，仍不能达到技术要求，根据实际情况，经双方协商，可按以下办法处理：</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w:t>
      </w:r>
      <w:r>
        <w:rPr>
          <w:rFonts w:hint="eastAsia" w:ascii="宋体" w:hAnsi="宋体" w:eastAsia="宋体" w:cs="宋体"/>
          <w:kern w:val="0"/>
          <w:sz w:val="24"/>
          <w:szCs w:val="24"/>
          <w:lang w:val="en-US" w:eastAsia="zh-CN" w:bidi="ar"/>
        </w:rPr>
        <w:t>1</w:t>
      </w:r>
      <w:r>
        <w:rPr>
          <w:rFonts w:hint="eastAsia" w:ascii="宋体" w:hAnsi="宋体" w:eastAsia="宋体" w:cs="宋体"/>
          <w:snapToGrid w:val="0"/>
          <w:kern w:val="0"/>
          <w:sz w:val="24"/>
          <w:szCs w:val="24"/>
          <w:lang w:val="en-US" w:eastAsia="zh-CN" w:bidi="ar"/>
        </w:rPr>
        <w:t>）设备更换：由乙方承担所发生的全部费用。</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w:t>
      </w:r>
      <w:r>
        <w:rPr>
          <w:rFonts w:hint="eastAsia" w:ascii="宋体" w:hAnsi="宋体" w:eastAsia="宋体" w:cs="宋体"/>
          <w:kern w:val="0"/>
          <w:sz w:val="24"/>
          <w:szCs w:val="24"/>
          <w:lang w:val="en-US" w:eastAsia="zh-CN" w:bidi="ar"/>
        </w:rPr>
        <w:t>2</w:t>
      </w:r>
      <w:r>
        <w:rPr>
          <w:rFonts w:hint="eastAsia" w:ascii="宋体" w:hAnsi="宋体" w:eastAsia="宋体" w:cs="宋体"/>
          <w:snapToGrid w:val="0"/>
          <w:kern w:val="0"/>
          <w:sz w:val="24"/>
          <w:szCs w:val="24"/>
          <w:lang w:val="en-US" w:eastAsia="zh-CN" w:bidi="ar"/>
        </w:rPr>
        <w:t>）设备贬值处理：由甲乙双方合议定价，合议不成的由第三方鉴定。</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w:t>
      </w:r>
      <w:r>
        <w:rPr>
          <w:rFonts w:hint="eastAsia" w:ascii="宋体" w:hAnsi="宋体" w:eastAsia="宋体" w:cs="宋体"/>
          <w:kern w:val="0"/>
          <w:sz w:val="24"/>
          <w:szCs w:val="24"/>
          <w:lang w:val="en-US" w:eastAsia="zh-CN" w:bidi="ar"/>
        </w:rPr>
        <w:t>3</w:t>
      </w:r>
      <w:r>
        <w:rPr>
          <w:rFonts w:hint="eastAsia" w:ascii="宋体" w:hAnsi="宋体" w:eastAsia="宋体" w:cs="宋体"/>
          <w:snapToGrid w:val="0"/>
          <w:kern w:val="0"/>
          <w:sz w:val="24"/>
          <w:szCs w:val="24"/>
          <w:lang w:val="en-US" w:eastAsia="zh-CN" w:bidi="ar"/>
        </w:rPr>
        <w:t>）设备退货处理：乙方应退还甲方支付的合同款，同时应承担该货物的直接费用（运输、保险、检验、货款利息及银行手续费等）。</w:t>
      </w:r>
    </w:p>
    <w:p>
      <w:pPr>
        <w:keepNext w:val="0"/>
        <w:keepLines w:val="0"/>
        <w:widowControl w:val="0"/>
        <w:suppressLineNumbers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5、在质保期内，乙方接到甲方报修通知（电话传真等）后</w:t>
      </w:r>
      <w:r>
        <w:rPr>
          <w:rFonts w:hint="eastAsia" w:ascii="宋体" w:hAnsi="宋体" w:eastAsia="宋体" w:cs="宋体"/>
          <w:kern w:val="0"/>
          <w:sz w:val="24"/>
          <w:szCs w:val="24"/>
          <w:lang w:val="en-US" w:eastAsia="zh-CN" w:bidi="ar"/>
        </w:rPr>
        <w:t>24</w:t>
      </w:r>
      <w:r>
        <w:rPr>
          <w:rFonts w:hint="eastAsia" w:ascii="宋体" w:hAnsi="宋体" w:eastAsia="宋体" w:cs="宋体"/>
          <w:snapToGrid w:val="0"/>
          <w:kern w:val="0"/>
          <w:sz w:val="24"/>
          <w:szCs w:val="24"/>
          <w:lang w:val="en-US" w:eastAsia="zh-CN" w:bidi="ar"/>
        </w:rPr>
        <w:t>小时内应上门维修。</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6、联系人</w:t>
      </w:r>
      <w:r>
        <w:rPr>
          <w:rFonts w:hint="eastAsia" w:ascii="宋体" w:hAnsi="宋体" w:eastAsia="宋体" w:cs="宋体"/>
          <w:snapToGrid w:val="0"/>
          <w:kern w:val="0"/>
          <w:sz w:val="24"/>
          <w:szCs w:val="24"/>
          <w:u w:val="single"/>
          <w:lang w:val="en-US" w:eastAsia="zh-CN" w:bidi="ar"/>
        </w:rPr>
        <w:t xml:space="preserve">： </w:t>
      </w:r>
      <w:r>
        <w:rPr>
          <w:rFonts w:hint="eastAsia" w:ascii="宋体" w:hAnsi="宋体" w:eastAsia="宋体" w:cs="宋体"/>
          <w:kern w:val="0"/>
          <w:sz w:val="24"/>
          <w:szCs w:val="24"/>
          <w:u w:val="single"/>
          <w:lang w:val="en-US" w:eastAsia="zh-CN" w:bidi="ar"/>
        </w:rPr>
        <w:t xml:space="preserve">     </w:t>
      </w:r>
      <w:r>
        <w:rPr>
          <w:rFonts w:hint="eastAsia" w:ascii="宋体" w:hAnsi="宋体" w:eastAsia="宋体" w:cs="宋体"/>
          <w:snapToGrid w:val="0"/>
          <w:kern w:val="0"/>
          <w:sz w:val="24"/>
          <w:szCs w:val="24"/>
          <w:u w:val="single"/>
          <w:lang w:val="en-US" w:eastAsia="zh-CN" w:bidi="ar"/>
        </w:rPr>
        <w:t>；</w:t>
      </w:r>
      <w:r>
        <w:rPr>
          <w:rFonts w:hint="eastAsia" w:ascii="宋体" w:hAnsi="宋体" w:eastAsia="宋体" w:cs="宋体"/>
          <w:snapToGrid w:val="0"/>
          <w:kern w:val="0"/>
          <w:sz w:val="24"/>
          <w:szCs w:val="24"/>
          <w:lang w:val="en-US" w:eastAsia="zh-CN" w:bidi="ar"/>
        </w:rPr>
        <w:t xml:space="preserve"> 联系（报修）电话：</w:t>
      </w:r>
      <w:r>
        <w:rPr>
          <w:rFonts w:hint="eastAsia" w:ascii="宋体" w:hAnsi="宋体" w:eastAsia="宋体" w:cs="宋体"/>
          <w:kern w:val="0"/>
          <w:sz w:val="24"/>
          <w:szCs w:val="24"/>
          <w:u w:val="single"/>
          <w:lang w:val="en-US" w:eastAsia="zh-CN" w:bidi="ar"/>
        </w:rPr>
        <w:t xml:space="preserve">           </w:t>
      </w:r>
      <w:r>
        <w:rPr>
          <w:rFonts w:hint="eastAsia" w:ascii="宋体" w:hAnsi="宋体" w:eastAsia="宋体" w:cs="宋体"/>
          <w:snapToGrid w:val="0"/>
          <w:kern w:val="0"/>
          <w:sz w:val="24"/>
          <w:szCs w:val="24"/>
          <w:u w:val="single"/>
          <w:lang w:val="en-US" w:eastAsia="zh-CN" w:bidi="ar"/>
        </w:rPr>
        <w:t>。</w:t>
      </w:r>
    </w:p>
    <w:p>
      <w:pPr>
        <w:keepNext w:val="0"/>
        <w:keepLines w:val="0"/>
        <w:widowControl w:val="0"/>
        <w:suppressLineNumbers w:val="0"/>
        <w:adjustRightInd w:val="0"/>
        <w:snapToGrid w:val="0"/>
        <w:spacing w:before="0" w:beforeAutospacing="0" w:after="0" w:afterAutospacing="0" w:line="360" w:lineRule="auto"/>
        <w:ind w:left="0" w:right="0" w:firstLine="511" w:firstLineChars="212"/>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六、安装调试和验收</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left"/>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1、甲方对乙方提交的货物依据招标文件上的技术规格要求和国家有关质量标准进行现场验收。货到后，甲方需及时验收。</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2、 乙方交货前应对产品作出全面检查和对验收文件进行整理，并列出清单，作为甲方收货验收和使用的技术条件依据，检验的结果应随货物交甲方。</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u w:val="single"/>
          <w:lang w:val="en-US"/>
        </w:rPr>
      </w:pPr>
      <w:r>
        <w:rPr>
          <w:rFonts w:hint="eastAsia" w:ascii="宋体" w:hAnsi="宋体" w:eastAsia="宋体" w:cs="宋体"/>
          <w:snapToGrid w:val="0"/>
          <w:kern w:val="0"/>
          <w:sz w:val="24"/>
          <w:szCs w:val="24"/>
          <w:lang w:val="en-US" w:eastAsia="zh-CN" w:bidi="ar"/>
        </w:rPr>
        <w:t>3、甲方对乙方提供的货物在使用前进行调试时，乙方需负责安装并培训甲方的使用操作人员，并协助甲方一起调试，直到符合技术要求，甲方才做最终验收。</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4、对技术复杂的货物，甲方可请国家认可的专业检测机构参与验收，并由其出具质量检测报告。</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5、收时乙方必须在现场，验收完毕后作出验收报告，双方共同签字验收；验收费用由乙方负责。验收合格时间以验收合格报告单签署之日起计算。</w:t>
      </w:r>
    </w:p>
    <w:p>
      <w:pPr>
        <w:keepNext w:val="0"/>
        <w:keepLines w:val="0"/>
        <w:widowControl w:val="0"/>
        <w:suppressLineNumbers w:val="0"/>
        <w:adjustRightInd w:val="0"/>
        <w:snapToGrid w:val="0"/>
        <w:spacing w:before="0" w:beforeAutospacing="0" w:after="0" w:afterAutospacing="0" w:line="360" w:lineRule="auto"/>
        <w:ind w:left="0" w:right="0" w:firstLine="511" w:firstLineChars="212"/>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七、违约责任</w:t>
      </w:r>
    </w:p>
    <w:p>
      <w:pPr>
        <w:keepNext w:val="0"/>
        <w:keepLines w:val="0"/>
        <w:widowControl w:val="0"/>
        <w:suppressLineNumbers w:val="0"/>
        <w:autoSpaceDE/>
        <w:autoSpaceDN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1、甲方无正当理由拒收货物的，甲方向乙方偿付拒收货款总值的百分之五违约金。</w:t>
      </w:r>
    </w:p>
    <w:p>
      <w:pPr>
        <w:keepNext w:val="0"/>
        <w:keepLines w:val="0"/>
        <w:widowControl w:val="0"/>
        <w:suppressLineNumbers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2、无故逾期验收和办理货款支付手续的</w:t>
      </w:r>
      <w:r>
        <w:rPr>
          <w:rFonts w:hint="eastAsia" w:ascii="宋体" w:hAnsi="宋体" w:eastAsia="宋体" w:cs="宋体"/>
          <w:kern w:val="0"/>
          <w:sz w:val="24"/>
          <w:szCs w:val="24"/>
          <w:lang w:val="en-US" w:eastAsia="zh-CN" w:bidi="ar"/>
        </w:rPr>
        <w:t>,</w:t>
      </w:r>
      <w:r>
        <w:rPr>
          <w:rFonts w:hint="eastAsia" w:ascii="宋体" w:hAnsi="宋体" w:eastAsia="宋体" w:cs="宋体"/>
          <w:snapToGrid w:val="0"/>
          <w:kern w:val="0"/>
          <w:sz w:val="24"/>
          <w:szCs w:val="24"/>
          <w:lang w:val="en-US" w:eastAsia="zh-CN" w:bidi="ar"/>
        </w:rPr>
        <w:t>甲方应按逾期付款总额每日万分之五向乙方支付违约金。</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3、乙方逾期交付货物的，乙方应按逾期交货总额每日千分之一向甲方支付违约金，由甲方从待付货款中扣除。逾期超过约定日期</w:t>
      </w:r>
      <w:r>
        <w:rPr>
          <w:rFonts w:hint="eastAsia" w:ascii="宋体" w:hAnsi="宋体" w:eastAsia="宋体" w:cs="宋体"/>
          <w:kern w:val="0"/>
          <w:sz w:val="24"/>
          <w:szCs w:val="24"/>
          <w:lang w:val="en-US" w:eastAsia="zh-CN" w:bidi="ar"/>
        </w:rPr>
        <w:t>10</w:t>
      </w:r>
      <w:r>
        <w:rPr>
          <w:rFonts w:hint="eastAsia" w:ascii="宋体" w:hAnsi="宋体" w:eastAsia="宋体" w:cs="宋体"/>
          <w:snapToGrid w:val="0"/>
          <w:kern w:val="0"/>
          <w:sz w:val="24"/>
          <w:szCs w:val="24"/>
          <w:lang w:val="en-US" w:eastAsia="zh-CN" w:bidi="ar"/>
        </w:rPr>
        <w:t>个工作日不能交货的，甲方可解除本合同。乙方因逾期交货或因其他违约行为导致甲方解除合同的，乙方应向甲方支付合同总值</w:t>
      </w:r>
      <w:r>
        <w:rPr>
          <w:rFonts w:hint="eastAsia" w:ascii="宋体" w:hAnsi="宋体" w:eastAsia="宋体" w:cs="宋体"/>
          <w:kern w:val="0"/>
          <w:sz w:val="24"/>
          <w:szCs w:val="24"/>
          <w:lang w:val="en-US" w:eastAsia="zh-CN" w:bidi="ar"/>
        </w:rPr>
        <w:t>5%</w:t>
      </w:r>
      <w:r>
        <w:rPr>
          <w:rFonts w:hint="eastAsia" w:ascii="宋体" w:hAnsi="宋体" w:eastAsia="宋体" w:cs="宋体"/>
          <w:snapToGrid w:val="0"/>
          <w:kern w:val="0"/>
          <w:sz w:val="24"/>
          <w:szCs w:val="24"/>
          <w:lang w:val="en-US" w:eastAsia="zh-CN" w:bidi="ar"/>
        </w:rPr>
        <w:t xml:space="preserve">的违约金，如造成甲方损失超过违约金的，超出部分由乙方继续承担赔偿责任。 </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4、乙方所交的货物品种、型号、规格、技术参数、质量不符合合同规定及招标文件规定标准的，甲方有权拒收该货物，乙方愿意更换货物但逾期交货的，按乙方逾期交货处理。</w:t>
      </w:r>
    </w:p>
    <w:p>
      <w:pPr>
        <w:keepNext w:val="0"/>
        <w:keepLines w:val="0"/>
        <w:widowControl w:val="0"/>
        <w:suppressLineNumbers w:val="0"/>
        <w:adjustRightInd w:val="0"/>
        <w:snapToGrid w:val="0"/>
        <w:spacing w:before="0" w:beforeAutospacing="0" w:after="0" w:afterAutospacing="0" w:line="360" w:lineRule="auto"/>
        <w:ind w:left="0" w:right="0" w:firstLine="511" w:firstLineChars="212"/>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八、保密条款</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乙方对甲方所提供的所有资料以及在本合同签订、履约过程中所接触到甲方的商业秘密、技术资料、病人信息等资料和信息(统称保密资料)，负有保密义务。未经甲方书面许可，乙方不得向任何第三方披露，不得将保密资料的部分或全部用于本合同约定事项以外的其他用途。</w:t>
      </w:r>
      <w:r>
        <w:rPr>
          <w:rFonts w:hint="eastAsia" w:ascii="宋体" w:hAnsi="宋体" w:eastAsia="宋体" w:cs="宋体"/>
          <w:kern w:val="2"/>
          <w:sz w:val="24"/>
          <w:szCs w:val="24"/>
          <w:lang w:val="en-US" w:eastAsia="zh-CN" w:bidi="ar"/>
        </w:rPr>
        <w:br w:type="textWrapping"/>
      </w:r>
      <w:r>
        <w:rPr>
          <w:rFonts w:hint="eastAsia" w:ascii="宋体" w:hAnsi="宋体" w:eastAsia="宋体" w:cs="宋体"/>
          <w:kern w:val="2"/>
          <w:sz w:val="24"/>
          <w:szCs w:val="24"/>
          <w:lang w:val="en-US" w:eastAsia="zh-CN" w:bidi="ar"/>
        </w:rPr>
        <w:t xml:space="preserve">    2、当出现下列情况时，保密义务终止：</w:t>
      </w:r>
      <w:r>
        <w:rPr>
          <w:rFonts w:hint="eastAsia" w:ascii="宋体" w:hAnsi="宋体" w:eastAsia="宋体" w:cs="宋体"/>
          <w:kern w:val="2"/>
          <w:sz w:val="24"/>
          <w:szCs w:val="24"/>
          <w:lang w:val="en-US" w:eastAsia="zh-CN" w:bidi="ar"/>
        </w:rPr>
        <w:br w:type="textWrapping"/>
      </w:r>
      <w:r>
        <w:rPr>
          <w:rFonts w:hint="eastAsia" w:ascii="宋体" w:hAnsi="宋体" w:eastAsia="宋体" w:cs="宋体"/>
          <w:kern w:val="2"/>
          <w:sz w:val="24"/>
          <w:szCs w:val="24"/>
          <w:lang w:val="en-US" w:eastAsia="zh-CN" w:bidi="ar"/>
        </w:rPr>
        <w:t xml:space="preserve">   (1)保密资料已经进入公有领域。</w:t>
      </w:r>
      <w:r>
        <w:rPr>
          <w:rFonts w:hint="eastAsia" w:ascii="宋体" w:hAnsi="宋体" w:eastAsia="宋体" w:cs="宋体"/>
          <w:kern w:val="2"/>
          <w:sz w:val="24"/>
          <w:szCs w:val="24"/>
          <w:lang w:val="en-US" w:eastAsia="zh-CN" w:bidi="ar"/>
        </w:rPr>
        <w:br w:type="textWrapping"/>
      </w:r>
      <w:r>
        <w:rPr>
          <w:rFonts w:hint="eastAsia" w:ascii="宋体" w:hAnsi="宋体" w:eastAsia="宋体" w:cs="宋体"/>
          <w:kern w:val="2"/>
          <w:sz w:val="24"/>
          <w:szCs w:val="24"/>
          <w:lang w:val="en-US" w:eastAsia="zh-CN" w:bidi="ar"/>
        </w:rPr>
        <w:t xml:space="preserve">   (2)甲乙双方书面同意披露或使用保密资料。</w:t>
      </w:r>
      <w:r>
        <w:rPr>
          <w:rFonts w:hint="eastAsia" w:ascii="宋体" w:hAnsi="宋体" w:eastAsia="宋体" w:cs="宋体"/>
          <w:kern w:val="2"/>
          <w:sz w:val="24"/>
          <w:szCs w:val="24"/>
          <w:lang w:val="en-US" w:eastAsia="zh-CN" w:bidi="ar"/>
        </w:rPr>
        <w:br w:type="textWrapping"/>
      </w:r>
      <w:r>
        <w:rPr>
          <w:rFonts w:hint="eastAsia" w:ascii="宋体" w:hAnsi="宋体" w:eastAsia="宋体" w:cs="宋体"/>
          <w:kern w:val="2"/>
          <w:sz w:val="24"/>
          <w:szCs w:val="24"/>
          <w:lang w:val="en-US" w:eastAsia="zh-CN" w:bidi="ar"/>
        </w:rPr>
        <w:t xml:space="preserve">   (3)法律要求披露的，但任何一方应在合理的时间提前通知另一方，使其得以采取其认为必要的保护措施。</w:t>
      </w:r>
      <w:r>
        <w:rPr>
          <w:rFonts w:hint="eastAsia" w:ascii="宋体" w:hAnsi="宋体" w:eastAsia="宋体" w:cs="宋体"/>
          <w:kern w:val="2"/>
          <w:sz w:val="24"/>
          <w:szCs w:val="24"/>
          <w:lang w:val="en-US" w:eastAsia="zh-CN" w:bidi="ar"/>
        </w:rPr>
        <w:br w:type="textWrapping"/>
      </w:r>
      <w:r>
        <w:rPr>
          <w:rFonts w:hint="eastAsia" w:ascii="宋体" w:hAnsi="宋体" w:eastAsia="宋体" w:cs="宋体"/>
          <w:kern w:val="2"/>
          <w:sz w:val="24"/>
          <w:szCs w:val="24"/>
          <w:lang w:val="en-US" w:eastAsia="zh-CN" w:bidi="ar"/>
        </w:rPr>
        <w:t xml:space="preserve">    3、如任何一方违反本合同关于保密的约定，另一方应赔偿因此而给对方造成的一切损失。</w:t>
      </w:r>
      <w:r>
        <w:rPr>
          <w:rFonts w:hint="eastAsia" w:ascii="宋体" w:hAnsi="宋体" w:eastAsia="宋体" w:cs="宋体"/>
          <w:kern w:val="2"/>
          <w:sz w:val="24"/>
          <w:szCs w:val="24"/>
          <w:lang w:val="en-US" w:eastAsia="zh-CN" w:bidi="ar"/>
        </w:rPr>
        <w:br w:type="textWrapping"/>
      </w:r>
      <w:r>
        <w:rPr>
          <w:rFonts w:hint="eastAsia" w:ascii="宋体" w:hAnsi="宋体" w:eastAsia="宋体" w:cs="宋体"/>
          <w:kern w:val="2"/>
          <w:sz w:val="24"/>
          <w:szCs w:val="24"/>
          <w:lang w:val="en-US" w:eastAsia="zh-CN" w:bidi="ar"/>
        </w:rPr>
        <w:t xml:space="preserve">    4、无论本合同因何种原因被解除或终止，双方都应当遵守本条规定的保密义务。</w:t>
      </w:r>
    </w:p>
    <w:p>
      <w:pPr>
        <w:keepNext w:val="0"/>
        <w:keepLines w:val="0"/>
        <w:widowControl w:val="0"/>
        <w:suppressLineNumbers w:val="0"/>
        <w:adjustRightInd w:val="0"/>
        <w:snapToGrid w:val="0"/>
        <w:spacing w:before="0" w:beforeAutospacing="0" w:after="0" w:afterAutospacing="0" w:line="360" w:lineRule="auto"/>
        <w:ind w:left="0" w:right="0" w:firstLine="511" w:firstLineChars="212"/>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九、不可抗力事件处理</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1、在合同有效期内，任何一方因不可抗力事件导致不能履行合同，则合同履行期可延长，其延长期与不可抗力影响期相同。</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2、不可抗力事件发生后，应立即通知对方，并寄送有关权威机构出具的证明。</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3、不可抗力事件延续</w:t>
      </w:r>
      <w:r>
        <w:rPr>
          <w:rFonts w:hint="eastAsia" w:ascii="宋体" w:hAnsi="宋体" w:eastAsia="宋体" w:cs="宋体"/>
          <w:kern w:val="0"/>
          <w:sz w:val="24"/>
          <w:szCs w:val="24"/>
          <w:lang w:val="en-US" w:eastAsia="zh-CN" w:bidi="ar"/>
        </w:rPr>
        <w:t>120</w:t>
      </w:r>
      <w:r>
        <w:rPr>
          <w:rFonts w:hint="eastAsia" w:ascii="宋体" w:hAnsi="宋体" w:eastAsia="宋体" w:cs="宋体"/>
          <w:snapToGrid w:val="0"/>
          <w:kern w:val="0"/>
          <w:sz w:val="24"/>
          <w:szCs w:val="24"/>
          <w:lang w:val="en-US" w:eastAsia="zh-CN" w:bidi="ar"/>
        </w:rPr>
        <w:t>天以上，双方应通过友好协商，确定是否继续履行合同。</w:t>
      </w:r>
    </w:p>
    <w:p>
      <w:pPr>
        <w:keepNext w:val="0"/>
        <w:keepLines w:val="0"/>
        <w:widowControl w:val="0"/>
        <w:suppressLineNumbers w:val="0"/>
        <w:adjustRightInd w:val="0"/>
        <w:snapToGrid w:val="0"/>
        <w:spacing w:before="0" w:beforeAutospacing="0" w:after="0" w:afterAutospacing="0" w:line="360" w:lineRule="auto"/>
        <w:ind w:left="0" w:right="0" w:firstLine="511" w:firstLineChars="212"/>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十、争议解决</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1、双方在执行合同中所发生的一切争议，应通过协商解决。如协商不成，可向甲方所在地法院起诉。</w:t>
      </w:r>
    </w:p>
    <w:p>
      <w:pPr>
        <w:keepNext w:val="0"/>
        <w:keepLines w:val="0"/>
        <w:widowControl w:val="0"/>
        <w:suppressLineNumbers w:val="0"/>
        <w:adjustRightInd w:val="0"/>
        <w:snapToGrid w:val="0"/>
        <w:spacing w:before="0" w:beforeAutospacing="0" w:after="0" w:afterAutospacing="0" w:line="360" w:lineRule="auto"/>
        <w:ind w:left="2" w:right="0" w:firstLine="511" w:firstLineChars="212"/>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十一、廉政条款</w:t>
      </w:r>
    </w:p>
    <w:p>
      <w:pPr>
        <w:keepNext w:val="0"/>
        <w:keepLines w:val="0"/>
        <w:widowControl w:val="0"/>
        <w:suppressLineNumbers w:val="0"/>
        <w:adjustRightInd w:val="0"/>
        <w:snapToGrid w:val="0"/>
        <w:spacing w:before="0" w:beforeAutospacing="0" w:after="0" w:afterAutospacing="0" w:line="360" w:lineRule="auto"/>
        <w:ind w:left="2" w:right="0" w:firstLine="508" w:firstLineChars="212"/>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 xml:space="preserve">1、招标采购项目坚持公开透明、公平竞争、公正原则和诚实信用原则，甲乙双方应严格遵守《医疗机构工作人员廉洁从业九项准则》及相关法律法规。 </w:t>
      </w:r>
    </w:p>
    <w:p>
      <w:pPr>
        <w:keepNext w:val="0"/>
        <w:keepLines w:val="0"/>
        <w:widowControl/>
        <w:suppressLineNumbers w:val="0"/>
        <w:spacing w:before="0" w:beforeAutospacing="0" w:after="0" w:afterAutospacing="0" w:line="360" w:lineRule="auto"/>
        <w:ind w:left="0" w:right="0" w:firstLine="480" w:firstLineChars="200"/>
        <w:jc w:val="left"/>
        <w:rPr>
          <w:sz w:val="28"/>
          <w:szCs w:val="28"/>
          <w:lang w:val="en-US"/>
        </w:rPr>
      </w:pPr>
      <w:r>
        <w:rPr>
          <w:rFonts w:hint="eastAsia" w:ascii="宋体" w:hAnsi="宋体" w:eastAsia="宋体" w:cs="宋体"/>
          <w:kern w:val="2"/>
          <w:sz w:val="24"/>
          <w:szCs w:val="24"/>
          <w:lang w:val="en-US" w:eastAsia="zh-CN" w:bidi="ar"/>
        </w:rPr>
        <w:t>2、</w:t>
      </w:r>
      <w:r>
        <w:rPr>
          <w:rFonts w:hint="eastAsia" w:ascii="Calibri" w:hAnsi="Calibri" w:eastAsia="宋体" w:cs="宋体"/>
          <w:kern w:val="2"/>
          <w:sz w:val="24"/>
          <w:szCs w:val="24"/>
          <w:lang w:val="en-US" w:eastAsia="zh-CN" w:bidi="ar"/>
        </w:rPr>
        <w:t>严</w:t>
      </w:r>
      <w:r>
        <w:rPr>
          <w:rFonts w:hint="eastAsia" w:ascii="宋体" w:hAnsi="宋体" w:eastAsia="宋体" w:cs="宋体"/>
          <w:snapToGrid w:val="0"/>
          <w:kern w:val="0"/>
          <w:sz w:val="24"/>
          <w:szCs w:val="24"/>
          <w:lang w:val="en-US" w:eastAsia="zh-CN" w:bidi="ar"/>
        </w:rPr>
        <w:t>禁乙方在投标中发生弄虚作假、围标串标、转包、违法分包、资质借用挂靠、以行贿方式谋取中标等违法违规行为。</w:t>
      </w:r>
    </w:p>
    <w:p>
      <w:pPr>
        <w:keepNext w:val="0"/>
        <w:keepLines w:val="0"/>
        <w:widowControl w:val="0"/>
        <w:suppressLineNumbers w:val="0"/>
        <w:spacing w:before="0" w:beforeAutospacing="0" w:after="0" w:afterAutospacing="0" w:line="360" w:lineRule="auto"/>
        <w:ind w:left="0" w:right="0" w:firstLine="48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3、甲方工作人员在履职时，如与乙方存在利害关系的，应当主动回避，及时说明情况，不得以任何方式施加影响。</w:t>
      </w:r>
    </w:p>
    <w:p>
      <w:pPr>
        <w:keepNext w:val="0"/>
        <w:keepLines w:val="0"/>
        <w:widowControl w:val="0"/>
        <w:suppressLineNumbers w:val="0"/>
        <w:spacing w:before="0" w:beforeAutospacing="0" w:after="0" w:afterAutospacing="0" w:line="360" w:lineRule="auto"/>
        <w:ind w:left="0" w:right="0" w:firstLine="48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4、严禁甲方接受乙方以任何名义、形式给予的回扣，不得将接受捐赠资助与采购挂钩。乙</w:t>
      </w:r>
      <w:r>
        <w:rPr>
          <w:rFonts w:hint="eastAsia" w:ascii="Calibri" w:hAnsi="Calibri" w:eastAsia="宋体" w:cs="宋体"/>
          <w:kern w:val="2"/>
          <w:sz w:val="24"/>
          <w:szCs w:val="22"/>
          <w:lang w:val="en-US" w:eastAsia="zh-CN" w:bidi="ar"/>
        </w:rPr>
        <w:t>方不得以任何方式的利益输送来影响医院工作人员采购或使用产品的选择权。</w:t>
      </w:r>
    </w:p>
    <w:p>
      <w:pPr>
        <w:keepNext w:val="0"/>
        <w:keepLines w:val="0"/>
        <w:widowControl w:val="0"/>
        <w:suppressLineNumbers w:val="0"/>
        <w:spacing w:before="0" w:beforeAutospacing="0" w:after="0" w:afterAutospacing="0" w:line="360" w:lineRule="auto"/>
        <w:ind w:left="0" w:right="0" w:firstLine="48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甲方工作人员不得参加乙方安排、组织或者支付费用的宴请或者旅游、健身、娱乐等活动安排，不得以任何形式向乙方索要现金、有价证券、支付凭证和贵重礼品等。被动接受乙方给予的钱物，应予退还，无法退还的，有责任如实向纪检监察等有关部门反映情况。</w:t>
      </w:r>
    </w:p>
    <w:p>
      <w:pPr>
        <w:keepNext w:val="0"/>
        <w:keepLines w:val="0"/>
        <w:widowControl w:val="0"/>
        <w:suppressLineNumbers w:val="0"/>
        <w:spacing w:before="0" w:beforeAutospacing="0" w:after="0" w:afterAutospacing="0" w:line="360" w:lineRule="auto"/>
        <w:ind w:left="0" w:right="0" w:firstLine="48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6、乙方须规范在医疗机构的行为，自觉遵守廉政条款，</w:t>
      </w:r>
      <w:r>
        <w:rPr>
          <w:rFonts w:hint="eastAsia" w:ascii="Calibri" w:hAnsi="Calibri" w:eastAsia="宋体" w:cs="宋体"/>
          <w:kern w:val="2"/>
          <w:sz w:val="24"/>
          <w:szCs w:val="24"/>
          <w:lang w:val="en-US" w:eastAsia="zh-CN" w:bidi="ar"/>
        </w:rPr>
        <w:t>绝不利用非法手段谋取不正当利益，如有发现业务人员违规行为，甲方将予以严肃处理</w:t>
      </w:r>
      <w:r>
        <w:rPr>
          <w:rFonts w:hint="eastAsia" w:ascii="宋体" w:hAnsi="宋体" w:eastAsia="宋体" w:cs="宋体"/>
          <w:kern w:val="2"/>
          <w:sz w:val="24"/>
          <w:szCs w:val="24"/>
          <w:lang w:val="en-US" w:eastAsia="zh-CN" w:bidi="ar"/>
        </w:rPr>
        <w:t>。</w:t>
      </w:r>
    </w:p>
    <w:p>
      <w:pPr>
        <w:keepNext w:val="0"/>
        <w:keepLines w:val="0"/>
        <w:widowControl w:val="0"/>
        <w:suppressLineNumbers w:val="0"/>
        <w:spacing w:before="0" w:beforeAutospacing="0" w:after="0" w:afterAutospacing="0" w:line="360" w:lineRule="auto"/>
        <w:ind w:left="0" w:right="0" w:firstLine="480"/>
        <w:jc w:val="both"/>
        <w:rPr>
          <w:rFonts w:hint="eastAsia" w:ascii="宋体" w:hAnsi="宋体" w:eastAsia="宋体" w:cs="宋体"/>
          <w:sz w:val="24"/>
          <w:szCs w:val="24"/>
          <w:lang w:val="en-US"/>
        </w:rPr>
      </w:pPr>
    </w:p>
    <w:p>
      <w:pPr>
        <w:keepNext w:val="0"/>
        <w:keepLines w:val="0"/>
        <w:widowControl w:val="0"/>
        <w:suppressLineNumbers w:val="0"/>
        <w:adjustRightInd w:val="0"/>
        <w:snapToGrid w:val="0"/>
        <w:spacing w:before="0" w:beforeAutospacing="0" w:after="0" w:afterAutospacing="0" w:line="360" w:lineRule="auto"/>
        <w:ind w:left="0" w:right="0" w:firstLine="482" w:firstLineChars="200"/>
        <w:jc w:val="both"/>
        <w:rPr>
          <w:rFonts w:hint="eastAsia" w:ascii="宋体" w:hAnsi="宋体" w:eastAsia="宋体" w:cs="宋体"/>
          <w:b/>
          <w:bCs w:val="0"/>
          <w:kern w:val="0"/>
          <w:sz w:val="24"/>
          <w:szCs w:val="24"/>
          <w:lang w:val="en-US"/>
        </w:rPr>
      </w:pPr>
      <w:r>
        <w:rPr>
          <w:rFonts w:hint="eastAsia" w:ascii="宋体" w:hAnsi="宋体" w:eastAsia="宋体" w:cs="宋体"/>
          <w:b/>
          <w:bCs w:val="0"/>
          <w:snapToGrid w:val="0"/>
          <w:kern w:val="0"/>
          <w:sz w:val="24"/>
          <w:szCs w:val="24"/>
          <w:lang w:val="en-US" w:eastAsia="zh-CN" w:bidi="ar"/>
        </w:rPr>
        <w:t>十二、合同生效及其它</w:t>
      </w:r>
    </w:p>
    <w:p>
      <w:pPr>
        <w:keepNext w:val="0"/>
        <w:keepLines w:val="0"/>
        <w:widowControl w:val="0"/>
        <w:suppressLineNumbers w:val="0"/>
        <w:adjustRightInd w:val="0"/>
        <w:snapToGrid w:val="0"/>
        <w:spacing w:before="0" w:beforeAutospacing="0" w:after="0" w:afterAutospacing="0" w:line="360" w:lineRule="auto"/>
        <w:ind w:left="2" w:leftChars="1"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1、本项目所涉及的招标文件、投标文件、中标通知书及澄清说明等文件均为合同组成文件，司法解释按逆时执行。</w:t>
      </w:r>
    </w:p>
    <w:p>
      <w:pPr>
        <w:keepNext w:val="0"/>
        <w:keepLines w:val="0"/>
        <w:widowControl w:val="0"/>
        <w:suppressLineNumbers w:val="0"/>
        <w:adjustRightInd w:val="0"/>
        <w:snapToGrid w:val="0"/>
        <w:spacing w:before="0" w:beforeAutospacing="0" w:after="0" w:afterAutospacing="0" w:line="360" w:lineRule="auto"/>
        <w:ind w:left="2" w:leftChars="1"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2、合同所有附件均为合同的有效组成部分，与合同具有同等法律效力。</w:t>
      </w:r>
    </w:p>
    <w:p>
      <w:pPr>
        <w:keepNext w:val="0"/>
        <w:keepLines w:val="0"/>
        <w:widowControl w:val="0"/>
        <w:suppressLineNumbers w:val="0"/>
        <w:snapToGrid w:val="0"/>
        <w:spacing w:before="0" w:beforeAutospacing="0" w:after="0" w:afterAutospacing="0" w:line="360" w:lineRule="auto"/>
        <w:ind w:left="0" w:right="0" w:firstLine="480" w:firstLineChars="20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3、本合同范围的货物不得分包或者转包，应由乙方直接供应，不得转让他人供应。</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bCs/>
          <w:kern w:val="0"/>
          <w:sz w:val="24"/>
          <w:szCs w:val="24"/>
          <w:lang w:val="en-US"/>
        </w:rPr>
      </w:pPr>
      <w:r>
        <w:rPr>
          <w:rFonts w:hint="eastAsia" w:ascii="宋体" w:hAnsi="宋体" w:eastAsia="宋体" w:cs="宋体"/>
          <w:snapToGrid w:val="0"/>
          <w:kern w:val="0"/>
          <w:sz w:val="24"/>
          <w:szCs w:val="24"/>
          <w:lang w:val="en-US" w:eastAsia="zh-CN" w:bidi="ar"/>
        </w:rPr>
        <w:t>4、乙方应保证所提供的货物或其任何一部分均不会侵犯任何第三方的知识产权</w:t>
      </w:r>
      <w:r>
        <w:rPr>
          <w:rFonts w:hint="eastAsia" w:ascii="宋体" w:hAnsi="宋体" w:eastAsia="宋体" w:cs="宋体"/>
          <w:bCs/>
          <w:kern w:val="0"/>
          <w:sz w:val="24"/>
          <w:szCs w:val="24"/>
          <w:lang w:val="en-US" w:eastAsia="zh-CN" w:bidi="ar"/>
        </w:rPr>
        <w:t>。</w:t>
      </w:r>
    </w:p>
    <w:p>
      <w:pPr>
        <w:keepNext w:val="0"/>
        <w:keepLines w:val="0"/>
        <w:widowControl w:val="0"/>
        <w:suppressLineNumbers w:val="0"/>
        <w:adjustRightInd w:val="0"/>
        <w:snapToGrid w:val="0"/>
        <w:spacing w:before="0" w:beforeAutospacing="0" w:after="0" w:afterAutospacing="0" w:line="360" w:lineRule="auto"/>
        <w:ind w:left="0" w:right="0" w:firstLine="508" w:firstLineChars="212"/>
        <w:jc w:val="both"/>
        <w:rPr>
          <w:rFonts w:hint="eastAsia" w:ascii="宋体" w:hAnsi="宋体" w:eastAsia="宋体" w:cs="宋体"/>
          <w:kern w:val="0"/>
          <w:sz w:val="24"/>
          <w:szCs w:val="24"/>
          <w:u w:val="single"/>
          <w:lang w:val="en-US"/>
        </w:rPr>
      </w:pPr>
      <w:r>
        <w:rPr>
          <w:rFonts w:hint="eastAsia" w:ascii="宋体" w:hAnsi="宋体" w:eastAsia="宋体" w:cs="宋体"/>
          <w:snapToGrid w:val="0"/>
          <w:kern w:val="0"/>
          <w:sz w:val="24"/>
          <w:szCs w:val="24"/>
          <w:lang w:val="en-US" w:eastAsia="zh-CN" w:bidi="ar"/>
        </w:rPr>
        <w:t>5、乙方保证所交付的货物的所有权完全属于乙方且无任何抵押、查封等产权瑕疵。</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6、本合同一式肆份，甲方持叁份，乙方持壹份，具有同等法律效力。</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7、合同经甲乙双方签字盖章后生效。</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kern w:val="0"/>
          <w:sz w:val="24"/>
          <w:szCs w:val="24"/>
          <w:lang w:val="en-US"/>
        </w:rPr>
      </w:pPr>
      <w:r>
        <w:rPr>
          <w:rFonts w:hint="eastAsia" w:ascii="宋体" w:hAnsi="宋体" w:eastAsia="宋体" w:cs="宋体"/>
          <w:snapToGrid w:val="0"/>
          <w:kern w:val="0"/>
          <w:sz w:val="24"/>
          <w:szCs w:val="24"/>
          <w:lang w:val="en-US" w:eastAsia="zh-CN" w:bidi="ar"/>
        </w:rPr>
        <w:t>8、本合同未尽事宜，双方友好协商解决，并遵照《中华人民共和国民法典》有关条文执行。</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snapToGrid w:val="0"/>
          <w:kern w:val="0"/>
          <w:sz w:val="24"/>
          <w:szCs w:val="24"/>
          <w:lang w:val="en-US"/>
        </w:rPr>
      </w:pP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snapToGrid w:val="0"/>
          <w:kern w:val="0"/>
          <w:sz w:val="24"/>
          <w:szCs w:val="24"/>
          <w:lang w:val="en-US"/>
        </w:rPr>
      </w:pP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snapToGrid w:val="0"/>
          <w:kern w:val="0"/>
          <w:sz w:val="24"/>
          <w:szCs w:val="24"/>
          <w:lang w:val="en-US"/>
        </w:rPr>
      </w:pP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宋体" w:hAnsi="宋体" w:eastAsia="宋体" w:cs="宋体"/>
          <w:snapToGrid w:val="0"/>
          <w:kern w:val="0"/>
          <w:sz w:val="24"/>
          <w:szCs w:val="24"/>
          <w:lang w:val="en-US"/>
        </w:rPr>
      </w:pPr>
    </w:p>
    <w:tbl>
      <w:tblPr>
        <w:tblStyle w:val="60"/>
        <w:tblW w:w="852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360"/>
        <w:gridCol w:w="41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c>
          <w:tcPr>
            <w:tcW w:w="43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甲方（盖章）： </w:t>
            </w:r>
          </w:p>
        </w:tc>
        <w:tc>
          <w:tcPr>
            <w:tcW w:w="41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乙方（盖章）：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3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地址： </w:t>
            </w:r>
          </w:p>
        </w:tc>
        <w:tc>
          <w:tcPr>
            <w:tcW w:w="41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地址：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3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法定（授权）代表人：</w:t>
            </w:r>
          </w:p>
        </w:tc>
        <w:tc>
          <w:tcPr>
            <w:tcW w:w="41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法定（授权）代表人：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3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开户行： </w:t>
            </w:r>
          </w:p>
        </w:tc>
        <w:tc>
          <w:tcPr>
            <w:tcW w:w="41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6000" w:right="0" w:hanging="6000" w:hangingChars="250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 xml:space="preserve">开户行：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3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开户账号：</w:t>
            </w:r>
          </w:p>
        </w:tc>
        <w:tc>
          <w:tcPr>
            <w:tcW w:w="41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开户帐号：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3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签字日期：    年    月    日</w:t>
            </w:r>
          </w:p>
        </w:tc>
        <w:tc>
          <w:tcPr>
            <w:tcW w:w="4160" w:type="dxa"/>
            <w:shd w:val="clear" w:color="auto" w:fill="auto"/>
            <w:vAlign w:val="top"/>
          </w:tcPr>
          <w:p>
            <w:pPr>
              <w:keepNext w:val="0"/>
              <w:keepLines w:val="0"/>
              <w:widowControl w:val="0"/>
              <w:suppressLineNumbers w:val="0"/>
              <w:adjustRightInd w:val="0"/>
              <w:snapToGrid w:val="0"/>
              <w:spacing w:before="120" w:beforeAutospacing="0" w:after="12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签字日期：      年    月    日</w:t>
            </w:r>
          </w:p>
        </w:tc>
      </w:tr>
    </w:tbl>
    <w:p>
      <w:pPr>
        <w:keepNext w:val="0"/>
        <w:keepLines w:val="0"/>
        <w:widowControl w:val="0"/>
        <w:suppressLineNumbers w:val="0"/>
        <w:snapToGrid w:val="0"/>
        <w:spacing w:before="0" w:beforeAutospacing="0" w:after="120" w:afterLines="50" w:afterAutospacing="0" w:line="300" w:lineRule="auto"/>
        <w:ind w:left="0" w:right="0"/>
        <w:jc w:val="center"/>
        <w:rPr>
          <w:rFonts w:hint="eastAsia" w:ascii="宋体" w:hAnsi="宋体" w:eastAsia="宋体" w:cs="宋体"/>
          <w:b/>
          <w:bCs w:val="0"/>
          <w:sz w:val="32"/>
          <w:szCs w:val="32"/>
          <w:lang w:val="en-US"/>
        </w:rPr>
      </w:pPr>
      <w:r>
        <w:rPr>
          <w:rFonts w:hint="default" w:ascii="Calibri" w:hAnsi="Calibri" w:eastAsia="华文中宋" w:cs="Times New Roman"/>
          <w:b/>
          <w:bCs w:val="0"/>
          <w:kern w:val="2"/>
          <w:sz w:val="32"/>
          <w:szCs w:val="32"/>
          <w:lang w:val="en-US" w:eastAsia="zh-CN" w:bidi="ar"/>
        </w:rPr>
        <w:br w:type="page"/>
      </w:r>
      <w:r>
        <w:rPr>
          <w:rFonts w:hint="eastAsia" w:ascii="宋体" w:hAnsi="宋体" w:eastAsia="宋体" w:cs="宋体"/>
          <w:b/>
          <w:bCs w:val="0"/>
          <w:kern w:val="2"/>
          <w:sz w:val="32"/>
          <w:szCs w:val="32"/>
          <w:lang w:val="en-US" w:eastAsia="zh-CN" w:bidi="ar"/>
        </w:rPr>
        <w:t>分项价格</w:t>
      </w:r>
    </w:p>
    <w:tbl>
      <w:tblPr>
        <w:tblStyle w:val="60"/>
        <w:tblW w:w="91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41"/>
        <w:gridCol w:w="1679"/>
        <w:gridCol w:w="1274"/>
        <w:gridCol w:w="992"/>
        <w:gridCol w:w="849"/>
        <w:gridCol w:w="850"/>
        <w:gridCol w:w="707"/>
        <w:gridCol w:w="1134"/>
        <w:gridCol w:w="12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574" w:hRule="atLeast"/>
          <w:jc w:val="center"/>
        </w:trPr>
        <w:tc>
          <w:tcPr>
            <w:tcW w:w="2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货物名称</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型号规格</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品牌</w:t>
            </w:r>
          </w:p>
        </w:tc>
        <w:tc>
          <w:tcPr>
            <w:tcW w:w="8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产地</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单位</w:t>
            </w:r>
          </w:p>
        </w:tc>
        <w:tc>
          <w:tcPr>
            <w:tcW w:w="7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数量</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单价</w:t>
            </w:r>
          </w:p>
        </w:tc>
        <w:tc>
          <w:tcPr>
            <w:tcW w:w="12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108"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4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8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7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00" w:lineRule="exact"/>
              <w:ind w:left="0" w:right="0"/>
              <w:jc w:val="center"/>
              <w:rPr>
                <w:rFonts w:hint="eastAsia" w:ascii="宋体" w:hAnsi="宋体" w:eastAsia="宋体" w:cs="宋体"/>
                <w:snapToGrid w:val="0"/>
                <w:kern w:val="0"/>
                <w:sz w:val="24"/>
                <w:szCs w:val="24"/>
                <w:lang w:val="en-US"/>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00" w:lineRule="exact"/>
              <w:ind w:left="0" w:right="0"/>
              <w:jc w:val="center"/>
              <w:rPr>
                <w:rFonts w:hint="eastAsia" w:ascii="宋体" w:hAnsi="宋体" w:eastAsia="宋体" w:cs="宋体"/>
                <w:snapToGrid w:val="0"/>
                <w:kern w:val="0"/>
                <w:sz w:val="24"/>
                <w:szCs w:val="24"/>
                <w:lang w:val="en-US"/>
              </w:rPr>
            </w:pPr>
          </w:p>
        </w:tc>
        <w:tc>
          <w:tcPr>
            <w:tcW w:w="12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00" w:lineRule="exact"/>
              <w:ind w:left="0" w:right="0"/>
              <w:jc w:val="center"/>
              <w:rPr>
                <w:rFonts w:hint="eastAsia" w:ascii="宋体" w:hAnsi="宋体" w:eastAsia="宋体" w:cs="宋体"/>
                <w:snapToGrid w:val="0"/>
                <w:kern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5" w:hRule="atLeast"/>
          <w:jc w:val="center"/>
        </w:trPr>
        <w:tc>
          <w:tcPr>
            <w:tcW w:w="4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167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8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00" w:lineRule="exact"/>
              <w:ind w:left="0" w:right="0"/>
              <w:jc w:val="center"/>
              <w:rPr>
                <w:rFonts w:hint="eastAsia" w:ascii="宋体" w:hAnsi="宋体" w:eastAsia="宋体" w:cs="宋体"/>
                <w:sz w:val="24"/>
                <w:szCs w:val="24"/>
                <w:lang w:val="en-US"/>
              </w:rPr>
            </w:pPr>
          </w:p>
        </w:tc>
        <w:tc>
          <w:tcPr>
            <w:tcW w:w="7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00" w:lineRule="exact"/>
              <w:ind w:left="0" w:right="0"/>
              <w:jc w:val="center"/>
              <w:rPr>
                <w:rFonts w:hint="eastAsia" w:ascii="宋体" w:hAnsi="宋体" w:eastAsia="宋体" w:cs="宋体"/>
                <w:snapToGrid w:val="0"/>
                <w:kern w:val="0"/>
                <w:sz w:val="24"/>
                <w:szCs w:val="24"/>
                <w:lang w:val="en-US"/>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00" w:lineRule="exact"/>
              <w:ind w:left="0" w:right="0"/>
              <w:jc w:val="center"/>
              <w:rPr>
                <w:rFonts w:hint="eastAsia" w:ascii="宋体" w:hAnsi="宋体" w:eastAsia="宋体" w:cs="宋体"/>
                <w:snapToGrid w:val="0"/>
                <w:kern w:val="0"/>
                <w:sz w:val="24"/>
                <w:szCs w:val="24"/>
                <w:lang w:val="en-US"/>
              </w:rPr>
            </w:pPr>
          </w:p>
        </w:tc>
        <w:tc>
          <w:tcPr>
            <w:tcW w:w="120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300" w:lineRule="exact"/>
              <w:ind w:left="0" w:right="0"/>
              <w:jc w:val="center"/>
              <w:rPr>
                <w:rFonts w:hint="eastAsia" w:ascii="宋体" w:hAnsi="宋体" w:eastAsia="宋体" w:cs="宋体"/>
                <w:snapToGrid w:val="0"/>
                <w:kern w:val="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jc w:val="center"/>
        </w:trPr>
        <w:tc>
          <w:tcPr>
            <w:tcW w:w="9128"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exact"/>
              <w:ind w:left="0" w:right="0"/>
              <w:jc w:val="both"/>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合同总价大写：           元整               小写：</w:t>
            </w:r>
            <w:r>
              <w:rPr>
                <w:rFonts w:hint="eastAsia" w:ascii="宋体" w:hAnsi="宋体" w:eastAsia="宋体" w:cs="宋体"/>
                <w:kern w:val="2"/>
                <w:sz w:val="24"/>
                <w:szCs w:val="24"/>
                <w:u w:val="single"/>
                <w:lang w:val="en-US" w:eastAsia="zh-CN" w:bidi="ar"/>
              </w:rPr>
              <w:t>￥      .00</w:t>
            </w:r>
          </w:p>
        </w:tc>
      </w:tr>
    </w:tbl>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 w:val="32"/>
          <w:szCs w:val="32"/>
          <w:lang w:val="en-US"/>
        </w:rPr>
      </w:pP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 w:val="32"/>
          <w:szCs w:val="32"/>
          <w:lang w:val="en-US"/>
        </w:rPr>
      </w:pPr>
    </w:p>
    <w:p>
      <w:pPr>
        <w:keepNext w:val="0"/>
        <w:keepLines w:val="0"/>
        <w:widowControl w:val="0"/>
        <w:suppressLineNumbers w:val="0"/>
        <w:snapToGrid w:val="0"/>
        <w:spacing w:before="0" w:beforeAutospacing="0" w:after="120" w:afterLines="50" w:afterAutospacing="0" w:line="300" w:lineRule="auto"/>
        <w:ind w:left="0" w:right="0"/>
        <w:jc w:val="center"/>
        <w:rPr>
          <w:rFonts w:hint="eastAsia" w:ascii="宋体" w:hAnsi="宋体" w:eastAsia="宋体" w:cs="宋体"/>
          <w:b/>
          <w:bCs w:val="0"/>
          <w:sz w:val="32"/>
          <w:szCs w:val="32"/>
          <w:lang w:val="en-US"/>
        </w:rPr>
      </w:pPr>
      <w:r>
        <w:rPr>
          <w:rFonts w:hint="eastAsia" w:ascii="宋体" w:hAnsi="宋体" w:eastAsia="宋体" w:cs="宋体"/>
          <w:b/>
          <w:bCs w:val="0"/>
          <w:kern w:val="2"/>
          <w:sz w:val="32"/>
          <w:szCs w:val="32"/>
          <w:lang w:val="en-US" w:eastAsia="zh-CN" w:bidi="ar"/>
        </w:rPr>
        <w:t>配置清单</w:t>
      </w:r>
    </w:p>
    <w:tbl>
      <w:tblPr>
        <w:tblStyle w:val="60"/>
        <w:tblW w:w="827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78"/>
        <w:gridCol w:w="2455"/>
        <w:gridCol w:w="1985"/>
        <w:gridCol w:w="1560"/>
        <w:gridCol w:w="1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567"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b/>
                <w:bCs w:val="0"/>
                <w:sz w:val="24"/>
                <w:szCs w:val="24"/>
                <w:lang w:val="en-US"/>
              </w:rPr>
            </w:pPr>
            <w:r>
              <w:rPr>
                <w:rFonts w:hint="eastAsia" w:ascii="宋体" w:hAnsi="宋体" w:eastAsia="宋体" w:cs="宋体"/>
                <w:b/>
                <w:bCs w:val="0"/>
                <w:kern w:val="2"/>
                <w:sz w:val="24"/>
                <w:szCs w:val="24"/>
                <w:lang w:val="en-US" w:eastAsia="zh-CN" w:bidi="ar"/>
              </w:rPr>
              <w:t>序号</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b/>
                <w:bCs w:val="0"/>
                <w:sz w:val="24"/>
                <w:szCs w:val="24"/>
                <w:lang w:val="en-US"/>
              </w:rPr>
            </w:pPr>
            <w:r>
              <w:rPr>
                <w:rFonts w:hint="eastAsia" w:ascii="宋体" w:hAnsi="宋体" w:eastAsia="宋体" w:cs="宋体"/>
                <w:b/>
                <w:bCs w:val="0"/>
                <w:kern w:val="2"/>
                <w:sz w:val="24"/>
                <w:szCs w:val="24"/>
                <w:lang w:val="en-US" w:eastAsia="zh-CN" w:bidi="ar"/>
              </w:rPr>
              <w:t>名称</w:t>
            </w: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b/>
                <w:bCs w:val="0"/>
                <w:sz w:val="24"/>
                <w:szCs w:val="24"/>
                <w:lang w:val="en-US"/>
              </w:rPr>
            </w:pPr>
            <w:r>
              <w:rPr>
                <w:rFonts w:hint="eastAsia" w:ascii="宋体" w:hAnsi="宋体" w:eastAsia="宋体" w:cs="宋体"/>
                <w:b/>
                <w:bCs w:val="0"/>
                <w:kern w:val="2"/>
                <w:sz w:val="24"/>
                <w:szCs w:val="24"/>
                <w:lang w:val="en-US" w:eastAsia="zh-CN" w:bidi="ar"/>
              </w:rPr>
              <w:t>规格型号</w:t>
            </w: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b/>
                <w:bCs w:val="0"/>
                <w:sz w:val="24"/>
                <w:szCs w:val="24"/>
                <w:lang w:val="en-US"/>
              </w:rPr>
            </w:pPr>
            <w:r>
              <w:rPr>
                <w:rFonts w:hint="eastAsia" w:ascii="宋体" w:hAnsi="宋体" w:eastAsia="宋体" w:cs="宋体"/>
                <w:b/>
                <w:bCs w:val="0"/>
                <w:kern w:val="2"/>
                <w:sz w:val="24"/>
                <w:szCs w:val="24"/>
                <w:lang w:val="en-US" w:eastAsia="zh-CN" w:bidi="ar"/>
              </w:rPr>
              <w:t>品牌/产地</w:t>
            </w: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b/>
                <w:bCs w:val="0"/>
                <w:sz w:val="24"/>
                <w:szCs w:val="24"/>
                <w:lang w:val="en-US"/>
              </w:rPr>
            </w:pPr>
            <w:r>
              <w:rPr>
                <w:rFonts w:hint="eastAsia" w:ascii="宋体" w:hAnsi="宋体" w:eastAsia="宋体" w:cs="宋体"/>
                <w:b/>
                <w:bCs w:val="0"/>
                <w:kern w:val="2"/>
                <w:sz w:val="24"/>
                <w:szCs w:val="24"/>
                <w:lang w:val="en-US" w:eastAsia="zh-CN"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2</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3</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4</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5</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8"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6</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7</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8</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2"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9</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2"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10</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11</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9" w:hRule="exact"/>
          <w:jc w:val="center"/>
        </w:trPr>
        <w:tc>
          <w:tcPr>
            <w:tcW w:w="97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12</w:t>
            </w:r>
          </w:p>
        </w:tc>
        <w:tc>
          <w:tcPr>
            <w:tcW w:w="24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9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p>
        </w:tc>
        <w:tc>
          <w:tcPr>
            <w:tcW w:w="15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c>
          <w:tcPr>
            <w:tcW w:w="13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宋体" w:hAnsi="宋体" w:eastAsia="宋体" w:cs="宋体"/>
                <w:sz w:val="24"/>
                <w:szCs w:val="24"/>
                <w:lang w:val="en-US"/>
              </w:rPr>
            </w:pPr>
          </w:p>
        </w:tc>
      </w:tr>
    </w:tbl>
    <w:p>
      <w:pPr>
        <w:keepNext w:val="0"/>
        <w:keepLines w:val="0"/>
        <w:widowControl w:val="0"/>
        <w:suppressLineNumbers w:val="0"/>
        <w:adjustRightInd w:val="0"/>
        <w:snapToGrid w:val="0"/>
        <w:spacing w:before="0" w:beforeAutospacing="0" w:after="0" w:afterAutospacing="0" w:line="360" w:lineRule="auto"/>
        <w:ind w:left="0" w:right="0"/>
        <w:jc w:val="both"/>
        <w:rPr>
          <w:b/>
          <w:bCs w:val="0"/>
          <w:sz w:val="20"/>
          <w:szCs w:val="22"/>
          <w:lang w:val="en-US"/>
        </w:rPr>
      </w:pPr>
    </w:p>
    <w:p>
      <w:pPr>
        <w:pStyle w:val="55"/>
        <w:keepNext w:val="0"/>
        <w:keepLines w:val="0"/>
        <w:widowControl w:val="0"/>
        <w:suppressLineNumbers w:val="0"/>
        <w:snapToGrid w:val="0"/>
        <w:spacing w:before="120" w:beforeLines="50" w:beforeAutospacing="0" w:after="0" w:afterAutospacing="0" w:line="360" w:lineRule="auto"/>
        <w:ind w:left="0" w:right="0"/>
        <w:jc w:val="center"/>
        <w:rPr>
          <w:rFonts w:hint="eastAsia" w:ascii="仿宋" w:hAnsi="仿宋" w:eastAsia="仿宋" w:cs="仿宋"/>
          <w:sz w:val="30"/>
          <w:szCs w:val="30"/>
          <w:lang w:val="en-US"/>
        </w:rPr>
      </w:pP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keepNext w:val="0"/>
        <w:keepLines w:val="0"/>
        <w:widowControl w:val="0"/>
        <w:suppressLineNumbers w:val="0"/>
        <w:spacing w:before="0" w:beforeAutospacing="0" w:after="0" w:afterAutospacing="0"/>
        <w:ind w:left="0" w:right="0"/>
        <w:jc w:val="both"/>
        <w:rPr>
          <w:szCs w:val="21"/>
          <w:lang w:val="en-US"/>
        </w:rPr>
      </w:pPr>
      <w:r>
        <w:rPr>
          <w:rFonts w:hint="default" w:ascii="Calibri" w:hAnsi="Calibri" w:eastAsia="宋体" w:cs="Times New Roman"/>
          <w:kern w:val="2"/>
          <w:sz w:val="21"/>
          <w:szCs w:val="22"/>
          <w:lang w:val="en-US" w:eastAsia="zh-CN" w:bidi="ar"/>
        </w:rPr>
        <w:t xml:space="preserve"> </w:t>
      </w:r>
    </w:p>
    <w:p>
      <w:pPr>
        <w:pStyle w:val="55"/>
        <w:keepNext w:val="0"/>
        <w:keepLines w:val="0"/>
        <w:widowControl w:val="0"/>
        <w:suppressLineNumbers w:val="0"/>
        <w:spacing w:before="120" w:beforeLines="50" w:beforeAutospacing="0" w:after="0" w:afterAutospacing="0" w:line="360" w:lineRule="auto"/>
        <w:ind w:left="0" w:right="0"/>
        <w:jc w:val="center"/>
        <w:outlineLvl w:val="0"/>
        <w:rPr>
          <w:b/>
          <w:bCs w:val="0"/>
          <w:sz w:val="36"/>
          <w:szCs w:val="36"/>
          <w:lang w:val="en-US"/>
        </w:rPr>
      </w:pPr>
      <w:r>
        <w:rPr>
          <w:rFonts w:hint="eastAsia" w:ascii="仿宋_GB2312" w:hAnsi="Courier New" w:eastAsia="仿宋_GB2312" w:cs="Times New Roman"/>
          <w:sz w:val="30"/>
          <w:szCs w:val="30"/>
          <w:lang w:val="en-US" w:eastAsia="zh-CN" w:bidi="ar"/>
        </w:rPr>
        <w:br w:type="page"/>
      </w:r>
      <w:bookmarkStart w:id="38" w:name="_Toc22013"/>
      <w:bookmarkEnd w:id="38"/>
      <w:r>
        <w:rPr>
          <w:rFonts w:cs="Times New Roman"/>
          <w:b/>
          <w:bCs w:val="0"/>
          <w:kern w:val="2"/>
          <w:sz w:val="36"/>
          <w:szCs w:val="36"/>
          <w:lang w:eastAsia="zh-CN"/>
        </w:rPr>
        <w:t>第六章投标文件格式附件</w:t>
      </w:r>
    </w:p>
    <w:p>
      <w:pPr>
        <w:pStyle w:val="55"/>
        <w:keepNext w:val="0"/>
        <w:keepLines w:val="0"/>
        <w:widowControl w:val="0"/>
        <w:suppressLineNumbers w:val="0"/>
        <w:spacing w:before="120" w:beforeLines="50" w:beforeAutospacing="0" w:after="0" w:afterAutospacing="0" w:line="360" w:lineRule="auto"/>
        <w:ind w:left="0" w:right="0"/>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pStyle w:val="55"/>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sz w:val="36"/>
          <w:szCs w:val="36"/>
          <w:lang w:val="en-US"/>
        </w:rPr>
      </w:pPr>
      <w:r>
        <w:rPr>
          <w:rFonts w:eastAsia="仿宋_GB2312" w:cs="Times New Roman"/>
          <w:b/>
          <w:bCs w:val="0"/>
          <w:kern w:val="2"/>
          <w:sz w:val="36"/>
          <w:szCs w:val="36"/>
          <w:lang w:val="en-US"/>
        </w:rPr>
        <w:t xml:space="preserve"> </w:t>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附件1</w:t>
      </w:r>
      <w:r>
        <w:rPr>
          <w:rFonts w:hint="eastAsia" w:ascii="仿宋" w:hAnsi="仿宋" w:eastAsia="仿宋" w:cs="仿宋"/>
          <w:b/>
          <w:bCs w:val="0"/>
          <w:kern w:val="2"/>
          <w:sz w:val="30"/>
          <w:szCs w:val="30"/>
          <w:lang w:val="en-US" w:eastAsia="zh-CN" w:bidi="ar"/>
        </w:rPr>
        <w:t xml:space="preserve">：                                          </w:t>
      </w:r>
    </w:p>
    <w:p>
      <w:pPr>
        <w:keepNext w:val="0"/>
        <w:keepLines w:val="0"/>
        <w:widowControl w:val="0"/>
        <w:suppressLineNumbers w:val="0"/>
        <w:spacing w:before="240" w:beforeLines="100" w:beforeAutospacing="0" w:after="0" w:afterAutospacing="0" w:line="360" w:lineRule="auto"/>
        <w:ind w:left="0" w:right="0"/>
        <w:jc w:val="center"/>
        <w:rPr>
          <w:rFonts w:hint="eastAsia" w:ascii="宋体" w:hAnsi="宋体" w:eastAsia="宋体" w:cs="宋体"/>
          <w:b/>
          <w:bCs w:val="0"/>
          <w:sz w:val="44"/>
          <w:szCs w:val="44"/>
          <w:lang w:val="en-US"/>
        </w:rPr>
      </w:pPr>
      <w:bookmarkStart w:id="39" w:name="PO_1000000445_PM002_2"/>
      <w:bookmarkEnd w:id="39"/>
      <w:r>
        <w:rPr>
          <w:rFonts w:hint="eastAsia" w:ascii="宋体" w:hAnsi="宋体" w:eastAsia="宋体" w:cs="宋体"/>
          <w:b/>
          <w:bCs w:val="0"/>
          <w:kern w:val="2"/>
          <w:sz w:val="44"/>
          <w:szCs w:val="44"/>
          <w:lang w:val="en-US" w:eastAsia="zh-CN" w:bidi="ar"/>
        </w:rPr>
        <w:t>数字化医用X射线摄影系统（二）</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项目编号：</w:t>
      </w:r>
      <w:bookmarkStart w:id="40" w:name="PO_15528_PM001_2"/>
      <w:bookmarkEnd w:id="40"/>
      <w:r>
        <w:rPr>
          <w:rFonts w:hint="eastAsia" w:ascii="仿宋" w:hAnsi="仿宋" w:eastAsia="仿宋" w:cs="仿宋"/>
          <w:kern w:val="2"/>
          <w:sz w:val="36"/>
          <w:szCs w:val="36"/>
          <w:lang w:val="en-US" w:eastAsia="zh-CN" w:bidi="ar"/>
        </w:rPr>
        <w:t>ZZCG2024F-GK-160  （标项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资</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格</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文</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sz w:val="36"/>
          <w:szCs w:val="36"/>
          <w:lang w:val="en-US"/>
        </w:rPr>
      </w:pPr>
      <w:r>
        <w:rPr>
          <w:rFonts w:hint="eastAsia" w:ascii="仿宋" w:hAnsi="仿宋" w:eastAsia="仿宋" w:cs="仿宋"/>
          <w:b/>
          <w:bCs w:val="0"/>
          <w:spacing w:val="40"/>
          <w:kern w:val="2"/>
          <w:sz w:val="84"/>
          <w:szCs w:val="84"/>
          <w:lang w:val="en-US" w:eastAsia="zh-CN" w:bidi="ar"/>
        </w:rPr>
        <w:t>件</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投标人全称：</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地    址：</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b/>
          <w:bCs w:val="0"/>
          <w:sz w:val="36"/>
          <w:szCs w:val="36"/>
          <w:lang w:val="en-US"/>
        </w:rPr>
      </w:pPr>
      <w:r>
        <w:rPr>
          <w:rFonts w:hint="eastAsia" w:ascii="仿宋" w:hAnsi="仿宋" w:eastAsia="仿宋" w:cs="Times New Roman"/>
          <w:b/>
          <w:bCs w:val="0"/>
          <w:kern w:val="2"/>
          <w:sz w:val="36"/>
          <w:szCs w:val="36"/>
          <w:lang w:val="en-US" w:eastAsia="zh-CN" w:bidi="ar"/>
        </w:rPr>
        <w:br w:type="page"/>
      </w:r>
      <w:r>
        <w:rPr>
          <w:rFonts w:hint="eastAsia" w:ascii="仿宋" w:hAnsi="仿宋" w:eastAsia="仿宋" w:cs="仿宋"/>
          <w:b/>
          <w:bCs w:val="0"/>
          <w:kern w:val="2"/>
          <w:sz w:val="36"/>
          <w:szCs w:val="36"/>
          <w:lang w:val="en-US" w:eastAsia="zh-CN" w:bidi="ar"/>
        </w:rPr>
        <w:t>1、资格文件目录</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460" w:lineRule="exact"/>
        <w:ind w:left="0" w:right="0" w:firstLine="579" w:firstLineChars="193"/>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（1）声明书 (格式见附件2)；</w:t>
      </w:r>
    </w:p>
    <w:p>
      <w:pPr>
        <w:keepNext w:val="0"/>
        <w:keepLines w:val="0"/>
        <w:widowControl w:val="0"/>
        <w:suppressLineNumbers w:val="0"/>
        <w:snapToGrid w:val="0"/>
        <w:spacing w:before="0" w:beforeAutospacing="0" w:after="0" w:afterAutospacing="0" w:line="460" w:lineRule="exact"/>
        <w:ind w:left="0" w:right="0" w:firstLine="579" w:firstLineChars="193"/>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法定代表人授权委托书(以非联合体形式投标的提供，格式见附件3-1)或法定代表人身份证明（法定代表人代表投标人投标的提供，格式见附件3-2）或联合投标授权委托书（以联合体形式投标的提供，格式见附件5）；</w:t>
      </w:r>
    </w:p>
    <w:p>
      <w:pPr>
        <w:keepNext w:val="0"/>
        <w:keepLines w:val="0"/>
        <w:widowControl w:val="0"/>
        <w:suppressLineNumbers w:val="0"/>
        <w:snapToGrid w:val="0"/>
        <w:spacing w:before="0" w:beforeAutospacing="0" w:after="0" w:afterAutospacing="0" w:line="460" w:lineRule="exact"/>
        <w:ind w:left="0" w:right="0" w:firstLine="579" w:firstLineChars="193"/>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（3）提供有效的营业执照复印件并加盖公司公章；事业单位的，则提供有效的《事业单位法人证书》副本复印件并加盖单位公章；自然人的，则提供有效的身份证复印件并签字；</w:t>
      </w:r>
    </w:p>
    <w:p>
      <w:pPr>
        <w:keepNext w:val="0"/>
        <w:keepLines w:val="0"/>
        <w:widowControl w:val="0"/>
        <w:suppressLineNumbers w:val="0"/>
        <w:snapToGrid w:val="0"/>
        <w:spacing w:before="0" w:beforeAutospacing="0" w:after="0" w:afterAutospacing="0" w:line="460" w:lineRule="exact"/>
        <w:ind w:left="0" w:right="0" w:firstLine="579" w:firstLineChars="193"/>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（4）联合投标协议书（以联合体形式投标的须提供，格式见附件4）;</w:t>
      </w:r>
    </w:p>
    <w:p>
      <w:pPr>
        <w:keepNext w:val="0"/>
        <w:keepLines w:val="0"/>
        <w:widowControl w:val="0"/>
        <w:suppressLineNumbers w:val="0"/>
        <w:snapToGrid w:val="0"/>
        <w:spacing w:before="0" w:beforeAutospacing="0" w:after="0" w:afterAutospacing="0" w:line="460" w:lineRule="exact"/>
        <w:ind w:left="0" w:right="0" w:firstLine="579" w:firstLineChars="193"/>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（5）分包意向协议（以分包方式履行合同的须提供，格式见附件6）</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（6）提供采购公告中符合投标人特定条件要求的有效的其他资质复印件并加盖公司公章及需要说明的资料。</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(7)食品药品监督管理部门核发的完整有效的医疗器械注册或备案证明；</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p>
    <w:p>
      <w:pPr>
        <w:pStyle w:val="55"/>
        <w:keepNext w:val="0"/>
        <w:keepLines w:val="0"/>
        <w:widowControl w:val="0"/>
        <w:suppressLineNumbers w:val="0"/>
        <w:snapToGrid w:val="0"/>
        <w:spacing w:before="0" w:beforeAutospacing="0" w:after="0" w:afterAutospacing="0" w:line="460" w:lineRule="exact"/>
        <w:ind w:left="5250" w:leftChars="250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keepNext w:val="0"/>
        <w:keepLines w:val="0"/>
        <w:widowControl w:val="0"/>
        <w:suppressLineNumbers w:val="0"/>
        <w:snapToGrid w:val="0"/>
        <w:spacing w:before="0" w:beforeAutospacing="0" w:after="0" w:afterAutospacing="0" w:line="460" w:lineRule="exact"/>
        <w:ind w:left="0" w:right="0" w:firstLine="579" w:firstLineChars="193"/>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Times New Roman"/>
          <w:kern w:val="2"/>
          <w:sz w:val="28"/>
          <w:szCs w:val="28"/>
          <w:lang w:val="en-US" w:eastAsia="zh-CN" w:bidi="ar"/>
        </w:rPr>
        <w:br w:type="page"/>
      </w:r>
    </w:p>
    <w:p>
      <w:pPr>
        <w:keepNext w:val="0"/>
        <w:keepLines w:val="0"/>
        <w:widowControl w:val="0"/>
        <w:suppressLineNumbers w:val="0"/>
        <w:snapToGrid w:val="0"/>
        <w:spacing w:before="0" w:beforeAutospacing="0" w:after="0" w:afterAutospacing="0" w:line="460" w:lineRule="exact"/>
        <w:ind w:left="0" w:right="0" w:firstLine="437" w:firstLineChars="145"/>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▲投标人须知（九）投标无效的情形中“1.投标人未能提供合格的资格文件”包括但不限于下列情形：</w:t>
      </w:r>
    </w:p>
    <w:p>
      <w:pPr>
        <w:keepNext w:val="0"/>
        <w:keepLines w:val="0"/>
        <w:widowControl w:val="0"/>
        <w:suppressLineNumbers w:val="0"/>
        <w:snapToGrid w:val="0"/>
        <w:spacing w:before="0" w:beforeAutospacing="0" w:after="0" w:afterAutospacing="0" w:line="460" w:lineRule="exact"/>
        <w:ind w:left="0" w:right="0" w:firstLine="437" w:firstLineChars="145"/>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1.声明书：</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以非联合体形式投标的，未提供声明书或声明书未盖投标人公章；</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以联合体形式投标的，未分别提供联合体各方声明书或声明书未盖投标人公章；</w:t>
      </w:r>
    </w:p>
    <w:p>
      <w:pPr>
        <w:keepNext w:val="0"/>
        <w:keepLines w:val="0"/>
        <w:widowControl w:val="0"/>
        <w:suppressLineNumbers w:val="0"/>
        <w:snapToGrid w:val="0"/>
        <w:spacing w:before="0" w:beforeAutospacing="0" w:after="0" w:afterAutospacing="0" w:line="460" w:lineRule="exact"/>
        <w:ind w:left="0" w:right="0" w:firstLine="437" w:firstLineChars="145"/>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2.法定代表人授权书或法定代表人身份证明或联合投标授权委托书：</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以非联合体形式投标的，未提供法定代表人授权委托书或委托书无法定代表人签章或未盖投标人公章；法定代表人代表投标人投标的，未提供身份证或身份证不在有效期内或未签章；</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以联合体形式投标的，未提供联合投标授权委托书或委托书无联合体各方法定代表人签章或未盖联合体各方公章；</w:t>
      </w:r>
    </w:p>
    <w:p>
      <w:pPr>
        <w:keepNext w:val="0"/>
        <w:keepLines w:val="0"/>
        <w:widowControl w:val="0"/>
        <w:suppressLineNumbers w:val="0"/>
        <w:snapToGrid w:val="0"/>
        <w:spacing w:before="0" w:beforeAutospacing="0" w:after="0" w:afterAutospacing="0" w:line="460" w:lineRule="exact"/>
        <w:ind w:left="0" w:right="0" w:firstLine="437" w:firstLineChars="145"/>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3.营业执照：</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以非联合体形式投标的，未提供营业执照或营业执照不在有效期内或未盖投标人公章；</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以联合体形式投标的，未提供联合体各方营业执照或营业执照不在有效期内或未盖投标人公章；</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事业单位投标的，未提供事业单位法人证书或事业单位法人证书不在有效期内或未盖投标人公章；自然人投标的，未提供身份证或身份证不在有效期内或未签章；</w:t>
      </w:r>
    </w:p>
    <w:p>
      <w:pPr>
        <w:keepNext w:val="0"/>
        <w:keepLines w:val="0"/>
        <w:widowControl w:val="0"/>
        <w:suppressLineNumbers w:val="0"/>
        <w:snapToGrid w:val="0"/>
        <w:spacing w:before="0" w:beforeAutospacing="0" w:after="0" w:afterAutospacing="0" w:line="460" w:lineRule="exact"/>
        <w:ind w:left="0" w:right="0" w:firstLine="437" w:firstLineChars="145"/>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4.联合投标协议书：</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以联合体形式投标的，未提供联合投标协议书或未盖联合体各方公章或未列明联合体各方承担的工作、义务、合同金额占比；</w:t>
      </w:r>
    </w:p>
    <w:p>
      <w:pPr>
        <w:keepNext w:val="0"/>
        <w:keepLines w:val="0"/>
        <w:widowControl w:val="0"/>
        <w:suppressLineNumbers w:val="0"/>
        <w:snapToGrid w:val="0"/>
        <w:spacing w:before="0" w:beforeAutospacing="0" w:after="0" w:afterAutospacing="0" w:line="460" w:lineRule="exact"/>
        <w:ind w:left="0" w:right="0" w:firstLine="437" w:firstLineChars="145"/>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5. 投标人的特定条件证明材料：</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合格投标人的资格要求中有投标人的特定条件的，未提供符合投标人特定条件证明材料或证明材料不在有效期内或未盖投标人公章；</w:t>
      </w:r>
    </w:p>
    <w:p>
      <w:pPr>
        <w:keepNext w:val="0"/>
        <w:keepLines w:val="0"/>
        <w:widowControl w:val="0"/>
        <w:suppressLineNumbers w:val="0"/>
        <w:snapToGrid w:val="0"/>
        <w:spacing w:before="0" w:beforeAutospacing="0" w:after="0" w:afterAutospacing="0" w:line="460" w:lineRule="exact"/>
        <w:ind w:left="0" w:right="0" w:firstLine="437" w:firstLineChars="145"/>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6.中小企业声明函：</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项目专门面向中小企业的，未提供中小企业声明函或中小企业声明函中未完整填写标的名称、企业名称、从业人员、营业收入、资产总额或未盖投标人公章；</w:t>
      </w:r>
    </w:p>
    <w:p>
      <w:pPr>
        <w:keepNext w:val="0"/>
        <w:keepLines w:val="0"/>
        <w:widowControl w:val="0"/>
        <w:suppressLineNumbers w:val="0"/>
        <w:snapToGrid w:val="0"/>
        <w:spacing w:before="0" w:beforeAutospacing="0" w:after="0" w:afterAutospacing="0" w:line="460" w:lineRule="exact"/>
        <w:ind w:left="0" w:right="0" w:firstLine="452" w:firstLineChars="145"/>
        <w:jc w:val="left"/>
        <w:outlineLvl w:val="1"/>
        <w:rPr>
          <w:rFonts w:hint="eastAsia" w:ascii="仿宋" w:hAnsi="仿宋" w:eastAsia="仿宋" w:cs="仿宋"/>
          <w:sz w:val="30"/>
          <w:szCs w:val="30"/>
          <w:lang w:val="en-US"/>
        </w:rPr>
      </w:pPr>
      <w:r>
        <w:rPr>
          <w:rFonts w:hint="eastAsia" w:ascii="仿宋" w:hAnsi="仿宋" w:eastAsia="仿宋" w:cs="仿宋"/>
          <w:spacing w:val="6"/>
          <w:kern w:val="2"/>
          <w:sz w:val="30"/>
          <w:szCs w:val="30"/>
          <w:lang w:val="en-US" w:eastAsia="zh-CN" w:bidi="ar"/>
        </w:rPr>
        <w:t>残疾人福利性单位投标的，</w:t>
      </w:r>
      <w:r>
        <w:rPr>
          <w:rFonts w:hint="eastAsia" w:ascii="仿宋" w:hAnsi="仿宋" w:eastAsia="仿宋" w:cs="仿宋"/>
          <w:kern w:val="2"/>
          <w:sz w:val="30"/>
          <w:szCs w:val="30"/>
          <w:lang w:val="en-US" w:eastAsia="zh-CN" w:bidi="ar"/>
        </w:rPr>
        <w:t>未提供残疾人福利性单位声明函或未盖投标人公章；监狱企业投标的，未提供由省级以上监狱管理局、戒毒管理局（含新疆生产建设兵团）出具的属于监狱企业的证明文件；</w:t>
      </w:r>
    </w:p>
    <w:p>
      <w:pPr>
        <w:keepNext w:val="0"/>
        <w:keepLines w:val="0"/>
        <w:widowControl w:val="0"/>
        <w:suppressLineNumbers w:val="0"/>
        <w:snapToGrid w:val="0"/>
        <w:spacing w:before="0" w:beforeAutospacing="0" w:after="0" w:afterAutospacing="0" w:line="460" w:lineRule="exact"/>
        <w:ind w:left="0" w:right="0" w:firstLine="437" w:firstLineChars="145"/>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7.分包意向协议:</w:t>
      </w:r>
    </w:p>
    <w:p>
      <w:pPr>
        <w:keepNext w:val="0"/>
        <w:keepLines w:val="0"/>
        <w:widowControl w:val="0"/>
        <w:suppressLineNumbers w:val="0"/>
        <w:snapToGrid w:val="0"/>
        <w:spacing w:before="0" w:beforeAutospacing="0" w:after="0" w:afterAutospacing="0" w:line="460" w:lineRule="exact"/>
        <w:ind w:left="0" w:right="0" w:firstLine="435" w:firstLineChars="145"/>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项目要求以合同分包形式预留份额专门面向中小企业的，未提供分包意向协议或未盖投标人与分包供应商公章或未列明分包供应商承担的工作、合同金额占比。</w:t>
      </w:r>
    </w:p>
    <w:p>
      <w:pPr>
        <w:pStyle w:val="55"/>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pStyle w:val="55"/>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r>
        <w:rPr>
          <w:rFonts w:hint="eastAsia" w:ascii="仿宋" w:hAnsi="仿宋" w:eastAsia="仿宋" w:cs="仿宋"/>
          <w:kern w:val="2"/>
          <w:sz w:val="30"/>
          <w:szCs w:val="30"/>
          <w:lang w:val="en-US" w:eastAsia="zh-CN" w:bidi="ar"/>
        </w:rPr>
        <w:t>附件2：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声 明 书</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致浙江省政府采购中心：</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我方愿意参加贵方组织的</w:t>
      </w:r>
      <w:bookmarkStart w:id="41" w:name="PO_3000002632_PM002"/>
      <w:bookmarkEnd w:id="41"/>
      <w:r>
        <w:rPr>
          <w:rFonts w:hint="eastAsia" w:ascii="仿宋" w:hAnsi="仿宋" w:eastAsia="仿宋" w:cs="仿宋"/>
          <w:kern w:val="2"/>
          <w:sz w:val="30"/>
          <w:szCs w:val="30"/>
          <w:u w:val="single"/>
          <w:lang w:val="en-US" w:eastAsia="zh-CN" w:bidi="ar"/>
        </w:rPr>
        <w:t>数字化医用X射线摄影系统（二）</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u w:val="single"/>
          <w:lang w:val="en-US" w:eastAsia="zh-CN" w:bidi="ar"/>
        </w:rPr>
        <w:t>（编号为</w:t>
      </w:r>
      <w:bookmarkStart w:id="42" w:name="PO_15528_PM001_3"/>
      <w:bookmarkEnd w:id="42"/>
      <w:r>
        <w:rPr>
          <w:rFonts w:hint="eastAsia" w:ascii="仿宋" w:hAnsi="仿宋" w:eastAsia="仿宋" w:cs="仿宋"/>
          <w:kern w:val="2"/>
          <w:sz w:val="30"/>
          <w:szCs w:val="30"/>
          <w:u w:val="single"/>
          <w:lang w:val="en-US" w:eastAsia="zh-CN" w:bidi="ar"/>
        </w:rPr>
        <w:t>ZZCG2024F-GK-160   ）</w:t>
      </w:r>
      <w:r>
        <w:rPr>
          <w:rFonts w:hint="eastAsia" w:ascii="仿宋" w:hAnsi="仿宋" w:eastAsia="仿宋" w:cs="仿宋"/>
          <w:kern w:val="2"/>
          <w:sz w:val="30"/>
          <w:szCs w:val="30"/>
          <w:lang w:val="en-US" w:eastAsia="zh-CN" w:bidi="ar"/>
        </w:rPr>
        <w:t>的投标，为此，我方就本次投标有关事项郑重声明如下：</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1.我方已详细审查全部招标文件，同意招标文件的各项要求。</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2.我方向贵方提交的所有投标文件、资料都是准确的和真实的。</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3.若中标，我方将按招标文件规定履行合同责任和义务。</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4.我方不是采购人的附属机构；在获知本项目采购信息后，与采购人聘请的为此项目提供咨询服务的公司及其附属机构没有任何联系。</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5.投标文件自开标日起有效期为90天。</w:t>
      </w:r>
    </w:p>
    <w:p>
      <w:pPr>
        <w:keepNext w:val="0"/>
        <w:keepLines w:val="0"/>
        <w:widowControl w:val="0"/>
        <w:suppressLineNumbers w:val="0"/>
        <w:snapToGrid w:val="0"/>
        <w:spacing w:before="0" w:beforeAutospacing="0" w:after="0" w:afterAutospacing="0" w:line="460" w:lineRule="exact"/>
        <w:ind w:left="0" w:right="0" w:firstLine="581" w:firstLineChars="193"/>
        <w:jc w:val="left"/>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6.我方承诺已经具备参与政府采购活动的资格条件；具有良好的商业信誉和健全的财务会计制度；有依法缴纳税收和社会保障资金的良好记录；参加政府采购活动前三年内，在经营活动中没有重大违法记录。</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7.我方通过“信用中国”网站（www.creditchina.gov.cn）、中国政府采购网（www.ccgp.gov.cn）查询，未被列入失信被执行人、重大税收违法案件当事人名单、政府采购严重违法失信行为记录名单。</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8.我方不存在单位负责人为同一人或者存在直接控股、管理关系的不同供应商， 参加同一合同项下的政府采购活动的情况。</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9.我方不存在为采购项目提供整体设计、规范编制或者项目管理、监理、检测等服务后再参加该采购项目的其他采购活动的情况。</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10.以上事项如有虚假或隐瞒，我方愿意承担一切后果，并不再寻求任何旨在减轻或免除法律责任的辩解。</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r>
        <w:rPr>
          <w:rFonts w:hint="eastAsia" w:ascii="仿宋" w:hAnsi="仿宋" w:eastAsia="仿宋" w:cs="仿宋"/>
          <w:kern w:val="2"/>
          <w:sz w:val="30"/>
          <w:szCs w:val="30"/>
          <w:lang w:val="en-US" w:eastAsia="zh-CN" w:bidi="ar"/>
        </w:rPr>
        <w:t>附件3-1：</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法定代表人授权委托书</w:t>
      </w:r>
    </w:p>
    <w:p>
      <w:pPr>
        <w:keepNext w:val="0"/>
        <w:keepLines w:val="0"/>
        <w:widowControl w:val="0"/>
        <w:suppressLineNumbers w:val="0"/>
        <w:snapToGrid w:val="0"/>
        <w:spacing w:before="120" w:beforeLines="50" w:beforeAutospacing="0" w:after="50" w:afterAutospacing="0"/>
        <w:ind w:left="0" w:right="0"/>
        <w:jc w:val="center"/>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sz w:val="30"/>
          <w:szCs w:val="30"/>
          <w:lang w:val="en-US"/>
        </w:rPr>
      </w:pPr>
      <w:r>
        <w:rPr>
          <w:rFonts w:hint="eastAsia" w:ascii="仿宋" w:hAnsi="仿宋" w:eastAsia="仿宋" w:cs="仿宋"/>
          <w:kern w:val="2"/>
          <w:sz w:val="30"/>
          <w:szCs w:val="30"/>
          <w:lang w:val="en-US" w:eastAsia="zh-CN" w:bidi="ar"/>
        </w:rPr>
        <w:t>浙江省政府采购中心：</w:t>
      </w:r>
    </w:p>
    <w:p>
      <w:pPr>
        <w:keepNext w:val="0"/>
        <w:keepLines w:val="0"/>
        <w:widowControl w:val="0"/>
        <w:suppressLineNumbers w:val="0"/>
        <w:snapToGrid w:val="0"/>
        <w:spacing w:before="120" w:beforeLines="50" w:beforeAutospacing="0" w:after="50" w:afterAutospacing="0" w:line="460" w:lineRule="exact"/>
        <w:ind w:left="0" w:right="0" w:firstLine="900" w:firstLineChars="3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我</w:t>
      </w:r>
      <w:r>
        <w:rPr>
          <w:rFonts w:hint="eastAsia" w:ascii="仿宋" w:hAnsi="仿宋" w:eastAsia="仿宋" w:cs="仿宋"/>
          <w:kern w:val="2"/>
          <w:sz w:val="30"/>
          <w:szCs w:val="30"/>
          <w:u w:val="single"/>
          <w:lang w:val="en-US" w:eastAsia="zh-CN" w:bidi="ar"/>
        </w:rPr>
        <w:t>（姓名）</w:t>
      </w:r>
      <w:r>
        <w:rPr>
          <w:rFonts w:hint="eastAsia" w:ascii="仿宋" w:hAnsi="仿宋" w:eastAsia="仿宋" w:cs="仿宋"/>
          <w:kern w:val="2"/>
          <w:sz w:val="30"/>
          <w:szCs w:val="30"/>
          <w:lang w:val="en-US" w:eastAsia="zh-CN" w:bidi="ar"/>
        </w:rPr>
        <w:t>系</w:t>
      </w:r>
      <w:r>
        <w:rPr>
          <w:rFonts w:hint="eastAsia" w:ascii="仿宋" w:hAnsi="仿宋" w:eastAsia="仿宋" w:cs="仿宋"/>
          <w:kern w:val="2"/>
          <w:sz w:val="30"/>
          <w:szCs w:val="30"/>
          <w:u w:val="single"/>
          <w:lang w:val="en-US" w:eastAsia="zh-CN" w:bidi="ar"/>
        </w:rPr>
        <w:t>（投标人名称）</w:t>
      </w:r>
      <w:r>
        <w:rPr>
          <w:rFonts w:hint="eastAsia" w:ascii="仿宋" w:hAnsi="仿宋" w:eastAsia="仿宋" w:cs="仿宋"/>
          <w:kern w:val="2"/>
          <w:sz w:val="30"/>
          <w:szCs w:val="30"/>
          <w:lang w:val="en-US" w:eastAsia="zh-CN" w:bidi="ar"/>
        </w:rPr>
        <w:t>的法定代表人，现授权委托本单位在职职工</w:t>
      </w:r>
      <w:r>
        <w:rPr>
          <w:rFonts w:hint="eastAsia" w:ascii="仿宋" w:hAnsi="仿宋" w:eastAsia="仿宋" w:cs="仿宋"/>
          <w:kern w:val="2"/>
          <w:sz w:val="30"/>
          <w:szCs w:val="30"/>
          <w:u w:val="single"/>
          <w:lang w:val="en-US" w:eastAsia="zh-CN" w:bidi="ar"/>
        </w:rPr>
        <w:t xml:space="preserve"> （姓名）</w:t>
      </w:r>
      <w:r>
        <w:rPr>
          <w:rFonts w:hint="eastAsia" w:ascii="仿宋" w:hAnsi="仿宋" w:eastAsia="仿宋" w:cs="仿宋"/>
          <w:kern w:val="2"/>
          <w:sz w:val="30"/>
          <w:szCs w:val="30"/>
          <w:lang w:val="en-US" w:eastAsia="zh-CN" w:bidi="ar"/>
        </w:rPr>
        <w:t>为授权代表，以我方的名义参加项目名称：</w:t>
      </w:r>
      <w:bookmarkStart w:id="43" w:name="PO_3000002632_PM002_1"/>
      <w:bookmarkEnd w:id="43"/>
      <w:r>
        <w:rPr>
          <w:rFonts w:hint="eastAsia" w:ascii="仿宋" w:hAnsi="仿宋" w:eastAsia="仿宋" w:cs="仿宋"/>
          <w:kern w:val="2"/>
          <w:sz w:val="30"/>
          <w:szCs w:val="30"/>
          <w:u w:val="single"/>
          <w:lang w:val="en-US" w:eastAsia="zh-CN" w:bidi="ar"/>
        </w:rPr>
        <w:t>数字化医用X射线摄影系统（二）</w:t>
      </w:r>
      <w:r>
        <w:rPr>
          <w:rFonts w:hint="eastAsia" w:ascii="仿宋" w:hAnsi="仿宋" w:eastAsia="仿宋" w:cs="仿宋"/>
          <w:kern w:val="2"/>
          <w:sz w:val="30"/>
          <w:szCs w:val="30"/>
          <w:lang w:val="en-US" w:eastAsia="zh-CN" w:bidi="ar"/>
        </w:rPr>
        <w:t>项目编号：</w:t>
      </w:r>
      <w:bookmarkStart w:id="44" w:name="PO_3000002632_PM001"/>
      <w:bookmarkEnd w:id="44"/>
      <w:r>
        <w:rPr>
          <w:rFonts w:hint="eastAsia" w:ascii="仿宋" w:hAnsi="仿宋" w:eastAsia="仿宋" w:cs="仿宋"/>
          <w:b/>
          <w:bCs w:val="0"/>
          <w:kern w:val="2"/>
          <w:sz w:val="30"/>
          <w:szCs w:val="30"/>
          <w:u w:val="single"/>
          <w:lang w:val="en-US" w:eastAsia="zh-CN" w:bidi="ar"/>
        </w:rPr>
        <w:t xml:space="preserve">ZZCG2024F-GK-160     </w:t>
      </w:r>
      <w:r>
        <w:rPr>
          <w:rFonts w:hint="eastAsia" w:ascii="仿宋" w:hAnsi="仿宋" w:eastAsia="仿宋" w:cs="仿宋"/>
          <w:kern w:val="2"/>
          <w:sz w:val="30"/>
          <w:szCs w:val="30"/>
          <w:lang w:val="en-US" w:eastAsia="zh-CN" w:bidi="ar"/>
        </w:rPr>
        <w:t>项目的投标活动，并代表我方全权办理针对上述项目的投标、开标、评标、签约等具体事务和签署相关文件。我方对授权代表的签名事项负全部责任。</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在撤销授权的书面通知以前，本授权书一直有效。授权代表在授权书有效期内签署的所有文件不因授权的撤销而失效。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授权代表无转委托权，特此委托。</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授权代表身份证号码：</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法定代表人签名（或签名章）：</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联系方式：</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firstLine="6150" w:firstLineChars="20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p>
      <w:pPr>
        <w:keepNext w:val="0"/>
        <w:keepLines w:val="0"/>
        <w:widowControl/>
        <w:suppressLineNumbers w:val="0"/>
        <w:spacing w:before="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附件3-2：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b/>
          <w:bCs w:val="0"/>
          <w:kern w:val="2"/>
          <w:sz w:val="36"/>
          <w:szCs w:val="36"/>
          <w:lang w:val="en-US" w:eastAsia="zh-CN" w:bidi="ar"/>
        </w:rPr>
        <w:t>法定代表人身份证明</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有效的身份证件扫描件、复印件：</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正面：</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反面：</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法定代表人签名（或签名章）：</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pacing w:before="0" w:beforeAutospacing="0" w:after="0" w:afterAutospacing="0" w:line="360" w:lineRule="exact"/>
        <w:ind w:left="0" w:right="0"/>
        <w:jc w:val="both"/>
        <w:rPr>
          <w:rFonts w:hint="eastAsia" w:ascii="仿宋" w:hAnsi="仿宋" w:eastAsia="仿宋" w:cs="仿宋"/>
          <w:sz w:val="30"/>
          <w:szCs w:val="30"/>
          <w:lang w:val="en-US"/>
        </w:rPr>
      </w:pPr>
    </w:p>
    <w:p>
      <w:pPr>
        <w:keepNext w:val="0"/>
        <w:keepLines w:val="0"/>
        <w:widowControl w:val="0"/>
        <w:suppressLineNumbers w:val="0"/>
        <w:spacing w:before="0" w:beforeAutospacing="0" w:after="0" w:afterAutospacing="0" w:line="360" w:lineRule="exact"/>
        <w:ind w:left="0" w:right="0"/>
        <w:jc w:val="both"/>
        <w:rPr>
          <w:rFonts w:hint="eastAsia" w:ascii="仿宋" w:hAnsi="仿宋" w:eastAsia="仿宋" w:cs="仿宋"/>
          <w:sz w:val="30"/>
          <w:szCs w:val="30"/>
          <w:lang w:val="en-US"/>
        </w:rPr>
      </w:pPr>
    </w:p>
    <w:p>
      <w:pPr>
        <w:keepNext w:val="0"/>
        <w:keepLines w:val="0"/>
        <w:widowControl w:val="0"/>
        <w:suppressLineNumbers w:val="0"/>
        <w:spacing w:before="0" w:beforeAutospacing="0" w:after="0" w:afterAutospacing="0" w:line="360" w:lineRule="exact"/>
        <w:ind w:left="0" w:right="0"/>
        <w:jc w:val="both"/>
        <w:rPr>
          <w:rFonts w:hint="eastAsia" w:ascii="仿宋" w:hAnsi="仿宋" w:eastAsia="仿宋" w:cs="仿宋"/>
          <w:sz w:val="30"/>
          <w:szCs w:val="30"/>
          <w:lang w:val="en-US"/>
        </w:rPr>
      </w:pPr>
    </w:p>
    <w:p>
      <w:pPr>
        <w:keepNext w:val="0"/>
        <w:keepLines w:val="0"/>
        <w:widowControl w:val="0"/>
        <w:suppressLineNumbers w:val="0"/>
        <w:spacing w:before="0" w:beforeAutospacing="0" w:after="0" w:afterAutospacing="0" w:line="360" w:lineRule="exact"/>
        <w:ind w:left="0" w:right="0"/>
        <w:jc w:val="both"/>
        <w:rPr>
          <w:rFonts w:hint="eastAsia" w:ascii="仿宋" w:hAnsi="仿宋" w:eastAsia="仿宋" w:cs="仿宋"/>
          <w:sz w:val="30"/>
          <w:szCs w:val="30"/>
          <w:lang w:val="en-US"/>
        </w:rPr>
      </w:pPr>
    </w:p>
    <w:p>
      <w:pPr>
        <w:keepNext w:val="0"/>
        <w:keepLines w:val="0"/>
        <w:widowControl w:val="0"/>
        <w:suppressLineNumbers w:val="0"/>
        <w:spacing w:before="0" w:beforeAutospacing="0" w:after="0" w:afterAutospacing="0" w:line="360" w:lineRule="exact"/>
        <w:ind w:left="0" w:right="0"/>
        <w:jc w:val="both"/>
        <w:rPr>
          <w:rFonts w:hint="eastAsia" w:ascii="仿宋" w:hAnsi="仿宋" w:eastAsia="仿宋" w:cs="仿宋"/>
          <w:sz w:val="30"/>
          <w:szCs w:val="30"/>
          <w:lang w:val="en-US"/>
        </w:rPr>
      </w:pPr>
    </w:p>
    <w:p>
      <w:pPr>
        <w:keepNext w:val="0"/>
        <w:keepLines w:val="0"/>
        <w:widowControl w:val="0"/>
        <w:suppressLineNumbers w:val="0"/>
        <w:spacing w:before="0" w:beforeAutospacing="0" w:after="0" w:afterAutospacing="0" w:line="360" w:lineRule="exact"/>
        <w:ind w:left="0" w:right="0"/>
        <w:jc w:val="both"/>
        <w:rPr>
          <w:rFonts w:hint="eastAsia" w:ascii="仿宋" w:hAnsi="仿宋" w:eastAsia="仿宋" w:cs="仿宋"/>
          <w:spacing w:val="20"/>
          <w:sz w:val="30"/>
          <w:szCs w:val="30"/>
          <w:lang w:val="en-US"/>
        </w:rPr>
      </w:pPr>
      <w:r>
        <w:rPr>
          <w:rFonts w:hint="eastAsia" w:ascii="仿宋" w:hAnsi="仿宋" w:eastAsia="仿宋" w:cs="仿宋"/>
          <w:kern w:val="2"/>
          <w:sz w:val="30"/>
          <w:szCs w:val="30"/>
          <w:lang w:val="en-US" w:eastAsia="zh-CN" w:bidi="ar"/>
        </w:rPr>
        <w:t>附件4：</w:t>
      </w:r>
    </w:p>
    <w:p>
      <w:pPr>
        <w:pStyle w:val="55"/>
        <w:keepNext w:val="0"/>
        <w:keepLines w:val="0"/>
        <w:widowControl w:val="0"/>
        <w:suppressLineNumbers w:val="0"/>
        <w:overflowPunct w:val="0"/>
        <w:spacing w:before="0" w:beforeAutospacing="0" w:after="0" w:afterAutospacing="0"/>
        <w:ind w:left="0" w:right="0"/>
        <w:jc w:val="center"/>
        <w:rPr>
          <w:rFonts w:hint="eastAsia" w:ascii="仿宋" w:hAnsi="仿宋" w:eastAsia="仿宋" w:cs="仿宋"/>
          <w:b/>
          <w:bCs w:val="0"/>
          <w:spacing w:val="40"/>
          <w:sz w:val="30"/>
          <w:szCs w:val="30"/>
          <w:lang w:val="en-US"/>
        </w:rPr>
      </w:pPr>
      <w:r>
        <w:rPr>
          <w:rFonts w:hint="eastAsia" w:ascii="仿宋" w:hAnsi="仿宋" w:eastAsia="仿宋" w:cs="仿宋"/>
          <w:b/>
          <w:bCs w:val="0"/>
          <w:spacing w:val="40"/>
          <w:sz w:val="30"/>
          <w:szCs w:val="30"/>
          <w:lang w:eastAsia="zh-CN"/>
        </w:rPr>
        <w:t>联合投标协议书</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甲方：</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乙方：</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（如果有的话，可按甲、乙、丙、丁…序列增加）</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各方经协商，就响应</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组织实施的编号为</w:t>
      </w:r>
      <w:r>
        <w:rPr>
          <w:rFonts w:hint="eastAsia" w:ascii="仿宋" w:hAnsi="仿宋" w:eastAsia="仿宋" w:cs="仿宋"/>
          <w:kern w:val="2"/>
          <w:sz w:val="30"/>
          <w:szCs w:val="30"/>
          <w:u w:val="single"/>
          <w:lang w:eastAsia="zh-CN"/>
        </w:rPr>
        <w:t xml:space="preserve"> </w:t>
      </w:r>
      <w:bookmarkStart w:id="45" w:name="PO_3000002632_PM001_1"/>
      <w:bookmarkEnd w:id="45"/>
      <w:r>
        <w:rPr>
          <w:rFonts w:hint="eastAsia" w:ascii="仿宋" w:hAnsi="仿宋" w:eastAsia="仿宋" w:cs="仿宋"/>
          <w:b/>
          <w:bCs w:val="0"/>
          <w:kern w:val="2"/>
          <w:sz w:val="30"/>
          <w:szCs w:val="30"/>
          <w:u w:val="single"/>
          <w:lang w:val="en-US"/>
        </w:rPr>
        <w:t xml:space="preserve">ZZCG2024F-GK-160   </w:t>
      </w:r>
      <w:r>
        <w:rPr>
          <w:rFonts w:hint="eastAsia" w:ascii="仿宋" w:hAnsi="仿宋" w:eastAsia="仿宋" w:cs="仿宋"/>
          <w:kern w:val="2"/>
          <w:sz w:val="30"/>
          <w:szCs w:val="30"/>
          <w:lang w:eastAsia="zh-CN"/>
        </w:rPr>
        <w:t>的招标活动联合进行投标之事宜，达成如下协议：</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一、各方一致决定，以</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为主办人进行投标，并按照招标文件的规定分别提交联合体各方的资格文件（声明书、营业执照、投标人特定条件）。</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二、在本次投标过程中，主办人的法定代表人或授权代表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三、联合投标其余各方保证对主办人为响应本次招标而提供的产品和服务提供全部质量保证及售后服务支持。</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四、本次联合投标中，甲方承担的工作和义务为</w:t>
      </w:r>
      <w:r>
        <w:rPr>
          <w:rFonts w:hint="eastAsia" w:ascii="仿宋" w:hAnsi="仿宋" w:eastAsia="仿宋" w:cs="仿宋"/>
          <w:kern w:val="2"/>
          <w:sz w:val="30"/>
          <w:szCs w:val="30"/>
          <w:lang w:val="en-US"/>
        </w:rPr>
        <w:t>:</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u w:val="single"/>
          <w:lang w:val="en-US"/>
        </w:rPr>
        <w:t xml:space="preserve">                                             </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乙方承担的工作和义务为：</w:t>
      </w:r>
      <w:r>
        <w:rPr>
          <w:rFonts w:hint="eastAsia" w:ascii="仿宋" w:hAnsi="仿宋" w:eastAsia="仿宋" w:cs="仿宋"/>
          <w:kern w:val="2"/>
          <w:sz w:val="30"/>
          <w:szCs w:val="30"/>
          <w:u w:val="single"/>
          <w:lang w:val="en-US"/>
        </w:rPr>
        <w:t xml:space="preserve">                            </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（甲方</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）的合同份额占到合同总金额</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val="en-US"/>
        </w:rPr>
        <w:t>%</w:t>
      </w:r>
      <w:r>
        <w:rPr>
          <w:rFonts w:hint="eastAsia" w:ascii="仿宋" w:hAnsi="仿宋" w:eastAsia="仿宋" w:cs="仿宋"/>
          <w:kern w:val="2"/>
          <w:sz w:val="30"/>
          <w:szCs w:val="30"/>
          <w:lang w:eastAsia="zh-CN"/>
        </w:rPr>
        <w:t>，（乙方</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）的合同份额占到合同总金额</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val="en-US"/>
        </w:rPr>
        <w:t>%</w:t>
      </w:r>
      <w:r>
        <w:rPr>
          <w:rFonts w:hint="eastAsia" w:ascii="仿宋" w:hAnsi="仿宋" w:eastAsia="仿宋" w:cs="仿宋"/>
          <w:kern w:val="2"/>
          <w:sz w:val="30"/>
          <w:szCs w:val="30"/>
          <w:lang w:eastAsia="zh-CN"/>
        </w:rPr>
        <w:t>……</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五、有关本次联合投标的其他事宜：</w:t>
      </w:r>
      <w:r>
        <w:rPr>
          <w:rFonts w:hint="eastAsia" w:ascii="仿宋" w:hAnsi="仿宋" w:eastAsia="仿宋" w:cs="仿宋"/>
          <w:kern w:val="2"/>
          <w:sz w:val="30"/>
          <w:szCs w:val="30"/>
          <w:u w:val="single"/>
          <w:lang w:val="en-US"/>
        </w:rPr>
        <w:t xml:space="preserve">             </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六、本协议提交招标方后，联合投标各方不得以任何形式对上述实质内容进行修改或撤销。</w:t>
      </w:r>
    </w:p>
    <w:p>
      <w:pPr>
        <w:pStyle w:val="55"/>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七、本协议签约各方各持一份，并作为投标文件的一部分。</w:t>
      </w:r>
    </w:p>
    <w:tbl>
      <w:tblPr>
        <w:tblStyle w:val="60"/>
        <w:tblW w:w="853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7"/>
        <w:gridCol w:w="4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jc w:val="center"/>
        </w:trPr>
        <w:tc>
          <w:tcPr>
            <w:tcW w:w="4267" w:type="dxa"/>
            <w:shd w:val="clear" w:color="auto" w:fill="auto"/>
            <w:vAlign w:val="top"/>
          </w:tcPr>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甲方单位：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（公章）</w:t>
            </w: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法定代表人：</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（签章）</w:t>
            </w: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日</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rPr>
              <w:t>期：</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年</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月</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日</w:t>
            </w:r>
          </w:p>
        </w:tc>
        <w:tc>
          <w:tcPr>
            <w:tcW w:w="4267" w:type="dxa"/>
            <w:shd w:val="clear" w:color="auto" w:fill="auto"/>
            <w:vAlign w:val="top"/>
          </w:tcPr>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乙方单位：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（公章）</w:t>
            </w: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法定代表人：</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（签章）</w:t>
            </w: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日</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rPr>
              <w:t>期：</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年</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月</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日</w:t>
            </w:r>
          </w:p>
        </w:tc>
      </w:tr>
    </w:tbl>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Times New Roman"/>
          <w:sz w:val="30"/>
          <w:szCs w:val="30"/>
          <w:lang w:val="en-US" w:eastAsia="zh-CN" w:bidi="ar"/>
        </w:rPr>
        <w:br w:type="page"/>
      </w:r>
      <w:r>
        <w:rPr>
          <w:rFonts w:hint="eastAsia" w:ascii="仿宋" w:hAnsi="仿宋" w:eastAsia="仿宋" w:cs="仿宋"/>
          <w:kern w:val="2"/>
          <w:sz w:val="30"/>
          <w:szCs w:val="30"/>
          <w:lang w:eastAsia="zh-CN"/>
        </w:rPr>
        <w:t>附件</w:t>
      </w:r>
      <w:r>
        <w:rPr>
          <w:rFonts w:hint="eastAsia" w:ascii="仿宋" w:hAnsi="仿宋" w:eastAsia="仿宋" w:cs="仿宋"/>
          <w:kern w:val="2"/>
          <w:sz w:val="30"/>
          <w:szCs w:val="30"/>
          <w:lang w:val="en-US"/>
        </w:rPr>
        <w:t>5</w:t>
      </w:r>
      <w:r>
        <w:rPr>
          <w:rFonts w:hint="eastAsia" w:ascii="仿宋" w:hAnsi="仿宋" w:eastAsia="仿宋" w:cs="仿宋"/>
          <w:kern w:val="2"/>
          <w:sz w:val="30"/>
          <w:szCs w:val="30"/>
          <w:lang w:eastAsia="zh-CN"/>
        </w:rPr>
        <w:t>：</w:t>
      </w:r>
    </w:p>
    <w:p>
      <w:pPr>
        <w:pStyle w:val="55"/>
        <w:keepNext w:val="0"/>
        <w:keepLines w:val="0"/>
        <w:widowControl w:val="0"/>
        <w:suppressLineNumbers w:val="0"/>
        <w:overflowPunct w:val="0"/>
        <w:spacing w:before="0" w:beforeAutospacing="0" w:after="0" w:afterAutospacing="0" w:line="460" w:lineRule="exact"/>
        <w:ind w:left="0" w:right="0" w:firstLine="420"/>
        <w:jc w:val="center"/>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eastAsia="zh-CN"/>
        </w:rPr>
        <w:t>联合投标授权委托书</w:t>
      </w:r>
    </w:p>
    <w:p>
      <w:pPr>
        <w:pStyle w:val="55"/>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pStyle w:val="55"/>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本授权委托书声明：根据</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与</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签订的《联合投标协议书》的内容，现授权</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为联合投标授权代表，授权代表在投标、开标、评标、签约过程中所签署的一切文件和处理与这有关的一切事务， 联合投标各方均予以认可并遵守。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在撤销授权的书面通知以前，本授权书一直有效。授权代表在授权书有效期内签署的所有文件不因授权的撤销而失效。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授权代表无转委托权，特此委托。</w:t>
      </w:r>
    </w:p>
    <w:p>
      <w:pPr>
        <w:pStyle w:val="55"/>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授权代表身份证号码：</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pacing w:before="0" w:beforeAutospacing="0" w:after="0" w:afterAutospacing="0" w:line="460" w:lineRule="exact"/>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p>
      <w:pPr>
        <w:keepNext w:val="0"/>
        <w:keepLines w:val="0"/>
        <w:widowControl w:val="0"/>
        <w:suppressLineNumbers w:val="0"/>
        <w:spacing w:before="0" w:beforeAutospacing="0" w:after="0" w:afterAutospacing="0" w:line="460" w:lineRule="exact"/>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tbl>
      <w:tblPr>
        <w:tblStyle w:val="60"/>
        <w:tblW w:w="853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7"/>
        <w:gridCol w:w="4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jc w:val="center"/>
        </w:trPr>
        <w:tc>
          <w:tcPr>
            <w:tcW w:w="4267" w:type="dxa"/>
            <w:shd w:val="clear" w:color="auto" w:fill="auto"/>
            <w:vAlign w:val="top"/>
          </w:tcPr>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联合体甲方单位：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（公章）</w:t>
            </w: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法定代表人：</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（签章）</w:t>
            </w: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日</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rPr>
              <w:t>期：</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年</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月</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日</w:t>
            </w:r>
          </w:p>
        </w:tc>
        <w:tc>
          <w:tcPr>
            <w:tcW w:w="4267" w:type="dxa"/>
            <w:shd w:val="clear" w:color="auto" w:fill="auto"/>
            <w:vAlign w:val="top"/>
          </w:tcPr>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联合体乙方单位：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（公章）</w:t>
            </w: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法定代表人：</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（签章）</w:t>
            </w: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5"/>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日</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rPr>
              <w:t>期：</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年</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月</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日</w:t>
            </w:r>
          </w:p>
        </w:tc>
      </w:tr>
    </w:tbl>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r>
        <w:rPr>
          <w:rFonts w:hint="eastAsia" w:ascii="仿宋" w:hAnsi="仿宋" w:eastAsia="仿宋" w:cs="仿宋"/>
          <w:kern w:val="2"/>
          <w:sz w:val="30"/>
          <w:szCs w:val="30"/>
          <w:lang w:val="en-US" w:eastAsia="zh-CN" w:bidi="ar"/>
        </w:rPr>
        <w:t>附件6：</w:t>
      </w:r>
    </w:p>
    <w:p>
      <w:pPr>
        <w:keepNext w:val="0"/>
        <w:keepLines w:val="0"/>
        <w:widowControl w:val="0"/>
        <w:suppressLineNumbers w:val="0"/>
        <w:spacing w:before="0" w:beforeAutospacing="0" w:after="0" w:afterAutospacing="0" w:line="588" w:lineRule="exact"/>
        <w:ind w:left="0" w:right="0"/>
        <w:jc w:val="center"/>
        <w:rPr>
          <w:rFonts w:hint="eastAsia" w:ascii="仿宋_GB2312" w:eastAsia="仿宋_GB2312" w:cs="仿宋_GB2312"/>
          <w:b/>
          <w:bCs w:val="0"/>
          <w:spacing w:val="6"/>
          <w:sz w:val="32"/>
          <w:szCs w:val="32"/>
          <w:lang w:val="en-US"/>
        </w:rPr>
      </w:pPr>
      <w:r>
        <w:rPr>
          <w:rFonts w:hint="eastAsia" w:ascii="仿宋_GB2312" w:hAnsi="Calibri" w:eastAsia="仿宋_GB2312" w:cs="仿宋_GB2312"/>
          <w:b/>
          <w:bCs w:val="0"/>
          <w:spacing w:val="6"/>
          <w:kern w:val="2"/>
          <w:sz w:val="32"/>
          <w:szCs w:val="32"/>
          <w:lang w:val="en-US" w:eastAsia="zh-CN" w:bidi="ar"/>
        </w:rPr>
        <w:t>分包意向协议</w:t>
      </w:r>
    </w:p>
    <w:p>
      <w:pPr>
        <w:pStyle w:val="55"/>
        <w:keepNext w:val="0"/>
        <w:keepLines w:val="0"/>
        <w:widowControl w:val="0"/>
        <w:suppressLineNumbers w:val="0"/>
        <w:spacing w:before="0" w:beforeAutospacing="0" w:after="120" w:afterAutospacing="0" w:line="400" w:lineRule="exact"/>
        <w:ind w:left="420" w:leftChars="200" w:right="0" w:firstLine="420" w:firstLineChars="200"/>
        <w:jc w:val="both"/>
        <w:rPr>
          <w:szCs w:val="21"/>
          <w:lang w:val="en-US"/>
        </w:rPr>
      </w:pPr>
      <w:r>
        <w:rPr>
          <w:rFonts w:hint="default" w:ascii="Times New Roman" w:hAnsi="Times New Roman" w:cs="Times New Roman"/>
          <w:kern w:val="2"/>
          <w:sz w:val="21"/>
          <w:szCs w:val="20"/>
          <w:lang w:val="en-US"/>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）若成为（</w:t>
      </w:r>
      <w:r>
        <w:rPr>
          <w:rFonts w:hint="eastAsia" w:ascii="仿宋" w:hAnsi="仿宋" w:eastAsia="仿宋" w:cs="仿宋"/>
          <w:kern w:val="2"/>
          <w:sz w:val="28"/>
          <w:szCs w:val="28"/>
          <w:u w:val="single"/>
          <w:lang w:val="en-US" w:eastAsia="zh-CN" w:bidi="ar"/>
        </w:rPr>
        <w:t xml:space="preserve">项目名称     </w:t>
      </w: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招标编号：   </w:t>
      </w:r>
      <w:r>
        <w:rPr>
          <w:rFonts w:hint="eastAsia" w:ascii="仿宋" w:hAnsi="仿宋" w:eastAsia="仿宋" w:cs="仿宋"/>
          <w:kern w:val="2"/>
          <w:sz w:val="28"/>
          <w:szCs w:val="28"/>
          <w:lang w:val="en-US" w:eastAsia="zh-CN" w:bidi="ar"/>
        </w:rPr>
        <w:t>）的中标供应商，将依法采取分包方式履行合同。（</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）与（</w:t>
      </w:r>
      <w:r>
        <w:rPr>
          <w:rFonts w:hint="eastAsia" w:ascii="仿宋" w:hAnsi="仿宋" w:eastAsia="仿宋" w:cs="仿宋"/>
          <w:kern w:val="2"/>
          <w:sz w:val="28"/>
          <w:szCs w:val="28"/>
          <w:u w:val="single"/>
          <w:lang w:val="en-US" w:eastAsia="zh-CN" w:bidi="ar"/>
        </w:rPr>
        <w:t xml:space="preserve">所有分包供应商名称    </w:t>
      </w:r>
      <w:r>
        <w:rPr>
          <w:rFonts w:hint="eastAsia" w:ascii="仿宋" w:hAnsi="仿宋" w:eastAsia="仿宋" w:cs="仿宋"/>
          <w:kern w:val="2"/>
          <w:sz w:val="28"/>
          <w:szCs w:val="28"/>
          <w:lang w:val="en-US" w:eastAsia="zh-CN" w:bidi="ar"/>
        </w:rPr>
        <w:t>）达成分包意向协议。 （</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）负责签署投标文件，（</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）的所有承诺均认为代表了（</w:t>
      </w:r>
      <w:r>
        <w:rPr>
          <w:rFonts w:hint="eastAsia" w:ascii="仿宋" w:hAnsi="仿宋" w:eastAsia="仿宋" w:cs="仿宋"/>
          <w:kern w:val="2"/>
          <w:sz w:val="28"/>
          <w:szCs w:val="28"/>
          <w:u w:val="single"/>
          <w:lang w:val="en-US" w:eastAsia="zh-CN" w:bidi="ar"/>
        </w:rPr>
        <w:t xml:space="preserve">所有分包供应商名称       </w:t>
      </w:r>
      <w:r>
        <w:rPr>
          <w:rFonts w:hint="eastAsia" w:ascii="仿宋" w:hAnsi="仿宋" w:eastAsia="仿宋" w:cs="仿宋"/>
          <w:kern w:val="2"/>
          <w:sz w:val="28"/>
          <w:szCs w:val="28"/>
          <w:lang w:val="en-US" w:eastAsia="zh-CN" w:bidi="ar"/>
        </w:rPr>
        <w:t>）意愿。</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一、分包内容在采购文件分包要求的范围内，并符合相关法律规定等</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二、分包标的及数量</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）将</w:t>
      </w:r>
      <w:r>
        <w:rPr>
          <w:rFonts w:hint="eastAsia" w:ascii="仿宋" w:hAnsi="仿宋" w:eastAsia="仿宋" w:cs="仿宋"/>
          <w:kern w:val="2"/>
          <w:sz w:val="28"/>
          <w:szCs w:val="28"/>
          <w:u w:val="single"/>
          <w:lang w:val="en-US" w:eastAsia="zh-CN" w:bidi="ar"/>
        </w:rPr>
        <w:t xml:space="preserve">   工作内容   </w:t>
      </w:r>
      <w:r>
        <w:rPr>
          <w:rFonts w:hint="eastAsia" w:ascii="仿宋" w:hAnsi="仿宋" w:eastAsia="仿宋" w:cs="仿宋"/>
          <w:kern w:val="2"/>
          <w:sz w:val="28"/>
          <w:szCs w:val="28"/>
          <w:lang w:val="en-US" w:eastAsia="zh-CN" w:bidi="ar"/>
        </w:rPr>
        <w:t>分包给（</w:t>
      </w:r>
      <w:r>
        <w:rPr>
          <w:rFonts w:hint="eastAsia" w:ascii="仿宋" w:hAnsi="仿宋" w:eastAsia="仿宋" w:cs="仿宋"/>
          <w:kern w:val="2"/>
          <w:sz w:val="28"/>
          <w:szCs w:val="28"/>
          <w:u w:val="single"/>
          <w:lang w:val="en-US" w:eastAsia="zh-CN" w:bidi="ar"/>
        </w:rPr>
        <w:t xml:space="preserve">分包供应商名称      </w:t>
      </w: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分包供应商名称       </w:t>
      </w:r>
      <w:r>
        <w:rPr>
          <w:rFonts w:hint="eastAsia" w:ascii="仿宋" w:hAnsi="仿宋" w:eastAsia="仿宋" w:cs="仿宋"/>
          <w:kern w:val="2"/>
          <w:sz w:val="28"/>
          <w:szCs w:val="28"/>
          <w:lang w:val="en-US" w:eastAsia="zh-CN" w:bidi="ar"/>
        </w:rPr>
        <w:t>），具备承担</w:t>
      </w:r>
      <w:r>
        <w:rPr>
          <w:rFonts w:hint="eastAsia" w:ascii="仿宋" w:hAnsi="仿宋" w:eastAsia="仿宋" w:cs="仿宋"/>
          <w:kern w:val="2"/>
          <w:sz w:val="28"/>
          <w:szCs w:val="28"/>
          <w:u w:val="single"/>
          <w:lang w:val="en-US" w:eastAsia="zh-CN" w:bidi="ar"/>
        </w:rPr>
        <w:t xml:space="preserve">  工作内容  </w:t>
      </w:r>
      <w:r>
        <w:rPr>
          <w:rFonts w:hint="eastAsia" w:ascii="仿宋" w:hAnsi="仿宋" w:eastAsia="仿宋" w:cs="仿宋"/>
          <w:kern w:val="2"/>
          <w:sz w:val="28"/>
          <w:szCs w:val="28"/>
          <w:lang w:val="en-US" w:eastAsia="zh-CN" w:bidi="ar"/>
        </w:rPr>
        <w:t>相应资质条件且不得再次分包；</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360" w:lineRule="exact"/>
        <w:ind w:left="84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三、分包工作履行期限、地点、方式 </w:t>
      </w:r>
    </w:p>
    <w:p>
      <w:pPr>
        <w:keepNext w:val="0"/>
        <w:keepLines w:val="0"/>
        <w:widowControl w:val="0"/>
        <w:suppressLineNumbers w:val="0"/>
        <w:snapToGrid w:val="0"/>
        <w:spacing w:before="0" w:beforeAutospacing="0" w:after="0" w:afterAutospacing="0" w:line="360" w:lineRule="exact"/>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84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四、质量 </w:t>
      </w:r>
    </w:p>
    <w:p>
      <w:pPr>
        <w:keepNext w:val="0"/>
        <w:keepLines w:val="0"/>
        <w:widowControl w:val="0"/>
        <w:suppressLineNumbers w:val="0"/>
        <w:snapToGrid w:val="0"/>
        <w:spacing w:before="0" w:beforeAutospacing="0" w:after="0" w:afterAutospacing="0" w:line="360" w:lineRule="exact"/>
        <w:ind w:left="630" w:leftChars="30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五、价款或者报酬</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u w:val="single"/>
          <w:lang w:val="en-US"/>
        </w:rPr>
      </w:pP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六、违约责任</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u w:val="single"/>
          <w:lang w:val="en-US"/>
        </w:rPr>
      </w:pP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七、争议解决的办法 </w:t>
      </w:r>
    </w:p>
    <w:p>
      <w:pPr>
        <w:keepNext w:val="0"/>
        <w:keepLines w:val="0"/>
        <w:widowControl w:val="0"/>
        <w:suppressLineNumbers w:val="0"/>
        <w:snapToGrid w:val="0"/>
        <w:spacing w:before="0" w:beforeAutospacing="0" w:after="0" w:afterAutospacing="0" w:line="360" w:lineRule="exact"/>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八、其他</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（分包供应商名称</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）的合同份额占到合同总金额</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以上。当分包份额占到合同总金额100%时，视为转包。此情况根据《中华人民共和国政府采购法实施条例》（国务院令第658号）文件第七十二条规定，将依照政府采购法第七十七条第一款的规定追究相关法律责任。</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投标人名称(盖公章)：</w:t>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分包供应商名称（盖公章）：</w:t>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400" w:lineRule="exact"/>
        <w:ind w:left="0" w:right="0" w:firstLine="840" w:firstLineChars="300"/>
        <w:jc w:val="both"/>
        <w:rPr>
          <w:szCs w:val="21"/>
          <w:lang w:val="en-US"/>
        </w:rPr>
      </w:pPr>
      <w:r>
        <w:rPr>
          <w:rFonts w:hint="eastAsia" w:ascii="仿宋" w:hAnsi="仿宋" w:eastAsia="仿宋" w:cs="仿宋"/>
          <w:kern w:val="2"/>
          <w:sz w:val="28"/>
          <w:szCs w:val="28"/>
          <w:lang w:val="en-US" w:eastAsia="zh-CN" w:bidi="ar"/>
        </w:rPr>
        <w:t xml:space="preserve">                                 日期：</w:t>
      </w:r>
      <w:r>
        <w:rPr>
          <w:rFonts w:hint="eastAsia" w:ascii="仿宋" w:hAnsi="仿宋" w:eastAsia="仿宋" w:cs="仿宋"/>
          <w:kern w:val="2"/>
          <w:sz w:val="28"/>
          <w:szCs w:val="28"/>
          <w:u w:val="single"/>
          <w:lang w:val="en-US" w:eastAsia="zh-CN" w:bidi="ar"/>
        </w:rPr>
        <w:t xml:space="preserve">  年  月   日</w:t>
      </w:r>
    </w:p>
    <w:p>
      <w:pPr>
        <w:keepNext w:val="0"/>
        <w:keepLines w:val="0"/>
        <w:widowControl/>
        <w:suppressLineNumbers w:val="0"/>
        <w:spacing w:before="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b/>
          <w:bCs w:val="0"/>
          <w:sz w:val="30"/>
          <w:szCs w:val="30"/>
          <w:lang w:val="en-US"/>
        </w:rPr>
      </w:pPr>
      <w:r>
        <w:rPr>
          <w:rFonts w:hint="eastAsia" w:ascii="仿宋" w:hAnsi="仿宋" w:eastAsia="仿宋" w:cs="仿宋"/>
          <w:kern w:val="2"/>
          <w:sz w:val="30"/>
          <w:szCs w:val="30"/>
          <w:lang w:val="en-US" w:eastAsia="zh-CN" w:bidi="ar"/>
        </w:rPr>
        <w:t>附件7</w:t>
      </w:r>
      <w:r>
        <w:rPr>
          <w:rFonts w:hint="eastAsia" w:ascii="仿宋" w:hAnsi="仿宋" w:eastAsia="仿宋" w:cs="仿宋"/>
          <w:b/>
          <w:bCs w:val="0"/>
          <w:kern w:val="2"/>
          <w:sz w:val="30"/>
          <w:szCs w:val="30"/>
          <w:lang w:val="en-US" w:eastAsia="zh-CN" w:bidi="ar"/>
        </w:rPr>
        <w:t xml:space="preserve">：                                     </w:t>
      </w:r>
    </w:p>
    <w:p>
      <w:pPr>
        <w:keepNext w:val="0"/>
        <w:keepLines w:val="0"/>
        <w:widowControl w:val="0"/>
        <w:suppressLineNumbers w:val="0"/>
        <w:spacing w:before="240" w:beforeLines="100" w:beforeAutospacing="0" w:after="0" w:afterAutospacing="0" w:line="360" w:lineRule="auto"/>
        <w:ind w:left="0" w:right="0"/>
        <w:jc w:val="center"/>
        <w:rPr>
          <w:rFonts w:hint="eastAsia" w:ascii="宋体" w:hAnsi="宋体" w:eastAsia="宋体" w:cs="宋体"/>
          <w:b/>
          <w:bCs w:val="0"/>
          <w:sz w:val="44"/>
          <w:szCs w:val="44"/>
          <w:lang w:val="en-US"/>
        </w:rPr>
      </w:pPr>
      <w:bookmarkStart w:id="46" w:name="PO_1000000445_PM002"/>
      <w:bookmarkEnd w:id="46"/>
      <w:r>
        <w:rPr>
          <w:rFonts w:hint="eastAsia" w:ascii="宋体" w:hAnsi="宋体" w:eastAsia="宋体" w:cs="宋体"/>
          <w:b/>
          <w:bCs w:val="0"/>
          <w:kern w:val="2"/>
          <w:sz w:val="44"/>
          <w:szCs w:val="44"/>
          <w:lang w:val="en-US" w:eastAsia="zh-CN" w:bidi="ar"/>
        </w:rPr>
        <w:t>数字化医用X射线摄影系统（二）</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项目编号：</w:t>
      </w:r>
      <w:bookmarkStart w:id="47" w:name="PO_15528_PM001_4"/>
      <w:bookmarkEnd w:id="47"/>
      <w:r>
        <w:rPr>
          <w:rFonts w:hint="eastAsia" w:ascii="仿宋" w:hAnsi="仿宋" w:eastAsia="仿宋" w:cs="仿宋"/>
          <w:kern w:val="2"/>
          <w:sz w:val="36"/>
          <w:szCs w:val="36"/>
          <w:lang w:val="en-US" w:eastAsia="zh-CN" w:bidi="ar"/>
        </w:rPr>
        <w:t>ZZCG2024F-GK-160   （标项  ）</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技</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术</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及</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商</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务</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文</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件</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投标人全称：</w:t>
      </w:r>
    </w:p>
    <w:p>
      <w:pPr>
        <w:keepNext w:val="0"/>
        <w:keepLines w:val="0"/>
        <w:widowControl w:val="0"/>
        <w:suppressLineNumbers w:val="0"/>
        <w:spacing w:before="0" w:beforeAutospacing="0" w:after="0" w:afterAutospacing="0" w:line="600" w:lineRule="exact"/>
        <w:ind w:left="0" w:right="-108"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地    址：</w:t>
      </w:r>
    </w:p>
    <w:p>
      <w:pPr>
        <w:keepNext w:val="0"/>
        <w:keepLines w:val="0"/>
        <w:widowControl w:val="0"/>
        <w:suppressLineNumbers w:val="0"/>
        <w:spacing w:before="0" w:beforeAutospacing="0" w:after="0" w:afterAutospacing="0" w:line="600" w:lineRule="exact"/>
        <w:ind w:left="0" w:right="-108"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b/>
          <w:bCs w:val="0"/>
          <w:sz w:val="36"/>
          <w:szCs w:val="36"/>
          <w:lang w:val="en-US"/>
        </w:rPr>
      </w:pPr>
      <w:r>
        <w:rPr>
          <w:rFonts w:hint="eastAsia" w:ascii="仿宋" w:hAnsi="仿宋" w:eastAsia="仿宋" w:cs="Times New Roman"/>
          <w:kern w:val="2"/>
          <w:sz w:val="36"/>
          <w:szCs w:val="36"/>
          <w:lang w:val="en-US" w:eastAsia="zh-CN" w:bidi="ar"/>
        </w:rPr>
        <w:br w:type="page"/>
      </w:r>
      <w:r>
        <w:rPr>
          <w:rFonts w:hint="eastAsia" w:ascii="仿宋" w:hAnsi="仿宋" w:eastAsia="仿宋" w:cs="仿宋"/>
          <w:kern w:val="2"/>
          <w:sz w:val="36"/>
          <w:szCs w:val="36"/>
          <w:lang w:val="en-US" w:eastAsia="zh-CN" w:bidi="ar"/>
        </w:rPr>
        <w:t>2、</w:t>
      </w:r>
      <w:r>
        <w:rPr>
          <w:rFonts w:hint="eastAsia" w:ascii="仿宋" w:hAnsi="仿宋" w:eastAsia="仿宋" w:cs="仿宋"/>
          <w:b/>
          <w:bCs w:val="0"/>
          <w:kern w:val="2"/>
          <w:sz w:val="36"/>
          <w:szCs w:val="36"/>
          <w:lang w:val="en-US" w:eastAsia="zh-CN" w:bidi="ar"/>
        </w:rPr>
        <w:t>技术及商务文件目录</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（1）评分对应表（格式见附件，主要用于评委对应评分内容）</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（2）投标项目明细清单（含货物、服务等）；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（3）技术响应表（格式见附件）；</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（4）项目总体解决方案（可包含且不限于对项目总体要求的理解、项目总体架构及技术解决方案等）；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（5）项目实施计划（可包含且不限于保证工期的施工组织方案及人力资源安排、项目组人员清单等）；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（6）列入政府采购节能环保清单的证明资料（若有）；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（7）商务响应表（格式见附件）；</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（8）售后服务计划（可包含且不限于对用户故障的响应、处理、定期巡检、备品备件、常用耗材提供、驻点人员情况等）；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（9）技术培训计划（若有）；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（10）投标人履约能力（可包含且不限于技术力量情况、投标人各项能力证书）；</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（11）案例的业绩证明（投标人业绩情况一览表、合同复印件等）；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（12）投标人认为需要的其他文件资料。</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r>
        <w:rPr>
          <w:rFonts w:hint="eastAsia" w:ascii="仿宋" w:hAnsi="仿宋" w:eastAsia="仿宋" w:cs="仿宋"/>
          <w:kern w:val="2"/>
          <w:sz w:val="30"/>
          <w:szCs w:val="30"/>
          <w:lang w:val="en-US" w:eastAsia="zh-CN" w:bidi="ar"/>
        </w:rPr>
        <w:t>附件8：</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评分对应表</w:t>
      </w:r>
    </w:p>
    <w:p>
      <w:pPr>
        <w:keepNext w:val="0"/>
        <w:keepLines w:val="0"/>
        <w:widowControl w:val="0"/>
        <w:suppressLineNumbers w:val="0"/>
        <w:snapToGrid w:val="0"/>
        <w:spacing w:before="50" w:beforeAutospacing="0" w:after="0" w:afterAutospacing="0"/>
        <w:ind w:left="0" w:right="0"/>
        <w:jc w:val="center"/>
        <w:rPr>
          <w:rFonts w:hint="eastAsia" w:ascii="仿宋" w:hAnsi="仿宋" w:eastAsia="仿宋" w:cs="仿宋"/>
          <w:b/>
          <w:bCs w:val="0"/>
          <w:sz w:val="32"/>
          <w:szCs w:val="32"/>
          <w:lang w:val="en-US"/>
        </w:rPr>
      </w:pPr>
      <w:r>
        <w:rPr>
          <w:rFonts w:hint="eastAsia" w:ascii="仿宋" w:hAnsi="仿宋" w:eastAsia="仿宋" w:cs="仿宋"/>
          <w:b/>
          <w:bCs w:val="0"/>
          <w:kern w:val="2"/>
          <w:sz w:val="32"/>
          <w:szCs w:val="32"/>
          <w:lang w:val="en-US" w:eastAsia="zh-CN" w:bidi="ar"/>
        </w:rPr>
        <w:t xml:space="preserve"> </w:t>
      </w:r>
    </w:p>
    <w:p>
      <w:pPr>
        <w:pStyle w:val="55"/>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投标人全称（公章）：</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标项：</w:t>
      </w:r>
    </w:p>
    <w:tbl>
      <w:tblPr>
        <w:tblStyle w:val="60"/>
        <w:tblW w:w="838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3886"/>
        <w:gridCol w:w="3059"/>
        <w:gridCol w:w="143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642"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评分项目</w:t>
            </w:r>
          </w:p>
        </w:tc>
        <w:tc>
          <w:tcPr>
            <w:tcW w:w="305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投标文件对应资料</w:t>
            </w:r>
          </w:p>
        </w:tc>
        <w:tc>
          <w:tcPr>
            <w:tcW w:w="143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投标文件页码</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对应第三章评分办法及评分标准（报价除外）</w:t>
            </w: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w:t>
            </w: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授权代表签名：               日期：</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r>
        <w:rPr>
          <w:rFonts w:hint="eastAsia" w:ascii="仿宋" w:hAnsi="仿宋" w:eastAsia="仿宋" w:cs="仿宋"/>
          <w:kern w:val="2"/>
          <w:sz w:val="30"/>
          <w:szCs w:val="30"/>
          <w:lang w:val="en-US" w:eastAsia="zh-CN" w:bidi="ar"/>
        </w:rPr>
        <w:t>附件9：</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bCs w:val="0"/>
          <w:spacing w:val="40"/>
          <w:kern w:val="0"/>
          <w:sz w:val="36"/>
          <w:szCs w:val="36"/>
          <w:lang w:val="en-US"/>
        </w:rPr>
      </w:pPr>
      <w:r>
        <w:rPr>
          <w:rFonts w:hint="eastAsia" w:ascii="仿宋" w:hAnsi="仿宋" w:eastAsia="仿宋" w:cs="仿宋"/>
          <w:b/>
          <w:bCs w:val="0"/>
          <w:spacing w:val="40"/>
          <w:kern w:val="0"/>
          <w:sz w:val="36"/>
          <w:szCs w:val="36"/>
          <w:lang w:val="en-US" w:eastAsia="zh-CN" w:bidi="ar"/>
        </w:rPr>
        <w:t>投标项目明细清单</w:t>
      </w:r>
    </w:p>
    <w:p>
      <w:pPr>
        <w:keepNext w:val="0"/>
        <w:keepLines w:val="0"/>
        <w:widowControl w:val="0"/>
        <w:suppressLineNumbers w:val="0"/>
        <w:snapToGrid w:val="0"/>
        <w:spacing w:before="50" w:beforeAutospacing="0" w:after="120" w:afterLines="50" w:afterAutospacing="0"/>
        <w:ind w:left="0" w:right="0"/>
        <w:jc w:val="both"/>
        <w:rPr>
          <w:rFonts w:hint="eastAsia" w:ascii="仿宋" w:hAnsi="仿宋" w:eastAsia="仿宋" w:cs="仿宋"/>
          <w:b/>
          <w:bCs w:val="0"/>
          <w:spacing w:val="40"/>
          <w:kern w:val="0"/>
          <w:sz w:val="36"/>
          <w:szCs w:val="36"/>
          <w:lang w:val="en-US"/>
        </w:rPr>
      </w:pPr>
      <w:r>
        <w:rPr>
          <w:rFonts w:hint="eastAsia" w:ascii="仿宋" w:hAnsi="仿宋" w:eastAsia="仿宋" w:cs="仿宋"/>
          <w:b/>
          <w:bCs w:val="0"/>
          <w:spacing w:val="40"/>
          <w:kern w:val="0"/>
          <w:sz w:val="36"/>
          <w:szCs w:val="36"/>
          <w:lang w:val="en-US" w:eastAsia="zh-CN" w:bidi="ar"/>
        </w:rPr>
        <w:t xml:space="preserve"> </w:t>
      </w:r>
    </w:p>
    <w:p>
      <w:pPr>
        <w:pStyle w:val="55"/>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投标人全称（公章）：</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标项：</w:t>
      </w:r>
    </w:p>
    <w:p>
      <w:pPr>
        <w:pStyle w:val="55"/>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货物类</w:t>
      </w:r>
    </w:p>
    <w:tbl>
      <w:tblPr>
        <w:tblStyle w:val="60"/>
        <w:tblW w:w="9072" w:type="dxa"/>
        <w:jc w:val="center"/>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52"/>
        <w:gridCol w:w="1680"/>
        <w:gridCol w:w="838"/>
        <w:gridCol w:w="1280"/>
        <w:gridCol w:w="1418"/>
        <w:gridCol w:w="2225"/>
        <w:gridCol w:w="107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序号</w:t>
            </w: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货物名称</w:t>
            </w: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品牌</w:t>
            </w: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规格</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型号</w:t>
            </w: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单位及</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数量</w:t>
            </w: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性能及指标</w:t>
            </w: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产地</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sz w:val="30"/>
                <w:szCs w:val="30"/>
                <w:lang w:val="en-US"/>
              </w:rPr>
            </w:pP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sz w:val="30"/>
                <w:szCs w:val="30"/>
                <w:lang w:val="en-US"/>
              </w:rPr>
            </w:pP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服务类</w:t>
      </w:r>
    </w:p>
    <w:tbl>
      <w:tblPr>
        <w:tblStyle w:val="60"/>
        <w:tblW w:w="9043" w:type="dxa"/>
        <w:jc w:val="center"/>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55"/>
        <w:gridCol w:w="2829"/>
        <w:gridCol w:w="2829"/>
        <w:gridCol w:w="283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序号</w:t>
            </w: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服务内容</w:t>
            </w: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服务人员数量</w:t>
            </w: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工作量</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sz w:val="30"/>
                <w:szCs w:val="30"/>
                <w:lang w:val="en-US"/>
              </w:rPr>
            </w:pP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sz w:val="30"/>
                <w:szCs w:val="30"/>
                <w:lang w:val="en-US"/>
              </w:rPr>
            </w:pP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注：在填写时，如上表不适合本项目的实际情况，可在确保投标明细内容完整的情况下，根据上表格式自行划表填写。</w:t>
      </w:r>
    </w:p>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授权代表签名：               日期：</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Times New Roman"/>
          <w:spacing w:val="20"/>
          <w:kern w:val="2"/>
          <w:sz w:val="30"/>
          <w:szCs w:val="30"/>
          <w:lang w:val="en-US" w:eastAsia="zh-CN" w:bidi="ar"/>
        </w:rPr>
        <w:br w:type="page"/>
      </w:r>
      <w:r>
        <w:rPr>
          <w:rFonts w:hint="eastAsia" w:ascii="仿宋" w:hAnsi="仿宋" w:eastAsia="仿宋" w:cs="仿宋"/>
          <w:kern w:val="2"/>
          <w:sz w:val="30"/>
          <w:szCs w:val="30"/>
          <w:lang w:val="en-US" w:eastAsia="zh-CN" w:bidi="ar"/>
        </w:rPr>
        <w:t>附件10：</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bCs w:val="0"/>
          <w:spacing w:val="40"/>
          <w:kern w:val="0"/>
          <w:sz w:val="36"/>
          <w:szCs w:val="36"/>
          <w:lang w:val="en-US"/>
        </w:rPr>
      </w:pPr>
      <w:r>
        <w:rPr>
          <w:rFonts w:hint="eastAsia" w:ascii="仿宋" w:hAnsi="仿宋" w:eastAsia="仿宋" w:cs="仿宋"/>
          <w:b/>
          <w:bCs w:val="0"/>
          <w:spacing w:val="40"/>
          <w:kern w:val="0"/>
          <w:sz w:val="36"/>
          <w:szCs w:val="36"/>
          <w:lang w:val="en-US" w:eastAsia="zh-CN" w:bidi="ar"/>
        </w:rPr>
        <w:t>技 术 响 应 表</w:t>
      </w:r>
    </w:p>
    <w:p>
      <w:pPr>
        <w:keepNext w:val="0"/>
        <w:keepLines w:val="0"/>
        <w:widowControl w:val="0"/>
        <w:suppressLineNumbers w:val="0"/>
        <w:snapToGrid w:val="0"/>
        <w:spacing w:before="50" w:beforeAutospacing="0" w:after="120" w:afterLines="50" w:afterAutospacing="0"/>
        <w:ind w:left="0" w:right="0"/>
        <w:jc w:val="both"/>
        <w:rPr>
          <w:rFonts w:hint="eastAsia" w:ascii="仿宋" w:hAnsi="仿宋" w:eastAsia="仿宋" w:cs="仿宋"/>
          <w:b/>
          <w:bCs w:val="0"/>
          <w:sz w:val="32"/>
          <w:szCs w:val="32"/>
          <w:lang w:val="en-US"/>
        </w:rPr>
      </w:pPr>
      <w:r>
        <w:rPr>
          <w:rFonts w:hint="eastAsia" w:ascii="仿宋" w:hAnsi="仿宋" w:eastAsia="仿宋" w:cs="仿宋"/>
          <w:b/>
          <w:bCs w:val="0"/>
          <w:kern w:val="2"/>
          <w:sz w:val="32"/>
          <w:szCs w:val="32"/>
          <w:lang w:val="en-US" w:eastAsia="zh-CN" w:bidi="ar"/>
        </w:rPr>
        <w:t xml:space="preserve"> </w:t>
      </w:r>
    </w:p>
    <w:p>
      <w:pPr>
        <w:pStyle w:val="55"/>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投标人全称（公章）：</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标项：</w:t>
      </w:r>
    </w:p>
    <w:tbl>
      <w:tblPr>
        <w:tblStyle w:val="60"/>
        <w:tblW w:w="853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3911"/>
        <w:gridCol w:w="2198"/>
        <w:gridCol w:w="2425"/>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cantSplit/>
          <w:trHeight w:val="80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招标文件要求</w:t>
            </w:r>
          </w:p>
        </w:tc>
        <w:tc>
          <w:tcPr>
            <w:tcW w:w="21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投标文件响应</w:t>
            </w:r>
          </w:p>
        </w:tc>
        <w:tc>
          <w:tcPr>
            <w:tcW w:w="242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 xml:space="preserve">偏离情况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722"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nil"/>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77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sz w:val="30"/>
                <w:szCs w:val="30"/>
                <w:lang w:val="en-US"/>
              </w:rPr>
            </w:pPr>
          </w:p>
        </w:tc>
      </w:tr>
    </w:tbl>
    <w:p>
      <w:pPr>
        <w:pStyle w:val="55"/>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pacing w:val="20"/>
          <w:sz w:val="30"/>
          <w:szCs w:val="30"/>
          <w:lang w:val="en-US"/>
        </w:rPr>
      </w:pPr>
      <w:r>
        <w:rPr>
          <w:rFonts w:hint="eastAsia" w:ascii="仿宋" w:hAnsi="仿宋" w:eastAsia="仿宋" w:cs="仿宋"/>
          <w:b/>
          <w:bCs w:val="0"/>
          <w:kern w:val="2"/>
          <w:sz w:val="30"/>
          <w:szCs w:val="30"/>
          <w:lang w:eastAsia="zh-CN"/>
        </w:rPr>
        <w:t>注：投标人应根据投标设备的性能指标、对照招标文件要求在“偏离情况”栏注明“正偏离”、“负偏离”或“无偏离”。</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spacing w:val="20"/>
          <w:kern w:val="2"/>
          <w:sz w:val="30"/>
          <w:szCs w:val="30"/>
          <w:lang w:val="en-US" w:eastAsia="zh-CN" w:bidi="ar"/>
        </w:rPr>
        <w:t>授权代表签名：          日 期：</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r>
        <w:rPr>
          <w:rFonts w:hint="eastAsia" w:ascii="仿宋" w:hAnsi="仿宋" w:eastAsia="仿宋" w:cs="仿宋"/>
          <w:kern w:val="2"/>
          <w:sz w:val="30"/>
          <w:szCs w:val="30"/>
          <w:lang w:val="en-US" w:eastAsia="zh-CN" w:bidi="ar"/>
        </w:rPr>
        <w:t>附件11：</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bCs w:val="0"/>
          <w:kern w:val="0"/>
          <w:sz w:val="36"/>
          <w:szCs w:val="36"/>
          <w:lang w:val="en-US"/>
        </w:rPr>
      </w:pPr>
      <w:r>
        <w:rPr>
          <w:rFonts w:hint="eastAsia" w:ascii="仿宋" w:hAnsi="仿宋" w:eastAsia="仿宋" w:cs="仿宋"/>
          <w:b/>
          <w:bCs w:val="0"/>
          <w:kern w:val="0"/>
          <w:sz w:val="36"/>
          <w:szCs w:val="36"/>
          <w:lang w:val="en-US" w:eastAsia="zh-CN" w:bidi="ar"/>
        </w:rPr>
        <w:t>项目组人员清单</w:t>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 xml:space="preserve"> </w:t>
      </w:r>
    </w:p>
    <w:p>
      <w:pPr>
        <w:pStyle w:val="55"/>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投标人全称（公章）：</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标项：</w:t>
      </w:r>
    </w:p>
    <w:tbl>
      <w:tblPr>
        <w:tblStyle w:val="60"/>
        <w:tblW w:w="8533" w:type="dxa"/>
        <w:tblInd w:w="-143"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003"/>
        <w:gridCol w:w="1004"/>
        <w:gridCol w:w="1664"/>
        <w:gridCol w:w="1260"/>
        <w:gridCol w:w="1801"/>
        <w:gridCol w:w="1801"/>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姓名</w:t>
            </w:r>
          </w:p>
        </w:tc>
        <w:tc>
          <w:tcPr>
            <w:tcW w:w="100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职务</w:t>
            </w:r>
          </w:p>
        </w:tc>
        <w:tc>
          <w:tcPr>
            <w:tcW w:w="166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专业技</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术资格</w:t>
            </w:r>
          </w:p>
        </w:tc>
        <w:tc>
          <w:tcPr>
            <w:tcW w:w="126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证书</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编号</w:t>
            </w:r>
          </w:p>
        </w:tc>
        <w:tc>
          <w:tcPr>
            <w:tcW w:w="18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参加本单位工作时间</w:t>
            </w:r>
          </w:p>
        </w:tc>
        <w:tc>
          <w:tcPr>
            <w:tcW w:w="18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劳动合</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同编号</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pStyle w:val="55"/>
              <w:keepNext w:val="0"/>
              <w:keepLines w:val="0"/>
              <w:widowControl w:val="0"/>
              <w:suppressLineNumbers w:val="0"/>
              <w:snapToGrid w:val="0"/>
              <w:spacing w:before="120" w:beforeLines="50" w:beforeAutospacing="0" w:after="120" w:afterAutospacing="0" w:line="460" w:lineRule="exact"/>
              <w:ind w:left="5250" w:leftChars="2500" w:right="0"/>
              <w:jc w:val="both"/>
              <w:rPr>
                <w:rFonts w:hint="eastAsia" w:ascii="仿宋" w:hAnsi="仿宋" w:eastAsia="仿宋" w:cs="仿宋"/>
                <w:b/>
                <w:bCs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kern w:val="0"/>
                <w:sz w:val="30"/>
                <w:szCs w:val="30"/>
                <w:lang w:val="en-US"/>
              </w:rPr>
            </w:pPr>
          </w:p>
        </w:tc>
      </w:tr>
    </w:tbl>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注：在填写时，如本表格不适合投标单位的实际情况，可根据本表格式自行划表填写。 </w:t>
      </w:r>
    </w:p>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line="460" w:lineRule="exact"/>
        <w:ind w:left="0" w:right="0"/>
        <w:jc w:val="both"/>
        <w:rPr>
          <w:rFonts w:hint="eastAsia" w:ascii="仿宋" w:hAnsi="仿宋" w:eastAsia="仿宋" w:cs="仿宋"/>
          <w:spacing w:val="20"/>
          <w:sz w:val="30"/>
          <w:szCs w:val="30"/>
          <w:u w:val="single"/>
          <w:lang w:val="en-US"/>
        </w:rPr>
      </w:pPr>
      <w:r>
        <w:rPr>
          <w:rFonts w:hint="eastAsia" w:ascii="仿宋" w:hAnsi="仿宋" w:eastAsia="仿宋" w:cs="仿宋"/>
          <w:spacing w:val="20"/>
          <w:kern w:val="2"/>
          <w:sz w:val="30"/>
          <w:szCs w:val="30"/>
          <w:lang w:val="en-US" w:eastAsia="zh-CN" w:bidi="ar"/>
        </w:rPr>
        <w:t>授权代表签名：         日  期：</w:t>
      </w:r>
    </w:p>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55"/>
        <w:keepNext w:val="0"/>
        <w:keepLines w:val="0"/>
        <w:widowControl w:val="0"/>
        <w:suppressLineNumbers w:val="0"/>
        <w:snapToGrid w:val="0"/>
        <w:spacing w:before="120" w:beforeLines="5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keepNext w:val="0"/>
        <w:keepLines w:val="0"/>
        <w:widowControl w:val="0"/>
        <w:suppressLineNumbers w:val="0"/>
        <w:snapToGrid w:val="0"/>
        <w:spacing w:before="5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r>
        <w:rPr>
          <w:rFonts w:hint="eastAsia" w:ascii="仿宋" w:hAnsi="仿宋" w:eastAsia="仿宋" w:cs="仿宋"/>
          <w:kern w:val="2"/>
          <w:sz w:val="30"/>
          <w:szCs w:val="30"/>
          <w:lang w:val="en-US" w:eastAsia="zh-CN" w:bidi="ar"/>
        </w:rPr>
        <w:t>附件12：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商务响应表</w:t>
      </w:r>
    </w:p>
    <w:p>
      <w:pPr>
        <w:keepNext w:val="0"/>
        <w:keepLines w:val="0"/>
        <w:widowControl w:val="0"/>
        <w:suppressLineNumbers w:val="0"/>
        <w:snapToGrid w:val="0"/>
        <w:spacing w:before="50" w:beforeAutospacing="0" w:after="0" w:afterAutospacing="0"/>
        <w:ind w:left="0" w:right="0"/>
        <w:jc w:val="center"/>
        <w:rPr>
          <w:rFonts w:hint="eastAsia" w:ascii="仿宋" w:hAnsi="仿宋" w:eastAsia="仿宋" w:cs="仿宋"/>
          <w:b/>
          <w:bCs w:val="0"/>
          <w:sz w:val="32"/>
          <w:szCs w:val="32"/>
          <w:lang w:val="en-US"/>
        </w:rPr>
      </w:pPr>
      <w:r>
        <w:rPr>
          <w:rFonts w:hint="eastAsia" w:ascii="仿宋" w:hAnsi="仿宋" w:eastAsia="仿宋" w:cs="仿宋"/>
          <w:b/>
          <w:bCs w:val="0"/>
          <w:kern w:val="2"/>
          <w:sz w:val="32"/>
          <w:szCs w:val="32"/>
          <w:lang w:val="en-US" w:eastAsia="zh-CN" w:bidi="ar"/>
        </w:rPr>
        <w:t xml:space="preserve"> </w:t>
      </w:r>
    </w:p>
    <w:p>
      <w:pPr>
        <w:pStyle w:val="55"/>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投标人全称（公章）：</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标项：</w:t>
      </w:r>
    </w:p>
    <w:tbl>
      <w:tblPr>
        <w:tblStyle w:val="60"/>
        <w:tblW w:w="8760"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3"/>
        <w:gridCol w:w="2699"/>
        <w:gridCol w:w="1259"/>
        <w:gridCol w:w="301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642"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w:t>
            </w:r>
          </w:p>
        </w:tc>
        <w:tc>
          <w:tcPr>
            <w:tcW w:w="26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招标文件要求</w:t>
            </w:r>
          </w:p>
        </w:tc>
        <w:tc>
          <w:tcPr>
            <w:tcW w:w="125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是否</w:t>
            </w:r>
          </w:p>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响应</w:t>
            </w:r>
          </w:p>
        </w:tc>
        <w:tc>
          <w:tcPr>
            <w:tcW w:w="301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投标人的承诺或说明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469"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项目工期（交货期）及地点</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付款条件</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违约责任及争议解决方式</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项目维护计划</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820"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响应情况</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技术培训</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投标人技术力量情况</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经验或业绩要求</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b/>
                <w:bCs w:val="0"/>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授权代表签名：               日期：</w:t>
      </w:r>
    </w:p>
    <w:p>
      <w:pPr>
        <w:rPr>
          <w:rFonts w:hint="eastAsia" w:ascii="仿宋" w:hAnsi="仿宋" w:eastAsia="仿宋" w:cs="Times New Roman"/>
          <w:kern w:val="2"/>
          <w:sz w:val="30"/>
          <w:szCs w:val="30"/>
          <w:lang w:val="en-US" w:eastAsia="zh-CN" w:bidi="ar"/>
        </w:rPr>
        <w:sectPr>
          <w:pgSz w:w="11906" w:h="16838"/>
          <w:pgMar w:top="1474" w:right="1797" w:bottom="1247" w:left="1797" w:header="851" w:footer="851" w:gutter="0"/>
          <w:cols w:space="720" w:num="1"/>
          <w:docGrid w:linePitch="312" w:charSpace="0"/>
        </w:sectPr>
      </w:pP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附件13：</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投标人业绩情况一览表</w:t>
      </w:r>
    </w:p>
    <w:p>
      <w:pPr>
        <w:pStyle w:val="55"/>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投标人全称（公章）：</w:t>
      </w:r>
    </w:p>
    <w:tbl>
      <w:tblPr>
        <w:tblStyle w:val="60"/>
        <w:tblW w:w="13962"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2628"/>
        <w:gridCol w:w="3420"/>
        <w:gridCol w:w="1079"/>
        <w:gridCol w:w="1079"/>
        <w:gridCol w:w="1439"/>
        <w:gridCol w:w="1079"/>
        <w:gridCol w:w="1079"/>
        <w:gridCol w:w="215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采购单位名称</w:t>
            </w:r>
          </w:p>
        </w:tc>
        <w:tc>
          <w:tcPr>
            <w:tcW w:w="3420"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设备或项目名称</w:t>
            </w:r>
          </w:p>
        </w:tc>
        <w:tc>
          <w:tcPr>
            <w:tcW w:w="107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采购</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数量</w:t>
            </w:r>
          </w:p>
        </w:tc>
        <w:tc>
          <w:tcPr>
            <w:tcW w:w="107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单价</w:t>
            </w:r>
          </w:p>
        </w:tc>
        <w:tc>
          <w:tcPr>
            <w:tcW w:w="143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合同</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金额</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（万元）</w:t>
            </w:r>
          </w:p>
        </w:tc>
        <w:tc>
          <w:tcPr>
            <w:tcW w:w="2158" w:type="dxa"/>
            <w:gridSpan w:val="2"/>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附件页码</w:t>
            </w:r>
          </w:p>
        </w:tc>
        <w:tc>
          <w:tcPr>
            <w:tcW w:w="215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采购单位联系人及</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联系电话</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3420"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7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7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3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同</w:t>
            </w: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验收</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报告</w:t>
            </w:r>
          </w:p>
        </w:tc>
        <w:tc>
          <w:tcPr>
            <w:tcW w:w="215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34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34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34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34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center"/>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备注</w:t>
            </w:r>
          </w:p>
        </w:tc>
        <w:tc>
          <w:tcPr>
            <w:tcW w:w="11334"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2"/>
                <w:szCs w:val="32"/>
                <w:lang w:val="en-US" w:eastAsia="zh-CN" w:bidi="ar"/>
              </w:rPr>
              <w:t>提供投标人同类项目合同复印件、用户验收报告（如有）。</w:t>
            </w:r>
          </w:p>
        </w:tc>
      </w:tr>
    </w:tbl>
    <w:p>
      <w:pPr>
        <w:pStyle w:val="55"/>
        <w:keepNext w:val="0"/>
        <w:keepLines w:val="0"/>
        <w:widowControl w:val="0"/>
        <w:suppressLineNumbers w:val="0"/>
        <w:snapToGrid w:val="0"/>
        <w:spacing w:before="240" w:beforeAutospacing="0" w:after="16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授权代表签名：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时</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间：</w:t>
      </w:r>
    </w:p>
    <w:p>
      <w:pPr>
        <w:rPr>
          <w:rFonts w:hint="eastAsia" w:ascii="仿宋" w:hAnsi="仿宋" w:eastAsia="仿宋" w:cs="Times New Roman"/>
          <w:kern w:val="2"/>
          <w:sz w:val="30"/>
          <w:szCs w:val="30"/>
          <w:lang w:val="en-US" w:eastAsia="zh-CN" w:bidi="ar"/>
        </w:rPr>
        <w:sectPr>
          <w:pgSz w:w="16838" w:h="11906" w:orient="landscape"/>
          <w:pgMar w:top="1797" w:right="1474" w:bottom="1797" w:left="1247" w:header="851" w:footer="851" w:gutter="0"/>
          <w:cols w:space="720" w:num="1"/>
          <w:docGrid w:linePitch="312" w:charSpace="0"/>
        </w:sectPr>
      </w:pPr>
    </w:p>
    <w:p>
      <w:pPr>
        <w:keepNext w:val="0"/>
        <w:keepLines w:val="0"/>
        <w:widowControl w:val="0"/>
        <w:suppressLineNumbers w:val="0"/>
        <w:snapToGrid w:val="0"/>
        <w:spacing w:before="156" w:beforeLines="50" w:beforeAutospacing="0" w:after="50" w:afterAutospacing="0"/>
        <w:ind w:left="0" w:right="0"/>
        <w:jc w:val="both"/>
        <w:rPr>
          <w:rFonts w:hint="eastAsia" w:ascii="仿宋" w:hAnsi="仿宋" w:eastAsia="仿宋" w:cs="仿宋"/>
          <w:b/>
          <w:bCs w:val="0"/>
          <w:sz w:val="30"/>
          <w:szCs w:val="30"/>
          <w:lang w:val="en-US"/>
        </w:rPr>
      </w:pPr>
      <w:r>
        <w:rPr>
          <w:rFonts w:hint="eastAsia" w:ascii="仿宋" w:hAnsi="仿宋" w:eastAsia="仿宋" w:cs="仿宋"/>
          <w:kern w:val="2"/>
          <w:sz w:val="30"/>
          <w:szCs w:val="30"/>
          <w:lang w:val="en-US" w:eastAsia="zh-CN" w:bidi="ar"/>
        </w:rPr>
        <w:t>附件14</w:t>
      </w:r>
      <w:r>
        <w:rPr>
          <w:rFonts w:hint="eastAsia" w:ascii="仿宋" w:hAnsi="仿宋" w:eastAsia="仿宋" w:cs="仿宋"/>
          <w:b/>
          <w:bCs w:val="0"/>
          <w:kern w:val="2"/>
          <w:sz w:val="30"/>
          <w:szCs w:val="30"/>
          <w:lang w:val="en-US" w:eastAsia="zh-CN" w:bidi="ar"/>
        </w:rPr>
        <w:t xml:space="preserve">：                                    </w:t>
      </w:r>
    </w:p>
    <w:p>
      <w:pPr>
        <w:keepNext w:val="0"/>
        <w:keepLines w:val="0"/>
        <w:widowControl w:val="0"/>
        <w:suppressLineNumbers w:val="0"/>
        <w:spacing w:before="312" w:beforeLines="100" w:beforeAutospacing="0" w:after="0" w:afterAutospacing="0" w:line="360" w:lineRule="auto"/>
        <w:ind w:left="0" w:right="0"/>
        <w:jc w:val="center"/>
        <w:rPr>
          <w:rFonts w:hint="eastAsia" w:ascii="宋体" w:hAnsi="宋体" w:eastAsia="宋体" w:cs="宋体"/>
          <w:b/>
          <w:bCs w:val="0"/>
          <w:sz w:val="44"/>
          <w:szCs w:val="44"/>
          <w:lang w:val="en-US"/>
        </w:rPr>
      </w:pPr>
      <w:bookmarkStart w:id="48" w:name="PO_1000000445_PM002_1"/>
      <w:bookmarkEnd w:id="48"/>
      <w:r>
        <w:rPr>
          <w:rFonts w:hint="eastAsia" w:ascii="宋体" w:hAnsi="宋体" w:eastAsia="宋体" w:cs="宋体"/>
          <w:b/>
          <w:bCs w:val="0"/>
          <w:kern w:val="2"/>
          <w:sz w:val="44"/>
          <w:szCs w:val="44"/>
          <w:lang w:val="en-US" w:eastAsia="zh-CN" w:bidi="ar"/>
        </w:rPr>
        <w:t>数字化医用X射线摄影系统（二）</w:t>
      </w:r>
    </w:p>
    <w:p>
      <w:pPr>
        <w:keepNext w:val="0"/>
        <w:keepLines w:val="0"/>
        <w:widowControl w:val="0"/>
        <w:suppressLineNumbers w:val="0"/>
        <w:spacing w:before="312" w:beforeLines="100" w:beforeAutospacing="0" w:after="0" w:afterAutospacing="0" w:line="240" w:lineRule="atLeast"/>
        <w:ind w:left="0" w:right="0"/>
        <w:jc w:val="center"/>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项目编号：</w:t>
      </w:r>
      <w:bookmarkStart w:id="49" w:name="PO_1000000445_PM001"/>
      <w:bookmarkEnd w:id="49"/>
      <w:r>
        <w:rPr>
          <w:rFonts w:hint="eastAsia" w:ascii="仿宋" w:hAnsi="仿宋" w:eastAsia="仿宋" w:cs="仿宋"/>
          <w:b/>
          <w:bCs w:val="0"/>
          <w:kern w:val="2"/>
          <w:sz w:val="36"/>
          <w:szCs w:val="36"/>
          <w:lang w:val="en-US" w:eastAsia="zh-CN" w:bidi="ar"/>
        </w:rPr>
        <w:t xml:space="preserve">ZZCG2024F-GK-160  </w:t>
      </w:r>
      <w:r>
        <w:rPr>
          <w:rFonts w:hint="eastAsia" w:ascii="仿宋" w:hAnsi="仿宋" w:eastAsia="仿宋" w:cs="仿宋"/>
          <w:kern w:val="2"/>
          <w:sz w:val="36"/>
          <w:szCs w:val="36"/>
          <w:lang w:val="en-US" w:eastAsia="zh-CN" w:bidi="ar"/>
        </w:rPr>
        <w:t>（标项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 xml:space="preserve"> </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报</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价</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文</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bCs w:val="0"/>
          <w:spacing w:val="40"/>
          <w:sz w:val="84"/>
          <w:szCs w:val="84"/>
          <w:lang w:val="en-US"/>
        </w:rPr>
      </w:pPr>
      <w:r>
        <w:rPr>
          <w:rFonts w:hint="eastAsia" w:ascii="仿宋" w:hAnsi="仿宋" w:eastAsia="仿宋" w:cs="仿宋"/>
          <w:b/>
          <w:bCs w:val="0"/>
          <w:spacing w:val="40"/>
          <w:kern w:val="2"/>
          <w:sz w:val="84"/>
          <w:szCs w:val="84"/>
          <w:lang w:val="en-US" w:eastAsia="zh-CN" w:bidi="ar"/>
        </w:rPr>
        <w:t>件</w:t>
      </w:r>
    </w:p>
    <w:p>
      <w:pPr>
        <w:keepNext w:val="0"/>
        <w:keepLines w:val="0"/>
        <w:widowControl w:val="0"/>
        <w:suppressLineNumbers w:val="0"/>
        <w:spacing w:before="0" w:beforeAutospacing="0" w:after="0" w:afterAutospacing="0" w:line="500" w:lineRule="exact"/>
        <w:ind w:left="0" w:right="532"/>
        <w:jc w:val="center"/>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532"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投标人全称：</w:t>
      </w:r>
    </w:p>
    <w:p>
      <w:pPr>
        <w:keepNext w:val="0"/>
        <w:keepLines w:val="0"/>
        <w:widowControl w:val="0"/>
        <w:suppressLineNumbers w:val="0"/>
        <w:wordWrap w:val="0"/>
        <w:spacing w:before="0" w:beforeAutospacing="0" w:after="0" w:afterAutospacing="0" w:line="500" w:lineRule="exact"/>
        <w:ind w:left="0" w:right="-108"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地    址：</w:t>
      </w:r>
    </w:p>
    <w:p>
      <w:pPr>
        <w:keepNext w:val="0"/>
        <w:keepLines w:val="0"/>
        <w:widowControl w:val="0"/>
        <w:suppressLineNumbers w:val="0"/>
        <w:wordWrap w:val="0"/>
        <w:spacing w:before="0" w:beforeAutospacing="0" w:after="0" w:afterAutospacing="0" w:line="500" w:lineRule="exact"/>
        <w:ind w:left="0" w:right="-108" w:firstLine="720" w:firstLineChars="200"/>
        <w:jc w:val="both"/>
        <w:rPr>
          <w:rFonts w:hint="eastAsia" w:ascii="仿宋" w:hAnsi="仿宋" w:eastAsia="仿宋" w:cs="仿宋"/>
          <w:sz w:val="36"/>
          <w:szCs w:val="36"/>
          <w:lang w:val="en-US"/>
        </w:rPr>
      </w:pPr>
      <w:r>
        <w:rPr>
          <w:rFonts w:hint="eastAsia" w:ascii="仿宋" w:hAnsi="仿宋" w:eastAsia="仿宋" w:cs="仿宋"/>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55"/>
        <w:keepNext w:val="0"/>
        <w:keepLines w:val="0"/>
        <w:widowControl w:val="0"/>
        <w:suppressLineNumbers w:val="0"/>
        <w:snapToGrid w:val="0"/>
        <w:spacing w:before="0" w:beforeAutospacing="0" w:after="120" w:afterAutospacing="0"/>
        <w:ind w:left="0" w:right="0"/>
        <w:jc w:val="both"/>
        <w:rPr>
          <w:rFonts w:hint="eastAsia" w:ascii="仿宋" w:hAnsi="仿宋" w:eastAsia="仿宋" w:cs="仿宋"/>
          <w:b/>
          <w:bCs w:val="0"/>
          <w:sz w:val="36"/>
          <w:szCs w:val="36"/>
          <w:lang w:val="en-US"/>
        </w:rPr>
      </w:pPr>
      <w:r>
        <w:rPr>
          <w:rFonts w:hint="eastAsia" w:ascii="仿宋" w:hAnsi="仿宋" w:eastAsia="仿宋" w:cs="Times New Roman"/>
          <w:sz w:val="36"/>
          <w:szCs w:val="36"/>
          <w:lang w:val="en-US" w:eastAsia="zh-CN" w:bidi="ar"/>
        </w:rPr>
        <w:br w:type="page"/>
      </w:r>
      <w:r>
        <w:rPr>
          <w:rFonts w:hint="eastAsia" w:ascii="仿宋" w:hAnsi="仿宋" w:eastAsia="仿宋" w:cs="仿宋"/>
          <w:kern w:val="2"/>
          <w:sz w:val="36"/>
          <w:szCs w:val="36"/>
          <w:lang w:val="en-US"/>
        </w:rPr>
        <w:t>3</w:t>
      </w:r>
      <w:r>
        <w:rPr>
          <w:rFonts w:hint="eastAsia" w:ascii="仿宋" w:hAnsi="仿宋" w:eastAsia="仿宋" w:cs="仿宋"/>
          <w:kern w:val="2"/>
          <w:sz w:val="36"/>
          <w:szCs w:val="36"/>
          <w:lang w:eastAsia="zh-CN"/>
        </w:rPr>
        <w:t>、</w:t>
      </w:r>
      <w:r>
        <w:rPr>
          <w:rFonts w:hint="eastAsia" w:ascii="仿宋" w:hAnsi="仿宋" w:eastAsia="仿宋" w:cs="仿宋"/>
          <w:b/>
          <w:bCs w:val="0"/>
          <w:kern w:val="2"/>
          <w:sz w:val="36"/>
          <w:szCs w:val="36"/>
          <w:lang w:eastAsia="zh-CN"/>
        </w:rPr>
        <w:t>报价文件目录</w:t>
      </w:r>
    </w:p>
    <w:p>
      <w:pPr>
        <w:keepNext w:val="0"/>
        <w:keepLines w:val="0"/>
        <w:widowControl w:val="0"/>
        <w:suppressLineNumbers w:val="0"/>
        <w:spacing w:before="0" w:beforeAutospacing="0" w:after="0" w:afterAutospacing="0"/>
        <w:ind w:left="0" w:right="0"/>
        <w:jc w:val="both"/>
        <w:rPr>
          <w:rFonts w:hint="eastAsia" w:ascii="仿宋" w:hAnsi="仿宋" w:eastAsia="仿宋" w:cs="仿宋"/>
          <w:szCs w:val="21"/>
          <w:lang w:val="en-US"/>
        </w:rPr>
      </w:pPr>
      <w:r>
        <w:rPr>
          <w:rFonts w:hint="eastAsia" w:ascii="仿宋" w:hAnsi="仿宋" w:eastAsia="仿宋" w:cs="仿宋"/>
          <w:kern w:val="2"/>
          <w:sz w:val="21"/>
          <w:szCs w:val="22"/>
          <w:lang w:val="en-US" w:eastAsia="zh-CN" w:bidi="ar"/>
        </w:rPr>
        <w:t xml:space="preserve"> </w:t>
      </w:r>
    </w:p>
    <w:p>
      <w:pPr>
        <w:pStyle w:val="55"/>
        <w:keepNext w:val="0"/>
        <w:keepLines w:val="0"/>
        <w:widowControl w:val="0"/>
        <w:suppressLineNumbers w:val="0"/>
        <w:snapToGrid w:val="0"/>
        <w:spacing w:before="0" w:beforeAutospacing="0" w:after="12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w:t>
      </w:r>
      <w:r>
        <w:rPr>
          <w:rFonts w:hint="eastAsia" w:ascii="仿宋" w:hAnsi="仿宋" w:eastAsia="仿宋" w:cs="仿宋"/>
          <w:kern w:val="2"/>
          <w:sz w:val="30"/>
          <w:szCs w:val="30"/>
          <w:lang w:val="en-US"/>
        </w:rPr>
        <w:t>1</w:t>
      </w:r>
      <w:r>
        <w:rPr>
          <w:rFonts w:hint="eastAsia" w:ascii="仿宋" w:hAnsi="仿宋" w:eastAsia="仿宋" w:cs="仿宋"/>
          <w:kern w:val="2"/>
          <w:sz w:val="30"/>
          <w:szCs w:val="30"/>
          <w:lang w:eastAsia="zh-CN"/>
        </w:rPr>
        <w:t>）开标一览表（见附件</w:t>
      </w:r>
      <w:r>
        <w:rPr>
          <w:rFonts w:hint="eastAsia" w:ascii="仿宋" w:hAnsi="仿宋" w:eastAsia="仿宋" w:cs="仿宋"/>
          <w:kern w:val="2"/>
          <w:sz w:val="30"/>
          <w:szCs w:val="30"/>
          <w:lang w:val="en-US"/>
        </w:rPr>
        <w:t>15</w:t>
      </w:r>
      <w:r>
        <w:rPr>
          <w:rFonts w:hint="eastAsia" w:ascii="仿宋" w:hAnsi="仿宋" w:eastAsia="仿宋" w:cs="仿宋"/>
          <w:kern w:val="2"/>
          <w:sz w:val="30"/>
          <w:szCs w:val="30"/>
          <w:lang w:eastAsia="zh-CN"/>
        </w:rPr>
        <w:t>）；</w:t>
      </w:r>
    </w:p>
    <w:p>
      <w:pPr>
        <w:pStyle w:val="55"/>
        <w:keepNext w:val="0"/>
        <w:keepLines w:val="0"/>
        <w:widowControl w:val="0"/>
        <w:suppressLineNumbers w:val="0"/>
        <w:snapToGrid w:val="0"/>
        <w:spacing w:before="0" w:beforeAutospacing="0" w:after="12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w:t>
      </w:r>
      <w:r>
        <w:rPr>
          <w:rFonts w:hint="eastAsia" w:ascii="仿宋" w:hAnsi="仿宋" w:eastAsia="仿宋" w:cs="仿宋"/>
          <w:kern w:val="2"/>
          <w:sz w:val="30"/>
          <w:szCs w:val="30"/>
          <w:lang w:val="en-US"/>
        </w:rPr>
        <w:t>2</w:t>
      </w:r>
      <w:r>
        <w:rPr>
          <w:rFonts w:hint="eastAsia" w:ascii="仿宋" w:hAnsi="仿宋" w:eastAsia="仿宋" w:cs="仿宋"/>
          <w:kern w:val="2"/>
          <w:sz w:val="30"/>
          <w:szCs w:val="30"/>
          <w:lang w:eastAsia="zh-CN"/>
        </w:rPr>
        <w:t>）投标人针对报价需要说明的其他文件和说明（格式自拟）；</w:t>
      </w:r>
    </w:p>
    <w:p>
      <w:pPr>
        <w:keepNext w:val="0"/>
        <w:keepLines w:val="0"/>
        <w:widowControl w:val="0"/>
        <w:suppressLineNumbers w:val="0"/>
        <w:snapToGrid w:val="0"/>
        <w:spacing w:before="0" w:beforeAutospacing="0" w:after="0" w:afterAutospacing="0" w:line="460" w:lineRule="exact"/>
        <w:ind w:left="0" w:right="0"/>
        <w:jc w:val="left"/>
        <w:rPr>
          <w:rFonts w:hint="eastAsia" w:ascii="仿宋" w:hAnsi="仿宋" w:eastAsia="仿宋" w:cs="仿宋"/>
          <w:szCs w:val="21"/>
          <w:lang w:val="en-US"/>
        </w:rPr>
      </w:pPr>
      <w:r>
        <w:rPr>
          <w:rFonts w:hint="eastAsia" w:ascii="仿宋" w:hAnsi="仿宋" w:eastAsia="仿宋" w:cs="仿宋"/>
          <w:kern w:val="2"/>
          <w:sz w:val="30"/>
          <w:szCs w:val="30"/>
          <w:lang w:val="en-US" w:eastAsia="zh-CN" w:bidi="ar"/>
        </w:rPr>
        <w:t>（3）中小企业声明函（若需要，格式见附件16）；</w:t>
      </w:r>
    </w:p>
    <w:p>
      <w:pPr>
        <w:keepNext w:val="0"/>
        <w:keepLines w:val="0"/>
        <w:widowControl w:val="0"/>
        <w:suppressLineNumbers w:val="0"/>
        <w:snapToGrid w:val="0"/>
        <w:spacing w:before="0" w:beforeAutospacing="0" w:after="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（4）残疾人福利企业声明函（若需要，格式见附件17）；</w:t>
      </w:r>
    </w:p>
    <w:p>
      <w:pPr>
        <w:keepNext w:val="0"/>
        <w:keepLines w:val="0"/>
        <w:widowControl w:val="0"/>
        <w:suppressLineNumbers w:val="0"/>
        <w:snapToGrid w:val="0"/>
        <w:spacing w:before="0" w:beforeAutospacing="0" w:after="0" w:afterAutospacing="0" w:line="460" w:lineRule="exact"/>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（5）监狱企业证明文件（若需要）；</w:t>
      </w:r>
    </w:p>
    <w:p>
      <w:pPr>
        <w:pStyle w:val="55"/>
        <w:keepNext w:val="0"/>
        <w:keepLines w:val="0"/>
        <w:widowControl w:val="0"/>
        <w:suppressLineNumbers w:val="0"/>
        <w:snapToGrid w:val="0"/>
        <w:spacing w:before="156" w:beforeLines="50" w:beforeAutospacing="0" w:after="0" w:afterAutospacing="0" w:line="400" w:lineRule="exact"/>
        <w:ind w:left="0" w:right="0"/>
        <w:rPr>
          <w:rFonts w:hint="eastAsia" w:ascii="仿宋" w:hAnsi="仿宋" w:eastAsia="仿宋" w:cs="仿宋"/>
          <w:b/>
          <w:bCs w:val="0"/>
          <w:sz w:val="36"/>
          <w:szCs w:val="36"/>
          <w:lang w:val="en-US"/>
        </w:rPr>
      </w:pPr>
      <w:r>
        <w:rPr>
          <w:rFonts w:hint="eastAsia" w:ascii="仿宋" w:hAnsi="仿宋" w:eastAsia="仿宋" w:cs="Times New Roman"/>
          <w:sz w:val="30"/>
          <w:szCs w:val="30"/>
          <w:lang w:val="en-US" w:eastAsia="zh-CN" w:bidi="ar"/>
        </w:rPr>
        <w:br w:type="page"/>
      </w:r>
      <w:r>
        <w:rPr>
          <w:rFonts w:hint="eastAsia" w:ascii="仿宋" w:hAnsi="仿宋" w:eastAsia="仿宋" w:cs="仿宋"/>
          <w:kern w:val="2"/>
          <w:sz w:val="30"/>
          <w:szCs w:val="30"/>
          <w:lang w:eastAsia="zh-CN"/>
        </w:rPr>
        <w:t>附件</w:t>
      </w:r>
      <w:r>
        <w:rPr>
          <w:rFonts w:hint="eastAsia" w:ascii="仿宋" w:hAnsi="仿宋" w:eastAsia="仿宋" w:cs="仿宋"/>
          <w:kern w:val="2"/>
          <w:sz w:val="30"/>
          <w:szCs w:val="30"/>
          <w:lang w:val="en-US"/>
        </w:rPr>
        <w:t>15</w:t>
      </w:r>
      <w:r>
        <w:rPr>
          <w:rFonts w:hint="eastAsia" w:ascii="仿宋" w:hAnsi="仿宋" w:eastAsia="仿宋" w:cs="仿宋"/>
          <w:kern w:val="2"/>
          <w:sz w:val="30"/>
          <w:szCs w:val="30"/>
          <w:lang w:eastAsia="zh-CN"/>
        </w:rPr>
        <w:t>：</w:t>
      </w:r>
    </w:p>
    <w:p>
      <w:pPr>
        <w:pStyle w:val="55"/>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b/>
          <w:bCs w:val="0"/>
          <w:sz w:val="36"/>
          <w:szCs w:val="36"/>
          <w:lang w:val="en-US"/>
        </w:rPr>
      </w:pPr>
      <w:r>
        <w:rPr>
          <w:rFonts w:cs="Times New Roman"/>
          <w:b/>
          <w:bCs w:val="0"/>
          <w:kern w:val="2"/>
          <w:sz w:val="36"/>
          <w:szCs w:val="36"/>
          <w:lang w:eastAsia="zh-CN"/>
        </w:rPr>
        <w:t>开 标 一 览 表</w:t>
      </w:r>
    </w:p>
    <w:p>
      <w:pPr>
        <w:pStyle w:val="55"/>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投标人全称（公章）：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sz w:val="28"/>
          <w:szCs w:val="28"/>
          <w:u w:val="single"/>
          <w:lang w:val="en-US"/>
        </w:rPr>
      </w:pPr>
      <w:r>
        <w:rPr>
          <w:rFonts w:hint="eastAsia" w:ascii="仿宋" w:hAnsi="仿宋" w:eastAsia="仿宋" w:cs="仿宋"/>
          <w:kern w:val="2"/>
          <w:sz w:val="28"/>
          <w:szCs w:val="28"/>
          <w:lang w:val="en-US" w:eastAsia="zh-CN" w:bidi="ar"/>
        </w:rPr>
        <w:t>招标编号及标项：</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sz w:val="24"/>
          <w:szCs w:val="24"/>
          <w:u w:val="single"/>
          <w:lang w:val="en-US"/>
        </w:rPr>
      </w:pPr>
      <w:r>
        <w:rPr>
          <w:rFonts w:hint="eastAsia" w:ascii="仿宋" w:hAnsi="仿宋" w:eastAsia="仿宋" w:cs="仿宋"/>
          <w:b/>
          <w:bCs w:val="0"/>
          <w:kern w:val="2"/>
          <w:sz w:val="24"/>
          <w:szCs w:val="24"/>
          <w:u w:val="single"/>
          <w:lang w:val="en-US" w:eastAsia="zh-CN" w:bidi="ar"/>
        </w:rPr>
        <w:t xml:space="preserve"> </w:t>
      </w:r>
    </w:p>
    <w:tbl>
      <w:tblPr>
        <w:tblStyle w:val="60"/>
        <w:tblW w:w="9160"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1"/>
        <w:gridCol w:w="561"/>
        <w:gridCol w:w="670"/>
        <w:gridCol w:w="850"/>
        <w:gridCol w:w="1027"/>
        <w:gridCol w:w="955"/>
        <w:gridCol w:w="850"/>
        <w:gridCol w:w="889"/>
        <w:gridCol w:w="987"/>
        <w:gridCol w:w="706"/>
        <w:gridCol w:w="1134"/>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7" w:hRule="atLeast"/>
        </w:trPr>
        <w:tc>
          <w:tcPr>
            <w:tcW w:w="9160"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货物类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2" w:type="dxa"/>
            <w:gridSpan w:val="2"/>
            <w:vMerge w:val="restart"/>
            <w:tcBorders>
              <w:top w:val="nil"/>
              <w:left w:val="single" w:color="auto" w:sz="4" w:space="0"/>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货物</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名称</w:t>
            </w:r>
          </w:p>
        </w:tc>
        <w:tc>
          <w:tcPr>
            <w:tcW w:w="67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品牌</w:t>
            </w:r>
          </w:p>
        </w:tc>
        <w:tc>
          <w:tcPr>
            <w:tcW w:w="85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产地</w:t>
            </w:r>
          </w:p>
        </w:tc>
        <w:tc>
          <w:tcPr>
            <w:tcW w:w="1027"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规格</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型号</w:t>
            </w:r>
          </w:p>
        </w:tc>
        <w:tc>
          <w:tcPr>
            <w:tcW w:w="955"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数量</w:t>
            </w:r>
          </w:p>
        </w:tc>
        <w:tc>
          <w:tcPr>
            <w:tcW w:w="85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单价</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（元）</w:t>
            </w:r>
          </w:p>
        </w:tc>
        <w:tc>
          <w:tcPr>
            <w:tcW w:w="889"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总价（元）</w:t>
            </w:r>
          </w:p>
        </w:tc>
        <w:tc>
          <w:tcPr>
            <w:tcW w:w="2827" w:type="dxa"/>
            <w:gridSpan w:val="3"/>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制造商情况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2" w:type="dxa"/>
            <w:gridSpan w:val="2"/>
            <w:vMerge w:val="continue"/>
            <w:tcBorders>
              <w:top w:val="nil"/>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7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5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27"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55"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5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89"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8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1"/>
                <w:szCs w:val="22"/>
                <w:lang w:val="en-US" w:eastAsia="zh-CN" w:bidi="ar"/>
              </w:rPr>
              <w:t>是否中小企业</w:t>
            </w:r>
          </w:p>
        </w:tc>
        <w:tc>
          <w:tcPr>
            <w:tcW w:w="706"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Cs w:val="21"/>
                <w:lang w:val="en-US"/>
              </w:rPr>
            </w:pPr>
            <w:r>
              <w:rPr>
                <w:rFonts w:hint="eastAsia" w:ascii="仿宋" w:hAnsi="仿宋" w:eastAsia="仿宋" w:cs="仿宋"/>
                <w:b/>
                <w:bCs w:val="0"/>
                <w:kern w:val="2"/>
                <w:sz w:val="21"/>
                <w:szCs w:val="22"/>
                <w:lang w:val="en-US" w:eastAsia="zh-CN" w:bidi="ar"/>
              </w:rPr>
              <w:t>企业全称</w:t>
            </w:r>
          </w:p>
        </w:tc>
        <w:tc>
          <w:tcPr>
            <w:tcW w:w="1134"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Cs w:val="21"/>
                <w:lang w:val="en-US"/>
              </w:rPr>
            </w:pPr>
            <w:r>
              <w:rPr>
                <w:rFonts w:hint="eastAsia" w:ascii="仿宋" w:hAnsi="仿宋" w:eastAsia="仿宋" w:cs="仿宋"/>
                <w:b/>
                <w:bCs w:val="0"/>
                <w:kern w:val="2"/>
                <w:sz w:val="21"/>
                <w:szCs w:val="22"/>
                <w:lang w:val="en-US" w:eastAsia="zh-CN" w:bidi="ar"/>
              </w:rPr>
              <w:t>中小企业商号或注册商标</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33" w:hRule="atLeast"/>
        </w:trPr>
        <w:tc>
          <w:tcPr>
            <w:tcW w:w="10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w:t>
            </w:r>
          </w:p>
        </w:tc>
        <w:tc>
          <w:tcPr>
            <w:tcW w:w="67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c>
          <w:tcPr>
            <w:tcW w:w="102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c>
          <w:tcPr>
            <w:tcW w:w="95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c>
          <w:tcPr>
            <w:tcW w:w="88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c>
          <w:tcPr>
            <w:tcW w:w="98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c>
          <w:tcPr>
            <w:tcW w:w="70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1" w:hRule="atLeast"/>
        </w:trPr>
        <w:tc>
          <w:tcPr>
            <w:tcW w:w="9160"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both"/>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投标总价合计金额大写：                                小写：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491" w:hRule="atLeast"/>
        </w:trPr>
        <w:tc>
          <w:tcPr>
            <w:tcW w:w="5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备注</w:t>
            </w:r>
          </w:p>
        </w:tc>
        <w:tc>
          <w:tcPr>
            <w:tcW w:w="8629" w:type="dxa"/>
            <w:gridSpan w:val="10"/>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1.此表应按项目的明细情况列项填报,在填写时，如上表不适合本项目的实际情况，可在确保投标明细内容完整的情况下，根据上表格式自行划表填写。</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2.报价要求：项目费用包括项目实施所需的工程费、工时费、服务费、运输费、安装调试费、税费及其他一切费用。</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3.报价中不允许出现报价优惠等字样,投标总价合计金额应与明细报价汇总相等。投标总价不为零，报价明细表中部分产品、服务单价为零的，视作已包含在总价中。</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sz w:val="24"/>
                <w:szCs w:val="24"/>
                <w:lang w:val="en-US"/>
              </w:rPr>
            </w:pPr>
            <w:r>
              <w:rPr>
                <w:rFonts w:hint="eastAsia" w:ascii="仿宋" w:hAnsi="仿宋" w:eastAsia="仿宋" w:cs="仿宋"/>
                <w:kern w:val="2"/>
                <w:sz w:val="24"/>
                <w:szCs w:val="24"/>
                <w:lang w:val="en-US" w:eastAsia="zh-CN" w:bidi="ar"/>
              </w:rPr>
              <w:t>4</w:t>
            </w:r>
            <w:r>
              <w:rPr>
                <w:rFonts w:hint="eastAsia" w:ascii="仿宋" w:hAnsi="仿宋" w:eastAsia="仿宋" w:cs="仿宋"/>
                <w:b/>
                <w:bCs w:val="0"/>
                <w:kern w:val="2"/>
                <w:sz w:val="24"/>
                <w:szCs w:val="24"/>
                <w:lang w:val="en-US" w:eastAsia="zh-CN" w:bidi="ar"/>
              </w:rPr>
              <w:t>.开标时，招标方在电子交易平台公开投标人的报价信息，投标人对报价信息进行确认。投标人对报价信息不予确认的不影响后续评标过程。</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sz w:val="24"/>
                <w:szCs w:val="24"/>
                <w:lang w:val="en-US"/>
              </w:rPr>
            </w:pPr>
            <w:r>
              <w:rPr>
                <w:rFonts w:hint="eastAsia" w:ascii="仿宋" w:hAnsi="仿宋" w:eastAsia="仿宋" w:cs="仿宋"/>
                <w:b/>
                <w:bCs w:val="0"/>
                <w:kern w:val="2"/>
                <w:sz w:val="24"/>
                <w:szCs w:val="24"/>
                <w:lang w:val="en-US" w:eastAsia="zh-CN" w:bidi="ar"/>
              </w:rPr>
              <w:t>5.报价低于项目预算50%的，应当在报价文件中详细阐述不影响产品质量或者诚信履约的具体原因。</w:t>
            </w:r>
          </w:p>
        </w:tc>
      </w:tr>
    </w:tbl>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sz w:val="24"/>
          <w:szCs w:val="24"/>
          <w:lang w:val="en-US"/>
        </w:rPr>
      </w:pPr>
      <w:r>
        <w:rPr>
          <w:rFonts w:hint="eastAsia" w:ascii="仿宋" w:hAnsi="仿宋" w:eastAsia="仿宋" w:cs="仿宋"/>
          <w:kern w:val="2"/>
          <w:sz w:val="24"/>
          <w:szCs w:val="24"/>
          <w:lang w:val="en-US" w:eastAsia="zh-CN" w:bidi="ar"/>
        </w:rPr>
        <w:t xml:space="preserve"> </w:t>
      </w:r>
    </w:p>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授权代表签名：</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日期：</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Times New Roman"/>
          <w:kern w:val="2"/>
          <w:sz w:val="30"/>
          <w:szCs w:val="30"/>
          <w:lang w:val="en-US" w:eastAsia="zh-CN" w:bidi="ar"/>
        </w:rPr>
        <w:br w:type="page"/>
      </w:r>
    </w:p>
    <w:p>
      <w:pPr>
        <w:pStyle w:val="4"/>
        <w:keepNext w:val="0"/>
        <w:keepLines/>
        <w:widowControl/>
        <w:suppressLineNumbers w:val="0"/>
        <w:rPr>
          <w:rFonts w:hint="eastAsia" w:ascii="仿宋" w:hAnsi="仿宋" w:eastAsia="仿宋" w:cs="仿宋"/>
          <w:sz w:val="30"/>
          <w:szCs w:val="30"/>
          <w:lang w:val="en-US"/>
        </w:rPr>
      </w:pPr>
      <w:r>
        <w:rPr>
          <w:rFonts w:hint="default" w:ascii="Times New Roman" w:hAnsi="Times New Roman" w:eastAsia="仿宋" w:cs="Times New Roman"/>
          <w:sz w:val="36"/>
          <w:szCs w:val="32"/>
          <w:lang w:val="en-US"/>
        </w:rPr>
        <w:t xml:space="preserve"> </w:t>
      </w:r>
      <w:r>
        <w:rPr>
          <w:rFonts w:hint="eastAsia" w:ascii="仿宋" w:hAnsi="仿宋" w:eastAsia="仿宋" w:cs="仿宋"/>
          <w:sz w:val="30"/>
          <w:szCs w:val="30"/>
          <w:lang w:eastAsia="zh-CN"/>
        </w:rPr>
        <w:t>附件</w:t>
      </w:r>
      <w:r>
        <w:rPr>
          <w:rFonts w:hint="eastAsia" w:ascii="仿宋" w:hAnsi="仿宋" w:eastAsia="仿宋" w:cs="仿宋"/>
          <w:sz w:val="30"/>
          <w:szCs w:val="30"/>
          <w:lang w:val="en-US"/>
        </w:rPr>
        <w:t>16</w:t>
      </w:r>
      <w:r>
        <w:rPr>
          <w:rFonts w:hint="eastAsia" w:ascii="仿宋" w:hAnsi="仿宋" w:eastAsia="仿宋" w:cs="仿宋"/>
          <w:sz w:val="30"/>
          <w:szCs w:val="30"/>
          <w:lang w:eastAsia="zh-CN"/>
        </w:rPr>
        <w:t>：</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中小企业声明函（货物）</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本公司（联合体）郑重声明，根据《政府采购促进中小企业发展管理办法》（财库﹝2020﹞46 号）的规定，本公司（联合体）参加</w:t>
      </w:r>
      <w:r>
        <w:rPr>
          <w:rFonts w:hint="eastAsia" w:ascii="仿宋" w:hAnsi="仿宋" w:eastAsia="仿宋" w:cs="仿宋"/>
          <w:kern w:val="2"/>
          <w:sz w:val="28"/>
          <w:szCs w:val="28"/>
          <w:u w:val="single"/>
          <w:lang w:val="en-US" w:eastAsia="zh-CN" w:bidi="ar"/>
        </w:rPr>
        <w:t>（单位名称）</w:t>
      </w:r>
      <w:r>
        <w:rPr>
          <w:rFonts w:hint="eastAsia" w:ascii="仿宋" w:hAnsi="仿宋" w:eastAsia="仿宋" w:cs="仿宋"/>
          <w:kern w:val="2"/>
          <w:sz w:val="28"/>
          <w:szCs w:val="28"/>
          <w:lang w:val="en-US" w:eastAsia="zh-CN" w:bidi="ar"/>
        </w:rPr>
        <w:t>的</w:t>
      </w:r>
      <w:r>
        <w:rPr>
          <w:rFonts w:hint="eastAsia" w:ascii="仿宋" w:hAnsi="仿宋" w:eastAsia="仿宋" w:cs="仿宋"/>
          <w:kern w:val="2"/>
          <w:sz w:val="28"/>
          <w:szCs w:val="28"/>
          <w:u w:val="single"/>
          <w:lang w:val="en-US" w:eastAsia="zh-CN" w:bidi="ar"/>
        </w:rPr>
        <w:t>（项目名称）</w:t>
      </w:r>
      <w:r>
        <w:rPr>
          <w:rFonts w:hint="eastAsia" w:ascii="仿宋" w:hAnsi="仿宋" w:eastAsia="仿宋" w:cs="仿宋"/>
          <w:kern w:val="2"/>
          <w:sz w:val="28"/>
          <w:szCs w:val="28"/>
          <w:lang w:val="en-US" w:eastAsia="zh-CN" w:bidi="ar"/>
        </w:rPr>
        <w:t xml:space="preserve">采购活动，提供的货物全部由符合政策要求的中小企业制造。相关企业 （含联合体中的中小企业、签订分包意向协议的中小企业） 的具体情况如下：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（采购文件中明确的所属行业） 行业</w:t>
      </w:r>
      <w:r>
        <w:rPr>
          <w:rFonts w:hint="eastAsia" w:ascii="仿宋" w:hAnsi="仿宋" w:eastAsia="仿宋" w:cs="仿宋"/>
          <w:kern w:val="2"/>
          <w:sz w:val="28"/>
          <w:szCs w:val="28"/>
          <w:lang w:val="en-US" w:eastAsia="zh-CN" w:bidi="ar"/>
        </w:rPr>
        <w:t>；制造商为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w:t>
      </w:r>
      <w:r>
        <w:rPr>
          <w:rFonts w:hint="eastAsia" w:ascii="仿宋" w:hAnsi="仿宋" w:eastAsia="仿宋" w:cs="仿宋"/>
          <w:kern w:val="2"/>
          <w:sz w:val="28"/>
          <w:szCs w:val="28"/>
          <w:vertAlign w:val="superscript"/>
          <w:lang w:val="en-US" w:eastAsia="zh-CN" w:bidi="ar"/>
        </w:rPr>
        <w:t xml:space="preserve"> 1</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2. </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 xml:space="preserve"> ，属于（</w:t>
      </w:r>
      <w:r>
        <w:rPr>
          <w:rFonts w:hint="eastAsia" w:ascii="仿宋" w:hAnsi="仿宋" w:eastAsia="仿宋" w:cs="仿宋"/>
          <w:kern w:val="2"/>
          <w:sz w:val="28"/>
          <w:szCs w:val="28"/>
          <w:u w:val="single"/>
          <w:lang w:val="en-US" w:eastAsia="zh-CN" w:bidi="ar"/>
        </w:rPr>
        <w:t xml:space="preserve">采购文件中明确的所属行业） </w:t>
      </w:r>
      <w:r>
        <w:rPr>
          <w:rFonts w:hint="eastAsia" w:ascii="仿宋" w:hAnsi="仿宋" w:eastAsia="仿宋" w:cs="仿宋"/>
          <w:kern w:val="2"/>
          <w:sz w:val="28"/>
          <w:szCs w:val="28"/>
          <w:lang w:val="en-US" w:eastAsia="zh-CN" w:bidi="ar"/>
        </w:rPr>
        <w:t>行业；制造商为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以上企业，不属于大企业的分支机构，不存在控股股东为大企业的情形，也不存在与大企业的负责人为同一人的情形。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本企业对上述声明内容的真实性负责。如有虚假，将依法承担相应责任。</w:t>
      </w:r>
    </w:p>
    <w:p>
      <w:pPr>
        <w:keepNext w:val="0"/>
        <w:keepLines w:val="0"/>
        <w:widowControl w:val="0"/>
        <w:suppressLineNumbers w:val="0"/>
        <w:snapToGrid w:val="0"/>
        <w:spacing w:before="0" w:beforeAutospacing="0" w:after="0" w:afterAutospacing="0" w:line="360" w:lineRule="auto"/>
        <w:ind w:left="3640" w:right="0" w:firstLine="560" w:firstLineChars="200"/>
        <w:jc w:val="lef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投标人名称（盖章）：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112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日  期：</w:t>
      </w:r>
      <w:r>
        <w:rPr>
          <w:rFonts w:hint="eastAsia" w:ascii="仿宋" w:hAnsi="仿宋" w:eastAsia="仿宋" w:cs="仿宋"/>
          <w:kern w:val="2"/>
          <w:sz w:val="28"/>
          <w:szCs w:val="28"/>
          <w:u w:val="single"/>
          <w:lang w:val="en-US" w:eastAsia="zh-CN" w:bidi="ar"/>
        </w:rPr>
        <w:t xml:space="preserve">            </w:t>
      </w:r>
    </w:p>
    <w:p>
      <w:pPr>
        <w:pStyle w:val="55"/>
        <w:keepNext w:val="0"/>
        <w:keepLines w:val="0"/>
        <w:widowControl w:val="0"/>
        <w:suppressLineNumbers w:val="0"/>
        <w:spacing w:before="156" w:beforeLines="50" w:beforeAutospacing="0" w:after="0" w:afterAutospacing="0" w:line="360" w:lineRule="auto"/>
        <w:ind w:left="0" w:right="0"/>
        <w:jc w:val="both"/>
        <w:rPr>
          <w:rFonts w:hint="default" w:ascii="Times New Roman" w:hAnsi="Times New Roman" w:cs="Times New Roman"/>
          <w:b/>
          <w:bCs w:val="0"/>
          <w:lang w:val="en-US"/>
        </w:rPr>
      </w:pPr>
      <w:r>
        <w:rPr>
          <w:rFonts w:hint="default" w:ascii="Times New Roman" w:hAnsi="Courier New" w:cs="Times New Roman"/>
          <w:kern w:val="2"/>
          <w:position w:val="6"/>
          <w:sz w:val="11"/>
          <w:szCs w:val="11"/>
          <w:lang w:val="en-US"/>
        </w:rPr>
        <w:t>1</w:t>
      </w:r>
      <w:r>
        <w:rPr>
          <w:rFonts w:cs="Times New Roman"/>
          <w:kern w:val="2"/>
          <w:sz w:val="18"/>
          <w:szCs w:val="18"/>
          <w:lang w:eastAsia="zh-CN"/>
        </w:rPr>
        <w:t>从业人员、营业收入、资产总额填报上一年度数据，无上一年度数据的新成立企业可不填报。</w:t>
      </w:r>
    </w:p>
    <w:p>
      <w:pPr>
        <w:keepNext w:val="0"/>
        <w:keepLines w:val="0"/>
        <w:widowControl w:val="0"/>
        <w:suppressLineNumbers w:val="0"/>
        <w:snapToGrid w:val="0"/>
        <w:spacing w:before="0" w:beforeAutospacing="0" w:after="0" w:afterAutospacing="0" w:line="360" w:lineRule="auto"/>
        <w:ind w:left="0" w:right="0"/>
        <w:jc w:val="righ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pStyle w:val="55"/>
        <w:keepNext w:val="0"/>
        <w:keepLines w:val="0"/>
        <w:widowControl w:val="0"/>
        <w:suppressLineNumbers w:val="0"/>
        <w:spacing w:before="156" w:beforeLines="50" w:beforeAutospacing="0" w:after="0" w:afterAutospacing="0" w:line="360" w:lineRule="auto"/>
        <w:ind w:left="0" w:right="0"/>
        <w:jc w:val="both"/>
        <w:rPr>
          <w:rFonts w:hint="default" w:ascii="Times New Roman" w:hAnsi="Times New Roman" w:cs="Times New Roman"/>
          <w:b/>
          <w:bCs w:val="0"/>
          <w:lang w:val="en-US"/>
        </w:rPr>
      </w:pPr>
      <w:r>
        <w:rPr>
          <w:rFonts w:hint="eastAsia" w:ascii="仿宋" w:hAnsi="仿宋" w:eastAsia="仿宋" w:cs="宋体"/>
          <w:b/>
          <w:bCs w:val="0"/>
          <w:sz w:val="36"/>
          <w:szCs w:val="36"/>
          <w:lang w:val="en-US" w:eastAsia="zh-CN" w:bidi="ar"/>
        </w:rPr>
        <w:br w:type="page"/>
      </w:r>
    </w:p>
    <w:p>
      <w:pPr>
        <w:rPr>
          <w:rFonts w:hint="eastAsia" w:ascii="仿宋" w:hAnsi="仿宋" w:eastAsia="仿宋" w:cs="Times New Roman"/>
          <w:kern w:val="2"/>
          <w:sz w:val="30"/>
          <w:szCs w:val="30"/>
          <w:lang w:val="en-US" w:eastAsia="zh-CN" w:bidi="ar"/>
        </w:rPr>
        <w:sectPr>
          <w:pgSz w:w="11906" w:h="16838"/>
          <w:pgMar w:top="1440" w:right="1800" w:bottom="1440" w:left="1800" w:header="851" w:footer="992" w:gutter="0"/>
          <w:cols w:space="720" w:num="1"/>
          <w:docGrid w:type="lines" w:linePitch="312" w:charSpace="0"/>
        </w:sectPr>
      </w:pPr>
    </w:p>
    <w:p>
      <w:pPr>
        <w:keepNext w:val="0"/>
        <w:keepLines w:val="0"/>
        <w:widowControl w:val="0"/>
        <w:suppressLineNumbers w:val="0"/>
        <w:spacing w:before="0" w:beforeAutospacing="0" w:after="0" w:afterAutospacing="0"/>
        <w:ind w:left="0" w:right="0"/>
        <w:jc w:val="left"/>
        <w:rPr>
          <w:rFonts w:hint="eastAsia" w:ascii="仿宋" w:hAnsi="仿宋" w:eastAsia="仿宋" w:cs="仿宋"/>
          <w:szCs w:val="21"/>
          <w:lang w:val="en-US"/>
        </w:rPr>
      </w:pPr>
      <w:r>
        <w:rPr>
          <w:rFonts w:hint="eastAsia" w:ascii="仿宋" w:hAnsi="仿宋" w:eastAsia="仿宋" w:cs="仿宋"/>
          <w:kern w:val="2"/>
          <w:sz w:val="30"/>
          <w:szCs w:val="30"/>
          <w:lang w:val="en-US" w:eastAsia="zh-CN" w:bidi="ar"/>
        </w:rPr>
        <w:t>附件17：</w:t>
      </w:r>
    </w:p>
    <w:p>
      <w:pPr>
        <w:keepNext w:val="0"/>
        <w:keepLines w:val="0"/>
        <w:widowControl w:val="0"/>
        <w:suppressLineNumbers w:val="0"/>
        <w:spacing w:before="0" w:beforeAutospacing="0" w:after="0" w:afterAutospacing="0"/>
        <w:ind w:left="0" w:right="0"/>
        <w:jc w:val="both"/>
        <w:rPr>
          <w:rFonts w:hint="eastAsia" w:ascii="仿宋" w:hAnsi="仿宋" w:eastAsia="仿宋" w:cs="仿宋"/>
          <w:lang w:val="en-US"/>
        </w:rPr>
      </w:pPr>
      <w:r>
        <w:rPr>
          <w:rFonts w:hint="eastAsia" w:ascii="仿宋" w:hAnsi="仿宋" w:eastAsia="仿宋" w:cs="仿宋"/>
          <w:kern w:val="2"/>
          <w:sz w:val="21"/>
          <w:szCs w:val="22"/>
          <w:lang w:val="en-US" w:eastAsia="zh-CN" w:bidi="ar"/>
        </w:rPr>
        <w:t xml:space="preserve"> </w:t>
      </w:r>
    </w:p>
    <w:p>
      <w:pPr>
        <w:keepNext w:val="0"/>
        <w:keepLines w:val="0"/>
        <w:widowControl w:val="0"/>
        <w:suppressLineNumbers w:val="0"/>
        <w:spacing w:before="0" w:beforeAutospacing="0" w:after="0" w:afterAutospacing="0" w:line="588" w:lineRule="exact"/>
        <w:ind w:left="0" w:right="0"/>
        <w:jc w:val="center"/>
        <w:rPr>
          <w:rFonts w:hint="eastAsia" w:ascii="仿宋_GB2312" w:eastAsia="仿宋_GB2312" w:cs="仿宋_GB2312"/>
          <w:b/>
          <w:bCs w:val="0"/>
          <w:spacing w:val="6"/>
          <w:sz w:val="32"/>
          <w:szCs w:val="32"/>
          <w:lang w:val="en-US"/>
        </w:rPr>
      </w:pPr>
      <w:r>
        <w:rPr>
          <w:rFonts w:hint="eastAsia" w:ascii="仿宋_GB2312" w:hAnsi="Calibri" w:eastAsia="仿宋_GB2312" w:cs="仿宋_GB2312"/>
          <w:b/>
          <w:bCs w:val="0"/>
          <w:spacing w:val="6"/>
          <w:kern w:val="2"/>
          <w:sz w:val="32"/>
          <w:szCs w:val="32"/>
          <w:lang w:val="en-US" w:eastAsia="zh-CN" w:bidi="ar"/>
        </w:rPr>
        <w:t>残疾人福利性单位声明函</w:t>
      </w:r>
    </w:p>
    <w:p>
      <w:pPr>
        <w:keepNext w:val="0"/>
        <w:keepLines w:val="0"/>
        <w:widowControl w:val="0"/>
        <w:suppressLineNumbers w:val="0"/>
        <w:spacing w:before="0" w:beforeAutospacing="0" w:after="0" w:afterAutospacing="0" w:line="588" w:lineRule="exact"/>
        <w:ind w:left="0" w:right="0"/>
        <w:jc w:val="both"/>
        <w:rPr>
          <w:rFonts w:hint="eastAsia" w:ascii="仿宋_GB2312" w:eastAsia="仿宋_GB2312" w:cs="仿宋_GB2312"/>
          <w:b/>
          <w:bCs w:val="0"/>
          <w:spacing w:val="6"/>
          <w:sz w:val="30"/>
          <w:szCs w:val="30"/>
          <w:lang w:val="en-US"/>
        </w:rPr>
      </w:pPr>
      <w:r>
        <w:rPr>
          <w:rFonts w:hint="eastAsia" w:ascii="仿宋_GB2312" w:hAnsi="Calibri" w:eastAsia="仿宋_GB2312" w:cs="仿宋_GB2312"/>
          <w:b/>
          <w:bCs w:val="0"/>
          <w:spacing w:val="6"/>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eepNext w:val="0"/>
        <w:keepLines w:val="0"/>
        <w:widowControl w:val="0"/>
        <w:suppressLineNumbers w:val="0"/>
        <w:snapToGrid w:val="0"/>
        <w:spacing w:before="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本单位对上述声明的真实性负责。如有虚假，将依法承担相应责任。</w:t>
      </w:r>
    </w:p>
    <w:p>
      <w:pPr>
        <w:keepNext w:val="0"/>
        <w:keepLines w:val="0"/>
        <w:widowControl w:val="0"/>
        <w:suppressLineNumbers w:val="0"/>
        <w:snapToGrid w:val="0"/>
        <w:spacing w:before="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pacing w:before="0" w:beforeAutospacing="0" w:after="0" w:afterAutospacing="0" w:line="588" w:lineRule="exact"/>
        <w:ind w:left="0" w:right="0" w:firstLine="624" w:firstLineChars="200"/>
        <w:jc w:val="both"/>
        <w:rPr>
          <w:rFonts w:hint="eastAsia" w:ascii="仿宋_GB2312" w:eastAsia="仿宋_GB2312" w:cs="仿宋_GB2312"/>
          <w:spacing w:val="6"/>
          <w:sz w:val="30"/>
          <w:szCs w:val="30"/>
          <w:lang w:val="en-US"/>
        </w:rPr>
      </w:pPr>
      <w:r>
        <w:rPr>
          <w:rFonts w:hint="eastAsia" w:ascii="仿宋_GB2312" w:hAnsi="Calibri" w:eastAsia="仿宋_GB2312" w:cs="仿宋_GB2312"/>
          <w:spacing w:val="6"/>
          <w:kern w:val="2"/>
          <w:sz w:val="30"/>
          <w:szCs w:val="30"/>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0" w:firstLine="560" w:firstLineChars="20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投标人名称（盖章）：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0" w:firstLine="560" w:firstLineChars="20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日  期：</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pacing w:before="0" w:beforeAutospacing="0" w:after="0" w:afterAutospacing="0"/>
        <w:ind w:left="0" w:right="0"/>
        <w:jc w:val="both"/>
        <w:rPr>
          <w:szCs w:val="21"/>
          <w:lang w:val="en-US"/>
        </w:rPr>
      </w:pPr>
      <w:r>
        <w:rPr>
          <w:rFonts w:hint="default" w:ascii="Calibri" w:hAnsi="Calibri" w:eastAsia="宋体" w:cs="Times New Roman"/>
          <w:kern w:val="2"/>
          <w:sz w:val="21"/>
          <w:szCs w:val="22"/>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2"/>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pStyle w:val="4"/>
        <w:keepNext w:val="0"/>
        <w:keepLines/>
        <w:widowControl/>
        <w:suppressLineNumbers w:val="0"/>
        <w:rPr>
          <w:lang w:val="en-US"/>
        </w:rPr>
      </w:pP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ind w:left="0" w:right="0"/>
        <w:jc w:val="both"/>
        <w:rPr>
          <w:lang w:val="en-US"/>
        </w:rPr>
      </w:pPr>
    </w:p>
    <w:p/>
    <w:sectPr>
      <w:pgSz w:w="11906" w:h="16838"/>
      <w:pgMar w:top="1474" w:right="1797" w:bottom="1247" w:left="179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隶书">
    <w:altName w:val="微软雅黑"/>
    <w:panose1 w:val="0201050906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Century">
    <w:altName w:val="Nyala"/>
    <w:panose1 w:val="02040604050505020304"/>
    <w:charset w:val="00"/>
    <w:family w:val="roman"/>
    <w:pitch w:val="default"/>
    <w:sig w:usb0="00000000" w:usb1="00000000" w:usb2="00000000" w:usb3="00000000" w:csb0="0000009F" w:csb1="00000000"/>
  </w:font>
  <w:font w:name="Verdana">
    <w:panose1 w:val="020B0604030504040204"/>
    <w:charset w:val="00"/>
    <w:family w:val="swiss"/>
    <w:pitch w:val="default"/>
    <w:sig w:usb0="A10006FF" w:usb1="4000205B" w:usb2="00000010" w:usb3="00000000" w:csb0="2000019F" w:csb1="00000000"/>
  </w:font>
  <w:font w:name="Futura Lt">
    <w:altName w:val="Courier New"/>
    <w:panose1 w:val="00000000000000000000"/>
    <w:charset w:val="00"/>
    <w:family w:val="auto"/>
    <w:pitch w:val="default"/>
    <w:sig w:usb0="00000000" w:usb1="00000000" w:usb2="00000000" w:usb3="00000000" w:csb0="000001FB"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Book Antiqua">
    <w:altName w:val="Segoe Print"/>
    <w:panose1 w:val="02040602050305030304"/>
    <w:charset w:val="00"/>
    <w:family w:val="roman"/>
    <w:pitch w:val="default"/>
    <w:sig w:usb0="00000000" w:usb1="00000000" w:usb2="00000000" w:usb3="00000000" w:csb0="0000009F" w:csb1="00000000"/>
  </w:font>
  <w:font w:name="Arial Narrow">
    <w:altName w:val="Arial"/>
    <w:panose1 w:val="020B0606020202030204"/>
    <w:charset w:val="00"/>
    <w:family w:val="swiss"/>
    <w:pitch w:val="default"/>
    <w:sig w:usb0="00000000" w:usb1="00000000" w:usb2="00000000" w:usb3="00000000" w:csb0="0000009F" w:csb1="00000000"/>
  </w:font>
  <w:font w:name="方正姚体">
    <w:altName w:val="宋体"/>
    <w:panose1 w:val="02010601030101010101"/>
    <w:charset w:val="86"/>
    <w:family w:val="auto"/>
    <w:pitch w:val="default"/>
    <w:sig w:usb0="00000000" w:usb1="00000000" w:usb2="00000010" w:usb3="00000000" w:csb0="00040000" w:csb1="00000000"/>
  </w:font>
  <w:font w:name="Century Schoolbook">
    <w:altName w:val="Segoe Print"/>
    <w:panose1 w:val="02040604050505020304"/>
    <w:charset w:val="00"/>
    <w:family w:val="roman"/>
    <w:pitch w:val="default"/>
    <w:sig w:usb0="00000000" w:usb1="00000000" w:usb2="00000000" w:usb3="00000000" w:csb0="0000009F" w:csb1="00000000"/>
  </w:font>
  <w:font w:name="Helvetica">
    <w:altName w:val="Arial"/>
    <w:panose1 w:val="020B0604020202020204"/>
    <w:charset w:val="00"/>
    <w:family w:val="swiss"/>
    <w:pitch w:val="default"/>
    <w:sig w:usb0="00000000" w:usb1="00000000" w:usb2="00000009" w:usb3="00000000" w:csb0="000001FF" w:csb1="00000000"/>
  </w:font>
  <w:font w:name="幼圆">
    <w:altName w:val="宋体"/>
    <w:panose1 w:val="02010509060101010101"/>
    <w:charset w:val="86"/>
    <w:family w:val="modern"/>
    <w:pitch w:val="default"/>
    <w:sig w:usb0="00000000" w:usb1="00000000" w:usb2="00000010" w:usb3="00000000" w:csb0="00040000" w:csb1="00000000"/>
  </w:font>
  <w:font w:name="Garamond">
    <w:altName w:val="MV Boli"/>
    <w:panose1 w:val="02020404030301010803"/>
    <w:charset w:val="00"/>
    <w:family w:val="roman"/>
    <w:pitch w:val="default"/>
    <w:sig w:usb0="00000000" w:usb1="00000000" w:usb2="00000000" w:usb3="00000000" w:csb0="0000009F" w:csb1="00000000"/>
  </w:font>
  <w:font w:name="Arial Unicode MS">
    <w:altName w:val="宋体"/>
    <w:panose1 w:val="020B0604020202020204"/>
    <w:charset w:val="86"/>
    <w:family w:val="swiss"/>
    <w:pitch w:val="default"/>
    <w:sig w:usb0="00000000" w:usb1="00000000" w:usb2="0000003F" w:usb3="00000000" w:csb0="003F01FF" w:csb1="00000000"/>
  </w:font>
  <w:font w:name="华文行楷">
    <w:altName w:val="微软雅黑"/>
    <w:panose1 w:val="02010800040101010101"/>
    <w:charset w:val="86"/>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Latha">
    <w:panose1 w:val="020B0604020202020204"/>
    <w:charset w:val="00"/>
    <w:family w:val="swiss"/>
    <w:pitch w:val="default"/>
    <w:sig w:usb0="00100003" w:usb1="00000000" w:usb2="00000000" w:usb3="00000000" w:csb0="00000001" w:csb1="00000000"/>
  </w:font>
  <w:font w:name="微软雅黑">
    <w:panose1 w:val="020B0503020204020204"/>
    <w:charset w:val="86"/>
    <w:family w:val="swiss"/>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 w:name="华文新魏">
    <w:altName w:val="宋体"/>
    <w:panose1 w:val="02010800040101010101"/>
    <w:charset w:val="86"/>
    <w:family w:val="auto"/>
    <w:pitch w:val="default"/>
    <w:sig w:usb0="00000000" w:usb1="00000000" w:usb2="00000010" w:usb3="00000000" w:csb0="00040000" w:csb1="00000000"/>
  </w:font>
  <w:font w:name="Futura Bk">
    <w:altName w:val="Times New Roman"/>
    <w:panose1 w:val="00000000000000000000"/>
    <w:charset w:val="00"/>
    <w:family w:val="auto"/>
    <w:pitch w:val="default"/>
    <w:sig w:usb0="00000000" w:usb1="00000000" w:usb2="00000000" w:usb3="00000000" w:csb0="0000009F" w:csb1="00000000"/>
  </w:font>
  <w:font w:name="方正楷体简体">
    <w:altName w:val="宋体"/>
    <w:panose1 w:val="00000000000000000000"/>
    <w:charset w:val="86"/>
    <w:family w:val="auto"/>
    <w:pitch w:val="default"/>
    <w:sig w:usb0="00000000" w:usb1="00000000" w:usb2="00000000" w:usb3="00000000" w:csb0="00040000" w:csb1="00000000"/>
  </w:font>
  <w:font w:name="Segoe UI">
    <w:panose1 w:val="020B0502040204020203"/>
    <w:charset w:val="00"/>
    <w:family w:val="swiss"/>
    <w:pitch w:val="default"/>
    <w:sig w:usb0="E10022FF" w:usb1="C000E47F" w:usb2="00000029" w:usb3="00000000" w:csb0="200001DF" w:csb1="20000000"/>
  </w:font>
  <w:font w:name="MS Gothic">
    <w:altName w:val="Meiryo"/>
    <w:panose1 w:val="020B0609070205080204"/>
    <w:charset w:val="80"/>
    <w:family w:val="auto"/>
    <w:pitch w:val="default"/>
    <w:sig w:usb0="00000000" w:usb1="00000000" w:usb2="00000010" w:usb3="00000000" w:csb0="00020000" w:csb1="00000000"/>
  </w:font>
  <w:font w:name="Courier New">
    <w:panose1 w:val="02070309020205020404"/>
    <w:charset w:val="00"/>
    <w:family w:val="auto"/>
    <w:pitch w:val="default"/>
    <w:sig w:usb0="E0002AFF" w:usb1="C0007843" w:usb2="00000009" w:usb3="00000000" w:csb0="400001FF" w:csb1="FFFF0000"/>
  </w:font>
  <w:font w:name="Meiryo">
    <w:panose1 w:val="020B0604030504040204"/>
    <w:charset w:val="80"/>
    <w:family w:val="auto"/>
    <w:pitch w:val="default"/>
    <w:sig w:usb0="E10102FF" w:usb1="EAC7FFFF" w:usb2="00010012" w:usb3="00000000" w:csb0="6002009F" w:csb1="DFD70000"/>
  </w:font>
  <w:font w:name="Cambria Math">
    <w:panose1 w:val="02040503050406030204"/>
    <w:charset w:val="00"/>
    <w:family w:val="auto"/>
    <w:pitch w:val="variable"/>
    <w:sig w:usb0="E00002FF" w:usb1="420024FF" w:usb2="00000000" w:usb3="00000000" w:csb0="2000019F" w:csb1="00000000"/>
  </w:font>
  <w:font w:name="@宋体">
    <w:panose1 w:val="02010600030101010101"/>
    <w:charset w:val="86"/>
    <w:family w:val="auto"/>
    <w:pitch w:val="variable"/>
    <w:sig w:usb0="00000003" w:usb1="288F0000" w:usb2="00000006" w:usb3="00000000" w:csb0="00040001" w:csb1="00000000"/>
  </w:font>
  <w:font w:name="@仿宋">
    <w:panose1 w:val="02010609060101010101"/>
    <w:charset w:val="86"/>
    <w:family w:val="auto"/>
    <w:pitch w:val="fixed"/>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Nyala">
    <w:panose1 w:val="02000504070300020003"/>
    <w:charset w:val="00"/>
    <w:family w:val="auto"/>
    <w:pitch w:val="default"/>
    <w:sig w:usb0="A000006F" w:usb1="00000000" w:usb2="00000800" w:usb3="00000000" w:csb0="00000093" w:csb1="00000000"/>
  </w:font>
  <w:font w:name="Segoe Print">
    <w:panose1 w:val="02000600000000000000"/>
    <w:charset w:val="00"/>
    <w:family w:val="auto"/>
    <w:pitch w:val="default"/>
    <w:sig w:usb0="0000028F" w:usb1="00000000" w:usb2="00000000" w:usb3="00000000" w:csb0="2000009F" w:csb1="47010000"/>
  </w:font>
  <w:font w:name="MV Boli">
    <w:panose1 w:val="02000500030200090000"/>
    <w:charset w:val="00"/>
    <w:family w:val="auto"/>
    <w:pitch w:val="default"/>
    <w:sig w:usb0="00000003" w:usb1="00000000" w:usb2="000001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outside" w:y="1"/>
      <w:rPr>
        <w:rStyle w:val="67"/>
        <w:rFonts w:ascii="宋体" w:hAnsi="宋体"/>
        <w:sz w:val="28"/>
        <w:szCs w:val="28"/>
      </w:rPr>
    </w:pPr>
    <w:r>
      <w:rPr>
        <w:rStyle w:val="67"/>
        <w:rFonts w:hint="eastAsia" w:ascii="宋体" w:hAnsi="宋体"/>
        <w:sz w:val="28"/>
        <w:szCs w:val="28"/>
      </w:rPr>
      <w:t xml:space="preserve">— </w:t>
    </w:r>
    <w:r>
      <w:rPr>
        <w:rFonts w:ascii="宋体" w:hAnsi="宋体"/>
        <w:sz w:val="28"/>
        <w:szCs w:val="28"/>
      </w:rPr>
      <w:fldChar w:fldCharType="begin"/>
    </w:r>
    <w:r>
      <w:rPr>
        <w:rStyle w:val="67"/>
        <w:rFonts w:ascii="宋体" w:hAnsi="宋体"/>
        <w:sz w:val="28"/>
        <w:szCs w:val="28"/>
      </w:rPr>
      <w:instrText xml:space="preserve">PAGE  </w:instrText>
    </w:r>
    <w:r>
      <w:rPr>
        <w:rFonts w:ascii="宋体" w:hAnsi="宋体"/>
        <w:sz w:val="28"/>
        <w:szCs w:val="28"/>
      </w:rPr>
      <w:fldChar w:fldCharType="separate"/>
    </w:r>
    <w:r>
      <w:rPr>
        <w:rStyle w:val="67"/>
        <w:rFonts w:ascii="宋体" w:hAnsi="宋体"/>
        <w:sz w:val="28"/>
        <w:szCs w:val="28"/>
      </w:rPr>
      <w:t>66</w:t>
    </w:r>
    <w:r>
      <w:rPr>
        <w:rFonts w:ascii="宋体" w:hAnsi="宋体"/>
        <w:sz w:val="28"/>
        <w:szCs w:val="28"/>
      </w:rPr>
      <w:fldChar w:fldCharType="end"/>
    </w:r>
    <w:r>
      <w:rPr>
        <w:rStyle w:val="67"/>
        <w:rFonts w:hint="eastAsia" w:ascii="宋体" w:hAnsi="宋体"/>
        <w:sz w:val="28"/>
        <w:szCs w:val="28"/>
      </w:rPr>
      <w:t xml:space="preserve"> —</w:t>
    </w:r>
  </w:p>
  <w:p>
    <w:pPr>
      <w:pStyle w:val="40"/>
      <w:ind w:right="720" w:firstLine="180" w:firstLineChars="100"/>
      <w:jc w:val="center"/>
    </w:pP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outside" w:y="1"/>
      <w:rPr>
        <w:rStyle w:val="67"/>
      </w:rPr>
    </w:pPr>
    <w:r>
      <w:fldChar w:fldCharType="begin"/>
    </w:r>
    <w:r>
      <w:rPr>
        <w:rStyle w:val="67"/>
      </w:rPr>
      <w:instrText xml:space="preserve">PAGE  </w:instrText>
    </w:r>
    <w:r>
      <w:fldChar w:fldCharType="end"/>
    </w:r>
  </w:p>
  <w:p>
    <w:pPr>
      <w:pStyle w:val="40"/>
      <w:ind w:right="360" w:firstLine="360"/>
    </w:pPr>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3"/>
    </w:pPr>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FFFFFF7E"/>
    <w:lvl w:ilvl="0" w:tentative="0">
      <w:start w:val="1"/>
      <w:numFmt w:val="decimal"/>
      <w:pStyle w:val="28"/>
      <w:lvlText w:val="%1."/>
      <w:lvlJc w:val="left"/>
      <w:pPr>
        <w:tabs>
          <w:tab w:val="left" w:pos="1200"/>
        </w:tabs>
        <w:ind w:left="1200" w:hanging="360"/>
      </w:pPr>
    </w:lvl>
  </w:abstractNum>
  <w:abstractNum w:abstractNumId="1">
    <w:nsid w:val="FFFFFF80"/>
    <w:multiLevelType w:val="singleLevel"/>
    <w:tmpl w:val="FFFFFF80"/>
    <w:lvl w:ilvl="0" w:tentative="0">
      <w:start w:val="1"/>
      <w:numFmt w:val="bullet"/>
      <w:pStyle w:val="34"/>
      <w:lvlText w:val=""/>
      <w:lvlJc w:val="left"/>
      <w:pPr>
        <w:tabs>
          <w:tab w:val="left" w:pos="2182"/>
        </w:tabs>
        <w:ind w:left="2182" w:hanging="360"/>
      </w:pPr>
      <w:rPr>
        <w:rFonts w:hint="default" w:ascii="Wingdings" w:hAnsi="Wingdings"/>
      </w:rPr>
    </w:lvl>
  </w:abstractNum>
  <w:abstractNum w:abstractNumId="2">
    <w:nsid w:val="FFFFFF81"/>
    <w:multiLevelType w:val="singleLevel"/>
    <w:tmpl w:val="FFFFFF81"/>
    <w:lvl w:ilvl="0" w:tentative="0">
      <w:start w:val="1"/>
      <w:numFmt w:val="bullet"/>
      <w:pStyle w:val="16"/>
      <w:lvlText w:val=""/>
      <w:lvlJc w:val="left"/>
      <w:pPr>
        <w:tabs>
          <w:tab w:val="left" w:pos="1620"/>
        </w:tabs>
        <w:ind w:left="1620" w:hanging="360"/>
      </w:pPr>
      <w:rPr>
        <w:rFonts w:hint="default" w:ascii="Wingdings" w:hAnsi="Wingdings"/>
      </w:rPr>
    </w:lvl>
  </w:abstractNum>
  <w:abstractNum w:abstractNumId="3">
    <w:nsid w:val="0000001F"/>
    <w:multiLevelType w:val="multilevel"/>
    <w:tmpl w:val="0000001F"/>
    <w:lvl w:ilvl="0" w:tentative="0">
      <w:start w:val="1"/>
      <w:numFmt w:val="decimal"/>
      <w:pStyle w:val="726"/>
      <w:lvlText w:val="图%1."/>
      <w:lvlJc w:val="left"/>
      <w:pPr>
        <w:tabs>
          <w:tab w:val="left" w:pos="420"/>
        </w:tabs>
        <w:ind w:left="420" w:hanging="420"/>
      </w:pPr>
      <w:rPr>
        <w:rFonts w:hint="eastAsia"/>
        <w:lang w:val="en-U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default" w:ascii="宋体" w:hAnsi="宋体"/>
      </w:rPr>
    </w:lvl>
    <w:lvl w:ilvl="3" w:tentative="0">
      <w:start w:val="1"/>
      <w:numFmt w:val="decimalFullWidth"/>
      <w:lvlText w:val="%4．"/>
      <w:lvlJc w:val="left"/>
      <w:pPr>
        <w:tabs>
          <w:tab w:val="left" w:pos="1620"/>
        </w:tabs>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24"/>
    <w:multiLevelType w:val="multilevel"/>
    <w:tmpl w:val="00000024"/>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540"/>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009B6D4D"/>
    <w:multiLevelType w:val="multilevel"/>
    <w:tmpl w:val="009B6D4D"/>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lvl>
    <w:lvl w:ilvl="3" w:tentative="0">
      <w:start w:val="1"/>
      <w:numFmt w:val="decimal"/>
      <w:pStyle w:val="437"/>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6">
    <w:nsid w:val="0140280B"/>
    <w:multiLevelType w:val="multilevel"/>
    <w:tmpl w:val="0140280B"/>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586"/>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7">
    <w:nsid w:val="01EE354D"/>
    <w:multiLevelType w:val="multilevel"/>
    <w:tmpl w:val="01EE354D"/>
    <w:lvl w:ilvl="0" w:tentative="0">
      <w:start w:val="1"/>
      <w:numFmt w:val="decimal"/>
      <w:pStyle w:val="656"/>
      <w:lvlText w:val="%1."/>
      <w:lvlJc w:val="left"/>
      <w:pPr>
        <w:ind w:left="420" w:hanging="420"/>
      </w:pPr>
      <w:rPr>
        <w:rFonts w:hint="eastAsia"/>
      </w:rPr>
    </w:lvl>
    <w:lvl w:ilvl="1" w:tentative="0">
      <w:start w:val="1"/>
      <w:numFmt w:val="lowerLetter"/>
      <w:pStyle w:val="733"/>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8">
    <w:nsid w:val="13D91EA9"/>
    <w:multiLevelType w:val="multilevel"/>
    <w:tmpl w:val="13D91EA9"/>
    <w:lvl w:ilvl="0" w:tentative="0">
      <w:start w:val="1"/>
      <w:numFmt w:val="decimal"/>
      <w:pStyle w:val="491"/>
      <w:lvlText w:val="%1."/>
      <w:lvlJc w:val="left"/>
      <w:pPr>
        <w:ind w:left="425" w:hanging="425"/>
      </w:pPr>
    </w:lvl>
    <w:lvl w:ilvl="1" w:tentative="0">
      <w:start w:val="1"/>
      <w:numFmt w:val="decimal"/>
      <w:pStyle w:val="787"/>
      <w:lvlText w:val="%1.%2."/>
      <w:lvlJc w:val="left"/>
      <w:pPr>
        <w:ind w:left="567" w:hanging="567"/>
      </w:pPr>
    </w:lvl>
    <w:lvl w:ilvl="2" w:tentative="0">
      <w:start w:val="1"/>
      <w:numFmt w:val="decimal"/>
      <w:pStyle w:val="743"/>
      <w:lvlText w:val="%1.%2.%3."/>
      <w:lvlJc w:val="left"/>
      <w:pPr>
        <w:ind w:left="709" w:hanging="709"/>
      </w:pPr>
    </w:lvl>
    <w:lvl w:ilvl="3" w:tentative="0">
      <w:start w:val="1"/>
      <w:numFmt w:val="decimal"/>
      <w:pStyle w:val="337"/>
      <w:lvlText w:val="%1.%2.%3.%4."/>
      <w:lvlJc w:val="left"/>
      <w:pPr>
        <w:ind w:left="851" w:hanging="851"/>
      </w:pPr>
    </w:lvl>
    <w:lvl w:ilvl="4" w:tentative="0">
      <w:start w:val="1"/>
      <w:numFmt w:val="decimal"/>
      <w:pStyle w:val="800"/>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9">
    <w:nsid w:val="18A777E8"/>
    <w:multiLevelType w:val="multilevel"/>
    <w:tmpl w:val="18A777E8"/>
    <w:lvl w:ilvl="0" w:tentative="0">
      <w:start w:val="1"/>
      <w:numFmt w:val="decimal"/>
      <w:pStyle w:val="38"/>
      <w:suff w:val="nothing"/>
      <w:lvlText w:val="%1."/>
      <w:lvlJc w:val="left"/>
      <w:pPr>
        <w:ind w:left="0" w:firstLine="0"/>
      </w:pPr>
      <w:rPr>
        <w:rFonts w:hint="eastAsia"/>
        <w:b/>
        <w:i w:val="0"/>
        <w:sz w:val="32"/>
        <w:szCs w:val="32"/>
      </w:rPr>
    </w:lvl>
    <w:lvl w:ilvl="1" w:tentative="0">
      <w:start w:val="0"/>
      <w:numFmt w:val="decimal"/>
      <w:pStyle w:val="436"/>
      <w:suff w:val="nothing"/>
      <w:lvlText w:val="%1.%2."/>
      <w:lvlJc w:val="left"/>
      <w:pPr>
        <w:ind w:left="380" w:hanging="380"/>
      </w:pPr>
      <w:rPr>
        <w:rFonts w:hint="eastAsia"/>
        <w:b/>
        <w:i w:val="0"/>
        <w:sz w:val="28"/>
        <w:szCs w:val="28"/>
      </w:rPr>
    </w:lvl>
    <w:lvl w:ilvl="2" w:tentative="0">
      <w:start w:val="1"/>
      <w:numFmt w:val="decimal"/>
      <w:pStyle w:val="485"/>
      <w:suff w:val="nothing"/>
      <w:lvlText w:val="%1.%2.%3."/>
      <w:lvlJc w:val="left"/>
      <w:pPr>
        <w:ind w:left="0" w:firstLine="0"/>
      </w:pPr>
      <w:rPr>
        <w:rFonts w:hint="eastAsia"/>
        <w:b/>
        <w:i w:val="0"/>
        <w:sz w:val="24"/>
        <w:szCs w:val="24"/>
      </w:rPr>
    </w:lvl>
    <w:lvl w:ilvl="3" w:tentative="0">
      <w:start w:val="1"/>
      <w:numFmt w:val="decimal"/>
      <w:pStyle w:val="643"/>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10">
    <w:nsid w:val="1B9E447F"/>
    <w:multiLevelType w:val="multilevel"/>
    <w:tmpl w:val="1B9E447F"/>
    <w:lvl w:ilvl="0" w:tentative="0">
      <w:start w:val="1"/>
      <w:numFmt w:val="bullet"/>
      <w:pStyle w:val="751"/>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20DB3338"/>
    <w:multiLevelType w:val="multilevel"/>
    <w:tmpl w:val="20DB3338"/>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605"/>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2213619F"/>
    <w:multiLevelType w:val="multilevel"/>
    <w:tmpl w:val="2213619F"/>
    <w:lvl w:ilvl="0" w:tentative="0">
      <w:start w:val="1"/>
      <w:numFmt w:val="decimal"/>
      <w:pStyle w:val="15"/>
      <w:lvlText w:val="[%1]."/>
      <w:lvlJc w:val="left"/>
      <w:pPr>
        <w:tabs>
          <w:tab w:val="left" w:pos="420"/>
        </w:tabs>
        <w:ind w:left="420" w:hanging="420"/>
      </w:pPr>
      <w:rPr>
        <w:rFonts w:hint="eastAsia"/>
      </w:rPr>
    </w:lvl>
    <w:lvl w:ilvl="1" w:tentative="0">
      <w:start w:val="1"/>
      <w:numFmt w:val="bullet"/>
      <w:lvlText w:val=""/>
      <w:lvlJc w:val="left"/>
      <w:pPr>
        <w:tabs>
          <w:tab w:val="left" w:pos="420"/>
        </w:tabs>
        <w:ind w:left="420" w:hanging="420"/>
      </w:pPr>
      <w:rPr>
        <w:rFonts w:hint="default" w:ascii="Wingdings" w:hAnsi="Wingdings"/>
      </w:rPr>
    </w:lvl>
    <w:lvl w:ilvl="2" w:tentative="0">
      <w:start w:val="1"/>
      <w:numFmt w:val="lowerRoman"/>
      <w:lvlText w:val="%3."/>
      <w:lvlJc w:val="right"/>
      <w:pPr>
        <w:tabs>
          <w:tab w:val="left" w:pos="840"/>
        </w:tabs>
        <w:ind w:left="840" w:hanging="420"/>
      </w:pPr>
    </w:lvl>
    <w:lvl w:ilvl="3" w:tentative="0">
      <w:start w:val="1"/>
      <w:numFmt w:val="decimal"/>
      <w:lvlText w:val="%4."/>
      <w:lvlJc w:val="left"/>
      <w:pPr>
        <w:tabs>
          <w:tab w:val="left" w:pos="1260"/>
        </w:tabs>
        <w:ind w:left="1260" w:hanging="420"/>
      </w:pPr>
    </w:lvl>
    <w:lvl w:ilvl="4" w:tentative="0">
      <w:start w:val="1"/>
      <w:numFmt w:val="lowerLetter"/>
      <w:lvlText w:val="%5)"/>
      <w:lvlJc w:val="left"/>
      <w:pPr>
        <w:tabs>
          <w:tab w:val="left" w:pos="1680"/>
        </w:tabs>
        <w:ind w:left="1680" w:hanging="420"/>
      </w:pPr>
    </w:lvl>
    <w:lvl w:ilvl="5" w:tentative="0">
      <w:start w:val="1"/>
      <w:numFmt w:val="lowerRoman"/>
      <w:lvlText w:val="%6."/>
      <w:lvlJc w:val="right"/>
      <w:pPr>
        <w:tabs>
          <w:tab w:val="left" w:pos="2100"/>
        </w:tabs>
        <w:ind w:left="2100" w:hanging="420"/>
      </w:p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13">
    <w:nsid w:val="27F10E20"/>
    <w:multiLevelType w:val="multilevel"/>
    <w:tmpl w:val="27F10E20"/>
    <w:lvl w:ilvl="0" w:tentative="0">
      <w:start w:val="1"/>
      <w:numFmt w:val="chineseCountingThousand"/>
      <w:pStyle w:val="592"/>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35B05358"/>
    <w:multiLevelType w:val="multilevel"/>
    <w:tmpl w:val="35B05358"/>
    <w:lvl w:ilvl="0" w:tentative="0">
      <w:start w:val="1"/>
      <w:numFmt w:val="bullet"/>
      <w:pStyle w:val="351"/>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5">
    <w:nsid w:val="36E406B1"/>
    <w:multiLevelType w:val="multilevel"/>
    <w:tmpl w:val="36E406B1"/>
    <w:lvl w:ilvl="0" w:tentative="0">
      <w:start w:val="1"/>
      <w:numFmt w:val="bullet"/>
      <w:pStyle w:val="538"/>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723"/>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6">
    <w:nsid w:val="3A3A027A"/>
    <w:multiLevelType w:val="multilevel"/>
    <w:tmpl w:val="3A3A027A"/>
    <w:lvl w:ilvl="0" w:tentative="0">
      <w:start w:val="1"/>
      <w:numFmt w:val="decimal"/>
      <w:lvlText w:val="%1"/>
      <w:lvlJc w:val="left"/>
      <w:pPr>
        <w:tabs>
          <w:tab w:val="left" w:pos="0"/>
        </w:tabs>
        <w:ind w:left="0" w:hanging="425"/>
      </w:pPr>
      <w:rPr>
        <w:rFonts w:hint="eastAsia"/>
      </w:rPr>
    </w:lvl>
    <w:lvl w:ilvl="1" w:tentative="0">
      <w:start w:val="1"/>
      <w:numFmt w:val="decimal"/>
      <w:pStyle w:val="442"/>
      <w:lvlText w:val="%1.%2"/>
      <w:lvlJc w:val="left"/>
      <w:pPr>
        <w:tabs>
          <w:tab w:val="left" w:pos="567"/>
        </w:tabs>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1931"/>
        </w:tabs>
        <w:ind w:left="1559" w:hanging="708"/>
      </w:pPr>
      <w:rPr>
        <w:rFonts w:hint="eastAsia"/>
      </w:rPr>
    </w:lvl>
    <w:lvl w:ilvl="4" w:tentative="0">
      <w:start w:val="1"/>
      <w:numFmt w:val="decimal"/>
      <w:lvlText w:val="%1.%2.%3.%4.%5"/>
      <w:lvlJc w:val="left"/>
      <w:pPr>
        <w:tabs>
          <w:tab w:val="left" w:pos="2356"/>
        </w:tabs>
        <w:ind w:left="2126" w:hanging="850"/>
      </w:pPr>
      <w:rPr>
        <w:rFonts w:hint="eastAsia"/>
      </w:rPr>
    </w:lvl>
    <w:lvl w:ilvl="5" w:tentative="0">
      <w:start w:val="1"/>
      <w:numFmt w:val="decimal"/>
      <w:lvlText w:val="%1.%2.%3.%4.%5.%6"/>
      <w:lvlJc w:val="left"/>
      <w:pPr>
        <w:tabs>
          <w:tab w:val="left" w:pos="3141"/>
        </w:tabs>
        <w:ind w:left="2835" w:hanging="1134"/>
      </w:pPr>
      <w:rPr>
        <w:rFonts w:hint="eastAsia"/>
      </w:rPr>
    </w:lvl>
    <w:lvl w:ilvl="6" w:tentative="0">
      <w:start w:val="1"/>
      <w:numFmt w:val="decimal"/>
      <w:lvlText w:val="%1.%2.%3.%4.%5.%6.%7"/>
      <w:lvlJc w:val="left"/>
      <w:pPr>
        <w:tabs>
          <w:tab w:val="left" w:pos="3566"/>
        </w:tabs>
        <w:ind w:left="3402" w:hanging="1276"/>
      </w:pPr>
      <w:rPr>
        <w:rFonts w:hint="eastAsia"/>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7">
    <w:nsid w:val="3CFD7D5B"/>
    <w:multiLevelType w:val="multilevel"/>
    <w:tmpl w:val="3CFD7D5B"/>
    <w:lvl w:ilvl="0" w:tentative="0">
      <w:start w:val="1"/>
      <w:numFmt w:val="chineseCountingThousand"/>
      <w:pStyle w:val="126"/>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8">
    <w:nsid w:val="3E1A3692"/>
    <w:multiLevelType w:val="multilevel"/>
    <w:tmpl w:val="3E1A3692"/>
    <w:lvl w:ilvl="0" w:tentative="0">
      <w:start w:val="1"/>
      <w:numFmt w:val="chineseCountingThousand"/>
      <w:pStyle w:val="729"/>
      <w:suff w:val="space"/>
      <w:lvlText w:val="%1."/>
      <w:lvlJc w:val="left"/>
      <w:rPr>
        <w:rFonts w:hint="eastAsia" w:cs="Times New Roman"/>
      </w:rPr>
    </w:lvl>
    <w:lvl w:ilvl="1" w:tentative="0">
      <w:start w:val="1"/>
      <w:numFmt w:val="chineseCountingThousand"/>
      <w:pStyle w:val="692"/>
      <w:suff w:val="space"/>
      <w:lvlText w:val="(%2)"/>
      <w:lvlJc w:val="left"/>
      <w:rPr>
        <w:rFonts w:hint="eastAsia" w:cs="Times New Roman"/>
      </w:rPr>
    </w:lvl>
    <w:lvl w:ilvl="2" w:tentative="0">
      <w:start w:val="1"/>
      <w:numFmt w:val="decimal"/>
      <w:pStyle w:val="523"/>
      <w:suff w:val="space"/>
      <w:lvlText w:val="%3."/>
      <w:lvlJc w:val="left"/>
      <w:pPr>
        <w:ind w:firstLine="284"/>
      </w:pPr>
      <w:rPr>
        <w:rFonts w:hint="eastAsia" w:cs="Times New Roman"/>
      </w:rPr>
    </w:lvl>
    <w:lvl w:ilvl="3" w:tentative="0">
      <w:start w:val="1"/>
      <w:numFmt w:val="decimal"/>
      <w:pStyle w:val="544"/>
      <w:suff w:val="space"/>
      <w:lvlText w:val="(%4)"/>
      <w:lvlJc w:val="left"/>
      <w:pPr>
        <w:ind w:firstLine="284"/>
      </w:pPr>
      <w:rPr>
        <w:rFonts w:hint="eastAsia" w:cs="Times New Roman"/>
      </w:rPr>
    </w:lvl>
    <w:lvl w:ilvl="4" w:tentative="0">
      <w:start w:val="1"/>
      <w:numFmt w:val="decimal"/>
      <w:pStyle w:val="776"/>
      <w:suff w:val="space"/>
      <w:lvlText w:val="%5)"/>
      <w:lvlJc w:val="left"/>
      <w:pPr>
        <w:ind w:firstLine="454"/>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19">
    <w:nsid w:val="4AF31D51"/>
    <w:multiLevelType w:val="multilevel"/>
    <w:tmpl w:val="4AF31D51"/>
    <w:lvl w:ilvl="0" w:tentative="0">
      <w:start w:val="1"/>
      <w:numFmt w:val="bullet"/>
      <w:pStyle w:val="627"/>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20">
    <w:nsid w:val="4B9D13A2"/>
    <w:multiLevelType w:val="multilevel"/>
    <w:tmpl w:val="4B9D13A2"/>
    <w:lvl w:ilvl="0" w:tentative="0">
      <w:start w:val="1"/>
      <w:numFmt w:val="bullet"/>
      <w:pStyle w:val="74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1">
    <w:nsid w:val="4E7107F0"/>
    <w:multiLevelType w:val="multilevel"/>
    <w:tmpl w:val="4E7107F0"/>
    <w:lvl w:ilvl="0" w:tentative="0">
      <w:start w:val="1"/>
      <w:numFmt w:val="bullet"/>
      <w:pStyle w:val="255"/>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22">
    <w:nsid w:val="54267737"/>
    <w:multiLevelType w:val="multilevel"/>
    <w:tmpl w:val="54267737"/>
    <w:lvl w:ilvl="0" w:tentative="0">
      <w:start w:val="1"/>
      <w:numFmt w:val="bullet"/>
      <w:pStyle w:val="551"/>
      <w:lvlText w:val=""/>
      <w:lvlJc w:val="left"/>
      <w:pPr>
        <w:tabs>
          <w:tab w:val="left" w:pos="397"/>
        </w:tabs>
        <w:ind w:left="397" w:hanging="397"/>
      </w:pPr>
      <w:rPr>
        <w:rFonts w:hint="default" w:ascii="Wingdings" w:hAnsi="Wingdings"/>
        <w:sz w:val="15"/>
        <w:szCs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23">
    <w:nsid w:val="56C87F2F"/>
    <w:multiLevelType w:val="multilevel"/>
    <w:tmpl w:val="56C87F2F"/>
    <w:lvl w:ilvl="0" w:tentative="0">
      <w:start w:val="1"/>
      <w:numFmt w:val="decimal"/>
      <w:lvlText w:val="第 %1 部分."/>
      <w:lvlJc w:val="left"/>
      <w:pPr>
        <w:ind w:left="425" w:hanging="425"/>
      </w:pPr>
      <w:rPr>
        <w:rFonts w:hint="eastAsia"/>
      </w:r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pStyle w:val="762"/>
      <w:lvlText w:val="%1.%2.%3.%4.%5"/>
      <w:lvlJc w:val="left"/>
      <w:pPr>
        <w:ind w:left="1984" w:hanging="850"/>
      </w:pPr>
    </w:lvl>
    <w:lvl w:ilvl="5" w:tentative="0">
      <w:start w:val="1"/>
      <w:numFmt w:val="decimal"/>
      <w:lvlText w:val="%1.%2.%3.%4.%5.%6"/>
      <w:lvlJc w:val="left"/>
      <w:pPr>
        <w:ind w:left="2694"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4">
    <w:nsid w:val="58E8074C"/>
    <w:multiLevelType w:val="multilevel"/>
    <w:tmpl w:val="58E8074C"/>
    <w:lvl w:ilvl="0" w:tentative="0">
      <w:start w:val="1"/>
      <w:numFmt w:val="decimal"/>
      <w:pStyle w:val="522"/>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5">
    <w:nsid w:val="67403E98"/>
    <w:multiLevelType w:val="singleLevel"/>
    <w:tmpl w:val="67403E98"/>
    <w:lvl w:ilvl="0" w:tentative="0">
      <w:start w:val="1"/>
      <w:numFmt w:val="bullet"/>
      <w:pStyle w:val="740"/>
      <w:lvlText w:val=""/>
      <w:lvlJc w:val="left"/>
      <w:pPr>
        <w:tabs>
          <w:tab w:val="left" w:pos="360"/>
        </w:tabs>
        <w:ind w:left="360" w:hanging="360"/>
      </w:pPr>
      <w:rPr>
        <w:rFonts w:hint="default" w:ascii="Symbol" w:hAnsi="Symbol"/>
      </w:rPr>
    </w:lvl>
  </w:abstractNum>
  <w:abstractNum w:abstractNumId="26">
    <w:nsid w:val="698619EB"/>
    <w:multiLevelType w:val="multilevel"/>
    <w:tmpl w:val="698619EB"/>
    <w:lvl w:ilvl="0" w:tentative="0">
      <w:start w:val="1"/>
      <w:numFmt w:val="decimal"/>
      <w:pStyle w:val="264"/>
      <w:lvlText w:val="（%1）"/>
      <w:lvlJc w:val="left"/>
      <w:pPr>
        <w:ind w:left="2760" w:hanging="420"/>
      </w:pPr>
      <w:rPr>
        <w:rFonts w:hint="default" w:cs="Times New Roman"/>
        <w:spacing w:val="0"/>
        <w:position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7">
    <w:nsid w:val="76D52E27"/>
    <w:multiLevelType w:val="multilevel"/>
    <w:tmpl w:val="76D52E27"/>
    <w:lvl w:ilvl="0" w:tentative="0">
      <w:start w:val="1"/>
      <w:numFmt w:val="bullet"/>
      <w:pStyle w:val="696"/>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8">
    <w:nsid w:val="7755585C"/>
    <w:multiLevelType w:val="multilevel"/>
    <w:tmpl w:val="7755585C"/>
    <w:lvl w:ilvl="0" w:tentative="0">
      <w:start w:val="1"/>
      <w:numFmt w:val="bullet"/>
      <w:pStyle w:val="214"/>
      <w:lvlText w:val=""/>
      <w:lvlJc w:val="left"/>
      <w:pPr>
        <w:tabs>
          <w:tab w:val="left" w:pos="284"/>
        </w:tabs>
        <w:ind w:left="284" w:hanging="284"/>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2"/>
  </w:num>
  <w:num w:numId="2">
    <w:abstractNumId w:val="2"/>
  </w:num>
  <w:num w:numId="3">
    <w:abstractNumId w:val="0"/>
  </w:num>
  <w:num w:numId="4">
    <w:abstractNumId w:val="1"/>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num>
  <w:num w:numId="7">
    <w:abstractNumId w:val="28"/>
  </w:num>
  <w:num w:numId="8">
    <w:abstractNumId w:val="21"/>
  </w:num>
  <w:num w:numId="9">
    <w:abstractNumId w:val="26"/>
    <w:lvlOverride w:ilvl="0">
      <w:startOverride w:val="1"/>
    </w:lvlOverride>
  </w:num>
  <w:num w:numId="10">
    <w:abstractNumId w:val="8"/>
  </w:num>
  <w:num w:numId="11">
    <w:abstractNumId w:val="14"/>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16"/>
  </w:num>
  <w:num w:numId="14">
    <w:abstractNumId w:val="24"/>
  </w:num>
  <w:num w:numId="15">
    <w:abstractNumId w:val="18"/>
  </w:num>
  <w:num w:numId="16">
    <w:abstractNumId w:val="15"/>
  </w:num>
  <w:num w:numId="17">
    <w:abstractNumId w:val="4"/>
  </w:num>
  <w:num w:numId="18">
    <w:abstractNumId w:val="22"/>
  </w:num>
  <w:num w:numId="19">
    <w:abstractNumId w:val="6"/>
  </w:num>
  <w:num w:numId="20">
    <w:abstractNumId w:val="13"/>
  </w:num>
  <w:num w:numId="21">
    <w:abstractNumId w:val="11"/>
  </w:num>
  <w:num w:numId="22">
    <w:abstractNumId w:val="19"/>
  </w:num>
  <w:num w:numId="23">
    <w:abstractNumId w:val="7"/>
  </w:num>
  <w:num w:numId="24">
    <w:abstractNumId w:val="27"/>
  </w:num>
  <w:num w:numId="25">
    <w:abstractNumId w:val="3"/>
  </w:num>
  <w:num w:numId="26">
    <w:abstractNumId w:val="25"/>
  </w:num>
  <w:num w:numId="27">
    <w:abstractNumId w:val="20"/>
  </w:num>
  <w:num w:numId="28">
    <w:abstractNumId w:val="10"/>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9CD"/>
    <w:rsid w:val="000869A0"/>
    <w:rsid w:val="00097B32"/>
    <w:rsid w:val="000A0C44"/>
    <w:rsid w:val="000C308D"/>
    <w:rsid w:val="000F7EE7"/>
    <w:rsid w:val="00120088"/>
    <w:rsid w:val="0012017A"/>
    <w:rsid w:val="0012623F"/>
    <w:rsid w:val="00162FF4"/>
    <w:rsid w:val="00176C4B"/>
    <w:rsid w:val="001A46E4"/>
    <w:rsid w:val="001B3980"/>
    <w:rsid w:val="001D0E9A"/>
    <w:rsid w:val="002641A2"/>
    <w:rsid w:val="003325FB"/>
    <w:rsid w:val="00360F0E"/>
    <w:rsid w:val="0036152B"/>
    <w:rsid w:val="003B3ACC"/>
    <w:rsid w:val="003D1384"/>
    <w:rsid w:val="003E2398"/>
    <w:rsid w:val="00411BA0"/>
    <w:rsid w:val="00473394"/>
    <w:rsid w:val="004825F5"/>
    <w:rsid w:val="0049675C"/>
    <w:rsid w:val="004A290E"/>
    <w:rsid w:val="004A76BE"/>
    <w:rsid w:val="004B659A"/>
    <w:rsid w:val="004C0111"/>
    <w:rsid w:val="004C4630"/>
    <w:rsid w:val="005855C1"/>
    <w:rsid w:val="005C254C"/>
    <w:rsid w:val="005E17E9"/>
    <w:rsid w:val="005F25FA"/>
    <w:rsid w:val="006111E0"/>
    <w:rsid w:val="0065516D"/>
    <w:rsid w:val="00663A77"/>
    <w:rsid w:val="006A75FB"/>
    <w:rsid w:val="006E1042"/>
    <w:rsid w:val="006F3E5C"/>
    <w:rsid w:val="00741CB1"/>
    <w:rsid w:val="007456F9"/>
    <w:rsid w:val="0079512C"/>
    <w:rsid w:val="007B33D8"/>
    <w:rsid w:val="007B39CD"/>
    <w:rsid w:val="008010EC"/>
    <w:rsid w:val="008139C8"/>
    <w:rsid w:val="00831259"/>
    <w:rsid w:val="0084546F"/>
    <w:rsid w:val="00935B2B"/>
    <w:rsid w:val="00993FC4"/>
    <w:rsid w:val="009A098E"/>
    <w:rsid w:val="009A1F91"/>
    <w:rsid w:val="009F00A7"/>
    <w:rsid w:val="00A45A96"/>
    <w:rsid w:val="00A9015D"/>
    <w:rsid w:val="00AD2CC9"/>
    <w:rsid w:val="00AD31D5"/>
    <w:rsid w:val="00AE108B"/>
    <w:rsid w:val="00AE1438"/>
    <w:rsid w:val="00AE7939"/>
    <w:rsid w:val="00AF0810"/>
    <w:rsid w:val="00B06CDB"/>
    <w:rsid w:val="00B32EBF"/>
    <w:rsid w:val="00B81671"/>
    <w:rsid w:val="00BC2D38"/>
    <w:rsid w:val="00BE3542"/>
    <w:rsid w:val="00BF76D9"/>
    <w:rsid w:val="00C21114"/>
    <w:rsid w:val="00C22B7F"/>
    <w:rsid w:val="00C42BF5"/>
    <w:rsid w:val="00C50CB8"/>
    <w:rsid w:val="00C8441C"/>
    <w:rsid w:val="00CE0BC9"/>
    <w:rsid w:val="00D06379"/>
    <w:rsid w:val="00D34D4C"/>
    <w:rsid w:val="00D4173F"/>
    <w:rsid w:val="00D67996"/>
    <w:rsid w:val="00DB219B"/>
    <w:rsid w:val="00E05EDB"/>
    <w:rsid w:val="00E201D7"/>
    <w:rsid w:val="00EA67ED"/>
    <w:rsid w:val="00ED4653"/>
    <w:rsid w:val="00EF085D"/>
    <w:rsid w:val="00F65755"/>
    <w:rsid w:val="00FC29AB"/>
    <w:rsid w:val="00FD3EEC"/>
    <w:rsid w:val="01315B23"/>
    <w:rsid w:val="264F0A38"/>
    <w:rsid w:val="2FE2443C"/>
    <w:rsid w:val="5C1D496C"/>
    <w:rsid w:val="6BDD3D20"/>
    <w:rsid w:val="724022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qFormat="1"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0"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1010"/>
    <w:qFormat/>
    <w:uiPriority w:val="0"/>
    <w:pPr>
      <w:autoSpaceDE w:val="0"/>
      <w:autoSpaceDN w:val="0"/>
      <w:adjustRightInd w:val="0"/>
      <w:spacing w:line="360" w:lineRule="auto"/>
      <w:jc w:val="center"/>
      <w:outlineLvl w:val="0"/>
    </w:pPr>
    <w:rPr>
      <w:rFonts w:eastAsia="隶书"/>
      <w:b/>
      <w:bCs/>
      <w:kern w:val="0"/>
      <w:sz w:val="36"/>
      <w:szCs w:val="36"/>
    </w:rPr>
  </w:style>
  <w:style w:type="paragraph" w:styleId="4">
    <w:name w:val="heading 2"/>
    <w:basedOn w:val="1"/>
    <w:next w:val="1"/>
    <w:link w:val="1001"/>
    <w:semiHidden/>
    <w:unhideWhenUsed/>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1100"/>
    <w:semiHidden/>
    <w:unhideWhenUsed/>
    <w:qFormat/>
    <w:uiPriority w:val="0"/>
    <w:pPr>
      <w:keepNext/>
      <w:keepLines/>
      <w:spacing w:before="260" w:after="260" w:line="416" w:lineRule="auto"/>
      <w:outlineLvl w:val="2"/>
    </w:pPr>
    <w:rPr>
      <w:b/>
      <w:bCs/>
      <w:sz w:val="32"/>
      <w:szCs w:val="32"/>
    </w:rPr>
  </w:style>
  <w:style w:type="paragraph" w:styleId="6">
    <w:name w:val="heading 4"/>
    <w:basedOn w:val="1"/>
    <w:next w:val="1"/>
    <w:link w:val="1012"/>
    <w:semiHidden/>
    <w:unhideWhenUsed/>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1013"/>
    <w:semiHidden/>
    <w:unhideWhenUsed/>
    <w:qFormat/>
    <w:uiPriority w:val="0"/>
    <w:pPr>
      <w:keepNext/>
      <w:keepLines/>
      <w:tabs>
        <w:tab w:val="left" w:pos="992"/>
      </w:tabs>
      <w:spacing w:before="280" w:after="290" w:line="376" w:lineRule="auto"/>
      <w:ind w:left="992" w:hanging="992"/>
      <w:outlineLvl w:val="4"/>
    </w:pPr>
    <w:rPr>
      <w:b/>
      <w:bCs/>
      <w:sz w:val="28"/>
      <w:szCs w:val="28"/>
    </w:rPr>
  </w:style>
  <w:style w:type="paragraph" w:styleId="8">
    <w:name w:val="heading 6"/>
    <w:basedOn w:val="1"/>
    <w:next w:val="1"/>
    <w:link w:val="1015"/>
    <w:semiHidden/>
    <w:unhideWhenUsed/>
    <w:qFormat/>
    <w:uiPriority w:val="0"/>
    <w:pPr>
      <w:keepNext/>
      <w:keepLines/>
      <w:spacing w:before="240" w:after="64" w:line="320" w:lineRule="auto"/>
      <w:outlineLvl w:val="5"/>
    </w:pPr>
    <w:rPr>
      <w:rFonts w:ascii="Arial" w:hAnsi="Arial" w:eastAsia="黑体"/>
      <w:b/>
      <w:bCs/>
      <w:sz w:val="24"/>
      <w:szCs w:val="24"/>
    </w:rPr>
  </w:style>
  <w:style w:type="paragraph" w:styleId="9">
    <w:name w:val="heading 7"/>
    <w:basedOn w:val="1"/>
    <w:next w:val="1"/>
    <w:link w:val="1016"/>
    <w:semiHidden/>
    <w:unhideWhenUsed/>
    <w:qFormat/>
    <w:uiPriority w:val="0"/>
    <w:pPr>
      <w:keepNext/>
      <w:keepLines/>
      <w:tabs>
        <w:tab w:val="left" w:pos="0"/>
      </w:tabs>
      <w:spacing w:before="240" w:after="64" w:line="320" w:lineRule="auto"/>
      <w:ind w:left="1296" w:hanging="1296"/>
      <w:outlineLvl w:val="6"/>
    </w:pPr>
    <w:rPr>
      <w:b/>
      <w:bCs/>
      <w:sz w:val="24"/>
      <w:szCs w:val="24"/>
    </w:rPr>
  </w:style>
  <w:style w:type="paragraph" w:styleId="10">
    <w:name w:val="heading 8"/>
    <w:basedOn w:val="1"/>
    <w:next w:val="1"/>
    <w:link w:val="1017"/>
    <w:semiHidden/>
    <w:unhideWhenUsed/>
    <w:qFormat/>
    <w:uiPriority w:val="0"/>
    <w:pPr>
      <w:keepNext/>
      <w:keepLines/>
      <w:tabs>
        <w:tab w:val="left" w:pos="0"/>
      </w:tabs>
      <w:spacing w:before="240" w:after="64" w:line="320" w:lineRule="auto"/>
      <w:ind w:left="1440" w:hanging="1440"/>
      <w:outlineLvl w:val="7"/>
    </w:pPr>
    <w:rPr>
      <w:rFonts w:ascii="Cambria" w:hAnsi="Cambria"/>
      <w:sz w:val="24"/>
      <w:szCs w:val="24"/>
    </w:rPr>
  </w:style>
  <w:style w:type="paragraph" w:styleId="11">
    <w:name w:val="heading 9"/>
    <w:basedOn w:val="1"/>
    <w:next w:val="1"/>
    <w:link w:val="1018"/>
    <w:semiHidden/>
    <w:unhideWhenUsed/>
    <w:qFormat/>
    <w:uiPriority w:val="0"/>
    <w:pPr>
      <w:keepNext/>
      <w:keepLines/>
      <w:tabs>
        <w:tab w:val="left" w:pos="0"/>
      </w:tabs>
      <w:spacing w:before="240" w:after="64" w:line="320" w:lineRule="auto"/>
      <w:ind w:left="1584" w:hanging="1584"/>
      <w:outlineLvl w:val="8"/>
    </w:pPr>
    <w:rPr>
      <w:rFonts w:ascii="Cambria" w:hAnsi="Cambria"/>
      <w:szCs w:val="21"/>
    </w:rPr>
  </w:style>
  <w:style w:type="character" w:default="1" w:styleId="65">
    <w:name w:val="Default Paragraph Font"/>
    <w:semiHidden/>
    <w:uiPriority w:val="0"/>
  </w:style>
  <w:style w:type="table" w:default="1" w:styleId="60">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Layout w:type="fixed"/>
      <w:tblCellMar>
        <w:top w:w="0" w:type="dxa"/>
        <w:left w:w="108" w:type="dxa"/>
        <w:bottom w:w="0" w:type="dxa"/>
        <w:right w:w="108" w:type="dxa"/>
      </w:tblCellMar>
    </w:tblPr>
  </w:style>
  <w:style w:type="paragraph" w:customStyle="1" w:styleId="2">
    <w:name w:val="Normal Indent1"/>
    <w:basedOn w:val="1"/>
    <w:qFormat/>
    <w:uiPriority w:val="99"/>
    <w:pPr>
      <w:ind w:firstLine="420"/>
    </w:pPr>
    <w:rPr>
      <w:rFonts w:ascii="Times New Roman" w:hAnsi="Times New Roman"/>
      <w:szCs w:val="20"/>
    </w:rPr>
  </w:style>
  <w:style w:type="paragraph" w:styleId="12">
    <w:name w:val="List 3"/>
    <w:basedOn w:val="1"/>
    <w:qFormat/>
    <w:uiPriority w:val="0"/>
    <w:pPr>
      <w:ind w:left="100" w:leftChars="400" w:hanging="200" w:hangingChars="200"/>
    </w:pPr>
    <w:rPr>
      <w:rFonts w:ascii="Times New Roman" w:hAnsi="Times New Roman"/>
      <w:szCs w:val="20"/>
    </w:rPr>
  </w:style>
  <w:style w:type="paragraph" w:styleId="13">
    <w:name w:val="toc 7"/>
    <w:basedOn w:val="1"/>
    <w:next w:val="1"/>
    <w:uiPriority w:val="0"/>
    <w:pPr>
      <w:ind w:left="1260"/>
      <w:jc w:val="left"/>
    </w:pPr>
    <w:rPr>
      <w:rFonts w:ascii="Times New Roman" w:hAnsi="Times New Roman"/>
      <w:sz w:val="18"/>
      <w:szCs w:val="18"/>
    </w:rPr>
  </w:style>
  <w:style w:type="paragraph" w:styleId="14">
    <w:name w:val="List Number 2"/>
    <w:basedOn w:val="1"/>
    <w:uiPriority w:val="0"/>
    <w:pPr>
      <w:tabs>
        <w:tab w:val="left" w:pos="432"/>
        <w:tab w:val="left" w:pos="567"/>
      </w:tabs>
      <w:ind w:left="432" w:hanging="432"/>
    </w:pPr>
    <w:rPr>
      <w:rFonts w:ascii="Times New Roman" w:hAnsi="Times New Roman"/>
      <w:sz w:val="28"/>
      <w:szCs w:val="20"/>
    </w:rPr>
  </w:style>
  <w:style w:type="paragraph" w:styleId="15">
    <w:name w:val="table of authorities"/>
    <w:basedOn w:val="1"/>
    <w:next w:val="1"/>
    <w:qFormat/>
    <w:uiPriority w:val="0"/>
    <w:pPr>
      <w:numPr>
        <w:ilvl w:val="0"/>
        <w:numId w:val="1"/>
      </w:numPr>
      <w:ind w:left="200" w:leftChars="200"/>
    </w:pPr>
    <w:rPr>
      <w:rFonts w:ascii="Times New Roman" w:hAnsi="Times New Roman"/>
      <w:sz w:val="18"/>
      <w:szCs w:val="24"/>
    </w:rPr>
  </w:style>
  <w:style w:type="paragraph" w:styleId="16">
    <w:name w:val="List Bullet 4"/>
    <w:basedOn w:val="1"/>
    <w:uiPriority w:val="0"/>
    <w:pPr>
      <w:numPr>
        <w:ilvl w:val="0"/>
        <w:numId w:val="2"/>
      </w:numPr>
    </w:pPr>
    <w:rPr>
      <w:rFonts w:ascii="Times New Roman" w:hAnsi="Times New Roman"/>
      <w:szCs w:val="24"/>
    </w:rPr>
  </w:style>
  <w:style w:type="paragraph" w:styleId="17">
    <w:name w:val="List Number"/>
    <w:basedOn w:val="1"/>
    <w:uiPriority w:val="0"/>
    <w:pPr>
      <w:widowControl/>
      <w:tabs>
        <w:tab w:val="left" w:pos="454"/>
        <w:tab w:val="left" w:pos="720"/>
      </w:tabs>
      <w:spacing w:afterLines="50"/>
      <w:ind w:left="454" w:hanging="284"/>
      <w:jc w:val="left"/>
    </w:pPr>
    <w:rPr>
      <w:rFonts w:ascii="Times New Roman" w:hAnsi="Times New Roman"/>
      <w:kern w:val="0"/>
      <w:sz w:val="24"/>
      <w:szCs w:val="20"/>
    </w:rPr>
  </w:style>
  <w:style w:type="paragraph" w:styleId="18">
    <w:name w:val="Normal Indent"/>
    <w:basedOn w:val="1"/>
    <w:link w:val="1024"/>
    <w:qFormat/>
    <w:uiPriority w:val="0"/>
    <w:pPr>
      <w:ind w:firstLine="420"/>
    </w:pPr>
    <w:rPr>
      <w:szCs w:val="20"/>
    </w:rPr>
  </w:style>
  <w:style w:type="paragraph" w:styleId="19">
    <w:name w:val="caption"/>
    <w:basedOn w:val="1"/>
    <w:next w:val="1"/>
    <w:link w:val="1142"/>
    <w:semiHidden/>
    <w:unhideWhenUsed/>
    <w:qFormat/>
    <w:uiPriority w:val="0"/>
    <w:pPr>
      <w:spacing w:before="152" w:after="160"/>
    </w:pPr>
    <w:rPr>
      <w:rFonts w:ascii="Arial" w:hAnsi="Arial" w:eastAsia="黑体"/>
      <w:sz w:val="20"/>
      <w:szCs w:val="20"/>
    </w:rPr>
  </w:style>
  <w:style w:type="paragraph" w:styleId="20">
    <w:name w:val="List Bullet"/>
    <w:basedOn w:val="1"/>
    <w:uiPriority w:val="0"/>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styleId="21">
    <w:name w:val="Document Map"/>
    <w:basedOn w:val="1"/>
    <w:link w:val="1127"/>
    <w:qFormat/>
    <w:uiPriority w:val="0"/>
    <w:rPr>
      <w:rFonts w:ascii="宋体"/>
      <w:sz w:val="18"/>
      <w:szCs w:val="18"/>
    </w:rPr>
  </w:style>
  <w:style w:type="paragraph" w:styleId="22">
    <w:name w:val="annotation text"/>
    <w:basedOn w:val="1"/>
    <w:link w:val="1076"/>
    <w:qFormat/>
    <w:uiPriority w:val="0"/>
    <w:pPr>
      <w:jc w:val="left"/>
    </w:pPr>
  </w:style>
  <w:style w:type="paragraph" w:styleId="23">
    <w:name w:val="Salutation"/>
    <w:basedOn w:val="1"/>
    <w:next w:val="1"/>
    <w:link w:val="1021"/>
    <w:qFormat/>
    <w:uiPriority w:val="0"/>
    <w:rPr>
      <w:rFonts w:ascii="宋体" w:hAnsi="Times New Roman"/>
      <w:b/>
      <w:sz w:val="28"/>
      <w:szCs w:val="20"/>
    </w:rPr>
  </w:style>
  <w:style w:type="paragraph" w:styleId="24">
    <w:name w:val="Body Text 3"/>
    <w:basedOn w:val="1"/>
    <w:link w:val="993"/>
    <w:qFormat/>
    <w:uiPriority w:val="0"/>
    <w:pPr>
      <w:snapToGrid w:val="0"/>
      <w:spacing w:before="50" w:after="50"/>
    </w:pPr>
    <w:rPr>
      <w:rFonts w:ascii="Times New Roman" w:hAnsi="宋体" w:eastAsia="仿宋_GB2312"/>
      <w:b/>
      <w:bCs/>
      <w:sz w:val="24"/>
      <w:szCs w:val="20"/>
    </w:rPr>
  </w:style>
  <w:style w:type="paragraph" w:styleId="25">
    <w:name w:val="Body Text"/>
    <w:basedOn w:val="1"/>
    <w:next w:val="26"/>
    <w:link w:val="1031"/>
    <w:qFormat/>
    <w:uiPriority w:val="0"/>
    <w:pPr>
      <w:spacing w:after="120"/>
    </w:pPr>
    <w:rPr>
      <w:sz w:val="28"/>
      <w:szCs w:val="24"/>
    </w:rPr>
  </w:style>
  <w:style w:type="paragraph" w:styleId="26">
    <w:name w:val="Body Text First Indent"/>
    <w:basedOn w:val="25"/>
    <w:next w:val="1"/>
    <w:link w:val="1068"/>
    <w:qFormat/>
    <w:uiPriority w:val="0"/>
    <w:pPr>
      <w:ind w:firstLine="420" w:firstLineChars="100"/>
    </w:pPr>
    <w:rPr>
      <w:sz w:val="21"/>
      <w:szCs w:val="22"/>
    </w:rPr>
  </w:style>
  <w:style w:type="paragraph" w:styleId="27">
    <w:name w:val="Body Text Indent"/>
    <w:basedOn w:val="1"/>
    <w:link w:val="999"/>
    <w:qFormat/>
    <w:uiPriority w:val="0"/>
    <w:pPr>
      <w:spacing w:line="200" w:lineRule="exact"/>
      <w:ind w:firstLine="301"/>
    </w:pPr>
    <w:rPr>
      <w:rFonts w:ascii="宋体" w:hAnsi="Courier New"/>
      <w:spacing w:val="-4"/>
      <w:sz w:val="18"/>
      <w:szCs w:val="20"/>
    </w:rPr>
  </w:style>
  <w:style w:type="paragraph" w:styleId="28">
    <w:name w:val="List Number 3"/>
    <w:basedOn w:val="1"/>
    <w:qFormat/>
    <w:uiPriority w:val="0"/>
    <w:pPr>
      <w:numPr>
        <w:ilvl w:val="0"/>
        <w:numId w:val="3"/>
      </w:numPr>
    </w:pPr>
    <w:rPr>
      <w:rFonts w:ascii="Times New Roman" w:hAnsi="Times New Roman"/>
      <w:szCs w:val="24"/>
    </w:rPr>
  </w:style>
  <w:style w:type="paragraph" w:styleId="29">
    <w:name w:val="List 2"/>
    <w:basedOn w:val="1"/>
    <w:qFormat/>
    <w:uiPriority w:val="0"/>
    <w:pPr>
      <w:ind w:left="100" w:leftChars="200" w:hanging="200" w:hangingChars="200"/>
    </w:pPr>
    <w:rPr>
      <w:rFonts w:ascii="Times New Roman" w:hAnsi="Times New Roman"/>
      <w:sz w:val="28"/>
      <w:szCs w:val="24"/>
    </w:rPr>
  </w:style>
  <w:style w:type="paragraph" w:styleId="30">
    <w:name w:val="List Bullet 2"/>
    <w:basedOn w:val="1"/>
    <w:uiPriority w:val="0"/>
    <w:pPr>
      <w:tabs>
        <w:tab w:val="left" w:pos="780"/>
      </w:tabs>
      <w:ind w:left="780" w:leftChars="200" w:hanging="360" w:hangingChars="200"/>
    </w:pPr>
    <w:rPr>
      <w:rFonts w:ascii="Times New Roman" w:hAnsi="Times New Roman"/>
      <w:szCs w:val="24"/>
    </w:rPr>
  </w:style>
  <w:style w:type="paragraph" w:styleId="31">
    <w:name w:val="toc 5"/>
    <w:basedOn w:val="1"/>
    <w:next w:val="1"/>
    <w:uiPriority w:val="0"/>
    <w:pPr>
      <w:spacing w:afterLines="50"/>
      <w:ind w:left="840"/>
      <w:jc w:val="left"/>
    </w:pPr>
    <w:rPr>
      <w:rFonts w:ascii="Times New Roman" w:hAnsi="Times New Roman"/>
      <w:snapToGrid w:val="0"/>
      <w:kern w:val="0"/>
      <w:sz w:val="18"/>
      <w:szCs w:val="18"/>
    </w:rPr>
  </w:style>
  <w:style w:type="paragraph" w:styleId="32">
    <w:name w:val="toc 3"/>
    <w:basedOn w:val="1"/>
    <w:next w:val="1"/>
    <w:qFormat/>
    <w:uiPriority w:val="0"/>
    <w:pPr>
      <w:ind w:left="840" w:leftChars="400"/>
    </w:pPr>
  </w:style>
  <w:style w:type="paragraph" w:styleId="33">
    <w:name w:val="Plain Text"/>
    <w:basedOn w:val="1"/>
    <w:link w:val="997"/>
    <w:uiPriority w:val="0"/>
    <w:pPr>
      <w:spacing w:beforeLines="50" w:afterLines="50" w:line="400" w:lineRule="exact"/>
    </w:pPr>
    <w:rPr>
      <w:rFonts w:ascii="宋体" w:hAnsi="Courier New"/>
      <w:sz w:val="24"/>
      <w:szCs w:val="24"/>
    </w:rPr>
  </w:style>
  <w:style w:type="paragraph" w:styleId="34">
    <w:name w:val="List Bullet 5"/>
    <w:basedOn w:val="1"/>
    <w:uiPriority w:val="0"/>
    <w:pPr>
      <w:numPr>
        <w:ilvl w:val="0"/>
        <w:numId w:val="4"/>
      </w:numPr>
    </w:pPr>
    <w:rPr>
      <w:rFonts w:ascii="Times New Roman" w:hAnsi="Times New Roman"/>
      <w:szCs w:val="24"/>
    </w:rPr>
  </w:style>
  <w:style w:type="paragraph" w:styleId="35">
    <w:name w:val="toc 8"/>
    <w:basedOn w:val="1"/>
    <w:next w:val="1"/>
    <w:qFormat/>
    <w:uiPriority w:val="0"/>
    <w:pPr>
      <w:spacing w:afterLines="50"/>
      <w:ind w:left="1470"/>
      <w:jc w:val="left"/>
    </w:pPr>
    <w:rPr>
      <w:rFonts w:ascii="Times New Roman" w:hAnsi="Times New Roman"/>
      <w:snapToGrid w:val="0"/>
      <w:kern w:val="0"/>
      <w:sz w:val="18"/>
      <w:szCs w:val="18"/>
    </w:rPr>
  </w:style>
  <w:style w:type="paragraph" w:styleId="36">
    <w:name w:val="Date"/>
    <w:basedOn w:val="1"/>
    <w:next w:val="1"/>
    <w:link w:val="1129"/>
    <w:qFormat/>
    <w:uiPriority w:val="0"/>
    <w:pPr>
      <w:ind w:left="2500" w:leftChars="2500"/>
    </w:pPr>
    <w:rPr>
      <w:rFonts w:eastAsia="楷体_GB2312"/>
      <w:sz w:val="32"/>
      <w:szCs w:val="20"/>
    </w:rPr>
  </w:style>
  <w:style w:type="paragraph" w:styleId="37">
    <w:name w:val="Body Text Indent 2"/>
    <w:basedOn w:val="1"/>
    <w:link w:val="1006"/>
    <w:uiPriority w:val="0"/>
    <w:pPr>
      <w:snapToGrid w:val="0"/>
      <w:ind w:firstLine="542" w:firstLineChars="225"/>
    </w:pPr>
    <w:rPr>
      <w:rFonts w:ascii="仿宋_GB2312" w:hAnsi="宋体"/>
      <w:b/>
      <w:bCs/>
      <w:color w:val="000000"/>
      <w:sz w:val="24"/>
      <w:szCs w:val="24"/>
    </w:rPr>
  </w:style>
  <w:style w:type="paragraph" w:styleId="38">
    <w:name w:val="endnote text"/>
    <w:basedOn w:val="1"/>
    <w:link w:val="994"/>
    <w:qFormat/>
    <w:uiPriority w:val="0"/>
    <w:pPr>
      <w:numPr>
        <w:ilvl w:val="0"/>
        <w:numId w:val="5"/>
      </w:numPr>
      <w:snapToGrid w:val="0"/>
      <w:spacing w:afterLines="50"/>
      <w:jc w:val="left"/>
    </w:pPr>
    <w:rPr>
      <w:rFonts w:ascii="宋体"/>
      <w:snapToGrid w:val="0"/>
      <w:kern w:val="0"/>
      <w:szCs w:val="20"/>
    </w:rPr>
  </w:style>
  <w:style w:type="paragraph" w:styleId="39">
    <w:name w:val="Balloon Text"/>
    <w:basedOn w:val="1"/>
    <w:link w:val="1067"/>
    <w:uiPriority w:val="0"/>
    <w:rPr>
      <w:sz w:val="18"/>
      <w:szCs w:val="18"/>
    </w:rPr>
  </w:style>
  <w:style w:type="paragraph" w:styleId="40">
    <w:name w:val="footer"/>
    <w:basedOn w:val="1"/>
    <w:link w:val="1041"/>
    <w:uiPriority w:val="0"/>
    <w:pPr>
      <w:tabs>
        <w:tab w:val="center" w:pos="4153"/>
        <w:tab w:val="right" w:pos="8306"/>
      </w:tabs>
      <w:snapToGrid w:val="0"/>
      <w:jc w:val="left"/>
    </w:pPr>
    <w:rPr>
      <w:sz w:val="18"/>
      <w:szCs w:val="18"/>
    </w:rPr>
  </w:style>
  <w:style w:type="paragraph" w:styleId="41">
    <w:name w:val="header"/>
    <w:basedOn w:val="1"/>
    <w:link w:val="1062"/>
    <w:qFormat/>
    <w:uiPriority w:val="0"/>
    <w:pPr>
      <w:pBdr>
        <w:bottom w:val="single" w:color="auto" w:sz="6" w:space="1"/>
      </w:pBdr>
      <w:tabs>
        <w:tab w:val="center" w:pos="4153"/>
        <w:tab w:val="right" w:pos="8306"/>
      </w:tabs>
      <w:snapToGrid w:val="0"/>
      <w:jc w:val="center"/>
    </w:pPr>
    <w:rPr>
      <w:sz w:val="18"/>
      <w:szCs w:val="18"/>
    </w:rPr>
  </w:style>
  <w:style w:type="paragraph" w:styleId="42">
    <w:name w:val="toc 1"/>
    <w:basedOn w:val="1"/>
    <w:next w:val="1"/>
    <w:qFormat/>
    <w:uiPriority w:val="0"/>
    <w:pPr>
      <w:spacing w:before="240" w:after="240"/>
    </w:pPr>
    <w:rPr>
      <w:rFonts w:ascii="Times New Roman" w:hAnsi="Times New Roman" w:eastAsia="仿宋"/>
      <w:sz w:val="36"/>
      <w:szCs w:val="24"/>
    </w:rPr>
  </w:style>
  <w:style w:type="paragraph" w:styleId="43">
    <w:name w:val="toc 4"/>
    <w:basedOn w:val="1"/>
    <w:next w:val="1"/>
    <w:qFormat/>
    <w:uiPriority w:val="0"/>
    <w:pPr>
      <w:ind w:left="1260" w:leftChars="600"/>
    </w:pPr>
  </w:style>
  <w:style w:type="paragraph" w:styleId="44">
    <w:name w:val="Subtitle"/>
    <w:basedOn w:val="1"/>
    <w:link w:val="1130"/>
    <w:qFormat/>
    <w:uiPriority w:val="0"/>
    <w:pPr>
      <w:spacing w:afterLines="50"/>
      <w:jc w:val="center"/>
    </w:pPr>
    <w:rPr>
      <w:rFonts w:ascii="Times New Roman" w:hAnsi="Times New Roman" w:eastAsia="Times New Roman"/>
      <w:sz w:val="18"/>
      <w:szCs w:val="18"/>
    </w:rPr>
  </w:style>
  <w:style w:type="paragraph" w:styleId="45">
    <w:name w:val="List"/>
    <w:basedOn w:val="1"/>
    <w:uiPriority w:val="0"/>
    <w:pPr>
      <w:ind w:left="200" w:hanging="200" w:hangingChars="200"/>
    </w:pPr>
    <w:rPr>
      <w:rFonts w:ascii="Times New Roman" w:hAnsi="Times New Roman"/>
      <w:sz w:val="28"/>
      <w:szCs w:val="24"/>
    </w:rPr>
  </w:style>
  <w:style w:type="paragraph" w:styleId="46">
    <w:name w:val="footnote text"/>
    <w:basedOn w:val="1"/>
    <w:link w:val="1092"/>
    <w:uiPriority w:val="0"/>
    <w:pPr>
      <w:snapToGrid w:val="0"/>
      <w:jc w:val="left"/>
    </w:pPr>
    <w:rPr>
      <w:sz w:val="18"/>
      <w:szCs w:val="18"/>
    </w:rPr>
  </w:style>
  <w:style w:type="paragraph" w:styleId="47">
    <w:name w:val="toc 6"/>
    <w:basedOn w:val="1"/>
    <w:next w:val="1"/>
    <w:uiPriority w:val="0"/>
    <w:pPr>
      <w:ind w:left="1050"/>
      <w:jc w:val="left"/>
    </w:pPr>
    <w:rPr>
      <w:rFonts w:ascii="Times New Roman" w:hAnsi="Times New Roman"/>
      <w:sz w:val="18"/>
      <w:szCs w:val="18"/>
    </w:rPr>
  </w:style>
  <w:style w:type="paragraph" w:styleId="48">
    <w:name w:val="Body Text Indent 3"/>
    <w:basedOn w:val="1"/>
    <w:link w:val="1131"/>
    <w:uiPriority w:val="0"/>
    <w:pPr>
      <w:snapToGrid w:val="0"/>
      <w:ind w:firstLine="480" w:firstLineChars="200"/>
      <w:jc w:val="left"/>
    </w:pPr>
    <w:rPr>
      <w:rFonts w:ascii="仿宋_GB2312" w:hAnsi="宋体" w:eastAsia="仿宋_GB2312"/>
      <w:color w:val="000000"/>
      <w:sz w:val="24"/>
      <w:szCs w:val="24"/>
    </w:rPr>
  </w:style>
  <w:style w:type="paragraph" w:styleId="49">
    <w:name w:val="table of figures"/>
    <w:basedOn w:val="1"/>
    <w:next w:val="1"/>
    <w:qFormat/>
    <w:uiPriority w:val="0"/>
    <w:pPr>
      <w:tabs>
        <w:tab w:val="left" w:pos="1270"/>
      </w:tabs>
      <w:spacing w:line="360" w:lineRule="auto"/>
      <w:ind w:left="1270" w:hanging="420"/>
      <w:jc w:val="left"/>
    </w:pPr>
    <w:rPr>
      <w:rFonts w:ascii="Times New Roman" w:hAnsi="Times New Roman"/>
      <w:smallCaps/>
      <w:sz w:val="20"/>
      <w:szCs w:val="20"/>
    </w:rPr>
  </w:style>
  <w:style w:type="paragraph" w:styleId="50">
    <w:name w:val="toc 2"/>
    <w:basedOn w:val="1"/>
    <w:next w:val="1"/>
    <w:uiPriority w:val="0"/>
    <w:pPr>
      <w:widowControl/>
      <w:tabs>
        <w:tab w:val="right" w:leader="dot" w:pos="8302"/>
      </w:tabs>
      <w:spacing w:line="240" w:lineRule="atLeast"/>
      <w:ind w:left="420" w:leftChars="68" w:hanging="277" w:hangingChars="115"/>
      <w:jc w:val="left"/>
    </w:pPr>
    <w:rPr>
      <w:rFonts w:ascii="Times New Roman" w:hAnsi="Times New Roman"/>
      <w:szCs w:val="24"/>
    </w:rPr>
  </w:style>
  <w:style w:type="paragraph" w:styleId="51">
    <w:name w:val="toc 9"/>
    <w:basedOn w:val="1"/>
    <w:next w:val="1"/>
    <w:qFormat/>
    <w:uiPriority w:val="0"/>
    <w:pPr>
      <w:ind w:left="1680"/>
      <w:jc w:val="left"/>
    </w:pPr>
    <w:rPr>
      <w:rFonts w:ascii="Times New Roman" w:hAnsi="Times New Roman"/>
      <w:sz w:val="18"/>
      <w:szCs w:val="18"/>
    </w:rPr>
  </w:style>
  <w:style w:type="paragraph" w:styleId="52">
    <w:name w:val="Body Text 2"/>
    <w:basedOn w:val="1"/>
    <w:link w:val="995"/>
    <w:qFormat/>
    <w:uiPriority w:val="0"/>
    <w:pPr>
      <w:widowControl/>
      <w:snapToGrid w:val="0"/>
      <w:spacing w:before="50" w:afterLines="50" w:line="400" w:lineRule="exact"/>
      <w:jc w:val="left"/>
    </w:pPr>
    <w:rPr>
      <w:rFonts w:ascii="宋体" w:hAnsi="宋体"/>
      <w:color w:val="000000"/>
      <w:sz w:val="24"/>
      <w:szCs w:val="24"/>
    </w:rPr>
  </w:style>
  <w:style w:type="paragraph" w:styleId="53">
    <w:name w:val="List Continue 2"/>
    <w:basedOn w:val="1"/>
    <w:uiPriority w:val="0"/>
    <w:pPr>
      <w:widowControl/>
      <w:spacing w:after="120"/>
      <w:ind w:left="840" w:leftChars="400"/>
      <w:jc w:val="left"/>
    </w:pPr>
    <w:rPr>
      <w:rFonts w:ascii="Times New Roman" w:hAnsi="Times New Roman" w:cs="宋体"/>
      <w:kern w:val="0"/>
      <w:sz w:val="24"/>
      <w:szCs w:val="24"/>
    </w:rPr>
  </w:style>
  <w:style w:type="paragraph" w:styleId="54">
    <w:name w:val="HTML Preformatted"/>
    <w:basedOn w:val="1"/>
    <w:link w:val="1029"/>
    <w:uiPriority w:val="0"/>
    <w:rPr>
      <w:rFonts w:ascii="Courier New" w:hAnsi="Courier New"/>
      <w:sz w:val="20"/>
      <w:szCs w:val="20"/>
    </w:rPr>
  </w:style>
  <w:style w:type="paragraph" w:styleId="55">
    <w:name w:val="Normal (Web)"/>
    <w:basedOn w:val="1"/>
    <w:uiPriority w:val="0"/>
    <w:pPr>
      <w:widowControl/>
      <w:spacing w:before="100" w:beforeAutospacing="1" w:after="100" w:afterAutospacing="1"/>
      <w:jc w:val="left"/>
    </w:pPr>
    <w:rPr>
      <w:rFonts w:ascii="宋体" w:hAnsi="宋体" w:cs="宋体"/>
      <w:kern w:val="0"/>
      <w:sz w:val="24"/>
      <w:szCs w:val="24"/>
    </w:rPr>
  </w:style>
  <w:style w:type="paragraph" w:styleId="56">
    <w:name w:val="index 1"/>
    <w:basedOn w:val="1"/>
    <w:next w:val="1"/>
    <w:qFormat/>
    <w:uiPriority w:val="0"/>
    <w:rPr>
      <w:rFonts w:ascii="Times New Roman" w:hAnsi="Times New Roman"/>
      <w:szCs w:val="20"/>
    </w:rPr>
  </w:style>
  <w:style w:type="paragraph" w:styleId="57">
    <w:name w:val="Title"/>
    <w:basedOn w:val="1"/>
    <w:link w:val="1081"/>
    <w:qFormat/>
    <w:uiPriority w:val="0"/>
    <w:pPr>
      <w:spacing w:before="240" w:after="60"/>
      <w:jc w:val="center"/>
      <w:outlineLvl w:val="0"/>
    </w:pPr>
    <w:rPr>
      <w:rFonts w:ascii="Arial" w:hAnsi="Arial"/>
      <w:b/>
      <w:bCs/>
      <w:sz w:val="32"/>
      <w:szCs w:val="32"/>
    </w:rPr>
  </w:style>
  <w:style w:type="paragraph" w:styleId="58">
    <w:name w:val="annotation subject"/>
    <w:basedOn w:val="22"/>
    <w:next w:val="22"/>
    <w:link w:val="1128"/>
    <w:qFormat/>
    <w:uiPriority w:val="0"/>
    <w:rPr>
      <w:b/>
      <w:bCs/>
    </w:rPr>
  </w:style>
  <w:style w:type="paragraph" w:styleId="59">
    <w:name w:val="Body Text First Indent 2"/>
    <w:basedOn w:val="27"/>
    <w:link w:val="1053"/>
    <w:uiPriority w:val="0"/>
    <w:pPr>
      <w:spacing w:after="120" w:line="240" w:lineRule="auto"/>
      <w:ind w:left="420" w:leftChars="200" w:firstLine="420" w:firstLineChars="200"/>
    </w:pPr>
    <w:rPr>
      <w:rFonts w:ascii="Times New Roman" w:hAnsi="Times New Roman"/>
      <w:spacing w:val="0"/>
      <w:sz w:val="21"/>
    </w:rPr>
  </w:style>
  <w:style w:type="table" w:styleId="61">
    <w:name w:val="Table Grid"/>
    <w:basedOn w:val="60"/>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62">
    <w:name w:val="Table Simple 1"/>
    <w:basedOn w:val="60"/>
    <w:uiPriority w:val="0"/>
    <w:pPr>
      <w:widowControl w:val="0"/>
      <w:jc w:val="both"/>
    </w:pPr>
    <w:rPr>
      <w:rFonts w:ascii="Times New Roman" w:hAnsi="Times New Roman" w:eastAsia="宋体" w:cs="Times New Roman"/>
      <w:kern w:val="0"/>
      <w:sz w:val="20"/>
      <w:szCs w:val="20"/>
    </w:rPr>
    <w:tblPr>
      <w:tblBorders>
        <w:top w:val="single" w:color="008000" w:sz="12" w:space="0"/>
        <w:bottom w:val="single" w:color="008000" w:sz="12" w:space="0"/>
      </w:tblBorders>
      <w:tblLayout w:type="fixed"/>
    </w:tblPr>
    <w:tcPr>
      <w:shd w:val="clear" w:color="auto" w:fill="auto"/>
    </w:tcPr>
    <w:tblStylePr w:type="firstRow">
      <w:tblPr>
        <w:tblLayout w:type="fixed"/>
      </w:tblPr>
      <w:tcPr>
        <w:tcBorders>
          <w:top w:val="nil"/>
          <w:left w:val="nil"/>
          <w:bottom w:val="single" w:color="008000" w:sz="6" w:space="0"/>
          <w:right w:val="nil"/>
          <w:insideH w:val="nil"/>
          <w:insideV w:val="nil"/>
          <w:tl2br w:val="nil"/>
          <w:tr2bl w:val="nil"/>
        </w:tcBorders>
      </w:tcPr>
    </w:tblStylePr>
    <w:tblStylePr w:type="lastRow">
      <w:tblPr>
        <w:tblLayout w:type="fixed"/>
      </w:tblPr>
      <w:tcPr>
        <w:tcBorders>
          <w:top w:val="single" w:color="008000" w:sz="6" w:space="0"/>
          <w:left w:val="nil"/>
          <w:bottom w:val="nil"/>
          <w:right w:val="nil"/>
          <w:insideH w:val="nil"/>
          <w:insideV w:val="nil"/>
          <w:tl2br w:val="nil"/>
          <w:tr2bl w:val="nil"/>
        </w:tcBorders>
      </w:tcPr>
    </w:tblStylePr>
  </w:style>
  <w:style w:type="table" w:styleId="63">
    <w:name w:val="Table Grid 1"/>
    <w:basedOn w:val="60"/>
    <w:qFormat/>
    <w:uiPriority w:val="0"/>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lastRow">
      <w:rPr>
        <w:i/>
        <w:iCs/>
      </w:rPr>
      <w:tblPr>
        <w:tblLayout w:type="fixed"/>
      </w:tblPr>
      <w:tcPr>
        <w:tcBorders>
          <w:top w:val="nil"/>
          <w:left w:val="nil"/>
          <w:bottom w:val="nil"/>
          <w:right w:val="nil"/>
          <w:insideH w:val="nil"/>
          <w:insideV w:val="nil"/>
          <w:tl2br w:val="nil"/>
          <w:tr2bl w:val="nil"/>
        </w:tcBorders>
      </w:tcPr>
    </w:tblStylePr>
    <w:tblStylePr w:type="lastCol">
      <w:rPr>
        <w:i/>
        <w:iCs/>
      </w:rPr>
      <w:tblPr>
        <w:tblLayout w:type="fixed"/>
      </w:tblPr>
      <w:tcPr>
        <w:tcBorders>
          <w:top w:val="nil"/>
          <w:left w:val="nil"/>
          <w:bottom w:val="nil"/>
          <w:right w:val="nil"/>
          <w:insideH w:val="nil"/>
          <w:insideV w:val="nil"/>
          <w:tl2br w:val="nil"/>
          <w:tr2bl w:val="nil"/>
        </w:tcBorders>
      </w:tcPr>
    </w:tblStylePr>
    <w:tblStylePr w:type="nwCell">
      <w:tblPr>
        <w:tblLayout w:type="fixed"/>
      </w:tblPr>
      <w:tcPr>
        <w:tcBorders>
          <w:top w:val="nil"/>
          <w:left w:val="nil"/>
          <w:bottom w:val="nil"/>
          <w:right w:val="nil"/>
          <w:insideH w:val="nil"/>
          <w:insideV w:val="nil"/>
          <w:tl2br w:val="single" w:color="000000" w:sz="6" w:space="0"/>
          <w:tr2bl w:val="nil"/>
        </w:tcBorders>
      </w:tcPr>
    </w:tblStylePr>
  </w:style>
  <w:style w:type="table" w:styleId="64">
    <w:name w:val="Light List Accent 5"/>
    <w:basedOn w:val="60"/>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Layout w:type="fixed"/>
    </w:tblPr>
    <w:tblStylePr w:type="firstRow">
      <w:pPr>
        <w:spacing w:before="0" w:after="0" w:line="240" w:lineRule="auto"/>
      </w:pPr>
      <w:rPr>
        <w:b/>
        <w:bCs/>
        <w:color w:val="FFFFFF"/>
      </w:rPr>
      <w:tblPr>
        <w:tblLayout w:type="fixed"/>
      </w:tbl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blPr>
        <w:tblLayout w:type="fixed"/>
      </w:tbl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blPr>
        <w:tblLayout w:type="fixed"/>
      </w:tblPr>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blPr>
        <w:tblLayout w:type="fixed"/>
      </w:tblPr>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styleId="66">
    <w:name w:val="Strong"/>
    <w:qFormat/>
    <w:uiPriority w:val="0"/>
    <w:rPr>
      <w:b/>
      <w:bCs/>
    </w:rPr>
  </w:style>
  <w:style w:type="character" w:styleId="67">
    <w:name w:val="page number"/>
    <w:basedOn w:val="65"/>
    <w:uiPriority w:val="0"/>
  </w:style>
  <w:style w:type="character" w:styleId="68">
    <w:name w:val="FollowedHyperlink"/>
    <w:uiPriority w:val="0"/>
    <w:rPr>
      <w:color w:val="800080"/>
      <w:u w:val="single"/>
    </w:rPr>
  </w:style>
  <w:style w:type="character" w:styleId="69">
    <w:name w:val="Emphasis"/>
    <w:qFormat/>
    <w:uiPriority w:val="0"/>
    <w:rPr>
      <w:color w:val="CC0033"/>
    </w:rPr>
  </w:style>
  <w:style w:type="character" w:styleId="70">
    <w:name w:val="Hyperlink"/>
    <w:uiPriority w:val="0"/>
    <w:rPr>
      <w:color w:val="0000FF"/>
      <w:u w:val="single"/>
    </w:rPr>
  </w:style>
  <w:style w:type="character" w:styleId="71">
    <w:name w:val="annotation reference"/>
    <w:qFormat/>
    <w:uiPriority w:val="0"/>
    <w:rPr>
      <w:sz w:val="21"/>
      <w:szCs w:val="21"/>
    </w:rPr>
  </w:style>
  <w:style w:type="character" w:styleId="72">
    <w:name w:val="footnote reference"/>
    <w:qFormat/>
    <w:uiPriority w:val="0"/>
    <w:rPr>
      <w:vertAlign w:val="superscript"/>
    </w:rPr>
  </w:style>
  <w:style w:type="character" w:customStyle="1" w:styleId="73">
    <w:name w:val="标题 1 字符"/>
    <w:basedOn w:val="65"/>
    <w:link w:val="3"/>
    <w:qFormat/>
    <w:uiPriority w:val="0"/>
    <w:rPr>
      <w:rFonts w:ascii="Calibri" w:hAnsi="Calibri" w:eastAsia="隶书" w:cs="Times New Roman"/>
      <w:b/>
      <w:bCs/>
      <w:kern w:val="0"/>
      <w:sz w:val="36"/>
      <w:szCs w:val="36"/>
    </w:rPr>
  </w:style>
  <w:style w:type="character" w:customStyle="1" w:styleId="74">
    <w:name w:val="标题 2 Char"/>
    <w:basedOn w:val="65"/>
    <w:qFormat/>
    <w:uiPriority w:val="0"/>
    <w:rPr>
      <w:rFonts w:asciiTheme="majorHAnsi" w:hAnsiTheme="majorHAnsi" w:eastAsiaTheme="majorEastAsia" w:cstheme="majorBidi"/>
      <w:b/>
      <w:bCs/>
      <w:sz w:val="32"/>
      <w:szCs w:val="32"/>
    </w:rPr>
  </w:style>
  <w:style w:type="character" w:customStyle="1" w:styleId="75">
    <w:name w:val="标题 3 字符"/>
    <w:basedOn w:val="65"/>
    <w:link w:val="5"/>
    <w:qFormat/>
    <w:uiPriority w:val="9"/>
    <w:rPr>
      <w:rFonts w:ascii="Calibri" w:hAnsi="Calibri" w:eastAsia="宋体" w:cs="Times New Roman"/>
      <w:b/>
      <w:bCs/>
      <w:sz w:val="32"/>
      <w:szCs w:val="32"/>
    </w:rPr>
  </w:style>
  <w:style w:type="character" w:customStyle="1" w:styleId="76">
    <w:name w:val="标题 4 字符"/>
    <w:basedOn w:val="65"/>
    <w:link w:val="6"/>
    <w:qFormat/>
    <w:uiPriority w:val="0"/>
    <w:rPr>
      <w:rFonts w:ascii="Arial" w:hAnsi="Arial" w:eastAsia="黑体" w:cs="Times New Roman"/>
      <w:b/>
      <w:bCs/>
      <w:sz w:val="28"/>
      <w:szCs w:val="28"/>
    </w:rPr>
  </w:style>
  <w:style w:type="character" w:customStyle="1" w:styleId="77">
    <w:name w:val="标题 5 字符"/>
    <w:basedOn w:val="65"/>
    <w:link w:val="7"/>
    <w:qFormat/>
    <w:uiPriority w:val="0"/>
    <w:rPr>
      <w:rFonts w:ascii="Calibri" w:hAnsi="Calibri" w:eastAsia="宋体" w:cs="Times New Roman"/>
      <w:b/>
      <w:bCs/>
      <w:sz w:val="28"/>
      <w:szCs w:val="28"/>
    </w:rPr>
  </w:style>
  <w:style w:type="character" w:customStyle="1" w:styleId="78">
    <w:name w:val="标题 6 字符"/>
    <w:basedOn w:val="65"/>
    <w:link w:val="8"/>
    <w:qFormat/>
    <w:uiPriority w:val="0"/>
    <w:rPr>
      <w:rFonts w:ascii="Arial" w:hAnsi="Arial" w:eastAsia="黑体" w:cs="Times New Roman"/>
      <w:b/>
      <w:bCs/>
      <w:sz w:val="24"/>
      <w:szCs w:val="24"/>
    </w:rPr>
  </w:style>
  <w:style w:type="character" w:customStyle="1" w:styleId="79">
    <w:name w:val="标题 7 字符"/>
    <w:basedOn w:val="65"/>
    <w:link w:val="9"/>
    <w:qFormat/>
    <w:uiPriority w:val="99"/>
    <w:rPr>
      <w:rFonts w:ascii="Calibri" w:hAnsi="Calibri" w:eastAsia="宋体" w:cs="Times New Roman"/>
      <w:b/>
      <w:bCs/>
      <w:sz w:val="24"/>
      <w:szCs w:val="24"/>
    </w:rPr>
  </w:style>
  <w:style w:type="character" w:customStyle="1" w:styleId="80">
    <w:name w:val="标题 8 字符"/>
    <w:basedOn w:val="65"/>
    <w:link w:val="10"/>
    <w:qFormat/>
    <w:uiPriority w:val="99"/>
    <w:rPr>
      <w:rFonts w:ascii="Cambria" w:hAnsi="Cambria" w:eastAsia="宋体" w:cs="Times New Roman"/>
      <w:sz w:val="24"/>
      <w:szCs w:val="24"/>
    </w:rPr>
  </w:style>
  <w:style w:type="character" w:customStyle="1" w:styleId="81">
    <w:name w:val="标题 9 字符"/>
    <w:basedOn w:val="65"/>
    <w:link w:val="11"/>
    <w:qFormat/>
    <w:uiPriority w:val="99"/>
    <w:rPr>
      <w:rFonts w:ascii="Cambria" w:hAnsi="Cambria" w:eastAsia="宋体" w:cs="Times New Roman"/>
      <w:szCs w:val="21"/>
    </w:rPr>
  </w:style>
  <w:style w:type="character" w:customStyle="1" w:styleId="82">
    <w:name w:val="文档结构图 字符"/>
    <w:basedOn w:val="65"/>
    <w:link w:val="21"/>
    <w:qFormat/>
    <w:uiPriority w:val="99"/>
    <w:rPr>
      <w:rFonts w:ascii="宋体" w:hAnsi="Calibri" w:eastAsia="宋体" w:cs="Times New Roman"/>
      <w:sz w:val="18"/>
      <w:szCs w:val="18"/>
    </w:rPr>
  </w:style>
  <w:style w:type="character" w:customStyle="1" w:styleId="83">
    <w:name w:val="批注文字 字符1"/>
    <w:basedOn w:val="65"/>
    <w:link w:val="22"/>
    <w:qFormat/>
    <w:uiPriority w:val="99"/>
    <w:rPr>
      <w:rFonts w:ascii="Calibri" w:hAnsi="Calibri" w:eastAsia="宋体" w:cs="Times New Roman"/>
    </w:rPr>
  </w:style>
  <w:style w:type="character" w:customStyle="1" w:styleId="84">
    <w:name w:val="称呼 字符"/>
    <w:basedOn w:val="65"/>
    <w:link w:val="23"/>
    <w:qFormat/>
    <w:uiPriority w:val="99"/>
    <w:rPr>
      <w:rFonts w:ascii="宋体" w:hAnsi="Times New Roman" w:eastAsia="宋体" w:cs="Times New Roman"/>
      <w:b/>
      <w:sz w:val="28"/>
      <w:szCs w:val="20"/>
    </w:rPr>
  </w:style>
  <w:style w:type="character" w:customStyle="1" w:styleId="85">
    <w:name w:val="正文文本 3 字符"/>
    <w:basedOn w:val="65"/>
    <w:link w:val="24"/>
    <w:qFormat/>
    <w:uiPriority w:val="99"/>
    <w:rPr>
      <w:rFonts w:ascii="Times New Roman" w:hAnsi="宋体" w:eastAsia="仿宋_GB2312" w:cs="Times New Roman"/>
      <w:b/>
      <w:bCs/>
      <w:sz w:val="24"/>
      <w:szCs w:val="20"/>
    </w:rPr>
  </w:style>
  <w:style w:type="character" w:customStyle="1" w:styleId="86">
    <w:name w:val="正文文本 字符1"/>
    <w:basedOn w:val="65"/>
    <w:link w:val="25"/>
    <w:qFormat/>
    <w:uiPriority w:val="99"/>
    <w:rPr>
      <w:rFonts w:ascii="Calibri" w:hAnsi="Calibri" w:eastAsia="宋体" w:cs="Times New Roman"/>
      <w:sz w:val="28"/>
      <w:szCs w:val="24"/>
    </w:rPr>
  </w:style>
  <w:style w:type="character" w:customStyle="1" w:styleId="87">
    <w:name w:val="正文文本缩进 字符1"/>
    <w:basedOn w:val="65"/>
    <w:link w:val="27"/>
    <w:qFormat/>
    <w:uiPriority w:val="99"/>
    <w:rPr>
      <w:rFonts w:ascii="宋体" w:hAnsi="Courier New" w:eastAsia="宋体" w:cs="Times New Roman"/>
      <w:spacing w:val="-4"/>
      <w:sz w:val="18"/>
      <w:szCs w:val="20"/>
    </w:rPr>
  </w:style>
  <w:style w:type="character" w:customStyle="1" w:styleId="88">
    <w:name w:val="纯文本 字符"/>
    <w:basedOn w:val="65"/>
    <w:link w:val="33"/>
    <w:qFormat/>
    <w:uiPriority w:val="99"/>
    <w:rPr>
      <w:rFonts w:ascii="宋体" w:hAnsi="Courier New" w:eastAsia="宋体" w:cs="Times New Roman"/>
      <w:sz w:val="24"/>
      <w:szCs w:val="24"/>
    </w:rPr>
  </w:style>
  <w:style w:type="character" w:customStyle="1" w:styleId="89">
    <w:name w:val="日期 字符"/>
    <w:basedOn w:val="65"/>
    <w:link w:val="36"/>
    <w:qFormat/>
    <w:uiPriority w:val="0"/>
    <w:rPr>
      <w:rFonts w:ascii="Calibri" w:hAnsi="Calibri" w:eastAsia="楷体_GB2312" w:cs="Times New Roman"/>
      <w:sz w:val="32"/>
      <w:szCs w:val="20"/>
    </w:rPr>
  </w:style>
  <w:style w:type="character" w:customStyle="1" w:styleId="90">
    <w:name w:val="正文文本缩进 2 字符"/>
    <w:basedOn w:val="65"/>
    <w:link w:val="37"/>
    <w:qFormat/>
    <w:uiPriority w:val="99"/>
    <w:rPr>
      <w:rFonts w:ascii="仿宋_GB2312" w:hAnsi="宋体" w:eastAsia="宋体" w:cs="Times New Roman"/>
      <w:b/>
      <w:bCs/>
      <w:color w:val="000000"/>
      <w:sz w:val="24"/>
      <w:szCs w:val="24"/>
    </w:rPr>
  </w:style>
  <w:style w:type="character" w:customStyle="1" w:styleId="91">
    <w:name w:val="尾注文本 字符"/>
    <w:basedOn w:val="65"/>
    <w:link w:val="38"/>
    <w:qFormat/>
    <w:uiPriority w:val="99"/>
    <w:rPr>
      <w:rFonts w:ascii="宋体" w:hAnsi="Calibri" w:eastAsia="宋体" w:cs="Times New Roman"/>
      <w:snapToGrid w:val="0"/>
      <w:kern w:val="0"/>
      <w:szCs w:val="20"/>
    </w:rPr>
  </w:style>
  <w:style w:type="character" w:customStyle="1" w:styleId="92">
    <w:name w:val="批注框文本 字符"/>
    <w:basedOn w:val="65"/>
    <w:link w:val="39"/>
    <w:qFormat/>
    <w:uiPriority w:val="99"/>
    <w:rPr>
      <w:rFonts w:ascii="Calibri" w:hAnsi="Calibri" w:eastAsia="宋体" w:cs="Times New Roman"/>
      <w:sz w:val="18"/>
      <w:szCs w:val="18"/>
    </w:rPr>
  </w:style>
  <w:style w:type="character" w:customStyle="1" w:styleId="93">
    <w:name w:val="页脚 Char"/>
    <w:basedOn w:val="65"/>
    <w:qFormat/>
    <w:uiPriority w:val="0"/>
    <w:rPr>
      <w:rFonts w:ascii="Calibri" w:hAnsi="Calibri" w:eastAsia="宋体" w:cs="Times New Roman"/>
      <w:sz w:val="18"/>
      <w:szCs w:val="18"/>
    </w:rPr>
  </w:style>
  <w:style w:type="character" w:customStyle="1" w:styleId="94">
    <w:name w:val="页眉 Char"/>
    <w:basedOn w:val="65"/>
    <w:qFormat/>
    <w:uiPriority w:val="0"/>
    <w:rPr>
      <w:rFonts w:ascii="Calibri" w:hAnsi="Calibri" w:eastAsia="宋体" w:cs="Times New Roman"/>
      <w:sz w:val="18"/>
      <w:szCs w:val="18"/>
    </w:rPr>
  </w:style>
  <w:style w:type="character" w:customStyle="1" w:styleId="95">
    <w:name w:val="副标题 字符"/>
    <w:basedOn w:val="65"/>
    <w:link w:val="44"/>
    <w:qFormat/>
    <w:uiPriority w:val="11"/>
    <w:rPr>
      <w:rFonts w:ascii="Times New Roman" w:hAnsi="Times New Roman" w:eastAsia="Times New Roman" w:cs="Times New Roman"/>
      <w:sz w:val="18"/>
      <w:szCs w:val="18"/>
    </w:rPr>
  </w:style>
  <w:style w:type="character" w:customStyle="1" w:styleId="96">
    <w:name w:val="脚注文本 字符"/>
    <w:basedOn w:val="65"/>
    <w:link w:val="46"/>
    <w:qFormat/>
    <w:uiPriority w:val="99"/>
    <w:rPr>
      <w:rFonts w:ascii="Calibri" w:hAnsi="Calibri" w:eastAsia="宋体" w:cs="Times New Roman"/>
      <w:sz w:val="18"/>
      <w:szCs w:val="18"/>
    </w:rPr>
  </w:style>
  <w:style w:type="character" w:customStyle="1" w:styleId="97">
    <w:name w:val="正文文本缩进 3 字符"/>
    <w:basedOn w:val="65"/>
    <w:link w:val="48"/>
    <w:qFormat/>
    <w:uiPriority w:val="99"/>
    <w:rPr>
      <w:rFonts w:ascii="仿宋_GB2312" w:hAnsi="宋体" w:eastAsia="仿宋_GB2312" w:cs="Times New Roman"/>
      <w:color w:val="000000"/>
      <w:sz w:val="24"/>
      <w:szCs w:val="24"/>
    </w:rPr>
  </w:style>
  <w:style w:type="character" w:customStyle="1" w:styleId="98">
    <w:name w:val="正文文本 2 字符"/>
    <w:basedOn w:val="65"/>
    <w:link w:val="52"/>
    <w:qFormat/>
    <w:uiPriority w:val="0"/>
    <w:rPr>
      <w:rFonts w:ascii="宋体" w:hAnsi="宋体" w:eastAsia="宋体" w:cs="Times New Roman"/>
      <w:color w:val="000000"/>
      <w:sz w:val="24"/>
      <w:szCs w:val="24"/>
    </w:rPr>
  </w:style>
  <w:style w:type="character" w:customStyle="1" w:styleId="99">
    <w:name w:val="HTML 预设格式 字符"/>
    <w:basedOn w:val="65"/>
    <w:link w:val="54"/>
    <w:qFormat/>
    <w:uiPriority w:val="99"/>
    <w:rPr>
      <w:rFonts w:ascii="Courier New" w:hAnsi="Courier New" w:eastAsia="宋体" w:cs="Times New Roman"/>
      <w:sz w:val="20"/>
      <w:szCs w:val="20"/>
    </w:rPr>
  </w:style>
  <w:style w:type="character" w:customStyle="1" w:styleId="100">
    <w:name w:val="标题 字符"/>
    <w:basedOn w:val="65"/>
    <w:link w:val="57"/>
    <w:qFormat/>
    <w:uiPriority w:val="99"/>
    <w:rPr>
      <w:rFonts w:ascii="Arial" w:hAnsi="Arial" w:eastAsia="宋体" w:cs="Times New Roman"/>
      <w:b/>
      <w:bCs/>
      <w:sz w:val="32"/>
      <w:szCs w:val="32"/>
    </w:rPr>
  </w:style>
  <w:style w:type="character" w:customStyle="1" w:styleId="101">
    <w:name w:val="批注主题 Char"/>
    <w:basedOn w:val="83"/>
    <w:link w:val="102"/>
    <w:qFormat/>
    <w:uiPriority w:val="99"/>
    <w:rPr>
      <w:rFonts w:ascii="Calibri" w:hAnsi="Calibri" w:eastAsia="宋体" w:cs="Times New Roman"/>
      <w:b/>
      <w:bCs/>
    </w:rPr>
  </w:style>
  <w:style w:type="paragraph" w:customStyle="1" w:styleId="102">
    <w:name w:val="批注主题1"/>
    <w:basedOn w:val="22"/>
    <w:next w:val="22"/>
    <w:link w:val="101"/>
    <w:qFormat/>
    <w:uiPriority w:val="99"/>
    <w:rPr>
      <w:b/>
      <w:bCs/>
    </w:rPr>
  </w:style>
  <w:style w:type="character" w:customStyle="1" w:styleId="103">
    <w:name w:val="正文首行缩进 字符"/>
    <w:basedOn w:val="86"/>
    <w:link w:val="26"/>
    <w:qFormat/>
    <w:uiPriority w:val="99"/>
    <w:rPr>
      <w:rFonts w:ascii="Calibri" w:hAnsi="Calibri" w:eastAsia="宋体" w:cs="Times New Roman"/>
      <w:sz w:val="28"/>
      <w:szCs w:val="24"/>
    </w:rPr>
  </w:style>
  <w:style w:type="character" w:customStyle="1" w:styleId="104">
    <w:name w:val="正文首行缩进 2 Char"/>
    <w:basedOn w:val="87"/>
    <w:link w:val="105"/>
    <w:qFormat/>
    <w:uiPriority w:val="0"/>
    <w:rPr>
      <w:rFonts w:ascii="宋体" w:hAnsi="Courier New" w:eastAsia="宋体" w:cs="Times New Roman"/>
      <w:spacing w:val="-4"/>
      <w:sz w:val="18"/>
      <w:szCs w:val="20"/>
    </w:rPr>
  </w:style>
  <w:style w:type="paragraph" w:customStyle="1" w:styleId="105">
    <w:name w:val="正文首行缩进 22"/>
    <w:basedOn w:val="106"/>
    <w:link w:val="104"/>
    <w:qFormat/>
    <w:uiPriority w:val="0"/>
    <w:pPr>
      <w:adjustRightInd w:val="0"/>
      <w:spacing w:line="360" w:lineRule="auto"/>
      <w:ind w:firstLine="420" w:firstLineChars="200"/>
      <w:textAlignment w:val="baseline"/>
    </w:pPr>
    <w:rPr>
      <w:rFonts w:ascii="宋体" w:hAnsi="Courier New" w:cs="Times New Roman"/>
      <w:spacing w:val="-4"/>
      <w:sz w:val="18"/>
      <w:szCs w:val="20"/>
    </w:rPr>
  </w:style>
  <w:style w:type="paragraph" w:customStyle="1" w:styleId="106">
    <w:name w:val="正文文本缩进1"/>
    <w:basedOn w:val="1"/>
    <w:qFormat/>
    <w:uiPriority w:val="99"/>
    <w:pPr>
      <w:spacing w:after="120"/>
      <w:ind w:left="420" w:leftChars="200"/>
    </w:pPr>
    <w:rPr>
      <w:rFonts w:cs="黑体"/>
    </w:rPr>
  </w:style>
  <w:style w:type="character" w:customStyle="1" w:styleId="107">
    <w:name w:val="ca-8"/>
    <w:basedOn w:val="65"/>
    <w:qFormat/>
    <w:uiPriority w:val="0"/>
  </w:style>
  <w:style w:type="character" w:customStyle="1" w:styleId="108">
    <w:name w:val="题注 字符"/>
    <w:link w:val="19"/>
    <w:qFormat/>
    <w:uiPriority w:val="0"/>
    <w:rPr>
      <w:rFonts w:ascii="Arial" w:hAnsi="Arial" w:eastAsia="黑体" w:cs="Times New Roman"/>
      <w:sz w:val="20"/>
      <w:szCs w:val="20"/>
    </w:rPr>
  </w:style>
  <w:style w:type="character" w:customStyle="1" w:styleId="109">
    <w:name w:val="正文2 Char Char"/>
    <w:link w:val="110"/>
    <w:qFormat/>
    <w:uiPriority w:val="0"/>
    <w:rPr>
      <w:rFonts w:ascii="Times New Roman" w:hAnsi="Times New Roman"/>
      <w:sz w:val="24"/>
    </w:rPr>
  </w:style>
  <w:style w:type="paragraph" w:customStyle="1" w:styleId="110">
    <w:name w:val="正文2"/>
    <w:basedOn w:val="1"/>
    <w:link w:val="109"/>
    <w:qFormat/>
    <w:uiPriority w:val="0"/>
    <w:pPr>
      <w:spacing w:before="156" w:line="360" w:lineRule="auto"/>
      <w:ind w:firstLine="510" w:firstLineChars="200"/>
    </w:pPr>
    <w:rPr>
      <w:rFonts w:ascii="Times New Roman" w:hAnsi="Times New Roman" w:eastAsiaTheme="minorEastAsia" w:cstheme="minorBidi"/>
      <w:sz w:val="24"/>
    </w:rPr>
  </w:style>
  <w:style w:type="character" w:customStyle="1" w:styleId="111">
    <w:name w:val="新昌正文 Char"/>
    <w:link w:val="112"/>
    <w:qFormat/>
    <w:uiPriority w:val="0"/>
    <w:rPr>
      <w:rFonts w:ascii="Times New Roman" w:hAnsi="宋体"/>
      <w:sz w:val="24"/>
      <w:szCs w:val="24"/>
    </w:rPr>
  </w:style>
  <w:style w:type="paragraph" w:customStyle="1" w:styleId="112">
    <w:name w:val="新昌正文"/>
    <w:basedOn w:val="1"/>
    <w:link w:val="111"/>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113">
    <w:name w:val="样式 首行缩进:  0.85 厘米 Char Char"/>
    <w:qFormat/>
    <w:uiPriority w:val="0"/>
    <w:rPr>
      <w:rFonts w:eastAsia="宋体" w:cs="宋体"/>
      <w:kern w:val="2"/>
      <w:sz w:val="24"/>
      <w:lang w:val="en-US" w:eastAsia="zh-CN" w:bidi="ar-SA"/>
    </w:rPr>
  </w:style>
  <w:style w:type="character" w:customStyle="1" w:styleId="114">
    <w:name w:val="表正文 Char1"/>
    <w:qFormat/>
    <w:uiPriority w:val="0"/>
    <w:rPr>
      <w:rFonts w:eastAsia="宋体"/>
      <w:kern w:val="2"/>
      <w:sz w:val="24"/>
      <w:lang w:val="en-US" w:eastAsia="zh-CN"/>
    </w:rPr>
  </w:style>
  <w:style w:type="character" w:customStyle="1" w:styleId="115">
    <w:name w:val="A C"/>
    <w:qFormat/>
    <w:uiPriority w:val="0"/>
    <w:rPr>
      <w:rFonts w:ascii="仿宋_GB2312"/>
      <w:bCs/>
      <w:iCs/>
      <w:sz w:val="24"/>
    </w:rPr>
  </w:style>
  <w:style w:type="character" w:customStyle="1" w:styleId="116">
    <w:name w:val="大汉方案正文 Char1"/>
    <w:link w:val="117"/>
    <w:qFormat/>
    <w:uiPriority w:val="0"/>
    <w:rPr>
      <w:rFonts w:ascii="Arial" w:hAnsi="Arial" w:eastAsia="宋体"/>
      <w:sz w:val="24"/>
      <w:szCs w:val="24"/>
    </w:rPr>
  </w:style>
  <w:style w:type="paragraph" w:customStyle="1" w:styleId="117">
    <w:name w:val="大汉方案正文"/>
    <w:basedOn w:val="1"/>
    <w:link w:val="116"/>
    <w:qFormat/>
    <w:uiPriority w:val="0"/>
    <w:pPr>
      <w:spacing w:line="360" w:lineRule="auto"/>
      <w:ind w:firstLine="200" w:firstLineChars="200"/>
    </w:pPr>
    <w:rPr>
      <w:rFonts w:ascii="Arial" w:hAnsi="Arial" w:cstheme="minorBidi"/>
      <w:sz w:val="24"/>
      <w:szCs w:val="24"/>
    </w:rPr>
  </w:style>
  <w:style w:type="character" w:customStyle="1" w:styleId="118">
    <w:name w:val="正 文 1 Char Char"/>
    <w:qFormat/>
    <w:uiPriority w:val="0"/>
    <w:rPr>
      <w:rFonts w:ascii="宋体" w:hAnsi="Courier New" w:eastAsia="宋体"/>
      <w:kern w:val="2"/>
      <w:sz w:val="21"/>
      <w:lang w:val="en-US" w:eastAsia="zh-CN" w:bidi="ar-SA"/>
    </w:rPr>
  </w:style>
  <w:style w:type="character" w:customStyle="1" w:styleId="119">
    <w:name w:val="Char Char6"/>
    <w:qFormat/>
    <w:uiPriority w:val="0"/>
    <w:rPr>
      <w:rFonts w:ascii="Calibri" w:hAnsi="Calibri" w:eastAsia="宋体"/>
      <w:b/>
      <w:bCs/>
      <w:kern w:val="2"/>
      <w:sz w:val="28"/>
      <w:szCs w:val="28"/>
      <w:lang w:bidi="ar-SA"/>
    </w:rPr>
  </w:style>
  <w:style w:type="character" w:customStyle="1" w:styleId="120">
    <w:name w:val="标题 1 Char1"/>
    <w:qFormat/>
    <w:uiPriority w:val="0"/>
    <w:rPr>
      <w:rFonts w:cs="Times New Roman"/>
      <w:b/>
      <w:bCs/>
      <w:kern w:val="44"/>
      <w:sz w:val="44"/>
      <w:szCs w:val="44"/>
    </w:rPr>
  </w:style>
  <w:style w:type="character" w:customStyle="1" w:styleId="121">
    <w:name w:val="仙居正文 Char"/>
    <w:link w:val="122"/>
    <w:qFormat/>
    <w:uiPriority w:val="0"/>
    <w:rPr>
      <w:rFonts w:ascii="宋体" w:hAnsi="宋体"/>
      <w:sz w:val="24"/>
      <w:szCs w:val="24"/>
    </w:rPr>
  </w:style>
  <w:style w:type="paragraph" w:customStyle="1" w:styleId="122">
    <w:name w:val="仙居正文"/>
    <w:basedOn w:val="1"/>
    <w:link w:val="121"/>
    <w:qFormat/>
    <w:uiPriority w:val="0"/>
    <w:pPr>
      <w:spacing w:line="360" w:lineRule="auto"/>
      <w:ind w:firstLine="480" w:firstLineChars="200"/>
    </w:pPr>
    <w:rPr>
      <w:rFonts w:ascii="宋体" w:hAnsi="宋体" w:eastAsiaTheme="minorEastAsia" w:cstheme="minorBidi"/>
      <w:sz w:val="24"/>
      <w:szCs w:val="24"/>
    </w:rPr>
  </w:style>
  <w:style w:type="character" w:customStyle="1" w:styleId="123">
    <w:name w:val="tw4winJump"/>
    <w:qFormat/>
    <w:uiPriority w:val="0"/>
    <w:rPr>
      <w:rFonts w:ascii="Courier New" w:hAnsi="Courier New"/>
      <w:color w:val="008080"/>
    </w:rPr>
  </w:style>
  <w:style w:type="character" w:customStyle="1" w:styleId="124">
    <w:name w:val="unnamed1"/>
    <w:basedOn w:val="65"/>
    <w:qFormat/>
    <w:uiPriority w:val="0"/>
  </w:style>
  <w:style w:type="character" w:customStyle="1" w:styleId="125">
    <w:name w:val="样式(-) Char"/>
    <w:link w:val="126"/>
    <w:qFormat/>
    <w:locked/>
    <w:uiPriority w:val="0"/>
    <w:rPr>
      <w:rFonts w:ascii="Calibri" w:hAnsi="Calibri" w:eastAsia="仿宋"/>
      <w:b/>
      <w:sz w:val="28"/>
      <w:szCs w:val="21"/>
    </w:rPr>
  </w:style>
  <w:style w:type="paragraph" w:customStyle="1" w:styleId="126">
    <w:name w:val="样式(-)"/>
    <w:basedOn w:val="127"/>
    <w:link w:val="125"/>
    <w:qFormat/>
    <w:uiPriority w:val="0"/>
    <w:pPr>
      <w:numPr>
        <w:ilvl w:val="0"/>
        <w:numId w:val="6"/>
      </w:numPr>
      <w:spacing w:line="360" w:lineRule="auto"/>
      <w:ind w:firstLine="0" w:firstLineChars="0"/>
      <w:jc w:val="left"/>
    </w:pPr>
    <w:rPr>
      <w:rFonts w:eastAsia="仿宋" w:cstheme="minorBidi"/>
      <w:b/>
      <w:sz w:val="28"/>
      <w:szCs w:val="21"/>
    </w:rPr>
  </w:style>
  <w:style w:type="paragraph" w:customStyle="1" w:styleId="127">
    <w:name w:val="浅色网格 - 强调文字颜色 31"/>
    <w:basedOn w:val="1"/>
    <w:link w:val="179"/>
    <w:qFormat/>
    <w:uiPriority w:val="0"/>
    <w:pPr>
      <w:ind w:firstLine="420" w:firstLineChars="200"/>
    </w:pPr>
    <w:rPr>
      <w:szCs w:val="24"/>
    </w:rPr>
  </w:style>
  <w:style w:type="character" w:customStyle="1" w:styleId="128">
    <w:name w:val="表正文 Char2"/>
    <w:qFormat/>
    <w:uiPriority w:val="0"/>
    <w:rPr>
      <w:rFonts w:eastAsia="宋体"/>
      <w:kern w:val="2"/>
      <w:sz w:val="21"/>
      <w:lang w:val="en-US" w:eastAsia="zh-CN" w:bidi="ar-SA"/>
    </w:rPr>
  </w:style>
  <w:style w:type="character" w:customStyle="1" w:styleId="129">
    <w:name w:val="表格中文字 Char Char"/>
    <w:qFormat/>
    <w:uiPriority w:val="0"/>
    <w:rPr>
      <w:rFonts w:ascii="新宋体" w:hAnsi="新宋体" w:eastAsia="新宋体"/>
      <w:sz w:val="24"/>
      <w:szCs w:val="24"/>
      <w:lang w:bidi="ar-SA"/>
    </w:rPr>
  </w:style>
  <w:style w:type="character" w:customStyle="1" w:styleId="130">
    <w:name w:val="ca-7"/>
    <w:basedOn w:val="65"/>
    <w:qFormat/>
    <w:uiPriority w:val="0"/>
  </w:style>
  <w:style w:type="character" w:customStyle="1" w:styleId="131">
    <w:name w:val="公司一级标题"/>
    <w:qFormat/>
    <w:uiPriority w:val="0"/>
    <w:rPr>
      <w:rFonts w:ascii="黑体" w:hAnsi="黑体" w:eastAsia="黑体"/>
      <w:color w:val="333300"/>
      <w:sz w:val="30"/>
    </w:rPr>
  </w:style>
  <w:style w:type="character" w:customStyle="1" w:styleId="132">
    <w:name w:val="a Char"/>
    <w:link w:val="133"/>
    <w:qFormat/>
    <w:uiPriority w:val="0"/>
    <w:rPr>
      <w:rFonts w:ascii="宋体" w:hAnsi="宋体" w:eastAsia="仿宋_GB2312"/>
      <w:sz w:val="24"/>
    </w:rPr>
  </w:style>
  <w:style w:type="paragraph" w:customStyle="1" w:styleId="133">
    <w:name w:val="a"/>
    <w:basedOn w:val="1"/>
    <w:link w:val="132"/>
    <w:qFormat/>
    <w:uiPriority w:val="0"/>
    <w:pPr>
      <w:widowControl/>
      <w:spacing w:before="100" w:beforeAutospacing="1" w:after="100" w:afterAutospacing="1"/>
      <w:jc w:val="left"/>
    </w:pPr>
    <w:rPr>
      <w:rFonts w:ascii="宋体" w:hAnsi="宋体" w:eastAsia="仿宋_GB2312" w:cstheme="minorBidi"/>
      <w:sz w:val="24"/>
    </w:rPr>
  </w:style>
  <w:style w:type="character" w:customStyle="1" w:styleId="134">
    <w:name w:val="headline-content2"/>
    <w:basedOn w:val="65"/>
    <w:qFormat/>
    <w:uiPriority w:val="0"/>
  </w:style>
  <w:style w:type="character" w:customStyle="1" w:styleId="135">
    <w:name w:val="tw4winTerm"/>
    <w:qFormat/>
    <w:uiPriority w:val="0"/>
    <w:rPr>
      <w:color w:val="0000FF"/>
    </w:rPr>
  </w:style>
  <w:style w:type="character" w:customStyle="1" w:styleId="136">
    <w:name w:val="正文样式_首行缩进2字符 Char"/>
    <w:link w:val="137"/>
    <w:qFormat/>
    <w:uiPriority w:val="0"/>
    <w:rPr>
      <w:sz w:val="24"/>
      <w:szCs w:val="24"/>
    </w:rPr>
  </w:style>
  <w:style w:type="paragraph" w:customStyle="1" w:styleId="137">
    <w:name w:val="正文样式_首行缩进2字符"/>
    <w:basedOn w:val="1"/>
    <w:link w:val="136"/>
    <w:qFormat/>
    <w:uiPriority w:val="0"/>
    <w:pPr>
      <w:spacing w:line="360" w:lineRule="auto"/>
      <w:ind w:firstLine="480" w:firstLineChars="200"/>
    </w:pPr>
    <w:rPr>
      <w:rFonts w:asciiTheme="minorHAnsi" w:hAnsiTheme="minorHAnsi" w:eastAsiaTheme="minorEastAsia" w:cstheme="minorBidi"/>
      <w:sz w:val="24"/>
      <w:szCs w:val="24"/>
    </w:rPr>
  </w:style>
  <w:style w:type="character" w:customStyle="1" w:styleId="138">
    <w:name w:val="正文4 Char Char"/>
    <w:qFormat/>
    <w:uiPriority w:val="0"/>
    <w:rPr>
      <w:rFonts w:ascii="Calibri" w:hAnsi="Calibri" w:eastAsia="宋体"/>
      <w:kern w:val="2"/>
      <w:sz w:val="24"/>
      <w:szCs w:val="24"/>
      <w:lang w:bidi="ar-SA"/>
    </w:rPr>
  </w:style>
  <w:style w:type="character" w:customStyle="1" w:styleId="139">
    <w:name w:val="BodyText 2 Char Char"/>
    <w:link w:val="140"/>
    <w:qFormat/>
    <w:uiPriority w:val="0"/>
    <w:rPr>
      <w:snapToGrid w:val="0"/>
      <w:sz w:val="24"/>
    </w:rPr>
  </w:style>
  <w:style w:type="paragraph" w:customStyle="1" w:styleId="140">
    <w:name w:val="BodyText 2"/>
    <w:basedOn w:val="1"/>
    <w:link w:val="139"/>
    <w:qFormat/>
    <w:uiPriority w:val="0"/>
    <w:pPr>
      <w:widowControl/>
      <w:spacing w:before="120"/>
      <w:ind w:left="994"/>
    </w:pPr>
    <w:rPr>
      <w:rFonts w:asciiTheme="minorHAnsi" w:hAnsiTheme="minorHAnsi" w:eastAsiaTheme="minorEastAsia" w:cstheme="minorBidi"/>
      <w:snapToGrid w:val="0"/>
      <w:sz w:val="24"/>
    </w:rPr>
  </w:style>
  <w:style w:type="character" w:customStyle="1" w:styleId="141">
    <w:name w:val="tw4winInternal"/>
    <w:qFormat/>
    <w:uiPriority w:val="0"/>
    <w:rPr>
      <w:rFonts w:ascii="Courier New" w:hAnsi="Courier New"/>
      <w:color w:val="FF0000"/>
    </w:rPr>
  </w:style>
  <w:style w:type="character" w:customStyle="1" w:styleId="142">
    <w:name w:val="Z图表 Char"/>
    <w:link w:val="143"/>
    <w:qFormat/>
    <w:uiPriority w:val="0"/>
    <w:rPr>
      <w:rFonts w:ascii="Times New Roman" w:hAnsi="Times New Roman" w:eastAsia="黑体"/>
      <w:sz w:val="24"/>
      <w:szCs w:val="24"/>
    </w:rPr>
  </w:style>
  <w:style w:type="paragraph" w:customStyle="1" w:styleId="143">
    <w:name w:val="Z图表"/>
    <w:basedOn w:val="19"/>
    <w:link w:val="142"/>
    <w:qFormat/>
    <w:uiPriority w:val="0"/>
    <w:pPr>
      <w:spacing w:beforeLines="50" w:afterLines="50"/>
      <w:jc w:val="center"/>
    </w:pPr>
    <w:rPr>
      <w:rFonts w:ascii="Times New Roman" w:hAnsi="Times New Roman" w:cstheme="minorBidi"/>
      <w:sz w:val="24"/>
      <w:szCs w:val="24"/>
    </w:rPr>
  </w:style>
  <w:style w:type="character" w:customStyle="1" w:styleId="144">
    <w:name w:val="标题4-dyf Char"/>
    <w:link w:val="145"/>
    <w:qFormat/>
    <w:uiPriority w:val="0"/>
    <w:rPr>
      <w:rFonts w:ascii="Cambria" w:hAnsi="Cambria" w:eastAsia="宋体"/>
      <w:b/>
      <w:bCs/>
      <w:color w:val="000000"/>
      <w:szCs w:val="21"/>
    </w:rPr>
  </w:style>
  <w:style w:type="paragraph" w:customStyle="1" w:styleId="145">
    <w:name w:val="标题4-dyf"/>
    <w:basedOn w:val="6"/>
    <w:link w:val="144"/>
    <w:qFormat/>
    <w:uiPriority w:val="0"/>
    <w:pPr>
      <w:tabs>
        <w:tab w:val="left" w:pos="851"/>
      </w:tabs>
      <w:spacing w:line="376" w:lineRule="atLeast"/>
      <w:ind w:left="851" w:hanging="851"/>
    </w:pPr>
    <w:rPr>
      <w:rFonts w:ascii="Cambria" w:hAnsi="Cambria" w:eastAsia="宋体" w:cstheme="minorBidi"/>
      <w:color w:val="000000"/>
      <w:sz w:val="21"/>
      <w:szCs w:val="21"/>
    </w:rPr>
  </w:style>
  <w:style w:type="character" w:customStyle="1" w:styleId="146">
    <w:name w:val="无间隔 Char"/>
    <w:link w:val="147"/>
    <w:qFormat/>
    <w:uiPriority w:val="0"/>
    <w:rPr>
      <w:rFonts w:ascii="Times New Roman" w:hAnsi="Times New Roman" w:eastAsia="Times New Roman"/>
      <w:sz w:val="22"/>
    </w:rPr>
  </w:style>
  <w:style w:type="paragraph" w:customStyle="1" w:styleId="147">
    <w:name w:val="无间隔1"/>
    <w:link w:val="146"/>
    <w:qFormat/>
    <w:uiPriority w:val="0"/>
    <w:rPr>
      <w:rFonts w:ascii="Times New Roman" w:hAnsi="Times New Roman" w:eastAsia="Times New Roman" w:cstheme="minorBidi"/>
      <w:kern w:val="2"/>
      <w:sz w:val="22"/>
      <w:szCs w:val="22"/>
      <w:lang w:val="en-US" w:eastAsia="zh-CN" w:bidi="ar-SA"/>
    </w:rPr>
  </w:style>
  <w:style w:type="character" w:customStyle="1" w:styleId="148">
    <w:name w:val="ZJGIS图表 Char"/>
    <w:link w:val="149"/>
    <w:qFormat/>
    <w:uiPriority w:val="0"/>
    <w:rPr>
      <w:rFonts w:ascii="Times New Roman" w:hAnsi="Times New Roman" w:eastAsia="黑体"/>
      <w:color w:val="000000"/>
      <w:sz w:val="24"/>
      <w:szCs w:val="24"/>
    </w:rPr>
  </w:style>
  <w:style w:type="paragraph" w:customStyle="1" w:styleId="149">
    <w:name w:val="ZJGIS图表"/>
    <w:basedOn w:val="1"/>
    <w:link w:val="148"/>
    <w:qFormat/>
    <w:uiPriority w:val="0"/>
    <w:pPr>
      <w:jc w:val="center"/>
    </w:pPr>
    <w:rPr>
      <w:rFonts w:ascii="Times New Roman" w:hAnsi="Times New Roman" w:eastAsia="黑体" w:cstheme="minorBidi"/>
      <w:color w:val="000000"/>
      <w:sz w:val="24"/>
      <w:szCs w:val="24"/>
    </w:rPr>
  </w:style>
  <w:style w:type="character" w:customStyle="1" w:styleId="150">
    <w:name w:val="H1 Char2"/>
    <w:qFormat/>
    <w:uiPriority w:val="0"/>
    <w:rPr>
      <w:rFonts w:eastAsia="隶书"/>
      <w:b/>
      <w:bCs/>
      <w:sz w:val="36"/>
      <w:szCs w:val="36"/>
      <w:lang w:val="en-US" w:eastAsia="zh-CN" w:bidi="ar-SA"/>
    </w:rPr>
  </w:style>
  <w:style w:type="character" w:customStyle="1" w:styleId="151">
    <w:name w:val="info4"/>
    <w:basedOn w:val="65"/>
    <w:qFormat/>
    <w:uiPriority w:val="0"/>
  </w:style>
  <w:style w:type="character" w:customStyle="1" w:styleId="152">
    <w:name w:val="content"/>
    <w:basedOn w:val="65"/>
    <w:qFormat/>
    <w:uiPriority w:val="0"/>
  </w:style>
  <w:style w:type="character" w:customStyle="1" w:styleId="153">
    <w:name w:val="普通文字 Char Char2"/>
    <w:qFormat/>
    <w:uiPriority w:val="0"/>
    <w:rPr>
      <w:rFonts w:ascii="宋体" w:hAnsi="Courier New" w:eastAsia="宋体"/>
      <w:sz w:val="21"/>
      <w:lang w:val="en-US" w:eastAsia="zh-CN" w:bidi="ar-SA"/>
    </w:rPr>
  </w:style>
  <w:style w:type="character" w:customStyle="1" w:styleId="154">
    <w:name w:val="列表1 Char Char"/>
    <w:link w:val="155"/>
    <w:qFormat/>
    <w:uiPriority w:val="0"/>
    <w:rPr>
      <w:rFonts w:ascii="Century" w:hAnsi="Century"/>
      <w:szCs w:val="21"/>
    </w:rPr>
  </w:style>
  <w:style w:type="paragraph" w:customStyle="1" w:styleId="155">
    <w:name w:val="列表111"/>
    <w:basedOn w:val="1"/>
    <w:link w:val="154"/>
    <w:qFormat/>
    <w:uiPriority w:val="0"/>
    <w:pPr>
      <w:tabs>
        <w:tab w:val="left" w:pos="840"/>
      </w:tabs>
      <w:spacing w:line="360" w:lineRule="auto"/>
      <w:ind w:left="840" w:hanging="420"/>
      <w:jc w:val="left"/>
    </w:pPr>
    <w:rPr>
      <w:rFonts w:ascii="Century" w:hAnsi="Century" w:eastAsiaTheme="minorEastAsia" w:cstheme="minorBidi"/>
      <w:szCs w:val="21"/>
    </w:rPr>
  </w:style>
  <w:style w:type="character" w:customStyle="1" w:styleId="156">
    <w:name w:val="Head 2"/>
    <w:qFormat/>
    <w:uiPriority w:val="0"/>
    <w:rPr>
      <w:rFonts w:ascii="仿宋_GB2312"/>
      <w:bCs/>
      <w:iCs/>
      <w:sz w:val="24"/>
    </w:rPr>
  </w:style>
  <w:style w:type="character" w:customStyle="1" w:styleId="157">
    <w:name w:val="ZJ正文 Char"/>
    <w:link w:val="158"/>
    <w:qFormat/>
    <w:uiPriority w:val="0"/>
    <w:rPr>
      <w:rFonts w:ascii="Times New Roman" w:hAnsi="Times New Roman"/>
      <w:sz w:val="24"/>
      <w:szCs w:val="24"/>
    </w:rPr>
  </w:style>
  <w:style w:type="paragraph" w:customStyle="1" w:styleId="158">
    <w:name w:val="ZJ正文"/>
    <w:basedOn w:val="1"/>
    <w:link w:val="157"/>
    <w:qFormat/>
    <w:uiPriority w:val="0"/>
    <w:pPr>
      <w:spacing w:line="360" w:lineRule="auto"/>
      <w:ind w:firstLine="480" w:firstLineChars="200"/>
    </w:pPr>
    <w:rPr>
      <w:rFonts w:ascii="Times New Roman" w:hAnsi="Times New Roman" w:eastAsiaTheme="minorEastAsia" w:cstheme="minorBidi"/>
      <w:sz w:val="24"/>
      <w:szCs w:val="24"/>
    </w:rPr>
  </w:style>
  <w:style w:type="character" w:customStyle="1" w:styleId="159">
    <w:name w:val="t_tag"/>
    <w:basedOn w:val="65"/>
    <w:qFormat/>
    <w:uiPriority w:val="0"/>
  </w:style>
  <w:style w:type="character" w:customStyle="1" w:styleId="160">
    <w:name w:val="p71"/>
    <w:qFormat/>
    <w:uiPriority w:val="0"/>
    <w:rPr>
      <w:sz w:val="21"/>
    </w:rPr>
  </w:style>
  <w:style w:type="character" w:customStyle="1" w:styleId="161">
    <w:name w:val="文档结构图 Char1"/>
    <w:qFormat/>
    <w:uiPriority w:val="0"/>
    <w:rPr>
      <w:rFonts w:ascii="宋体" w:hAnsi="Courier New" w:eastAsia="宋体"/>
      <w:sz w:val="21"/>
      <w:lang w:val="en-US" w:eastAsia="zh-CN" w:bidi="ar-SA"/>
    </w:rPr>
  </w:style>
  <w:style w:type="character" w:customStyle="1" w:styleId="162">
    <w:name w:val="样式 小四"/>
    <w:qFormat/>
    <w:uiPriority w:val="0"/>
    <w:rPr>
      <w:sz w:val="21"/>
    </w:rPr>
  </w:style>
  <w:style w:type="character" w:customStyle="1" w:styleId="163">
    <w:name w:val="页眉 Char Char"/>
    <w:qFormat/>
    <w:uiPriority w:val="0"/>
    <w:rPr>
      <w:kern w:val="2"/>
      <w:sz w:val="18"/>
      <w:szCs w:val="18"/>
      <w:lang w:bidi="ar-SA"/>
    </w:rPr>
  </w:style>
  <w:style w:type="character" w:customStyle="1" w:styleId="164">
    <w:name w:val="font9_black_line14"/>
    <w:basedOn w:val="65"/>
    <w:qFormat/>
    <w:uiPriority w:val="0"/>
  </w:style>
  <w:style w:type="character" w:customStyle="1" w:styleId="165">
    <w:name w:val="粘贴正文 Char"/>
    <w:link w:val="166"/>
    <w:qFormat/>
    <w:uiPriority w:val="0"/>
    <w:rPr>
      <w:rFonts w:ascii="Times New Roman" w:hAnsi="Times New Roman"/>
      <w:sz w:val="24"/>
      <w:szCs w:val="21"/>
    </w:rPr>
  </w:style>
  <w:style w:type="paragraph" w:customStyle="1" w:styleId="166">
    <w:name w:val="粘贴正文"/>
    <w:link w:val="165"/>
    <w:qFormat/>
    <w:uiPriority w:val="0"/>
    <w:pPr>
      <w:spacing w:line="360" w:lineRule="auto"/>
      <w:ind w:right="210" w:firstLine="480"/>
      <w:jc w:val="both"/>
    </w:pPr>
    <w:rPr>
      <w:rFonts w:ascii="Times New Roman" w:hAnsi="Times New Roman" w:eastAsiaTheme="minorEastAsia" w:cstheme="minorBidi"/>
      <w:kern w:val="2"/>
      <w:sz w:val="24"/>
      <w:szCs w:val="21"/>
      <w:lang w:val="en-US" w:eastAsia="zh-CN" w:bidi="ar-SA"/>
    </w:rPr>
  </w:style>
  <w:style w:type="character" w:customStyle="1" w:styleId="167">
    <w:name w:val="tpc_content1"/>
    <w:qFormat/>
    <w:uiPriority w:val="0"/>
    <w:rPr>
      <w:sz w:val="20"/>
      <w:szCs w:val="20"/>
    </w:rPr>
  </w:style>
  <w:style w:type="character" w:customStyle="1" w:styleId="168">
    <w:name w:val="Char Char7"/>
    <w:qFormat/>
    <w:uiPriority w:val="0"/>
    <w:rPr>
      <w:rFonts w:eastAsia="宋体"/>
      <w:b/>
      <w:kern w:val="2"/>
      <w:sz w:val="32"/>
      <w:lang w:bidi="ar-SA"/>
    </w:rPr>
  </w:style>
  <w:style w:type="character" w:customStyle="1" w:styleId="169">
    <w:name w:val="Heading 2 Char"/>
    <w:qFormat/>
    <w:uiPriority w:val="0"/>
    <w:rPr>
      <w:rFonts w:ascii="Cambria" w:hAnsi="Cambria" w:eastAsia="宋体" w:cs="Cambria"/>
      <w:b/>
      <w:bCs/>
      <w:sz w:val="32"/>
      <w:szCs w:val="32"/>
      <w:lang w:val="en-US" w:eastAsia="zh-CN" w:bidi="ar-SA"/>
    </w:rPr>
  </w:style>
  <w:style w:type="character" w:customStyle="1" w:styleId="170">
    <w:name w:val="maywed421"/>
    <w:qFormat/>
    <w:uiPriority w:val="0"/>
    <w:rPr>
      <w:color w:val="366FB6"/>
      <w:u w:val="none"/>
    </w:rPr>
  </w:style>
  <w:style w:type="character" w:customStyle="1" w:styleId="171">
    <w:name w:val="表格抬头 Char"/>
    <w:link w:val="172"/>
    <w:qFormat/>
    <w:locked/>
    <w:uiPriority w:val="0"/>
    <w:rPr>
      <w:rFonts w:ascii="黑体" w:eastAsia="黑体"/>
      <w:b/>
    </w:rPr>
  </w:style>
  <w:style w:type="paragraph" w:customStyle="1" w:styleId="172">
    <w:name w:val="表格抬头"/>
    <w:basedOn w:val="1"/>
    <w:link w:val="171"/>
    <w:qFormat/>
    <w:uiPriority w:val="0"/>
    <w:pPr>
      <w:jc w:val="center"/>
    </w:pPr>
    <w:rPr>
      <w:rFonts w:ascii="黑体" w:eastAsia="黑体" w:hAnsiTheme="minorHAnsi" w:cstheme="minorBidi"/>
      <w:b/>
    </w:rPr>
  </w:style>
  <w:style w:type="character" w:customStyle="1" w:styleId="173">
    <w:name w:val="greyfont1"/>
    <w:qFormat/>
    <w:uiPriority w:val="0"/>
    <w:rPr>
      <w:b/>
      <w:bCs/>
      <w:color w:val="666666"/>
    </w:rPr>
  </w:style>
  <w:style w:type="character" w:customStyle="1" w:styleId="174">
    <w:name w:val="pt91"/>
    <w:qFormat/>
    <w:uiPriority w:val="0"/>
    <w:rPr>
      <w:rFonts w:hint="default"/>
      <w:spacing w:val="240"/>
      <w:sz w:val="18"/>
      <w:szCs w:val="18"/>
    </w:rPr>
  </w:style>
  <w:style w:type="character" w:customStyle="1" w:styleId="175">
    <w:name w:val="title14"/>
    <w:basedOn w:val="65"/>
    <w:qFormat/>
    <w:uiPriority w:val="0"/>
  </w:style>
  <w:style w:type="character" w:customStyle="1" w:styleId="176">
    <w:name w:val="样式41"/>
    <w:qFormat/>
    <w:uiPriority w:val="0"/>
    <w:rPr>
      <w:color w:val="3366CC"/>
      <w:sz w:val="21"/>
      <w:szCs w:val="21"/>
    </w:rPr>
  </w:style>
  <w:style w:type="character" w:customStyle="1" w:styleId="177">
    <w:name w:val="正文s Char"/>
    <w:link w:val="178"/>
    <w:qFormat/>
    <w:uiPriority w:val="0"/>
    <w:rPr>
      <w:rFonts w:ascii="Arial" w:hAnsi="Arial"/>
    </w:rPr>
  </w:style>
  <w:style w:type="paragraph" w:customStyle="1" w:styleId="178">
    <w:name w:val="正文s"/>
    <w:basedOn w:val="1"/>
    <w:link w:val="177"/>
    <w:qFormat/>
    <w:uiPriority w:val="0"/>
    <w:pPr>
      <w:spacing w:beforeLines="50" w:line="360" w:lineRule="exact"/>
      <w:ind w:left="420"/>
    </w:pPr>
    <w:rPr>
      <w:rFonts w:ascii="Arial" w:hAnsi="Arial" w:eastAsiaTheme="minorEastAsia" w:cstheme="minorBidi"/>
    </w:rPr>
  </w:style>
  <w:style w:type="character" w:customStyle="1" w:styleId="179">
    <w:name w:val="浅色网格 - 强调文字颜色 3 Char1"/>
    <w:link w:val="127"/>
    <w:qFormat/>
    <w:uiPriority w:val="0"/>
    <w:rPr>
      <w:rFonts w:ascii="Calibri" w:hAnsi="Calibri" w:eastAsia="宋体" w:cs="Times New Roman"/>
      <w:szCs w:val="24"/>
    </w:rPr>
  </w:style>
  <w:style w:type="character" w:customStyle="1" w:styleId="180">
    <w:name w:val="b11_01b Char"/>
    <w:link w:val="181"/>
    <w:qFormat/>
    <w:uiPriority w:val="0"/>
    <w:rPr>
      <w:rFonts w:ascii="Verdana" w:hAnsi="Verdana" w:eastAsia="宋体"/>
      <w:b/>
      <w:bCs/>
      <w:color w:val="4A82CA"/>
      <w:sz w:val="17"/>
      <w:szCs w:val="17"/>
    </w:rPr>
  </w:style>
  <w:style w:type="paragraph" w:customStyle="1" w:styleId="181">
    <w:name w:val="b11_01b"/>
    <w:basedOn w:val="1"/>
    <w:next w:val="1"/>
    <w:link w:val="180"/>
    <w:qFormat/>
    <w:uiPriority w:val="0"/>
    <w:pPr>
      <w:widowControl/>
      <w:spacing w:before="100" w:beforeAutospacing="1" w:after="100" w:afterAutospacing="1" w:line="384" w:lineRule="auto"/>
      <w:jc w:val="left"/>
    </w:pPr>
    <w:rPr>
      <w:rFonts w:ascii="Verdana" w:hAnsi="Verdana" w:cstheme="minorBidi"/>
      <w:b/>
      <w:bCs/>
      <w:color w:val="4A82CA"/>
      <w:sz w:val="17"/>
      <w:szCs w:val="17"/>
    </w:rPr>
  </w:style>
  <w:style w:type="character" w:customStyle="1" w:styleId="182">
    <w:name w:val="列出段落 字符"/>
    <w:link w:val="183"/>
    <w:qFormat/>
    <w:uiPriority w:val="0"/>
  </w:style>
  <w:style w:type="paragraph" w:styleId="183">
    <w:name w:val="List Paragraph"/>
    <w:basedOn w:val="1"/>
    <w:link w:val="182"/>
    <w:qFormat/>
    <w:uiPriority w:val="0"/>
    <w:pPr>
      <w:ind w:firstLine="420" w:firstLineChars="200"/>
    </w:pPr>
    <w:rPr>
      <w:rFonts w:asciiTheme="minorHAnsi" w:hAnsiTheme="minorHAnsi" w:eastAsiaTheme="minorEastAsia" w:cstheme="minorBidi"/>
    </w:rPr>
  </w:style>
  <w:style w:type="character" w:customStyle="1" w:styleId="184">
    <w:name w:val="para"/>
    <w:basedOn w:val="65"/>
    <w:qFormat/>
    <w:uiPriority w:val="0"/>
  </w:style>
  <w:style w:type="character" w:customStyle="1" w:styleId="185">
    <w:name w:val="文档正文1 Char Char"/>
    <w:qFormat/>
    <w:uiPriority w:val="0"/>
    <w:rPr>
      <w:rFonts w:ascii="仿宋_GB2312" w:hAnsi="仿宋" w:eastAsia="仿宋_GB2312"/>
      <w:kern w:val="2"/>
      <w:sz w:val="30"/>
      <w:szCs w:val="30"/>
      <w:lang w:bidi="ar-SA"/>
    </w:rPr>
  </w:style>
  <w:style w:type="character" w:customStyle="1" w:styleId="186">
    <w:name w:val="加重文字 Char"/>
    <w:link w:val="187"/>
    <w:qFormat/>
    <w:locked/>
    <w:uiPriority w:val="0"/>
    <w:rPr>
      <w:b/>
      <w:bCs/>
      <w:sz w:val="24"/>
      <w:szCs w:val="24"/>
      <w:u w:val="thick"/>
    </w:rPr>
  </w:style>
  <w:style w:type="paragraph" w:customStyle="1" w:styleId="187">
    <w:name w:val="加重文字"/>
    <w:basedOn w:val="188"/>
    <w:link w:val="186"/>
    <w:qFormat/>
    <w:uiPriority w:val="0"/>
    <w:pPr>
      <w:ind w:firstLine="0" w:firstLineChars="0"/>
    </w:pPr>
    <w:rPr>
      <w:rFonts w:asciiTheme="minorHAnsi" w:hAnsiTheme="minorHAnsi" w:eastAsiaTheme="minorEastAsia" w:cstheme="minorBidi"/>
      <w:b/>
      <w:bCs/>
      <w:u w:val="thick"/>
    </w:rPr>
  </w:style>
  <w:style w:type="paragraph" w:customStyle="1" w:styleId="188">
    <w:name w:val="标准文本"/>
    <w:basedOn w:val="1"/>
    <w:link w:val="200"/>
    <w:qFormat/>
    <w:uiPriority w:val="0"/>
    <w:pPr>
      <w:spacing w:line="360" w:lineRule="auto"/>
      <w:ind w:firstLine="480" w:firstLineChars="200"/>
    </w:pPr>
    <w:rPr>
      <w:sz w:val="24"/>
      <w:szCs w:val="24"/>
    </w:rPr>
  </w:style>
  <w:style w:type="character" w:customStyle="1" w:styleId="189">
    <w:name w:val="H1 Char3"/>
    <w:qFormat/>
    <w:uiPriority w:val="0"/>
    <w:rPr>
      <w:rFonts w:eastAsia="隶书"/>
      <w:b/>
      <w:bCs/>
      <w:sz w:val="36"/>
      <w:szCs w:val="36"/>
      <w:lang w:val="en-US" w:eastAsia="zh-CN" w:bidi="ar-SA"/>
    </w:rPr>
  </w:style>
  <w:style w:type="character" w:customStyle="1" w:styleId="190">
    <w:name w:val="style181"/>
    <w:qFormat/>
    <w:uiPriority w:val="0"/>
    <w:rPr>
      <w:rFonts w:hint="default" w:ascii="Arial" w:hAnsi="Arial" w:cs="Arial"/>
      <w:color w:val="000000"/>
      <w:sz w:val="18"/>
      <w:szCs w:val="18"/>
    </w:rPr>
  </w:style>
  <w:style w:type="character" w:customStyle="1" w:styleId="191">
    <w:name w:val="吉奥正文 Char2"/>
    <w:link w:val="192"/>
    <w:qFormat/>
    <w:uiPriority w:val="0"/>
    <w:rPr>
      <w:rFonts w:ascii="Times New Roman" w:hAnsi="Times New Roman" w:eastAsia="仿宋_GB2312"/>
      <w:sz w:val="24"/>
    </w:rPr>
  </w:style>
  <w:style w:type="paragraph" w:customStyle="1" w:styleId="192">
    <w:name w:val="吉奥正文"/>
    <w:basedOn w:val="1"/>
    <w:link w:val="191"/>
    <w:qFormat/>
    <w:uiPriority w:val="0"/>
    <w:pPr>
      <w:adjustRightInd w:val="0"/>
      <w:snapToGrid w:val="0"/>
      <w:spacing w:before="120" w:line="360" w:lineRule="auto"/>
      <w:ind w:firstLine="480" w:firstLineChars="200"/>
      <w:textAlignment w:val="baseline"/>
    </w:pPr>
    <w:rPr>
      <w:rFonts w:ascii="Times New Roman" w:hAnsi="Times New Roman" w:eastAsia="仿宋_GB2312" w:cstheme="minorBidi"/>
      <w:sz w:val="24"/>
    </w:rPr>
  </w:style>
  <w:style w:type="character" w:customStyle="1" w:styleId="193">
    <w:name w:val="flname7"/>
    <w:basedOn w:val="65"/>
    <w:qFormat/>
    <w:uiPriority w:val="0"/>
  </w:style>
  <w:style w:type="character" w:customStyle="1" w:styleId="194">
    <w:name w:val="header odd Char Char1"/>
    <w:qFormat/>
    <w:uiPriority w:val="0"/>
    <w:rPr>
      <w:rFonts w:eastAsia="宋体"/>
      <w:kern w:val="2"/>
      <w:sz w:val="18"/>
      <w:szCs w:val="18"/>
      <w:lang w:val="en-US" w:eastAsia="zh-CN" w:bidi="ar-SA"/>
    </w:rPr>
  </w:style>
  <w:style w:type="character" w:customStyle="1" w:styleId="195">
    <w:name w:val="一级标题 Char Char"/>
    <w:qFormat/>
    <w:uiPriority w:val="0"/>
    <w:rPr>
      <w:rFonts w:eastAsia="仿宋"/>
      <w:b/>
      <w:kern w:val="44"/>
      <w:sz w:val="28"/>
      <w:lang w:val="en-US" w:eastAsia="zh-CN" w:bidi="ar-SA"/>
    </w:rPr>
  </w:style>
  <w:style w:type="character" w:customStyle="1" w:styleId="196">
    <w:name w:val="Char Char12"/>
    <w:qFormat/>
    <w:uiPriority w:val="0"/>
    <w:rPr>
      <w:rFonts w:ascii="宋体" w:hAnsi="Courier New" w:eastAsia="宋体" w:cs="Times New Roman"/>
      <w:spacing w:val="-4"/>
      <w:sz w:val="18"/>
      <w:szCs w:val="20"/>
    </w:rPr>
  </w:style>
  <w:style w:type="character" w:customStyle="1" w:styleId="197">
    <w:name w:val="huide001"/>
    <w:qFormat/>
    <w:uiPriority w:val="0"/>
    <w:rPr>
      <w:rFonts w:hint="default" w:ascii="Arial" w:hAnsi="Arial" w:cs="Arial"/>
      <w:color w:val="666666"/>
      <w:sz w:val="18"/>
      <w:szCs w:val="18"/>
    </w:rPr>
  </w:style>
  <w:style w:type="character" w:customStyle="1" w:styleId="198">
    <w:name w:val="Title Char"/>
    <w:qFormat/>
    <w:uiPriority w:val="0"/>
    <w:rPr>
      <w:rFonts w:ascii="Cambria" w:hAnsi="Cambria" w:eastAsia="宋体" w:cs="Cambria"/>
      <w:b/>
      <w:bCs/>
      <w:sz w:val="32"/>
      <w:szCs w:val="32"/>
      <w:lang w:val="en-US" w:eastAsia="zh-CN" w:bidi="ar-SA"/>
    </w:rPr>
  </w:style>
  <w:style w:type="character" w:customStyle="1" w:styleId="199">
    <w:name w:val="text_show1"/>
    <w:qFormat/>
    <w:uiPriority w:val="0"/>
    <w:rPr>
      <w:color w:val="000000"/>
      <w:sz w:val="21"/>
      <w:szCs w:val="21"/>
      <w:u w:val="none"/>
    </w:rPr>
  </w:style>
  <w:style w:type="character" w:customStyle="1" w:styleId="200">
    <w:name w:val="标准文本 Char"/>
    <w:link w:val="188"/>
    <w:qFormat/>
    <w:locked/>
    <w:uiPriority w:val="0"/>
    <w:rPr>
      <w:rFonts w:ascii="Calibri" w:hAnsi="Calibri" w:eastAsia="宋体" w:cs="Times New Roman"/>
      <w:sz w:val="24"/>
      <w:szCs w:val="24"/>
    </w:rPr>
  </w:style>
  <w:style w:type="character" w:customStyle="1" w:styleId="201">
    <w:name w:val="Char Char4"/>
    <w:qFormat/>
    <w:uiPriority w:val="0"/>
    <w:rPr>
      <w:rFonts w:ascii="Calibri" w:hAnsi="Calibri" w:eastAsia="宋体"/>
      <w:sz w:val="18"/>
      <w:szCs w:val="18"/>
      <w:lang w:bidi="ar-SA"/>
    </w:rPr>
  </w:style>
  <w:style w:type="character" w:customStyle="1" w:styleId="202">
    <w:name w:val="Char Char141"/>
    <w:qFormat/>
    <w:uiPriority w:val="0"/>
    <w:rPr>
      <w:rFonts w:ascii="楷体_GB2312" w:eastAsia="楷体_GB2312"/>
      <w:kern w:val="2"/>
      <w:sz w:val="32"/>
      <w:lang w:val="en-US" w:eastAsia="zh-CN" w:bidi="ar-SA"/>
    </w:rPr>
  </w:style>
  <w:style w:type="character" w:customStyle="1" w:styleId="203">
    <w:name w:val="Header Char"/>
    <w:semiHidden/>
    <w:qFormat/>
    <w:locked/>
    <w:uiPriority w:val="0"/>
    <w:rPr>
      <w:rFonts w:ascii="Times New Roman" w:hAnsi="Times New Roman" w:eastAsia="宋体" w:cs="Times New Roman"/>
      <w:sz w:val="18"/>
      <w:szCs w:val="18"/>
    </w:rPr>
  </w:style>
  <w:style w:type="character" w:customStyle="1" w:styleId="204">
    <w:name w:val="p21"/>
    <w:qFormat/>
    <w:uiPriority w:val="0"/>
    <w:rPr>
      <w:rFonts w:hint="default" w:ascii="Arial" w:hAnsi="Arial"/>
      <w:color w:val="333333"/>
      <w:sz w:val="18"/>
      <w:u w:val="none"/>
    </w:rPr>
  </w:style>
  <w:style w:type="character" w:customStyle="1" w:styleId="205">
    <w:name w:val="Footer Char"/>
    <w:qFormat/>
    <w:locked/>
    <w:uiPriority w:val="0"/>
    <w:rPr>
      <w:rFonts w:ascii="Times New Roman" w:hAnsi="Times New Roman" w:eastAsia="宋体" w:cs="Times New Roman"/>
      <w:sz w:val="18"/>
      <w:szCs w:val="18"/>
    </w:rPr>
  </w:style>
  <w:style w:type="character" w:customStyle="1" w:styleId="206">
    <w:name w:val="Normal Indent Char Char"/>
    <w:qFormat/>
    <w:uiPriority w:val="0"/>
    <w:rPr>
      <w:rFonts w:eastAsia="宋体"/>
      <w:kern w:val="2"/>
      <w:sz w:val="21"/>
      <w:szCs w:val="24"/>
      <w:lang w:val="en-US" w:eastAsia="zh-CN" w:bidi="ar-SA"/>
    </w:rPr>
  </w:style>
  <w:style w:type="character" w:customStyle="1" w:styleId="207">
    <w:name w:val="Char Char8"/>
    <w:qFormat/>
    <w:uiPriority w:val="0"/>
    <w:rPr>
      <w:rFonts w:ascii="Arial" w:hAnsi="Arial" w:eastAsia="黑体"/>
      <w:b/>
      <w:bCs/>
      <w:kern w:val="2"/>
      <w:sz w:val="32"/>
      <w:szCs w:val="32"/>
      <w:lang w:val="en-US" w:eastAsia="zh-CN" w:bidi="ar-SA"/>
    </w:rPr>
  </w:style>
  <w:style w:type="character" w:customStyle="1" w:styleId="208">
    <w:name w:val="List Paragraph Char"/>
    <w:link w:val="209"/>
    <w:qFormat/>
    <w:locked/>
    <w:uiPriority w:val="34"/>
    <w:rPr>
      <w:rFonts w:ascii="Times New Roman" w:hAnsi="Times New Roman"/>
      <w:szCs w:val="24"/>
    </w:rPr>
  </w:style>
  <w:style w:type="paragraph" w:customStyle="1" w:styleId="209">
    <w:name w:val="列出段落1"/>
    <w:basedOn w:val="1"/>
    <w:link w:val="208"/>
    <w:qFormat/>
    <w:uiPriority w:val="34"/>
    <w:pPr>
      <w:ind w:firstLine="420" w:firstLineChars="200"/>
    </w:pPr>
    <w:rPr>
      <w:rFonts w:ascii="Times New Roman" w:hAnsi="Times New Roman" w:eastAsiaTheme="minorEastAsia" w:cstheme="minorBidi"/>
      <w:szCs w:val="24"/>
    </w:rPr>
  </w:style>
  <w:style w:type="character" w:customStyle="1" w:styleId="210">
    <w:name w:val="Balloon Text Char"/>
    <w:semiHidden/>
    <w:qFormat/>
    <w:locked/>
    <w:uiPriority w:val="0"/>
    <w:rPr>
      <w:rFonts w:ascii="Times New Roman" w:hAnsi="Times New Roman" w:eastAsia="宋体" w:cs="Times New Roman"/>
      <w:sz w:val="18"/>
      <w:szCs w:val="18"/>
    </w:rPr>
  </w:style>
  <w:style w:type="character" w:customStyle="1" w:styleId="211">
    <w:name w:val="书籍标题1"/>
    <w:qFormat/>
    <w:uiPriority w:val="33"/>
    <w:rPr>
      <w:b/>
      <w:bCs/>
      <w:smallCaps/>
      <w:spacing w:val="5"/>
    </w:rPr>
  </w:style>
  <w:style w:type="character" w:customStyle="1" w:styleId="212">
    <w:name w:val="tw4winMark"/>
    <w:qFormat/>
    <w:uiPriority w:val="0"/>
    <w:rPr>
      <w:rFonts w:ascii="Courier New" w:hAnsi="Courier New"/>
      <w:vanish/>
      <w:color w:val="800080"/>
      <w:vertAlign w:val="subscript"/>
    </w:rPr>
  </w:style>
  <w:style w:type="character" w:customStyle="1" w:styleId="213">
    <w:name w:val="Item List in Table Char Char"/>
    <w:link w:val="214"/>
    <w:qFormat/>
    <w:locked/>
    <w:uiPriority w:val="99"/>
    <w:rPr>
      <w:rFonts w:ascii="Arial" w:hAnsi="Arial"/>
      <w:sz w:val="18"/>
      <w:szCs w:val="18"/>
    </w:rPr>
  </w:style>
  <w:style w:type="paragraph" w:customStyle="1" w:styleId="214">
    <w:name w:val="Item List in Table"/>
    <w:link w:val="213"/>
    <w:qFormat/>
    <w:uiPriority w:val="99"/>
    <w:pPr>
      <w:numPr>
        <w:ilvl w:val="0"/>
        <w:numId w:val="7"/>
      </w:numPr>
      <w:spacing w:before="40" w:after="40"/>
      <w:jc w:val="both"/>
    </w:pPr>
    <w:rPr>
      <w:rFonts w:ascii="Arial" w:hAnsi="Arial" w:eastAsiaTheme="minorEastAsia" w:cstheme="minorBidi"/>
      <w:kern w:val="2"/>
      <w:sz w:val="18"/>
      <w:szCs w:val="18"/>
      <w:lang w:val="en-US" w:eastAsia="zh-CN" w:bidi="ar-SA"/>
    </w:rPr>
  </w:style>
  <w:style w:type="character" w:customStyle="1" w:styleId="215">
    <w:name w:val="Char Char2"/>
    <w:qFormat/>
    <w:uiPriority w:val="0"/>
    <w:rPr>
      <w:rFonts w:ascii="宋体" w:hAnsi="Courier New" w:eastAsia="宋体"/>
      <w:sz w:val="21"/>
      <w:lang w:val="en-US" w:eastAsia="zh-CN" w:bidi="ar-SA"/>
    </w:rPr>
  </w:style>
  <w:style w:type="character" w:customStyle="1" w:styleId="216">
    <w:name w:val="paragraph1 Char Char"/>
    <w:qFormat/>
    <w:uiPriority w:val="0"/>
    <w:rPr>
      <w:rFonts w:eastAsia="楷体_GB2312"/>
      <w:kern w:val="2"/>
      <w:sz w:val="24"/>
      <w:lang w:val="en-US" w:eastAsia="zh-CN" w:bidi="ar-SA"/>
    </w:rPr>
  </w:style>
  <w:style w:type="character" w:customStyle="1" w:styleId="217">
    <w:name w:val="grame"/>
    <w:basedOn w:val="65"/>
    <w:qFormat/>
    <w:uiPriority w:val="0"/>
  </w:style>
  <w:style w:type="character" w:customStyle="1" w:styleId="218">
    <w:name w:val="Char Char5"/>
    <w:qFormat/>
    <w:uiPriority w:val="0"/>
    <w:rPr>
      <w:rFonts w:ascii="Calibri" w:hAnsi="Calibri" w:eastAsia="宋体"/>
      <w:sz w:val="18"/>
      <w:szCs w:val="18"/>
      <w:lang w:bidi="ar-SA"/>
    </w:rPr>
  </w:style>
  <w:style w:type="character" w:customStyle="1" w:styleId="219">
    <w:name w:val="fontdz1"/>
    <w:qFormat/>
    <w:uiPriority w:val="0"/>
    <w:rPr>
      <w:sz w:val="18"/>
      <w:szCs w:val="18"/>
    </w:rPr>
  </w:style>
  <w:style w:type="character" w:customStyle="1" w:styleId="220">
    <w:name w:val="自定义正文 Char"/>
    <w:link w:val="221"/>
    <w:qFormat/>
    <w:uiPriority w:val="0"/>
    <w:rPr>
      <w:rFonts w:ascii="仿宋_GB2312" w:eastAsia="仿宋_GB2312"/>
      <w:sz w:val="28"/>
      <w:szCs w:val="24"/>
    </w:rPr>
  </w:style>
  <w:style w:type="paragraph" w:customStyle="1" w:styleId="221">
    <w:name w:val="自定义正文"/>
    <w:basedOn w:val="1"/>
    <w:link w:val="220"/>
    <w:qFormat/>
    <w:uiPriority w:val="0"/>
    <w:pPr>
      <w:spacing w:before="120" w:after="120" w:line="480" w:lineRule="exact"/>
      <w:ind w:firstLine="200" w:firstLineChars="200"/>
      <w:jc w:val="left"/>
    </w:pPr>
    <w:rPr>
      <w:rFonts w:ascii="仿宋_GB2312" w:eastAsia="仿宋_GB2312" w:hAnsiTheme="minorHAnsi" w:cstheme="minorBidi"/>
      <w:sz w:val="28"/>
      <w:szCs w:val="24"/>
    </w:rPr>
  </w:style>
  <w:style w:type="character" w:customStyle="1" w:styleId="222">
    <w:name w:val="公文正文 Char"/>
    <w:link w:val="223"/>
    <w:qFormat/>
    <w:uiPriority w:val="0"/>
    <w:rPr>
      <w:rFonts w:ascii="仿宋_GB2312" w:eastAsia="仿宋_GB2312"/>
      <w:sz w:val="24"/>
      <w:szCs w:val="24"/>
    </w:rPr>
  </w:style>
  <w:style w:type="paragraph" w:customStyle="1" w:styleId="223">
    <w:name w:val="公文正文"/>
    <w:basedOn w:val="1"/>
    <w:link w:val="222"/>
    <w:qFormat/>
    <w:uiPriority w:val="0"/>
    <w:pPr>
      <w:spacing w:before="156" w:line="360" w:lineRule="auto"/>
      <w:ind w:firstLine="360" w:firstLineChars="200"/>
    </w:pPr>
    <w:rPr>
      <w:rFonts w:ascii="仿宋_GB2312" w:eastAsia="仿宋_GB2312" w:hAnsiTheme="minorHAnsi" w:cstheme="minorBidi"/>
      <w:sz w:val="24"/>
      <w:szCs w:val="24"/>
    </w:rPr>
  </w:style>
  <w:style w:type="character" w:customStyle="1" w:styleId="224">
    <w:name w:val="Char Char14"/>
    <w:qFormat/>
    <w:uiPriority w:val="0"/>
    <w:rPr>
      <w:rFonts w:ascii="Calibri" w:hAnsi="Calibri" w:eastAsia="宋体" w:cs="Times New Roman"/>
      <w:b/>
      <w:bCs/>
      <w:sz w:val="28"/>
      <w:szCs w:val="28"/>
    </w:rPr>
  </w:style>
  <w:style w:type="character" w:customStyle="1" w:styleId="225">
    <w:name w:val="列表1、 Char Char"/>
    <w:qFormat/>
    <w:uiPriority w:val="0"/>
    <w:rPr>
      <w:rFonts w:ascii="仿宋" w:hAnsi="仿宋" w:eastAsia="仿宋"/>
      <w:kern w:val="2"/>
      <w:sz w:val="28"/>
      <w:szCs w:val="21"/>
      <w:lang w:bidi="ar-SA"/>
    </w:rPr>
  </w:style>
  <w:style w:type="character" w:customStyle="1" w:styleId="226">
    <w:name w:val="表名 Char"/>
    <w:qFormat/>
    <w:uiPriority w:val="0"/>
    <w:rPr>
      <w:rFonts w:ascii="Arial" w:hAnsi="Arial" w:eastAsia="黑体"/>
      <w:sz w:val="24"/>
      <w:szCs w:val="24"/>
    </w:rPr>
  </w:style>
  <w:style w:type="character" w:customStyle="1" w:styleId="227">
    <w:name w:val="ZJ图表 Char"/>
    <w:link w:val="228"/>
    <w:qFormat/>
    <w:uiPriority w:val="0"/>
    <w:rPr>
      <w:rFonts w:ascii="Times New Roman" w:hAnsi="Times New Roman" w:eastAsia="黑体"/>
      <w:color w:val="000000"/>
      <w:sz w:val="24"/>
      <w:szCs w:val="24"/>
    </w:rPr>
  </w:style>
  <w:style w:type="paragraph" w:customStyle="1" w:styleId="228">
    <w:name w:val="ZJ图表"/>
    <w:basedOn w:val="9"/>
    <w:link w:val="227"/>
    <w:qFormat/>
    <w:uiPriority w:val="0"/>
    <w:pPr>
      <w:keepNext w:val="0"/>
      <w:keepLines w:val="0"/>
      <w:tabs>
        <w:tab w:val="clear" w:pos="0"/>
      </w:tabs>
      <w:spacing w:beforeLines="50" w:afterLines="50" w:line="240" w:lineRule="auto"/>
      <w:ind w:left="0" w:firstLine="0"/>
      <w:jc w:val="center"/>
      <w:outlineLvl w:val="9"/>
    </w:pPr>
    <w:rPr>
      <w:rFonts w:ascii="Times New Roman" w:hAnsi="Times New Roman" w:eastAsia="黑体" w:cstheme="minorBidi"/>
      <w:b w:val="0"/>
      <w:bCs w:val="0"/>
      <w:color w:val="000000"/>
    </w:rPr>
  </w:style>
  <w:style w:type="character" w:customStyle="1" w:styleId="229">
    <w:name w:val="h Char"/>
    <w:qFormat/>
    <w:uiPriority w:val="0"/>
    <w:rPr>
      <w:rFonts w:ascii="Calibri" w:hAnsi="Calibri" w:eastAsia="宋体" w:cs="Times New Roman"/>
      <w:sz w:val="18"/>
      <w:szCs w:val="18"/>
    </w:rPr>
  </w:style>
  <w:style w:type="character" w:customStyle="1" w:styleId="230">
    <w:name w:val="标题 2 字符"/>
    <w:link w:val="4"/>
    <w:qFormat/>
    <w:uiPriority w:val="0"/>
    <w:rPr>
      <w:rFonts w:ascii="Arial" w:hAnsi="Arial" w:eastAsia="黑体" w:cs="Times New Roman"/>
      <w:b/>
      <w:bCs/>
      <w:sz w:val="32"/>
      <w:szCs w:val="32"/>
    </w:rPr>
  </w:style>
  <w:style w:type="character" w:customStyle="1" w:styleId="231">
    <w:name w:val="z-窗体底端 字符"/>
    <w:link w:val="232"/>
    <w:qFormat/>
    <w:uiPriority w:val="0"/>
    <w:rPr>
      <w:rFonts w:ascii="Arial" w:hAnsi="Arial" w:cs="Arial"/>
      <w:vanish/>
      <w:sz w:val="16"/>
      <w:szCs w:val="16"/>
    </w:rPr>
  </w:style>
  <w:style w:type="paragraph" w:customStyle="1" w:styleId="232">
    <w:name w:val="z-窗体底端1"/>
    <w:basedOn w:val="1"/>
    <w:next w:val="1"/>
    <w:link w:val="231"/>
    <w:qFormat/>
    <w:uiPriority w:val="0"/>
    <w:pPr>
      <w:widowControl/>
      <w:pBdr>
        <w:top w:val="single" w:color="auto" w:sz="6" w:space="1"/>
      </w:pBdr>
      <w:jc w:val="center"/>
    </w:pPr>
    <w:rPr>
      <w:rFonts w:ascii="Arial" w:hAnsi="Arial" w:cs="Arial" w:eastAsiaTheme="minorEastAsia"/>
      <w:vanish/>
      <w:sz w:val="16"/>
      <w:szCs w:val="16"/>
    </w:rPr>
  </w:style>
  <w:style w:type="character" w:customStyle="1" w:styleId="233">
    <w:name w:val="title_sub_blue1"/>
    <w:qFormat/>
    <w:uiPriority w:val="0"/>
    <w:rPr>
      <w:rFonts w:hint="default" w:ascii="Arial" w:hAnsi="Arial"/>
      <w:b/>
      <w:color w:val="16344F"/>
      <w:spacing w:val="15"/>
      <w:sz w:val="18"/>
      <w:u w:val="none"/>
    </w:rPr>
  </w:style>
  <w:style w:type="character" w:customStyle="1" w:styleId="234">
    <w:name w:val="二级标题 Char Char"/>
    <w:qFormat/>
    <w:uiPriority w:val="0"/>
    <w:rPr>
      <w:rFonts w:eastAsia="仿宋"/>
      <w:b/>
      <w:sz w:val="28"/>
      <w:lang w:val="en-US" w:eastAsia="zh-CN" w:bidi="ar-SA"/>
    </w:rPr>
  </w:style>
  <w:style w:type="character" w:customStyle="1" w:styleId="235">
    <w:name w:val="明显参考1"/>
    <w:qFormat/>
    <w:uiPriority w:val="0"/>
    <w:rPr>
      <w:b/>
      <w:sz w:val="24"/>
      <w:u w:val="single"/>
    </w:rPr>
  </w:style>
  <w:style w:type="character" w:customStyle="1" w:styleId="236">
    <w:name w:val="中等深浅网格 11"/>
    <w:semiHidden/>
    <w:qFormat/>
    <w:uiPriority w:val="0"/>
    <w:rPr>
      <w:color w:val="808080"/>
    </w:rPr>
  </w:style>
  <w:style w:type="character" w:customStyle="1" w:styleId="237">
    <w:name w:val="Char Char9"/>
    <w:qFormat/>
    <w:uiPriority w:val="0"/>
    <w:rPr>
      <w:rFonts w:eastAsia="宋体"/>
      <w:b/>
      <w:kern w:val="44"/>
      <w:sz w:val="44"/>
      <w:lang w:bidi="ar-SA"/>
    </w:rPr>
  </w:style>
  <w:style w:type="character" w:customStyle="1" w:styleId="238">
    <w:name w:val="正文文本缩进 Char1"/>
    <w:qFormat/>
    <w:uiPriority w:val="99"/>
    <w:rPr>
      <w:rFonts w:ascii="Times New Roman" w:hAnsi="Times New Roman" w:eastAsia="宋体" w:cs="Times New Roman"/>
      <w:sz w:val="28"/>
      <w:szCs w:val="20"/>
    </w:rPr>
  </w:style>
  <w:style w:type="character" w:customStyle="1" w:styleId="239">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240">
    <w:name w:val="大标题 Char"/>
    <w:link w:val="241"/>
    <w:qFormat/>
    <w:uiPriority w:val="0"/>
    <w:rPr>
      <w:b/>
      <w:sz w:val="28"/>
    </w:rPr>
  </w:style>
  <w:style w:type="paragraph" w:customStyle="1" w:styleId="241">
    <w:name w:val="大标题"/>
    <w:next w:val="1"/>
    <w:link w:val="240"/>
    <w:qFormat/>
    <w:uiPriority w:val="0"/>
    <w:pPr>
      <w:spacing w:before="120" w:after="120" w:line="360" w:lineRule="auto"/>
    </w:pPr>
    <w:rPr>
      <w:rFonts w:asciiTheme="minorHAnsi" w:hAnsiTheme="minorHAnsi" w:eastAsiaTheme="minorEastAsia" w:cstheme="minorBidi"/>
      <w:b/>
      <w:kern w:val="2"/>
      <w:sz w:val="28"/>
      <w:szCs w:val="22"/>
      <w:lang w:val="en-US" w:eastAsia="zh-CN" w:bidi="ar-SA"/>
    </w:rPr>
  </w:style>
  <w:style w:type="character" w:customStyle="1" w:styleId="242">
    <w:name w:val="样式4 Char Char"/>
    <w:qFormat/>
    <w:uiPriority w:val="0"/>
    <w:rPr>
      <w:rFonts w:ascii="Calibri" w:hAnsi="Calibri" w:eastAsia="宋体"/>
      <w:kern w:val="2"/>
      <w:sz w:val="24"/>
      <w:szCs w:val="22"/>
      <w:lang w:val="en-US" w:eastAsia="zh-CN" w:bidi="ar-SA"/>
    </w:rPr>
  </w:style>
  <w:style w:type="character" w:customStyle="1" w:styleId="243">
    <w:name w:val="正文（首行缩进2字符） Char Char"/>
    <w:link w:val="244"/>
    <w:qFormat/>
    <w:uiPriority w:val="0"/>
    <w:rPr>
      <w:szCs w:val="21"/>
    </w:rPr>
  </w:style>
  <w:style w:type="paragraph" w:customStyle="1" w:styleId="244">
    <w:name w:val="正文（首行缩进2字符）"/>
    <w:basedOn w:val="1"/>
    <w:link w:val="243"/>
    <w:qFormat/>
    <w:uiPriority w:val="0"/>
    <w:pPr>
      <w:spacing w:line="360" w:lineRule="auto"/>
      <w:ind w:firstLine="420" w:firstLineChars="200"/>
    </w:pPr>
    <w:rPr>
      <w:rFonts w:asciiTheme="minorHAnsi" w:hAnsiTheme="minorHAnsi" w:eastAsiaTheme="minorEastAsia" w:cstheme="minorBidi"/>
      <w:szCs w:val="21"/>
    </w:rPr>
  </w:style>
  <w:style w:type="character" w:customStyle="1" w:styleId="245">
    <w:name w:val="tw4winPopup"/>
    <w:qFormat/>
    <w:uiPriority w:val="0"/>
    <w:rPr>
      <w:rFonts w:ascii="Courier New" w:hAnsi="Courier New"/>
      <w:color w:val="008000"/>
    </w:rPr>
  </w:style>
  <w:style w:type="character" w:customStyle="1" w:styleId="246">
    <w:name w:val="页脚 字符1"/>
    <w:link w:val="40"/>
    <w:qFormat/>
    <w:uiPriority w:val="99"/>
    <w:rPr>
      <w:rFonts w:ascii="Calibri" w:hAnsi="Calibri" w:eastAsia="宋体" w:cs="Times New Roman"/>
      <w:sz w:val="18"/>
      <w:szCs w:val="18"/>
    </w:rPr>
  </w:style>
  <w:style w:type="character" w:customStyle="1" w:styleId="247">
    <w:name w:val="浅色网格 - 强调文字颜色 3 Char"/>
    <w:qFormat/>
    <w:locked/>
    <w:uiPriority w:val="0"/>
    <w:rPr>
      <w:rFonts w:ascii="Calibri" w:hAnsi="Calibri" w:eastAsia="宋体" w:cs="Times New Roman"/>
    </w:rPr>
  </w:style>
  <w:style w:type="character" w:customStyle="1" w:styleId="248">
    <w:name w:val="Char Char21"/>
    <w:qFormat/>
    <w:uiPriority w:val="0"/>
    <w:rPr>
      <w:rFonts w:ascii="宋体" w:hAnsi="Courier New" w:eastAsia="宋体"/>
      <w:sz w:val="21"/>
      <w:lang w:val="en-US" w:eastAsia="zh-CN" w:bidi="ar-SA"/>
    </w:rPr>
  </w:style>
  <w:style w:type="character" w:customStyle="1" w:styleId="249">
    <w:name w:val="H2 Char3"/>
    <w:qFormat/>
    <w:uiPriority w:val="0"/>
    <w:rPr>
      <w:rFonts w:ascii="Arial" w:hAnsi="Arial" w:eastAsia="黑体"/>
      <w:b/>
      <w:bCs/>
      <w:kern w:val="2"/>
      <w:sz w:val="32"/>
      <w:szCs w:val="32"/>
      <w:lang w:val="en-US" w:eastAsia="zh-CN" w:bidi="ar-SA"/>
    </w:rPr>
  </w:style>
  <w:style w:type="character" w:customStyle="1" w:styleId="250">
    <w:name w:val="新昌图表 Char"/>
    <w:link w:val="251"/>
    <w:qFormat/>
    <w:uiPriority w:val="0"/>
    <w:rPr>
      <w:rFonts w:ascii="Times New Roman" w:hAnsi="Times New Roman" w:eastAsia="黑体"/>
      <w:color w:val="000000"/>
      <w:sz w:val="24"/>
      <w:szCs w:val="24"/>
    </w:rPr>
  </w:style>
  <w:style w:type="paragraph" w:customStyle="1" w:styleId="251">
    <w:name w:val="新昌图表"/>
    <w:basedOn w:val="1"/>
    <w:link w:val="250"/>
    <w:qFormat/>
    <w:uiPriority w:val="0"/>
    <w:pPr>
      <w:jc w:val="center"/>
    </w:pPr>
    <w:rPr>
      <w:rFonts w:ascii="Times New Roman" w:hAnsi="Times New Roman" w:eastAsia="黑体" w:cstheme="minorBidi"/>
      <w:color w:val="000000"/>
      <w:sz w:val="24"/>
      <w:szCs w:val="24"/>
    </w:rPr>
  </w:style>
  <w:style w:type="character" w:customStyle="1" w:styleId="252">
    <w:name w:val="Char Char1421"/>
    <w:qFormat/>
    <w:locked/>
    <w:uiPriority w:val="0"/>
    <w:rPr>
      <w:rFonts w:ascii="楷体_GB2312" w:eastAsia="楷体_GB2312"/>
      <w:kern w:val="2"/>
      <w:sz w:val="32"/>
      <w:lang w:val="en-US" w:eastAsia="zh-CN" w:bidi="ar-SA"/>
    </w:rPr>
  </w:style>
  <w:style w:type="character" w:customStyle="1" w:styleId="253">
    <w:name w:val="tw4winError"/>
    <w:qFormat/>
    <w:uiPriority w:val="0"/>
    <w:rPr>
      <w:rFonts w:ascii="Courier New" w:hAnsi="Courier New"/>
      <w:color w:val="00FF00"/>
      <w:sz w:val="40"/>
    </w:rPr>
  </w:style>
  <w:style w:type="character" w:customStyle="1" w:styleId="254">
    <w:name w:val="正文4 Char"/>
    <w:link w:val="255"/>
    <w:qFormat/>
    <w:uiPriority w:val="99"/>
    <w:rPr>
      <w:rFonts w:ascii="Calibri" w:hAnsi="Calibri"/>
      <w:sz w:val="24"/>
      <w:szCs w:val="24"/>
    </w:rPr>
  </w:style>
  <w:style w:type="paragraph" w:customStyle="1" w:styleId="255">
    <w:name w:val="正文4"/>
    <w:basedOn w:val="1"/>
    <w:link w:val="254"/>
    <w:qFormat/>
    <w:uiPriority w:val="99"/>
    <w:pPr>
      <w:numPr>
        <w:ilvl w:val="0"/>
        <w:numId w:val="8"/>
      </w:numPr>
      <w:spacing w:before="60" w:after="60" w:line="360" w:lineRule="auto"/>
      <w:ind w:firstLine="0"/>
    </w:pPr>
    <w:rPr>
      <w:rFonts w:eastAsiaTheme="minorEastAsia" w:cstheme="minorBidi"/>
      <w:sz w:val="24"/>
      <w:szCs w:val="24"/>
    </w:rPr>
  </w:style>
  <w:style w:type="character" w:customStyle="1" w:styleId="256">
    <w:name w:val="z-窗体顶端 字符"/>
    <w:link w:val="257"/>
    <w:qFormat/>
    <w:uiPriority w:val="0"/>
    <w:rPr>
      <w:rFonts w:ascii="Arial" w:hAnsi="Arial" w:cs="Arial"/>
      <w:vanish/>
      <w:sz w:val="16"/>
      <w:szCs w:val="16"/>
    </w:rPr>
  </w:style>
  <w:style w:type="paragraph" w:customStyle="1" w:styleId="257">
    <w:name w:val="z-窗体顶端1"/>
    <w:basedOn w:val="1"/>
    <w:next w:val="1"/>
    <w:link w:val="256"/>
    <w:qFormat/>
    <w:uiPriority w:val="0"/>
    <w:pPr>
      <w:widowControl/>
      <w:pBdr>
        <w:bottom w:val="single" w:color="auto" w:sz="6" w:space="1"/>
      </w:pBdr>
      <w:jc w:val="center"/>
    </w:pPr>
    <w:rPr>
      <w:rFonts w:ascii="Arial" w:hAnsi="Arial" w:cs="Arial" w:eastAsiaTheme="minorEastAsia"/>
      <w:vanish/>
      <w:sz w:val="16"/>
      <w:szCs w:val="16"/>
    </w:rPr>
  </w:style>
  <w:style w:type="character" w:customStyle="1" w:styleId="258">
    <w:name w:val="衢州正文 Char"/>
    <w:link w:val="259"/>
    <w:qFormat/>
    <w:uiPriority w:val="0"/>
    <w:rPr>
      <w:rFonts w:ascii="Times New Roman" w:hAnsi="宋体"/>
      <w:sz w:val="24"/>
      <w:szCs w:val="24"/>
    </w:rPr>
  </w:style>
  <w:style w:type="paragraph" w:customStyle="1" w:styleId="259">
    <w:name w:val="衢州正文"/>
    <w:basedOn w:val="1"/>
    <w:link w:val="258"/>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260">
    <w:name w:val="公文正文 Char Char"/>
    <w:qFormat/>
    <w:uiPriority w:val="0"/>
    <w:rPr>
      <w:rFonts w:ascii="仿宋_GB2312" w:eastAsia="仿宋_GB2312"/>
      <w:kern w:val="2"/>
      <w:sz w:val="24"/>
      <w:szCs w:val="24"/>
      <w:lang w:val="en-US" w:eastAsia="zh-CN" w:bidi="ar-SA"/>
    </w:rPr>
  </w:style>
  <w:style w:type="character" w:customStyle="1" w:styleId="261">
    <w:name w:val="css21"/>
    <w:qFormat/>
    <w:uiPriority w:val="0"/>
    <w:rPr>
      <w:sz w:val="18"/>
    </w:rPr>
  </w:style>
  <w:style w:type="character" w:customStyle="1" w:styleId="262">
    <w:name w:val="样式(-) Char Char"/>
    <w:qFormat/>
    <w:uiPriority w:val="0"/>
    <w:rPr>
      <w:rFonts w:ascii="Calibri" w:hAnsi="Calibri" w:eastAsia="仿宋"/>
      <w:b/>
      <w:kern w:val="2"/>
      <w:sz w:val="28"/>
      <w:szCs w:val="21"/>
      <w:lang w:bidi="ar-SA"/>
    </w:rPr>
  </w:style>
  <w:style w:type="character" w:customStyle="1" w:styleId="263">
    <w:name w:val="列表1、 Char"/>
    <w:link w:val="264"/>
    <w:qFormat/>
    <w:locked/>
    <w:uiPriority w:val="99"/>
    <w:rPr>
      <w:rFonts w:ascii="仿宋" w:hAnsi="仿宋" w:eastAsia="仿宋"/>
      <w:sz w:val="28"/>
      <w:szCs w:val="21"/>
    </w:rPr>
  </w:style>
  <w:style w:type="paragraph" w:customStyle="1" w:styleId="264">
    <w:name w:val="列表1、"/>
    <w:basedOn w:val="127"/>
    <w:link w:val="263"/>
    <w:qFormat/>
    <w:uiPriority w:val="99"/>
    <w:pPr>
      <w:numPr>
        <w:ilvl w:val="0"/>
        <w:numId w:val="9"/>
      </w:numPr>
      <w:tabs>
        <w:tab w:val="left" w:pos="1276"/>
      </w:tabs>
      <w:spacing w:line="360" w:lineRule="auto"/>
      <w:ind w:left="987" w:firstLine="0" w:firstLineChars="0"/>
      <w:jc w:val="left"/>
    </w:pPr>
    <w:rPr>
      <w:rFonts w:ascii="仿宋" w:hAnsi="仿宋" w:eastAsia="仿宋" w:cstheme="minorBidi"/>
      <w:sz w:val="28"/>
      <w:szCs w:val="21"/>
    </w:rPr>
  </w:style>
  <w:style w:type="character" w:customStyle="1" w:styleId="265">
    <w:name w:val="bt Char2"/>
    <w:qFormat/>
    <w:uiPriority w:val="0"/>
    <w:rPr>
      <w:rFonts w:eastAsia="宋体"/>
      <w:kern w:val="2"/>
      <w:sz w:val="28"/>
      <w:szCs w:val="24"/>
      <w:lang w:val="en-US" w:eastAsia="zh-CN" w:bidi="ar-SA"/>
    </w:rPr>
  </w:style>
  <w:style w:type="character" w:customStyle="1" w:styleId="266">
    <w:name w:val="news1"/>
    <w:qFormat/>
    <w:uiPriority w:val="0"/>
    <w:rPr>
      <w:rFonts w:hint="default" w:ascii="Times New Roman" w:hAnsi="Times New Roman" w:cs="Times New Roman"/>
      <w:sz w:val="21"/>
      <w:szCs w:val="21"/>
    </w:rPr>
  </w:style>
  <w:style w:type="character" w:customStyle="1" w:styleId="267">
    <w:name w:val="Char Char511"/>
    <w:qFormat/>
    <w:uiPriority w:val="0"/>
    <w:rPr>
      <w:rFonts w:ascii="Calibri" w:hAnsi="Calibri" w:eastAsia="宋体"/>
      <w:sz w:val="18"/>
      <w:szCs w:val="18"/>
      <w:lang w:bidi="ar-SA"/>
    </w:rPr>
  </w:style>
  <w:style w:type="character" w:customStyle="1" w:styleId="268">
    <w:name w:val="正文文字 Char"/>
    <w:qFormat/>
    <w:uiPriority w:val="0"/>
    <w:rPr>
      <w:rFonts w:ascii="Arial" w:hAnsi="Arial" w:eastAsia="宋体"/>
      <w:kern w:val="2"/>
      <w:sz w:val="24"/>
      <w:lang w:val="en-US" w:eastAsia="zh-CN"/>
    </w:rPr>
  </w:style>
  <w:style w:type="character" w:customStyle="1" w:styleId="269">
    <w:name w:val="大标题 Char Char"/>
    <w:qFormat/>
    <w:uiPriority w:val="0"/>
    <w:rPr>
      <w:b/>
      <w:sz w:val="28"/>
      <w:lang w:val="en-US" w:eastAsia="zh-CN" w:bidi="ar-SA"/>
    </w:rPr>
  </w:style>
  <w:style w:type="character" w:customStyle="1" w:styleId="270">
    <w:name w:val="华电 正文 Char"/>
    <w:link w:val="271"/>
    <w:qFormat/>
    <w:uiPriority w:val="0"/>
    <w:rPr>
      <w:rFonts w:ascii="宋体" w:hAnsi="宋体" w:eastAsia="宋体"/>
      <w:sz w:val="22"/>
    </w:rPr>
  </w:style>
  <w:style w:type="paragraph" w:customStyle="1" w:styleId="271">
    <w:name w:val="华电 正文"/>
    <w:basedOn w:val="1"/>
    <w:link w:val="270"/>
    <w:qFormat/>
    <w:uiPriority w:val="0"/>
    <w:pPr>
      <w:widowControl/>
      <w:spacing w:line="360" w:lineRule="auto"/>
      <w:ind w:firstLine="440" w:firstLineChars="200"/>
      <w:jc w:val="left"/>
    </w:pPr>
    <w:rPr>
      <w:rFonts w:ascii="宋体" w:hAnsi="宋体" w:cstheme="minorBidi"/>
      <w:sz w:val="22"/>
    </w:rPr>
  </w:style>
  <w:style w:type="character" w:customStyle="1" w:styleId="272">
    <w:name w:val="标准正文格式 Char"/>
    <w:link w:val="273"/>
    <w:qFormat/>
    <w:uiPriority w:val="0"/>
    <w:rPr>
      <w:rFonts w:ascii="宋体" w:eastAsia="仿宋_GB2312" w:cs="宋体"/>
      <w:color w:val="000000"/>
      <w:sz w:val="24"/>
    </w:rPr>
  </w:style>
  <w:style w:type="paragraph" w:customStyle="1" w:styleId="273">
    <w:name w:val="标准正文格式"/>
    <w:basedOn w:val="1"/>
    <w:link w:val="272"/>
    <w:qFormat/>
    <w:uiPriority w:val="0"/>
    <w:pPr>
      <w:widowControl/>
      <w:adjustRightInd w:val="0"/>
      <w:spacing w:before="60" w:after="120" w:line="360" w:lineRule="auto"/>
      <w:ind w:firstLine="200" w:firstLineChars="200"/>
      <w:textAlignment w:val="baseline"/>
    </w:pPr>
    <w:rPr>
      <w:rFonts w:ascii="宋体" w:eastAsia="仿宋_GB2312" w:cs="宋体" w:hAnsiTheme="minorHAnsi"/>
      <w:color w:val="000000"/>
      <w:sz w:val="24"/>
    </w:rPr>
  </w:style>
  <w:style w:type="character" w:customStyle="1" w:styleId="274">
    <w:name w:val="标题 3 Char1"/>
    <w:qFormat/>
    <w:uiPriority w:val="0"/>
    <w:rPr>
      <w:rFonts w:ascii="Calibri" w:hAnsi="Calibri" w:eastAsia="宋体"/>
      <w:b/>
      <w:bCs/>
      <w:kern w:val="2"/>
      <w:sz w:val="32"/>
      <w:szCs w:val="32"/>
      <w:lang w:val="en-US" w:eastAsia="zh-CN" w:bidi="ar-SA"/>
    </w:rPr>
  </w:style>
  <w:style w:type="character" w:customStyle="1" w:styleId="275">
    <w:name w:val="Indent Normal Char"/>
    <w:link w:val="276"/>
    <w:qFormat/>
    <w:uiPriority w:val="0"/>
  </w:style>
  <w:style w:type="paragraph" w:customStyle="1" w:styleId="276">
    <w:name w:val="Indent Normal"/>
    <w:basedOn w:val="1"/>
    <w:link w:val="275"/>
    <w:qFormat/>
    <w:uiPriority w:val="0"/>
    <w:pPr>
      <w:ind w:firstLine="420"/>
    </w:pPr>
    <w:rPr>
      <w:rFonts w:asciiTheme="minorHAnsi" w:hAnsiTheme="minorHAnsi" w:eastAsiaTheme="minorEastAsia" w:cstheme="minorBidi"/>
    </w:rPr>
  </w:style>
  <w:style w:type="character" w:customStyle="1" w:styleId="277">
    <w:name w:val="line1"/>
    <w:qFormat/>
    <w:uiPriority w:val="0"/>
    <w:rPr>
      <w:spacing w:val="360"/>
      <w:u w:val="none"/>
    </w:rPr>
  </w:style>
  <w:style w:type="character" w:customStyle="1" w:styleId="278">
    <w:name w:val="point_normal1"/>
    <w:qFormat/>
    <w:uiPriority w:val="0"/>
    <w:rPr>
      <w:rFonts w:hint="default" w:ascii="Arial" w:hAnsi="Arial" w:cs="Arial"/>
      <w:sz w:val="18"/>
      <w:szCs w:val="18"/>
    </w:rPr>
  </w:style>
  <w:style w:type="character" w:customStyle="1" w:styleId="279">
    <w:name w:val="unnamed11"/>
    <w:qFormat/>
    <w:uiPriority w:val="0"/>
    <w:rPr>
      <w:color w:val="000000"/>
      <w:sz w:val="20"/>
      <w:szCs w:val="20"/>
    </w:rPr>
  </w:style>
  <w:style w:type="character" w:customStyle="1" w:styleId="280">
    <w:name w:val="模板正文 Char"/>
    <w:link w:val="281"/>
    <w:qFormat/>
    <w:uiPriority w:val="0"/>
    <w:rPr>
      <w:rFonts w:ascii="Arial" w:hAnsi="Arial"/>
      <w:szCs w:val="21"/>
    </w:rPr>
  </w:style>
  <w:style w:type="paragraph" w:customStyle="1" w:styleId="281">
    <w:name w:val="模板正文"/>
    <w:basedOn w:val="1"/>
    <w:link w:val="280"/>
    <w:qFormat/>
    <w:uiPriority w:val="0"/>
    <w:pPr>
      <w:wordWrap w:val="0"/>
      <w:spacing w:before="120" w:line="320" w:lineRule="exact"/>
      <w:ind w:left="200" w:leftChars="200" w:firstLine="200" w:firstLineChars="200"/>
    </w:pPr>
    <w:rPr>
      <w:rFonts w:ascii="Arial" w:hAnsi="Arial" w:eastAsiaTheme="minorEastAsia" w:cstheme="minorBidi"/>
      <w:szCs w:val="21"/>
    </w:rPr>
  </w:style>
  <w:style w:type="character" w:customStyle="1" w:styleId="282">
    <w:name w:val="*Body Text Char1"/>
    <w:link w:val="283"/>
    <w:qFormat/>
    <w:uiPriority w:val="0"/>
    <w:rPr>
      <w:rFonts w:ascii="Futura Lt" w:hAnsi="Futura Lt" w:cs="Futura Lt"/>
      <w:szCs w:val="21"/>
      <w:lang w:eastAsia="en-US"/>
    </w:rPr>
  </w:style>
  <w:style w:type="paragraph" w:customStyle="1" w:styleId="283">
    <w:name w:val="*Body Text"/>
    <w:link w:val="282"/>
    <w:qFormat/>
    <w:uiPriority w:val="0"/>
    <w:pPr>
      <w:spacing w:line="360" w:lineRule="auto"/>
    </w:pPr>
    <w:rPr>
      <w:rFonts w:ascii="Futura Lt" w:hAnsi="Futura Lt" w:cs="Futura Lt" w:eastAsiaTheme="minorEastAsia"/>
      <w:kern w:val="2"/>
      <w:sz w:val="21"/>
      <w:szCs w:val="21"/>
      <w:lang w:val="en-US" w:eastAsia="en-US" w:bidi="ar-SA"/>
    </w:rPr>
  </w:style>
  <w:style w:type="character" w:customStyle="1" w:styleId="284">
    <w:name w:val="14_black1"/>
    <w:qFormat/>
    <w:uiPriority w:val="0"/>
    <w:rPr>
      <w:color w:val="000000"/>
      <w:sz w:val="21"/>
    </w:rPr>
  </w:style>
  <w:style w:type="character" w:customStyle="1" w:styleId="285">
    <w:name w:val="样式 小四1"/>
    <w:qFormat/>
    <w:uiPriority w:val="0"/>
    <w:rPr>
      <w:rFonts w:ascii="Tahoma" w:hAnsi="Tahoma" w:eastAsia="仿宋_GB2312"/>
      <w:kern w:val="2"/>
      <w:sz w:val="24"/>
      <w:lang w:val="en-US" w:eastAsia="zh-CN" w:bidi="ar-SA"/>
    </w:rPr>
  </w:style>
  <w:style w:type="character" w:customStyle="1" w:styleId="286">
    <w:name w:val="Char Char3"/>
    <w:qFormat/>
    <w:uiPriority w:val="0"/>
    <w:rPr>
      <w:rFonts w:ascii="Arial" w:hAnsi="Arial" w:eastAsia="黑体"/>
      <w:b/>
      <w:kern w:val="2"/>
      <w:sz w:val="32"/>
      <w:lang w:val="en-US" w:eastAsia="zh-CN" w:bidi="ar-SA"/>
    </w:rPr>
  </w:style>
  <w:style w:type="character" w:customStyle="1" w:styleId="287">
    <w:name w:val="style51"/>
    <w:qFormat/>
    <w:uiPriority w:val="0"/>
    <w:rPr>
      <w:rFonts w:hint="eastAsia" w:ascii="宋体" w:hAnsi="宋体" w:eastAsia="宋体"/>
      <w:color w:val="333333"/>
      <w:sz w:val="23"/>
      <w:szCs w:val="23"/>
      <w:u w:val="none"/>
    </w:rPr>
  </w:style>
  <w:style w:type="character" w:customStyle="1" w:styleId="288">
    <w:name w:val="font3"/>
    <w:basedOn w:val="65"/>
    <w:qFormat/>
    <w:uiPriority w:val="0"/>
  </w:style>
  <w:style w:type="character" w:customStyle="1" w:styleId="289">
    <w:name w:val="样式4 Char"/>
    <w:link w:val="290"/>
    <w:qFormat/>
    <w:uiPriority w:val="0"/>
    <w:rPr>
      <w:rFonts w:ascii="Calibri" w:hAnsi="Calibri" w:eastAsia="宋体"/>
      <w:sz w:val="24"/>
    </w:rPr>
  </w:style>
  <w:style w:type="paragraph" w:customStyle="1" w:styleId="290">
    <w:name w:val="样式4"/>
    <w:basedOn w:val="1"/>
    <w:link w:val="289"/>
    <w:qFormat/>
    <w:uiPriority w:val="0"/>
    <w:pPr>
      <w:spacing w:line="360" w:lineRule="auto"/>
    </w:pPr>
    <w:rPr>
      <w:rFonts w:cstheme="minorBidi"/>
      <w:sz w:val="24"/>
    </w:rPr>
  </w:style>
  <w:style w:type="character" w:customStyle="1" w:styleId="291">
    <w:name w:val="样式 正文缩进 + 首行缩进:  2 字符 Char"/>
    <w:link w:val="292"/>
    <w:qFormat/>
    <w:uiPriority w:val="0"/>
    <w:rPr>
      <w:rFonts w:ascii="Times New Roman" w:hAnsi="Times New Roman"/>
      <w:sz w:val="24"/>
    </w:rPr>
  </w:style>
  <w:style w:type="paragraph" w:customStyle="1" w:styleId="292">
    <w:name w:val="样式 正文缩进 + 首行缩进:  2 字符"/>
    <w:basedOn w:val="18"/>
    <w:link w:val="291"/>
    <w:qFormat/>
    <w:uiPriority w:val="0"/>
    <w:pPr>
      <w:spacing w:line="360" w:lineRule="auto"/>
      <w:ind w:firstLine="200" w:firstLineChars="200"/>
    </w:pPr>
    <w:rPr>
      <w:rFonts w:ascii="Times New Roman" w:hAnsi="Times New Roman" w:eastAsiaTheme="minorEastAsia" w:cstheme="minorBidi"/>
      <w:sz w:val="24"/>
      <w:szCs w:val="22"/>
    </w:rPr>
  </w:style>
  <w:style w:type="character" w:customStyle="1" w:styleId="293">
    <w:name w:val="inf1"/>
    <w:qFormat/>
    <w:uiPriority w:val="0"/>
    <w:rPr>
      <w:rFonts w:hint="eastAsia" w:ascii="宋体" w:hAnsi="宋体" w:eastAsia="宋体"/>
      <w:color w:val="000000"/>
      <w:sz w:val="20"/>
      <w:szCs w:val="20"/>
    </w:rPr>
  </w:style>
  <w:style w:type="character" w:customStyle="1" w:styleId="294">
    <w:name w:val="h3 Char"/>
    <w:qFormat/>
    <w:uiPriority w:val="0"/>
    <w:rPr>
      <w:rFonts w:ascii="Times New Roman" w:hAnsi="Times New Roman"/>
      <w:b/>
      <w:bCs/>
      <w:kern w:val="2"/>
      <w:sz w:val="32"/>
      <w:szCs w:val="32"/>
    </w:rPr>
  </w:style>
  <w:style w:type="character" w:customStyle="1" w:styleId="295">
    <w:name w:val="apple-style-span"/>
    <w:basedOn w:val="65"/>
    <w:qFormat/>
    <w:uiPriority w:val="0"/>
  </w:style>
  <w:style w:type="character" w:customStyle="1" w:styleId="296">
    <w:name w:val="样式 首行缩进:  0.85 厘米 Char"/>
    <w:link w:val="297"/>
    <w:qFormat/>
    <w:uiPriority w:val="0"/>
    <w:rPr>
      <w:rFonts w:eastAsia="宋体" w:cs="宋体"/>
      <w:sz w:val="24"/>
    </w:rPr>
  </w:style>
  <w:style w:type="paragraph" w:customStyle="1" w:styleId="297">
    <w:name w:val="样式 首行缩进:  0.85 厘米"/>
    <w:basedOn w:val="1"/>
    <w:link w:val="296"/>
    <w:qFormat/>
    <w:uiPriority w:val="0"/>
    <w:pPr>
      <w:spacing w:line="360" w:lineRule="auto"/>
      <w:ind w:firstLine="480"/>
    </w:pPr>
    <w:rPr>
      <w:rFonts w:cs="宋体" w:asciiTheme="minorHAnsi" w:hAnsiTheme="minorHAnsi"/>
      <w:sz w:val="24"/>
    </w:rPr>
  </w:style>
  <w:style w:type="character" w:customStyle="1" w:styleId="298">
    <w:name w:val="style31"/>
    <w:qFormat/>
    <w:uiPriority w:val="0"/>
    <w:rPr>
      <w:color w:val="666666"/>
    </w:rPr>
  </w:style>
  <w:style w:type="character" w:customStyle="1" w:styleId="299">
    <w:name w:val="_正文段落 Char"/>
    <w:link w:val="300"/>
    <w:qFormat/>
    <w:uiPriority w:val="0"/>
    <w:rPr>
      <w:rFonts w:ascii="Times New Roman" w:hAnsi="Times New Roman"/>
      <w:szCs w:val="24"/>
    </w:rPr>
  </w:style>
  <w:style w:type="paragraph" w:customStyle="1" w:styleId="300">
    <w:name w:val="_正文段落"/>
    <w:basedOn w:val="1"/>
    <w:link w:val="299"/>
    <w:qFormat/>
    <w:uiPriority w:val="0"/>
    <w:pPr>
      <w:spacing w:beforeLines="15" w:afterLines="15" w:line="360" w:lineRule="auto"/>
      <w:ind w:firstLine="200" w:firstLineChars="200"/>
    </w:pPr>
    <w:rPr>
      <w:rFonts w:ascii="Times New Roman" w:hAnsi="Times New Roman" w:eastAsiaTheme="minorEastAsia" w:cstheme="minorBidi"/>
      <w:szCs w:val="24"/>
    </w:rPr>
  </w:style>
  <w:style w:type="character" w:customStyle="1" w:styleId="301">
    <w:name w:val="列表1"/>
    <w:basedOn w:val="65"/>
    <w:qFormat/>
    <w:uiPriority w:val="0"/>
  </w:style>
  <w:style w:type="character" w:customStyle="1" w:styleId="302">
    <w:name w:val="Char Char611"/>
    <w:qFormat/>
    <w:uiPriority w:val="0"/>
    <w:rPr>
      <w:rFonts w:ascii="Calibri" w:hAnsi="Calibri" w:eastAsia="宋体"/>
      <w:b/>
      <w:bCs/>
      <w:kern w:val="2"/>
      <w:sz w:val="28"/>
      <w:szCs w:val="28"/>
      <w:lang w:bidi="ar-SA"/>
    </w:rPr>
  </w:style>
  <w:style w:type="character" w:customStyle="1" w:styleId="303">
    <w:name w:val="数据小节格式"/>
    <w:qFormat/>
    <w:uiPriority w:val="0"/>
    <w:rPr>
      <w:rFonts w:ascii="新宋体" w:hAnsi="新宋体" w:eastAsia="华文中宋"/>
      <w:b/>
      <w:bCs/>
      <w:sz w:val="27"/>
      <w:szCs w:val="26"/>
      <w:shd w:val="clear" w:color="auto" w:fill="auto"/>
    </w:rPr>
  </w:style>
  <w:style w:type="character" w:customStyle="1" w:styleId="304">
    <w:name w:val="自定义正文 Char Char"/>
    <w:qFormat/>
    <w:uiPriority w:val="0"/>
    <w:rPr>
      <w:rFonts w:eastAsia="宋体"/>
      <w:kern w:val="2"/>
      <w:sz w:val="24"/>
      <w:szCs w:val="24"/>
      <w:lang w:val="en-US" w:eastAsia="zh-CN" w:bidi="ar-SA"/>
    </w:rPr>
  </w:style>
  <w:style w:type="character" w:customStyle="1" w:styleId="305">
    <w:name w:val="apple-converted-space"/>
    <w:qFormat/>
    <w:uiPriority w:val="0"/>
  </w:style>
  <w:style w:type="character" w:customStyle="1" w:styleId="306">
    <w:name w:val="表格文字 Char"/>
    <w:link w:val="307"/>
    <w:qFormat/>
    <w:uiPriority w:val="0"/>
    <w:rPr>
      <w:rFonts w:ascii="Times New Roman" w:hAnsi="Times New Roman"/>
      <w:sz w:val="18"/>
      <w:szCs w:val="24"/>
    </w:rPr>
  </w:style>
  <w:style w:type="paragraph" w:customStyle="1" w:styleId="307">
    <w:name w:val="表格文字"/>
    <w:basedOn w:val="1"/>
    <w:link w:val="306"/>
    <w:qFormat/>
    <w:uiPriority w:val="0"/>
    <w:pPr>
      <w:jc w:val="left"/>
      <w:textAlignment w:val="top"/>
    </w:pPr>
    <w:rPr>
      <w:rFonts w:ascii="Times New Roman" w:hAnsi="Times New Roman" w:eastAsiaTheme="minorEastAsia" w:cstheme="minorBidi"/>
      <w:sz w:val="18"/>
      <w:szCs w:val="24"/>
    </w:rPr>
  </w:style>
  <w:style w:type="character" w:customStyle="1" w:styleId="308">
    <w:name w:val="我的正文 Char"/>
    <w:link w:val="309"/>
    <w:qFormat/>
    <w:uiPriority w:val="0"/>
    <w:rPr>
      <w:rFonts w:eastAsia="仿宋_GB2312" w:cs="宋体"/>
      <w:sz w:val="24"/>
    </w:rPr>
  </w:style>
  <w:style w:type="paragraph" w:customStyle="1" w:styleId="309">
    <w:name w:val="我的正文"/>
    <w:basedOn w:val="1"/>
    <w:link w:val="308"/>
    <w:qFormat/>
    <w:uiPriority w:val="0"/>
    <w:pPr>
      <w:spacing w:afterLines="100" w:line="360" w:lineRule="auto"/>
      <w:ind w:firstLine="480" w:firstLineChars="200"/>
    </w:pPr>
    <w:rPr>
      <w:rFonts w:eastAsia="仿宋_GB2312" w:cs="宋体" w:asciiTheme="minorHAnsi" w:hAnsiTheme="minorHAnsi"/>
      <w:sz w:val="24"/>
    </w:rPr>
  </w:style>
  <w:style w:type="character" w:customStyle="1" w:styleId="310">
    <w:name w:val="7.表小四 Char"/>
    <w:link w:val="311"/>
    <w:qFormat/>
    <w:uiPriority w:val="0"/>
    <w:rPr>
      <w:rFonts w:ascii="宋体" w:hAnsi="宋体" w:eastAsia="宋体"/>
      <w:sz w:val="24"/>
      <w:szCs w:val="24"/>
    </w:rPr>
  </w:style>
  <w:style w:type="paragraph" w:customStyle="1" w:styleId="311">
    <w:name w:val="7.表小四"/>
    <w:basedOn w:val="1"/>
    <w:link w:val="310"/>
    <w:qFormat/>
    <w:uiPriority w:val="0"/>
    <w:pPr>
      <w:spacing w:beforeLines="50" w:afterLines="50"/>
    </w:pPr>
    <w:rPr>
      <w:rFonts w:ascii="宋体" w:hAnsi="宋体" w:cstheme="minorBidi"/>
      <w:sz w:val="24"/>
      <w:szCs w:val="24"/>
    </w:rPr>
  </w:style>
  <w:style w:type="character" w:customStyle="1" w:styleId="312">
    <w:name w:val="标题 1 Char Char"/>
    <w:qFormat/>
    <w:uiPriority w:val="0"/>
    <w:rPr>
      <w:rFonts w:eastAsia="宋体"/>
      <w:b/>
      <w:spacing w:val="-2"/>
      <w:sz w:val="24"/>
      <w:lang w:val="en-US" w:eastAsia="zh-CN" w:bidi="ar-SA"/>
    </w:rPr>
  </w:style>
  <w:style w:type="character" w:customStyle="1" w:styleId="313">
    <w:name w:val="b11_01b Char Char"/>
    <w:qFormat/>
    <w:uiPriority w:val="0"/>
    <w:rPr>
      <w:rFonts w:ascii="Verdana" w:hAnsi="Verdana" w:eastAsia="宋体"/>
      <w:b/>
      <w:bCs/>
      <w:color w:val="4A82CA"/>
      <w:sz w:val="17"/>
      <w:szCs w:val="17"/>
      <w:lang w:val="en-US" w:eastAsia="zh-CN" w:bidi="ar-SA"/>
    </w:rPr>
  </w:style>
  <w:style w:type="character" w:customStyle="1" w:styleId="314">
    <w:name w:val="方案正文 Char"/>
    <w:link w:val="315"/>
    <w:qFormat/>
    <w:uiPriority w:val="0"/>
    <w:rPr>
      <w:rFonts w:ascii="Calibri" w:hAnsi="Calibri" w:eastAsia="仿宋_GB2312"/>
      <w:sz w:val="32"/>
      <w:szCs w:val="24"/>
    </w:rPr>
  </w:style>
  <w:style w:type="paragraph" w:customStyle="1" w:styleId="315">
    <w:name w:val="方案正文"/>
    <w:basedOn w:val="1"/>
    <w:link w:val="314"/>
    <w:qFormat/>
    <w:uiPriority w:val="0"/>
    <w:pPr>
      <w:adjustRightInd w:val="0"/>
      <w:snapToGrid w:val="0"/>
      <w:spacing w:line="560" w:lineRule="exact"/>
      <w:ind w:firstLine="200" w:firstLineChars="200"/>
    </w:pPr>
    <w:rPr>
      <w:rFonts w:eastAsia="仿宋_GB2312" w:cstheme="minorBidi"/>
      <w:sz w:val="32"/>
      <w:szCs w:val="24"/>
    </w:rPr>
  </w:style>
  <w:style w:type="character" w:customStyle="1" w:styleId="316">
    <w:name w:val="Char Char811"/>
    <w:qFormat/>
    <w:uiPriority w:val="0"/>
    <w:rPr>
      <w:rFonts w:ascii="Arial" w:hAnsi="Arial" w:eastAsia="黑体"/>
      <w:b/>
      <w:bCs/>
      <w:kern w:val="2"/>
      <w:sz w:val="32"/>
      <w:szCs w:val="32"/>
      <w:lang w:val="en-US" w:eastAsia="zh-CN" w:bidi="ar-SA"/>
    </w:rPr>
  </w:style>
  <w:style w:type="character" w:customStyle="1" w:styleId="317">
    <w:name w:val="标准正文格式 Char Char"/>
    <w:qFormat/>
    <w:uiPriority w:val="0"/>
    <w:rPr>
      <w:rFonts w:ascii="宋体" w:eastAsia="仿宋_GB2312" w:cs="宋体"/>
      <w:color w:val="000000"/>
      <w:sz w:val="24"/>
      <w:lang w:val="en-US" w:eastAsia="zh-CN" w:bidi="ar-SA"/>
    </w:rPr>
  </w:style>
  <w:style w:type="character" w:customStyle="1" w:styleId="318">
    <w:name w:val="页脚 Char Char"/>
    <w:qFormat/>
    <w:uiPriority w:val="0"/>
    <w:rPr>
      <w:kern w:val="2"/>
      <w:sz w:val="18"/>
      <w:szCs w:val="18"/>
      <w:lang w:bidi="ar-SA"/>
    </w:rPr>
  </w:style>
  <w:style w:type="character" w:customStyle="1" w:styleId="319">
    <w:name w:val="Char Char221"/>
    <w:qFormat/>
    <w:uiPriority w:val="0"/>
    <w:rPr>
      <w:rFonts w:ascii="宋体" w:hAnsi="Courier New" w:eastAsia="宋体"/>
      <w:sz w:val="21"/>
      <w:lang w:val="en-US" w:eastAsia="zh-CN" w:bidi="ar-SA"/>
    </w:rPr>
  </w:style>
  <w:style w:type="character" w:customStyle="1" w:styleId="320">
    <w:name w:val="投标正文 Char"/>
    <w:link w:val="321"/>
    <w:qFormat/>
    <w:uiPriority w:val="0"/>
    <w:rPr>
      <w:rFonts w:ascii="宋体" w:hAnsi="宋体" w:eastAsia="宋体"/>
      <w:sz w:val="24"/>
      <w:szCs w:val="24"/>
    </w:rPr>
  </w:style>
  <w:style w:type="paragraph" w:customStyle="1" w:styleId="321">
    <w:name w:val="投标正文"/>
    <w:basedOn w:val="1"/>
    <w:link w:val="320"/>
    <w:qFormat/>
    <w:uiPriority w:val="0"/>
    <w:pPr>
      <w:adjustRightInd w:val="0"/>
      <w:snapToGrid w:val="0"/>
      <w:spacing w:line="360" w:lineRule="auto"/>
      <w:ind w:firstLine="480" w:firstLineChars="200"/>
    </w:pPr>
    <w:rPr>
      <w:rFonts w:ascii="宋体" w:hAnsi="宋体" w:cstheme="minorBidi"/>
      <w:sz w:val="24"/>
      <w:szCs w:val="24"/>
    </w:rPr>
  </w:style>
  <w:style w:type="character" w:customStyle="1" w:styleId="322">
    <w:name w:val="封面日期 Char Char"/>
    <w:qFormat/>
    <w:uiPriority w:val="0"/>
    <w:rPr>
      <w:rFonts w:eastAsia="楷体_GB2312"/>
      <w:kern w:val="2"/>
      <w:sz w:val="32"/>
      <w:lang w:val="en-US" w:eastAsia="zh-CN" w:bidi="ar-SA"/>
    </w:rPr>
  </w:style>
  <w:style w:type="character" w:customStyle="1" w:styleId="323">
    <w:name w:val="正文0缩进 Char"/>
    <w:link w:val="324"/>
    <w:qFormat/>
    <w:uiPriority w:val="0"/>
    <w:rPr>
      <w:rFonts w:ascii="宋体" w:hAnsi="宋体"/>
      <w:sz w:val="24"/>
      <w:szCs w:val="24"/>
    </w:rPr>
  </w:style>
  <w:style w:type="paragraph" w:customStyle="1" w:styleId="324">
    <w:name w:val="正文0缩进"/>
    <w:basedOn w:val="1"/>
    <w:link w:val="323"/>
    <w:qFormat/>
    <w:uiPriority w:val="0"/>
    <w:pPr>
      <w:spacing w:line="360" w:lineRule="auto"/>
    </w:pPr>
    <w:rPr>
      <w:rFonts w:ascii="宋体" w:hAnsi="宋体" w:eastAsiaTheme="minorEastAsia" w:cstheme="minorBidi"/>
      <w:sz w:val="24"/>
      <w:szCs w:val="24"/>
    </w:rPr>
  </w:style>
  <w:style w:type="character" w:customStyle="1" w:styleId="325">
    <w:name w:val="表格中文字 Char"/>
    <w:link w:val="326"/>
    <w:qFormat/>
    <w:uiPriority w:val="0"/>
    <w:rPr>
      <w:rFonts w:ascii="新宋体" w:hAnsi="新宋体" w:eastAsia="新宋体"/>
      <w:sz w:val="24"/>
      <w:szCs w:val="24"/>
    </w:rPr>
  </w:style>
  <w:style w:type="paragraph" w:customStyle="1" w:styleId="326">
    <w:name w:val="表格中文字"/>
    <w:basedOn w:val="1"/>
    <w:link w:val="325"/>
    <w:qFormat/>
    <w:uiPriority w:val="0"/>
    <w:pPr>
      <w:spacing w:line="288" w:lineRule="auto"/>
    </w:pPr>
    <w:rPr>
      <w:rFonts w:ascii="新宋体" w:hAnsi="新宋体" w:eastAsia="新宋体" w:cstheme="minorBidi"/>
      <w:sz w:val="24"/>
      <w:szCs w:val="24"/>
    </w:rPr>
  </w:style>
  <w:style w:type="character" w:styleId="327">
    <w:name w:val="Placeholder Text"/>
    <w:qFormat/>
    <w:uiPriority w:val="99"/>
    <w:rPr>
      <w:color w:val="808080"/>
    </w:rPr>
  </w:style>
  <w:style w:type="character" w:customStyle="1" w:styleId="328">
    <w:name w:val="标题4-dyf Char Char"/>
    <w:qFormat/>
    <w:uiPriority w:val="0"/>
    <w:rPr>
      <w:rFonts w:ascii="Cambria" w:hAnsi="Cambria" w:eastAsia="宋体"/>
      <w:b/>
      <w:bCs/>
      <w:color w:val="000000"/>
      <w:kern w:val="2"/>
      <w:sz w:val="21"/>
      <w:szCs w:val="21"/>
      <w:lang w:val="en-US" w:eastAsia="zh-CN" w:bidi="ar-SA"/>
    </w:rPr>
  </w:style>
  <w:style w:type="character" w:customStyle="1" w:styleId="329">
    <w:name w:val="封面日期 Char Char1"/>
    <w:qFormat/>
    <w:uiPriority w:val="0"/>
    <w:rPr>
      <w:rFonts w:ascii="Calibri" w:hAnsi="Calibri" w:eastAsia="楷体_GB2312"/>
      <w:kern w:val="2"/>
      <w:sz w:val="32"/>
      <w:lang w:val="en-US" w:eastAsia="zh-CN" w:bidi="ar-SA"/>
    </w:rPr>
  </w:style>
  <w:style w:type="character" w:customStyle="1" w:styleId="330">
    <w:name w:val="viewdoctitle"/>
    <w:basedOn w:val="65"/>
    <w:qFormat/>
    <w:uiPriority w:val="0"/>
  </w:style>
  <w:style w:type="character" w:customStyle="1" w:styleId="331">
    <w:name w:val="black10"/>
    <w:basedOn w:val="65"/>
    <w:qFormat/>
    <w:uiPriority w:val="0"/>
  </w:style>
  <w:style w:type="character" w:customStyle="1" w:styleId="332">
    <w:name w:val="Char Char1211"/>
    <w:qFormat/>
    <w:uiPriority w:val="0"/>
    <w:rPr>
      <w:rFonts w:ascii="宋体" w:hAnsi="Courier New" w:eastAsia="宋体" w:cs="Times New Roman"/>
      <w:spacing w:val="-4"/>
      <w:sz w:val="18"/>
      <w:szCs w:val="20"/>
    </w:rPr>
  </w:style>
  <w:style w:type="character" w:customStyle="1" w:styleId="333">
    <w:name w:val="段 Char Char"/>
    <w:link w:val="334"/>
    <w:qFormat/>
    <w:uiPriority w:val="0"/>
    <w:rPr>
      <w:rFonts w:ascii="宋体" w:hAnsi="Times New Roman"/>
    </w:rPr>
  </w:style>
  <w:style w:type="paragraph" w:customStyle="1" w:styleId="334">
    <w:name w:val="段"/>
    <w:link w:val="333"/>
    <w:qFormat/>
    <w:uiPriority w:val="0"/>
    <w:pPr>
      <w:autoSpaceDE w:val="0"/>
      <w:autoSpaceDN w:val="0"/>
      <w:ind w:firstLine="200" w:firstLineChars="200"/>
      <w:jc w:val="both"/>
    </w:pPr>
    <w:rPr>
      <w:rFonts w:ascii="宋体" w:hAnsi="Times New Roman" w:eastAsiaTheme="minorEastAsia" w:cstheme="minorBidi"/>
      <w:kern w:val="2"/>
      <w:sz w:val="21"/>
      <w:szCs w:val="22"/>
      <w:lang w:val="en-US" w:eastAsia="zh-CN" w:bidi="ar-SA"/>
    </w:rPr>
  </w:style>
  <w:style w:type="character" w:customStyle="1" w:styleId="335">
    <w:name w:val="f9"/>
    <w:basedOn w:val="65"/>
    <w:qFormat/>
    <w:uiPriority w:val="0"/>
  </w:style>
  <w:style w:type="character" w:customStyle="1" w:styleId="336">
    <w:name w:val="ZJGIS-四级标题 Char"/>
    <w:link w:val="337"/>
    <w:qFormat/>
    <w:uiPriority w:val="99"/>
    <w:rPr>
      <w:rFonts w:ascii="Arial" w:hAnsi="Arial" w:eastAsia="仿宋_GB2312"/>
      <w:b/>
      <w:bCs/>
      <w:sz w:val="28"/>
      <w:szCs w:val="28"/>
    </w:rPr>
  </w:style>
  <w:style w:type="paragraph" w:customStyle="1" w:styleId="337">
    <w:name w:val="ZJGIS-四级标题"/>
    <w:basedOn w:val="6"/>
    <w:link w:val="336"/>
    <w:qFormat/>
    <w:uiPriority w:val="99"/>
    <w:pPr>
      <w:numPr>
        <w:ilvl w:val="3"/>
        <w:numId w:val="10"/>
      </w:numPr>
      <w:spacing w:before="120" w:after="120" w:line="240" w:lineRule="auto"/>
    </w:pPr>
    <w:rPr>
      <w:rFonts w:eastAsia="仿宋_GB2312" w:cstheme="minorBidi"/>
    </w:rPr>
  </w:style>
  <w:style w:type="character" w:customStyle="1" w:styleId="338">
    <w:name w:val="不明显参考1"/>
    <w:qFormat/>
    <w:uiPriority w:val="31"/>
    <w:rPr>
      <w:smallCaps/>
      <w:color w:val="C0504D"/>
      <w:u w:val="single"/>
    </w:rPr>
  </w:style>
  <w:style w:type="character" w:customStyle="1" w:styleId="339">
    <w:name w:val="样式 样式 正文首行缩进 + 首行缩进:  2 字符 + 首行缩进:  2 字符 Char"/>
    <w:link w:val="340"/>
    <w:qFormat/>
    <w:uiPriority w:val="0"/>
    <w:rPr>
      <w:rFonts w:cs="宋体"/>
      <w:sz w:val="24"/>
    </w:rPr>
  </w:style>
  <w:style w:type="paragraph" w:customStyle="1" w:styleId="340">
    <w:name w:val="样式 样式 正文首行缩进 + 首行缩进:  2 字符 + 首行缩进:  2 字符"/>
    <w:basedOn w:val="1"/>
    <w:link w:val="339"/>
    <w:qFormat/>
    <w:uiPriority w:val="0"/>
    <w:pPr>
      <w:spacing w:line="440" w:lineRule="exact"/>
      <w:ind w:firstLine="200" w:firstLineChars="200"/>
    </w:pPr>
    <w:rPr>
      <w:rFonts w:cs="宋体" w:asciiTheme="minorHAnsi" w:hAnsiTheme="minorHAnsi" w:eastAsiaTheme="minorEastAsia"/>
      <w:sz w:val="24"/>
    </w:rPr>
  </w:style>
  <w:style w:type="character" w:customStyle="1" w:styleId="341">
    <w:name w:val="Char Char311"/>
    <w:qFormat/>
    <w:uiPriority w:val="0"/>
    <w:rPr>
      <w:rFonts w:ascii="Arial" w:hAnsi="Arial" w:eastAsia="黑体"/>
      <w:b/>
      <w:kern w:val="2"/>
      <w:sz w:val="32"/>
      <w:lang w:val="en-US" w:eastAsia="zh-CN" w:bidi="ar-SA"/>
    </w:rPr>
  </w:style>
  <w:style w:type="character" w:customStyle="1" w:styleId="342">
    <w:name w:val="b titlename wangputoptitle"/>
    <w:basedOn w:val="65"/>
    <w:qFormat/>
    <w:uiPriority w:val="0"/>
  </w:style>
  <w:style w:type="character" w:customStyle="1" w:styleId="343">
    <w:name w:val="tw4winExternal"/>
    <w:qFormat/>
    <w:uiPriority w:val="0"/>
    <w:rPr>
      <w:rFonts w:ascii="Courier New" w:hAnsi="Courier New"/>
      <w:color w:val="808080"/>
    </w:rPr>
  </w:style>
  <w:style w:type="character" w:customStyle="1" w:styleId="344">
    <w:name w:val="glossaryitem"/>
    <w:qFormat/>
    <w:uiPriority w:val="0"/>
    <w:rPr>
      <w:u w:val="none"/>
    </w:rPr>
  </w:style>
  <w:style w:type="character" w:customStyle="1" w:styleId="345">
    <w:name w:val="title_emph1"/>
    <w:qFormat/>
    <w:uiPriority w:val="0"/>
    <w:rPr>
      <w:rFonts w:hint="default" w:ascii="Arial" w:hAnsi="Arial" w:cs="Arial"/>
      <w:b/>
      <w:bCs/>
      <w:sz w:val="18"/>
      <w:szCs w:val="18"/>
    </w:rPr>
  </w:style>
  <w:style w:type="character" w:customStyle="1" w:styleId="346">
    <w:name w:val="Char Char1"/>
    <w:qFormat/>
    <w:uiPriority w:val="0"/>
    <w:rPr>
      <w:kern w:val="2"/>
      <w:sz w:val="18"/>
      <w:szCs w:val="18"/>
    </w:rPr>
  </w:style>
  <w:style w:type="character" w:customStyle="1" w:styleId="347">
    <w:name w:val="正文段落 Char"/>
    <w:link w:val="348"/>
    <w:qFormat/>
    <w:uiPriority w:val="0"/>
    <w:rPr>
      <w:rFonts w:ascii="Times New Roman" w:hAnsi="Times New Roman"/>
      <w:sz w:val="24"/>
    </w:rPr>
  </w:style>
  <w:style w:type="paragraph" w:customStyle="1" w:styleId="348">
    <w:name w:val="正文段落"/>
    <w:basedOn w:val="1"/>
    <w:link w:val="347"/>
    <w:qFormat/>
    <w:uiPriority w:val="0"/>
    <w:pPr>
      <w:spacing w:line="300" w:lineRule="auto"/>
      <w:ind w:firstLine="510"/>
    </w:pPr>
    <w:rPr>
      <w:rFonts w:ascii="Times New Roman" w:hAnsi="Times New Roman" w:eastAsiaTheme="minorEastAsia" w:cstheme="minorBidi"/>
      <w:sz w:val="24"/>
    </w:rPr>
  </w:style>
  <w:style w:type="character" w:customStyle="1" w:styleId="349">
    <w:name w:val="paramname2"/>
    <w:basedOn w:val="65"/>
    <w:qFormat/>
    <w:uiPriority w:val="0"/>
  </w:style>
  <w:style w:type="character" w:customStyle="1" w:styleId="350">
    <w:name w:val="样式 首行缩进:  2 字符 Char"/>
    <w:link w:val="351"/>
    <w:qFormat/>
    <w:uiPriority w:val="99"/>
    <w:rPr>
      <w:rFonts w:ascii="宋体" w:hAnsi="宋体"/>
      <w:bCs/>
      <w:color w:val="000000"/>
      <w:sz w:val="24"/>
      <w:szCs w:val="24"/>
    </w:rPr>
  </w:style>
  <w:style w:type="paragraph" w:customStyle="1" w:styleId="351">
    <w:name w:val="样式 首行缩进:  2 字符"/>
    <w:basedOn w:val="1"/>
    <w:link w:val="350"/>
    <w:qFormat/>
    <w:uiPriority w:val="99"/>
    <w:pPr>
      <w:widowControl/>
      <w:numPr>
        <w:ilvl w:val="0"/>
        <w:numId w:val="11"/>
      </w:numPr>
    </w:pPr>
    <w:rPr>
      <w:rFonts w:ascii="宋体" w:hAnsi="宋体" w:eastAsiaTheme="minorEastAsia" w:cstheme="minorBidi"/>
      <w:bCs/>
      <w:color w:val="000000"/>
      <w:sz w:val="24"/>
      <w:szCs w:val="24"/>
    </w:rPr>
  </w:style>
  <w:style w:type="character" w:customStyle="1" w:styleId="352">
    <w:name w:val="h4 Char2"/>
    <w:qFormat/>
    <w:uiPriority w:val="0"/>
    <w:rPr>
      <w:rFonts w:ascii="Arial" w:hAnsi="Arial" w:eastAsia="黑体"/>
      <w:b/>
      <w:bCs/>
      <w:kern w:val="2"/>
      <w:sz w:val="28"/>
      <w:szCs w:val="28"/>
      <w:lang w:val="en-US" w:eastAsia="zh-CN" w:bidi="ar-SA"/>
    </w:rPr>
  </w:style>
  <w:style w:type="character" w:customStyle="1" w:styleId="353">
    <w:name w:val="大汉方案正文 Char Char Char"/>
    <w:link w:val="354"/>
    <w:qFormat/>
    <w:uiPriority w:val="0"/>
    <w:rPr>
      <w:rFonts w:ascii="Arial" w:hAnsi="Arial" w:eastAsia="宋体"/>
      <w:sz w:val="24"/>
      <w:szCs w:val="24"/>
    </w:rPr>
  </w:style>
  <w:style w:type="paragraph" w:customStyle="1" w:styleId="354">
    <w:name w:val="大汉方案正文 Char"/>
    <w:basedOn w:val="1"/>
    <w:link w:val="353"/>
    <w:qFormat/>
    <w:uiPriority w:val="0"/>
    <w:pPr>
      <w:spacing w:line="360" w:lineRule="auto"/>
      <w:ind w:firstLine="200" w:firstLineChars="200"/>
    </w:pPr>
    <w:rPr>
      <w:rFonts w:ascii="Arial" w:hAnsi="Arial" w:cstheme="minorBidi"/>
      <w:sz w:val="24"/>
      <w:szCs w:val="24"/>
    </w:rPr>
  </w:style>
  <w:style w:type="character" w:customStyle="1" w:styleId="355">
    <w:name w:val="表格正文 Char Char"/>
    <w:link w:val="356"/>
    <w:qFormat/>
    <w:uiPriority w:val="0"/>
    <w:rPr>
      <w:rFonts w:ascii="Times New Roman" w:hAnsi="Times New Roman" w:eastAsia="仿宋_GB2312"/>
      <w:szCs w:val="21"/>
    </w:rPr>
  </w:style>
  <w:style w:type="paragraph" w:customStyle="1" w:styleId="356">
    <w:name w:val="表格正文"/>
    <w:basedOn w:val="1"/>
    <w:link w:val="355"/>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57">
    <w:name w:val="正文标准样式ty Char2"/>
    <w:link w:val="358"/>
    <w:qFormat/>
    <w:uiPriority w:val="0"/>
    <w:rPr>
      <w:rFonts w:eastAsia="宋体" w:cs="宋体"/>
      <w:sz w:val="24"/>
    </w:rPr>
  </w:style>
  <w:style w:type="paragraph" w:customStyle="1" w:styleId="358">
    <w:name w:val="正文标准样式ty"/>
    <w:basedOn w:val="1"/>
    <w:link w:val="357"/>
    <w:qFormat/>
    <w:uiPriority w:val="0"/>
    <w:pPr>
      <w:spacing w:line="360" w:lineRule="auto"/>
      <w:ind w:firstLine="480" w:firstLineChars="200"/>
    </w:pPr>
    <w:rPr>
      <w:rFonts w:cs="宋体" w:asciiTheme="minorHAnsi" w:hAnsiTheme="minorHAnsi"/>
      <w:sz w:val="24"/>
    </w:rPr>
  </w:style>
  <w:style w:type="character" w:customStyle="1" w:styleId="359">
    <w:name w:val="Char Char13"/>
    <w:qFormat/>
    <w:uiPriority w:val="0"/>
    <w:rPr>
      <w:rFonts w:ascii="Calibri" w:hAnsi="Calibri" w:eastAsia="宋体" w:cs="Times New Roman"/>
      <w:sz w:val="18"/>
      <w:szCs w:val="18"/>
    </w:rPr>
  </w:style>
  <w:style w:type="character" w:customStyle="1" w:styleId="360">
    <w:name w:val="Char Char711"/>
    <w:qFormat/>
    <w:uiPriority w:val="0"/>
    <w:rPr>
      <w:rFonts w:eastAsia="宋体"/>
      <w:b/>
      <w:kern w:val="2"/>
      <w:sz w:val="32"/>
      <w:lang w:bidi="ar-SA"/>
    </w:rPr>
  </w:style>
  <w:style w:type="character" w:customStyle="1" w:styleId="361">
    <w:name w:val="Char Char911"/>
    <w:qFormat/>
    <w:uiPriority w:val="0"/>
    <w:rPr>
      <w:rFonts w:eastAsia="宋体"/>
      <w:b/>
      <w:kern w:val="44"/>
      <w:sz w:val="44"/>
      <w:lang w:bidi="ar-SA"/>
    </w:rPr>
  </w:style>
  <w:style w:type="character" w:customStyle="1" w:styleId="362">
    <w:name w:val="吉奥表格正文 Char"/>
    <w:link w:val="363"/>
    <w:qFormat/>
    <w:uiPriority w:val="0"/>
    <w:rPr>
      <w:rFonts w:ascii="Times New Roman" w:hAnsi="Times New Roman" w:eastAsia="仿宋_GB2312"/>
      <w:szCs w:val="21"/>
    </w:rPr>
  </w:style>
  <w:style w:type="paragraph" w:customStyle="1" w:styleId="363">
    <w:name w:val="吉奥表格正文"/>
    <w:basedOn w:val="1"/>
    <w:link w:val="362"/>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64">
    <w:name w:val="+SymcPara Char"/>
    <w:link w:val="365"/>
    <w:qFormat/>
    <w:locked/>
    <w:uiPriority w:val="0"/>
    <w:rPr>
      <w:rFonts w:ascii="宋体" w:hAnsi="宋体" w:cs="Arial"/>
      <w:lang w:eastAsia="en-US"/>
    </w:rPr>
  </w:style>
  <w:style w:type="paragraph" w:customStyle="1" w:styleId="365">
    <w:name w:val="+SymcPara"/>
    <w:link w:val="364"/>
    <w:qFormat/>
    <w:uiPriority w:val="0"/>
    <w:pPr>
      <w:overflowPunct w:val="0"/>
      <w:autoSpaceDE w:val="0"/>
      <w:autoSpaceDN w:val="0"/>
      <w:adjustRightInd w:val="0"/>
      <w:spacing w:after="200"/>
      <w:textAlignment w:val="baseline"/>
    </w:pPr>
    <w:rPr>
      <w:rFonts w:ascii="宋体" w:hAnsi="宋体" w:cs="Arial" w:eastAsiaTheme="minorEastAsia"/>
      <w:kern w:val="2"/>
      <w:sz w:val="21"/>
      <w:szCs w:val="22"/>
      <w:lang w:val="en-US" w:eastAsia="en-US" w:bidi="ar-SA"/>
    </w:rPr>
  </w:style>
  <w:style w:type="character" w:customStyle="1" w:styleId="366">
    <w:name w:val="a Char Char"/>
    <w:qFormat/>
    <w:uiPriority w:val="0"/>
    <w:rPr>
      <w:rFonts w:ascii="宋体" w:hAnsi="宋体" w:eastAsia="仿宋_GB2312"/>
      <w:sz w:val="24"/>
      <w:lang w:val="en-US" w:eastAsia="zh-CN" w:bidi="ar-SA"/>
    </w:rPr>
  </w:style>
  <w:style w:type="character" w:customStyle="1" w:styleId="367">
    <w:name w:val="7.表小四 Char Char"/>
    <w:qFormat/>
    <w:uiPriority w:val="0"/>
    <w:rPr>
      <w:rFonts w:ascii="宋体" w:hAnsi="宋体" w:eastAsia="宋体"/>
      <w:kern w:val="2"/>
      <w:sz w:val="24"/>
      <w:szCs w:val="24"/>
      <w:lang w:val="en-US" w:eastAsia="zh-CN" w:bidi="ar-SA"/>
    </w:rPr>
  </w:style>
  <w:style w:type="character" w:customStyle="1" w:styleId="368">
    <w:name w:val="ca-16"/>
    <w:basedOn w:val="65"/>
    <w:qFormat/>
    <w:uiPriority w:val="0"/>
  </w:style>
  <w:style w:type="character" w:customStyle="1" w:styleId="369">
    <w:name w:val="正文（缩进） Char"/>
    <w:link w:val="370"/>
    <w:qFormat/>
    <w:uiPriority w:val="0"/>
    <w:rPr>
      <w:sz w:val="24"/>
      <w:szCs w:val="24"/>
    </w:rPr>
  </w:style>
  <w:style w:type="paragraph" w:customStyle="1" w:styleId="370">
    <w:name w:val="正文（缩进）"/>
    <w:basedOn w:val="1"/>
    <w:link w:val="369"/>
    <w:qFormat/>
    <w:uiPriority w:val="0"/>
    <w:pPr>
      <w:spacing w:beforeLines="50" w:afterLines="50" w:line="360" w:lineRule="auto"/>
      <w:ind w:firstLine="480" w:firstLineChars="200"/>
    </w:pPr>
    <w:rPr>
      <w:rFonts w:asciiTheme="minorHAnsi" w:hAnsiTheme="minorHAnsi" w:eastAsiaTheme="minorEastAsia" w:cstheme="minorBidi"/>
      <w:sz w:val="24"/>
      <w:szCs w:val="24"/>
    </w:rPr>
  </w:style>
  <w:style w:type="character" w:customStyle="1" w:styleId="371">
    <w:name w:val="文档正文1 Char"/>
    <w:link w:val="372"/>
    <w:qFormat/>
    <w:uiPriority w:val="0"/>
    <w:rPr>
      <w:rFonts w:ascii="仿宋_GB2312" w:hAnsi="仿宋" w:eastAsia="仿宋_GB2312"/>
      <w:sz w:val="30"/>
      <w:szCs w:val="30"/>
    </w:rPr>
  </w:style>
  <w:style w:type="paragraph" w:customStyle="1" w:styleId="372">
    <w:name w:val="文档正文1"/>
    <w:basedOn w:val="1"/>
    <w:link w:val="371"/>
    <w:qFormat/>
    <w:uiPriority w:val="0"/>
    <w:pPr>
      <w:spacing w:line="360" w:lineRule="auto"/>
      <w:ind w:firstLine="600"/>
    </w:pPr>
    <w:rPr>
      <w:rFonts w:ascii="仿宋_GB2312" w:hAnsi="仿宋" w:eastAsia="仿宋_GB2312" w:cstheme="minorBidi"/>
      <w:sz w:val="30"/>
      <w:szCs w:val="30"/>
    </w:rPr>
  </w:style>
  <w:style w:type="character" w:customStyle="1" w:styleId="373">
    <w:name w:val="正文缩进 字符"/>
    <w:link w:val="18"/>
    <w:qFormat/>
    <w:uiPriority w:val="0"/>
    <w:rPr>
      <w:rFonts w:ascii="Calibri" w:hAnsi="Calibri" w:eastAsia="宋体" w:cs="Times New Roman"/>
      <w:szCs w:val="20"/>
    </w:rPr>
  </w:style>
  <w:style w:type="character" w:customStyle="1" w:styleId="374">
    <w:name w:val="Indent Normal Char Char"/>
    <w:qFormat/>
    <w:uiPriority w:val="0"/>
    <w:rPr>
      <w:kern w:val="2"/>
      <w:sz w:val="21"/>
      <w:lang w:bidi="ar-SA"/>
    </w:rPr>
  </w:style>
  <w:style w:type="character" w:customStyle="1" w:styleId="375">
    <w:name w:val="标题 4 Char1"/>
    <w:qFormat/>
    <w:uiPriority w:val="0"/>
    <w:rPr>
      <w:rFonts w:ascii="Cambria" w:hAnsi="Cambria" w:eastAsia="宋体" w:cs="Times New Roman"/>
      <w:b/>
      <w:bCs/>
      <w:kern w:val="2"/>
      <w:sz w:val="28"/>
      <w:szCs w:val="28"/>
    </w:rPr>
  </w:style>
  <w:style w:type="character" w:customStyle="1" w:styleId="376">
    <w:name w:val="列出段落 Char Char"/>
    <w:qFormat/>
    <w:uiPriority w:val="0"/>
    <w:rPr>
      <w:rFonts w:ascii="Calibri" w:hAnsi="Calibri" w:eastAsia="宋体"/>
      <w:kern w:val="2"/>
      <w:sz w:val="21"/>
      <w:szCs w:val="24"/>
      <w:lang w:val="en-US" w:eastAsia="zh-CN" w:bidi="ar-SA"/>
    </w:rPr>
  </w:style>
  <w:style w:type="character" w:customStyle="1" w:styleId="377">
    <w:name w:val="mark8"/>
    <w:qFormat/>
    <w:uiPriority w:val="0"/>
    <w:rPr>
      <w:b/>
      <w:bCs/>
      <w:sz w:val="21"/>
      <w:szCs w:val="21"/>
    </w:rPr>
  </w:style>
  <w:style w:type="character" w:customStyle="1" w:styleId="378">
    <w:name w:val="paragraph1 Char"/>
    <w:link w:val="379"/>
    <w:qFormat/>
    <w:uiPriority w:val="0"/>
    <w:rPr>
      <w:rFonts w:eastAsia="楷体_GB2312"/>
      <w:sz w:val="24"/>
    </w:rPr>
  </w:style>
  <w:style w:type="paragraph" w:customStyle="1" w:styleId="379">
    <w:name w:val="paragraph1"/>
    <w:basedOn w:val="1"/>
    <w:link w:val="378"/>
    <w:qFormat/>
    <w:uiPriority w:val="0"/>
    <w:pPr>
      <w:spacing w:afterLines="30" w:line="360" w:lineRule="auto"/>
      <w:ind w:firstLine="420" w:firstLineChars="200"/>
    </w:pPr>
    <w:rPr>
      <w:rFonts w:eastAsia="楷体_GB2312" w:asciiTheme="minorHAnsi" w:hAnsiTheme="minorHAnsi" w:cstheme="minorBidi"/>
      <w:sz w:val="24"/>
    </w:rPr>
  </w:style>
  <w:style w:type="character" w:customStyle="1" w:styleId="380">
    <w:name w:val="页眉 字符"/>
    <w:link w:val="41"/>
    <w:qFormat/>
    <w:uiPriority w:val="99"/>
    <w:rPr>
      <w:rFonts w:ascii="Calibri" w:hAnsi="Calibri" w:eastAsia="宋体" w:cs="Times New Roman"/>
      <w:sz w:val="18"/>
      <w:szCs w:val="18"/>
    </w:rPr>
  </w:style>
  <w:style w:type="character" w:customStyle="1" w:styleId="381">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382">
    <w:name w:val="mark"/>
    <w:qFormat/>
    <w:uiPriority w:val="0"/>
    <w:rPr>
      <w:rFonts w:cs="Times New Roman"/>
    </w:rPr>
  </w:style>
  <w:style w:type="character" w:customStyle="1" w:styleId="383">
    <w:name w:val="Char Char1311"/>
    <w:qFormat/>
    <w:uiPriority w:val="0"/>
    <w:rPr>
      <w:rFonts w:ascii="Calibri" w:hAnsi="Calibri" w:eastAsia="宋体" w:cs="Times New Roman"/>
      <w:sz w:val="18"/>
      <w:szCs w:val="18"/>
    </w:rPr>
  </w:style>
  <w:style w:type="character" w:customStyle="1" w:styleId="384">
    <w:name w:val="Char2 Char"/>
    <w:qFormat/>
    <w:uiPriority w:val="0"/>
    <w:rPr>
      <w:rFonts w:ascii="Verdana" w:hAnsi="宋体" w:eastAsia="宋体" w:cs="Times New Roman"/>
      <w:sz w:val="28"/>
      <w:szCs w:val="28"/>
    </w:rPr>
  </w:style>
  <w:style w:type="character" w:customStyle="1" w:styleId="385">
    <w:name w:val="正文 首行缩进:  2 字符 Char"/>
    <w:link w:val="386"/>
    <w:qFormat/>
    <w:uiPriority w:val="0"/>
    <w:rPr>
      <w:rFonts w:cs="宋体"/>
      <w:sz w:val="24"/>
    </w:rPr>
  </w:style>
  <w:style w:type="paragraph" w:customStyle="1" w:styleId="386">
    <w:name w:val="正文 首行缩进:  2 字符"/>
    <w:basedOn w:val="1"/>
    <w:next w:val="1"/>
    <w:link w:val="385"/>
    <w:qFormat/>
    <w:uiPriority w:val="0"/>
    <w:pPr>
      <w:spacing w:line="360" w:lineRule="auto"/>
      <w:ind w:firstLine="480" w:firstLineChars="200"/>
      <w:jc w:val="left"/>
    </w:pPr>
    <w:rPr>
      <w:rFonts w:cs="宋体" w:asciiTheme="minorHAnsi" w:hAnsiTheme="minorHAnsi" w:eastAsiaTheme="minorEastAsia"/>
      <w:sz w:val="24"/>
    </w:rPr>
  </w:style>
  <w:style w:type="character" w:customStyle="1" w:styleId="387">
    <w:name w:val="paramname3"/>
    <w:qFormat/>
    <w:uiPriority w:val="0"/>
    <w:rPr>
      <w:color w:val="999999"/>
    </w:rPr>
  </w:style>
  <w:style w:type="character" w:customStyle="1" w:styleId="388">
    <w:name w:val="Char Char411"/>
    <w:qFormat/>
    <w:uiPriority w:val="0"/>
    <w:rPr>
      <w:rFonts w:ascii="Calibri" w:hAnsi="Calibri" w:eastAsia="宋体"/>
      <w:sz w:val="18"/>
      <w:szCs w:val="18"/>
      <w:lang w:bidi="ar-SA"/>
    </w:rPr>
  </w:style>
  <w:style w:type="character" w:customStyle="1" w:styleId="389">
    <w:name w:val="华电 正文 Char Char"/>
    <w:qFormat/>
    <w:uiPriority w:val="0"/>
    <w:rPr>
      <w:rFonts w:ascii="宋体" w:hAnsi="宋体" w:eastAsia="宋体"/>
      <w:sz w:val="22"/>
      <w:lang w:bidi="ar-SA"/>
    </w:rPr>
  </w:style>
  <w:style w:type="character" w:customStyle="1" w:styleId="390">
    <w:name w:val="Char Char"/>
    <w:qFormat/>
    <w:uiPriority w:val="0"/>
    <w:rPr>
      <w:rFonts w:ascii="Arial" w:hAnsi="Arial" w:eastAsia="黑体"/>
      <w:b/>
      <w:bCs/>
      <w:kern w:val="2"/>
      <w:sz w:val="28"/>
      <w:szCs w:val="28"/>
      <w:lang w:val="en-US" w:eastAsia="zh-CN" w:bidi="ar-SA"/>
    </w:rPr>
  </w:style>
  <w:style w:type="paragraph" w:customStyle="1" w:styleId="391">
    <w:name w:val="表文字"/>
    <w:qFormat/>
    <w:uiPriority w:val="99"/>
    <w:rPr>
      <w:rFonts w:ascii="宋体" w:hAnsi="Times New Roman" w:eastAsia="宋体" w:cs="Times New Roman"/>
      <w:kern w:val="2"/>
      <w:sz w:val="20"/>
      <w:szCs w:val="20"/>
      <w:lang w:val="en-US" w:eastAsia="zh-CN" w:bidi="ar-SA"/>
    </w:rPr>
  </w:style>
  <w:style w:type="paragraph" w:customStyle="1" w:styleId="392">
    <w:name w:val="样式 标题 2Chapter X.X. Statementh22Header 2l2Level 2 Headhea..."/>
    <w:basedOn w:val="4"/>
    <w:qFormat/>
    <w:uiPriority w:val="99"/>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393">
    <w:name w:val="正文3"/>
    <w:basedOn w:val="1"/>
    <w:qFormat/>
    <w:uiPriority w:val="99"/>
    <w:pPr>
      <w:spacing w:beforeLines="50" w:afterLines="50" w:line="360" w:lineRule="auto"/>
      <w:ind w:left="300" w:leftChars="200" w:hanging="100" w:hangingChars="100"/>
    </w:pPr>
    <w:rPr>
      <w:rFonts w:ascii="Book Antiqua" w:hAnsi="Book Antiqua"/>
      <w:sz w:val="24"/>
      <w:szCs w:val="21"/>
    </w:rPr>
  </w:style>
  <w:style w:type="paragraph" w:customStyle="1" w:styleId="394">
    <w:name w:val="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395">
    <w:name w:val="沈标题四"/>
    <w:basedOn w:val="6"/>
    <w:next w:val="1"/>
    <w:qFormat/>
    <w:uiPriority w:val="99"/>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396">
    <w:name w:val="InfoBlue"/>
    <w:basedOn w:val="1"/>
    <w:next w:val="25"/>
    <w:qFormat/>
    <w:uiPriority w:val="99"/>
    <w:pPr>
      <w:spacing w:afterLines="50"/>
      <w:ind w:left="720"/>
      <w:jc w:val="left"/>
    </w:pPr>
    <w:rPr>
      <w:rFonts w:ascii="宋体" w:hAnsi="Times New Roman"/>
      <w:i/>
      <w:snapToGrid w:val="0"/>
      <w:color w:val="0000FF"/>
      <w:kern w:val="0"/>
      <w:szCs w:val="20"/>
    </w:rPr>
  </w:style>
  <w:style w:type="paragraph" w:customStyle="1" w:styleId="397">
    <w:name w:val="正文缩进2字符"/>
    <w:basedOn w:val="324"/>
    <w:qFormat/>
    <w:uiPriority w:val="99"/>
    <w:pPr>
      <w:ind w:firstLine="480" w:firstLineChars="200"/>
    </w:pPr>
  </w:style>
  <w:style w:type="paragraph" w:customStyle="1" w:styleId="398">
    <w:name w:val="正文段"/>
    <w:basedOn w:val="1"/>
    <w:qFormat/>
    <w:uiPriority w:val="99"/>
    <w:pPr>
      <w:widowControl/>
      <w:snapToGrid w:val="0"/>
      <w:spacing w:afterLines="50"/>
      <w:ind w:firstLine="200" w:firstLineChars="200"/>
    </w:pPr>
    <w:rPr>
      <w:rFonts w:ascii="Times New Roman" w:hAnsi="Times New Roman"/>
      <w:kern w:val="0"/>
      <w:sz w:val="24"/>
      <w:szCs w:val="20"/>
    </w:rPr>
  </w:style>
  <w:style w:type="paragraph" w:customStyle="1" w:styleId="399">
    <w:name w:val="样式 仿宋_GB2312 (符号) 宋体 四号 行距: 1.5 倍行距 首行缩进:  2 字符"/>
    <w:basedOn w:val="1"/>
    <w:qFormat/>
    <w:uiPriority w:val="99"/>
    <w:pPr>
      <w:spacing w:line="360" w:lineRule="auto"/>
      <w:ind w:firstLine="560" w:firstLineChars="200"/>
    </w:pPr>
    <w:rPr>
      <w:rFonts w:ascii="仿宋" w:hAnsi="宋体" w:eastAsia="仿宋" w:cs="宋体"/>
      <w:sz w:val="28"/>
      <w:szCs w:val="20"/>
    </w:rPr>
  </w:style>
  <w:style w:type="paragraph" w:customStyle="1" w:styleId="400">
    <w:name w:val="msolistparagraph"/>
    <w:basedOn w:val="1"/>
    <w:qFormat/>
    <w:uiPriority w:val="99"/>
    <w:pPr>
      <w:ind w:firstLine="420" w:firstLineChars="200"/>
    </w:pPr>
  </w:style>
  <w:style w:type="paragraph" w:customStyle="1" w:styleId="401">
    <w:name w:val="15"/>
    <w:basedOn w:val="1"/>
    <w:qFormat/>
    <w:uiPriority w:val="99"/>
    <w:pPr>
      <w:widowControl/>
      <w:spacing w:line="312" w:lineRule="auto"/>
      <w:ind w:firstLine="202"/>
    </w:pPr>
    <w:rPr>
      <w:rFonts w:ascii="Times New Roman" w:hAnsi="Times New Roman"/>
      <w:kern w:val="0"/>
      <w:sz w:val="24"/>
      <w:szCs w:val="24"/>
    </w:rPr>
  </w:style>
  <w:style w:type="paragraph" w:customStyle="1" w:styleId="402">
    <w:name w:val="表格中序号"/>
    <w:basedOn w:val="1"/>
    <w:qFormat/>
    <w:uiPriority w:val="99"/>
    <w:pPr>
      <w:spacing w:line="288" w:lineRule="auto"/>
      <w:jc w:val="center"/>
    </w:pPr>
    <w:rPr>
      <w:rFonts w:ascii="新宋体" w:hAnsi="Times New Roman" w:eastAsia="新宋体"/>
      <w:sz w:val="24"/>
      <w:szCs w:val="24"/>
    </w:rPr>
  </w:style>
  <w:style w:type="paragraph" w:customStyle="1" w:styleId="403">
    <w:name w:val="xl76"/>
    <w:basedOn w:val="1"/>
    <w:qFormat/>
    <w:uiPriority w:val="99"/>
    <w:pPr>
      <w:widowControl/>
      <w:pBdr>
        <w:bottom w:val="single" w:color="000000" w:sz="12" w:space="0"/>
      </w:pBdr>
      <w:spacing w:before="100" w:beforeAutospacing="1" w:after="100" w:afterAutospacing="1"/>
      <w:jc w:val="center"/>
    </w:pPr>
    <w:rPr>
      <w:rFonts w:ascii="黑体" w:hAnsi="宋体" w:eastAsia="黑体" w:cs="宋体"/>
      <w:kern w:val="0"/>
      <w:sz w:val="24"/>
      <w:szCs w:val="24"/>
    </w:rPr>
  </w:style>
  <w:style w:type="paragraph" w:customStyle="1" w:styleId="404">
    <w:name w:val="Bullet1"/>
    <w:basedOn w:val="1"/>
    <w:qFormat/>
    <w:uiPriority w:val="99"/>
    <w:pPr>
      <w:spacing w:afterLines="50"/>
      <w:ind w:left="720" w:hanging="432"/>
      <w:jc w:val="left"/>
    </w:pPr>
    <w:rPr>
      <w:rFonts w:ascii="宋体" w:hAnsi="Times New Roman"/>
      <w:snapToGrid w:val="0"/>
      <w:kern w:val="0"/>
      <w:szCs w:val="20"/>
    </w:rPr>
  </w:style>
  <w:style w:type="paragraph" w:customStyle="1" w:styleId="405">
    <w:name w:val="S4-I-L15-U"/>
    <w:basedOn w:val="1"/>
    <w:qFormat/>
    <w:uiPriority w:val="99"/>
    <w:pPr>
      <w:spacing w:line="360" w:lineRule="auto"/>
    </w:pPr>
    <w:rPr>
      <w:rFonts w:ascii="Times New Roman" w:hAnsi="Times New Roman"/>
      <w:b/>
      <w:i/>
      <w:sz w:val="24"/>
      <w:szCs w:val="24"/>
      <w:u w:val="single"/>
    </w:rPr>
  </w:style>
  <w:style w:type="paragraph" w:customStyle="1" w:styleId="406">
    <w:name w:val="xl10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07">
    <w:name w:val="正文文本 New"/>
    <w:basedOn w:val="1"/>
    <w:qFormat/>
    <w:uiPriority w:val="99"/>
    <w:pPr>
      <w:spacing w:after="120"/>
    </w:pPr>
    <w:rPr>
      <w:rFonts w:ascii="Times New Roman" w:hAnsi="Times New Roman"/>
      <w:sz w:val="28"/>
      <w:szCs w:val="24"/>
    </w:rPr>
  </w:style>
  <w:style w:type="paragraph" w:customStyle="1" w:styleId="408">
    <w:name w:val="xl70"/>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409">
    <w:name w:val="内文正文"/>
    <w:basedOn w:val="1"/>
    <w:qFormat/>
    <w:uiPriority w:val="99"/>
    <w:pPr>
      <w:adjustRightInd w:val="0"/>
      <w:snapToGrid w:val="0"/>
      <w:spacing w:line="400" w:lineRule="atLeast"/>
      <w:ind w:firstLine="200" w:firstLineChars="200"/>
    </w:pPr>
    <w:rPr>
      <w:rFonts w:ascii="宋体" w:hAnsi="Times New Roman"/>
      <w:szCs w:val="24"/>
    </w:rPr>
  </w:style>
  <w:style w:type="paragraph" w:customStyle="1" w:styleId="410">
    <w:name w:val="tab0/2"/>
    <w:basedOn w:val="1"/>
    <w:qFormat/>
    <w:uiPriority w:val="99"/>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411">
    <w:name w:val="日期2"/>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412">
    <w:name w:val="正文居中_加粗"/>
    <w:basedOn w:val="1"/>
    <w:qFormat/>
    <w:uiPriority w:val="99"/>
    <w:pPr>
      <w:spacing w:line="360" w:lineRule="auto"/>
      <w:jc w:val="center"/>
    </w:pPr>
    <w:rPr>
      <w:rFonts w:ascii="宋体" w:hAnsi="宋体"/>
      <w:b/>
      <w:sz w:val="24"/>
      <w:szCs w:val="24"/>
    </w:rPr>
  </w:style>
  <w:style w:type="paragraph" w:customStyle="1" w:styleId="413">
    <w:name w:val="Char"/>
    <w:basedOn w:val="1"/>
    <w:qFormat/>
    <w:uiPriority w:val="99"/>
    <w:rPr>
      <w:rFonts w:ascii="仿宋_GB2312" w:hAnsi="Times New Roman" w:eastAsia="仿宋_GB2312"/>
      <w:b/>
      <w:sz w:val="32"/>
      <w:szCs w:val="32"/>
    </w:rPr>
  </w:style>
  <w:style w:type="paragraph" w:customStyle="1" w:styleId="414">
    <w:name w:val="font11"/>
    <w:basedOn w:val="1"/>
    <w:qFormat/>
    <w:uiPriority w:val="99"/>
    <w:pPr>
      <w:widowControl/>
      <w:spacing w:before="100" w:beforeAutospacing="1" w:after="100" w:afterAutospacing="1"/>
      <w:jc w:val="left"/>
    </w:pPr>
    <w:rPr>
      <w:rFonts w:ascii="宋体" w:hAnsi="宋体" w:cs="宋体"/>
      <w:color w:val="333333"/>
      <w:kern w:val="0"/>
      <w:sz w:val="20"/>
      <w:szCs w:val="20"/>
    </w:rPr>
  </w:style>
  <w:style w:type="paragraph" w:customStyle="1" w:styleId="415">
    <w:name w:val="正文居中"/>
    <w:qFormat/>
    <w:uiPriority w:val="99"/>
    <w:pPr>
      <w:widowControl w:val="0"/>
      <w:spacing w:line="240" w:lineRule="exact"/>
      <w:ind w:left="-105" w:leftChars="-50" w:right="-105" w:rightChars="-50"/>
      <w:jc w:val="center"/>
    </w:pPr>
    <w:rPr>
      <w:rFonts w:ascii="Times New Roman" w:hAnsi="Times New Roman" w:eastAsia="宋体" w:cs="Times New Roman"/>
      <w:bCs/>
      <w:kern w:val="0"/>
      <w:sz w:val="18"/>
      <w:szCs w:val="18"/>
      <w:lang w:val="en-US" w:eastAsia="zh-CN" w:bidi="ar-SA"/>
    </w:rPr>
  </w:style>
  <w:style w:type="paragraph" w:customStyle="1" w:styleId="416">
    <w:name w:val="图表"/>
    <w:basedOn w:val="1"/>
    <w:qFormat/>
    <w:uiPriority w:val="99"/>
    <w:pPr>
      <w:adjustRightInd w:val="0"/>
      <w:snapToGrid w:val="0"/>
      <w:jc w:val="center"/>
    </w:pPr>
    <w:rPr>
      <w:rFonts w:ascii="宋体" w:hAnsi="宋体"/>
      <w:szCs w:val="21"/>
    </w:rPr>
  </w:style>
  <w:style w:type="paragraph" w:customStyle="1" w:styleId="417">
    <w:name w:val="正文浙江中烟安全"/>
    <w:basedOn w:val="1"/>
    <w:qFormat/>
    <w:uiPriority w:val="99"/>
    <w:pPr>
      <w:spacing w:before="120" w:line="360" w:lineRule="auto"/>
      <w:ind w:firstLine="200" w:firstLineChars="200"/>
    </w:pPr>
    <w:rPr>
      <w:rFonts w:ascii="Times New Roman" w:hAnsi="Times New Roman"/>
      <w:kern w:val="0"/>
      <w:sz w:val="24"/>
      <w:szCs w:val="24"/>
    </w:rPr>
  </w:style>
  <w:style w:type="paragraph" w:customStyle="1" w:styleId="418">
    <w:name w:val="封面标准文稿编辑信息"/>
    <w:qFormat/>
    <w:uiPriority w:val="99"/>
    <w:pPr>
      <w:spacing w:before="180" w:line="180" w:lineRule="exact"/>
      <w:jc w:val="center"/>
    </w:pPr>
    <w:rPr>
      <w:rFonts w:ascii="宋体" w:hAnsi="Times New Roman" w:eastAsia="宋体" w:cs="Times New Roman"/>
      <w:kern w:val="0"/>
      <w:sz w:val="21"/>
      <w:szCs w:val="20"/>
      <w:lang w:val="en-US" w:eastAsia="zh-CN" w:bidi="ar-SA"/>
    </w:rPr>
  </w:style>
  <w:style w:type="paragraph" w:customStyle="1" w:styleId="419">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420">
    <w:name w:val="样式 样式 正文文本缩进 + 仿宋_GB2312 小四 首行缩进:  0 厘米 行距: 1.5 倍行距 + (中文) 仿宋_GB..."/>
    <w:basedOn w:val="421"/>
    <w:qFormat/>
    <w:uiPriority w:val="99"/>
    <w:pPr>
      <w:ind w:firstLine="480" w:firstLineChars="200"/>
    </w:pPr>
  </w:style>
  <w:style w:type="paragraph" w:customStyle="1" w:styleId="421">
    <w:name w:val="样式 正文文本缩进 + 仿宋_GB2312 小四 首行缩进:  0 厘米 行距: 1.5 倍行距"/>
    <w:basedOn w:val="27"/>
    <w:qFormat/>
    <w:uiPriority w:val="99"/>
    <w:pPr>
      <w:spacing w:line="360" w:lineRule="auto"/>
      <w:ind w:firstLine="0"/>
    </w:pPr>
    <w:rPr>
      <w:rFonts w:ascii="仿宋_GB2312" w:hAnsi="Times New Roman" w:eastAsia="新宋体"/>
      <w:spacing w:val="0"/>
      <w:sz w:val="24"/>
    </w:rPr>
  </w:style>
  <w:style w:type="paragraph" w:customStyle="1" w:styleId="422">
    <w:name w:val="xl86"/>
    <w:basedOn w:val="1"/>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423">
    <w:name w:val="正文样式加粗"/>
    <w:basedOn w:val="137"/>
    <w:qFormat/>
    <w:uiPriority w:val="99"/>
    <w:pPr>
      <w:ind w:firstLine="562"/>
    </w:pPr>
    <w:rPr>
      <w:rFonts w:ascii="仿宋_GB2312" w:eastAsia="仿宋_GB2312"/>
      <w:b/>
      <w:sz w:val="28"/>
      <w:szCs w:val="28"/>
    </w:rPr>
  </w:style>
  <w:style w:type="paragraph" w:customStyle="1" w:styleId="424">
    <w:name w:val="图名"/>
    <w:basedOn w:val="19"/>
    <w:qFormat/>
    <w:uiPriority w:val="99"/>
    <w:pPr>
      <w:spacing w:beforeLines="50" w:afterLines="50"/>
      <w:jc w:val="center"/>
    </w:pPr>
    <w:rPr>
      <w:rFonts w:ascii="Times New Roman" w:hAnsi="Times New Roman"/>
      <w:kern w:val="0"/>
      <w:sz w:val="24"/>
      <w:szCs w:val="24"/>
    </w:rPr>
  </w:style>
  <w:style w:type="paragraph" w:styleId="425">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26">
    <w:name w:val="xl68"/>
    <w:basedOn w:val="1"/>
    <w:qFormat/>
    <w:uiPriority w:val="99"/>
    <w:pPr>
      <w:widowControl/>
      <w:pBdr>
        <w:left w:val="single" w:color="000000" w:sz="12" w:space="23"/>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427">
    <w:name w:val="xl74"/>
    <w:basedOn w:val="1"/>
    <w:qFormat/>
    <w:uiPriority w:val="99"/>
    <w:pPr>
      <w:widowControl/>
      <w:pBdr>
        <w:top w:val="single" w:color="000000" w:sz="12" w:space="0"/>
        <w:left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28">
    <w:name w:val="Plain Text1"/>
    <w:basedOn w:val="1"/>
    <w:qFormat/>
    <w:uiPriority w:val="99"/>
    <w:pPr>
      <w:autoSpaceDE w:val="0"/>
      <w:autoSpaceDN w:val="0"/>
      <w:adjustRightInd w:val="0"/>
      <w:spacing w:line="360" w:lineRule="auto"/>
    </w:pPr>
    <w:rPr>
      <w:rFonts w:hint="eastAsia" w:ascii="宋体" w:hAnsi="宋体"/>
      <w:sz w:val="24"/>
      <w:szCs w:val="20"/>
    </w:rPr>
  </w:style>
  <w:style w:type="paragraph" w:customStyle="1" w:styleId="429">
    <w:name w:val="xl10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30">
    <w:name w:val="xl64"/>
    <w:basedOn w:val="1"/>
    <w:qFormat/>
    <w:uiPriority w:val="99"/>
    <w:pPr>
      <w:widowControl/>
      <w:pBdr>
        <w:bottom w:val="single" w:color="000000" w:sz="8" w:space="0"/>
        <w:right w:val="single" w:color="000000" w:sz="8" w:space="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431">
    <w:name w:val="标准书脚_奇数页"/>
    <w:qFormat/>
    <w:uiPriority w:val="99"/>
    <w:pPr>
      <w:spacing w:before="120"/>
      <w:jc w:val="right"/>
    </w:pPr>
    <w:rPr>
      <w:rFonts w:ascii="Times New Roman" w:hAnsi="Times New Roman" w:eastAsia="宋体" w:cs="Times New Roman"/>
      <w:kern w:val="0"/>
      <w:sz w:val="18"/>
      <w:szCs w:val="20"/>
      <w:lang w:val="en-US" w:eastAsia="zh-CN" w:bidi="ar-SA"/>
    </w:rPr>
  </w:style>
  <w:style w:type="paragraph" w:customStyle="1" w:styleId="432">
    <w:name w:val="文档正文 Char"/>
    <w:basedOn w:val="1"/>
    <w:qFormat/>
    <w:uiPriority w:val="99"/>
    <w:pPr>
      <w:adjustRightInd w:val="0"/>
      <w:spacing w:line="500" w:lineRule="atLeast"/>
      <w:ind w:firstLine="567"/>
    </w:pPr>
    <w:rPr>
      <w:rFonts w:hint="eastAsia" w:ascii="仿宋_GB2312" w:hAnsi="Times New Roman" w:eastAsia="仿宋_GB2312"/>
      <w:sz w:val="28"/>
      <w:szCs w:val="24"/>
    </w:rPr>
  </w:style>
  <w:style w:type="paragraph" w:customStyle="1" w:styleId="433">
    <w:name w:val="Proposals body"/>
    <w:basedOn w:val="1"/>
    <w:next w:val="1"/>
    <w:qFormat/>
    <w:uiPriority w:val="99"/>
    <w:pPr>
      <w:widowControl/>
      <w:spacing w:line="360" w:lineRule="auto"/>
      <w:jc w:val="left"/>
    </w:pPr>
    <w:rPr>
      <w:rFonts w:ascii="宋体" w:hAnsi="Times New Roman"/>
      <w:snapToGrid w:val="0"/>
      <w:color w:val="000000"/>
      <w:kern w:val="0"/>
      <w:sz w:val="24"/>
      <w:szCs w:val="20"/>
    </w:rPr>
  </w:style>
  <w:style w:type="paragraph" w:customStyle="1" w:styleId="434">
    <w:name w:val="新昌图表样式"/>
    <w:basedOn w:val="19"/>
    <w:qFormat/>
    <w:uiPriority w:val="99"/>
    <w:pPr>
      <w:spacing w:beforeLines="50" w:afterLines="50"/>
      <w:jc w:val="center"/>
    </w:pPr>
    <w:rPr>
      <w:rFonts w:ascii="黑体"/>
      <w:kern w:val="0"/>
      <w:sz w:val="24"/>
      <w:szCs w:val="24"/>
    </w:rPr>
  </w:style>
  <w:style w:type="paragraph" w:customStyle="1" w:styleId="435">
    <w:name w:val="Char Char Char"/>
    <w:basedOn w:val="1"/>
    <w:qFormat/>
    <w:uiPriority w:val="99"/>
    <w:rPr>
      <w:rFonts w:ascii="Tahoma" w:hAnsi="Tahoma"/>
      <w:sz w:val="24"/>
      <w:szCs w:val="20"/>
    </w:rPr>
  </w:style>
  <w:style w:type="paragraph" w:customStyle="1" w:styleId="436">
    <w:name w:val="样式 样式 标题 4 + 段后: 0.5 行1"/>
    <w:basedOn w:val="437"/>
    <w:next w:val="38"/>
    <w:qFormat/>
    <w:uiPriority w:val="99"/>
    <w:pPr>
      <w:numPr>
        <w:ilvl w:val="1"/>
        <w:numId w:val="5"/>
      </w:numPr>
      <w:tabs>
        <w:tab w:val="left" w:pos="2040"/>
      </w:tabs>
      <w:spacing w:after="120"/>
      <w:ind w:left="0" w:firstLine="0"/>
    </w:pPr>
  </w:style>
  <w:style w:type="paragraph" w:customStyle="1" w:styleId="437">
    <w:name w:val="样式 标题 4 + 段后: 0.5 行"/>
    <w:basedOn w:val="6"/>
    <w:qFormat/>
    <w:uiPriority w:val="99"/>
    <w:pPr>
      <w:keepLines w:val="0"/>
      <w:numPr>
        <w:ilvl w:val="3"/>
        <w:numId w:val="12"/>
      </w:numPr>
      <w:spacing w:before="120" w:afterLines="50" w:line="240" w:lineRule="auto"/>
      <w:jc w:val="left"/>
    </w:pPr>
    <w:rPr>
      <w:rFonts w:ascii="宋体" w:hAnsi="Times New Roman" w:eastAsia="宋体" w:cs="宋体"/>
      <w:snapToGrid w:val="0"/>
      <w:kern w:val="0"/>
      <w:sz w:val="21"/>
      <w:szCs w:val="20"/>
    </w:rPr>
  </w:style>
  <w:style w:type="paragraph" w:customStyle="1" w:styleId="438">
    <w:name w:val="金保标题2"/>
    <w:basedOn w:val="4"/>
    <w:next w:val="1"/>
    <w:qFormat/>
    <w:uiPriority w:val="99"/>
    <w:pPr>
      <w:tabs>
        <w:tab w:val="left" w:pos="709"/>
      </w:tabs>
      <w:spacing w:line="360" w:lineRule="auto"/>
    </w:pPr>
    <w:rPr>
      <w:rFonts w:ascii="Times New Roman" w:hAnsi="Times New Roman"/>
      <w:kern w:val="0"/>
      <w:sz w:val="28"/>
      <w:szCs w:val="28"/>
    </w:rPr>
  </w:style>
  <w:style w:type="paragraph" w:customStyle="1" w:styleId="439">
    <w:name w:val="xl8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0">
    <w:name w:val="贷方"/>
    <w:basedOn w:val="1"/>
    <w:qFormat/>
    <w:uiPriority w:val="99"/>
    <w:pPr>
      <w:ind w:left="1890" w:leftChars="900"/>
    </w:pPr>
    <w:rPr>
      <w:rFonts w:ascii="Times New Roman" w:hAnsi="Times New Roman"/>
      <w:sz w:val="24"/>
      <w:szCs w:val="24"/>
    </w:rPr>
  </w:style>
  <w:style w:type="paragraph" w:customStyle="1" w:styleId="441">
    <w:name w:val="linyang-正文"/>
    <w:basedOn w:val="1"/>
    <w:qFormat/>
    <w:uiPriority w:val="99"/>
    <w:pPr>
      <w:spacing w:before="120" w:after="120" w:line="400" w:lineRule="exact"/>
      <w:ind w:firstLine="200" w:firstLineChars="200"/>
    </w:pPr>
    <w:rPr>
      <w:rFonts w:ascii="Times New Roman" w:hAnsi="Times New Roman"/>
      <w:sz w:val="24"/>
      <w:szCs w:val="24"/>
    </w:rPr>
  </w:style>
  <w:style w:type="paragraph" w:customStyle="1" w:styleId="442">
    <w:name w:val="标题2"/>
    <w:basedOn w:val="4"/>
    <w:next w:val="5"/>
    <w:qFormat/>
    <w:uiPriority w:val="99"/>
    <w:pPr>
      <w:numPr>
        <w:ilvl w:val="1"/>
        <w:numId w:val="13"/>
      </w:numPr>
      <w:spacing w:beforeLines="100" w:afterLines="100" w:line="360" w:lineRule="auto"/>
    </w:pPr>
    <w:rPr>
      <w:rFonts w:ascii="Times New Roman" w:hAnsi="Times New Roman"/>
      <w:sz w:val="30"/>
    </w:rPr>
  </w:style>
  <w:style w:type="paragraph" w:customStyle="1" w:styleId="443">
    <w:name w:val="text"/>
    <w:basedOn w:val="1"/>
    <w:qFormat/>
    <w:uiPriority w:val="99"/>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444">
    <w:name w:val="正文1"/>
    <w:basedOn w:val="21"/>
    <w:next w:val="1"/>
    <w:qFormat/>
    <w:uiPriority w:val="99"/>
    <w:pPr>
      <w:shd w:val="clear" w:color="auto" w:fill="000080"/>
    </w:pPr>
    <w:rPr>
      <w:rFonts w:ascii="Tahoma" w:hAnsi="Tahoma" w:cs="Tahoma"/>
      <w:kern w:val="0"/>
      <w:szCs w:val="24"/>
    </w:rPr>
  </w:style>
  <w:style w:type="paragraph" w:customStyle="1" w:styleId="445">
    <w:name w:val="xl9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46">
    <w:name w:val="xl8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7">
    <w:name w:val="xl1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48">
    <w:name w:val="小标题"/>
    <w:basedOn w:val="25"/>
    <w:qFormat/>
    <w:uiPriority w:val="99"/>
    <w:pPr>
      <w:tabs>
        <w:tab w:val="left" w:pos="840"/>
      </w:tabs>
      <w:spacing w:before="60" w:after="60" w:line="360" w:lineRule="auto"/>
      <w:ind w:left="840" w:hanging="420"/>
    </w:pPr>
    <w:rPr>
      <w:rFonts w:eastAsia="黑体"/>
      <w:sz w:val="24"/>
      <w:szCs w:val="20"/>
    </w:rPr>
  </w:style>
  <w:style w:type="paragraph" w:customStyle="1" w:styleId="449">
    <w:name w:val="五号正文项目（标准）"/>
    <w:basedOn w:val="1"/>
    <w:qFormat/>
    <w:uiPriority w:val="99"/>
    <w:pPr>
      <w:tabs>
        <w:tab w:val="left" w:pos="900"/>
      </w:tabs>
      <w:spacing w:line="400" w:lineRule="exact"/>
      <w:ind w:left="900" w:hanging="540"/>
      <w:jc w:val="left"/>
    </w:pPr>
    <w:rPr>
      <w:rFonts w:ascii="宋体" w:hAnsi="宋体"/>
      <w:color w:val="000000"/>
      <w:szCs w:val="20"/>
    </w:rPr>
  </w:style>
  <w:style w:type="paragraph" w:customStyle="1" w:styleId="450">
    <w:name w:val="pbullet2cm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51">
    <w:name w:val="xl100"/>
    <w:basedOn w:val="1"/>
    <w:qFormat/>
    <w:uiPriority w:val="99"/>
    <w:pPr>
      <w:widowControl/>
      <w:spacing w:before="100" w:beforeAutospacing="1" w:after="100" w:afterAutospacing="1"/>
    </w:pPr>
    <w:rPr>
      <w:rFonts w:ascii="宋体" w:hAnsi="宋体" w:cs="宋体"/>
      <w:color w:val="000000"/>
      <w:kern w:val="0"/>
      <w:szCs w:val="21"/>
    </w:rPr>
  </w:style>
  <w:style w:type="paragraph" w:customStyle="1" w:styleId="452">
    <w:name w:val="S4-L15-C"/>
    <w:basedOn w:val="1"/>
    <w:qFormat/>
    <w:uiPriority w:val="99"/>
    <w:pPr>
      <w:spacing w:after="120" w:line="360" w:lineRule="auto"/>
      <w:jc w:val="center"/>
    </w:pPr>
    <w:rPr>
      <w:rFonts w:ascii="Times New Roman" w:hAnsi="Times New Roman"/>
      <w:szCs w:val="21"/>
    </w:rPr>
  </w:style>
  <w:style w:type="paragraph" w:customStyle="1" w:styleId="453">
    <w:name w:val="P2"/>
    <w:basedOn w:val="1"/>
    <w:qFormat/>
    <w:uiPriority w:val="99"/>
    <w:pPr>
      <w:widowControl/>
      <w:spacing w:before="240" w:line="240" w:lineRule="atLeast"/>
      <w:ind w:left="578"/>
      <w:jc w:val="left"/>
    </w:pPr>
    <w:rPr>
      <w:rFonts w:ascii="Times New Roman" w:hAnsi="Times New Roman"/>
      <w:b/>
      <w:kern w:val="0"/>
      <w:szCs w:val="21"/>
      <w:lang w:val="en-AU" w:eastAsia="en-US"/>
    </w:rPr>
  </w:style>
  <w:style w:type="paragraph" w:customStyle="1" w:styleId="454">
    <w:name w:val="f656565_12"/>
    <w:basedOn w:val="1"/>
    <w:qFormat/>
    <w:uiPriority w:val="99"/>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455">
    <w:name w:val="标题1"/>
    <w:basedOn w:val="33"/>
    <w:qFormat/>
    <w:uiPriority w:val="99"/>
    <w:pPr>
      <w:spacing w:beforeLines="0" w:afterLines="0" w:line="360" w:lineRule="auto"/>
    </w:pPr>
    <w:rPr>
      <w:b/>
      <w:sz w:val="30"/>
      <w:szCs w:val="20"/>
    </w:rPr>
  </w:style>
  <w:style w:type="paragraph" w:customStyle="1" w:styleId="456">
    <w:name w:val="Normal0"/>
    <w:qFormat/>
    <w:uiPriority w:val="99"/>
    <w:rPr>
      <w:rFonts w:ascii="Times New Roman" w:hAnsi="Times New Roman" w:eastAsia="宋体" w:cs="Times New Roman"/>
      <w:kern w:val="0"/>
      <w:sz w:val="20"/>
      <w:szCs w:val="20"/>
      <w:lang w:val="en-US" w:eastAsia="en-US" w:bidi="ar-SA"/>
    </w:rPr>
  </w:style>
  <w:style w:type="paragraph" w:customStyle="1" w:styleId="457">
    <w:name w:val="Char6"/>
    <w:basedOn w:val="1"/>
    <w:qFormat/>
    <w:uiPriority w:val="99"/>
    <w:pPr>
      <w:tabs>
        <w:tab w:val="left" w:pos="432"/>
      </w:tabs>
      <w:ind w:left="432" w:hanging="432"/>
    </w:pPr>
    <w:rPr>
      <w:rFonts w:ascii="Times New Roman" w:hAnsi="Times New Roman"/>
      <w:sz w:val="24"/>
      <w:szCs w:val="24"/>
    </w:rPr>
  </w:style>
  <w:style w:type="paragraph" w:customStyle="1" w:styleId="458">
    <w:name w:val="样式 标题 3(A-3)sect1.2.3h3H3level_3PIM 3Level 3 HeadHeading..."/>
    <w:basedOn w:val="5"/>
    <w:qFormat/>
    <w:uiPriority w:val="99"/>
    <w:rPr>
      <w:rFonts w:ascii="Arial" w:hAnsi="Arial"/>
      <w:sz w:val="30"/>
    </w:rPr>
  </w:style>
  <w:style w:type="paragraph" w:customStyle="1" w:styleId="459">
    <w:name w:val="书籍标题3"/>
    <w:basedOn w:val="1"/>
    <w:qFormat/>
    <w:uiPriority w:val="99"/>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460">
    <w:name w:val="Char1"/>
    <w:basedOn w:val="1"/>
    <w:qFormat/>
    <w:uiPriority w:val="99"/>
    <w:pPr>
      <w:spacing w:beforeLines="20" w:afterLines="20"/>
    </w:pPr>
    <w:rPr>
      <w:rFonts w:ascii="楷体_GB2312" w:hAnsi="宋体" w:eastAsia="楷体_GB2312" w:cs="Arial"/>
      <w:kern w:val="0"/>
      <w:sz w:val="24"/>
      <w:szCs w:val="24"/>
    </w:rPr>
  </w:style>
  <w:style w:type="paragraph" w:customStyle="1" w:styleId="461">
    <w:name w:val="xl9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62">
    <w:name w:val="flType"/>
    <w:basedOn w:val="1"/>
    <w:qFormat/>
    <w:uiPriority w:val="99"/>
    <w:pPr>
      <w:adjustRightInd w:val="0"/>
      <w:spacing w:before="560" w:after="120" w:line="360" w:lineRule="atLeast"/>
      <w:jc w:val="center"/>
      <w:textAlignment w:val="baseline"/>
    </w:pPr>
    <w:rPr>
      <w:rFonts w:ascii="Arial" w:hAnsi="Times New Roman" w:eastAsia="黑体"/>
      <w:kern w:val="0"/>
      <w:sz w:val="28"/>
      <w:szCs w:val="20"/>
    </w:rPr>
  </w:style>
  <w:style w:type="paragraph" w:customStyle="1" w:styleId="463">
    <w:name w:val="msoaccenttext3"/>
    <w:qFormat/>
    <w:uiPriority w:val="99"/>
    <w:rPr>
      <w:rFonts w:ascii="Century Schoolbook" w:hAnsi="Century Schoolbook" w:eastAsia="宋体" w:cs="宋体"/>
      <w:color w:val="FFFFFF"/>
      <w:kern w:val="28"/>
      <w:sz w:val="13"/>
      <w:szCs w:val="13"/>
      <w:lang w:val="en-US" w:eastAsia="zh-CN" w:bidi="ar-SA"/>
    </w:rPr>
  </w:style>
  <w:style w:type="paragraph" w:customStyle="1" w:styleId="464">
    <w:name w:val="正文缩进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465">
    <w:name w:val="文档正文"/>
    <w:basedOn w:val="1"/>
    <w:qFormat/>
    <w:uiPriority w:val="99"/>
    <w:pPr>
      <w:adjustRightInd w:val="0"/>
      <w:spacing w:line="440" w:lineRule="exact"/>
      <w:ind w:firstLine="567"/>
      <w:textAlignment w:val="baseline"/>
    </w:pPr>
    <w:rPr>
      <w:rFonts w:ascii="Arial Narrow" w:hAnsi="Arial Narrow"/>
      <w:kern w:val="0"/>
      <w:sz w:val="24"/>
      <w:szCs w:val="24"/>
    </w:rPr>
  </w:style>
  <w:style w:type="paragraph" w:customStyle="1" w:styleId="466">
    <w:name w:val="Char Char Char Char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467">
    <w:name w:val="普通 (Web)"/>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468">
    <w:name w:val="xl10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69">
    <w:name w:val="pa-17"/>
    <w:basedOn w:val="1"/>
    <w:qFormat/>
    <w:uiPriority w:val="99"/>
    <w:pPr>
      <w:widowControl/>
      <w:spacing w:before="150" w:after="150"/>
      <w:jc w:val="left"/>
    </w:pPr>
    <w:rPr>
      <w:rFonts w:ascii="宋体" w:hAnsi="宋体" w:cs="宋体"/>
      <w:kern w:val="0"/>
      <w:sz w:val="24"/>
      <w:szCs w:val="24"/>
    </w:rPr>
  </w:style>
  <w:style w:type="paragraph" w:customStyle="1" w:styleId="470">
    <w:name w:val="小四 段落 宋体 Char Char"/>
    <w:basedOn w:val="1"/>
    <w:qFormat/>
    <w:uiPriority w:val="99"/>
    <w:pPr>
      <w:spacing w:line="360" w:lineRule="auto"/>
      <w:ind w:firstLine="480" w:firstLineChars="200"/>
    </w:pPr>
    <w:rPr>
      <w:rFonts w:ascii="宋体" w:hAnsi="宋体"/>
      <w:sz w:val="24"/>
      <w:szCs w:val="24"/>
    </w:rPr>
  </w:style>
  <w:style w:type="paragraph" w:customStyle="1" w:styleId="471">
    <w:name w:val="Char9"/>
    <w:basedOn w:val="1"/>
    <w:qFormat/>
    <w:uiPriority w:val="99"/>
    <w:pPr>
      <w:adjustRightInd w:val="0"/>
      <w:textAlignment w:val="baseline"/>
    </w:pPr>
    <w:rPr>
      <w:rFonts w:ascii="Tahoma" w:hAnsi="Tahoma"/>
      <w:sz w:val="24"/>
      <w:szCs w:val="20"/>
    </w:rPr>
  </w:style>
  <w:style w:type="paragraph" w:customStyle="1" w:styleId="472">
    <w:name w:val="样式 正文缩进正文（首行缩进两字）四号四号1四号2四号11特点正文非缩进段1ALT+ZPI正文文字首行缩进...2"/>
    <w:basedOn w:val="18"/>
    <w:qFormat/>
    <w:uiPriority w:val="99"/>
    <w:pPr>
      <w:spacing w:beforeLines="50" w:line="360" w:lineRule="exact"/>
      <w:ind w:firstLine="200" w:firstLineChars="200"/>
    </w:pPr>
    <w:rPr>
      <w:rFonts w:ascii="宋体" w:hAnsi="Times New Roman" w:cs="宋体"/>
      <w:bCs/>
      <w:kern w:val="0"/>
      <w:sz w:val="24"/>
    </w:rPr>
  </w:style>
  <w:style w:type="paragraph" w:customStyle="1" w:styleId="473">
    <w:name w:val="批注主题111"/>
    <w:basedOn w:val="22"/>
    <w:next w:val="22"/>
    <w:qFormat/>
    <w:uiPriority w:val="99"/>
    <w:rPr>
      <w:b/>
      <w:bCs/>
      <w:kern w:val="0"/>
      <w:sz w:val="20"/>
      <w:szCs w:val="20"/>
    </w:rPr>
  </w:style>
  <w:style w:type="paragraph" w:customStyle="1" w:styleId="474">
    <w:name w:val="xl8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75">
    <w:name w:val="最新标题1"/>
    <w:basedOn w:val="476"/>
    <w:next w:val="478"/>
    <w:qFormat/>
    <w:uiPriority w:val="99"/>
    <w:pPr>
      <w:tabs>
        <w:tab w:val="left" w:pos="1140"/>
      </w:tabs>
      <w:spacing w:after="120"/>
    </w:pPr>
    <w:rPr>
      <w:bCs/>
    </w:rPr>
  </w:style>
  <w:style w:type="paragraph" w:customStyle="1" w:styleId="476">
    <w:name w:val="样式 标题1"/>
    <w:basedOn w:val="477"/>
    <w:next w:val="478"/>
    <w:qFormat/>
    <w:uiPriority w:val="99"/>
    <w:pPr>
      <w:tabs>
        <w:tab w:val="left" w:pos="1140"/>
      </w:tabs>
      <w:spacing w:after="50"/>
      <w:ind w:left="1140" w:hanging="720"/>
    </w:pPr>
    <w:rPr>
      <w:bCs w:val="0"/>
      <w:sz w:val="32"/>
    </w:rPr>
  </w:style>
  <w:style w:type="paragraph" w:customStyle="1" w:styleId="477">
    <w:name w:val="样式 标题 1 + 段后: 0.5 行"/>
    <w:basedOn w:val="3"/>
    <w:qFormat/>
    <w:uiPriority w:val="99"/>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478">
    <w:name w:val="最新标题2"/>
    <w:basedOn w:val="479"/>
    <w:next w:val="480"/>
    <w:qFormat/>
    <w:uiPriority w:val="99"/>
    <w:pPr>
      <w:spacing w:after="120"/>
    </w:pPr>
  </w:style>
  <w:style w:type="paragraph" w:customStyle="1" w:styleId="479">
    <w:name w:val="样式 标题 2"/>
    <w:basedOn w:val="4"/>
    <w:next w:val="480"/>
    <w:qFormat/>
    <w:uiPriority w:val="99"/>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480">
    <w:name w:val="最新标题3"/>
    <w:basedOn w:val="481"/>
    <w:next w:val="482"/>
    <w:qFormat/>
    <w:uiPriority w:val="0"/>
    <w:pPr>
      <w:spacing w:after="120"/>
    </w:pPr>
  </w:style>
  <w:style w:type="paragraph" w:customStyle="1" w:styleId="481">
    <w:name w:val="样式 标题 3"/>
    <w:basedOn w:val="5"/>
    <w:next w:val="482"/>
    <w:qFormat/>
    <w:uiPriority w:val="99"/>
    <w:pPr>
      <w:keepLines w:val="0"/>
      <w:spacing w:before="120" w:afterLines="50" w:line="240" w:lineRule="auto"/>
      <w:jc w:val="left"/>
    </w:pPr>
    <w:rPr>
      <w:rFonts w:ascii="宋体" w:cs="宋体"/>
      <w:snapToGrid w:val="0"/>
      <w:kern w:val="0"/>
      <w:sz w:val="24"/>
      <w:szCs w:val="20"/>
    </w:rPr>
  </w:style>
  <w:style w:type="paragraph" w:customStyle="1" w:styleId="482">
    <w:name w:val="最新标题4"/>
    <w:basedOn w:val="483"/>
    <w:next w:val="1"/>
    <w:qFormat/>
    <w:uiPriority w:val="0"/>
    <w:pPr>
      <w:tabs>
        <w:tab w:val="left" w:pos="864"/>
        <w:tab w:val="left" w:pos="2040"/>
        <w:tab w:val="left" w:pos="2100"/>
      </w:tabs>
      <w:spacing w:after="120"/>
      <w:ind w:left="0" w:firstLine="0"/>
    </w:pPr>
  </w:style>
  <w:style w:type="paragraph" w:customStyle="1" w:styleId="483">
    <w:name w:val="样式 标题 4"/>
    <w:basedOn w:val="484"/>
    <w:next w:val="485"/>
    <w:qFormat/>
    <w:uiPriority w:val="99"/>
    <w:pPr>
      <w:numPr>
        <w:ilvl w:val="0"/>
      </w:numPr>
      <w:tabs>
        <w:tab w:val="left" w:pos="864"/>
        <w:tab w:val="left" w:pos="2040"/>
        <w:tab w:val="left" w:pos="2100"/>
      </w:tabs>
      <w:spacing w:after="50"/>
      <w:ind w:left="2100" w:hanging="420"/>
    </w:pPr>
  </w:style>
  <w:style w:type="paragraph" w:customStyle="1" w:styleId="484">
    <w:name w:val="样式 标题 4Chapter X.X.X.X. + 段后: 0.5 行1"/>
    <w:basedOn w:val="437"/>
    <w:qFormat/>
    <w:uiPriority w:val="99"/>
    <w:pPr>
      <w:numPr>
        <w:numId w:val="0"/>
      </w:numPr>
      <w:tabs>
        <w:tab w:val="left" w:pos="864"/>
      </w:tabs>
      <w:spacing w:after="120"/>
      <w:ind w:left="864" w:hanging="864"/>
    </w:pPr>
  </w:style>
  <w:style w:type="paragraph" w:customStyle="1" w:styleId="485">
    <w:name w:val="样式 正文"/>
    <w:basedOn w:val="1"/>
    <w:next w:val="1"/>
    <w:qFormat/>
    <w:uiPriority w:val="99"/>
    <w:pPr>
      <w:numPr>
        <w:ilvl w:val="2"/>
        <w:numId w:val="5"/>
      </w:numPr>
      <w:spacing w:afterLines="50"/>
      <w:jc w:val="left"/>
    </w:pPr>
    <w:rPr>
      <w:rFonts w:ascii="宋体" w:hAnsi="Times New Roman" w:cs="宋体"/>
      <w:snapToGrid w:val="0"/>
      <w:kern w:val="0"/>
      <w:szCs w:val="20"/>
    </w:rPr>
  </w:style>
  <w:style w:type="paragraph" w:customStyle="1" w:styleId="486">
    <w:name w:val="缺省文本"/>
    <w:basedOn w:val="1"/>
    <w:qFormat/>
    <w:uiPriority w:val="99"/>
    <w:pPr>
      <w:autoSpaceDE w:val="0"/>
      <w:autoSpaceDN w:val="0"/>
      <w:adjustRightInd w:val="0"/>
      <w:jc w:val="left"/>
    </w:pPr>
    <w:rPr>
      <w:rFonts w:ascii="Times New Roman" w:hAnsi="Times New Roman"/>
      <w:kern w:val="0"/>
      <w:sz w:val="24"/>
      <w:szCs w:val="20"/>
    </w:rPr>
  </w:style>
  <w:style w:type="paragraph" w:customStyle="1" w:styleId="487">
    <w:name w:val="_Style 1481"/>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88">
    <w:name w:val="样式 标题 1 + 左侧:  0 厘米 首行缩进:  0 厘米"/>
    <w:basedOn w:val="3"/>
    <w:qFormat/>
    <w:uiPriority w:val="99"/>
    <w:pPr>
      <w:keepNext/>
      <w:keepLines/>
      <w:autoSpaceDE/>
      <w:autoSpaceDN/>
      <w:adjustRightInd/>
      <w:spacing w:after="120"/>
      <w:jc w:val="both"/>
    </w:pPr>
    <w:rPr>
      <w:rFonts w:ascii="黑体" w:eastAsia="黑体" w:cs="宋体"/>
      <w:kern w:val="44"/>
    </w:rPr>
  </w:style>
  <w:style w:type="paragraph" w:customStyle="1" w:styleId="489">
    <w:name w:val="Paragraph1"/>
    <w:basedOn w:val="1"/>
    <w:qFormat/>
    <w:uiPriority w:val="99"/>
    <w:pPr>
      <w:spacing w:before="80" w:afterLines="50"/>
    </w:pPr>
    <w:rPr>
      <w:rFonts w:ascii="宋体" w:hAnsi="Times New Roman"/>
      <w:snapToGrid w:val="0"/>
      <w:kern w:val="0"/>
      <w:szCs w:val="20"/>
    </w:rPr>
  </w:style>
  <w:style w:type="paragraph" w:customStyle="1" w:styleId="490">
    <w:name w:val="4"/>
    <w:basedOn w:val="1"/>
    <w:qFormat/>
    <w:uiPriority w:val="99"/>
  </w:style>
  <w:style w:type="paragraph" w:customStyle="1" w:styleId="491">
    <w:name w:val="ZJGIS-一级标题"/>
    <w:basedOn w:val="3"/>
    <w:qFormat/>
    <w:uiPriority w:val="99"/>
    <w:pPr>
      <w:keepNext/>
      <w:keepLines/>
      <w:numPr>
        <w:ilvl w:val="0"/>
        <w:numId w:val="10"/>
      </w:numPr>
      <w:autoSpaceDE/>
      <w:autoSpaceDN/>
      <w:adjustRightInd/>
      <w:spacing w:before="60" w:after="60" w:line="240" w:lineRule="auto"/>
      <w:jc w:val="both"/>
    </w:pPr>
    <w:rPr>
      <w:rFonts w:ascii="Times New Roman" w:hAnsi="Times New Roman" w:eastAsia="华文中宋"/>
      <w:kern w:val="44"/>
      <w:sz w:val="32"/>
      <w:szCs w:val="32"/>
    </w:rPr>
  </w:style>
  <w:style w:type="paragraph" w:customStyle="1" w:styleId="492">
    <w:name w:val="中等深浅列表 2 - 强调文字颜色 21"/>
    <w:semiHidden/>
    <w:qFormat/>
    <w:uiPriority w:val="99"/>
    <w:rPr>
      <w:rFonts w:ascii="Calibri" w:hAnsi="Calibri" w:eastAsia="宋体" w:cs="Times New Roman"/>
      <w:kern w:val="2"/>
      <w:sz w:val="21"/>
      <w:szCs w:val="22"/>
      <w:lang w:val="en-US" w:eastAsia="zh-CN" w:bidi="ar-SA"/>
    </w:rPr>
  </w:style>
  <w:style w:type="paragraph" w:customStyle="1" w:styleId="493">
    <w:name w:val="xl77"/>
    <w:basedOn w:val="1"/>
    <w:qFormat/>
    <w:uiPriority w:val="99"/>
    <w:pPr>
      <w:widowControl/>
      <w:pBdr>
        <w:top w:val="single" w:color="000000" w:sz="12" w:space="0"/>
        <w:lef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94">
    <w:name w:val="文本"/>
    <w:qFormat/>
    <w:uiPriority w:val="99"/>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495">
    <w:name w:val="xl10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96">
    <w:name w:val="Char Char Char Char1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7">
    <w:name w:val="f1"/>
    <w:basedOn w:val="1"/>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498">
    <w:name w:val="Char Char1 Char Char Char Char Char Char Char 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9">
    <w:name w:val="Char4"/>
    <w:basedOn w:val="1"/>
    <w:qFormat/>
    <w:uiPriority w:val="99"/>
    <w:pPr>
      <w:tabs>
        <w:tab w:val="left" w:pos="432"/>
      </w:tabs>
      <w:ind w:left="432" w:hanging="432"/>
    </w:pPr>
    <w:rPr>
      <w:rFonts w:ascii="Times New Roman" w:hAnsi="Times New Roman"/>
      <w:sz w:val="24"/>
      <w:szCs w:val="24"/>
    </w:rPr>
  </w:style>
  <w:style w:type="paragraph" w:customStyle="1" w:styleId="500">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01">
    <w:name w:val="章正文"/>
    <w:basedOn w:val="1"/>
    <w:qFormat/>
    <w:uiPriority w:val="99"/>
    <w:pPr>
      <w:spacing w:beforeLines="50" w:after="120" w:line="300" w:lineRule="auto"/>
      <w:ind w:firstLine="480"/>
    </w:pPr>
    <w:rPr>
      <w:rFonts w:ascii="Helvetica" w:hAnsi="Helvetica"/>
      <w:kern w:val="0"/>
      <w:sz w:val="24"/>
      <w:szCs w:val="24"/>
    </w:rPr>
  </w:style>
  <w:style w:type="paragraph" w:customStyle="1" w:styleId="502">
    <w:name w:val="xl9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503">
    <w:name w:val="正文首行缩进两字"/>
    <w:qFormat/>
    <w:uiPriority w:val="99"/>
    <w:pPr>
      <w:tabs>
        <w:tab w:val="left" w:pos="840"/>
      </w:tabs>
      <w:spacing w:afterLines="50" w:line="360" w:lineRule="auto"/>
      <w:ind w:right="240"/>
      <w:jc w:val="both"/>
    </w:pPr>
    <w:rPr>
      <w:rFonts w:ascii="Times New Roman" w:hAnsi="Times New Roman" w:eastAsia="宋体" w:cs="Times New Roman"/>
      <w:kern w:val="0"/>
      <w:sz w:val="21"/>
      <w:szCs w:val="21"/>
      <w:lang w:val="en-US" w:eastAsia="zh-CN" w:bidi="ar-SA"/>
    </w:rPr>
  </w:style>
  <w:style w:type="paragraph" w:customStyle="1" w:styleId="504">
    <w:name w:val="xl11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5">
    <w:name w:val="image"/>
    <w:basedOn w:val="1"/>
    <w:qFormat/>
    <w:uiPriority w:val="99"/>
    <w:pPr>
      <w:widowControl/>
      <w:spacing w:before="360" w:after="360"/>
      <w:jc w:val="center"/>
    </w:pPr>
    <w:rPr>
      <w:rFonts w:ascii="宋体" w:hAnsi="宋体" w:cs="宋体"/>
      <w:kern w:val="0"/>
      <w:sz w:val="24"/>
      <w:szCs w:val="24"/>
    </w:rPr>
  </w:style>
  <w:style w:type="paragraph" w:customStyle="1" w:styleId="506">
    <w:name w:val="pbullet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507">
    <w:name w:val="Paragraph2"/>
    <w:basedOn w:val="1"/>
    <w:qFormat/>
    <w:uiPriority w:val="99"/>
    <w:pPr>
      <w:spacing w:before="80" w:afterLines="50"/>
      <w:ind w:left="720"/>
    </w:pPr>
    <w:rPr>
      <w:rFonts w:ascii="宋体" w:hAnsi="Times New Roman"/>
      <w:snapToGrid w:val="0"/>
      <w:color w:val="000000"/>
      <w:kern w:val="0"/>
      <w:szCs w:val="20"/>
      <w:lang w:val="en-AU"/>
    </w:rPr>
  </w:style>
  <w:style w:type="paragraph" w:customStyle="1" w:styleId="508">
    <w:name w:val="技术方案正文样式"/>
    <w:basedOn w:val="1"/>
    <w:qFormat/>
    <w:uiPriority w:val="99"/>
    <w:pPr>
      <w:autoSpaceDE w:val="0"/>
      <w:autoSpaceDN w:val="0"/>
      <w:adjustRightInd w:val="0"/>
      <w:spacing w:line="400" w:lineRule="exact"/>
      <w:ind w:firstLine="480" w:firstLineChars="200"/>
    </w:pPr>
    <w:rPr>
      <w:rFonts w:ascii="宋体" w:hAnsi="宋体" w:cs="宋体"/>
      <w:sz w:val="24"/>
      <w:szCs w:val="24"/>
    </w:rPr>
  </w:style>
  <w:style w:type="paragraph" w:customStyle="1" w:styleId="509">
    <w:name w:val="xl8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0">
    <w:name w:val="xl11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9"/>
      <w:szCs w:val="19"/>
    </w:rPr>
  </w:style>
  <w:style w:type="paragraph" w:customStyle="1" w:styleId="511">
    <w:name w:val="pt9"/>
    <w:basedOn w:val="1"/>
    <w:qFormat/>
    <w:uiPriority w:val="99"/>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512">
    <w:name w:val="Char Char1 Char Char Char Char1 Char Char Char"/>
    <w:basedOn w:val="1"/>
    <w:qFormat/>
    <w:uiPriority w:val="99"/>
    <w:pPr>
      <w:adjustRightInd w:val="0"/>
      <w:spacing w:line="360" w:lineRule="atLeast"/>
      <w:textAlignment w:val="baseline"/>
    </w:pPr>
    <w:rPr>
      <w:rFonts w:ascii="Tahoma" w:hAnsi="Tahoma"/>
      <w:sz w:val="24"/>
      <w:szCs w:val="20"/>
    </w:rPr>
  </w:style>
  <w:style w:type="paragraph" w:customStyle="1" w:styleId="513">
    <w:name w:val="圆点"/>
    <w:basedOn w:val="1"/>
    <w:qFormat/>
    <w:uiPriority w:val="99"/>
    <w:pPr>
      <w:spacing w:beforeLines="50" w:afterLines="50" w:line="360" w:lineRule="auto"/>
      <w:ind w:firstLine="480" w:firstLineChars="200"/>
    </w:pPr>
    <w:rPr>
      <w:rFonts w:ascii="仿宋_GB2312" w:hAnsi="Times New Roman" w:eastAsia="仿宋_GB2312"/>
      <w:sz w:val="24"/>
      <w:szCs w:val="24"/>
    </w:rPr>
  </w:style>
  <w:style w:type="paragraph" w:customStyle="1" w:styleId="514">
    <w:name w:val="Char7"/>
    <w:basedOn w:val="1"/>
    <w:qFormat/>
    <w:uiPriority w:val="99"/>
    <w:pPr>
      <w:tabs>
        <w:tab w:val="left" w:pos="432"/>
      </w:tabs>
      <w:ind w:left="432" w:hanging="432"/>
    </w:pPr>
    <w:rPr>
      <w:rFonts w:ascii="Times New Roman" w:hAnsi="Times New Roman"/>
      <w:sz w:val="24"/>
      <w:szCs w:val="24"/>
    </w:rPr>
  </w:style>
  <w:style w:type="paragraph" w:customStyle="1" w:styleId="515">
    <w:name w:val="样式 样式 标题 4 + 段后: 0.5 行 + 段后: 0.5 行"/>
    <w:basedOn w:val="437"/>
    <w:qFormat/>
    <w:uiPriority w:val="99"/>
    <w:pPr>
      <w:numPr>
        <w:numId w:val="0"/>
      </w:numPr>
      <w:tabs>
        <w:tab w:val="left" w:pos="864"/>
      </w:tabs>
      <w:ind w:left="864" w:hanging="864"/>
    </w:pPr>
  </w:style>
  <w:style w:type="paragraph" w:customStyle="1" w:styleId="516">
    <w:name w:val="样式 标题 1 + 五号1 Char Char Char Char Char Char Char Char Char Char Char Char Char Char Char Char Char"/>
    <w:basedOn w:val="3"/>
    <w:qFormat/>
    <w:uiPriority w:val="99"/>
    <w:pPr>
      <w:keepNext/>
      <w:keepLines/>
      <w:autoSpaceDE/>
      <w:autoSpaceDN/>
      <w:adjustRightInd/>
      <w:spacing w:line="480" w:lineRule="auto"/>
      <w:jc w:val="both"/>
    </w:pPr>
    <w:rPr>
      <w:rFonts w:eastAsia="宋体"/>
      <w:kern w:val="44"/>
      <w:sz w:val="21"/>
      <w:szCs w:val="44"/>
    </w:rPr>
  </w:style>
  <w:style w:type="paragraph" w:customStyle="1" w:styleId="517">
    <w:name w:val="_Style 148"/>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18">
    <w:name w:val="Char Char1 Char"/>
    <w:basedOn w:val="1"/>
    <w:qFormat/>
    <w:uiPriority w:val="99"/>
    <w:rPr>
      <w:rFonts w:ascii="仿宋_GB2312" w:hAnsi="Times New Roman" w:eastAsia="仿宋_GB2312"/>
      <w:b/>
      <w:sz w:val="32"/>
      <w:szCs w:val="32"/>
    </w:rPr>
  </w:style>
  <w:style w:type="paragraph" w:customStyle="1" w:styleId="519">
    <w:name w:val="样式6"/>
    <w:basedOn w:val="1"/>
    <w:qFormat/>
    <w:uiPriority w:val="99"/>
    <w:pPr>
      <w:adjustRightInd w:val="0"/>
      <w:spacing w:beforeLines="50" w:afterLines="50"/>
      <w:ind w:firstLine="669"/>
      <w:textAlignment w:val="baseline"/>
    </w:pPr>
    <w:rPr>
      <w:rFonts w:ascii="宋体" w:hAnsi="宋体"/>
      <w:kern w:val="0"/>
      <w:sz w:val="28"/>
      <w:szCs w:val="20"/>
    </w:rPr>
  </w:style>
  <w:style w:type="paragraph" w:customStyle="1" w:styleId="520">
    <w:name w:val="段落文字"/>
    <w:basedOn w:val="26"/>
    <w:qFormat/>
    <w:uiPriority w:val="99"/>
    <w:pPr>
      <w:spacing w:after="60"/>
      <w:ind w:left="420" w:firstLine="200" w:firstLineChars="200"/>
    </w:pPr>
    <w:rPr>
      <w:rFonts w:ascii="Times New Roman" w:hAnsi="Times New Roman"/>
      <w:szCs w:val="24"/>
    </w:rPr>
  </w:style>
  <w:style w:type="paragraph" w:customStyle="1" w:styleId="521">
    <w:name w:val="xl114"/>
    <w:basedOn w:val="1"/>
    <w:qFormat/>
    <w:uiPriority w:val="99"/>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522">
    <w:name w:val="正文-带编号1)"/>
    <w:basedOn w:val="1"/>
    <w:qFormat/>
    <w:uiPriority w:val="99"/>
    <w:pPr>
      <w:numPr>
        <w:ilvl w:val="0"/>
        <w:numId w:val="14"/>
      </w:numPr>
      <w:spacing w:line="400" w:lineRule="exact"/>
    </w:pPr>
    <w:rPr>
      <w:rFonts w:ascii="Arial" w:hAnsi="Arial"/>
      <w:szCs w:val="24"/>
    </w:rPr>
  </w:style>
  <w:style w:type="paragraph" w:customStyle="1" w:styleId="523">
    <w:name w:val="GP有序编号2级"/>
    <w:basedOn w:val="1"/>
    <w:qFormat/>
    <w:uiPriority w:val="99"/>
    <w:pPr>
      <w:numPr>
        <w:ilvl w:val="2"/>
        <w:numId w:val="15"/>
      </w:numPr>
      <w:tabs>
        <w:tab w:val="left" w:pos="903"/>
      </w:tabs>
      <w:spacing w:line="360" w:lineRule="auto"/>
      <w:ind w:left="947" w:hanging="420"/>
      <w:jc w:val="left"/>
    </w:pPr>
    <w:rPr>
      <w:rFonts w:ascii="Times New Roman" w:hAnsi="Times New Roman"/>
      <w:sz w:val="24"/>
      <w:szCs w:val="21"/>
    </w:rPr>
  </w:style>
  <w:style w:type="paragraph" w:customStyle="1" w:styleId="524">
    <w:name w:val="正文 New New New New New New"/>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25">
    <w:name w:val="样式 标题 3Chapter X.X.X"/>
    <w:basedOn w:val="526"/>
    <w:qFormat/>
    <w:uiPriority w:val="99"/>
    <w:pPr>
      <w:spacing w:after="120"/>
    </w:pPr>
  </w:style>
  <w:style w:type="paragraph" w:customStyle="1" w:styleId="526">
    <w:name w:val="标题 3Chapter X.X.X. + 段后: 0.5 行 + 段后: 0.5 行 + 段后: 0.5 行1"/>
    <w:basedOn w:val="527"/>
    <w:qFormat/>
    <w:uiPriority w:val="99"/>
  </w:style>
  <w:style w:type="paragraph" w:customStyle="1" w:styleId="527">
    <w:name w:val="样式 样式 标题 3Chapter X.X.X. + 段后: 0.5 行 + 段后: 0.5 行"/>
    <w:basedOn w:val="528"/>
    <w:qFormat/>
    <w:uiPriority w:val="99"/>
  </w:style>
  <w:style w:type="paragraph" w:customStyle="1" w:styleId="528">
    <w:name w:val="样式 标题 3Chapter X.X.X. + 段后: 0.5 行"/>
    <w:basedOn w:val="5"/>
    <w:qFormat/>
    <w:uiPriority w:val="99"/>
    <w:pPr>
      <w:keepLines w:val="0"/>
      <w:spacing w:before="120" w:afterLines="50" w:line="240" w:lineRule="auto"/>
      <w:jc w:val="left"/>
    </w:pPr>
    <w:rPr>
      <w:rFonts w:ascii="宋体" w:cs="宋体"/>
      <w:snapToGrid w:val="0"/>
      <w:kern w:val="0"/>
      <w:sz w:val="24"/>
      <w:szCs w:val="20"/>
    </w:rPr>
  </w:style>
  <w:style w:type="paragraph" w:customStyle="1" w:styleId="529">
    <w:name w:val="xl63"/>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530">
    <w:name w:val="P1"/>
    <w:basedOn w:val="1"/>
    <w:qFormat/>
    <w:uiPriority w:val="99"/>
    <w:pPr>
      <w:widowControl/>
      <w:spacing w:before="240" w:line="240" w:lineRule="atLeast"/>
      <w:jc w:val="left"/>
    </w:pPr>
    <w:rPr>
      <w:rFonts w:ascii="Times New Roman" w:hAnsi="Times New Roman"/>
      <w:b/>
      <w:kern w:val="0"/>
      <w:szCs w:val="21"/>
      <w:lang w:val="en-AU" w:eastAsia="en-US"/>
    </w:rPr>
  </w:style>
  <w:style w:type="paragraph" w:customStyle="1" w:styleId="531">
    <w:name w:val="font14"/>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532">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533">
    <w:name w:val="段(正文）"/>
    <w:qFormat/>
    <w:uiPriority w:val="99"/>
    <w:pPr>
      <w:autoSpaceDE w:val="0"/>
      <w:autoSpaceDN w:val="0"/>
      <w:ind w:firstLine="420"/>
      <w:jc w:val="both"/>
    </w:pPr>
    <w:rPr>
      <w:rFonts w:ascii="宋体" w:hAnsi="Times New Roman" w:eastAsia="宋体" w:cs="Times New Roman"/>
      <w:kern w:val="0"/>
      <w:sz w:val="21"/>
      <w:szCs w:val="20"/>
      <w:lang w:val="en-US" w:eastAsia="zh-CN" w:bidi="ar-SA"/>
    </w:rPr>
  </w:style>
  <w:style w:type="paragraph" w:customStyle="1" w:styleId="534">
    <w:name w:val="S4-L15-No"/>
    <w:basedOn w:val="535"/>
    <w:qFormat/>
    <w:uiPriority w:val="99"/>
    <w:pPr>
      <w:tabs>
        <w:tab w:val="left" w:pos="720"/>
      </w:tabs>
      <w:ind w:hanging="720"/>
    </w:pPr>
  </w:style>
  <w:style w:type="paragraph" w:customStyle="1" w:styleId="535">
    <w:name w:val="S4-L15"/>
    <w:basedOn w:val="1"/>
    <w:qFormat/>
    <w:uiPriority w:val="99"/>
    <w:pPr>
      <w:spacing w:after="120" w:line="360" w:lineRule="auto"/>
      <w:ind w:left="720" w:firstLine="392"/>
    </w:pPr>
    <w:rPr>
      <w:rFonts w:ascii="Times New Roman" w:hAnsi="Times New Roman"/>
      <w:szCs w:val="21"/>
      <w:lang w:val="fr-FR"/>
    </w:rPr>
  </w:style>
  <w:style w:type="paragraph" w:customStyle="1" w:styleId="536">
    <w:name w:val="a1"/>
    <w:basedOn w:val="1"/>
    <w:qFormat/>
    <w:uiPriority w:val="99"/>
    <w:pPr>
      <w:widowControl/>
      <w:spacing w:before="100" w:beforeAutospacing="1" w:after="100" w:afterAutospacing="1"/>
      <w:jc w:val="left"/>
    </w:pPr>
    <w:rPr>
      <w:rFonts w:ascii="宋体" w:hAnsi="宋体"/>
      <w:kern w:val="0"/>
      <w:sz w:val="24"/>
      <w:szCs w:val="24"/>
    </w:rPr>
  </w:style>
  <w:style w:type="paragraph" w:customStyle="1" w:styleId="537">
    <w:name w:val="Char Char Char Char Char Char Char Char Char Char"/>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538">
    <w:name w:val="红日标题"/>
    <w:basedOn w:val="57"/>
    <w:next w:val="1"/>
    <w:qFormat/>
    <w:uiPriority w:val="99"/>
    <w:pPr>
      <w:pageBreakBefore/>
      <w:widowControl/>
      <w:numPr>
        <w:ilvl w:val="0"/>
        <w:numId w:val="16"/>
      </w:numPr>
      <w:spacing w:line="276" w:lineRule="auto"/>
      <w:jc w:val="left"/>
    </w:pPr>
    <w:rPr>
      <w:caps/>
      <w:color w:val="4F81BD"/>
      <w:spacing w:val="10"/>
      <w:kern w:val="28"/>
      <w:sz w:val="36"/>
      <w:szCs w:val="36"/>
      <w:lang w:eastAsia="en-US" w:bidi="en-US"/>
    </w:rPr>
  </w:style>
  <w:style w:type="paragraph" w:customStyle="1" w:styleId="539">
    <w:name w:val="二级项目符号"/>
    <w:basedOn w:val="1"/>
    <w:qFormat/>
    <w:uiPriority w:val="99"/>
    <w:pPr>
      <w:widowControl/>
      <w:tabs>
        <w:tab w:val="left" w:pos="964"/>
      </w:tabs>
      <w:spacing w:line="360" w:lineRule="auto"/>
      <w:ind w:left="964" w:hanging="482"/>
    </w:pPr>
    <w:rPr>
      <w:rFonts w:ascii="Times New Roman" w:hAnsi="Times New Roman"/>
      <w:kern w:val="0"/>
      <w:sz w:val="24"/>
      <w:szCs w:val="20"/>
    </w:rPr>
  </w:style>
  <w:style w:type="paragraph" w:customStyle="1" w:styleId="540">
    <w:name w:val="样式 书籍标题3 + Arial 段前: 1 行 段后: 1 行"/>
    <w:basedOn w:val="1"/>
    <w:qFormat/>
    <w:uiPriority w:val="99"/>
    <w:pPr>
      <w:numPr>
        <w:ilvl w:val="2"/>
        <w:numId w:val="17"/>
      </w:numPr>
      <w:spacing w:beforeLines="100" w:afterLines="100"/>
      <w:jc w:val="left"/>
      <w:outlineLvl w:val="2"/>
    </w:pPr>
    <w:rPr>
      <w:rFonts w:ascii="Arial" w:hAnsi="Arial"/>
      <w:b/>
      <w:bCs/>
      <w:spacing w:val="20"/>
      <w:sz w:val="28"/>
      <w:szCs w:val="28"/>
    </w:rPr>
  </w:style>
  <w:style w:type="paragraph" w:customStyle="1" w:styleId="541">
    <w:name w:val="Char Char12 Char Char Char Char"/>
    <w:basedOn w:val="1"/>
    <w:qFormat/>
    <w:uiPriority w:val="99"/>
    <w:pPr>
      <w:tabs>
        <w:tab w:val="left" w:pos="432"/>
      </w:tabs>
      <w:ind w:left="432" w:hanging="432"/>
    </w:pPr>
    <w:rPr>
      <w:rFonts w:ascii="Tahoma" w:hAnsi="Tahoma"/>
      <w:sz w:val="24"/>
      <w:szCs w:val="20"/>
    </w:rPr>
  </w:style>
  <w:style w:type="paragraph" w:customStyle="1" w:styleId="542">
    <w:name w:val="Bullet2"/>
    <w:basedOn w:val="1"/>
    <w:qFormat/>
    <w:uiPriority w:val="99"/>
    <w:pPr>
      <w:spacing w:afterLines="50"/>
      <w:ind w:left="1440" w:hanging="360"/>
      <w:jc w:val="left"/>
    </w:pPr>
    <w:rPr>
      <w:rFonts w:ascii="宋体" w:hAnsi="Times New Roman"/>
      <w:snapToGrid w:val="0"/>
      <w:color w:val="000080"/>
      <w:kern w:val="0"/>
      <w:szCs w:val="20"/>
    </w:rPr>
  </w:style>
  <w:style w:type="paragraph" w:customStyle="1" w:styleId="543">
    <w:name w:val="样式"/>
    <w:basedOn w:val="1"/>
    <w:qFormat/>
    <w:uiPriority w:val="99"/>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544">
    <w:name w:val="GP有序编号3级"/>
    <w:basedOn w:val="1"/>
    <w:qFormat/>
    <w:uiPriority w:val="99"/>
    <w:pPr>
      <w:numPr>
        <w:ilvl w:val="3"/>
        <w:numId w:val="15"/>
      </w:numPr>
      <w:spacing w:line="360" w:lineRule="auto"/>
      <w:ind w:left="1320" w:hanging="420"/>
      <w:jc w:val="left"/>
    </w:pPr>
    <w:rPr>
      <w:rFonts w:ascii="Times New Roman" w:hAnsi="Times New Roman"/>
      <w:sz w:val="24"/>
      <w:szCs w:val="21"/>
    </w:rPr>
  </w:style>
  <w:style w:type="paragraph" w:customStyle="1" w:styleId="545">
    <w:name w:val="样式 样式 小四 行距: 1.5 倍行距 首行缩进:  2 字符 + +中文正文"/>
    <w:basedOn w:val="1"/>
    <w:qFormat/>
    <w:uiPriority w:val="99"/>
    <w:pPr>
      <w:spacing w:line="360" w:lineRule="auto"/>
      <w:ind w:firstLine="480" w:firstLineChars="200"/>
    </w:pPr>
    <w:rPr>
      <w:rFonts w:ascii="宋体" w:hAnsi="宋体" w:cs="宋体"/>
      <w:sz w:val="24"/>
      <w:szCs w:val="20"/>
    </w:rPr>
  </w:style>
  <w:style w:type="paragraph" w:customStyle="1" w:styleId="546">
    <w:name w:val="文本框内文字"/>
    <w:basedOn w:val="1"/>
    <w:qFormat/>
    <w:uiPriority w:val="99"/>
    <w:pPr>
      <w:spacing w:line="0" w:lineRule="atLeast"/>
    </w:pPr>
    <w:rPr>
      <w:rFonts w:ascii="Times New Roman" w:hAnsi="Times New Roman" w:eastAsia="仿宋_GB2312"/>
      <w:sz w:val="22"/>
      <w:szCs w:val="24"/>
    </w:rPr>
  </w:style>
  <w:style w:type="paragraph" w:customStyle="1" w:styleId="547">
    <w:name w:val="Char3"/>
    <w:basedOn w:val="1"/>
    <w:qFormat/>
    <w:uiPriority w:val="99"/>
    <w:rPr>
      <w:rFonts w:ascii="仿宋_GB2312" w:hAnsi="Times New Roman" w:eastAsia="仿宋_GB2312"/>
      <w:b/>
      <w:sz w:val="32"/>
      <w:szCs w:val="20"/>
    </w:rPr>
  </w:style>
  <w:style w:type="paragraph" w:customStyle="1" w:styleId="548">
    <w:name w:val="此正文"/>
    <w:basedOn w:val="1"/>
    <w:qFormat/>
    <w:uiPriority w:val="99"/>
    <w:pPr>
      <w:spacing w:line="360" w:lineRule="auto"/>
      <w:ind w:firstLine="200" w:firstLineChars="200"/>
    </w:pPr>
    <w:rPr>
      <w:rFonts w:ascii="Times New Roman" w:hAnsi="Times New Roman"/>
      <w:sz w:val="24"/>
      <w:szCs w:val="24"/>
    </w:rPr>
  </w:style>
  <w:style w:type="paragraph" w:customStyle="1" w:styleId="549">
    <w:name w:val="Char Char Char Char1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50">
    <w:name w:val="_Style 13"/>
    <w:basedOn w:val="1"/>
    <w:qFormat/>
    <w:uiPriority w:val="99"/>
    <w:pPr>
      <w:tabs>
        <w:tab w:val="left" w:pos="360"/>
      </w:tabs>
      <w:ind w:firstLine="420" w:firstLineChars="150"/>
    </w:pPr>
    <w:rPr>
      <w:rFonts w:ascii="Times New Roman" w:hAnsi="Times New Roman"/>
      <w:szCs w:val="20"/>
    </w:rPr>
  </w:style>
  <w:style w:type="paragraph" w:customStyle="1" w:styleId="551">
    <w:name w:val="Bullet 2"/>
    <w:basedOn w:val="25"/>
    <w:qFormat/>
    <w:uiPriority w:val="99"/>
    <w:pPr>
      <w:numPr>
        <w:ilvl w:val="0"/>
        <w:numId w:val="18"/>
      </w:numPr>
      <w:spacing w:beforeLines="10" w:afterLines="10" w:line="264" w:lineRule="auto"/>
    </w:pPr>
    <w:rPr>
      <w:rFonts w:ascii="Arial" w:hAnsi="Arial"/>
      <w:sz w:val="21"/>
      <w:szCs w:val="21"/>
    </w:rPr>
  </w:style>
  <w:style w:type="paragraph" w:customStyle="1" w:styleId="552">
    <w:name w:val="默认段落字体 Para Char Char Char Char"/>
    <w:basedOn w:val="1"/>
    <w:qFormat/>
    <w:uiPriority w:val="99"/>
    <w:pPr>
      <w:adjustRightInd w:val="0"/>
      <w:spacing w:line="360" w:lineRule="auto"/>
    </w:pPr>
    <w:rPr>
      <w:rFonts w:ascii="Times New Roman" w:hAnsi="Times New Roman"/>
      <w:kern w:val="0"/>
      <w:sz w:val="24"/>
      <w:szCs w:val="20"/>
    </w:rPr>
  </w:style>
  <w:style w:type="paragraph" w:customStyle="1" w:styleId="553">
    <w:name w:val="contentarticle"/>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54">
    <w:name w:val="font9"/>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555">
    <w:name w:val="图样式"/>
    <w:basedOn w:val="1"/>
    <w:qFormat/>
    <w:uiPriority w:val="99"/>
    <w:pPr>
      <w:keepNext/>
      <w:widowControl/>
      <w:spacing w:before="80" w:after="80"/>
      <w:jc w:val="center"/>
    </w:pPr>
    <w:rPr>
      <w:rFonts w:ascii="Times New Roman" w:hAnsi="Times New Roman"/>
      <w:szCs w:val="20"/>
    </w:rPr>
  </w:style>
  <w:style w:type="paragraph" w:customStyle="1" w:styleId="556">
    <w:name w:val="Char Char1 Char111"/>
    <w:basedOn w:val="1"/>
    <w:qFormat/>
    <w:uiPriority w:val="99"/>
    <w:rPr>
      <w:rFonts w:ascii="仿宋_GB2312" w:hAnsi="Times New Roman" w:eastAsia="仿宋_GB2312"/>
      <w:b/>
      <w:sz w:val="32"/>
      <w:szCs w:val="32"/>
    </w:rPr>
  </w:style>
  <w:style w:type="paragraph" w:customStyle="1" w:styleId="557">
    <w:name w:val="xl73"/>
    <w:basedOn w:val="1"/>
    <w:qFormat/>
    <w:uiPriority w:val="99"/>
    <w:pPr>
      <w:widowControl/>
      <w:pBdr>
        <w:left w:val="single" w:color="000000" w:sz="12" w:space="0"/>
        <w:bottom w:val="single" w:color="000000" w:sz="8"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58">
    <w:name w:val="默认段落字体 Para Char Char Char Char Char Char Char Char Char Char"/>
    <w:basedOn w:val="1"/>
    <w:qFormat/>
    <w:uiPriority w:val="99"/>
    <w:rPr>
      <w:rFonts w:ascii="Tahoma" w:hAnsi="Tahoma"/>
      <w:sz w:val="24"/>
      <w:szCs w:val="20"/>
    </w:rPr>
  </w:style>
  <w:style w:type="paragraph" w:customStyle="1" w:styleId="559">
    <w:name w:val="页面边线"/>
    <w:basedOn w:val="1"/>
    <w:qFormat/>
    <w:uiPriority w:val="99"/>
    <w:pPr>
      <w:adjustRightInd w:val="0"/>
      <w:spacing w:line="360" w:lineRule="atLeast"/>
      <w:textAlignment w:val="baseline"/>
    </w:pPr>
    <w:rPr>
      <w:rFonts w:ascii="Century" w:hAnsi="Century"/>
      <w:kern w:val="0"/>
      <w:szCs w:val="20"/>
      <w:lang w:eastAsia="ja-JP"/>
    </w:rPr>
  </w:style>
  <w:style w:type="paragraph" w:customStyle="1" w:styleId="560">
    <w:name w:val="样式2"/>
    <w:basedOn w:val="4"/>
    <w:qFormat/>
    <w:uiPriority w:val="99"/>
    <w:pPr>
      <w:tabs>
        <w:tab w:val="left" w:pos="576"/>
      </w:tabs>
      <w:spacing w:before="0" w:after="0" w:line="415" w:lineRule="auto"/>
      <w:ind w:left="576" w:hanging="576"/>
    </w:pPr>
    <w:rPr>
      <w:rFonts w:ascii="宋体" w:hAnsi="宋体" w:eastAsia="仿宋_GB2312"/>
      <w:bCs w:val="0"/>
      <w:szCs w:val="20"/>
    </w:rPr>
  </w:style>
  <w:style w:type="paragraph" w:customStyle="1" w:styleId="561">
    <w:name w:val="xl9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62">
    <w:name w:val="样式 模板正文 + 左侧:  2 字符 段前: 0 磅 行距: 单倍行距"/>
    <w:basedOn w:val="1"/>
    <w:qFormat/>
    <w:uiPriority w:val="99"/>
    <w:pPr>
      <w:wordWrap w:val="0"/>
      <w:spacing w:before="120" w:line="320" w:lineRule="exact"/>
      <w:ind w:firstLine="200" w:firstLineChars="200"/>
    </w:pPr>
    <w:rPr>
      <w:rFonts w:ascii="Arial" w:hAnsi="Arial"/>
      <w:szCs w:val="20"/>
    </w:rPr>
  </w:style>
  <w:style w:type="paragraph" w:customStyle="1" w:styleId="563">
    <w:name w:val="_Style 118"/>
    <w:basedOn w:val="1"/>
    <w:qFormat/>
    <w:uiPriority w:val="99"/>
  </w:style>
  <w:style w:type="paragraph" w:customStyle="1" w:styleId="564">
    <w:name w:val="标准有序列表（L1）"/>
    <w:basedOn w:val="18"/>
    <w:qFormat/>
    <w:uiPriority w:val="99"/>
    <w:pPr>
      <w:tabs>
        <w:tab w:val="left" w:pos="0"/>
      </w:tabs>
      <w:spacing w:line="360" w:lineRule="auto"/>
      <w:ind w:firstLine="0"/>
    </w:pPr>
    <w:rPr>
      <w:rFonts w:ascii="黑体" w:eastAsia="黑体"/>
      <w:color w:val="000000"/>
      <w:sz w:val="24"/>
    </w:rPr>
  </w:style>
  <w:style w:type="paragraph" w:customStyle="1" w:styleId="565">
    <w:name w:val="封面公司名称中文"/>
    <w:basedOn w:val="1"/>
    <w:next w:val="1"/>
    <w:qFormat/>
    <w:uiPriority w:val="99"/>
    <w:pPr>
      <w:jc w:val="center"/>
    </w:pPr>
    <w:rPr>
      <w:rFonts w:ascii="Times New Roman" w:hAnsi="Times New Roman" w:eastAsia="幼圆" w:cs="宋体"/>
      <w:b/>
      <w:sz w:val="28"/>
      <w:szCs w:val="28"/>
    </w:rPr>
  </w:style>
  <w:style w:type="paragraph" w:customStyle="1" w:styleId="566">
    <w:name w:val="_Style 11811"/>
    <w:basedOn w:val="1"/>
    <w:qFormat/>
    <w:uiPriority w:val="99"/>
  </w:style>
  <w:style w:type="paragraph" w:customStyle="1" w:styleId="567">
    <w:name w:val="Char Char Char Char Char Char Char Char"/>
    <w:basedOn w:val="1"/>
    <w:qFormat/>
    <w:uiPriority w:val="99"/>
    <w:pPr>
      <w:tabs>
        <w:tab w:val="left" w:pos="360"/>
      </w:tabs>
    </w:pPr>
    <w:rPr>
      <w:rFonts w:ascii="Times New Roman" w:hAnsi="Times New Roman"/>
      <w:sz w:val="24"/>
      <w:szCs w:val="24"/>
    </w:rPr>
  </w:style>
  <w:style w:type="paragraph" w:customStyle="1" w:styleId="568">
    <w:name w:val="xl66"/>
    <w:basedOn w:val="1"/>
    <w:qFormat/>
    <w:uiPriority w:val="99"/>
    <w:pPr>
      <w:widowControl/>
      <w:pBdr>
        <w:left w:val="single" w:color="000000" w:sz="12" w:space="23"/>
        <w:bottom w:val="single" w:color="000000" w:sz="8"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569">
    <w:name w:val="Char Char Char2"/>
    <w:basedOn w:val="1"/>
    <w:qFormat/>
    <w:uiPriority w:val="99"/>
    <w:rPr>
      <w:rFonts w:ascii="Times New Roman" w:hAnsi="Times New Roman" w:eastAsia="仿宋_GB2312" w:cs="宋体"/>
      <w:sz w:val="24"/>
      <w:szCs w:val="20"/>
    </w:rPr>
  </w:style>
  <w:style w:type="paragraph" w:customStyle="1" w:styleId="570">
    <w:name w:val="样式 小四 行距: 1.5 倍行距 首行缩进:  2 字符"/>
    <w:basedOn w:val="1"/>
    <w:qFormat/>
    <w:uiPriority w:val="99"/>
    <w:pPr>
      <w:spacing w:line="360" w:lineRule="auto"/>
      <w:ind w:firstLine="480" w:firstLineChars="200"/>
    </w:pPr>
    <w:rPr>
      <w:rFonts w:ascii="Times New Roman" w:hAnsi="Times New Roman" w:cs="宋体"/>
      <w:sz w:val="24"/>
      <w:szCs w:val="20"/>
    </w:rPr>
  </w:style>
  <w:style w:type="paragraph" w:customStyle="1" w:styleId="571">
    <w:name w:val="表内文字"/>
    <w:basedOn w:val="1"/>
    <w:qFormat/>
    <w:uiPriority w:val="99"/>
    <w:pPr>
      <w:tabs>
        <w:tab w:val="left" w:pos="1418"/>
      </w:tabs>
      <w:spacing w:line="360" w:lineRule="auto"/>
      <w:jc w:val="center"/>
    </w:pPr>
    <w:rPr>
      <w:rFonts w:ascii="仿宋_GB2312" w:hAnsi="Times New Roman" w:eastAsia="仿宋_GB2312"/>
      <w:spacing w:val="-20"/>
      <w:kern w:val="0"/>
      <w:sz w:val="24"/>
      <w:szCs w:val="24"/>
    </w:rPr>
  </w:style>
  <w:style w:type="paragraph" w:customStyle="1" w:styleId="572">
    <w:name w:val="普通(网站)1"/>
    <w:basedOn w:val="1"/>
    <w:qFormat/>
    <w:uiPriority w:val="99"/>
    <w:pPr>
      <w:widowControl/>
      <w:spacing w:before="100" w:beforeAutospacing="1" w:after="100" w:afterAutospacing="1"/>
      <w:jc w:val="left"/>
    </w:pPr>
    <w:rPr>
      <w:rFonts w:hint="eastAsia" w:ascii="宋体" w:hAnsi="宋体"/>
      <w:color w:val="000000"/>
      <w:sz w:val="24"/>
    </w:rPr>
  </w:style>
  <w:style w:type="paragraph" w:customStyle="1" w:styleId="573">
    <w:name w:val="Char Char1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574">
    <w:name w:val="xl69"/>
    <w:basedOn w:val="1"/>
    <w:qFormat/>
    <w:uiPriority w:val="99"/>
    <w:pPr>
      <w:widowControl/>
      <w:pBdr>
        <w:bottom w:val="single" w:color="000000" w:sz="8" w:space="0"/>
        <w:right w:val="single" w:color="000000" w:sz="8" w:space="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575">
    <w:name w:val="List Paragraph1"/>
    <w:basedOn w:val="1"/>
    <w:qFormat/>
    <w:uiPriority w:val="99"/>
    <w:pPr>
      <w:ind w:firstLine="420" w:firstLineChars="200"/>
    </w:pPr>
    <w:rPr>
      <w:szCs w:val="24"/>
    </w:rPr>
  </w:style>
  <w:style w:type="paragraph" w:customStyle="1" w:styleId="576">
    <w:name w:val="样式 标题 2 + 五号"/>
    <w:basedOn w:val="4"/>
    <w:qFormat/>
    <w:uiPriority w:val="99"/>
    <w:pPr>
      <w:spacing w:before="0" w:after="0" w:line="240" w:lineRule="auto"/>
    </w:pPr>
    <w:rPr>
      <w:rFonts w:ascii="宋体" w:hAnsi="宋体" w:eastAsia="宋体"/>
      <w:sz w:val="21"/>
    </w:rPr>
  </w:style>
  <w:style w:type="paragraph" w:customStyle="1" w:styleId="577">
    <w:name w:val="xl9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8">
    <w:name w:val="样式 正文（首行缩进两字） + 首行缩进:  2 字符 段后: 0.5 行 行距: 1.5 倍行距"/>
    <w:basedOn w:val="18"/>
    <w:qFormat/>
    <w:uiPriority w:val="99"/>
    <w:pPr>
      <w:spacing w:line="360" w:lineRule="auto"/>
    </w:pPr>
    <w:rPr>
      <w:sz w:val="24"/>
      <w:szCs w:val="24"/>
    </w:rPr>
  </w:style>
  <w:style w:type="paragraph" w:customStyle="1" w:styleId="579">
    <w:name w:val="Style-正文"/>
    <w:basedOn w:val="1"/>
    <w:qFormat/>
    <w:uiPriority w:val="99"/>
    <w:pPr>
      <w:spacing w:line="360" w:lineRule="auto"/>
      <w:ind w:firstLine="420"/>
    </w:pPr>
    <w:rPr>
      <w:rFonts w:ascii="宋体" w:hAnsi="宋体"/>
      <w:sz w:val="24"/>
      <w:szCs w:val="24"/>
    </w:rPr>
  </w:style>
  <w:style w:type="paragraph" w:customStyle="1" w:styleId="580">
    <w:name w:val="金保文档标准正文 Char"/>
    <w:basedOn w:val="1"/>
    <w:qFormat/>
    <w:uiPriority w:val="99"/>
    <w:pPr>
      <w:tabs>
        <w:tab w:val="left" w:pos="1500"/>
      </w:tabs>
      <w:spacing w:line="360" w:lineRule="auto"/>
      <w:ind w:left="1500" w:hanging="420"/>
      <w:jc w:val="left"/>
    </w:pPr>
    <w:rPr>
      <w:rFonts w:ascii="Times New Roman" w:hAnsi="Times New Roman"/>
      <w:color w:val="000000"/>
      <w:sz w:val="24"/>
      <w:szCs w:val="24"/>
    </w:rPr>
  </w:style>
  <w:style w:type="paragraph" w:customStyle="1" w:styleId="581">
    <w:name w:val="标题6"/>
    <w:basedOn w:val="1"/>
    <w:next w:val="3"/>
    <w:qFormat/>
    <w:uiPriority w:val="99"/>
    <w:pPr>
      <w:widowControl/>
      <w:snapToGrid w:val="0"/>
      <w:spacing w:beforeLines="50" w:afterLines="50" w:line="520" w:lineRule="atLeast"/>
      <w:ind w:firstLine="200" w:firstLineChars="200"/>
    </w:pPr>
    <w:rPr>
      <w:rFonts w:ascii="Times New Roman" w:hAnsi="Times New Roman" w:cs="Arial"/>
      <w:b/>
      <w:sz w:val="24"/>
      <w:szCs w:val="24"/>
    </w:rPr>
  </w:style>
  <w:style w:type="paragraph" w:customStyle="1" w:styleId="582">
    <w:name w:val="默认段落字体 Para Char Char Char"/>
    <w:basedOn w:val="1"/>
    <w:qFormat/>
    <w:uiPriority w:val="99"/>
    <w:rPr>
      <w:rFonts w:ascii="Times New Roman" w:hAnsi="Times New Roman"/>
      <w:szCs w:val="24"/>
    </w:rPr>
  </w:style>
  <w:style w:type="paragraph" w:customStyle="1" w:styleId="583">
    <w:name w:val="样式 标题 1 + 五号"/>
    <w:basedOn w:val="3"/>
    <w:qFormat/>
    <w:uiPriority w:val="99"/>
    <w:pPr>
      <w:keepNext/>
      <w:keepLines/>
      <w:autoSpaceDE/>
      <w:autoSpaceDN/>
      <w:adjustRightInd/>
      <w:spacing w:line="240" w:lineRule="auto"/>
    </w:pPr>
    <w:rPr>
      <w:rFonts w:eastAsia="宋体"/>
      <w:kern w:val="44"/>
      <w:sz w:val="32"/>
      <w:szCs w:val="32"/>
    </w:rPr>
  </w:style>
  <w:style w:type="paragraph" w:customStyle="1" w:styleId="584">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585">
    <w:name w:val="纯文本1"/>
    <w:basedOn w:val="1"/>
    <w:qFormat/>
    <w:uiPriority w:val="99"/>
    <w:rPr>
      <w:rFonts w:ascii="宋体" w:hAnsi="Courier New"/>
      <w:szCs w:val="20"/>
    </w:rPr>
  </w:style>
  <w:style w:type="paragraph" w:customStyle="1" w:styleId="586">
    <w:name w:val="S4-I-U-L15-No-dot"/>
    <w:basedOn w:val="1"/>
    <w:qFormat/>
    <w:uiPriority w:val="99"/>
    <w:pPr>
      <w:numPr>
        <w:ilvl w:val="1"/>
        <w:numId w:val="19"/>
      </w:numPr>
      <w:tabs>
        <w:tab w:val="left" w:pos="1112"/>
        <w:tab w:val="clear" w:pos="1680"/>
      </w:tabs>
      <w:spacing w:after="120" w:line="360" w:lineRule="auto"/>
      <w:ind w:left="1112"/>
    </w:pPr>
    <w:rPr>
      <w:rFonts w:ascii="Times New Roman" w:hAnsi="Times New Roman"/>
      <w:i/>
      <w:sz w:val="24"/>
      <w:szCs w:val="24"/>
      <w:u w:val="single"/>
    </w:rPr>
  </w:style>
  <w:style w:type="paragraph" w:customStyle="1" w:styleId="587">
    <w:name w:val="TOC 标题1"/>
    <w:basedOn w:val="3"/>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588">
    <w:name w:val="xl9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89">
    <w:name w:val="默认段落字体 Para Char Char Char Char Char Char Char Char Char1 Char Char Char Char"/>
    <w:basedOn w:val="1"/>
    <w:qFormat/>
    <w:uiPriority w:val="99"/>
    <w:rPr>
      <w:rFonts w:ascii="Tahoma" w:hAnsi="Tahoma"/>
      <w:sz w:val="24"/>
      <w:szCs w:val="20"/>
    </w:rPr>
  </w:style>
  <w:style w:type="paragraph" w:customStyle="1" w:styleId="590">
    <w:name w:val="样式 样式3 + 宋体 五号 Char Char Char"/>
    <w:basedOn w:val="1"/>
    <w:qFormat/>
    <w:uiPriority w:val="99"/>
    <w:pPr>
      <w:keepNext/>
      <w:keepLines/>
      <w:tabs>
        <w:tab w:val="left" w:pos="1050"/>
      </w:tabs>
      <w:ind w:left="1050" w:hanging="450"/>
      <w:jc w:val="left"/>
      <w:outlineLvl w:val="7"/>
    </w:pPr>
    <w:rPr>
      <w:rFonts w:ascii="宋体" w:hAnsi="宋体"/>
      <w:b/>
      <w:bCs/>
      <w:szCs w:val="24"/>
    </w:rPr>
  </w:style>
  <w:style w:type="paragraph" w:customStyle="1" w:styleId="591">
    <w:name w:val="样式 样式 样式 标题 3Chapter X.X.X. + 段后: 0.5 行 + 段后: 0.5 行 + 段后: 0.5 行"/>
    <w:basedOn w:val="527"/>
    <w:qFormat/>
    <w:uiPriority w:val="99"/>
    <w:pPr>
      <w:spacing w:after="120"/>
    </w:pPr>
  </w:style>
  <w:style w:type="paragraph" w:customStyle="1" w:styleId="592">
    <w:name w:val="样式 标题 2 + 宋体 小四 段前: 0 磅 段后: 0 磅 行距: 1.5 倍行距"/>
    <w:basedOn w:val="4"/>
    <w:qFormat/>
    <w:uiPriority w:val="99"/>
    <w:pPr>
      <w:numPr>
        <w:ilvl w:val="0"/>
        <w:numId w:val="20"/>
      </w:numPr>
      <w:spacing w:before="0" w:after="0" w:line="360" w:lineRule="auto"/>
    </w:pPr>
    <w:rPr>
      <w:rFonts w:ascii="宋体" w:hAnsi="宋体" w:eastAsia="宋体" w:cs="宋体"/>
      <w:sz w:val="24"/>
      <w:szCs w:val="20"/>
    </w:rPr>
  </w:style>
  <w:style w:type="paragraph" w:customStyle="1" w:styleId="593">
    <w:name w:val="Char3 Char Char Char"/>
    <w:basedOn w:val="1"/>
    <w:qFormat/>
    <w:uiPriority w:val="99"/>
    <w:pPr>
      <w:widowControl/>
      <w:spacing w:after="160" w:line="240" w:lineRule="exact"/>
      <w:jc w:val="left"/>
    </w:pPr>
    <w:rPr>
      <w:rFonts w:ascii="Times New Roman" w:hAnsi="Times New Roman"/>
      <w:szCs w:val="20"/>
    </w:rPr>
  </w:style>
  <w:style w:type="paragraph" w:customStyle="1" w:styleId="594">
    <w:name w:val="二级标题"/>
    <w:basedOn w:val="4"/>
    <w:qFormat/>
    <w:uiPriority w:val="99"/>
    <w:pPr>
      <w:tabs>
        <w:tab w:val="left" w:pos="1116"/>
      </w:tabs>
      <w:ind w:left="1116" w:hanging="576"/>
    </w:pPr>
    <w:rPr>
      <w:rFonts w:ascii="黑体" w:hAnsi="Cambria"/>
      <w:kern w:val="0"/>
    </w:rPr>
  </w:style>
  <w:style w:type="paragraph" w:customStyle="1" w:styleId="595">
    <w:name w:val="文档结构图1"/>
    <w:basedOn w:val="1"/>
    <w:qFormat/>
    <w:uiPriority w:val="99"/>
    <w:rPr>
      <w:rFonts w:ascii="宋体"/>
      <w:kern w:val="0"/>
      <w:sz w:val="18"/>
      <w:szCs w:val="18"/>
    </w:rPr>
  </w:style>
  <w:style w:type="paragraph" w:customStyle="1" w:styleId="596">
    <w:name w:val="xl8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597">
    <w:name w:val="Char Char Char Char Char Char Char"/>
    <w:basedOn w:val="1"/>
    <w:qFormat/>
    <w:uiPriority w:val="99"/>
    <w:pPr>
      <w:tabs>
        <w:tab w:val="left" w:pos="432"/>
      </w:tabs>
      <w:ind w:left="432" w:hanging="432"/>
    </w:pPr>
    <w:rPr>
      <w:rFonts w:ascii="Tahoma" w:hAnsi="Tahoma"/>
      <w:sz w:val="24"/>
      <w:szCs w:val="20"/>
    </w:rPr>
  </w:style>
  <w:style w:type="paragraph" w:customStyle="1" w:styleId="598">
    <w:name w:val="正文文本 New New"/>
    <w:basedOn w:val="524"/>
    <w:qFormat/>
    <w:uiPriority w:val="99"/>
    <w:pPr>
      <w:spacing w:after="120"/>
    </w:pPr>
    <w:rPr>
      <w:sz w:val="28"/>
      <w:szCs w:val="24"/>
    </w:rPr>
  </w:style>
  <w:style w:type="paragraph" w:customStyle="1" w:styleId="599">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00">
    <w:name w:val="Table"/>
    <w:basedOn w:val="1"/>
    <w:qFormat/>
    <w:uiPriority w:val="99"/>
    <w:pPr>
      <w:widowControl/>
      <w:spacing w:before="40" w:after="40"/>
      <w:jc w:val="left"/>
    </w:pPr>
    <w:rPr>
      <w:rFonts w:ascii="Arial" w:hAnsi="Arial" w:eastAsia="Times New Roman"/>
      <w:kern w:val="0"/>
      <w:sz w:val="20"/>
      <w:szCs w:val="20"/>
      <w:lang w:val="en-GB" w:eastAsia="en-US"/>
    </w:rPr>
  </w:style>
  <w:style w:type="paragraph" w:customStyle="1" w:styleId="601">
    <w:name w:val="xl10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02">
    <w:name w:val="[Normal]"/>
    <w:qFormat/>
    <w:uiPriority w:val="99"/>
    <w:rPr>
      <w:rFonts w:ascii="宋体" w:hAnsi="宋体" w:eastAsia="宋体" w:cs="Times New Roman"/>
      <w:kern w:val="0"/>
      <w:sz w:val="24"/>
      <w:szCs w:val="20"/>
      <w:lang w:val="zh-CN" w:eastAsia="zh-CN" w:bidi="ar-SA"/>
    </w:rPr>
  </w:style>
  <w:style w:type="paragraph" w:customStyle="1" w:styleId="603">
    <w:name w:val="SZF表"/>
    <w:basedOn w:val="604"/>
    <w:qFormat/>
    <w:uiPriority w:val="99"/>
    <w:rPr>
      <w:rFonts w:ascii="宋体" w:hAnsi="宋体"/>
      <w:bCs/>
      <w:szCs w:val="21"/>
    </w:rPr>
  </w:style>
  <w:style w:type="paragraph" w:customStyle="1" w:styleId="604">
    <w:name w:val="SZF图"/>
    <w:basedOn w:val="1"/>
    <w:qFormat/>
    <w:uiPriority w:val="99"/>
    <w:pPr>
      <w:spacing w:beforeLines="50" w:afterLines="50" w:line="360" w:lineRule="auto"/>
      <w:jc w:val="center"/>
    </w:pPr>
    <w:rPr>
      <w:rFonts w:ascii="Times New Roman" w:hAnsi="Times New Roman"/>
      <w:b/>
      <w:szCs w:val="24"/>
    </w:rPr>
  </w:style>
  <w:style w:type="paragraph" w:customStyle="1" w:styleId="605">
    <w:name w:val="Figure Description"/>
    <w:next w:val="1"/>
    <w:qFormat/>
    <w:uiPriority w:val="99"/>
    <w:pPr>
      <w:numPr>
        <w:ilvl w:val="4"/>
        <w:numId w:val="21"/>
      </w:numPr>
      <w:tabs>
        <w:tab w:val="clear" w:pos="2040"/>
      </w:tabs>
      <w:snapToGrid w:val="0"/>
      <w:spacing w:before="80" w:after="320"/>
      <w:ind w:left="1701" w:firstLine="0"/>
      <w:jc w:val="center"/>
    </w:pPr>
    <w:rPr>
      <w:rFonts w:ascii="Arial" w:hAnsi="Arial" w:eastAsia="黑体" w:cs="Times New Roman"/>
      <w:kern w:val="0"/>
      <w:sz w:val="18"/>
      <w:szCs w:val="20"/>
      <w:lang w:val="en-US" w:eastAsia="en-US" w:bidi="ar-SA"/>
    </w:rPr>
  </w:style>
  <w:style w:type="paragraph" w:customStyle="1" w:styleId="606">
    <w:name w:val="xl9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7">
    <w:name w:val="Char1 Char Char Char1"/>
    <w:basedOn w:val="1"/>
    <w:qFormat/>
    <w:uiPriority w:val="99"/>
    <w:rPr>
      <w:rFonts w:ascii="Tahoma" w:hAnsi="Tahoma"/>
      <w:sz w:val="24"/>
      <w:szCs w:val="20"/>
    </w:rPr>
  </w:style>
  <w:style w:type="paragraph" w:customStyle="1" w:styleId="608">
    <w:name w:val="文档结构图2"/>
    <w:basedOn w:val="1"/>
    <w:qFormat/>
    <w:uiPriority w:val="99"/>
    <w:rPr>
      <w:rFonts w:ascii="宋体"/>
      <w:kern w:val="0"/>
      <w:sz w:val="18"/>
      <w:szCs w:val="18"/>
    </w:rPr>
  </w:style>
  <w:style w:type="paragraph" w:customStyle="1" w:styleId="609">
    <w:name w:val="xl72"/>
    <w:basedOn w:val="1"/>
    <w:qFormat/>
    <w:uiPriority w:val="99"/>
    <w:pPr>
      <w:widowControl/>
      <w:pBdr>
        <w:top w:val="single" w:color="000000" w:sz="12" w:space="0"/>
        <w:left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10">
    <w:name w:val="样式 样式 正文文本缩进 + 仿宋_GB2312 小四 首行缩进:  0 厘米 行距: 1.5 倍行距 + (中文) 仿宋_GB... Char Char"/>
    <w:basedOn w:val="421"/>
    <w:qFormat/>
    <w:uiPriority w:val="99"/>
    <w:pPr>
      <w:ind w:firstLine="480" w:firstLineChars="200"/>
    </w:pPr>
  </w:style>
  <w:style w:type="paragraph" w:customStyle="1" w:styleId="611">
    <w:name w:val="大汉正文"/>
    <w:basedOn w:val="1"/>
    <w:qFormat/>
    <w:uiPriority w:val="99"/>
    <w:pPr>
      <w:spacing w:line="360" w:lineRule="auto"/>
      <w:ind w:firstLine="200" w:firstLineChars="200"/>
      <w:jc w:val="left"/>
    </w:pPr>
    <w:rPr>
      <w:rFonts w:ascii="宋体" w:hAnsi="Times New Roman"/>
      <w:kern w:val="0"/>
      <w:sz w:val="24"/>
      <w:szCs w:val="24"/>
    </w:rPr>
  </w:style>
  <w:style w:type="paragraph" w:customStyle="1" w:styleId="612">
    <w:name w:val="Table_Medium"/>
    <w:basedOn w:val="600"/>
    <w:qFormat/>
    <w:uiPriority w:val="99"/>
    <w:rPr>
      <w:sz w:val="18"/>
    </w:rPr>
  </w:style>
  <w:style w:type="paragraph" w:customStyle="1" w:styleId="613">
    <w:name w:val="IBM 正文"/>
    <w:basedOn w:val="1"/>
    <w:qFormat/>
    <w:uiPriority w:val="99"/>
    <w:pPr>
      <w:spacing w:line="360" w:lineRule="atLeast"/>
    </w:pPr>
    <w:rPr>
      <w:rFonts w:ascii="Times New Roman" w:hAnsi="Times New Roman"/>
      <w:sz w:val="24"/>
      <w:szCs w:val="20"/>
    </w:rPr>
  </w:style>
  <w:style w:type="paragraph" w:customStyle="1" w:styleId="614">
    <w:name w:val="Char Char1 Char1"/>
    <w:basedOn w:val="1"/>
    <w:qFormat/>
    <w:uiPriority w:val="99"/>
    <w:rPr>
      <w:rFonts w:ascii="仿宋_GB2312" w:hAnsi="Times New Roman" w:eastAsia="仿宋_GB2312"/>
      <w:b/>
      <w:sz w:val="32"/>
      <w:szCs w:val="32"/>
    </w:rPr>
  </w:style>
  <w:style w:type="paragraph" w:customStyle="1" w:styleId="615">
    <w:name w:val="xl12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16">
    <w:name w:val="Char Char Char Char Char Char Char111"/>
    <w:basedOn w:val="1"/>
    <w:qFormat/>
    <w:uiPriority w:val="99"/>
    <w:pPr>
      <w:tabs>
        <w:tab w:val="left" w:pos="432"/>
      </w:tabs>
      <w:ind w:left="432" w:hanging="432"/>
    </w:pPr>
    <w:rPr>
      <w:rFonts w:ascii="Tahoma" w:hAnsi="Tahoma"/>
      <w:sz w:val="24"/>
      <w:szCs w:val="20"/>
    </w:rPr>
  </w:style>
  <w:style w:type="paragraph" w:customStyle="1" w:styleId="617">
    <w:name w:val="页眉1"/>
    <w:basedOn w:val="1"/>
    <w:qFormat/>
    <w:uiPriority w:val="99"/>
    <w:pPr>
      <w:widowControl/>
      <w:spacing w:before="150" w:after="150" w:line="320" w:lineRule="atLeast"/>
      <w:jc w:val="left"/>
    </w:pPr>
    <w:rPr>
      <w:rFonts w:ascii="宋体" w:hAnsi="宋体" w:cs="宋体"/>
      <w:color w:val="003399"/>
      <w:kern w:val="0"/>
      <w:sz w:val="30"/>
      <w:szCs w:val="30"/>
    </w:rPr>
  </w:style>
  <w:style w:type="paragraph" w:customStyle="1" w:styleId="618">
    <w:name w:val="Char Char Char Char Char Char Char Char Char Char Char Char Char"/>
    <w:basedOn w:val="1"/>
    <w:qFormat/>
    <w:uiPriority w:val="99"/>
    <w:pPr>
      <w:tabs>
        <w:tab w:val="left" w:pos="432"/>
      </w:tabs>
      <w:ind w:left="432" w:hanging="432"/>
    </w:pPr>
    <w:rPr>
      <w:rFonts w:ascii="Tahoma" w:hAnsi="Tahoma"/>
      <w:sz w:val="24"/>
      <w:szCs w:val="20"/>
    </w:rPr>
  </w:style>
  <w:style w:type="paragraph" w:customStyle="1" w:styleId="619">
    <w:name w:val="Tabletext"/>
    <w:basedOn w:val="1"/>
    <w:qFormat/>
    <w:uiPriority w:val="99"/>
    <w:pPr>
      <w:keepLines/>
      <w:spacing w:afterLines="50"/>
      <w:jc w:val="left"/>
    </w:pPr>
    <w:rPr>
      <w:rFonts w:ascii="宋体" w:hAnsi="Times New Roman"/>
      <w:snapToGrid w:val="0"/>
      <w:kern w:val="0"/>
      <w:szCs w:val="20"/>
    </w:rPr>
  </w:style>
  <w:style w:type="paragraph" w:customStyle="1" w:styleId="620">
    <w:name w:val="P3"/>
    <w:basedOn w:val="1"/>
    <w:qFormat/>
    <w:uiPriority w:val="99"/>
    <w:pPr>
      <w:widowControl/>
      <w:spacing w:before="240" w:line="240" w:lineRule="atLeast"/>
      <w:ind w:left="1152"/>
      <w:jc w:val="left"/>
    </w:pPr>
    <w:rPr>
      <w:rFonts w:ascii="Times New Roman" w:hAnsi="Times New Roman"/>
      <w:b/>
      <w:kern w:val="0"/>
      <w:szCs w:val="21"/>
      <w:lang w:val="en-AU" w:eastAsia="en-US"/>
    </w:rPr>
  </w:style>
  <w:style w:type="paragraph" w:customStyle="1" w:styleId="621">
    <w:name w:val="标准标题3"/>
    <w:basedOn w:val="5"/>
    <w:qFormat/>
    <w:uiPriority w:val="99"/>
    <w:pPr>
      <w:tabs>
        <w:tab w:val="left" w:pos="1050"/>
      </w:tabs>
      <w:spacing w:line="240" w:lineRule="auto"/>
      <w:ind w:left="-258" w:leftChars="-258"/>
    </w:pPr>
    <w:rPr>
      <w:rFonts w:eastAsia="仿宋_GB2312"/>
      <w:sz w:val="28"/>
    </w:rPr>
  </w:style>
  <w:style w:type="paragraph" w:customStyle="1" w:styleId="622">
    <w:name w:val="大表 mt"/>
    <w:basedOn w:val="1"/>
    <w:qFormat/>
    <w:uiPriority w:val="99"/>
    <w:pPr>
      <w:widowControl/>
      <w:jc w:val="left"/>
    </w:pPr>
    <w:rPr>
      <w:rFonts w:ascii="宋体" w:hAnsi="宋体" w:cs="宋体"/>
      <w:kern w:val="0"/>
      <w:szCs w:val="21"/>
    </w:rPr>
  </w:style>
  <w:style w:type="paragraph" w:customStyle="1" w:styleId="623">
    <w:name w:val="Char Char Char111"/>
    <w:basedOn w:val="1"/>
    <w:qFormat/>
    <w:uiPriority w:val="99"/>
  </w:style>
  <w:style w:type="paragraph" w:customStyle="1" w:styleId="624">
    <w:name w:val="段落正文"/>
    <w:basedOn w:val="1"/>
    <w:qFormat/>
    <w:uiPriority w:val="99"/>
    <w:pPr>
      <w:spacing w:line="360" w:lineRule="auto"/>
      <w:ind w:firstLine="560" w:firstLineChars="200"/>
    </w:pPr>
    <w:rPr>
      <w:rFonts w:ascii="Times New Roman" w:hAnsi="Times New Roman"/>
      <w:sz w:val="28"/>
      <w:szCs w:val="28"/>
    </w:rPr>
  </w:style>
  <w:style w:type="paragraph" w:customStyle="1" w:styleId="625">
    <w:name w:val="footnote"/>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26">
    <w:name w:val="小四正文"/>
    <w:basedOn w:val="1"/>
    <w:qFormat/>
    <w:uiPriority w:val="99"/>
    <w:pPr>
      <w:spacing w:line="360" w:lineRule="auto"/>
      <w:ind w:firstLine="200" w:firstLineChars="200"/>
    </w:pPr>
    <w:rPr>
      <w:rFonts w:ascii="Times New Roman" w:hAnsi="Times New Roman" w:eastAsia="仿宋_GB2312" w:cs="宋体"/>
      <w:sz w:val="24"/>
      <w:szCs w:val="24"/>
    </w:rPr>
  </w:style>
  <w:style w:type="paragraph" w:customStyle="1" w:styleId="627">
    <w:name w:val="正文居中标题1"/>
    <w:basedOn w:val="1"/>
    <w:qFormat/>
    <w:uiPriority w:val="99"/>
    <w:pPr>
      <w:numPr>
        <w:ilvl w:val="0"/>
        <w:numId w:val="22"/>
      </w:numPr>
      <w:tabs>
        <w:tab w:val="clear" w:pos="987"/>
      </w:tabs>
      <w:spacing w:before="100" w:beforeAutospacing="1" w:after="100" w:afterAutospacing="1"/>
      <w:ind w:left="0" w:firstLine="0"/>
      <w:jc w:val="center"/>
    </w:pPr>
    <w:rPr>
      <w:rFonts w:ascii="Times New Roman" w:hAnsi="Times New Roman" w:eastAsia="隶书"/>
      <w:b/>
      <w:bCs/>
      <w:sz w:val="84"/>
      <w:szCs w:val="24"/>
    </w:rPr>
  </w:style>
  <w:style w:type="paragraph" w:customStyle="1" w:styleId="628">
    <w:name w:val="Table - Col. Head"/>
    <w:basedOn w:val="1"/>
    <w:qFormat/>
    <w:uiPriority w:val="99"/>
    <w:pPr>
      <w:keepNext/>
      <w:widowControl/>
      <w:spacing w:before="60" w:afterLines="50"/>
      <w:jc w:val="left"/>
    </w:pPr>
    <w:rPr>
      <w:rFonts w:ascii="Arial" w:hAnsi="Arial"/>
      <w:b/>
      <w:kern w:val="0"/>
      <w:sz w:val="18"/>
      <w:szCs w:val="20"/>
      <w:lang w:eastAsia="en-US"/>
    </w:rPr>
  </w:style>
  <w:style w:type="paragraph" w:customStyle="1" w:styleId="629">
    <w:name w:val="Char Char Char Char"/>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30">
    <w:name w:val="样式 正文段落 + 四号"/>
    <w:basedOn w:val="348"/>
    <w:qFormat/>
    <w:uiPriority w:val="99"/>
    <w:pPr>
      <w:spacing w:line="360" w:lineRule="auto"/>
      <w:ind w:firstLine="0"/>
    </w:pPr>
    <w:rPr>
      <w:rFonts w:ascii="宋体" w:hAnsi="宋体" w:cs="宋体"/>
      <w:kern w:val="0"/>
    </w:rPr>
  </w:style>
  <w:style w:type="paragraph" w:customStyle="1" w:styleId="631">
    <w:name w:val="graytext"/>
    <w:basedOn w:val="1"/>
    <w:qFormat/>
    <w:uiPriority w:val="99"/>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632">
    <w:name w:val="正文小四"/>
    <w:basedOn w:val="1"/>
    <w:qFormat/>
    <w:uiPriority w:val="99"/>
    <w:pPr>
      <w:tabs>
        <w:tab w:val="left" w:pos="720"/>
      </w:tabs>
      <w:spacing w:line="360" w:lineRule="auto"/>
      <w:ind w:right="210" w:rightChars="100" w:firstLine="360" w:firstLineChars="150"/>
      <w:jc w:val="center"/>
    </w:pPr>
    <w:rPr>
      <w:rFonts w:ascii="Times New Roman" w:hAnsi="Times New Roman"/>
      <w:sz w:val="24"/>
      <w:szCs w:val="24"/>
    </w:rPr>
  </w:style>
  <w:style w:type="paragraph" w:customStyle="1" w:styleId="633">
    <w:name w:val="Char Char3 Char Char Char Char"/>
    <w:basedOn w:val="1"/>
    <w:qFormat/>
    <w:uiPriority w:val="99"/>
    <w:pPr>
      <w:widowControl/>
      <w:spacing w:after="160" w:line="360" w:lineRule="auto"/>
      <w:jc w:val="left"/>
    </w:pPr>
    <w:rPr>
      <w:rFonts w:ascii="Verdana" w:hAnsi="Verdana"/>
      <w:kern w:val="0"/>
      <w:sz w:val="24"/>
      <w:szCs w:val="20"/>
      <w:lang w:eastAsia="en-US"/>
    </w:rPr>
  </w:style>
  <w:style w:type="paragraph" w:customStyle="1" w:styleId="634">
    <w:name w:val="font10"/>
    <w:basedOn w:val="1"/>
    <w:qFormat/>
    <w:uiPriority w:val="99"/>
    <w:pPr>
      <w:widowControl/>
      <w:spacing w:before="100" w:beforeAutospacing="1" w:after="100" w:afterAutospacing="1"/>
      <w:jc w:val="left"/>
    </w:pPr>
    <w:rPr>
      <w:rFonts w:ascii="Arial" w:hAnsi="Arial" w:cs="Arial"/>
      <w:color w:val="333333"/>
      <w:kern w:val="0"/>
      <w:sz w:val="20"/>
      <w:szCs w:val="20"/>
    </w:rPr>
  </w:style>
  <w:style w:type="paragraph" w:customStyle="1" w:styleId="635">
    <w:name w:val="Char Char1 Char Char Char Char Char Char Char Char Char Char Char Char Char Char"/>
    <w:basedOn w:val="1"/>
    <w:qFormat/>
    <w:uiPriority w:val="99"/>
    <w:pPr>
      <w:widowControl/>
      <w:spacing w:after="160" w:line="240" w:lineRule="exact"/>
      <w:jc w:val="left"/>
    </w:pPr>
    <w:rPr>
      <w:rFonts w:ascii="Times New Roman" w:hAnsi="Times New Roman"/>
      <w:szCs w:val="20"/>
    </w:rPr>
  </w:style>
  <w:style w:type="paragraph" w:customStyle="1" w:styleId="636">
    <w:name w:val="font5"/>
    <w:basedOn w:val="1"/>
    <w:qFormat/>
    <w:uiPriority w:val="99"/>
    <w:pPr>
      <w:widowControl/>
      <w:spacing w:before="100" w:beforeAutospacing="1" w:after="100" w:afterAutospacing="1"/>
      <w:jc w:val="left"/>
    </w:pPr>
    <w:rPr>
      <w:rFonts w:hint="eastAsia" w:ascii="宋体" w:hAnsi="宋体"/>
      <w:kern w:val="0"/>
      <w:sz w:val="18"/>
      <w:szCs w:val="18"/>
    </w:rPr>
  </w:style>
  <w:style w:type="paragraph" w:customStyle="1" w:styleId="637">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38">
    <w:name w:val="p0"/>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39">
    <w:name w:val="样式 小四 行距: 1.5 倍行距 首行缩进:  2.25 字符"/>
    <w:basedOn w:val="1"/>
    <w:qFormat/>
    <w:uiPriority w:val="99"/>
    <w:pPr>
      <w:tabs>
        <w:tab w:val="left" w:pos="360"/>
        <w:tab w:val="left" w:pos="704"/>
      </w:tabs>
      <w:spacing w:line="360" w:lineRule="auto"/>
    </w:pPr>
    <w:rPr>
      <w:rFonts w:ascii="宋体" w:hAnsi="宋体"/>
      <w:spacing w:val="-8"/>
      <w:sz w:val="24"/>
      <w:szCs w:val="20"/>
    </w:rPr>
  </w:style>
  <w:style w:type="paragraph" w:customStyle="1" w:styleId="640">
    <w:name w:val="规范正文"/>
    <w:basedOn w:val="1"/>
    <w:qFormat/>
    <w:uiPriority w:val="99"/>
    <w:pPr>
      <w:adjustRightInd w:val="0"/>
      <w:spacing w:line="360" w:lineRule="auto"/>
      <w:ind w:left="480"/>
      <w:jc w:val="left"/>
      <w:textAlignment w:val="baseline"/>
    </w:pPr>
    <w:rPr>
      <w:rFonts w:ascii="Times New Roman" w:hAnsi="Times New Roman"/>
      <w:kern w:val="0"/>
      <w:sz w:val="24"/>
      <w:szCs w:val="20"/>
    </w:rPr>
  </w:style>
  <w:style w:type="paragraph" w:customStyle="1" w:styleId="641">
    <w:name w:val="丽天正文"/>
    <w:basedOn w:val="1"/>
    <w:qFormat/>
    <w:uiPriority w:val="99"/>
    <w:pPr>
      <w:spacing w:line="540" w:lineRule="exact"/>
      <w:ind w:firstLine="560" w:firstLineChars="200"/>
    </w:pPr>
    <w:rPr>
      <w:rFonts w:ascii="宋体" w:hAnsi="宋体"/>
      <w:color w:val="000000"/>
      <w:sz w:val="28"/>
      <w:szCs w:val="28"/>
    </w:rPr>
  </w:style>
  <w:style w:type="paragraph" w:customStyle="1" w:styleId="642">
    <w:name w:val="样式 标题 4Chapter X.X.X. + 段后: 0.5 行1 + 段后: 0.5 行"/>
    <w:basedOn w:val="643"/>
    <w:qFormat/>
    <w:uiPriority w:val="99"/>
    <w:pPr>
      <w:numPr>
        <w:numId w:val="0"/>
      </w:numPr>
      <w:tabs>
        <w:tab w:val="left" w:pos="864"/>
      </w:tabs>
      <w:ind w:left="425" w:hanging="425"/>
    </w:pPr>
    <w:rPr>
      <w:szCs w:val="21"/>
    </w:rPr>
  </w:style>
  <w:style w:type="paragraph" w:customStyle="1" w:styleId="643">
    <w:name w:val="样式 标题 4Chapter X.X.X. + 段后: 0.5 行1"/>
    <w:basedOn w:val="6"/>
    <w:next w:val="6"/>
    <w:qFormat/>
    <w:uiPriority w:val="99"/>
    <w:pPr>
      <w:keepLines w:val="0"/>
      <w:numPr>
        <w:ilvl w:val="3"/>
        <w:numId w:val="5"/>
      </w:numPr>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644">
    <w:name w:val="样式 标题 5H5ITT t5PA Pico Section5H5-Heading 5h5l5heading5...1"/>
    <w:basedOn w:val="7"/>
    <w:qFormat/>
    <w:uiPriority w:val="99"/>
    <w:pPr>
      <w:widowControl/>
      <w:tabs>
        <w:tab w:val="left" w:pos="1800"/>
        <w:tab w:val="clear" w:pos="992"/>
      </w:tabs>
      <w:spacing w:before="0" w:after="0" w:line="360" w:lineRule="auto"/>
      <w:ind w:left="346" w:firstLine="0"/>
      <w:jc w:val="left"/>
    </w:pPr>
    <w:rPr>
      <w:rFonts w:ascii="宋体" w:hAnsi="宋体"/>
      <w:bCs w:val="0"/>
      <w:spacing w:val="-2"/>
      <w:kern w:val="28"/>
      <w:sz w:val="30"/>
      <w:szCs w:val="30"/>
    </w:rPr>
  </w:style>
  <w:style w:type="paragraph" w:customStyle="1" w:styleId="645">
    <w:name w:val="xl10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646">
    <w:name w:val="标准标题1"/>
    <w:basedOn w:val="3"/>
    <w:qFormat/>
    <w:uiPriority w:val="99"/>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647">
    <w:name w:val="xl8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48">
    <w:name w:val="PDGInstructions"/>
    <w:basedOn w:val="1"/>
    <w:qFormat/>
    <w:uiPriority w:val="99"/>
    <w:pPr>
      <w:widowControl/>
      <w:spacing w:before="60" w:after="60"/>
      <w:ind w:right="360"/>
      <w:jc w:val="left"/>
    </w:pPr>
    <w:rPr>
      <w:rFonts w:ascii="Garamond" w:hAnsi="Garamond"/>
      <w:color w:val="FF0000"/>
      <w:kern w:val="0"/>
      <w:sz w:val="24"/>
      <w:szCs w:val="20"/>
      <w:lang w:eastAsia="en-US"/>
    </w:rPr>
  </w:style>
  <w:style w:type="paragraph" w:customStyle="1" w:styleId="649">
    <w:name w:val="Char1111"/>
    <w:basedOn w:val="1"/>
    <w:qFormat/>
    <w:uiPriority w:val="99"/>
    <w:rPr>
      <w:rFonts w:ascii="仿宋_GB2312" w:hAnsi="Times New Roman" w:eastAsia="仿宋_GB2312"/>
      <w:b/>
      <w:sz w:val="32"/>
      <w:szCs w:val="32"/>
    </w:rPr>
  </w:style>
  <w:style w:type="paragraph" w:customStyle="1" w:styleId="650">
    <w:name w:val="正文文本 21"/>
    <w:basedOn w:val="1"/>
    <w:qFormat/>
    <w:uiPriority w:val="99"/>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651">
    <w:name w:val="font8"/>
    <w:basedOn w:val="1"/>
    <w:qFormat/>
    <w:uiPriority w:val="99"/>
    <w:pPr>
      <w:widowControl/>
      <w:spacing w:before="100" w:beforeAutospacing="1" w:after="100" w:afterAutospacing="1"/>
      <w:jc w:val="left"/>
    </w:pPr>
    <w:rPr>
      <w:rFonts w:ascii="宋体" w:hAnsi="宋体" w:cs="宋体"/>
      <w:color w:val="000000"/>
      <w:kern w:val="0"/>
      <w:szCs w:val="21"/>
    </w:rPr>
  </w:style>
  <w:style w:type="paragraph" w:customStyle="1" w:styleId="652">
    <w:name w:val="A正文小四"/>
    <w:basedOn w:val="1"/>
    <w:qFormat/>
    <w:uiPriority w:val="99"/>
    <w:pPr>
      <w:spacing w:line="360" w:lineRule="auto"/>
      <w:ind w:firstLine="200" w:firstLineChars="200"/>
    </w:pPr>
    <w:rPr>
      <w:rFonts w:ascii="Times New Roman" w:hAnsi="Times New Roman"/>
      <w:sz w:val="24"/>
      <w:szCs w:val="24"/>
    </w:rPr>
  </w:style>
  <w:style w:type="paragraph" w:customStyle="1" w:styleId="653">
    <w:name w:val="xl11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54">
    <w:name w:val="列出段落11"/>
    <w:basedOn w:val="1"/>
    <w:qFormat/>
    <w:uiPriority w:val="99"/>
    <w:pPr>
      <w:ind w:firstLine="420" w:firstLineChars="200"/>
    </w:pPr>
  </w:style>
  <w:style w:type="paragraph" w:customStyle="1" w:styleId="655">
    <w:name w:val="xl10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56">
    <w:name w:val="列表（编号一级）（绿盟科技）"/>
    <w:basedOn w:val="1"/>
    <w:qFormat/>
    <w:uiPriority w:val="99"/>
    <w:pPr>
      <w:widowControl/>
      <w:numPr>
        <w:ilvl w:val="0"/>
        <w:numId w:val="23"/>
      </w:numPr>
      <w:spacing w:beforeLines="25" w:line="300" w:lineRule="auto"/>
      <w:jc w:val="left"/>
    </w:pPr>
    <w:rPr>
      <w:rFonts w:ascii="Arial" w:hAnsi="Arial"/>
      <w:kern w:val="0"/>
      <w:szCs w:val="21"/>
    </w:rPr>
  </w:style>
  <w:style w:type="paragraph" w:customStyle="1" w:styleId="657">
    <w:name w:val="强调点"/>
    <w:basedOn w:val="1"/>
    <w:qFormat/>
    <w:uiPriority w:val="99"/>
    <w:pPr>
      <w:autoSpaceDE w:val="0"/>
      <w:autoSpaceDN w:val="0"/>
      <w:adjustRightInd w:val="0"/>
      <w:spacing w:beforeLines="50" w:afterLines="50"/>
      <w:jc w:val="left"/>
    </w:pPr>
    <w:rPr>
      <w:rFonts w:ascii="黑体" w:hAnsi="Arial Unicode MS" w:eastAsia="华文行楷" w:cs="Arial"/>
      <w:kern w:val="0"/>
      <w:szCs w:val="56"/>
    </w:rPr>
  </w:style>
  <w:style w:type="paragraph" w:customStyle="1" w:styleId="658">
    <w:name w:val="xl123"/>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59">
    <w:name w:val="xl78"/>
    <w:basedOn w:val="1"/>
    <w:qFormat/>
    <w:uiPriority w:val="99"/>
    <w:pPr>
      <w:widowControl/>
      <w:pBdr>
        <w:top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60">
    <w:name w:val="表格内容"/>
    <w:basedOn w:val="25"/>
    <w:qFormat/>
    <w:uiPriority w:val="99"/>
    <w:pPr>
      <w:suppressLineNumbers/>
      <w:suppressAutoHyphens/>
    </w:pPr>
    <w:rPr>
      <w:kern w:val="1"/>
      <w:sz w:val="21"/>
      <w:lang w:eastAsia="ar-SA"/>
    </w:rPr>
  </w:style>
  <w:style w:type="paragraph" w:customStyle="1" w:styleId="661">
    <w:name w:val="样式　标题4"/>
    <w:basedOn w:val="643"/>
    <w:next w:val="1"/>
    <w:qFormat/>
    <w:uiPriority w:val="99"/>
    <w:pPr>
      <w:numPr>
        <w:ilvl w:val="0"/>
        <w:numId w:val="0"/>
      </w:numPr>
      <w:ind w:left="425" w:hanging="425"/>
    </w:pPr>
  </w:style>
  <w:style w:type="paragraph" w:customStyle="1" w:styleId="662">
    <w:name w:val="Char2 Char Char Char"/>
    <w:basedOn w:val="1"/>
    <w:qFormat/>
    <w:uiPriority w:val="99"/>
    <w:rPr>
      <w:rFonts w:ascii="仿宋_GB2312" w:hAnsi="Times New Roman" w:eastAsia="仿宋_GB2312"/>
      <w:b/>
      <w:sz w:val="32"/>
      <w:szCs w:val="32"/>
    </w:rPr>
  </w:style>
  <w:style w:type="paragraph" w:customStyle="1" w:styleId="663">
    <w:name w:val="Paragraph4"/>
    <w:basedOn w:val="1"/>
    <w:qFormat/>
    <w:uiPriority w:val="99"/>
    <w:pPr>
      <w:spacing w:before="80" w:afterLines="50"/>
      <w:ind w:left="2250"/>
    </w:pPr>
    <w:rPr>
      <w:rFonts w:ascii="宋体" w:hAnsi="Times New Roman"/>
      <w:snapToGrid w:val="0"/>
      <w:kern w:val="0"/>
      <w:szCs w:val="20"/>
    </w:rPr>
  </w:style>
  <w:style w:type="paragraph" w:customStyle="1" w:styleId="664">
    <w:name w:val="xl8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665">
    <w:name w:val="标题 3 （加黑）"/>
    <w:basedOn w:val="5"/>
    <w:qFormat/>
    <w:uiPriority w:val="99"/>
    <w:pPr>
      <w:keepNext w:val="0"/>
      <w:spacing w:before="120" w:after="120" w:line="413" w:lineRule="auto"/>
      <w:ind w:left="354" w:hanging="354" w:hangingChars="150"/>
    </w:pPr>
    <w:rPr>
      <w:rFonts w:ascii="Times New Roman" w:hAnsi="Times New Roman"/>
      <w:bCs w:val="0"/>
      <w:sz w:val="24"/>
      <w:szCs w:val="20"/>
    </w:rPr>
  </w:style>
  <w:style w:type="paragraph" w:customStyle="1" w:styleId="666">
    <w:name w:val="Char3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667">
    <w:name w:val="正文缩进1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668">
    <w:name w:val="无间隔1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669">
    <w:name w:val="吉奥表头文字"/>
    <w:basedOn w:val="1"/>
    <w:qFormat/>
    <w:uiPriority w:val="99"/>
    <w:pPr>
      <w:adjustRightInd w:val="0"/>
      <w:snapToGrid w:val="0"/>
      <w:spacing w:line="360" w:lineRule="atLeast"/>
      <w:jc w:val="center"/>
      <w:textAlignment w:val="baseline"/>
    </w:pPr>
    <w:rPr>
      <w:rFonts w:ascii="Times New Roman" w:hAnsi="Times New Roman" w:eastAsia="仿宋_GB2312"/>
      <w:b/>
      <w:szCs w:val="21"/>
    </w:rPr>
  </w:style>
  <w:style w:type="paragraph" w:customStyle="1" w:styleId="670">
    <w:name w:val="默认段落字体 Para Char"/>
    <w:basedOn w:val="1"/>
    <w:qFormat/>
    <w:uiPriority w:val="99"/>
    <w:pPr>
      <w:adjustRightInd w:val="0"/>
      <w:spacing w:line="360" w:lineRule="auto"/>
      <w:ind w:firstLine="480"/>
    </w:pPr>
    <w:rPr>
      <w:rFonts w:ascii="宋体" w:hAnsi="宋体"/>
      <w:kern w:val="0"/>
      <w:sz w:val="24"/>
      <w:szCs w:val="20"/>
    </w:rPr>
  </w:style>
  <w:style w:type="paragraph" w:customStyle="1" w:styleId="671">
    <w:name w:val="xl10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72">
    <w:name w:val="Char Char Char Char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73">
    <w:name w:val="Bullet"/>
    <w:basedOn w:val="1"/>
    <w:qFormat/>
    <w:uiPriority w:val="99"/>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674">
    <w:name w:val="Default"/>
    <w:qFormat/>
    <w:uiPriority w:val="99"/>
    <w:pPr>
      <w:widowControl w:val="0"/>
      <w:autoSpaceDE w:val="0"/>
      <w:autoSpaceDN w:val="0"/>
      <w:adjustRightInd w:val="0"/>
    </w:pPr>
    <w:rPr>
      <w:rFonts w:ascii="楷体" w:hAnsi="Calibri" w:eastAsia="楷体" w:cs="楷体"/>
      <w:color w:val="000000"/>
      <w:kern w:val="0"/>
      <w:sz w:val="24"/>
      <w:szCs w:val="24"/>
      <w:lang w:val="en-US" w:eastAsia="zh-CN" w:bidi="ar-SA"/>
    </w:rPr>
  </w:style>
  <w:style w:type="paragraph" w:customStyle="1" w:styleId="675">
    <w:name w:val="Char1 Char Char Char"/>
    <w:basedOn w:val="1"/>
    <w:qFormat/>
    <w:uiPriority w:val="99"/>
    <w:rPr>
      <w:rFonts w:ascii="Tahoma" w:hAnsi="Tahoma"/>
      <w:sz w:val="24"/>
      <w:szCs w:val="20"/>
    </w:rPr>
  </w:style>
  <w:style w:type="paragraph" w:customStyle="1" w:styleId="676">
    <w:name w:val="样式1"/>
    <w:basedOn w:val="1"/>
    <w:qFormat/>
    <w:uiPriority w:val="99"/>
    <w:pPr>
      <w:pBdr>
        <w:bottom w:val="single" w:color="auto" w:sz="4" w:space="1"/>
      </w:pBdr>
    </w:pPr>
    <w:rPr>
      <w:rFonts w:ascii="Times New Roman" w:hAnsi="Times New Roman"/>
      <w:szCs w:val="24"/>
    </w:rPr>
  </w:style>
  <w:style w:type="paragraph" w:customStyle="1" w:styleId="677">
    <w:name w:val="font7"/>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678">
    <w:name w:val="Char311"/>
    <w:basedOn w:val="1"/>
    <w:qFormat/>
    <w:uiPriority w:val="99"/>
    <w:rPr>
      <w:rFonts w:ascii="仿宋_GB2312" w:hAnsi="Times New Roman" w:eastAsia="仿宋_GB2312"/>
      <w:b/>
      <w:sz w:val="32"/>
      <w:szCs w:val="32"/>
    </w:rPr>
  </w:style>
  <w:style w:type="paragraph" w:customStyle="1" w:styleId="679">
    <w:name w:val="要点2"/>
    <w:basedOn w:val="1"/>
    <w:qFormat/>
    <w:uiPriority w:val="99"/>
    <w:pPr>
      <w:spacing w:line="360" w:lineRule="auto"/>
      <w:ind w:left="420" w:hanging="420"/>
    </w:pPr>
    <w:rPr>
      <w:rFonts w:ascii="Times New Roman" w:hAnsi="Times New Roman"/>
      <w:b/>
      <w:szCs w:val="21"/>
      <w:shd w:val="pct10" w:color="auto" w:fill="FFFFFF"/>
    </w:rPr>
  </w:style>
  <w:style w:type="paragraph" w:customStyle="1" w:styleId="680">
    <w:name w:val="Table - Text"/>
    <w:basedOn w:val="1"/>
    <w:qFormat/>
    <w:uiPriority w:val="99"/>
    <w:pPr>
      <w:widowControl/>
      <w:spacing w:before="60" w:afterLines="50"/>
      <w:jc w:val="left"/>
    </w:pPr>
    <w:rPr>
      <w:rFonts w:ascii="Times New Roman" w:hAnsi="Times New Roman"/>
      <w:kern w:val="0"/>
      <w:szCs w:val="20"/>
      <w:lang w:eastAsia="en-US"/>
    </w:rPr>
  </w:style>
  <w:style w:type="paragraph" w:customStyle="1" w:styleId="681">
    <w:name w:val="Item List"/>
    <w:qFormat/>
    <w:uiPriority w:val="99"/>
    <w:pPr>
      <w:tabs>
        <w:tab w:val="left" w:pos="2126"/>
      </w:tabs>
      <w:spacing w:line="300" w:lineRule="auto"/>
      <w:ind w:left="2126" w:hanging="425"/>
      <w:jc w:val="both"/>
    </w:pPr>
    <w:rPr>
      <w:rFonts w:ascii="Arial" w:hAnsi="Arial" w:eastAsia="宋体" w:cs="Times New Roman"/>
      <w:kern w:val="0"/>
      <w:sz w:val="21"/>
      <w:szCs w:val="20"/>
      <w:lang w:val="en-US" w:eastAsia="en-US" w:bidi="ar-SA"/>
    </w:rPr>
  </w:style>
  <w:style w:type="paragraph" w:customStyle="1" w:styleId="682">
    <w:name w:val="样式 模板描述"/>
    <w:basedOn w:val="1"/>
    <w:next w:val="485"/>
    <w:qFormat/>
    <w:uiPriority w:val="99"/>
    <w:pPr>
      <w:spacing w:afterLines="50"/>
      <w:jc w:val="left"/>
    </w:pPr>
    <w:rPr>
      <w:rFonts w:ascii="宋体" w:hAnsi="Times New Roman" w:cs="宋体"/>
      <w:i/>
      <w:iCs/>
      <w:snapToGrid w:val="0"/>
      <w:color w:val="0000FF"/>
      <w:kern w:val="0"/>
      <w:szCs w:val="21"/>
    </w:rPr>
  </w:style>
  <w:style w:type="paragraph" w:customStyle="1" w:styleId="683">
    <w:name w:val="Main Title"/>
    <w:basedOn w:val="1"/>
    <w:qFormat/>
    <w:uiPriority w:val="99"/>
    <w:pPr>
      <w:spacing w:before="480" w:afterLines="50"/>
      <w:jc w:val="center"/>
    </w:pPr>
    <w:rPr>
      <w:rFonts w:ascii="宋体" w:hAnsi="Times New Roman"/>
      <w:b/>
      <w:snapToGrid w:val="0"/>
      <w:kern w:val="28"/>
      <w:sz w:val="32"/>
      <w:szCs w:val="20"/>
    </w:rPr>
  </w:style>
  <w:style w:type="paragraph" w:customStyle="1" w:styleId="684">
    <w:name w:val="font12"/>
    <w:basedOn w:val="1"/>
    <w:qFormat/>
    <w:uiPriority w:val="99"/>
    <w:pPr>
      <w:widowControl/>
      <w:spacing w:before="100" w:beforeAutospacing="1" w:after="100" w:afterAutospacing="1"/>
      <w:jc w:val="left"/>
    </w:pPr>
    <w:rPr>
      <w:rFonts w:ascii="宋体" w:hAnsi="宋体" w:cs="宋体"/>
      <w:color w:val="333333"/>
      <w:kern w:val="0"/>
      <w:sz w:val="22"/>
    </w:rPr>
  </w:style>
  <w:style w:type="paragraph" w:customStyle="1" w:styleId="685">
    <w:name w:val="正文文本缩进111"/>
    <w:basedOn w:val="1"/>
    <w:qFormat/>
    <w:uiPriority w:val="99"/>
    <w:pPr>
      <w:spacing w:after="120"/>
      <w:ind w:left="420" w:leftChars="200"/>
    </w:pPr>
    <w:rPr>
      <w:rFonts w:cs="黑体"/>
    </w:rPr>
  </w:style>
  <w:style w:type="paragraph" w:customStyle="1" w:styleId="686">
    <w:name w:val="font6"/>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687">
    <w:name w:val="xl10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8">
    <w:name w:val="标书_正文"/>
    <w:basedOn w:val="1"/>
    <w:qFormat/>
    <w:uiPriority w:val="99"/>
    <w:pPr>
      <w:spacing w:line="360" w:lineRule="auto"/>
    </w:pPr>
    <w:rPr>
      <w:rFonts w:ascii="宋体" w:hAnsi="Times New Roman"/>
      <w:b/>
      <w:kern w:val="0"/>
      <w:sz w:val="32"/>
      <w:szCs w:val="32"/>
    </w:rPr>
  </w:style>
  <w:style w:type="paragraph" w:customStyle="1" w:styleId="689">
    <w:name w:val="样式 正文段落 + (西文) 仿宋_GB2312 行距: 1.5 倍行距"/>
    <w:basedOn w:val="348"/>
    <w:qFormat/>
    <w:uiPriority w:val="99"/>
    <w:pPr>
      <w:spacing w:line="360" w:lineRule="auto"/>
      <w:ind w:firstLine="560" w:firstLineChars="200"/>
    </w:pPr>
    <w:rPr>
      <w:rFonts w:ascii="仿宋" w:hAnsi="宋体" w:eastAsia="仿宋" w:cs="宋体"/>
      <w:kern w:val="0"/>
      <w:sz w:val="28"/>
    </w:rPr>
  </w:style>
  <w:style w:type="paragraph" w:customStyle="1" w:styleId="690">
    <w:name w:val="样式 三号 加粗 段后: 0.5 行"/>
    <w:basedOn w:val="1"/>
    <w:qFormat/>
    <w:uiPriority w:val="99"/>
    <w:pPr>
      <w:spacing w:afterLines="50"/>
      <w:jc w:val="left"/>
    </w:pPr>
    <w:rPr>
      <w:rFonts w:ascii="宋体" w:hAnsi="Times New Roman" w:cs="宋体"/>
      <w:b/>
      <w:bCs/>
      <w:snapToGrid w:val="0"/>
      <w:kern w:val="0"/>
      <w:sz w:val="32"/>
      <w:szCs w:val="20"/>
    </w:rPr>
  </w:style>
  <w:style w:type="paragraph" w:customStyle="1" w:styleId="691">
    <w:name w:val="Blockquote"/>
    <w:basedOn w:val="1"/>
    <w:qFormat/>
    <w:uiPriority w:val="99"/>
    <w:pPr>
      <w:widowControl/>
      <w:spacing w:before="100" w:afterLines="50"/>
      <w:ind w:left="360" w:right="360"/>
      <w:jc w:val="left"/>
    </w:pPr>
    <w:rPr>
      <w:rFonts w:ascii="宋体" w:hAnsi="Times New Roman"/>
      <w:snapToGrid w:val="0"/>
      <w:kern w:val="0"/>
      <w:sz w:val="24"/>
      <w:szCs w:val="20"/>
      <w:lang w:val="en-CA"/>
    </w:rPr>
  </w:style>
  <w:style w:type="paragraph" w:customStyle="1" w:styleId="692">
    <w:name w:val="GP有序编号1级"/>
    <w:basedOn w:val="1"/>
    <w:qFormat/>
    <w:uiPriority w:val="99"/>
    <w:pPr>
      <w:numPr>
        <w:ilvl w:val="1"/>
        <w:numId w:val="15"/>
      </w:numPr>
      <w:tabs>
        <w:tab w:val="left" w:pos="903"/>
      </w:tabs>
      <w:spacing w:line="360" w:lineRule="auto"/>
      <w:ind w:left="900" w:hanging="420"/>
      <w:jc w:val="left"/>
    </w:pPr>
    <w:rPr>
      <w:rFonts w:ascii="Times New Roman" w:hAnsi="Times New Roman"/>
      <w:sz w:val="24"/>
      <w:szCs w:val="21"/>
    </w:rPr>
  </w:style>
  <w:style w:type="paragraph" w:customStyle="1" w:styleId="693">
    <w:name w:val="样式 纯文本 + 首行缩进:  2 字符 Char Char Char Char Char Char Char Char Char Char Char Char Char Char Char Char Char Char Char Char Char Char Char Char"/>
    <w:basedOn w:val="33"/>
    <w:qFormat/>
    <w:uiPriority w:val="99"/>
    <w:pPr>
      <w:spacing w:beforeLines="0" w:afterLines="0" w:line="360" w:lineRule="auto"/>
      <w:jc w:val="left"/>
    </w:pPr>
    <w:rPr>
      <w:rFonts w:eastAsia="仿宋_GB2312" w:cs="Arial"/>
      <w:sz w:val="28"/>
      <w:szCs w:val="20"/>
    </w:rPr>
  </w:style>
  <w:style w:type="paragraph" w:customStyle="1" w:styleId="694">
    <w:name w:val="msoaccenttext2"/>
    <w:qFormat/>
    <w:uiPriority w:val="99"/>
    <w:rPr>
      <w:rFonts w:ascii="Century Schoolbook" w:hAnsi="Century Schoolbook" w:eastAsia="宋体" w:cs="宋体"/>
      <w:color w:val="000000"/>
      <w:kern w:val="28"/>
      <w:sz w:val="15"/>
      <w:szCs w:val="15"/>
      <w:lang w:val="en-US" w:eastAsia="zh-CN" w:bidi="ar-SA"/>
    </w:rPr>
  </w:style>
  <w:style w:type="paragraph" w:customStyle="1" w:styleId="695">
    <w:name w:val="Char Char Char Char Char Char Char Char Char Char1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696">
    <w:name w:val="FA正文+标号"/>
    <w:basedOn w:val="1"/>
    <w:qFormat/>
    <w:uiPriority w:val="99"/>
    <w:pPr>
      <w:numPr>
        <w:ilvl w:val="0"/>
        <w:numId w:val="24"/>
      </w:numPr>
      <w:tabs>
        <w:tab w:val="left" w:pos="3375"/>
        <w:tab w:val="clear" w:pos="840"/>
      </w:tabs>
      <w:spacing w:line="400" w:lineRule="exact"/>
      <w:ind w:left="0" w:firstLine="0"/>
    </w:pPr>
    <w:rPr>
      <w:rFonts w:ascii="仿宋_GB2312" w:hAnsi="宋体" w:eastAsia="仿宋_GB2312"/>
      <w:sz w:val="24"/>
      <w:szCs w:val="24"/>
    </w:rPr>
  </w:style>
  <w:style w:type="paragraph" w:customStyle="1" w:styleId="697">
    <w:name w:val="xl9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98">
    <w:name w:val="样式 标题 3Chapter X.X.X. + 段后: 0.5 行1"/>
    <w:basedOn w:val="5"/>
    <w:next w:val="1"/>
    <w:qFormat/>
    <w:uiPriority w:val="99"/>
    <w:pPr>
      <w:keepLines w:val="0"/>
      <w:spacing w:before="120" w:afterLines="50" w:line="240" w:lineRule="auto"/>
      <w:jc w:val="left"/>
    </w:pPr>
    <w:rPr>
      <w:rFonts w:ascii="宋体" w:cs="宋体"/>
      <w:snapToGrid w:val="0"/>
      <w:kern w:val="0"/>
      <w:sz w:val="24"/>
      <w:szCs w:val="20"/>
    </w:rPr>
  </w:style>
  <w:style w:type="paragraph" w:customStyle="1" w:styleId="699">
    <w:name w:val="公司名"/>
    <w:basedOn w:val="1"/>
    <w:next w:val="1"/>
    <w:qFormat/>
    <w:uiPriority w:val="99"/>
    <w:pPr>
      <w:widowControl/>
      <w:spacing w:before="420" w:after="60" w:line="320" w:lineRule="exact"/>
      <w:jc w:val="left"/>
    </w:pPr>
    <w:rPr>
      <w:rFonts w:ascii="Garamond" w:hAnsi="Garamond"/>
      <w:caps/>
      <w:kern w:val="36"/>
      <w:sz w:val="38"/>
      <w:szCs w:val="20"/>
      <w:lang w:bidi="he-IL"/>
    </w:rPr>
  </w:style>
  <w:style w:type="paragraph" w:customStyle="1" w:styleId="700">
    <w:name w:val="xl67"/>
    <w:basedOn w:val="1"/>
    <w:qFormat/>
    <w:uiPriority w:val="99"/>
    <w:pPr>
      <w:widowControl/>
      <w:pBdr>
        <w:left w:val="single" w:color="000000" w:sz="12" w:space="0"/>
        <w:bottom w:val="single" w:color="000000" w:sz="8" w:space="0"/>
        <w:right w:val="single" w:color="000000" w:sz="8" w:space="0"/>
      </w:pBdr>
      <w:spacing w:before="100" w:beforeAutospacing="1" w:after="100" w:afterAutospacing="1"/>
      <w:jc w:val="left"/>
    </w:pPr>
    <w:rPr>
      <w:rFonts w:ascii="黑体" w:hAnsi="宋体" w:eastAsia="黑体" w:cs="宋体"/>
      <w:b/>
      <w:bCs/>
      <w:kern w:val="0"/>
      <w:sz w:val="20"/>
      <w:szCs w:val="20"/>
    </w:rPr>
  </w:style>
  <w:style w:type="paragraph" w:customStyle="1" w:styleId="701">
    <w:name w:val="正文样式1"/>
    <w:basedOn w:val="1"/>
    <w:qFormat/>
    <w:uiPriority w:val="99"/>
    <w:pPr>
      <w:spacing w:line="360" w:lineRule="auto"/>
      <w:ind w:firstLine="200" w:firstLineChars="200"/>
    </w:pPr>
    <w:rPr>
      <w:rFonts w:ascii="Times New Roman" w:hAnsi="Times New Roman" w:cs="宋体"/>
      <w:sz w:val="24"/>
      <w:szCs w:val="20"/>
    </w:rPr>
  </w:style>
  <w:style w:type="paragraph" w:customStyle="1" w:styleId="702">
    <w:name w:val="mod_selection1"/>
    <w:basedOn w:val="1"/>
    <w:qFormat/>
    <w:uiPriority w:val="99"/>
    <w:pPr>
      <w:widowControl/>
      <w:ind w:left="75"/>
      <w:jc w:val="left"/>
    </w:pPr>
    <w:rPr>
      <w:rFonts w:ascii="Arial" w:hAnsi="Arial" w:cs="Arial"/>
      <w:b/>
      <w:bCs/>
      <w:kern w:val="0"/>
      <w:sz w:val="20"/>
      <w:szCs w:val="20"/>
    </w:rPr>
  </w:style>
  <w:style w:type="paragraph" w:customStyle="1" w:styleId="703">
    <w:name w:val="itemlis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04">
    <w:name w:val="Char5"/>
    <w:basedOn w:val="1"/>
    <w:qFormat/>
    <w:uiPriority w:val="99"/>
    <w:pPr>
      <w:tabs>
        <w:tab w:val="left" w:pos="432"/>
      </w:tabs>
      <w:ind w:left="432" w:hanging="432"/>
    </w:pPr>
    <w:rPr>
      <w:rFonts w:ascii="Times New Roman" w:hAnsi="Times New Roman"/>
      <w:sz w:val="24"/>
      <w:szCs w:val="24"/>
    </w:rPr>
  </w:style>
  <w:style w:type="paragraph" w:customStyle="1" w:styleId="705">
    <w:name w:val="二级."/>
    <w:basedOn w:val="4"/>
    <w:qFormat/>
    <w:uiPriority w:val="99"/>
    <w:pPr>
      <w:tabs>
        <w:tab w:val="left" w:pos="0"/>
      </w:tabs>
      <w:spacing w:before="0" w:after="0" w:line="528" w:lineRule="auto"/>
      <w:ind w:left="181" w:hanging="181"/>
    </w:pPr>
    <w:rPr>
      <w:bCs w:val="0"/>
      <w:kern w:val="0"/>
      <w:sz w:val="36"/>
      <w:szCs w:val="20"/>
    </w:rPr>
  </w:style>
  <w:style w:type="paragraph" w:customStyle="1" w:styleId="706">
    <w:name w:val="标准小四"/>
    <w:basedOn w:val="1"/>
    <w:qFormat/>
    <w:uiPriority w:val="99"/>
    <w:pPr>
      <w:spacing w:line="360" w:lineRule="auto"/>
      <w:ind w:firstLine="480" w:firstLineChars="200"/>
    </w:pPr>
    <w:rPr>
      <w:rFonts w:ascii="Arial" w:hAnsi="Arial"/>
      <w:sz w:val="24"/>
      <w:szCs w:val="21"/>
    </w:rPr>
  </w:style>
  <w:style w:type="paragraph" w:customStyle="1" w:styleId="707">
    <w:name w:val="xl65"/>
    <w:basedOn w:val="1"/>
    <w:qFormat/>
    <w:uiPriority w:val="99"/>
    <w:pPr>
      <w:widowControl/>
      <w:pBdr>
        <w:left w:val="single" w:color="000000" w:sz="12" w:space="23"/>
        <w:bottom w:val="single" w:color="000000" w:sz="12"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708">
    <w:name w:val="Char Char Char Char Char Char Char Char11"/>
    <w:basedOn w:val="1"/>
    <w:qFormat/>
    <w:uiPriority w:val="99"/>
    <w:rPr>
      <w:rFonts w:ascii="仿宋_GB2312" w:hAnsi="Times New Roman" w:eastAsia="仿宋_GB2312"/>
      <w:b/>
      <w:sz w:val="32"/>
      <w:szCs w:val="32"/>
    </w:rPr>
  </w:style>
  <w:style w:type="paragraph" w:customStyle="1" w:styleId="709">
    <w:name w:val="xl11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10">
    <w:name w:val="列出段落121"/>
    <w:basedOn w:val="1"/>
    <w:qFormat/>
    <w:uiPriority w:val="99"/>
    <w:pPr>
      <w:ind w:firstLine="420" w:firstLineChars="200"/>
    </w:pPr>
  </w:style>
  <w:style w:type="paragraph" w:customStyle="1" w:styleId="711">
    <w:name w:val="Char Char Char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712">
    <w:name w:val="列出段落2"/>
    <w:basedOn w:val="1"/>
    <w:qFormat/>
    <w:uiPriority w:val="34"/>
    <w:pPr>
      <w:ind w:firstLine="420" w:firstLineChars="200"/>
    </w:pPr>
    <w:rPr>
      <w:szCs w:val="24"/>
    </w:rPr>
  </w:style>
  <w:style w:type="paragraph" w:customStyle="1" w:styleId="713">
    <w:name w:val="正文首行缩进 21"/>
    <w:basedOn w:val="685"/>
    <w:qFormat/>
    <w:uiPriority w:val="99"/>
    <w:pPr>
      <w:adjustRightInd w:val="0"/>
      <w:spacing w:line="360" w:lineRule="auto"/>
      <w:ind w:firstLine="420" w:firstLineChars="200"/>
      <w:textAlignment w:val="baseline"/>
    </w:pPr>
    <w:rPr>
      <w:rFonts w:eastAsia="仿宋" w:cs="Times New Roman"/>
      <w:kern w:val="0"/>
      <w:sz w:val="24"/>
      <w:szCs w:val="24"/>
    </w:rPr>
  </w:style>
  <w:style w:type="paragraph" w:customStyle="1" w:styleId="714">
    <w:name w:val="psubhead2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715">
    <w:name w:val="Table Description"/>
    <w:next w:val="1"/>
    <w:qFormat/>
    <w:uiPriority w:val="99"/>
    <w:pPr>
      <w:keepNext/>
      <w:snapToGrid w:val="0"/>
      <w:spacing w:before="160" w:after="80"/>
      <w:ind w:left="1701"/>
      <w:jc w:val="center"/>
    </w:pPr>
    <w:rPr>
      <w:rFonts w:ascii="Arial" w:hAnsi="Arial" w:eastAsia="黑体" w:cs="Times New Roman"/>
      <w:kern w:val="0"/>
      <w:sz w:val="18"/>
      <w:szCs w:val="20"/>
      <w:lang w:val="en-US" w:eastAsia="en-US" w:bidi="ar-SA"/>
    </w:rPr>
  </w:style>
  <w:style w:type="paragraph" w:customStyle="1" w:styleId="716">
    <w:name w:val="表格内文"/>
    <w:qFormat/>
    <w:uiPriority w:val="99"/>
    <w:pPr>
      <w:widowControl w:val="0"/>
      <w:spacing w:line="360" w:lineRule="auto"/>
      <w:jc w:val="both"/>
    </w:pPr>
    <w:rPr>
      <w:rFonts w:ascii="宋体" w:hAnsi="Times New Roman" w:eastAsia="宋体" w:cs="宋体"/>
      <w:color w:val="000000"/>
      <w:kern w:val="2"/>
      <w:sz w:val="21"/>
      <w:szCs w:val="20"/>
      <w:lang w:val="en-US" w:eastAsia="zh-CN" w:bidi="ar-SA"/>
    </w:rPr>
  </w:style>
  <w:style w:type="paragraph" w:customStyle="1" w:styleId="717">
    <w:name w:val="日期1"/>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718">
    <w:name w:val="p1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19">
    <w:name w:val="左对齐的表内文字"/>
    <w:basedOn w:val="1"/>
    <w:qFormat/>
    <w:uiPriority w:val="99"/>
    <w:rPr>
      <w:rFonts w:ascii="Times New Roman" w:hAnsi="Times New Roman" w:eastAsia="仿宋_GB2312" w:cs="宋体"/>
      <w:szCs w:val="20"/>
    </w:rPr>
  </w:style>
  <w:style w:type="paragraph" w:customStyle="1" w:styleId="720">
    <w:name w:val="样式 标题 2Chapter X.X. Statementh22Header 2l2Level 2 Headhea...1"/>
    <w:basedOn w:val="5"/>
    <w:qFormat/>
    <w:uiPriority w:val="99"/>
    <w:pPr>
      <w:keepLines w:val="0"/>
      <w:spacing w:before="120" w:afterLines="50" w:line="240" w:lineRule="auto"/>
      <w:jc w:val="left"/>
    </w:pPr>
    <w:rPr>
      <w:rFonts w:ascii="宋体" w:cs="宋体"/>
      <w:snapToGrid w:val="0"/>
      <w:kern w:val="0"/>
      <w:sz w:val="24"/>
      <w:szCs w:val="20"/>
    </w:rPr>
  </w:style>
  <w:style w:type="paragraph" w:customStyle="1" w:styleId="721">
    <w:name w:val="样式 Arial 小四 首行缩进:  0.85 厘米"/>
    <w:basedOn w:val="1"/>
    <w:qFormat/>
    <w:uiPriority w:val="99"/>
    <w:pPr>
      <w:spacing w:line="360" w:lineRule="auto"/>
      <w:ind w:left="-2" w:leftChars="-1" w:firstLine="479" w:firstLineChars="228"/>
    </w:pPr>
    <w:rPr>
      <w:rFonts w:ascii="Times New Roman" w:hAnsi="Arial" w:cs="宋体"/>
      <w:szCs w:val="21"/>
    </w:rPr>
  </w:style>
  <w:style w:type="paragraph" w:customStyle="1" w:styleId="722">
    <w:name w:val="样式 左侧:  1 厘米 段后: 0.5 行"/>
    <w:basedOn w:val="1"/>
    <w:qFormat/>
    <w:uiPriority w:val="99"/>
    <w:pPr>
      <w:spacing w:afterLines="50"/>
      <w:ind w:firstLine="425"/>
      <w:jc w:val="left"/>
    </w:pPr>
    <w:rPr>
      <w:rFonts w:ascii="宋体" w:hAnsi="Times New Roman" w:cs="宋体"/>
      <w:snapToGrid w:val="0"/>
      <w:kern w:val="0"/>
      <w:szCs w:val="20"/>
    </w:rPr>
  </w:style>
  <w:style w:type="paragraph" w:customStyle="1" w:styleId="723">
    <w:name w:val="首行缩进"/>
    <w:basedOn w:val="1"/>
    <w:qFormat/>
    <w:uiPriority w:val="99"/>
    <w:pPr>
      <w:widowControl/>
      <w:numPr>
        <w:ilvl w:val="6"/>
        <w:numId w:val="16"/>
      </w:numPr>
      <w:tabs>
        <w:tab w:val="left" w:pos="822"/>
      </w:tabs>
      <w:snapToGrid w:val="0"/>
      <w:spacing w:before="40" w:after="40" w:line="300" w:lineRule="atLeast"/>
    </w:pPr>
    <w:rPr>
      <w:rFonts w:ascii="Arial" w:hAnsi="Arial"/>
      <w:kern w:val="0"/>
      <w:szCs w:val="20"/>
    </w:rPr>
  </w:style>
  <w:style w:type="paragraph" w:customStyle="1" w:styleId="724">
    <w:name w:val="样式 标题 5 + 五号 居中 段前: 1.5 磅 段后: 1.5 磅 行距: 多倍行距 1.57 字行"/>
    <w:basedOn w:val="7"/>
    <w:qFormat/>
    <w:uiPriority w:val="99"/>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725">
    <w:name w:val="xl28"/>
    <w:basedOn w:val="1"/>
    <w:qFormat/>
    <w:uiPriority w:val="99"/>
    <w:pPr>
      <w:widowControl/>
      <w:spacing w:before="100" w:beforeAutospacing="1" w:after="100" w:afterAutospacing="1"/>
      <w:jc w:val="center"/>
    </w:pPr>
    <w:rPr>
      <w:rFonts w:ascii="Arial Unicode MS" w:hAnsi="Arial Unicode MS" w:eastAsia="Arial Unicode MS"/>
      <w:kern w:val="0"/>
      <w:sz w:val="24"/>
      <w:szCs w:val="24"/>
    </w:rPr>
  </w:style>
  <w:style w:type="paragraph" w:customStyle="1" w:styleId="726">
    <w:name w:val="插图"/>
    <w:next w:val="26"/>
    <w:qFormat/>
    <w:uiPriority w:val="99"/>
    <w:pPr>
      <w:numPr>
        <w:ilvl w:val="0"/>
        <w:numId w:val="25"/>
      </w:numPr>
      <w:jc w:val="center"/>
    </w:pPr>
    <w:rPr>
      <w:rFonts w:ascii="Tahoma" w:hAnsi="Tahoma" w:eastAsia="楷体_GB2312" w:cs="Times New Roman"/>
      <w:kern w:val="2"/>
      <w:sz w:val="21"/>
      <w:szCs w:val="24"/>
      <w:lang w:val="en-US" w:eastAsia="zh-CN" w:bidi="ar-SA"/>
    </w:rPr>
  </w:style>
  <w:style w:type="paragraph" w:customStyle="1" w:styleId="727">
    <w:name w:val="无间隔2"/>
    <w:qFormat/>
    <w:uiPriority w:val="99"/>
    <w:rPr>
      <w:rFonts w:ascii="Times New Roman" w:hAnsi="Times New Roman" w:eastAsia="Times New Roman" w:cs="Times New Roman"/>
      <w:kern w:val="2"/>
      <w:sz w:val="22"/>
      <w:szCs w:val="22"/>
      <w:lang w:val="en-US" w:eastAsia="zh-CN" w:bidi="ar-SA"/>
    </w:rPr>
  </w:style>
  <w:style w:type="paragraph" w:customStyle="1" w:styleId="728">
    <w:name w:val="S4-B-L15"/>
    <w:basedOn w:val="1"/>
    <w:qFormat/>
    <w:uiPriority w:val="99"/>
    <w:pPr>
      <w:spacing w:line="360" w:lineRule="auto"/>
    </w:pPr>
    <w:rPr>
      <w:rFonts w:ascii="Times New Roman" w:hAnsi="Times New Roman"/>
      <w:b/>
      <w:bCs/>
      <w:sz w:val="24"/>
      <w:szCs w:val="24"/>
    </w:rPr>
  </w:style>
  <w:style w:type="paragraph" w:customStyle="1" w:styleId="729">
    <w:name w:val="GP标题1"/>
    <w:basedOn w:val="1"/>
    <w:next w:val="1"/>
    <w:qFormat/>
    <w:uiPriority w:val="99"/>
    <w:pPr>
      <w:numPr>
        <w:ilvl w:val="0"/>
        <w:numId w:val="15"/>
      </w:numPr>
      <w:spacing w:beforeLines="100" w:afterLines="100" w:line="360" w:lineRule="auto"/>
      <w:jc w:val="center"/>
      <w:outlineLvl w:val="0"/>
    </w:pPr>
    <w:rPr>
      <w:rFonts w:ascii="黑体" w:hAnsi="黑体" w:eastAsia="黑体"/>
      <w:b/>
      <w:sz w:val="36"/>
      <w:szCs w:val="21"/>
    </w:rPr>
  </w:style>
  <w:style w:type="paragraph" w:customStyle="1" w:styleId="730">
    <w:name w:val="Char11"/>
    <w:basedOn w:val="1"/>
    <w:qFormat/>
    <w:uiPriority w:val="99"/>
    <w:pPr>
      <w:spacing w:beforeLines="20" w:afterLines="20"/>
    </w:pPr>
    <w:rPr>
      <w:rFonts w:ascii="楷体_GB2312" w:hAnsi="宋体" w:eastAsia="楷体_GB2312" w:cs="Arial"/>
      <w:kern w:val="0"/>
      <w:sz w:val="24"/>
      <w:szCs w:val="24"/>
    </w:rPr>
  </w:style>
  <w:style w:type="paragraph" w:customStyle="1" w:styleId="731">
    <w:name w:val="正文文本缩进 21"/>
    <w:basedOn w:val="1"/>
    <w:qFormat/>
    <w:uiPriority w:val="99"/>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732">
    <w:name w:val="Char1 Char Char Char21"/>
    <w:basedOn w:val="1"/>
    <w:qFormat/>
    <w:uiPriority w:val="99"/>
    <w:rPr>
      <w:rFonts w:ascii="Tahoma" w:hAnsi="Tahoma"/>
      <w:sz w:val="24"/>
      <w:szCs w:val="20"/>
    </w:rPr>
  </w:style>
  <w:style w:type="paragraph" w:customStyle="1" w:styleId="733">
    <w:name w:val="列表（编号二级）（绿盟科技）"/>
    <w:basedOn w:val="656"/>
    <w:qFormat/>
    <w:uiPriority w:val="99"/>
    <w:pPr>
      <w:numPr>
        <w:ilvl w:val="1"/>
      </w:numPr>
      <w:spacing w:beforeLines="0"/>
      <w:ind w:left="1260"/>
    </w:pPr>
  </w:style>
  <w:style w:type="paragraph" w:customStyle="1" w:styleId="734">
    <w:name w:val="huide00"/>
    <w:basedOn w:val="1"/>
    <w:qFormat/>
    <w:uiPriority w:val="99"/>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735">
    <w:name w:val="xl117"/>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36">
    <w:name w:val="Paragraph3"/>
    <w:basedOn w:val="1"/>
    <w:qFormat/>
    <w:uiPriority w:val="99"/>
    <w:pPr>
      <w:spacing w:before="80" w:afterLines="50"/>
      <w:ind w:left="1530"/>
    </w:pPr>
    <w:rPr>
      <w:rFonts w:ascii="宋体" w:hAnsi="Times New Roman"/>
      <w:snapToGrid w:val="0"/>
      <w:kern w:val="0"/>
      <w:szCs w:val="20"/>
    </w:rPr>
  </w:style>
  <w:style w:type="paragraph" w:customStyle="1" w:styleId="737">
    <w:name w:val="正文样式"/>
    <w:basedOn w:val="1"/>
    <w:qFormat/>
    <w:uiPriority w:val="99"/>
    <w:pPr>
      <w:spacing w:line="360" w:lineRule="auto"/>
      <w:ind w:firstLine="200" w:firstLineChars="200"/>
    </w:pPr>
    <w:rPr>
      <w:rFonts w:ascii="宋体" w:hAnsi="Times New Roman"/>
      <w:sz w:val="24"/>
      <w:szCs w:val="24"/>
    </w:rPr>
  </w:style>
  <w:style w:type="paragraph" w:customStyle="1" w:styleId="738">
    <w:name w:val="xl9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39">
    <w:name w:val="标书_标题2"/>
    <w:basedOn w:val="4"/>
    <w:qFormat/>
    <w:uiPriority w:val="99"/>
    <w:pPr>
      <w:spacing w:after="0" w:line="415" w:lineRule="auto"/>
    </w:pPr>
    <w:rPr>
      <w:sz w:val="28"/>
      <w:szCs w:val="20"/>
    </w:rPr>
  </w:style>
  <w:style w:type="paragraph" w:customStyle="1" w:styleId="740">
    <w:name w:val="表格标题"/>
    <w:basedOn w:val="660"/>
    <w:qFormat/>
    <w:uiPriority w:val="99"/>
    <w:pPr>
      <w:numPr>
        <w:ilvl w:val="0"/>
        <w:numId w:val="26"/>
      </w:numPr>
      <w:tabs>
        <w:tab w:val="clear" w:pos="360"/>
      </w:tabs>
      <w:ind w:left="0" w:firstLine="0"/>
      <w:jc w:val="center"/>
    </w:pPr>
    <w:rPr>
      <w:b/>
      <w:bCs/>
      <w:i/>
      <w:iCs/>
    </w:rPr>
  </w:style>
  <w:style w:type="paragraph" w:customStyle="1" w:styleId="741">
    <w:name w:val="_Style 1181"/>
    <w:basedOn w:val="1"/>
    <w:qFormat/>
    <w:uiPriority w:val="99"/>
  </w:style>
  <w:style w:type="paragraph" w:customStyle="1" w:styleId="742">
    <w:name w:val="Char2"/>
    <w:basedOn w:val="1"/>
    <w:qFormat/>
    <w:uiPriority w:val="99"/>
    <w:rPr>
      <w:rFonts w:ascii="仿宋_GB2312" w:hAnsi="Times New Roman" w:eastAsia="仿宋_GB2312"/>
      <w:b/>
      <w:sz w:val="32"/>
      <w:szCs w:val="20"/>
    </w:rPr>
  </w:style>
  <w:style w:type="paragraph" w:customStyle="1" w:styleId="743">
    <w:name w:val="ZJGIS-三级标题"/>
    <w:basedOn w:val="5"/>
    <w:qFormat/>
    <w:uiPriority w:val="99"/>
    <w:pPr>
      <w:numPr>
        <w:ilvl w:val="2"/>
        <w:numId w:val="10"/>
      </w:numPr>
      <w:spacing w:before="120" w:after="120" w:line="240" w:lineRule="auto"/>
    </w:pPr>
    <w:rPr>
      <w:rFonts w:ascii="Times New Roman" w:hAnsi="Times New Roman" w:eastAsia="黑体"/>
      <w:sz w:val="28"/>
      <w:szCs w:val="28"/>
    </w:rPr>
  </w:style>
  <w:style w:type="paragraph" w:customStyle="1" w:styleId="744">
    <w:name w:val="xl11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745">
    <w:name w:val="Char Char1 Char Char Char Char1 Char Char Char11"/>
    <w:basedOn w:val="1"/>
    <w:qFormat/>
    <w:uiPriority w:val="99"/>
    <w:pPr>
      <w:adjustRightInd w:val="0"/>
      <w:spacing w:line="360" w:lineRule="atLeast"/>
      <w:textAlignment w:val="baseline"/>
    </w:pPr>
    <w:rPr>
      <w:rFonts w:ascii="Tahoma" w:hAnsi="Tahoma"/>
      <w:sz w:val="24"/>
      <w:szCs w:val="20"/>
    </w:rPr>
  </w:style>
  <w:style w:type="paragraph" w:customStyle="1" w:styleId="746">
    <w:name w:val="Char Char101"/>
    <w:basedOn w:val="1"/>
    <w:qFormat/>
    <w:uiPriority w:val="99"/>
    <w:rPr>
      <w:rFonts w:ascii="Tahoma" w:hAnsi="Tahoma"/>
      <w:sz w:val="24"/>
      <w:szCs w:val="20"/>
    </w:rPr>
  </w:style>
  <w:style w:type="paragraph" w:customStyle="1" w:styleId="747">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748">
    <w:name w:val="样式7"/>
    <w:basedOn w:val="1"/>
    <w:qFormat/>
    <w:uiPriority w:val="99"/>
    <w:pPr>
      <w:adjustRightInd w:val="0"/>
      <w:spacing w:beforeLines="50" w:afterLines="50" w:line="360" w:lineRule="auto"/>
      <w:ind w:firstLine="669"/>
      <w:textAlignment w:val="baseline"/>
    </w:pPr>
    <w:rPr>
      <w:rFonts w:ascii="宋体" w:hAnsi="宋体"/>
      <w:kern w:val="0"/>
      <w:sz w:val="28"/>
      <w:szCs w:val="20"/>
    </w:rPr>
  </w:style>
  <w:style w:type="paragraph" w:customStyle="1" w:styleId="749">
    <w:name w:val="列表内容"/>
    <w:basedOn w:val="1"/>
    <w:next w:val="1"/>
    <w:qFormat/>
    <w:uiPriority w:val="99"/>
    <w:pPr>
      <w:widowControl/>
      <w:numPr>
        <w:ilvl w:val="0"/>
        <w:numId w:val="27"/>
      </w:numPr>
      <w:jc w:val="left"/>
    </w:pPr>
    <w:rPr>
      <w:rFonts w:ascii="Times New Roman" w:hAnsi="Times New Roman"/>
      <w:kern w:val="0"/>
      <w:sz w:val="18"/>
      <w:szCs w:val="24"/>
    </w:rPr>
  </w:style>
  <w:style w:type="paragraph" w:customStyle="1" w:styleId="750">
    <w:name w:val="正文样式 首行缩进:  0.74 厘米"/>
    <w:basedOn w:val="1"/>
    <w:qFormat/>
    <w:uiPriority w:val="99"/>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751">
    <w:name w:val="一级项目符号"/>
    <w:basedOn w:val="1"/>
    <w:qFormat/>
    <w:uiPriority w:val="99"/>
    <w:pPr>
      <w:widowControl/>
      <w:numPr>
        <w:ilvl w:val="0"/>
        <w:numId w:val="28"/>
      </w:numPr>
      <w:spacing w:line="360" w:lineRule="auto"/>
    </w:pPr>
    <w:rPr>
      <w:rFonts w:ascii="Times New Roman" w:hAnsi="Times New Roman"/>
      <w:kern w:val="0"/>
      <w:sz w:val="24"/>
      <w:szCs w:val="20"/>
    </w:rPr>
  </w:style>
  <w:style w:type="paragraph" w:customStyle="1" w:styleId="752">
    <w:name w:val="pa-30"/>
    <w:basedOn w:val="1"/>
    <w:qFormat/>
    <w:uiPriority w:val="99"/>
    <w:pPr>
      <w:widowControl/>
      <w:spacing w:before="150" w:after="150"/>
      <w:jc w:val="left"/>
    </w:pPr>
    <w:rPr>
      <w:rFonts w:ascii="宋体" w:hAnsi="宋体" w:cs="宋体"/>
      <w:kern w:val="0"/>
      <w:sz w:val="24"/>
      <w:szCs w:val="24"/>
    </w:rPr>
  </w:style>
  <w:style w:type="paragraph" w:customStyle="1" w:styleId="753">
    <w:name w:val="表格_内容"/>
    <w:basedOn w:val="1"/>
    <w:qFormat/>
    <w:uiPriority w:val="99"/>
    <w:rPr>
      <w:rFonts w:ascii="宋体" w:hAnsi="宋体"/>
      <w:szCs w:val="21"/>
    </w:rPr>
  </w:style>
  <w:style w:type="paragraph" w:customStyle="1" w:styleId="754">
    <w:name w:val="MM Title"/>
    <w:basedOn w:val="57"/>
    <w:qFormat/>
    <w:uiPriority w:val="99"/>
    <w:rPr>
      <w:rFonts w:ascii="Calibri" w:hAnsi="Calibri" w:cs="Arial"/>
      <w:b w:val="0"/>
      <w:sz w:val="18"/>
    </w:rPr>
  </w:style>
  <w:style w:type="paragraph" w:customStyle="1" w:styleId="755">
    <w:name w:val="样式 正文 段落文字 + 宋体 小四 左侧:  0 厘米 首行缩进:  2 字符 段后: 0 磅 行距: 固定值 24..."/>
    <w:basedOn w:val="1"/>
    <w:qFormat/>
    <w:uiPriority w:val="99"/>
    <w:pPr>
      <w:spacing w:line="480" w:lineRule="exact"/>
      <w:ind w:firstLine="480" w:firstLineChars="200"/>
    </w:pPr>
    <w:rPr>
      <w:rFonts w:ascii="宋体" w:hAnsi="宋体" w:cs="宋体"/>
      <w:sz w:val="24"/>
      <w:szCs w:val="20"/>
    </w:rPr>
  </w:style>
  <w:style w:type="paragraph" w:customStyle="1" w:styleId="756">
    <w:name w:val="xl79"/>
    <w:basedOn w:val="1"/>
    <w:qFormat/>
    <w:uiPriority w:val="99"/>
    <w:pPr>
      <w:widowControl/>
      <w:pBdr>
        <w:top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57">
    <w:name w:val="表格"/>
    <w:basedOn w:val="1"/>
    <w:qFormat/>
    <w:uiPriority w:val="99"/>
    <w:pPr>
      <w:adjustRightInd w:val="0"/>
      <w:spacing w:beforeLines="25" w:afterLines="25"/>
      <w:textAlignment w:val="baseline"/>
    </w:pPr>
    <w:rPr>
      <w:rFonts w:ascii="Arial" w:hAnsi="Arial" w:eastAsia="仿宋_GB2312"/>
      <w:kern w:val="0"/>
      <w:sz w:val="24"/>
      <w:szCs w:val="28"/>
    </w:rPr>
  </w:style>
  <w:style w:type="paragraph" w:customStyle="1" w:styleId="758">
    <w:name w:val="修订1"/>
    <w:semiHidden/>
    <w:qFormat/>
    <w:uiPriority w:val="99"/>
    <w:rPr>
      <w:rFonts w:ascii="Calibri" w:hAnsi="Calibri" w:eastAsia="宋体" w:cs="Times New Roman"/>
      <w:kern w:val="2"/>
      <w:sz w:val="21"/>
      <w:szCs w:val="22"/>
      <w:lang w:val="en-US" w:eastAsia="zh-CN" w:bidi="ar-SA"/>
    </w:rPr>
  </w:style>
  <w:style w:type="paragraph" w:customStyle="1" w:styleId="759">
    <w:name w:val="封面1级标题"/>
    <w:basedOn w:val="1"/>
    <w:next w:val="1"/>
    <w:qFormat/>
    <w:uiPriority w:val="99"/>
    <w:pPr>
      <w:spacing w:beforeLines="800"/>
      <w:jc w:val="center"/>
    </w:pPr>
    <w:rPr>
      <w:rFonts w:ascii="Arial" w:hAnsi="Arial" w:eastAsia="黑体" w:cs="宋体"/>
      <w:b/>
      <w:sz w:val="72"/>
      <w:szCs w:val="72"/>
    </w:rPr>
  </w:style>
  <w:style w:type="paragraph" w:customStyle="1" w:styleId="760">
    <w:name w:val="xl122"/>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1">
    <w:name w:val="表格标题栏"/>
    <w:basedOn w:val="1"/>
    <w:qFormat/>
    <w:uiPriority w:val="99"/>
    <w:pPr>
      <w:shd w:val="pct5" w:color="auto" w:fill="auto"/>
      <w:jc w:val="center"/>
      <w:textAlignment w:val="center"/>
    </w:pPr>
    <w:rPr>
      <w:rFonts w:ascii="新宋体" w:hAnsi="新宋体" w:eastAsia="华文中宋"/>
      <w:b/>
      <w:sz w:val="28"/>
      <w:szCs w:val="28"/>
    </w:rPr>
  </w:style>
  <w:style w:type="paragraph" w:customStyle="1" w:styleId="762">
    <w:name w:val="5级"/>
    <w:basedOn w:val="1"/>
    <w:next w:val="18"/>
    <w:qFormat/>
    <w:uiPriority w:val="99"/>
    <w:pPr>
      <w:numPr>
        <w:ilvl w:val="4"/>
        <w:numId w:val="29"/>
      </w:numPr>
    </w:pPr>
    <w:rPr>
      <w:rFonts w:eastAsia="黑体"/>
      <w:kern w:val="0"/>
      <w:sz w:val="24"/>
      <w:szCs w:val="20"/>
    </w:rPr>
  </w:style>
  <w:style w:type="paragraph" w:customStyle="1" w:styleId="763">
    <w:name w:val="Body"/>
    <w:basedOn w:val="1"/>
    <w:qFormat/>
    <w:uiPriority w:val="99"/>
    <w:pPr>
      <w:widowControl/>
      <w:spacing w:before="120" w:afterLines="50"/>
    </w:pPr>
    <w:rPr>
      <w:rFonts w:ascii="宋体" w:hAnsi="Times New Roman"/>
      <w:snapToGrid w:val="0"/>
      <w:kern w:val="0"/>
      <w:szCs w:val="20"/>
    </w:rPr>
  </w:style>
  <w:style w:type="paragraph" w:customStyle="1" w:styleId="764">
    <w:name w:val="标准标题2"/>
    <w:basedOn w:val="4"/>
    <w:qFormat/>
    <w:uiPriority w:val="99"/>
    <w:pPr>
      <w:spacing w:line="360" w:lineRule="auto"/>
    </w:pPr>
    <w:rPr>
      <w:rFonts w:eastAsia="仿宋_GB2312"/>
      <w:bCs w:val="0"/>
      <w:sz w:val="28"/>
    </w:rPr>
  </w:style>
  <w:style w:type="paragraph" w:customStyle="1" w:styleId="765">
    <w:name w:val="xl83"/>
    <w:basedOn w:val="1"/>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766">
    <w:name w:val="img"/>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767">
    <w:name w:val="xl9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68">
    <w:name w:val="一"/>
    <w:basedOn w:val="183"/>
    <w:qFormat/>
    <w:uiPriority w:val="99"/>
    <w:pPr>
      <w:widowControl/>
      <w:spacing w:line="560" w:lineRule="exact"/>
      <w:ind w:left="720" w:firstLine="0" w:firstLineChars="0"/>
      <w:jc w:val="left"/>
      <w:outlineLvl w:val="0"/>
    </w:pPr>
    <w:rPr>
      <w:rFonts w:ascii="宋体" w:hAnsi="宋体"/>
      <w:b/>
      <w:bCs/>
      <w:sz w:val="30"/>
      <w:szCs w:val="30"/>
    </w:rPr>
  </w:style>
  <w:style w:type="paragraph" w:customStyle="1" w:styleId="769">
    <w:name w:val="font13"/>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0">
    <w:name w:val="xl11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771">
    <w:name w:val="样式 标题 3h33rd levelHeading 3 - oldH3Fab-3level_3PIM 3Leve..."/>
    <w:basedOn w:val="5"/>
    <w:qFormat/>
    <w:uiPriority w:val="99"/>
    <w:pPr>
      <w:widowControl/>
      <w:spacing w:before="0" w:after="0" w:line="360" w:lineRule="auto"/>
      <w:jc w:val="left"/>
    </w:pPr>
    <w:rPr>
      <w:rFonts w:ascii="宋体" w:hAnsi="宋体" w:cs="宋体"/>
      <w:bCs w:val="0"/>
      <w:color w:val="000000"/>
      <w:spacing w:val="-5"/>
      <w:kern w:val="28"/>
      <w:sz w:val="30"/>
      <w:szCs w:val="30"/>
    </w:rPr>
  </w:style>
  <w:style w:type="paragraph" w:customStyle="1" w:styleId="772">
    <w:name w:val="Char Char Char Char3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773">
    <w:name w:val="样式 四号 行距: 1.5 倍行距"/>
    <w:basedOn w:val="1"/>
    <w:qFormat/>
    <w:uiPriority w:val="99"/>
    <w:pPr>
      <w:spacing w:line="312" w:lineRule="auto"/>
      <w:ind w:firstLine="202" w:firstLineChars="202"/>
    </w:pPr>
    <w:rPr>
      <w:rFonts w:ascii="Times New Roman" w:hAnsi="Times New Roman" w:cs="宋体"/>
      <w:sz w:val="24"/>
      <w:szCs w:val="20"/>
    </w:rPr>
  </w:style>
  <w:style w:type="paragraph" w:customStyle="1" w:styleId="774">
    <w:name w:val="浅色列表 - 强调文字颜色 31"/>
    <w:qFormat/>
    <w:uiPriority w:val="71"/>
    <w:rPr>
      <w:rFonts w:ascii="Calibri" w:hAnsi="Calibri" w:eastAsia="宋体" w:cs="Times New Roman"/>
      <w:kern w:val="2"/>
      <w:sz w:val="21"/>
      <w:szCs w:val="22"/>
      <w:lang w:val="en-US" w:eastAsia="zh-CN" w:bidi="ar-SA"/>
    </w:rPr>
  </w:style>
  <w:style w:type="paragraph" w:customStyle="1" w:styleId="775">
    <w:name w:val="_Style 164"/>
    <w:basedOn w:val="1"/>
    <w:qFormat/>
    <w:uiPriority w:val="99"/>
    <w:rPr>
      <w:rFonts w:ascii="Times New Roman" w:hAnsi="Times New Roman"/>
      <w:szCs w:val="20"/>
    </w:rPr>
  </w:style>
  <w:style w:type="paragraph" w:customStyle="1" w:styleId="776">
    <w:name w:val="GP公文标题1"/>
    <w:basedOn w:val="1"/>
    <w:next w:val="1"/>
    <w:qFormat/>
    <w:uiPriority w:val="99"/>
    <w:pPr>
      <w:numPr>
        <w:ilvl w:val="4"/>
        <w:numId w:val="15"/>
      </w:numPr>
      <w:spacing w:beforeLines="100" w:afterLines="100" w:line="360" w:lineRule="auto"/>
      <w:ind w:firstLine="0"/>
      <w:jc w:val="left"/>
      <w:outlineLvl w:val="0"/>
    </w:pPr>
    <w:rPr>
      <w:rFonts w:ascii="Times New Roman" w:hAnsi="Times New Roman" w:eastAsia="仿宋_GB2312"/>
      <w:b/>
      <w:sz w:val="36"/>
      <w:szCs w:val="21"/>
    </w:rPr>
  </w:style>
  <w:style w:type="paragraph" w:customStyle="1" w:styleId="777">
    <w:name w:val="paracharcharcharcharcharcharcharcharchar1charcharcharcha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8">
    <w:name w:val="Char Char Char Char Char Char Char1"/>
    <w:basedOn w:val="1"/>
    <w:qFormat/>
    <w:uiPriority w:val="99"/>
    <w:pPr>
      <w:tabs>
        <w:tab w:val="left" w:pos="432"/>
      </w:tabs>
      <w:ind w:left="432" w:hanging="432"/>
    </w:pPr>
    <w:rPr>
      <w:rFonts w:ascii="Tahoma" w:hAnsi="Tahoma"/>
      <w:sz w:val="24"/>
      <w:szCs w:val="20"/>
    </w:rPr>
  </w:style>
  <w:style w:type="paragraph" w:customStyle="1" w:styleId="779">
    <w:name w:val="Table Text"/>
    <w:basedOn w:val="1"/>
    <w:qFormat/>
    <w:uiPriority w:val="99"/>
    <w:pPr>
      <w:widowControl/>
      <w:spacing w:before="60" w:after="60"/>
      <w:jc w:val="left"/>
    </w:pPr>
    <w:rPr>
      <w:rFonts w:ascii="Times New Roman" w:hAnsi="Times New Roman"/>
      <w:kern w:val="0"/>
      <w:sz w:val="24"/>
      <w:szCs w:val="24"/>
    </w:rPr>
  </w:style>
  <w:style w:type="paragraph" w:customStyle="1" w:styleId="780">
    <w:name w:val="button"/>
    <w:basedOn w:val="1"/>
    <w:qFormat/>
    <w:uiPriority w:val="99"/>
    <w:pPr>
      <w:widowControl/>
      <w:spacing w:before="100" w:beforeAutospacing="1" w:after="100" w:afterAutospacing="1"/>
      <w:jc w:val="left"/>
    </w:pPr>
    <w:rPr>
      <w:rFonts w:ascii="Arial Unicode MS" w:hAnsi="Arial Unicode MS"/>
      <w:color w:val="000000"/>
      <w:kern w:val="0"/>
      <w:sz w:val="24"/>
      <w:szCs w:val="24"/>
    </w:rPr>
  </w:style>
  <w:style w:type="paragraph" w:customStyle="1" w:styleId="781">
    <w:name w:val="xl8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82">
    <w:name w:val="xl75"/>
    <w:basedOn w:val="1"/>
    <w:qFormat/>
    <w:uiPriority w:val="99"/>
    <w:pPr>
      <w:widowControl/>
      <w:pBdr>
        <w:left w:val="single" w:color="000000" w:sz="8" w:space="0"/>
        <w:bottom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83">
    <w:name w:val="彩色列表1"/>
    <w:basedOn w:val="1"/>
    <w:qFormat/>
    <w:uiPriority w:val="99"/>
    <w:pPr>
      <w:tabs>
        <w:tab w:val="left" w:pos="1200"/>
      </w:tabs>
      <w:ind w:left="1200" w:hanging="360"/>
    </w:pPr>
  </w:style>
  <w:style w:type="paragraph" w:customStyle="1" w:styleId="784">
    <w:name w:val="封面2级标题"/>
    <w:basedOn w:val="1"/>
    <w:next w:val="281"/>
    <w:qFormat/>
    <w:uiPriority w:val="99"/>
    <w:pPr>
      <w:adjustRightInd w:val="0"/>
      <w:snapToGrid w:val="0"/>
      <w:spacing w:before="120" w:line="360" w:lineRule="auto"/>
      <w:jc w:val="center"/>
      <w:textAlignment w:val="baseline"/>
    </w:pPr>
    <w:rPr>
      <w:rFonts w:ascii="Arial" w:hAnsi="Arial" w:cs="宋体"/>
      <w:b/>
      <w:bCs/>
      <w:sz w:val="36"/>
      <w:szCs w:val="20"/>
    </w:rPr>
  </w:style>
  <w:style w:type="paragraph" w:customStyle="1" w:styleId="785">
    <w:name w:val="彩色列表 - 强调文字颜色 11"/>
    <w:basedOn w:val="1"/>
    <w:qFormat/>
    <w:uiPriority w:val="34"/>
    <w:pPr>
      <w:ind w:firstLine="420" w:firstLineChars="200"/>
    </w:pPr>
  </w:style>
  <w:style w:type="paragraph" w:customStyle="1" w:styleId="786">
    <w:name w:val="样式 标题 3Chapter X.X.X. + 五号 段后: 0.5 行"/>
    <w:basedOn w:val="5"/>
    <w:qFormat/>
    <w:uiPriority w:val="99"/>
    <w:pPr>
      <w:keepLines w:val="0"/>
      <w:spacing w:before="120" w:afterLines="50" w:line="240" w:lineRule="auto"/>
      <w:jc w:val="left"/>
    </w:pPr>
    <w:rPr>
      <w:rFonts w:ascii="宋体" w:cs="宋体"/>
      <w:snapToGrid w:val="0"/>
      <w:kern w:val="0"/>
      <w:sz w:val="21"/>
      <w:szCs w:val="20"/>
    </w:rPr>
  </w:style>
  <w:style w:type="paragraph" w:customStyle="1" w:styleId="787">
    <w:name w:val="ZJGIS-二级标题"/>
    <w:basedOn w:val="4"/>
    <w:qFormat/>
    <w:uiPriority w:val="99"/>
    <w:pPr>
      <w:numPr>
        <w:ilvl w:val="1"/>
        <w:numId w:val="10"/>
      </w:numPr>
      <w:spacing w:before="240" w:after="240" w:line="240" w:lineRule="auto"/>
    </w:pPr>
    <w:rPr>
      <w:rFonts w:ascii="Times New Roman" w:hAnsi="Times New Roman" w:eastAsia="楷体_GB2312"/>
      <w:sz w:val="30"/>
      <w:szCs w:val="30"/>
    </w:rPr>
  </w:style>
  <w:style w:type="paragraph" w:customStyle="1" w:styleId="788">
    <w:name w:val="pa-7"/>
    <w:basedOn w:val="1"/>
    <w:qFormat/>
    <w:uiPriority w:val="99"/>
    <w:pPr>
      <w:widowControl/>
      <w:spacing w:before="150" w:after="150"/>
      <w:jc w:val="left"/>
    </w:pPr>
    <w:rPr>
      <w:rFonts w:ascii="宋体" w:hAnsi="宋体" w:cs="宋体"/>
      <w:kern w:val="0"/>
      <w:sz w:val="24"/>
      <w:szCs w:val="24"/>
    </w:rPr>
  </w:style>
  <w:style w:type="paragraph" w:customStyle="1" w:styleId="789">
    <w:name w:val="注意事项"/>
    <w:basedOn w:val="1"/>
    <w:qFormat/>
    <w:uiPriority w:val="99"/>
    <w:pPr>
      <w:spacing w:beforeLines="50" w:afterLines="50" w:line="360" w:lineRule="auto"/>
      <w:ind w:firstLine="600" w:firstLineChars="200"/>
    </w:pPr>
    <w:rPr>
      <w:rFonts w:ascii="仿宋_GB2312" w:hAnsi="Times New Roman" w:eastAsia="仿宋_GB2312" w:cs="Latha"/>
      <w:bCs/>
      <w:color w:val="000000"/>
      <w:sz w:val="30"/>
      <w:szCs w:val="30"/>
    </w:rPr>
  </w:style>
  <w:style w:type="paragraph" w:customStyle="1" w:styleId="790">
    <w:name w:val="标书正文格式"/>
    <w:qFormat/>
    <w:uiPriority w:val="99"/>
    <w:pPr>
      <w:spacing w:line="360" w:lineRule="auto"/>
      <w:ind w:firstLine="480" w:firstLineChars="200"/>
    </w:pPr>
    <w:rPr>
      <w:rFonts w:ascii="Times New Roman" w:hAnsi="Times New Roman" w:eastAsia="楷体_GB2312" w:cs="Times New Roman"/>
      <w:kern w:val="2"/>
      <w:sz w:val="24"/>
      <w:szCs w:val="24"/>
      <w:lang w:val="en-US" w:eastAsia="zh-CN" w:bidi="ar-SA"/>
    </w:rPr>
  </w:style>
  <w:style w:type="paragraph" w:customStyle="1" w:styleId="791">
    <w:name w:val="Char Char1 Char Char Char Char Char Char Char Char Char Char Char Char Char Char11"/>
    <w:basedOn w:val="1"/>
    <w:qFormat/>
    <w:uiPriority w:val="99"/>
    <w:pPr>
      <w:widowControl/>
      <w:spacing w:after="160" w:line="240" w:lineRule="exact"/>
      <w:jc w:val="left"/>
    </w:pPr>
    <w:rPr>
      <w:rFonts w:ascii="Times New Roman" w:hAnsi="Times New Roman"/>
      <w:szCs w:val="20"/>
    </w:rPr>
  </w:style>
  <w:style w:type="paragraph" w:customStyle="1" w:styleId="792">
    <w:name w:val="CM12"/>
    <w:basedOn w:val="674"/>
    <w:next w:val="674"/>
    <w:qFormat/>
    <w:uiPriority w:val="99"/>
    <w:pPr>
      <w:spacing w:line="468" w:lineRule="atLeast"/>
    </w:pPr>
    <w:rPr>
      <w:rFonts w:ascii="宋体" w:hAnsi="Times New Roman" w:eastAsia="宋体" w:cs="Times New Roman"/>
      <w:color w:val="auto"/>
    </w:rPr>
  </w:style>
  <w:style w:type="paragraph" w:customStyle="1" w:styleId="793">
    <w:name w:val="样式 楷体_GB2312 四号 行距: 多倍行距 1.25 字行"/>
    <w:basedOn w:val="1"/>
    <w:qFormat/>
    <w:uiPriority w:val="99"/>
    <w:pPr>
      <w:tabs>
        <w:tab w:val="left" w:pos="6384"/>
      </w:tabs>
      <w:adjustRightInd w:val="0"/>
      <w:snapToGrid w:val="0"/>
      <w:spacing w:line="324" w:lineRule="auto"/>
      <w:ind w:firstLine="560" w:firstLineChars="200"/>
    </w:pPr>
    <w:rPr>
      <w:rFonts w:ascii="Times New Roman" w:hAnsi="Times New Roman" w:eastAsia="楷体_GB2312" w:cs="宋体"/>
      <w:snapToGrid w:val="0"/>
      <w:kern w:val="0"/>
      <w:sz w:val="28"/>
      <w:szCs w:val="20"/>
    </w:rPr>
  </w:style>
  <w:style w:type="paragraph" w:customStyle="1" w:styleId="794">
    <w:name w:val="四级"/>
    <w:basedOn w:val="6"/>
    <w:qFormat/>
    <w:uiPriority w:val="99"/>
    <w:pPr>
      <w:tabs>
        <w:tab w:val="left" w:pos="284"/>
      </w:tabs>
      <w:spacing w:before="160" w:after="170" w:line="240" w:lineRule="auto"/>
      <w:ind w:left="828" w:hanging="544"/>
    </w:pPr>
    <w:rPr>
      <w:bCs w:val="0"/>
      <w:sz w:val="30"/>
      <w:szCs w:val="20"/>
    </w:rPr>
  </w:style>
  <w:style w:type="paragraph" w:customStyle="1" w:styleId="795">
    <w:name w:val="Char Char Char1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96">
    <w:name w:val="图表引用"/>
    <w:basedOn w:val="1"/>
    <w:qFormat/>
    <w:uiPriority w:val="99"/>
    <w:pPr>
      <w:spacing w:line="360" w:lineRule="auto"/>
      <w:jc w:val="center"/>
    </w:pPr>
    <w:rPr>
      <w:rFonts w:ascii="仿宋_GB2312" w:eastAsia="仿宋_GB2312"/>
      <w:b/>
      <w:sz w:val="24"/>
      <w:szCs w:val="28"/>
    </w:rPr>
  </w:style>
  <w:style w:type="paragraph" w:customStyle="1" w:styleId="797">
    <w:name w:val="样式 正文段落 + 首行缩进:  0 字符"/>
    <w:basedOn w:val="348"/>
    <w:qFormat/>
    <w:uiPriority w:val="99"/>
    <w:pPr>
      <w:spacing w:line="360" w:lineRule="auto"/>
      <w:ind w:firstLine="0"/>
    </w:pPr>
    <w:rPr>
      <w:rFonts w:ascii="宋体" w:hAnsi="宋体" w:cs="宋体"/>
      <w:kern w:val="0"/>
    </w:rPr>
  </w:style>
  <w:style w:type="paragraph" w:customStyle="1" w:styleId="798">
    <w:name w:val="Char8"/>
    <w:basedOn w:val="1"/>
    <w:qFormat/>
    <w:uiPriority w:val="99"/>
    <w:pPr>
      <w:tabs>
        <w:tab w:val="left" w:pos="432"/>
      </w:tabs>
      <w:ind w:left="432" w:hanging="432"/>
    </w:pPr>
    <w:rPr>
      <w:rFonts w:ascii="Times New Roman" w:hAnsi="Times New Roman"/>
      <w:sz w:val="24"/>
      <w:szCs w:val="24"/>
    </w:rPr>
  </w:style>
  <w:style w:type="paragraph" w:customStyle="1" w:styleId="799">
    <w:name w:val="Char Char Char1"/>
    <w:basedOn w:val="1"/>
    <w:qFormat/>
    <w:uiPriority w:val="99"/>
    <w:rPr>
      <w:rFonts w:ascii="Times New Roman" w:hAnsi="Times New Roman" w:eastAsia="仿宋_GB2312" w:cs="宋体"/>
      <w:sz w:val="24"/>
      <w:szCs w:val="20"/>
    </w:rPr>
  </w:style>
  <w:style w:type="paragraph" w:customStyle="1" w:styleId="800">
    <w:name w:val="ZJGIS-五级标题"/>
    <w:basedOn w:val="7"/>
    <w:qFormat/>
    <w:uiPriority w:val="99"/>
    <w:pPr>
      <w:numPr>
        <w:ilvl w:val="4"/>
        <w:numId w:val="10"/>
      </w:numPr>
      <w:spacing w:before="120" w:after="120" w:line="240" w:lineRule="auto"/>
    </w:pPr>
    <w:rPr>
      <w:rFonts w:ascii="Times New Roman" w:hAnsi="Times New Roman"/>
      <w:sz w:val="24"/>
      <w:szCs w:val="24"/>
    </w:rPr>
  </w:style>
  <w:style w:type="paragraph" w:customStyle="1" w:styleId="801">
    <w:name w:val="xl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2"/>
    </w:rPr>
  </w:style>
  <w:style w:type="paragraph" w:customStyle="1" w:styleId="802">
    <w:name w:val="ZJGIS表格表头"/>
    <w:basedOn w:val="1"/>
    <w:qFormat/>
    <w:uiPriority w:val="99"/>
    <w:pPr>
      <w:jc w:val="center"/>
    </w:pPr>
    <w:rPr>
      <w:rFonts w:ascii="Arial" w:hAnsi="Arial" w:eastAsia="黑体"/>
      <w:b/>
    </w:rPr>
  </w:style>
  <w:style w:type="paragraph" w:customStyle="1" w:styleId="803">
    <w:name w:val="吉奥封面(黑体小初)"/>
    <w:basedOn w:val="192"/>
    <w:qFormat/>
    <w:uiPriority w:val="99"/>
    <w:pPr>
      <w:spacing w:before="480"/>
      <w:ind w:firstLine="0" w:firstLineChars="0"/>
      <w:jc w:val="center"/>
    </w:pPr>
    <w:rPr>
      <w:rFonts w:eastAsia="黑体"/>
      <w:sz w:val="72"/>
      <w:szCs w:val="72"/>
    </w:rPr>
  </w:style>
  <w:style w:type="paragraph" w:customStyle="1" w:styleId="804">
    <w:name w:val="样式 标题 3 + 首行缩进:  2 字符1"/>
    <w:basedOn w:val="5"/>
    <w:qFormat/>
    <w:uiPriority w:val="99"/>
    <w:pPr>
      <w:spacing w:line="360" w:lineRule="auto"/>
    </w:pPr>
    <w:rPr>
      <w:rFonts w:ascii="Times New Roman" w:hAnsi="Times New Roman" w:cs="宋体"/>
      <w:szCs w:val="20"/>
    </w:rPr>
  </w:style>
  <w:style w:type="character" w:customStyle="1" w:styleId="805">
    <w:name w:val="一级标题 Char"/>
    <w:link w:val="806"/>
    <w:qFormat/>
    <w:locked/>
    <w:uiPriority w:val="0"/>
    <w:rPr>
      <w:rFonts w:ascii="宋体" w:hAnsi="宋体"/>
      <w:b/>
      <w:sz w:val="36"/>
      <w:szCs w:val="36"/>
    </w:rPr>
  </w:style>
  <w:style w:type="paragraph" w:customStyle="1" w:styleId="806">
    <w:name w:val="一级标题"/>
    <w:basedOn w:val="33"/>
    <w:link w:val="805"/>
    <w:qFormat/>
    <w:uiPriority w:val="0"/>
    <w:pPr>
      <w:spacing w:line="360" w:lineRule="auto"/>
      <w:jc w:val="center"/>
    </w:pPr>
    <w:rPr>
      <w:rFonts w:hAnsi="宋体" w:eastAsiaTheme="minorEastAsia" w:cstheme="minorBidi"/>
      <w:b/>
      <w:sz w:val="36"/>
      <w:szCs w:val="36"/>
    </w:rPr>
  </w:style>
  <w:style w:type="character" w:customStyle="1" w:styleId="807">
    <w:name w:val="纯文本 Char1"/>
    <w:qFormat/>
    <w:uiPriority w:val="99"/>
    <w:rPr>
      <w:rFonts w:ascii="宋体" w:hAnsi="Courier New"/>
      <w:kern w:val="2"/>
      <w:sz w:val="24"/>
      <w:szCs w:val="24"/>
    </w:rPr>
  </w:style>
  <w:style w:type="paragraph" w:customStyle="1" w:styleId="808">
    <w:name w:val="正文5"/>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809">
    <w:name w:val="纯文本2"/>
    <w:basedOn w:val="808"/>
    <w:qFormat/>
    <w:uiPriority w:val="99"/>
    <w:pPr>
      <w:widowControl/>
      <w:jc w:val="left"/>
    </w:pPr>
    <w:rPr>
      <w:rFonts w:ascii="宋体" w:hAnsi="Courier New"/>
    </w:rPr>
  </w:style>
  <w:style w:type="character" w:customStyle="1" w:styleId="810">
    <w:name w:val="列表段落 字符"/>
    <w:link w:val="811"/>
    <w:qFormat/>
    <w:uiPriority w:val="0"/>
  </w:style>
  <w:style w:type="paragraph" w:customStyle="1" w:styleId="811">
    <w:name w:val="列表段落1"/>
    <w:basedOn w:val="1"/>
    <w:link w:val="810"/>
    <w:qFormat/>
    <w:uiPriority w:val="0"/>
    <w:pPr>
      <w:ind w:firstLine="420" w:firstLineChars="200"/>
    </w:pPr>
    <w:rPr>
      <w:rFonts w:asciiTheme="minorHAnsi" w:hAnsiTheme="minorHAnsi" w:eastAsiaTheme="minorEastAsia" w:cstheme="minorBidi"/>
    </w:rPr>
  </w:style>
  <w:style w:type="character" w:customStyle="1" w:styleId="812">
    <w:name w:val="正 文 Char"/>
    <w:link w:val="813"/>
    <w:qFormat/>
    <w:locked/>
    <w:uiPriority w:val="0"/>
    <w:rPr>
      <w:sz w:val="24"/>
      <w:szCs w:val="24"/>
    </w:rPr>
  </w:style>
  <w:style w:type="paragraph" w:customStyle="1" w:styleId="813">
    <w:name w:val="正 文"/>
    <w:basedOn w:val="1"/>
    <w:link w:val="812"/>
    <w:qFormat/>
    <w:uiPriority w:val="0"/>
    <w:pPr>
      <w:spacing w:line="360" w:lineRule="auto"/>
      <w:ind w:firstLine="420"/>
    </w:pPr>
    <w:rPr>
      <w:rFonts w:asciiTheme="minorHAnsi" w:hAnsiTheme="minorHAnsi" w:eastAsiaTheme="minorEastAsia" w:cstheme="minorBidi"/>
      <w:sz w:val="24"/>
      <w:szCs w:val="24"/>
    </w:rPr>
  </w:style>
  <w:style w:type="character" w:customStyle="1" w:styleId="814">
    <w:name w:val="font01"/>
    <w:qFormat/>
    <w:uiPriority w:val="0"/>
    <w:rPr>
      <w:rFonts w:hint="eastAsia" w:ascii="微软雅黑" w:hAnsi="微软雅黑" w:eastAsia="微软雅黑" w:cs="微软雅黑"/>
      <w:b/>
      <w:color w:val="000000"/>
      <w:sz w:val="24"/>
      <w:szCs w:val="24"/>
      <w:u w:val="none"/>
    </w:rPr>
  </w:style>
  <w:style w:type="character" w:customStyle="1" w:styleId="815">
    <w:name w:val="font21"/>
    <w:qFormat/>
    <w:uiPriority w:val="0"/>
    <w:rPr>
      <w:rFonts w:hint="eastAsia" w:ascii="微软雅黑" w:hAnsi="微软雅黑" w:eastAsia="微软雅黑" w:cs="微软雅黑"/>
      <w:color w:val="000000"/>
      <w:sz w:val="16"/>
      <w:szCs w:val="16"/>
      <w:u w:val="none"/>
    </w:rPr>
  </w:style>
  <w:style w:type="character" w:customStyle="1" w:styleId="816">
    <w:name w:val="font51"/>
    <w:qFormat/>
    <w:uiPriority w:val="0"/>
    <w:rPr>
      <w:rFonts w:hint="eastAsia" w:ascii="微软雅黑" w:hAnsi="微软雅黑" w:eastAsia="微软雅黑" w:cs="微软雅黑"/>
      <w:b/>
      <w:color w:val="000000"/>
      <w:sz w:val="16"/>
      <w:szCs w:val="16"/>
      <w:u w:val="none"/>
    </w:rPr>
  </w:style>
  <w:style w:type="character" w:customStyle="1" w:styleId="817">
    <w:name w:val="font31"/>
    <w:qFormat/>
    <w:uiPriority w:val="0"/>
    <w:rPr>
      <w:rFonts w:hint="eastAsia" w:ascii="微软雅黑" w:hAnsi="微软雅黑" w:eastAsia="微软雅黑" w:cs="微软雅黑"/>
      <w:b/>
      <w:color w:val="000000"/>
      <w:sz w:val="16"/>
      <w:szCs w:val="16"/>
      <w:u w:val="none"/>
    </w:rPr>
  </w:style>
  <w:style w:type="character" w:customStyle="1" w:styleId="818">
    <w:name w:val="font41"/>
    <w:qFormat/>
    <w:uiPriority w:val="0"/>
    <w:rPr>
      <w:rFonts w:hint="eastAsia" w:ascii="微软雅黑" w:hAnsi="微软雅黑" w:eastAsia="微软雅黑" w:cs="微软雅黑"/>
      <w:color w:val="000000"/>
      <w:sz w:val="16"/>
      <w:szCs w:val="16"/>
      <w:u w:val="none"/>
    </w:rPr>
  </w:style>
  <w:style w:type="character" w:customStyle="1" w:styleId="819">
    <w:name w:val="页脚 字符"/>
    <w:qFormat/>
    <w:uiPriority w:val="99"/>
  </w:style>
  <w:style w:type="paragraph" w:customStyle="1" w:styleId="820">
    <w:name w:val="正文360首行缩进"/>
    <w:basedOn w:val="1"/>
    <w:link w:val="852"/>
    <w:qFormat/>
    <w:uiPriority w:val="0"/>
    <w:pPr>
      <w:widowControl/>
      <w:spacing w:before="120" w:line="300" w:lineRule="auto"/>
      <w:ind w:firstLine="200" w:firstLineChars="200"/>
      <w:jc w:val="left"/>
    </w:pPr>
    <w:rPr>
      <w:rFonts w:ascii="Times New Roman" w:hAnsi="Times New Roman"/>
      <w:sz w:val="24"/>
      <w:szCs w:val="20"/>
    </w:rPr>
  </w:style>
  <w:style w:type="paragraph" w:customStyle="1" w:styleId="821">
    <w:name w:val="列出段落111"/>
    <w:basedOn w:val="1"/>
    <w:qFormat/>
    <w:uiPriority w:val="34"/>
    <w:pPr>
      <w:ind w:firstLine="420" w:firstLineChars="200"/>
    </w:pPr>
    <w:rPr>
      <w:rFonts w:ascii="等线" w:hAnsi="等线" w:eastAsia="等线"/>
    </w:rPr>
  </w:style>
  <w:style w:type="paragraph" w:customStyle="1" w:styleId="822">
    <w:name w:val="et10"/>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3">
    <w:name w:val="et7"/>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4">
    <w:name w:val="font1"/>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25">
    <w:name w:val="et19"/>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6">
    <w:name w:val="et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7">
    <w:name w:val="et1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8">
    <w:name w:val="et1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9">
    <w:name w:val="et9"/>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0">
    <w:name w:val="et2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1">
    <w:name w:val="et4"/>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2">
    <w:name w:val="font2"/>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33">
    <w:name w:val="et1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4">
    <w:name w:val="et25"/>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5">
    <w:name w:val="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836">
    <w:name w:val="et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7">
    <w:name w:val="xl71"/>
    <w:basedOn w:val="1"/>
    <w:qFormat/>
    <w:uiPriority w:val="99"/>
    <w:pPr>
      <w:widowControl/>
      <w:pBdr>
        <w:bottom w:val="single" w:color="000000" w:sz="12" w:space="0"/>
        <w:right w:val="single" w:color="000000" w:sz="12" w:space="0"/>
      </w:pBdr>
      <w:shd w:val="clear" w:color="000000" w:fill="D9D9D9"/>
      <w:spacing w:before="100" w:beforeAutospacing="1" w:after="100" w:afterAutospacing="1"/>
      <w:jc w:val="left"/>
    </w:pPr>
    <w:rPr>
      <w:rFonts w:ascii="宋体" w:hAnsi="宋体" w:cs="宋体"/>
      <w:kern w:val="0"/>
      <w:szCs w:val="21"/>
    </w:rPr>
  </w:style>
  <w:style w:type="paragraph" w:customStyle="1" w:styleId="838">
    <w:name w:val="et1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9">
    <w:name w:val="et1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0">
    <w:name w:val="et2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1">
    <w:name w:val="et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2">
    <w:name w:val="et2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3">
    <w:name w:val="et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4">
    <w:name w:val="et2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5">
    <w:name w:val="et1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6">
    <w:name w:val="et1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7">
    <w:name w:val="et20"/>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8">
    <w:name w:val="et2"/>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49">
    <w:name w:val="修订11"/>
    <w:unhideWhenUsed/>
    <w:qFormat/>
    <w:uiPriority w:val="99"/>
    <w:rPr>
      <w:rFonts w:ascii="等线" w:hAnsi="等线" w:eastAsia="等线" w:cs="Times New Roman"/>
      <w:kern w:val="2"/>
      <w:sz w:val="21"/>
      <w:szCs w:val="22"/>
      <w:lang w:val="en-US" w:eastAsia="zh-CN" w:bidi="ar-SA"/>
    </w:rPr>
  </w:style>
  <w:style w:type="paragraph" w:customStyle="1" w:styleId="850">
    <w:name w:val="List Paragraph2"/>
    <w:basedOn w:val="1"/>
    <w:qFormat/>
    <w:uiPriority w:val="99"/>
    <w:pPr>
      <w:spacing w:line="360" w:lineRule="auto"/>
      <w:ind w:firstLine="420" w:firstLineChars="200"/>
    </w:pPr>
    <w:rPr>
      <w:rFonts w:ascii="Times New Roman" w:hAnsi="Times New Roman"/>
      <w:szCs w:val="21"/>
    </w:rPr>
  </w:style>
  <w:style w:type="paragraph" w:customStyle="1" w:styleId="851">
    <w:name w:val="列表段落11"/>
    <w:basedOn w:val="1"/>
    <w:qFormat/>
    <w:uiPriority w:val="34"/>
    <w:pPr>
      <w:ind w:firstLine="420" w:firstLineChars="200"/>
    </w:pPr>
    <w:rPr>
      <w:rFonts w:ascii="Cambria" w:hAnsi="Cambria"/>
      <w:sz w:val="24"/>
      <w:szCs w:val="24"/>
    </w:rPr>
  </w:style>
  <w:style w:type="character" w:customStyle="1" w:styleId="852">
    <w:name w:val="正文360首行缩进 Char"/>
    <w:basedOn w:val="65"/>
    <w:link w:val="820"/>
    <w:qFormat/>
    <w:uiPriority w:val="0"/>
    <w:rPr>
      <w:rFonts w:ascii="Times New Roman" w:hAnsi="Times New Roman" w:eastAsia="宋体" w:cs="Times New Roman"/>
      <w:sz w:val="24"/>
      <w:szCs w:val="20"/>
    </w:rPr>
  </w:style>
  <w:style w:type="paragraph" w:customStyle="1" w:styleId="853">
    <w:name w:val="列表11"/>
    <w:basedOn w:val="1"/>
    <w:qFormat/>
    <w:uiPriority w:val="99"/>
    <w:pPr>
      <w:tabs>
        <w:tab w:val="left" w:pos="840"/>
      </w:tabs>
      <w:spacing w:line="360" w:lineRule="auto"/>
      <w:ind w:left="840" w:hanging="420"/>
      <w:jc w:val="left"/>
    </w:pPr>
    <w:rPr>
      <w:rFonts w:ascii="Century" w:hAnsi="Century"/>
      <w:szCs w:val="21"/>
    </w:rPr>
  </w:style>
  <w:style w:type="character" w:customStyle="1" w:styleId="854">
    <w:name w:val="书籍标题11"/>
    <w:qFormat/>
    <w:uiPriority w:val="33"/>
    <w:rPr>
      <w:b/>
      <w:bCs/>
      <w:smallCaps/>
      <w:spacing w:val="5"/>
    </w:rPr>
  </w:style>
  <w:style w:type="paragraph" w:customStyle="1" w:styleId="855">
    <w:name w:val="z-窗体底端11"/>
    <w:basedOn w:val="1"/>
    <w:next w:val="1"/>
    <w:qFormat/>
    <w:uiPriority w:val="99"/>
    <w:pPr>
      <w:widowControl/>
      <w:pBdr>
        <w:top w:val="single" w:color="auto" w:sz="6" w:space="1"/>
      </w:pBdr>
      <w:jc w:val="center"/>
    </w:pPr>
    <w:rPr>
      <w:rFonts w:ascii="Arial" w:hAnsi="Arial"/>
      <w:vanish/>
      <w:kern w:val="0"/>
      <w:sz w:val="16"/>
      <w:szCs w:val="16"/>
    </w:rPr>
  </w:style>
  <w:style w:type="character" w:customStyle="1" w:styleId="856">
    <w:name w:val="明显参考11"/>
    <w:qFormat/>
    <w:uiPriority w:val="0"/>
    <w:rPr>
      <w:b/>
      <w:sz w:val="24"/>
      <w:u w:val="single"/>
    </w:rPr>
  </w:style>
  <w:style w:type="character" w:customStyle="1" w:styleId="857">
    <w:name w:val="Char Char142"/>
    <w:qFormat/>
    <w:locked/>
    <w:uiPriority w:val="0"/>
    <w:rPr>
      <w:rFonts w:ascii="楷体_GB2312" w:eastAsia="楷体_GB2312"/>
      <w:kern w:val="2"/>
      <w:sz w:val="32"/>
      <w:lang w:val="en-US" w:eastAsia="zh-CN" w:bidi="ar-SA"/>
    </w:rPr>
  </w:style>
  <w:style w:type="paragraph" w:customStyle="1" w:styleId="858">
    <w:name w:val="z-窗体顶端11"/>
    <w:basedOn w:val="1"/>
    <w:next w:val="1"/>
    <w:qFormat/>
    <w:uiPriority w:val="99"/>
    <w:pPr>
      <w:widowControl/>
      <w:pBdr>
        <w:bottom w:val="single" w:color="auto" w:sz="6" w:space="1"/>
      </w:pBdr>
      <w:jc w:val="center"/>
    </w:pPr>
    <w:rPr>
      <w:rFonts w:ascii="Arial" w:hAnsi="Arial"/>
      <w:vanish/>
      <w:kern w:val="0"/>
      <w:sz w:val="16"/>
      <w:szCs w:val="16"/>
    </w:rPr>
  </w:style>
  <w:style w:type="character" w:customStyle="1" w:styleId="859">
    <w:name w:val="Char Char51"/>
    <w:qFormat/>
    <w:uiPriority w:val="0"/>
    <w:rPr>
      <w:rFonts w:ascii="Calibri" w:hAnsi="Calibri" w:eastAsia="宋体"/>
      <w:sz w:val="18"/>
      <w:szCs w:val="18"/>
      <w:lang w:bidi="ar-SA"/>
    </w:rPr>
  </w:style>
  <w:style w:type="character" w:customStyle="1" w:styleId="860">
    <w:name w:val="Char Char61"/>
    <w:qFormat/>
    <w:uiPriority w:val="0"/>
    <w:rPr>
      <w:rFonts w:ascii="Calibri" w:hAnsi="Calibri" w:eastAsia="宋体"/>
      <w:b/>
      <w:bCs/>
      <w:kern w:val="2"/>
      <w:sz w:val="28"/>
      <w:szCs w:val="28"/>
      <w:lang w:bidi="ar-SA"/>
    </w:rPr>
  </w:style>
  <w:style w:type="character" w:customStyle="1" w:styleId="861">
    <w:name w:val="Char Char81"/>
    <w:qFormat/>
    <w:uiPriority w:val="0"/>
    <w:rPr>
      <w:rFonts w:ascii="Arial" w:hAnsi="Arial" w:eastAsia="黑体"/>
      <w:b/>
      <w:bCs/>
      <w:kern w:val="2"/>
      <w:sz w:val="32"/>
      <w:szCs w:val="32"/>
      <w:lang w:val="en-US" w:eastAsia="zh-CN" w:bidi="ar-SA"/>
    </w:rPr>
  </w:style>
  <w:style w:type="character" w:customStyle="1" w:styleId="862">
    <w:name w:val="Char Char22"/>
    <w:qFormat/>
    <w:uiPriority w:val="0"/>
    <w:rPr>
      <w:rFonts w:ascii="宋体" w:hAnsi="Courier New" w:eastAsia="宋体"/>
      <w:sz w:val="21"/>
      <w:lang w:val="en-US" w:eastAsia="zh-CN" w:bidi="ar-SA"/>
    </w:rPr>
  </w:style>
  <w:style w:type="character" w:customStyle="1" w:styleId="863">
    <w:name w:val="占位符文本1"/>
    <w:qFormat/>
    <w:uiPriority w:val="0"/>
    <w:rPr>
      <w:color w:val="808080"/>
    </w:rPr>
  </w:style>
  <w:style w:type="character" w:customStyle="1" w:styleId="864">
    <w:name w:val="Char Char121"/>
    <w:qFormat/>
    <w:uiPriority w:val="0"/>
    <w:rPr>
      <w:rFonts w:ascii="宋体" w:hAnsi="Courier New" w:eastAsia="宋体" w:cs="Times New Roman"/>
      <w:spacing w:val="-4"/>
      <w:sz w:val="18"/>
      <w:szCs w:val="20"/>
    </w:rPr>
  </w:style>
  <w:style w:type="character" w:customStyle="1" w:styleId="865">
    <w:name w:val="不明显参考11"/>
    <w:qFormat/>
    <w:uiPriority w:val="31"/>
    <w:rPr>
      <w:smallCaps/>
      <w:color w:val="C0504D"/>
      <w:u w:val="single"/>
    </w:rPr>
  </w:style>
  <w:style w:type="character" w:customStyle="1" w:styleId="866">
    <w:name w:val="Char Char31"/>
    <w:qFormat/>
    <w:uiPriority w:val="0"/>
    <w:rPr>
      <w:rFonts w:ascii="Arial" w:hAnsi="Arial" w:eastAsia="黑体"/>
      <w:b/>
      <w:kern w:val="2"/>
      <w:sz w:val="32"/>
      <w:lang w:val="en-US" w:eastAsia="zh-CN" w:bidi="ar-SA"/>
    </w:rPr>
  </w:style>
  <w:style w:type="character" w:customStyle="1" w:styleId="867">
    <w:name w:val="Char Char71"/>
    <w:qFormat/>
    <w:uiPriority w:val="0"/>
    <w:rPr>
      <w:rFonts w:eastAsia="宋体"/>
      <w:b/>
      <w:kern w:val="2"/>
      <w:sz w:val="32"/>
      <w:lang w:bidi="ar-SA"/>
    </w:rPr>
  </w:style>
  <w:style w:type="character" w:customStyle="1" w:styleId="868">
    <w:name w:val="Char Char91"/>
    <w:qFormat/>
    <w:uiPriority w:val="0"/>
    <w:rPr>
      <w:rFonts w:eastAsia="宋体"/>
      <w:b/>
      <w:kern w:val="44"/>
      <w:sz w:val="44"/>
      <w:lang w:bidi="ar-SA"/>
    </w:rPr>
  </w:style>
  <w:style w:type="character" w:customStyle="1" w:styleId="869">
    <w:name w:val="Char Char131"/>
    <w:qFormat/>
    <w:uiPriority w:val="0"/>
    <w:rPr>
      <w:rFonts w:ascii="Calibri" w:hAnsi="Calibri" w:eastAsia="宋体" w:cs="Times New Roman"/>
      <w:sz w:val="18"/>
      <w:szCs w:val="18"/>
    </w:rPr>
  </w:style>
  <w:style w:type="character" w:customStyle="1" w:styleId="870">
    <w:name w:val="Char Char41"/>
    <w:qFormat/>
    <w:uiPriority w:val="0"/>
    <w:rPr>
      <w:rFonts w:ascii="Calibri" w:hAnsi="Calibri" w:eastAsia="宋体"/>
      <w:sz w:val="18"/>
      <w:szCs w:val="18"/>
      <w:lang w:bidi="ar-SA"/>
    </w:rPr>
  </w:style>
  <w:style w:type="paragraph" w:customStyle="1" w:styleId="871">
    <w:name w:val="批注主题11"/>
    <w:basedOn w:val="22"/>
    <w:next w:val="22"/>
    <w:qFormat/>
    <w:uiPriority w:val="99"/>
    <w:rPr>
      <w:b/>
      <w:bCs/>
      <w:kern w:val="0"/>
      <w:sz w:val="20"/>
      <w:szCs w:val="20"/>
    </w:rPr>
  </w:style>
  <w:style w:type="paragraph" w:customStyle="1" w:styleId="872">
    <w:name w:val="Char Char Char Char1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73">
    <w:name w:val="Char Char1 Char11"/>
    <w:basedOn w:val="1"/>
    <w:qFormat/>
    <w:uiPriority w:val="99"/>
    <w:rPr>
      <w:rFonts w:ascii="仿宋_GB2312" w:hAnsi="Times New Roman" w:eastAsia="仿宋_GB2312"/>
      <w:b/>
      <w:sz w:val="32"/>
      <w:szCs w:val="32"/>
    </w:rPr>
  </w:style>
  <w:style w:type="paragraph" w:customStyle="1" w:styleId="874">
    <w:name w:val="Char Char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875">
    <w:name w:val="TOC 标题11"/>
    <w:basedOn w:val="3"/>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876">
    <w:name w:val="Char Char Char Char Char Char Char11"/>
    <w:basedOn w:val="1"/>
    <w:qFormat/>
    <w:uiPriority w:val="99"/>
    <w:pPr>
      <w:tabs>
        <w:tab w:val="left" w:pos="432"/>
      </w:tabs>
      <w:ind w:left="432" w:hanging="432"/>
    </w:pPr>
    <w:rPr>
      <w:rFonts w:ascii="Tahoma" w:hAnsi="Tahoma"/>
      <w:sz w:val="24"/>
      <w:szCs w:val="20"/>
    </w:rPr>
  </w:style>
  <w:style w:type="paragraph" w:customStyle="1" w:styleId="877">
    <w:name w:val="Char Char Char11"/>
    <w:basedOn w:val="1"/>
    <w:qFormat/>
    <w:uiPriority w:val="99"/>
  </w:style>
  <w:style w:type="paragraph" w:customStyle="1" w:styleId="878">
    <w:name w:val="Char111"/>
    <w:basedOn w:val="1"/>
    <w:qFormat/>
    <w:uiPriority w:val="99"/>
    <w:rPr>
      <w:rFonts w:ascii="仿宋_GB2312" w:hAnsi="Times New Roman" w:eastAsia="仿宋_GB2312"/>
      <w:b/>
      <w:sz w:val="32"/>
      <w:szCs w:val="32"/>
    </w:rPr>
  </w:style>
  <w:style w:type="paragraph" w:customStyle="1" w:styleId="879">
    <w:name w:val="Char3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0">
    <w:name w:val="正文缩进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881">
    <w:name w:val="无间隔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882">
    <w:name w:val="Char31"/>
    <w:basedOn w:val="1"/>
    <w:qFormat/>
    <w:uiPriority w:val="99"/>
    <w:rPr>
      <w:rFonts w:ascii="仿宋_GB2312" w:hAnsi="Times New Roman" w:eastAsia="仿宋_GB2312"/>
      <w:b/>
      <w:sz w:val="32"/>
      <w:szCs w:val="32"/>
    </w:rPr>
  </w:style>
  <w:style w:type="paragraph" w:customStyle="1" w:styleId="883">
    <w:name w:val="正文文本缩进11"/>
    <w:basedOn w:val="1"/>
    <w:qFormat/>
    <w:uiPriority w:val="99"/>
    <w:pPr>
      <w:spacing w:after="120"/>
      <w:ind w:left="420" w:leftChars="200"/>
    </w:pPr>
    <w:rPr>
      <w:rFonts w:cs="黑体"/>
    </w:rPr>
  </w:style>
  <w:style w:type="paragraph" w:customStyle="1" w:styleId="884">
    <w:name w:val="Char Char Char Char Char Char Char Char Char Char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885">
    <w:name w:val="Char Char Char Char Char Char Char Char1"/>
    <w:basedOn w:val="1"/>
    <w:qFormat/>
    <w:uiPriority w:val="99"/>
    <w:rPr>
      <w:rFonts w:ascii="仿宋_GB2312" w:hAnsi="Times New Roman" w:eastAsia="仿宋_GB2312"/>
      <w:b/>
      <w:sz w:val="32"/>
      <w:szCs w:val="32"/>
    </w:rPr>
  </w:style>
  <w:style w:type="paragraph" w:customStyle="1" w:styleId="886">
    <w:name w:val="列出段落12"/>
    <w:basedOn w:val="1"/>
    <w:qFormat/>
    <w:uiPriority w:val="99"/>
    <w:pPr>
      <w:ind w:firstLine="420" w:firstLineChars="200"/>
    </w:pPr>
  </w:style>
  <w:style w:type="paragraph" w:customStyle="1" w:styleId="887">
    <w:name w:val="Char Char Char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8">
    <w:name w:val="Char1 Char Char Char2"/>
    <w:basedOn w:val="1"/>
    <w:qFormat/>
    <w:uiPriority w:val="99"/>
    <w:rPr>
      <w:rFonts w:ascii="Tahoma" w:hAnsi="Tahoma"/>
      <w:sz w:val="24"/>
      <w:szCs w:val="20"/>
    </w:rPr>
  </w:style>
  <w:style w:type="paragraph" w:customStyle="1" w:styleId="889">
    <w:name w:val="Char Char1 Char Char Char Char1 Char Char Char1"/>
    <w:basedOn w:val="1"/>
    <w:qFormat/>
    <w:uiPriority w:val="99"/>
    <w:pPr>
      <w:adjustRightInd w:val="0"/>
      <w:spacing w:line="360" w:lineRule="atLeast"/>
      <w:textAlignment w:val="baseline"/>
    </w:pPr>
    <w:rPr>
      <w:rFonts w:ascii="Tahoma" w:hAnsi="Tahoma"/>
      <w:sz w:val="24"/>
      <w:szCs w:val="20"/>
    </w:rPr>
  </w:style>
  <w:style w:type="paragraph" w:customStyle="1" w:styleId="890">
    <w:name w:val="Char Char10"/>
    <w:basedOn w:val="1"/>
    <w:qFormat/>
    <w:uiPriority w:val="99"/>
    <w:rPr>
      <w:rFonts w:ascii="Tahoma" w:hAnsi="Tahoma"/>
      <w:sz w:val="24"/>
      <w:szCs w:val="20"/>
    </w:rPr>
  </w:style>
  <w:style w:type="paragraph" w:customStyle="1" w:styleId="891">
    <w:name w:val="Char Char Char Char3"/>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892">
    <w:name w:val="Char Char1 Char Char Char Char Char Char Char Char Char Char Char Char Char Char1"/>
    <w:basedOn w:val="1"/>
    <w:qFormat/>
    <w:uiPriority w:val="99"/>
    <w:pPr>
      <w:widowControl/>
      <w:spacing w:after="160" w:line="240" w:lineRule="exact"/>
      <w:jc w:val="left"/>
    </w:pPr>
    <w:rPr>
      <w:rFonts w:ascii="Times New Roman" w:hAnsi="Times New Roman"/>
      <w:szCs w:val="20"/>
    </w:rPr>
  </w:style>
  <w:style w:type="character" w:customStyle="1" w:styleId="893">
    <w:name w:val="Book Title"/>
    <w:qFormat/>
    <w:uiPriority w:val="33"/>
    <w:rPr>
      <w:b/>
      <w:bCs/>
      <w:smallCaps/>
      <w:spacing w:val="5"/>
    </w:rPr>
  </w:style>
  <w:style w:type="character" w:customStyle="1" w:styleId="894">
    <w:name w:val="z-窗体底端 字符2"/>
    <w:link w:val="895"/>
    <w:qFormat/>
    <w:uiPriority w:val="0"/>
    <w:rPr>
      <w:rFonts w:ascii="Arial" w:hAnsi="Arial" w:cs="Arial"/>
      <w:vanish/>
      <w:sz w:val="16"/>
      <w:szCs w:val="16"/>
    </w:rPr>
  </w:style>
  <w:style w:type="paragraph" w:customStyle="1" w:styleId="895">
    <w:name w:val="HTML Bottom of Form"/>
    <w:basedOn w:val="1"/>
    <w:next w:val="1"/>
    <w:link w:val="894"/>
    <w:uiPriority w:val="0"/>
    <w:pPr>
      <w:widowControl/>
      <w:pBdr>
        <w:top w:val="single" w:color="auto" w:sz="6" w:space="1"/>
      </w:pBdr>
      <w:jc w:val="center"/>
    </w:pPr>
    <w:rPr>
      <w:rFonts w:ascii="Arial" w:hAnsi="Arial" w:cs="Arial" w:eastAsiaTheme="minorEastAsia"/>
      <w:vanish/>
      <w:sz w:val="16"/>
      <w:szCs w:val="16"/>
    </w:rPr>
  </w:style>
  <w:style w:type="character" w:customStyle="1" w:styleId="896">
    <w:name w:val="Intense Reference"/>
    <w:qFormat/>
    <w:uiPriority w:val="0"/>
    <w:rPr>
      <w:b/>
      <w:sz w:val="24"/>
      <w:u w:val="single"/>
    </w:rPr>
  </w:style>
  <w:style w:type="character" w:customStyle="1" w:styleId="897">
    <w:name w:val="z-窗体顶端 字符2"/>
    <w:link w:val="898"/>
    <w:qFormat/>
    <w:uiPriority w:val="0"/>
    <w:rPr>
      <w:rFonts w:ascii="Arial" w:hAnsi="Arial" w:cs="Arial"/>
      <w:vanish/>
      <w:sz w:val="16"/>
      <w:szCs w:val="16"/>
    </w:rPr>
  </w:style>
  <w:style w:type="paragraph" w:customStyle="1" w:styleId="898">
    <w:name w:val="HTML Top of Form"/>
    <w:basedOn w:val="1"/>
    <w:next w:val="1"/>
    <w:link w:val="897"/>
    <w:uiPriority w:val="0"/>
    <w:pPr>
      <w:widowControl/>
      <w:pBdr>
        <w:bottom w:val="single" w:color="auto" w:sz="6" w:space="1"/>
      </w:pBdr>
      <w:jc w:val="center"/>
    </w:pPr>
    <w:rPr>
      <w:rFonts w:ascii="Arial" w:hAnsi="Arial" w:cs="Arial" w:eastAsiaTheme="minorEastAsia"/>
      <w:vanish/>
      <w:sz w:val="16"/>
      <w:szCs w:val="16"/>
    </w:rPr>
  </w:style>
  <w:style w:type="character" w:customStyle="1" w:styleId="899">
    <w:name w:val="Subtle Reference"/>
    <w:qFormat/>
    <w:uiPriority w:val="31"/>
    <w:rPr>
      <w:smallCaps/>
      <w:color w:val="C0504D"/>
      <w:u w:val="single"/>
    </w:rPr>
  </w:style>
  <w:style w:type="paragraph" w:customStyle="1" w:styleId="900">
    <w:name w:val="TOC Heading"/>
    <w:basedOn w:val="3"/>
    <w:next w:val="1"/>
    <w:qFormat/>
    <w:uiPriority w:val="0"/>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character" w:customStyle="1" w:styleId="901">
    <w:name w:val="z-窗体底端 Char1"/>
    <w:basedOn w:val="65"/>
    <w:semiHidden/>
    <w:qFormat/>
    <w:uiPriority w:val="99"/>
    <w:rPr>
      <w:rFonts w:ascii="Arial" w:hAnsi="Arial" w:eastAsia="宋体" w:cs="Arial"/>
      <w:vanish/>
      <w:sz w:val="16"/>
      <w:szCs w:val="16"/>
    </w:rPr>
  </w:style>
  <w:style w:type="character" w:customStyle="1" w:styleId="902">
    <w:name w:val="z-窗体顶端 Char1"/>
    <w:basedOn w:val="65"/>
    <w:semiHidden/>
    <w:qFormat/>
    <w:uiPriority w:val="99"/>
    <w:rPr>
      <w:rFonts w:ascii="Arial" w:hAnsi="Arial" w:eastAsia="宋体" w:cs="Arial"/>
      <w:vanish/>
      <w:sz w:val="16"/>
      <w:szCs w:val="16"/>
    </w:rPr>
  </w:style>
  <w:style w:type="paragraph" w:customStyle="1" w:styleId="903">
    <w:name w:val="Revision"/>
    <w:semiHidden/>
    <w:uiPriority w:val="99"/>
    <w:rPr>
      <w:rFonts w:ascii="Calibri" w:hAnsi="Calibri" w:eastAsia="宋体" w:cs="Times New Roman"/>
      <w:kern w:val="2"/>
      <w:sz w:val="21"/>
      <w:szCs w:val="22"/>
      <w:lang w:val="en-US" w:eastAsia="zh-CN" w:bidi="ar-SA"/>
    </w:rPr>
  </w:style>
  <w:style w:type="paragraph" w:customStyle="1" w:styleId="904">
    <w:name w:val="列表段落"/>
    <w:basedOn w:val="1"/>
    <w:qFormat/>
    <w:uiPriority w:val="99"/>
    <w:pPr>
      <w:ind w:firstLine="420" w:firstLineChars="200"/>
    </w:pPr>
  </w:style>
  <w:style w:type="character" w:customStyle="1" w:styleId="905">
    <w:name w:val="content1"/>
    <w:qFormat/>
    <w:uiPriority w:val="0"/>
    <w:rPr>
      <w:rFonts w:hint="default" w:ascii="Tahoma" w:hAnsi="Tahoma" w:cs="Tahoma"/>
      <w:sz w:val="21"/>
      <w:szCs w:val="21"/>
    </w:rPr>
  </w:style>
  <w:style w:type="character" w:customStyle="1" w:styleId="906">
    <w:name w:val="style25"/>
    <w:basedOn w:val="65"/>
    <w:qFormat/>
    <w:uiPriority w:val="0"/>
  </w:style>
  <w:style w:type="character" w:customStyle="1" w:styleId="907">
    <w:name w:val="style281"/>
    <w:qFormat/>
    <w:uiPriority w:val="0"/>
    <w:rPr>
      <w:color w:val="0000FF"/>
      <w:sz w:val="21"/>
      <w:szCs w:val="21"/>
    </w:rPr>
  </w:style>
  <w:style w:type="character" w:customStyle="1" w:styleId="908">
    <w:name w:val="ml21"/>
    <w:qFormat/>
    <w:uiPriority w:val="0"/>
    <w:rPr>
      <w:rFonts w:hint="default"/>
      <w:color w:val="0000FF"/>
      <w:sz w:val="21"/>
      <w:szCs w:val="21"/>
    </w:rPr>
  </w:style>
  <w:style w:type="character" w:customStyle="1" w:styleId="909">
    <w:name w:val="newstyle1"/>
    <w:qFormat/>
    <w:uiPriority w:val="0"/>
    <w:rPr>
      <w:rFonts w:hint="default"/>
      <w:sz w:val="18"/>
      <w:szCs w:val="18"/>
    </w:rPr>
  </w:style>
  <w:style w:type="character" w:customStyle="1" w:styleId="910">
    <w:name w:val="center style5"/>
    <w:basedOn w:val="65"/>
    <w:qFormat/>
    <w:uiPriority w:val="0"/>
  </w:style>
  <w:style w:type="character" w:customStyle="1" w:styleId="911">
    <w:name w:val="新正文 Char"/>
    <w:link w:val="912"/>
    <w:qFormat/>
    <w:uiPriority w:val="0"/>
    <w:rPr>
      <w:szCs w:val="24"/>
    </w:rPr>
  </w:style>
  <w:style w:type="paragraph" w:customStyle="1" w:styleId="912">
    <w:name w:val="新正文"/>
    <w:basedOn w:val="1"/>
    <w:link w:val="911"/>
    <w:qFormat/>
    <w:uiPriority w:val="0"/>
    <w:pPr>
      <w:widowControl/>
      <w:spacing w:line="276" w:lineRule="auto"/>
      <w:ind w:firstLine="420"/>
      <w:jc w:val="left"/>
    </w:pPr>
    <w:rPr>
      <w:rFonts w:asciiTheme="minorHAnsi" w:hAnsiTheme="minorHAnsi" w:eastAsiaTheme="minorEastAsia" w:cstheme="minorBidi"/>
      <w:szCs w:val="24"/>
    </w:rPr>
  </w:style>
  <w:style w:type="paragraph" w:customStyle="1" w:styleId="913">
    <w:name w:val="二标"/>
    <w:basedOn w:val="1"/>
    <w:qFormat/>
    <w:uiPriority w:val="99"/>
    <w:pPr>
      <w:widowControl/>
      <w:spacing w:line="336" w:lineRule="auto"/>
      <w:ind w:firstLine="420"/>
      <w:jc w:val="left"/>
    </w:pPr>
    <w:rPr>
      <w:rFonts w:ascii="Times New Roman" w:hAnsi="Times New Roman" w:eastAsia="黑体" w:cs="宋体"/>
      <w:kern w:val="0"/>
      <w:sz w:val="24"/>
      <w:szCs w:val="24"/>
    </w:rPr>
  </w:style>
  <w:style w:type="paragraph" w:customStyle="1" w:styleId="914">
    <w:name w:val="文号"/>
    <w:basedOn w:val="1"/>
    <w:qFormat/>
    <w:uiPriority w:val="99"/>
    <w:pPr>
      <w:widowControl/>
      <w:spacing w:line="336" w:lineRule="auto"/>
      <w:jc w:val="center"/>
    </w:pPr>
    <w:rPr>
      <w:rFonts w:ascii="Times New Roman" w:hAnsi="Times New Roman" w:eastAsia="楷体_GB2312" w:cs="宋体"/>
      <w:kern w:val="0"/>
      <w:sz w:val="24"/>
      <w:szCs w:val="30"/>
    </w:rPr>
  </w:style>
  <w:style w:type="paragraph" w:customStyle="1" w:styleId="915">
    <w:name w:val="xl50"/>
    <w:basedOn w:val="1"/>
    <w:qFormat/>
    <w:uiPriority w:val="99"/>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16">
    <w:name w:val="xl56"/>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17">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18">
    <w:name w:val="xl3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19">
    <w:name w:val="xl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20">
    <w:name w:val="xl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921">
    <w:name w:val="小节标题"/>
    <w:basedOn w:val="1"/>
    <w:next w:val="1"/>
    <w:qFormat/>
    <w:uiPriority w:val="99"/>
    <w:pPr>
      <w:widowControl/>
      <w:spacing w:before="175" w:after="102" w:line="566" w:lineRule="atLeast"/>
      <w:jc w:val="left"/>
      <w:textAlignment w:val="baseline"/>
    </w:pPr>
    <w:rPr>
      <w:rFonts w:ascii="Times New Roman" w:hAnsi="Times New Roman" w:eastAsia="黑体" w:cs="宋体"/>
      <w:color w:val="000000"/>
      <w:kern w:val="0"/>
      <w:sz w:val="24"/>
      <w:szCs w:val="20"/>
      <w:u w:color="000000"/>
    </w:rPr>
  </w:style>
  <w:style w:type="paragraph" w:customStyle="1" w:styleId="922">
    <w:name w:val="xl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23">
    <w:name w:val="Table Paragraph"/>
    <w:basedOn w:val="1"/>
    <w:qFormat/>
    <w:uiPriority w:val="1"/>
    <w:pPr>
      <w:widowControl/>
      <w:autoSpaceDE w:val="0"/>
      <w:autoSpaceDN w:val="0"/>
      <w:ind w:left="107"/>
      <w:jc w:val="left"/>
    </w:pPr>
    <w:rPr>
      <w:rFonts w:ascii="宋体" w:hAnsi="宋体" w:cs="宋体"/>
      <w:kern w:val="0"/>
      <w:sz w:val="22"/>
      <w:szCs w:val="24"/>
      <w:lang w:eastAsia="en-US"/>
    </w:rPr>
  </w:style>
  <w:style w:type="paragraph" w:customStyle="1" w:styleId="924">
    <w:name w:val="题"/>
    <w:basedOn w:val="1"/>
    <w:qFormat/>
    <w:uiPriority w:val="99"/>
    <w:pPr>
      <w:widowControl/>
      <w:snapToGrid w:val="0"/>
      <w:jc w:val="center"/>
      <w:outlineLvl w:val="0"/>
    </w:pPr>
    <w:rPr>
      <w:rFonts w:ascii="Times New Roman" w:hAnsi="Times New Roman" w:eastAsia="华文中宋" w:cs="宋体"/>
      <w:bCs/>
      <w:kern w:val="0"/>
      <w:sz w:val="36"/>
      <w:szCs w:val="24"/>
    </w:rPr>
  </w:style>
  <w:style w:type="paragraph" w:customStyle="1" w:styleId="925">
    <w:name w:val="xl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6">
    <w:name w:val="font0"/>
    <w:basedOn w:val="1"/>
    <w:qFormat/>
    <w:uiPriority w:val="99"/>
    <w:pPr>
      <w:widowControl/>
      <w:spacing w:before="100" w:beforeAutospacing="1" w:after="100" w:afterAutospacing="1"/>
      <w:jc w:val="left"/>
    </w:pPr>
    <w:rPr>
      <w:rFonts w:hint="eastAsia" w:ascii="宋体" w:hAnsi="宋体" w:cs="宋体"/>
      <w:kern w:val="0"/>
      <w:sz w:val="24"/>
      <w:szCs w:val="24"/>
    </w:rPr>
  </w:style>
  <w:style w:type="paragraph" w:customStyle="1" w:styleId="927">
    <w:name w:val="xl37"/>
    <w:basedOn w:val="1"/>
    <w:qFormat/>
    <w:uiPriority w:val="99"/>
    <w:pPr>
      <w:widowControl/>
      <w:spacing w:before="100" w:beforeAutospacing="1" w:after="100" w:afterAutospacing="1"/>
      <w:jc w:val="center"/>
    </w:pPr>
    <w:rPr>
      <w:rFonts w:hint="eastAsia" w:ascii="黑体" w:hAnsi="宋体" w:eastAsia="黑体" w:cs="宋体"/>
      <w:kern w:val="0"/>
      <w:sz w:val="20"/>
      <w:szCs w:val="20"/>
    </w:rPr>
  </w:style>
  <w:style w:type="paragraph" w:customStyle="1" w:styleId="928">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9">
    <w:name w:val="xl3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0">
    <w:name w:val="xl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31">
    <w:name w:val="xl3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32">
    <w:name w:val="t04"/>
    <w:basedOn w:val="1"/>
    <w:qFormat/>
    <w:uiPriority w:val="99"/>
    <w:pPr>
      <w:widowControl/>
      <w:spacing w:before="100" w:beforeAutospacing="1" w:after="100" w:afterAutospacing="1" w:line="360" w:lineRule="auto"/>
      <w:jc w:val="left"/>
    </w:pPr>
    <w:rPr>
      <w:rFonts w:hint="eastAsia" w:ascii="宋体" w:hAnsi="宋体" w:cs="宋体"/>
      <w:color w:val="000000"/>
      <w:kern w:val="0"/>
      <w:sz w:val="39"/>
      <w:szCs w:val="39"/>
    </w:rPr>
  </w:style>
  <w:style w:type="paragraph" w:customStyle="1" w:styleId="933">
    <w:name w:val="style1"/>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customStyle="1" w:styleId="934">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35">
    <w:name w:val="xl48"/>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36">
    <w:name w:val="reader-word-layer reader-word-s2-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37">
    <w:name w:val="xl49"/>
    <w:basedOn w:val="1"/>
    <w:qFormat/>
    <w:uiPriority w:val="99"/>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38">
    <w:name w:val="xl54"/>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39">
    <w:name w:val="章"/>
    <w:basedOn w:val="1"/>
    <w:qFormat/>
    <w:uiPriority w:val="99"/>
    <w:pPr>
      <w:widowControl/>
      <w:adjustRightInd w:val="0"/>
      <w:snapToGrid w:val="0"/>
      <w:spacing w:beforeLines="50" w:afterLines="50" w:line="640" w:lineRule="atLeast"/>
      <w:jc w:val="center"/>
    </w:pPr>
    <w:rPr>
      <w:rFonts w:ascii="仿宋_GB2312" w:hAnsi="宋体" w:eastAsia="仿宋_GB2312" w:cs="宋体"/>
      <w:b/>
      <w:color w:val="000000"/>
      <w:kern w:val="0"/>
      <w:sz w:val="32"/>
      <w:szCs w:val="32"/>
    </w:rPr>
  </w:style>
  <w:style w:type="paragraph" w:customStyle="1" w:styleId="940">
    <w:name w:val="标题一"/>
    <w:basedOn w:val="1"/>
    <w:qFormat/>
    <w:uiPriority w:val="99"/>
    <w:pPr>
      <w:widowControl/>
      <w:spacing w:before="600"/>
      <w:jc w:val="center"/>
      <w:outlineLvl w:val="0"/>
    </w:pPr>
    <w:rPr>
      <w:rFonts w:ascii="Times New Roman" w:hAnsi="Times New Roman" w:eastAsia="楷体_GB2312" w:cs="宋体"/>
      <w:b/>
      <w:kern w:val="0"/>
      <w:sz w:val="32"/>
      <w:szCs w:val="20"/>
    </w:rPr>
  </w:style>
  <w:style w:type="paragraph" w:customStyle="1" w:styleId="941">
    <w:name w:val="xl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42">
    <w:name w:val="xl46"/>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43">
    <w:name w:val="xl4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4">
    <w:name w:val="xl52"/>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8"/>
      <w:szCs w:val="28"/>
    </w:rPr>
  </w:style>
  <w:style w:type="paragraph" w:customStyle="1" w:styleId="945">
    <w:name w:val="xl55"/>
    <w:basedOn w:val="1"/>
    <w:qFormat/>
    <w:uiPriority w:val="99"/>
    <w:pPr>
      <w:widowControl/>
      <w:pBdr>
        <w:top w:val="single" w:color="auto" w:sz="4" w:space="0"/>
        <w:left w:val="single" w:color="auto" w:sz="4" w:space="0"/>
        <w:bottom w:val="single" w:color="auto" w:sz="8" w:space="0"/>
        <w:right w:val="single" w:color="auto" w:sz="4" w:space="0"/>
      </w:pBdr>
      <w:shd w:val="clear" w:color="auto" w:fill="33CCCC"/>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46">
    <w:name w:val="xl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7">
    <w:name w:val="xl3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48">
    <w:name w:val="xl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49">
    <w:name w:val="xl3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0">
    <w:name w:val="xl53"/>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51">
    <w:name w:val="t03"/>
    <w:basedOn w:val="1"/>
    <w:qFormat/>
    <w:uiPriority w:val="99"/>
    <w:pPr>
      <w:widowControl/>
      <w:spacing w:before="100" w:beforeAutospacing="1" w:after="100" w:afterAutospacing="1" w:line="360" w:lineRule="auto"/>
      <w:jc w:val="left"/>
    </w:pPr>
    <w:rPr>
      <w:rFonts w:hint="eastAsia" w:ascii="宋体" w:hAnsi="宋体" w:cs="宋体"/>
      <w:color w:val="000000"/>
      <w:kern w:val="0"/>
      <w:sz w:val="30"/>
      <w:szCs w:val="30"/>
    </w:rPr>
  </w:style>
  <w:style w:type="paragraph" w:customStyle="1" w:styleId="952">
    <w:name w:val="xl51"/>
    <w:basedOn w:val="1"/>
    <w:qFormat/>
    <w:uiPriority w:val="99"/>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53">
    <w:name w:val="xl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54">
    <w:name w:val="一级"/>
    <w:basedOn w:val="1"/>
    <w:qFormat/>
    <w:uiPriority w:val="99"/>
    <w:pPr>
      <w:widowControl/>
      <w:spacing w:line="288" w:lineRule="auto"/>
      <w:jc w:val="center"/>
      <w:outlineLvl w:val="0"/>
    </w:pPr>
    <w:rPr>
      <w:rFonts w:ascii="Times New Roman" w:hAnsi="Times New Roman" w:eastAsia="黑体" w:cs="宋体"/>
      <w:kern w:val="0"/>
      <w:sz w:val="44"/>
      <w:szCs w:val="24"/>
    </w:rPr>
  </w:style>
  <w:style w:type="paragraph" w:customStyle="1" w:styleId="955">
    <w:name w:val="题二"/>
    <w:basedOn w:val="924"/>
    <w:qFormat/>
    <w:uiPriority w:val="99"/>
    <w:pPr>
      <w:outlineLvl w:val="9"/>
    </w:pPr>
  </w:style>
  <w:style w:type="paragraph" w:customStyle="1" w:styleId="956">
    <w:name w:val="xl22"/>
    <w:basedOn w:val="1"/>
    <w:qFormat/>
    <w:uiPriority w:val="99"/>
    <w:pPr>
      <w:widowControl/>
      <w:spacing w:before="100" w:beforeAutospacing="1" w:after="100" w:afterAutospacing="1"/>
      <w:jc w:val="right"/>
    </w:pPr>
    <w:rPr>
      <w:rFonts w:ascii="宋体" w:hAnsi="宋体" w:cs="宋体"/>
      <w:kern w:val="0"/>
      <w:sz w:val="24"/>
      <w:szCs w:val="24"/>
    </w:rPr>
  </w:style>
  <w:style w:type="paragraph" w:customStyle="1" w:styleId="957">
    <w:name w:val="xl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b/>
      <w:bCs/>
      <w:kern w:val="0"/>
      <w:sz w:val="24"/>
      <w:szCs w:val="24"/>
    </w:rPr>
  </w:style>
  <w:style w:type="paragraph" w:customStyle="1" w:styleId="958">
    <w:name w:val="xl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59">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60">
    <w:name w:val="xl42"/>
    <w:basedOn w:val="1"/>
    <w:qFormat/>
    <w:uiPriority w:val="99"/>
    <w:pPr>
      <w:widowControl/>
      <w:spacing w:before="100" w:beforeAutospacing="1" w:after="100" w:afterAutospacing="1"/>
      <w:jc w:val="left"/>
    </w:pPr>
    <w:rPr>
      <w:rFonts w:ascii="宋体" w:hAnsi="宋体" w:cs="宋体"/>
      <w:kern w:val="0"/>
      <w:sz w:val="16"/>
      <w:szCs w:val="16"/>
    </w:rPr>
  </w:style>
  <w:style w:type="character" w:customStyle="1" w:styleId="961">
    <w:name w:val="z-窗体底端 字符1"/>
    <w:qFormat/>
    <w:uiPriority w:val="0"/>
    <w:rPr>
      <w:rFonts w:ascii="Arial" w:hAnsi="Arial" w:cs="Arial"/>
      <w:vanish/>
      <w:sz w:val="16"/>
      <w:szCs w:val="16"/>
    </w:rPr>
  </w:style>
  <w:style w:type="character" w:customStyle="1" w:styleId="962">
    <w:name w:val="z-窗体顶端 字符1"/>
    <w:qFormat/>
    <w:uiPriority w:val="0"/>
    <w:rPr>
      <w:rFonts w:ascii="Arial" w:hAnsi="Arial" w:cs="Arial"/>
      <w:vanish/>
      <w:sz w:val="16"/>
      <w:szCs w:val="16"/>
    </w:rPr>
  </w:style>
  <w:style w:type="character" w:customStyle="1" w:styleId="963">
    <w:name w:val="批注主题 字符"/>
    <w:basedOn w:val="83"/>
    <w:link w:val="58"/>
    <w:qFormat/>
    <w:uiPriority w:val="99"/>
    <w:rPr>
      <w:rFonts w:ascii="Calibri" w:hAnsi="Calibri" w:eastAsia="宋体" w:cs="Times New Roman"/>
      <w:b/>
      <w:bCs/>
    </w:rPr>
  </w:style>
  <w:style w:type="character" w:customStyle="1" w:styleId="964">
    <w:name w:val="正文首行缩进 2 字符"/>
    <w:basedOn w:val="87"/>
    <w:link w:val="59"/>
    <w:qFormat/>
    <w:uiPriority w:val="99"/>
    <w:rPr>
      <w:rFonts w:ascii="Times New Roman" w:hAnsi="Times New Roman" w:eastAsia="宋体" w:cs="Times New Roman"/>
      <w:spacing w:val="-4"/>
      <w:sz w:val="18"/>
      <w:szCs w:val="20"/>
    </w:rPr>
  </w:style>
  <w:style w:type="table" w:customStyle="1" w:styleId="965">
    <w:name w:val="浅色列表 - 着色 51"/>
    <w:basedOn w:val="60"/>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Layout w:type="fixed"/>
    </w:tblPr>
    <w:tblStylePr w:type="firstRow">
      <w:pPr>
        <w:spacing w:before="0" w:after="0" w:line="240" w:lineRule="auto"/>
      </w:pPr>
      <w:rPr>
        <w:b/>
        <w:bCs/>
        <w:color w:val="FFFFFF"/>
      </w:r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customStyle="1" w:styleId="966">
    <w:name w:val="批注引用1"/>
    <w:qFormat/>
    <w:uiPriority w:val="0"/>
    <w:rPr>
      <w:sz w:val="21"/>
      <w:szCs w:val="21"/>
    </w:rPr>
  </w:style>
  <w:style w:type="paragraph" w:customStyle="1" w:styleId="967">
    <w:name w:val="内容文本"/>
    <w:basedOn w:val="1"/>
    <w:qFormat/>
    <w:uiPriority w:val="99"/>
    <w:pPr>
      <w:spacing w:line="360" w:lineRule="auto"/>
      <w:ind w:firstLine="200" w:firstLineChars="200"/>
      <w:contextualSpacing/>
    </w:pPr>
    <w:rPr>
      <w:rFonts w:ascii="宋体" w:hAnsi="宋体"/>
      <w:sz w:val="24"/>
      <w:szCs w:val="24"/>
      <w:lang w:eastAsia="en-US" w:bidi="en-US"/>
    </w:rPr>
  </w:style>
  <w:style w:type="character" w:customStyle="1" w:styleId="968">
    <w:name w:val="正文文本 字符"/>
    <w:qFormat/>
    <w:uiPriority w:val="99"/>
    <w:rPr>
      <w:rFonts w:eastAsia="宋体"/>
      <w:kern w:val="2"/>
      <w:sz w:val="28"/>
      <w:szCs w:val="24"/>
      <w:lang w:val="en-US" w:eastAsia="zh-CN" w:bidi="ar-SA"/>
    </w:rPr>
  </w:style>
  <w:style w:type="character" w:customStyle="1" w:styleId="969">
    <w:name w:val="批注文字 字符"/>
    <w:qFormat/>
    <w:uiPriority w:val="99"/>
    <w:rPr>
      <w:kern w:val="2"/>
      <w:sz w:val="21"/>
      <w:szCs w:val="22"/>
    </w:rPr>
  </w:style>
  <w:style w:type="character" w:customStyle="1" w:styleId="970">
    <w:name w:val="正文文本缩进 字符"/>
    <w:qFormat/>
    <w:uiPriority w:val="99"/>
    <w:rPr>
      <w:rFonts w:ascii="宋体" w:hAnsi="Courier New" w:eastAsia="宋体"/>
      <w:spacing w:val="-4"/>
      <w:kern w:val="2"/>
      <w:sz w:val="18"/>
      <w:lang w:val="en-US" w:eastAsia="zh-CN" w:bidi="ar-SA"/>
    </w:rPr>
  </w:style>
  <w:style w:type="character" w:customStyle="1" w:styleId="971">
    <w:name w:val="标题 字符1"/>
    <w:basedOn w:val="65"/>
    <w:qFormat/>
    <w:uiPriority w:val="10"/>
    <w:rPr>
      <w:rFonts w:asciiTheme="majorHAnsi" w:hAnsiTheme="majorHAnsi" w:eastAsiaTheme="majorEastAsia" w:cstheme="majorBidi"/>
      <w:b/>
      <w:bCs/>
      <w:sz w:val="32"/>
      <w:szCs w:val="32"/>
    </w:rPr>
  </w:style>
  <w:style w:type="character" w:customStyle="1" w:styleId="972">
    <w:name w:val="副标题 字符1"/>
    <w:basedOn w:val="65"/>
    <w:qFormat/>
    <w:uiPriority w:val="11"/>
    <w:rPr>
      <w:b/>
      <w:bCs/>
      <w:kern w:val="28"/>
      <w:sz w:val="32"/>
      <w:szCs w:val="32"/>
    </w:rPr>
  </w:style>
  <w:style w:type="paragraph" w:customStyle="1" w:styleId="973">
    <w:name w:val="表格非标题文字"/>
    <w:link w:val="97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74">
    <w:name w:val="表格非标题文字 Char"/>
    <w:basedOn w:val="65"/>
    <w:link w:val="973"/>
    <w:qFormat/>
    <w:uiPriority w:val="0"/>
    <w:rPr>
      <w:rFonts w:ascii="Futura Bk" w:hAnsi="Futura Bk" w:eastAsia="宋体" w:cs="Times New Roman"/>
      <w:sz w:val="18"/>
      <w:szCs w:val="21"/>
    </w:rPr>
  </w:style>
  <w:style w:type="paragraph" w:customStyle="1" w:styleId="975">
    <w:name w:val="a2"/>
    <w:basedOn w:val="1"/>
    <w:qFormat/>
    <w:uiPriority w:val="99"/>
    <w:pPr>
      <w:widowControl/>
      <w:spacing w:after="150"/>
      <w:jc w:val="left"/>
    </w:pPr>
    <w:rPr>
      <w:rFonts w:ascii="宋体" w:hAnsi="宋体" w:cs="宋体"/>
      <w:kern w:val="0"/>
      <w:sz w:val="24"/>
      <w:szCs w:val="24"/>
    </w:rPr>
  </w:style>
  <w:style w:type="table" w:customStyle="1" w:styleId="976">
    <w:name w:val="网格型1"/>
    <w:basedOn w:val="60"/>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77">
    <w:name w:val="标题 2 Char2"/>
    <w:qFormat/>
    <w:uiPriority w:val="0"/>
    <w:rPr>
      <w:rFonts w:ascii="Arial" w:hAnsi="Arial" w:eastAsia="黑体" w:cs="Times New Roman"/>
      <w:b/>
      <w:bCs/>
      <w:sz w:val="32"/>
      <w:szCs w:val="32"/>
    </w:rPr>
  </w:style>
  <w:style w:type="character" w:customStyle="1" w:styleId="978">
    <w:name w:val="正文缩进 Char1"/>
    <w:qFormat/>
    <w:uiPriority w:val="0"/>
    <w:rPr>
      <w:rFonts w:ascii="Calibri" w:hAnsi="Calibri" w:eastAsia="宋体" w:cs="Times New Roman"/>
      <w:szCs w:val="20"/>
    </w:rPr>
  </w:style>
  <w:style w:type="paragraph" w:customStyle="1" w:styleId="979">
    <w:name w:val="TOC Heading1"/>
    <w:basedOn w:val="3"/>
    <w:next w:val="1"/>
    <w:qFormat/>
    <w:uiPriority w:val="99"/>
    <w:pPr>
      <w:keepNext/>
      <w:keepLines/>
      <w:widowControl/>
      <w:autoSpaceDE/>
      <w:autoSpaceDN/>
      <w:adjustRightInd/>
      <w:spacing w:before="480" w:line="276" w:lineRule="auto"/>
      <w:jc w:val="left"/>
      <w:outlineLvl w:val="9"/>
    </w:pPr>
    <w:rPr>
      <w:rFonts w:ascii="Cambria" w:hAnsi="Cambria" w:eastAsia="宋体" w:cs="Cambria"/>
      <w:color w:val="365F91"/>
      <w:sz w:val="28"/>
      <w:szCs w:val="28"/>
    </w:rPr>
  </w:style>
  <w:style w:type="character" w:customStyle="1" w:styleId="980">
    <w:name w:val="ref"/>
    <w:basedOn w:val="65"/>
    <w:qFormat/>
    <w:uiPriority w:val="0"/>
  </w:style>
  <w:style w:type="character" w:customStyle="1" w:styleId="981">
    <w:name w:val="书籍标题2"/>
    <w:qFormat/>
    <w:uiPriority w:val="33"/>
    <w:rPr>
      <w:b/>
      <w:bCs/>
      <w:smallCaps/>
      <w:spacing w:val="5"/>
    </w:rPr>
  </w:style>
  <w:style w:type="paragraph" w:customStyle="1" w:styleId="982">
    <w:name w:val="z-窗体底端2"/>
    <w:basedOn w:val="1"/>
    <w:next w:val="1"/>
    <w:qFormat/>
    <w:uiPriority w:val="0"/>
    <w:pPr>
      <w:widowControl/>
      <w:pBdr>
        <w:top w:val="single" w:color="auto" w:sz="6" w:space="1"/>
      </w:pBdr>
      <w:jc w:val="center"/>
    </w:pPr>
    <w:rPr>
      <w:rFonts w:ascii="Arial" w:hAnsi="Arial" w:cs="Arial" w:eastAsiaTheme="minorEastAsia"/>
      <w:vanish/>
      <w:kern w:val="0"/>
      <w:sz w:val="16"/>
      <w:szCs w:val="16"/>
    </w:rPr>
  </w:style>
  <w:style w:type="character" w:customStyle="1" w:styleId="983">
    <w:name w:val="明显参考2"/>
    <w:qFormat/>
    <w:uiPriority w:val="0"/>
    <w:rPr>
      <w:b/>
      <w:sz w:val="24"/>
      <w:u w:val="single"/>
    </w:rPr>
  </w:style>
  <w:style w:type="paragraph" w:customStyle="1" w:styleId="984">
    <w:name w:val="z-窗体顶端2"/>
    <w:basedOn w:val="1"/>
    <w:next w:val="1"/>
    <w:qFormat/>
    <w:uiPriority w:val="0"/>
    <w:pPr>
      <w:widowControl/>
      <w:pBdr>
        <w:bottom w:val="single" w:color="auto" w:sz="6" w:space="1"/>
      </w:pBdr>
      <w:jc w:val="center"/>
    </w:pPr>
    <w:rPr>
      <w:rFonts w:ascii="Arial" w:hAnsi="Arial" w:cs="Arial" w:eastAsiaTheme="minorEastAsia"/>
      <w:vanish/>
      <w:kern w:val="0"/>
      <w:sz w:val="16"/>
      <w:szCs w:val="16"/>
    </w:rPr>
  </w:style>
  <w:style w:type="character" w:customStyle="1" w:styleId="985">
    <w:name w:val="不明显参考2"/>
    <w:qFormat/>
    <w:uiPriority w:val="31"/>
    <w:rPr>
      <w:smallCaps/>
      <w:color w:val="C0504D"/>
      <w:u w:val="single"/>
    </w:rPr>
  </w:style>
  <w:style w:type="paragraph" w:customStyle="1" w:styleId="986">
    <w:name w:val="TOC 标题2"/>
    <w:basedOn w:val="3"/>
    <w:next w:val="1"/>
    <w:qFormat/>
    <w:uiPriority w:val="9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987">
    <w:name w:val="修订2"/>
    <w:semiHidden/>
    <w:qFormat/>
    <w:uiPriority w:val="99"/>
    <w:rPr>
      <w:rFonts w:ascii="Calibri" w:hAnsi="Calibri" w:eastAsia="宋体" w:cs="Times New Roman"/>
      <w:kern w:val="2"/>
      <w:sz w:val="21"/>
      <w:szCs w:val="22"/>
      <w:lang w:val="en-US" w:eastAsia="zh-CN" w:bidi="ar-SA"/>
    </w:rPr>
  </w:style>
  <w:style w:type="character" w:customStyle="1" w:styleId="988">
    <w:name w:val="日期 字符1"/>
    <w:basedOn w:val="65"/>
    <w:semiHidden/>
    <w:qFormat/>
    <w:uiPriority w:val="0"/>
    <w:rPr>
      <w:rFonts w:ascii="Calibri" w:hAnsi="Calibri" w:eastAsia="宋体" w:cs="Times New Roman"/>
    </w:rPr>
  </w:style>
  <w:style w:type="character" w:customStyle="1" w:styleId="989">
    <w:name w:val="正文文本 2 字符1"/>
    <w:basedOn w:val="65"/>
    <w:semiHidden/>
    <w:qFormat/>
    <w:uiPriority w:val="0"/>
    <w:rPr>
      <w:rFonts w:ascii="Calibri" w:hAnsi="Calibri" w:eastAsia="宋体" w:cs="Times New Roman"/>
    </w:rPr>
  </w:style>
  <w:style w:type="character" w:customStyle="1" w:styleId="990">
    <w:name w:val="纯文本 字符1"/>
    <w:basedOn w:val="65"/>
    <w:semiHidden/>
    <w:qFormat/>
    <w:uiPriority w:val="99"/>
    <w:rPr>
      <w:rFonts w:hAnsi="Courier New" w:cs="Courier New" w:asciiTheme="minorEastAsia"/>
    </w:rPr>
  </w:style>
  <w:style w:type="table" w:customStyle="1" w:styleId="991">
    <w:name w:val="网格型2"/>
    <w:basedOn w:val="6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92">
    <w:name w:val="纯文本 Char2"/>
    <w:basedOn w:val="65"/>
    <w:link w:val="33"/>
    <w:uiPriority w:val="0"/>
    <w:rPr>
      <w:rFonts w:hint="eastAsia" w:ascii="宋体" w:hAnsi="Courier New" w:eastAsia="宋体" w:cs="宋体"/>
      <w:kern w:val="2"/>
      <w:sz w:val="24"/>
      <w:szCs w:val="24"/>
    </w:rPr>
  </w:style>
  <w:style w:type="character" w:customStyle="1" w:styleId="993">
    <w:name w:val="正文文本 3 Char"/>
    <w:basedOn w:val="65"/>
    <w:link w:val="24"/>
    <w:uiPriority w:val="0"/>
    <w:rPr>
      <w:rFonts w:hint="eastAsia" w:ascii="宋体" w:hAnsi="宋体" w:eastAsia="仿宋_GB2312" w:cs="宋体"/>
      <w:b/>
      <w:kern w:val="2"/>
      <w:sz w:val="24"/>
    </w:rPr>
  </w:style>
  <w:style w:type="character" w:customStyle="1" w:styleId="994">
    <w:name w:val="尾注文本 Char"/>
    <w:basedOn w:val="65"/>
    <w:link w:val="38"/>
    <w:uiPriority w:val="0"/>
    <w:rPr>
      <w:rFonts w:hint="eastAsia" w:ascii="宋体" w:hAnsi="Calibri" w:eastAsia="宋体" w:cs="宋体"/>
      <w:snapToGrid w:val="0"/>
      <w:sz w:val="21"/>
    </w:rPr>
  </w:style>
  <w:style w:type="character" w:customStyle="1" w:styleId="995">
    <w:name w:val="正文文本 2 Char"/>
    <w:basedOn w:val="65"/>
    <w:link w:val="52"/>
    <w:uiPriority w:val="0"/>
    <w:rPr>
      <w:rFonts w:hint="eastAsia" w:ascii="宋体" w:hAnsi="宋体" w:eastAsia="宋体" w:cs="宋体"/>
      <w:color w:val="000000"/>
      <w:kern w:val="2"/>
      <w:sz w:val="24"/>
      <w:szCs w:val="24"/>
    </w:rPr>
  </w:style>
  <w:style w:type="character" w:customStyle="1" w:styleId="996">
    <w:name w:val="正文缩进 字符1"/>
    <w:basedOn w:val="65"/>
    <w:uiPriority w:val="0"/>
    <w:rPr>
      <w:rFonts w:hint="default" w:ascii="Calibri" w:hAnsi="Calibri" w:eastAsia="宋体" w:cs="Times New Roman"/>
      <w:szCs w:val="20"/>
      <w:lang w:val="en-US" w:eastAsia="zh-CN"/>
    </w:rPr>
  </w:style>
  <w:style w:type="character" w:customStyle="1" w:styleId="997">
    <w:name w:val="纯文本 Char"/>
    <w:basedOn w:val="65"/>
    <w:link w:val="33"/>
    <w:uiPriority w:val="0"/>
    <w:rPr>
      <w:rFonts w:hint="eastAsia" w:ascii="宋体" w:hAnsi="Courier New" w:eastAsia="宋体" w:cs="Courier New"/>
      <w:kern w:val="2"/>
      <w:sz w:val="21"/>
      <w:szCs w:val="21"/>
    </w:rPr>
  </w:style>
  <w:style w:type="character" w:customStyle="1" w:styleId="998">
    <w:name w:val="页脚 字符2"/>
    <w:basedOn w:val="65"/>
    <w:uiPriority w:val="0"/>
    <w:rPr>
      <w:rFonts w:hint="default" w:ascii="Times New Roman" w:hAnsi="Times New Roman" w:eastAsia="宋体" w:cs="Times New Roman"/>
      <w:lang w:val="en-US" w:eastAsia="zh-CN"/>
    </w:rPr>
  </w:style>
  <w:style w:type="character" w:customStyle="1" w:styleId="999">
    <w:name w:val="正文文本缩进 Char"/>
    <w:basedOn w:val="65"/>
    <w:link w:val="27"/>
    <w:uiPriority w:val="0"/>
    <w:rPr>
      <w:rFonts w:hint="eastAsia" w:ascii="宋体" w:hAnsi="Courier New" w:eastAsia="宋体" w:cs="宋体"/>
      <w:spacing w:val="-4"/>
      <w:kern w:val="2"/>
      <w:sz w:val="18"/>
    </w:rPr>
  </w:style>
  <w:style w:type="character" w:customStyle="1" w:styleId="1000">
    <w:name w:val="正文文本缩进 2 Char2"/>
    <w:basedOn w:val="65"/>
    <w:link w:val="37"/>
    <w:uiPriority w:val="0"/>
    <w:rPr>
      <w:rFonts w:hint="eastAsia" w:ascii="仿宋_GB2312" w:hAnsi="宋体" w:eastAsia="仿宋_GB2312" w:cs="仿宋_GB2312"/>
      <w:b/>
      <w:color w:val="000000"/>
      <w:kern w:val="2"/>
      <w:sz w:val="24"/>
      <w:szCs w:val="24"/>
    </w:rPr>
  </w:style>
  <w:style w:type="character" w:customStyle="1" w:styleId="1001">
    <w:name w:val="标题 2 Char5"/>
    <w:basedOn w:val="65"/>
    <w:link w:val="4"/>
    <w:uiPriority w:val="0"/>
    <w:rPr>
      <w:rFonts w:hint="default" w:ascii="Arial" w:hAnsi="Arial" w:eastAsia="黑体" w:cs="Arial"/>
      <w:b/>
      <w:kern w:val="2"/>
      <w:sz w:val="32"/>
      <w:szCs w:val="32"/>
    </w:rPr>
  </w:style>
  <w:style w:type="character" w:customStyle="1" w:styleId="1002">
    <w:name w:val="投标标题 2 字符"/>
    <w:basedOn w:val="65"/>
    <w:uiPriority w:val="0"/>
    <w:rPr>
      <w:rFonts w:hint="default" w:ascii="Cambria" w:hAnsi="Cambria" w:eastAsia="Cambria" w:cs="Times New Roman"/>
      <w:b/>
      <w:sz w:val="32"/>
      <w:szCs w:val="32"/>
    </w:rPr>
  </w:style>
  <w:style w:type="character" w:customStyle="1" w:styleId="1003">
    <w:name w:val="正文要点内容 Char Char"/>
    <w:basedOn w:val="65"/>
    <w:uiPriority w:val="0"/>
    <w:rPr>
      <w:kern w:val="2"/>
      <w:sz w:val="21"/>
      <w:szCs w:val="21"/>
    </w:rPr>
  </w:style>
  <w:style w:type="character" w:customStyle="1" w:styleId="1004">
    <w:name w:val="font121"/>
    <w:basedOn w:val="65"/>
    <w:uiPriority w:val="0"/>
    <w:rPr>
      <w:rFonts w:hint="eastAsia" w:ascii="宋体" w:hAnsi="宋体" w:eastAsia="宋体" w:cs="宋体"/>
      <w:color w:val="000000"/>
      <w:sz w:val="22"/>
      <w:szCs w:val="22"/>
      <w:u w:val="none"/>
    </w:rPr>
  </w:style>
  <w:style w:type="character" w:customStyle="1" w:styleId="1005">
    <w:name w:val="正文文本 Char"/>
    <w:basedOn w:val="65"/>
    <w:link w:val="25"/>
    <w:uiPriority w:val="0"/>
    <w:rPr>
      <w:rFonts w:hint="default" w:ascii="Calibri" w:hAnsi="Calibri" w:cs="Calibri"/>
      <w:kern w:val="2"/>
      <w:sz w:val="21"/>
      <w:szCs w:val="22"/>
    </w:rPr>
  </w:style>
  <w:style w:type="character" w:customStyle="1" w:styleId="1006">
    <w:name w:val="正文文本缩进 2 Char"/>
    <w:basedOn w:val="65"/>
    <w:link w:val="37"/>
    <w:uiPriority w:val="0"/>
    <w:rPr>
      <w:rFonts w:hint="default" w:ascii="Calibri" w:hAnsi="Calibri" w:cs="Calibri"/>
      <w:kern w:val="2"/>
      <w:sz w:val="21"/>
      <w:szCs w:val="22"/>
    </w:rPr>
  </w:style>
  <w:style w:type="character" w:customStyle="1" w:styleId="1007">
    <w:name w:val="日期 Char1"/>
    <w:basedOn w:val="65"/>
    <w:uiPriority w:val="0"/>
    <w:rPr>
      <w:rFonts w:hint="default" w:ascii="Calibri" w:hAnsi="Calibri" w:eastAsia="宋体" w:cs="Times New Roman"/>
    </w:rPr>
  </w:style>
  <w:style w:type="character" w:customStyle="1" w:styleId="1008">
    <w:name w:val="msoplaceholdertext"/>
    <w:basedOn w:val="65"/>
    <w:uiPriority w:val="0"/>
    <w:rPr>
      <w:color w:val="808080"/>
    </w:rPr>
  </w:style>
  <w:style w:type="character" w:customStyle="1" w:styleId="1009">
    <w:name w:val="不明显参考211"/>
    <w:basedOn w:val="65"/>
    <w:uiPriority w:val="0"/>
    <w:rPr>
      <w:smallCaps/>
      <w:color w:val="C0504D"/>
      <w:u w:val="single"/>
    </w:rPr>
  </w:style>
  <w:style w:type="character" w:customStyle="1" w:styleId="1010">
    <w:name w:val="标题 1 Char"/>
    <w:basedOn w:val="65"/>
    <w:link w:val="3"/>
    <w:uiPriority w:val="0"/>
    <w:rPr>
      <w:rFonts w:hint="default" w:ascii="Calibri" w:hAnsi="Calibri" w:eastAsia="隶书" w:cs="Calibri"/>
      <w:b/>
      <w:sz w:val="36"/>
      <w:szCs w:val="36"/>
    </w:rPr>
  </w:style>
  <w:style w:type="character" w:customStyle="1" w:styleId="1011">
    <w:name w:val="标题 3 Char"/>
    <w:basedOn w:val="65"/>
    <w:link w:val="5"/>
    <w:uiPriority w:val="0"/>
    <w:rPr>
      <w:rFonts w:hint="default" w:ascii="Calibri" w:hAnsi="Calibri" w:cs="Calibri"/>
      <w:b/>
      <w:kern w:val="2"/>
      <w:sz w:val="32"/>
      <w:szCs w:val="32"/>
    </w:rPr>
  </w:style>
  <w:style w:type="character" w:customStyle="1" w:styleId="1012">
    <w:name w:val="标题 4 Char"/>
    <w:basedOn w:val="65"/>
    <w:link w:val="6"/>
    <w:uiPriority w:val="0"/>
    <w:rPr>
      <w:rFonts w:hint="default" w:ascii="Arial" w:hAnsi="Arial" w:eastAsia="黑体" w:cs="Arial"/>
      <w:b/>
      <w:kern w:val="2"/>
      <w:sz w:val="28"/>
      <w:szCs w:val="28"/>
    </w:rPr>
  </w:style>
  <w:style w:type="character" w:customStyle="1" w:styleId="1013">
    <w:name w:val="标题 5 Char"/>
    <w:basedOn w:val="65"/>
    <w:link w:val="7"/>
    <w:uiPriority w:val="0"/>
    <w:rPr>
      <w:rFonts w:hint="default" w:ascii="Calibri" w:hAnsi="Calibri" w:cs="Calibri"/>
      <w:b/>
      <w:kern w:val="2"/>
      <w:sz w:val="28"/>
      <w:szCs w:val="28"/>
    </w:rPr>
  </w:style>
  <w:style w:type="character" w:customStyle="1" w:styleId="1014">
    <w:name w:val="文档结构图 Char"/>
    <w:basedOn w:val="65"/>
    <w:link w:val="21"/>
    <w:uiPriority w:val="0"/>
    <w:rPr>
      <w:rFonts w:hint="eastAsia" w:ascii="宋体" w:hAnsi="Calibri" w:eastAsia="宋体" w:cs="宋体"/>
      <w:kern w:val="2"/>
      <w:sz w:val="18"/>
      <w:szCs w:val="18"/>
    </w:rPr>
  </w:style>
  <w:style w:type="character" w:customStyle="1" w:styleId="1015">
    <w:name w:val="标题 6 Char"/>
    <w:basedOn w:val="65"/>
    <w:link w:val="8"/>
    <w:uiPriority w:val="0"/>
    <w:rPr>
      <w:rFonts w:hint="default" w:ascii="Arial" w:hAnsi="Arial" w:eastAsia="黑体" w:cs="Arial"/>
      <w:b/>
      <w:kern w:val="2"/>
      <w:sz w:val="24"/>
      <w:szCs w:val="24"/>
    </w:rPr>
  </w:style>
  <w:style w:type="character" w:customStyle="1" w:styleId="1016">
    <w:name w:val="标题 7 Char"/>
    <w:basedOn w:val="65"/>
    <w:link w:val="9"/>
    <w:uiPriority w:val="0"/>
    <w:rPr>
      <w:rFonts w:hint="default" w:ascii="Calibri" w:hAnsi="Calibri" w:cs="Calibri"/>
      <w:b/>
      <w:kern w:val="2"/>
      <w:sz w:val="24"/>
      <w:szCs w:val="24"/>
    </w:rPr>
  </w:style>
  <w:style w:type="character" w:customStyle="1" w:styleId="1017">
    <w:name w:val="标题 8 Char"/>
    <w:basedOn w:val="65"/>
    <w:link w:val="10"/>
    <w:uiPriority w:val="0"/>
    <w:rPr>
      <w:rFonts w:hint="default" w:ascii="Cambria" w:hAnsi="Cambria" w:eastAsia="Cambria" w:cs="Cambria"/>
      <w:kern w:val="2"/>
      <w:sz w:val="24"/>
      <w:szCs w:val="24"/>
    </w:rPr>
  </w:style>
  <w:style w:type="character" w:customStyle="1" w:styleId="1018">
    <w:name w:val="标题 9 Char"/>
    <w:basedOn w:val="65"/>
    <w:link w:val="11"/>
    <w:uiPriority w:val="0"/>
    <w:rPr>
      <w:rFonts w:hint="default" w:ascii="Cambria" w:hAnsi="Cambria" w:eastAsia="Cambria" w:cs="Cambria"/>
      <w:kern w:val="2"/>
      <w:sz w:val="21"/>
      <w:szCs w:val="21"/>
    </w:rPr>
  </w:style>
  <w:style w:type="character" w:customStyle="1" w:styleId="1019">
    <w:name w:val="msoplaceholdertext1"/>
    <w:basedOn w:val="65"/>
    <w:uiPriority w:val="0"/>
    <w:rPr>
      <w:color w:val="808080"/>
    </w:rPr>
  </w:style>
  <w:style w:type="character" w:customStyle="1" w:styleId="1020">
    <w:name w:val="批注文字 Char"/>
    <w:basedOn w:val="65"/>
    <w:link w:val="22"/>
    <w:uiPriority w:val="0"/>
    <w:rPr>
      <w:rFonts w:hint="default" w:ascii="Calibri" w:hAnsi="Calibri" w:cs="Calibri"/>
      <w:kern w:val="2"/>
      <w:sz w:val="21"/>
      <w:szCs w:val="22"/>
    </w:rPr>
  </w:style>
  <w:style w:type="character" w:customStyle="1" w:styleId="1021">
    <w:name w:val="称呼 Char"/>
    <w:basedOn w:val="65"/>
    <w:link w:val="23"/>
    <w:uiPriority w:val="0"/>
    <w:rPr>
      <w:rFonts w:hint="eastAsia" w:ascii="宋体" w:hAnsi="宋体" w:eastAsia="宋体" w:cs="宋体"/>
      <w:b/>
      <w:kern w:val="2"/>
      <w:sz w:val="28"/>
    </w:rPr>
  </w:style>
  <w:style w:type="character" w:customStyle="1" w:styleId="1022">
    <w:name w:val="正文首行缩进 Char"/>
    <w:basedOn w:val="1005"/>
    <w:link w:val="26"/>
    <w:uiPriority w:val="0"/>
    <w:rPr>
      <w:rFonts w:hint="default" w:ascii="Calibri" w:hAnsi="Calibri" w:cs="Calibri"/>
      <w:kern w:val="2"/>
      <w:sz w:val="21"/>
      <w:szCs w:val="22"/>
    </w:rPr>
  </w:style>
  <w:style w:type="character" w:customStyle="1" w:styleId="1023">
    <w:name w:val="日期 Char"/>
    <w:basedOn w:val="65"/>
    <w:link w:val="36"/>
    <w:uiPriority w:val="0"/>
    <w:rPr>
      <w:rFonts w:hint="default" w:ascii="Calibri" w:hAnsi="Calibri" w:cs="Calibri"/>
      <w:kern w:val="2"/>
      <w:sz w:val="21"/>
      <w:szCs w:val="22"/>
    </w:rPr>
  </w:style>
  <w:style w:type="character" w:customStyle="1" w:styleId="1024">
    <w:name w:val="正文缩进 Char2"/>
    <w:basedOn w:val="65"/>
    <w:link w:val="18"/>
    <w:uiPriority w:val="0"/>
    <w:rPr>
      <w:rFonts w:hint="default" w:ascii="Calibri" w:hAnsi="Calibri" w:cs="Calibri"/>
      <w:kern w:val="2"/>
      <w:sz w:val="21"/>
    </w:rPr>
  </w:style>
  <w:style w:type="character" w:customStyle="1" w:styleId="1025">
    <w:name w:val="批注框文本 Char"/>
    <w:basedOn w:val="65"/>
    <w:link w:val="39"/>
    <w:uiPriority w:val="0"/>
    <w:rPr>
      <w:rFonts w:hint="default" w:ascii="Calibri" w:hAnsi="Calibri" w:cs="Calibri"/>
      <w:kern w:val="2"/>
      <w:sz w:val="18"/>
      <w:szCs w:val="18"/>
    </w:rPr>
  </w:style>
  <w:style w:type="character" w:customStyle="1" w:styleId="1026">
    <w:name w:val="副标题 Char"/>
    <w:basedOn w:val="65"/>
    <w:link w:val="44"/>
    <w:uiPriority w:val="0"/>
    <w:rPr>
      <w:rFonts w:hint="default" w:ascii="Cambria" w:hAnsi="Cambria" w:eastAsia="Cambria" w:cs="Times New Roman"/>
      <w:b/>
      <w:kern w:val="28"/>
      <w:sz w:val="32"/>
      <w:szCs w:val="32"/>
    </w:rPr>
  </w:style>
  <w:style w:type="character" w:customStyle="1" w:styleId="1027">
    <w:name w:val="脚注文本 Char"/>
    <w:basedOn w:val="65"/>
    <w:link w:val="46"/>
    <w:uiPriority w:val="0"/>
    <w:rPr>
      <w:rFonts w:hint="default" w:ascii="Calibri" w:hAnsi="Calibri" w:cs="Calibri"/>
      <w:kern w:val="2"/>
      <w:sz w:val="18"/>
      <w:szCs w:val="18"/>
    </w:rPr>
  </w:style>
  <w:style w:type="character" w:customStyle="1" w:styleId="1028">
    <w:name w:val="正文文本缩进 3 Char"/>
    <w:basedOn w:val="65"/>
    <w:link w:val="48"/>
    <w:uiPriority w:val="0"/>
    <w:rPr>
      <w:rFonts w:hint="default" w:ascii="Calibri" w:hAnsi="Calibri" w:cs="Calibri"/>
      <w:kern w:val="2"/>
      <w:sz w:val="16"/>
      <w:szCs w:val="16"/>
    </w:rPr>
  </w:style>
  <w:style w:type="character" w:customStyle="1" w:styleId="1029">
    <w:name w:val="HTML 预设格式 Char"/>
    <w:basedOn w:val="65"/>
    <w:link w:val="54"/>
    <w:uiPriority w:val="0"/>
    <w:rPr>
      <w:rFonts w:hint="default" w:ascii="Courier New" w:hAnsi="Courier New" w:cs="Courier New"/>
      <w:kern w:val="2"/>
    </w:rPr>
  </w:style>
  <w:style w:type="character" w:customStyle="1" w:styleId="1030">
    <w:name w:val="标题 Char"/>
    <w:basedOn w:val="65"/>
    <w:link w:val="57"/>
    <w:uiPriority w:val="0"/>
    <w:rPr>
      <w:rFonts w:hint="default" w:ascii="Cambria" w:hAnsi="Cambria" w:eastAsia="Cambria" w:cs="Times New Roman"/>
      <w:b/>
      <w:kern w:val="2"/>
      <w:sz w:val="32"/>
      <w:szCs w:val="32"/>
    </w:rPr>
  </w:style>
  <w:style w:type="character" w:customStyle="1" w:styleId="1031">
    <w:name w:val="正文文本 Char1"/>
    <w:basedOn w:val="65"/>
    <w:link w:val="25"/>
    <w:uiPriority w:val="0"/>
    <w:rPr>
      <w:rFonts w:hint="default" w:ascii="Calibri" w:hAnsi="Calibri" w:cs="Calibri"/>
      <w:kern w:val="2"/>
      <w:sz w:val="28"/>
      <w:szCs w:val="24"/>
    </w:rPr>
  </w:style>
  <w:style w:type="character" w:customStyle="1" w:styleId="1032">
    <w:name w:val="列出段落 Char3"/>
    <w:basedOn w:val="65"/>
    <w:uiPriority w:val="0"/>
    <w:rPr>
      <w:rFonts w:hint="default" w:ascii="Calibri" w:hAnsi="Calibri" w:eastAsia="宋体" w:cs="Times New Roman"/>
      <w:kern w:val="2"/>
      <w:sz w:val="21"/>
      <w:szCs w:val="22"/>
    </w:rPr>
  </w:style>
  <w:style w:type="character" w:customStyle="1" w:styleId="1033">
    <w:name w:val="标题 2 Char1"/>
    <w:basedOn w:val="65"/>
    <w:uiPriority w:val="0"/>
    <w:rPr>
      <w:rFonts w:hint="default" w:ascii="Arial" w:hAnsi="Arial" w:eastAsia="宋体" w:cs="Times New Roman"/>
      <w:b/>
      <w:sz w:val="32"/>
      <w:szCs w:val="32"/>
    </w:rPr>
  </w:style>
  <w:style w:type="character" w:customStyle="1" w:styleId="1034">
    <w:name w:val="标题 6 Char1"/>
    <w:basedOn w:val="65"/>
    <w:uiPriority w:val="0"/>
    <w:rPr>
      <w:rFonts w:hint="default" w:ascii="Arial" w:hAnsi="Arial" w:eastAsia="黑体" w:cs="Times New Roman"/>
      <w:b/>
      <w:sz w:val="24"/>
      <w:szCs w:val="24"/>
    </w:rPr>
  </w:style>
  <w:style w:type="character" w:customStyle="1" w:styleId="1035">
    <w:name w:val="标题 3 字符1"/>
    <w:basedOn w:val="65"/>
    <w:uiPriority w:val="0"/>
    <w:rPr>
      <w:rFonts w:hint="default" w:ascii="Calibri" w:hAnsi="Calibri" w:eastAsia="宋体" w:cs="Times New Roman"/>
      <w:b/>
      <w:sz w:val="32"/>
      <w:szCs w:val="32"/>
      <w:lang w:val="en-US" w:eastAsia="zh-CN"/>
    </w:rPr>
  </w:style>
  <w:style w:type="character" w:customStyle="1" w:styleId="1036">
    <w:name w:val="普通文字 Char"/>
    <w:basedOn w:val="65"/>
    <w:uiPriority w:val="0"/>
    <w:rPr>
      <w:rFonts w:hint="eastAsia" w:ascii="宋体" w:hAnsi="Courier New" w:eastAsia="宋体" w:cs="宋体"/>
      <w:sz w:val="21"/>
      <w:szCs w:val="21"/>
    </w:rPr>
  </w:style>
  <w:style w:type="character" w:customStyle="1" w:styleId="1037">
    <w:name w:val="font111"/>
    <w:basedOn w:val="65"/>
    <w:uiPriority w:val="0"/>
    <w:rPr>
      <w:rFonts w:hint="default" w:ascii="Times New Roman" w:hAnsi="Times New Roman" w:eastAsia="宋体" w:cs="Times New Roman"/>
      <w:color w:val="000000"/>
      <w:sz w:val="24"/>
      <w:szCs w:val="24"/>
      <w:u w:val="none"/>
    </w:rPr>
  </w:style>
  <w:style w:type="character" w:customStyle="1" w:styleId="1038">
    <w:name w:val="文档结构图 字符1"/>
    <w:basedOn w:val="65"/>
    <w:uiPriority w:val="0"/>
    <w:rPr>
      <w:rFonts w:hint="eastAsia" w:ascii="宋体" w:hAnsi="Calibri" w:eastAsia="宋体" w:cs="Times New Roman"/>
      <w:sz w:val="18"/>
      <w:szCs w:val="18"/>
      <w:lang w:val="en-US" w:eastAsia="zh-CN"/>
    </w:rPr>
  </w:style>
  <w:style w:type="character" w:customStyle="1" w:styleId="1039">
    <w:name w:val="Body Text Char"/>
    <w:basedOn w:val="65"/>
    <w:uiPriority w:val="0"/>
    <w:rPr>
      <w:rFonts w:hint="default" w:ascii="Times New Roman" w:hAnsi="Times New Roman" w:eastAsia="宋体" w:cs="Times New Roman"/>
      <w:sz w:val="24"/>
      <w:szCs w:val="24"/>
    </w:rPr>
  </w:style>
  <w:style w:type="character" w:customStyle="1" w:styleId="1040">
    <w:name w:val="标题 5 Char1"/>
    <w:basedOn w:val="65"/>
    <w:uiPriority w:val="0"/>
    <w:rPr>
      <w:rFonts w:hint="default" w:ascii="Calibri" w:hAnsi="Calibri" w:eastAsia="宋体" w:cs="Times New Roman"/>
      <w:b/>
      <w:sz w:val="28"/>
      <w:szCs w:val="28"/>
    </w:rPr>
  </w:style>
  <w:style w:type="character" w:customStyle="1" w:styleId="1041">
    <w:name w:val="页脚 Char2"/>
    <w:basedOn w:val="65"/>
    <w:link w:val="40"/>
    <w:uiPriority w:val="0"/>
    <w:rPr>
      <w:rFonts w:hint="default" w:ascii="Calibri" w:hAnsi="Calibri" w:cs="Calibri"/>
      <w:kern w:val="2"/>
      <w:sz w:val="18"/>
      <w:szCs w:val="18"/>
    </w:rPr>
  </w:style>
  <w:style w:type="character" w:customStyle="1" w:styleId="1042">
    <w:name w:val="明显参考2112"/>
    <w:basedOn w:val="65"/>
    <w:uiPriority w:val="0"/>
    <w:rPr>
      <w:b/>
      <w:sz w:val="24"/>
      <w:u w:val="single"/>
    </w:rPr>
  </w:style>
  <w:style w:type="character" w:customStyle="1" w:styleId="1043">
    <w:name w:val="font71"/>
    <w:basedOn w:val="65"/>
    <w:uiPriority w:val="0"/>
    <w:rPr>
      <w:rFonts w:hint="default" w:ascii="Times New Roman" w:hAnsi="Times New Roman" w:eastAsia="宋体" w:cs="Times New Roman"/>
      <w:color w:val="000000"/>
      <w:sz w:val="24"/>
      <w:szCs w:val="24"/>
      <w:u w:val="none"/>
    </w:rPr>
  </w:style>
  <w:style w:type="character" w:customStyle="1" w:styleId="1044">
    <w:name w:val="正文首行缩进 2 Char2"/>
    <w:basedOn w:val="1045"/>
    <w:uiPriority w:val="0"/>
    <w:rPr>
      <w:rFonts w:hint="default" w:ascii="Times New Roman" w:hAnsi="Times New Roman" w:eastAsia="宋体" w:cs="Times New Roman"/>
      <w:spacing w:val="-4"/>
      <w:sz w:val="18"/>
      <w:szCs w:val="20"/>
    </w:rPr>
  </w:style>
  <w:style w:type="character" w:customStyle="1" w:styleId="1045">
    <w:name w:val="正文文本缩进 Char2"/>
    <w:basedOn w:val="65"/>
    <w:uiPriority w:val="0"/>
    <w:rPr>
      <w:rFonts w:hint="eastAsia" w:ascii="宋体" w:hAnsi="Courier New" w:eastAsia="宋体" w:cs="Times New Roman"/>
      <w:spacing w:val="-4"/>
      <w:sz w:val="18"/>
      <w:szCs w:val="20"/>
    </w:rPr>
  </w:style>
  <w:style w:type="character" w:customStyle="1" w:styleId="1046">
    <w:name w:val="书籍标题2112"/>
    <w:basedOn w:val="65"/>
    <w:uiPriority w:val="0"/>
    <w:rPr>
      <w:b/>
      <w:smallCaps/>
      <w:spacing w:val="5"/>
    </w:rPr>
  </w:style>
  <w:style w:type="character" w:customStyle="1" w:styleId="1047">
    <w:name w:val="标题 7 字符1"/>
    <w:basedOn w:val="65"/>
    <w:uiPriority w:val="0"/>
    <w:rPr>
      <w:rFonts w:hint="default" w:ascii="Calibri" w:hAnsi="Calibri" w:eastAsia="宋体" w:cs="Times New Roman"/>
      <w:b/>
      <w:sz w:val="24"/>
      <w:szCs w:val="24"/>
      <w:lang w:val="en-US" w:eastAsia="zh-CN"/>
    </w:rPr>
  </w:style>
  <w:style w:type="character" w:customStyle="1" w:styleId="1048">
    <w:name w:val="标题 6 字符1"/>
    <w:basedOn w:val="65"/>
    <w:uiPriority w:val="0"/>
    <w:rPr>
      <w:rFonts w:hint="default" w:ascii="Arial" w:hAnsi="Arial" w:eastAsia="黑体" w:cs="Times New Roman"/>
      <w:b/>
      <w:sz w:val="24"/>
      <w:szCs w:val="24"/>
      <w:lang w:val="en-US" w:eastAsia="zh-CN"/>
    </w:rPr>
  </w:style>
  <w:style w:type="character" w:customStyle="1" w:styleId="1049">
    <w:name w:val="无间隔 Char1"/>
    <w:basedOn w:val="65"/>
    <w:uiPriority w:val="0"/>
    <w:rPr>
      <w:kern w:val="2"/>
      <w:sz w:val="21"/>
      <w:szCs w:val="24"/>
    </w:rPr>
  </w:style>
  <w:style w:type="character" w:customStyle="1" w:styleId="1050">
    <w:name w:val="Plain Text Char"/>
    <w:basedOn w:val="65"/>
    <w:uiPriority w:val="0"/>
    <w:rPr>
      <w:rFonts w:hint="eastAsia" w:ascii="宋体" w:hAnsi="Courier New" w:eastAsia="宋体" w:cs="宋体"/>
      <w:sz w:val="21"/>
      <w:szCs w:val="21"/>
    </w:rPr>
  </w:style>
  <w:style w:type="character" w:customStyle="1" w:styleId="1051">
    <w:name w:val="列出段落 Char1"/>
    <w:basedOn w:val="65"/>
    <w:uiPriority w:val="0"/>
    <w:rPr>
      <w:rFonts w:hint="default" w:ascii="Calibri" w:hAnsi="Calibri" w:eastAsia="宋体" w:cs="Times New Roman"/>
      <w:kern w:val="2"/>
      <w:sz w:val="21"/>
      <w:szCs w:val="22"/>
    </w:rPr>
  </w:style>
  <w:style w:type="character" w:customStyle="1" w:styleId="1052">
    <w:name w:val="标题 8 字符1"/>
    <w:basedOn w:val="65"/>
    <w:uiPriority w:val="0"/>
    <w:rPr>
      <w:rFonts w:hint="default" w:ascii="Cambria" w:hAnsi="Cambria" w:eastAsia="宋体" w:cs="Times New Roman"/>
      <w:sz w:val="24"/>
      <w:szCs w:val="24"/>
      <w:lang w:val="en-US" w:eastAsia="zh-CN"/>
    </w:rPr>
  </w:style>
  <w:style w:type="character" w:customStyle="1" w:styleId="1053">
    <w:name w:val="正文首行缩进 2 Char1"/>
    <w:basedOn w:val="65"/>
    <w:link w:val="59"/>
    <w:uiPriority w:val="0"/>
    <w:rPr>
      <w:kern w:val="2"/>
      <w:sz w:val="21"/>
    </w:rPr>
  </w:style>
  <w:style w:type="character" w:customStyle="1" w:styleId="1054">
    <w:name w:val="标题 4 Char2"/>
    <w:basedOn w:val="65"/>
    <w:uiPriority w:val="0"/>
    <w:rPr>
      <w:rFonts w:hint="default" w:ascii="Arial" w:hAnsi="Arial" w:eastAsia="黑体" w:cs="Times New Roman"/>
      <w:b/>
      <w:sz w:val="28"/>
      <w:szCs w:val="28"/>
    </w:rPr>
  </w:style>
  <w:style w:type="character" w:customStyle="1" w:styleId="1055">
    <w:name w:val="font122"/>
    <w:basedOn w:val="65"/>
    <w:uiPriority w:val="0"/>
    <w:rPr>
      <w:rFonts w:hint="eastAsia" w:ascii="宋体" w:hAnsi="宋体" w:eastAsia="宋体" w:cs="宋体"/>
      <w:color w:val="000000"/>
      <w:sz w:val="22"/>
      <w:szCs w:val="22"/>
      <w:u w:val="none"/>
    </w:rPr>
  </w:style>
  <w:style w:type="character" w:customStyle="1" w:styleId="1056">
    <w:name w:val="正文首行缩进 字符1"/>
    <w:basedOn w:val="1057"/>
    <w:uiPriority w:val="0"/>
    <w:rPr>
      <w:rFonts w:hint="default" w:ascii="Calibri" w:hAnsi="Calibri" w:eastAsia="宋体" w:cs="Times New Roman"/>
      <w:szCs w:val="21"/>
      <w:lang w:val="en-US" w:eastAsia="zh-CN"/>
    </w:rPr>
  </w:style>
  <w:style w:type="character" w:customStyle="1" w:styleId="1057">
    <w:name w:val="正文文本 字符2"/>
    <w:basedOn w:val="65"/>
    <w:uiPriority w:val="0"/>
    <w:rPr>
      <w:rFonts w:hint="default" w:ascii="Calibri" w:hAnsi="Calibri" w:eastAsia="宋体" w:cs="Times New Roman"/>
      <w:szCs w:val="21"/>
      <w:lang w:val="en-US" w:eastAsia="zh-CN"/>
    </w:rPr>
  </w:style>
  <w:style w:type="character" w:customStyle="1" w:styleId="1058">
    <w:name w:val="明显参考2111"/>
    <w:basedOn w:val="65"/>
    <w:uiPriority w:val="0"/>
    <w:rPr>
      <w:b/>
      <w:sz w:val="24"/>
      <w:u w:val="single"/>
    </w:rPr>
  </w:style>
  <w:style w:type="character" w:customStyle="1" w:styleId="1059">
    <w:name w:val="font131"/>
    <w:basedOn w:val="65"/>
    <w:uiPriority w:val="0"/>
    <w:rPr>
      <w:rFonts w:hint="default" w:ascii="Times New Roman" w:hAnsi="Times New Roman" w:eastAsia="宋体" w:cs="Times New Roman"/>
      <w:color w:val="000000"/>
      <w:sz w:val="22"/>
      <w:szCs w:val="22"/>
      <w:u w:val="none"/>
    </w:rPr>
  </w:style>
  <w:style w:type="character" w:customStyle="1" w:styleId="1060">
    <w:name w:val="投标标题 4 字符"/>
    <w:basedOn w:val="65"/>
    <w:uiPriority w:val="0"/>
    <w:rPr>
      <w:rFonts w:hint="default" w:ascii="Cambria" w:hAnsi="Cambria" w:eastAsia="Cambria" w:cs="Times New Roman"/>
      <w:b/>
      <w:sz w:val="32"/>
      <w:szCs w:val="28"/>
    </w:rPr>
  </w:style>
  <w:style w:type="character" w:customStyle="1" w:styleId="1061">
    <w:name w:val="不明显参考21"/>
    <w:basedOn w:val="65"/>
    <w:uiPriority w:val="0"/>
    <w:rPr>
      <w:rFonts w:hint="default" w:ascii="Times New Roman" w:hAnsi="Times New Roman" w:eastAsia="宋体" w:cs="Times New Roman"/>
      <w:smallCaps/>
      <w:color w:val="C0504D"/>
      <w:u w:val="single"/>
      <w:lang w:val="en-US" w:eastAsia="zh-CN"/>
    </w:rPr>
  </w:style>
  <w:style w:type="character" w:customStyle="1" w:styleId="1062">
    <w:name w:val="页眉 Char1"/>
    <w:basedOn w:val="65"/>
    <w:link w:val="41"/>
    <w:uiPriority w:val="0"/>
    <w:rPr>
      <w:rFonts w:hint="default" w:ascii="Calibri" w:hAnsi="Calibri" w:cs="Calibri"/>
      <w:kern w:val="2"/>
      <w:sz w:val="18"/>
      <w:szCs w:val="18"/>
    </w:rPr>
  </w:style>
  <w:style w:type="character" w:customStyle="1" w:styleId="1063">
    <w:name w:val="批注主题 Char1"/>
    <w:basedOn w:val="65"/>
    <w:uiPriority w:val="0"/>
    <w:rPr>
      <w:rFonts w:hint="eastAsia" w:ascii="宋体" w:hAnsi="Courier New" w:eastAsia="宋体" w:cs="Times New Roman"/>
      <w:b/>
      <w:sz w:val="21"/>
      <w:szCs w:val="21"/>
    </w:rPr>
  </w:style>
  <w:style w:type="character" w:customStyle="1" w:styleId="1064">
    <w:name w:val="样式3 字符"/>
    <w:basedOn w:val="1065"/>
    <w:uiPriority w:val="0"/>
    <w:rPr>
      <w:rFonts w:hint="default" w:ascii="Times New Roman" w:hAnsi="Times New Roman" w:eastAsia="Times New Roman" w:cs="Times New Roman"/>
      <w:b/>
      <w:kern w:val="28"/>
      <w:sz w:val="40"/>
      <w:szCs w:val="32"/>
      <w:lang w:val="en-US" w:eastAsia="zh-CN"/>
    </w:rPr>
  </w:style>
  <w:style w:type="character" w:customStyle="1" w:styleId="1065">
    <w:name w:val="副标题 字符2"/>
    <w:basedOn w:val="65"/>
    <w:uiPriority w:val="0"/>
    <w:rPr>
      <w:rFonts w:hint="default" w:ascii="Times New Roman" w:hAnsi="Times New Roman" w:eastAsia="Times New Roman" w:cs="Times New Roman"/>
      <w:sz w:val="18"/>
      <w:szCs w:val="18"/>
      <w:lang w:val="en-US" w:eastAsia="zh-CN"/>
    </w:rPr>
  </w:style>
  <w:style w:type="character" w:customStyle="1" w:styleId="1066">
    <w:name w:val="17"/>
    <w:basedOn w:val="65"/>
    <w:uiPriority w:val="0"/>
    <w:rPr>
      <w:rFonts w:hint="eastAsia" w:ascii="宋体" w:hAnsi="宋体" w:eastAsia="宋体" w:cs="宋体"/>
      <w:color w:val="FF0000"/>
      <w:sz w:val="20"/>
      <w:szCs w:val="20"/>
      <w:lang w:val="en-US" w:eastAsia="zh-CN"/>
    </w:rPr>
  </w:style>
  <w:style w:type="character" w:customStyle="1" w:styleId="1067">
    <w:name w:val="批注框文本 Char1"/>
    <w:basedOn w:val="65"/>
    <w:link w:val="39"/>
    <w:uiPriority w:val="0"/>
    <w:rPr>
      <w:rFonts w:hint="default" w:ascii="Calibri" w:hAnsi="Calibri" w:cs="Calibri"/>
      <w:kern w:val="2"/>
      <w:sz w:val="18"/>
      <w:szCs w:val="18"/>
    </w:rPr>
  </w:style>
  <w:style w:type="character" w:customStyle="1" w:styleId="1068">
    <w:name w:val="正文首行缩进 Char1"/>
    <w:basedOn w:val="1031"/>
    <w:link w:val="26"/>
    <w:uiPriority w:val="0"/>
    <w:rPr>
      <w:rFonts w:hint="default" w:ascii="Calibri" w:hAnsi="Calibri" w:cs="Calibri"/>
      <w:kern w:val="2"/>
      <w:sz w:val="21"/>
      <w:szCs w:val="22"/>
    </w:rPr>
  </w:style>
  <w:style w:type="character" w:customStyle="1" w:styleId="1069">
    <w:name w:val="正文首行缩进 2 字符1"/>
    <w:basedOn w:val="65"/>
    <w:uiPriority w:val="0"/>
    <w:rPr>
      <w:rFonts w:hint="default" w:ascii="Times New Roman" w:hAnsi="Times New Roman" w:eastAsia="宋体" w:cs="Times New Roman"/>
      <w:spacing w:val="-4"/>
      <w:sz w:val="18"/>
      <w:szCs w:val="20"/>
      <w:lang w:val="en-US" w:eastAsia="zh-CN"/>
    </w:rPr>
  </w:style>
  <w:style w:type="character" w:customStyle="1" w:styleId="1070">
    <w:name w:val="正文缩进 Char"/>
    <w:basedOn w:val="65"/>
    <w:uiPriority w:val="0"/>
    <w:rPr>
      <w:rFonts w:hint="default" w:ascii="Calibri" w:hAnsi="Calibri" w:eastAsia="宋体" w:cs="Times New Roman"/>
    </w:rPr>
  </w:style>
  <w:style w:type="character" w:customStyle="1" w:styleId="1071">
    <w:name w:val="正文文本缩进 3 字符1"/>
    <w:basedOn w:val="65"/>
    <w:uiPriority w:val="0"/>
    <w:rPr>
      <w:rFonts w:hint="eastAsia" w:ascii="仿宋_GB2312" w:hAnsi="宋体" w:eastAsia="仿宋_GB2312" w:cs="Times New Roman"/>
      <w:color w:val="000000"/>
      <w:sz w:val="24"/>
      <w:szCs w:val="24"/>
      <w:lang w:val="en-US" w:eastAsia="zh-CN"/>
    </w:rPr>
  </w:style>
  <w:style w:type="character" w:customStyle="1" w:styleId="1072">
    <w:name w:val="样式2 字符"/>
    <w:basedOn w:val="1073"/>
    <w:uiPriority w:val="0"/>
    <w:rPr>
      <w:rFonts w:hint="eastAsia" w:ascii="宋体" w:hAnsi="宋体" w:eastAsia="仿宋_GB2312" w:cs="Times New Roman"/>
      <w:kern w:val="2"/>
      <w:sz w:val="32"/>
      <w:szCs w:val="32"/>
      <w:lang w:val="en-US" w:eastAsia="zh-CN"/>
    </w:rPr>
  </w:style>
  <w:style w:type="character" w:customStyle="1" w:styleId="1073">
    <w:name w:val="标题 2 字符1"/>
    <w:basedOn w:val="65"/>
    <w:uiPriority w:val="0"/>
    <w:rPr>
      <w:rFonts w:hint="default" w:ascii="Arial" w:hAnsi="Arial" w:eastAsia="黑体" w:cs="Times New Roman"/>
      <w:b/>
      <w:sz w:val="32"/>
      <w:szCs w:val="32"/>
      <w:lang w:val="en-US" w:eastAsia="zh-CN"/>
    </w:rPr>
  </w:style>
  <w:style w:type="character" w:customStyle="1" w:styleId="1074">
    <w:name w:val="HTML 预设格式 Char1"/>
    <w:basedOn w:val="65"/>
    <w:uiPriority w:val="0"/>
    <w:rPr>
      <w:rFonts w:hint="default" w:ascii="Courier New" w:hAnsi="Courier New" w:eastAsia="宋体" w:cs="Times New Roman"/>
      <w:sz w:val="20"/>
      <w:szCs w:val="20"/>
    </w:rPr>
  </w:style>
  <w:style w:type="character" w:customStyle="1" w:styleId="1075">
    <w:name w:val="msoplaceholdertext2"/>
    <w:basedOn w:val="65"/>
    <w:uiPriority w:val="0"/>
    <w:rPr>
      <w:color w:val="808080"/>
    </w:rPr>
  </w:style>
  <w:style w:type="character" w:customStyle="1" w:styleId="1076">
    <w:name w:val="批注文字 Char2"/>
    <w:basedOn w:val="65"/>
    <w:link w:val="22"/>
    <w:uiPriority w:val="0"/>
    <w:rPr>
      <w:rFonts w:hint="default" w:ascii="Calibri" w:hAnsi="Calibri" w:cs="Calibri"/>
      <w:kern w:val="2"/>
      <w:sz w:val="21"/>
      <w:szCs w:val="22"/>
    </w:rPr>
  </w:style>
  <w:style w:type="character" w:customStyle="1" w:styleId="1077">
    <w:name w:val="font61"/>
    <w:basedOn w:val="65"/>
    <w:uiPriority w:val="0"/>
    <w:rPr>
      <w:rFonts w:hint="eastAsia" w:ascii="宋体" w:hAnsi="宋体" w:eastAsia="宋体" w:cs="宋体"/>
      <w:color w:val="FF0000"/>
      <w:sz w:val="20"/>
      <w:szCs w:val="20"/>
      <w:u w:val="none"/>
      <w:lang w:val="en-US" w:eastAsia="zh-CN"/>
    </w:rPr>
  </w:style>
  <w:style w:type="character" w:customStyle="1" w:styleId="1078">
    <w:name w:val="文本块 Char"/>
    <w:basedOn w:val="65"/>
    <w:uiPriority w:val="0"/>
    <w:rPr>
      <w:rFonts w:hint="default" w:ascii="Times New Roman" w:hAnsi="Times New Roman" w:eastAsia="宋体" w:cs="Times New Roman"/>
      <w:b/>
      <w:sz w:val="24"/>
      <w:szCs w:val="24"/>
    </w:rPr>
  </w:style>
  <w:style w:type="character" w:customStyle="1" w:styleId="1079">
    <w:name w:val="font112"/>
    <w:basedOn w:val="65"/>
    <w:uiPriority w:val="0"/>
    <w:rPr>
      <w:rFonts w:hint="default" w:ascii="Times New Roman" w:hAnsi="Times New Roman" w:eastAsia="宋体" w:cs="Times New Roman"/>
      <w:color w:val="000000"/>
      <w:sz w:val="24"/>
      <w:szCs w:val="24"/>
      <w:u w:val="none"/>
    </w:rPr>
  </w:style>
  <w:style w:type="character" w:customStyle="1" w:styleId="1080">
    <w:name w:val="标题 7 Char1"/>
    <w:basedOn w:val="65"/>
    <w:uiPriority w:val="0"/>
    <w:rPr>
      <w:rFonts w:hint="default" w:ascii="Calibri" w:hAnsi="Calibri" w:eastAsia="宋体" w:cs="Times New Roman"/>
      <w:b/>
      <w:sz w:val="24"/>
      <w:szCs w:val="24"/>
    </w:rPr>
  </w:style>
  <w:style w:type="character" w:customStyle="1" w:styleId="1081">
    <w:name w:val="标题 Char2"/>
    <w:basedOn w:val="65"/>
    <w:link w:val="57"/>
    <w:uiPriority w:val="0"/>
    <w:rPr>
      <w:rFonts w:hint="default" w:ascii="Arial" w:hAnsi="Arial" w:cs="Arial"/>
      <w:b/>
      <w:kern w:val="2"/>
      <w:sz w:val="32"/>
      <w:szCs w:val="32"/>
    </w:rPr>
  </w:style>
  <w:style w:type="character" w:customStyle="1" w:styleId="1082">
    <w:name w:val="题注 Char1"/>
    <w:basedOn w:val="65"/>
    <w:uiPriority w:val="0"/>
    <w:rPr>
      <w:rFonts w:hint="default" w:ascii="Arial" w:hAnsi="Arial" w:eastAsia="黑体" w:cs="Times New Roman"/>
      <w:sz w:val="20"/>
      <w:szCs w:val="20"/>
    </w:rPr>
  </w:style>
  <w:style w:type="character" w:customStyle="1" w:styleId="1083">
    <w:name w:val="不明显参考212"/>
    <w:basedOn w:val="65"/>
    <w:uiPriority w:val="0"/>
    <w:rPr>
      <w:smallCaps/>
      <w:color w:val="C0504D"/>
      <w:u w:val="single"/>
    </w:rPr>
  </w:style>
  <w:style w:type="character" w:customStyle="1" w:styleId="1084">
    <w:name w:val="10"/>
    <w:basedOn w:val="65"/>
    <w:uiPriority w:val="0"/>
    <w:rPr>
      <w:rFonts w:hint="default" w:ascii="Calibri" w:hAnsi="Calibri" w:eastAsia="宋体" w:cs="Calibri"/>
      <w:lang w:val="en-US" w:eastAsia="zh-CN"/>
    </w:rPr>
  </w:style>
  <w:style w:type="character" w:customStyle="1" w:styleId="1085">
    <w:name w:val="正文文本 3 字符1"/>
    <w:basedOn w:val="65"/>
    <w:uiPriority w:val="0"/>
    <w:rPr>
      <w:rFonts w:hint="default" w:ascii="Times New Roman" w:hAnsi="宋体" w:eastAsia="仿宋_GB2312" w:cs="Times New Roman"/>
      <w:b/>
      <w:sz w:val="24"/>
      <w:szCs w:val="24"/>
      <w:lang w:val="en-US" w:eastAsia="zh-CN"/>
    </w:rPr>
  </w:style>
  <w:style w:type="character" w:customStyle="1" w:styleId="1086">
    <w:name w:val="正文文本缩进 2 字符1"/>
    <w:basedOn w:val="65"/>
    <w:uiPriority w:val="0"/>
    <w:rPr>
      <w:rFonts w:hint="eastAsia" w:ascii="仿宋_GB2312" w:hAnsi="宋体" w:eastAsia="宋体" w:cs="Times New Roman"/>
      <w:b/>
      <w:color w:val="000000"/>
      <w:sz w:val="24"/>
      <w:szCs w:val="24"/>
      <w:lang w:val="en-US" w:eastAsia="zh-CN"/>
    </w:rPr>
  </w:style>
  <w:style w:type="character" w:customStyle="1" w:styleId="1087">
    <w:name w:val="Body Text Indent 2 Char"/>
    <w:basedOn w:val="65"/>
    <w:uiPriority w:val="0"/>
    <w:rPr>
      <w:rFonts w:hint="default" w:ascii="Times New Roman" w:hAnsi="Times New Roman" w:eastAsia="宋体" w:cs="Times New Roman"/>
      <w:sz w:val="24"/>
      <w:szCs w:val="24"/>
    </w:rPr>
  </w:style>
  <w:style w:type="character" w:customStyle="1" w:styleId="1088">
    <w:name w:val="正文文本 3 Char1"/>
    <w:basedOn w:val="65"/>
    <w:uiPriority w:val="0"/>
    <w:rPr>
      <w:rFonts w:hint="default" w:ascii="Times New Roman" w:hAnsi="宋体" w:eastAsia="仿宋_GB2312" w:cs="Times New Roman"/>
      <w:b/>
      <w:sz w:val="24"/>
      <w:szCs w:val="20"/>
    </w:rPr>
  </w:style>
  <w:style w:type="character" w:customStyle="1" w:styleId="1089">
    <w:name w:val="正文文本 2 Char1"/>
    <w:basedOn w:val="65"/>
    <w:uiPriority w:val="0"/>
    <w:rPr>
      <w:rFonts w:hint="eastAsia" w:ascii="宋体" w:hAnsi="宋体" w:eastAsia="宋体" w:cs="Times New Roman"/>
      <w:color w:val="000000"/>
      <w:sz w:val="24"/>
      <w:szCs w:val="24"/>
    </w:rPr>
  </w:style>
  <w:style w:type="character" w:customStyle="1" w:styleId="1090">
    <w:name w:val="font101"/>
    <w:basedOn w:val="65"/>
    <w:uiPriority w:val="0"/>
    <w:rPr>
      <w:rFonts w:hint="default" w:ascii="Times New Roman" w:hAnsi="Times New Roman" w:eastAsia="宋体" w:cs="Times New Roman"/>
      <w:color w:val="000000"/>
      <w:sz w:val="21"/>
      <w:szCs w:val="21"/>
      <w:u w:val="none"/>
    </w:rPr>
  </w:style>
  <w:style w:type="character" w:customStyle="1" w:styleId="1091">
    <w:name w:val="修订 Char"/>
    <w:basedOn w:val="65"/>
    <w:uiPriority w:val="0"/>
    <w:rPr>
      <w:rFonts w:hint="default" w:ascii="Calibri" w:hAnsi="Calibri" w:cs="Calibri"/>
      <w:kern w:val="2"/>
      <w:sz w:val="21"/>
      <w:szCs w:val="22"/>
    </w:rPr>
  </w:style>
  <w:style w:type="character" w:customStyle="1" w:styleId="1092">
    <w:name w:val="脚注文本 Char1"/>
    <w:basedOn w:val="65"/>
    <w:link w:val="46"/>
    <w:uiPriority w:val="0"/>
    <w:rPr>
      <w:rFonts w:hint="default" w:ascii="Calibri" w:hAnsi="Calibri" w:cs="Calibri"/>
      <w:kern w:val="2"/>
      <w:sz w:val="18"/>
      <w:szCs w:val="18"/>
    </w:rPr>
  </w:style>
  <w:style w:type="character" w:customStyle="1" w:styleId="1093">
    <w:name w:val="书籍标题21"/>
    <w:basedOn w:val="65"/>
    <w:uiPriority w:val="0"/>
    <w:rPr>
      <w:rFonts w:hint="default" w:ascii="Times New Roman" w:hAnsi="Times New Roman" w:eastAsia="宋体" w:cs="Times New Roman"/>
      <w:b/>
      <w:smallCaps/>
      <w:spacing w:val="5"/>
      <w:lang w:val="en-US" w:eastAsia="zh-CN"/>
    </w:rPr>
  </w:style>
  <w:style w:type="character" w:customStyle="1" w:styleId="1094">
    <w:name w:val="尾注文本 字符1"/>
    <w:basedOn w:val="65"/>
    <w:uiPriority w:val="0"/>
    <w:rPr>
      <w:rFonts w:hint="eastAsia" w:ascii="宋体" w:hAnsi="Calibri" w:eastAsia="宋体" w:cs="Times New Roman"/>
      <w:snapToGrid w:val="0"/>
      <w:kern w:val="0"/>
      <w:szCs w:val="20"/>
      <w:lang w:val="en-US" w:eastAsia="zh-CN"/>
    </w:rPr>
  </w:style>
  <w:style w:type="character" w:customStyle="1" w:styleId="1095">
    <w:name w:val="称呼 Char1"/>
    <w:basedOn w:val="65"/>
    <w:uiPriority w:val="0"/>
    <w:rPr>
      <w:rFonts w:hint="eastAsia" w:ascii="宋体" w:hAnsi="Times New Roman" w:eastAsia="宋体" w:cs="Times New Roman"/>
      <w:b/>
      <w:sz w:val="28"/>
      <w:szCs w:val="20"/>
    </w:rPr>
  </w:style>
  <w:style w:type="character" w:customStyle="1" w:styleId="1096">
    <w:name w:val="font81"/>
    <w:basedOn w:val="65"/>
    <w:uiPriority w:val="0"/>
    <w:rPr>
      <w:rFonts w:hint="eastAsia" w:ascii="宋体" w:hAnsi="宋体" w:eastAsia="宋体" w:cs="宋体"/>
      <w:color w:val="000000"/>
      <w:sz w:val="24"/>
      <w:szCs w:val="24"/>
      <w:u w:val="none"/>
    </w:rPr>
  </w:style>
  <w:style w:type="character" w:customStyle="1" w:styleId="1097">
    <w:name w:val="投标标题 5 字符"/>
    <w:basedOn w:val="1098"/>
    <w:uiPriority w:val="0"/>
    <w:rPr>
      <w:rFonts w:hint="default" w:ascii="Calibri" w:hAnsi="Calibri" w:eastAsia="宋体" w:cs="Times New Roman"/>
      <w:kern w:val="2"/>
      <w:sz w:val="28"/>
      <w:szCs w:val="28"/>
      <w:lang w:val="en-US" w:eastAsia="zh-CN"/>
    </w:rPr>
  </w:style>
  <w:style w:type="character" w:customStyle="1" w:styleId="1098">
    <w:name w:val="标题 5 字符1"/>
    <w:basedOn w:val="65"/>
    <w:uiPriority w:val="0"/>
    <w:rPr>
      <w:rFonts w:hint="default" w:ascii="Calibri" w:hAnsi="Calibri" w:eastAsia="宋体" w:cs="Times New Roman"/>
      <w:b/>
      <w:sz w:val="28"/>
      <w:szCs w:val="28"/>
      <w:lang w:val="en-US" w:eastAsia="zh-CN"/>
    </w:rPr>
  </w:style>
  <w:style w:type="character" w:customStyle="1" w:styleId="1099">
    <w:name w:val="msoplaceholdertext3"/>
    <w:basedOn w:val="65"/>
    <w:uiPriority w:val="0"/>
    <w:rPr>
      <w:color w:val="808080"/>
    </w:rPr>
  </w:style>
  <w:style w:type="character" w:customStyle="1" w:styleId="1100">
    <w:name w:val="标题 3 Char3"/>
    <w:basedOn w:val="65"/>
    <w:link w:val="5"/>
    <w:uiPriority w:val="0"/>
    <w:rPr>
      <w:rFonts w:hint="default" w:ascii="Calibri" w:hAnsi="Calibri" w:cs="Calibri"/>
      <w:b/>
      <w:kern w:val="2"/>
      <w:sz w:val="32"/>
      <w:szCs w:val="32"/>
    </w:rPr>
  </w:style>
  <w:style w:type="character" w:customStyle="1" w:styleId="1101">
    <w:name w:val="书籍标题2111"/>
    <w:basedOn w:val="65"/>
    <w:uiPriority w:val="0"/>
    <w:rPr>
      <w:b/>
      <w:smallCaps/>
      <w:spacing w:val="5"/>
    </w:rPr>
  </w:style>
  <w:style w:type="character" w:customStyle="1" w:styleId="1102">
    <w:name w:val="标题 3 Char2"/>
    <w:basedOn w:val="65"/>
    <w:uiPriority w:val="0"/>
    <w:rPr>
      <w:rFonts w:hint="default" w:ascii="Calibri" w:hAnsi="Calibri" w:eastAsia="宋体" w:cs="Times New Roman"/>
      <w:b/>
      <w:sz w:val="32"/>
      <w:szCs w:val="32"/>
    </w:rPr>
  </w:style>
  <w:style w:type="character" w:customStyle="1" w:styleId="1103">
    <w:name w:val="标题 2 Char4"/>
    <w:basedOn w:val="65"/>
    <w:uiPriority w:val="0"/>
    <w:rPr>
      <w:rFonts w:hint="default" w:ascii="Arial" w:hAnsi="Arial" w:eastAsia="黑体" w:cs="Times New Roman"/>
      <w:b/>
      <w:sz w:val="32"/>
      <w:szCs w:val="32"/>
    </w:rPr>
  </w:style>
  <w:style w:type="character" w:customStyle="1" w:styleId="1104">
    <w:name w:val="页脚 Char1"/>
    <w:basedOn w:val="65"/>
    <w:uiPriority w:val="0"/>
    <w:rPr>
      <w:rFonts w:hint="default" w:ascii="Times New Roman" w:hAnsi="Times New Roman" w:eastAsia="宋体" w:cs="Times New Roman"/>
      <w:sz w:val="18"/>
      <w:szCs w:val="18"/>
    </w:rPr>
  </w:style>
  <w:style w:type="character" w:customStyle="1" w:styleId="1105">
    <w:name w:val="尾注文本 Char1"/>
    <w:basedOn w:val="65"/>
    <w:uiPriority w:val="0"/>
    <w:rPr>
      <w:rFonts w:hint="eastAsia" w:ascii="宋体" w:hAnsi="Calibri" w:eastAsia="宋体" w:cs="宋体"/>
      <w:snapToGrid w:val="0"/>
      <w:sz w:val="21"/>
    </w:rPr>
  </w:style>
  <w:style w:type="character" w:customStyle="1" w:styleId="1106">
    <w:name w:val="标题 2 Char3"/>
    <w:basedOn w:val="65"/>
    <w:uiPriority w:val="0"/>
    <w:rPr>
      <w:rFonts w:hint="default" w:ascii="Arial" w:hAnsi="Arial" w:eastAsia="黑体" w:cs="Times New Roman"/>
      <w:b/>
      <w:sz w:val="32"/>
      <w:szCs w:val="32"/>
    </w:rPr>
  </w:style>
  <w:style w:type="character" w:customStyle="1" w:styleId="1107">
    <w:name w:val="标题 字符2"/>
    <w:basedOn w:val="65"/>
    <w:uiPriority w:val="0"/>
    <w:rPr>
      <w:rFonts w:hint="default" w:ascii="Arial" w:hAnsi="Arial" w:eastAsia="宋体" w:cs="Times New Roman"/>
      <w:b/>
      <w:sz w:val="32"/>
      <w:szCs w:val="32"/>
      <w:lang w:val="en-US" w:eastAsia="zh-CN"/>
    </w:rPr>
  </w:style>
  <w:style w:type="character" w:customStyle="1" w:styleId="1108">
    <w:name w:val="标题 9 字符1"/>
    <w:basedOn w:val="65"/>
    <w:uiPriority w:val="0"/>
    <w:rPr>
      <w:rFonts w:hint="default" w:ascii="Cambria" w:hAnsi="Cambria" w:eastAsia="宋体" w:cs="Times New Roman"/>
      <w:szCs w:val="21"/>
      <w:lang w:val="en-US" w:eastAsia="zh-CN"/>
    </w:rPr>
  </w:style>
  <w:style w:type="character" w:customStyle="1" w:styleId="1109">
    <w:name w:val="标题 1 字符1"/>
    <w:basedOn w:val="65"/>
    <w:uiPriority w:val="0"/>
    <w:rPr>
      <w:rFonts w:hint="default" w:ascii="Calibri" w:hAnsi="Calibri" w:eastAsia="隶书" w:cs="Times New Roman"/>
      <w:b/>
      <w:kern w:val="0"/>
      <w:sz w:val="36"/>
      <w:szCs w:val="36"/>
      <w:lang w:val="en-US" w:eastAsia="zh-CN"/>
    </w:rPr>
  </w:style>
  <w:style w:type="character" w:customStyle="1" w:styleId="1110">
    <w:name w:val="18"/>
    <w:basedOn w:val="65"/>
    <w:uiPriority w:val="0"/>
    <w:rPr>
      <w:rFonts w:hint="eastAsia" w:ascii="微软雅黑" w:hAnsi="微软雅黑" w:eastAsia="微软雅黑" w:cs="微软雅黑"/>
      <w:color w:val="000000"/>
      <w:sz w:val="16"/>
      <w:szCs w:val="16"/>
      <w:lang w:val="en-US" w:eastAsia="zh-CN"/>
    </w:rPr>
  </w:style>
  <w:style w:type="character" w:customStyle="1" w:styleId="1111">
    <w:name w:val="标题 8 Char1"/>
    <w:basedOn w:val="65"/>
    <w:uiPriority w:val="0"/>
    <w:rPr>
      <w:rFonts w:hint="default" w:ascii="Cambria" w:hAnsi="Cambria" w:eastAsia="宋体" w:cs="Times New Roman"/>
      <w:sz w:val="24"/>
      <w:szCs w:val="24"/>
    </w:rPr>
  </w:style>
  <w:style w:type="character" w:customStyle="1" w:styleId="1112">
    <w:name w:val="普通(网站) Char"/>
    <w:basedOn w:val="65"/>
    <w:uiPriority w:val="0"/>
    <w:rPr>
      <w:rFonts w:hint="default" w:ascii="Times New Roman" w:hAnsi="Times New Roman" w:eastAsia="宋体" w:cs="Times New Roman"/>
      <w:sz w:val="18"/>
      <w:szCs w:val="18"/>
    </w:rPr>
  </w:style>
  <w:style w:type="character" w:customStyle="1" w:styleId="1113">
    <w:name w:val="正文要点 Char Char"/>
    <w:basedOn w:val="65"/>
    <w:uiPriority w:val="0"/>
    <w:rPr>
      <w:kern w:val="2"/>
      <w:sz w:val="21"/>
      <w:szCs w:val="21"/>
    </w:rPr>
  </w:style>
  <w:style w:type="character" w:customStyle="1" w:styleId="1114">
    <w:name w:val="标题 Char1"/>
    <w:basedOn w:val="65"/>
    <w:uiPriority w:val="0"/>
    <w:rPr>
      <w:rFonts w:hint="default" w:ascii="Cambria" w:hAnsi="Cambria" w:eastAsia="宋体" w:cs="Times New Roman"/>
      <w:b/>
      <w:sz w:val="32"/>
      <w:szCs w:val="32"/>
    </w:rPr>
  </w:style>
  <w:style w:type="character" w:customStyle="1" w:styleId="1115">
    <w:name w:val="NormalCharacter"/>
    <w:basedOn w:val="65"/>
    <w:uiPriority w:val="0"/>
  </w:style>
  <w:style w:type="character" w:customStyle="1" w:styleId="1116">
    <w:name w:val="批注框文本 字符1"/>
    <w:basedOn w:val="65"/>
    <w:uiPriority w:val="0"/>
    <w:rPr>
      <w:rFonts w:hint="default" w:ascii="Calibri" w:hAnsi="Calibri" w:eastAsia="宋体" w:cs="Times New Roman"/>
      <w:sz w:val="18"/>
      <w:szCs w:val="18"/>
      <w:lang w:val="en-US" w:eastAsia="zh-CN"/>
    </w:rPr>
  </w:style>
  <w:style w:type="character" w:customStyle="1" w:styleId="1117">
    <w:name w:val="明显参考211"/>
    <w:basedOn w:val="65"/>
    <w:uiPriority w:val="0"/>
    <w:rPr>
      <w:b/>
      <w:sz w:val="24"/>
      <w:u w:val="single"/>
    </w:rPr>
  </w:style>
  <w:style w:type="character" w:customStyle="1" w:styleId="1118">
    <w:name w:val="Body Text Indent 3 Char"/>
    <w:basedOn w:val="65"/>
    <w:uiPriority w:val="0"/>
    <w:rPr>
      <w:rFonts w:hint="default" w:ascii="Times New Roman" w:hAnsi="Times New Roman" w:eastAsia="宋体" w:cs="Times New Roman"/>
      <w:sz w:val="16"/>
      <w:szCs w:val="16"/>
    </w:rPr>
  </w:style>
  <w:style w:type="character" w:customStyle="1" w:styleId="1119">
    <w:name w:val="批注主题 Char2"/>
    <w:basedOn w:val="65"/>
    <w:uiPriority w:val="0"/>
    <w:rPr>
      <w:rFonts w:hint="default" w:ascii="Times New Roman" w:hAnsi="Times New Roman" w:eastAsia="宋体" w:cs="Times New Roman"/>
      <w:b/>
      <w:szCs w:val="21"/>
    </w:rPr>
  </w:style>
  <w:style w:type="character" w:customStyle="1" w:styleId="1120">
    <w:name w:val="正文文本 2 字符2"/>
    <w:basedOn w:val="65"/>
    <w:uiPriority w:val="0"/>
    <w:rPr>
      <w:rFonts w:hint="eastAsia" w:ascii="宋体" w:hAnsi="宋体" w:eastAsia="宋体" w:cs="Times New Roman"/>
      <w:color w:val="000000"/>
      <w:sz w:val="24"/>
      <w:szCs w:val="24"/>
      <w:lang w:val="en-US" w:eastAsia="zh-CN"/>
    </w:rPr>
  </w:style>
  <w:style w:type="character" w:customStyle="1" w:styleId="1121">
    <w:name w:val="页眉 Char2"/>
    <w:basedOn w:val="65"/>
    <w:uiPriority w:val="0"/>
    <w:rPr>
      <w:rFonts w:hint="default" w:ascii="Calibri" w:hAnsi="Calibri" w:eastAsia="宋体" w:cs="Times New Roman"/>
      <w:sz w:val="18"/>
      <w:szCs w:val="18"/>
    </w:rPr>
  </w:style>
  <w:style w:type="character" w:customStyle="1" w:styleId="1122">
    <w:name w:val="标题 1 Char2"/>
    <w:basedOn w:val="65"/>
    <w:uiPriority w:val="0"/>
    <w:rPr>
      <w:rFonts w:hint="default" w:ascii="Calibri" w:hAnsi="Calibri" w:eastAsia="隶书" w:cs="Times New Roman"/>
      <w:b/>
      <w:kern w:val="0"/>
      <w:sz w:val="36"/>
      <w:szCs w:val="36"/>
    </w:rPr>
  </w:style>
  <w:style w:type="character" w:customStyle="1" w:styleId="1123">
    <w:name w:val="称呼 字符1"/>
    <w:basedOn w:val="65"/>
    <w:uiPriority w:val="0"/>
    <w:rPr>
      <w:rFonts w:hint="eastAsia" w:ascii="宋体" w:hAnsi="Times New Roman" w:eastAsia="宋体" w:cs="Times New Roman"/>
      <w:b/>
      <w:sz w:val="28"/>
      <w:szCs w:val="20"/>
      <w:lang w:val="en-US" w:eastAsia="zh-CN"/>
    </w:rPr>
  </w:style>
  <w:style w:type="character" w:customStyle="1" w:styleId="1124">
    <w:name w:val="19"/>
    <w:basedOn w:val="65"/>
    <w:uiPriority w:val="0"/>
    <w:rPr>
      <w:rFonts w:hint="default" w:ascii="Calibri" w:hAnsi="Calibri" w:eastAsia="宋体" w:cs="Calibri"/>
      <w:lang w:val="en-US" w:eastAsia="zh-CN"/>
    </w:rPr>
  </w:style>
  <w:style w:type="character" w:customStyle="1" w:styleId="1125">
    <w:name w:val="页眉 字符1"/>
    <w:basedOn w:val="65"/>
    <w:uiPriority w:val="0"/>
    <w:rPr>
      <w:rFonts w:hint="default" w:ascii="Calibri" w:hAnsi="Calibri" w:eastAsia="宋体" w:cs="Times New Roman"/>
      <w:kern w:val="2"/>
      <w:sz w:val="18"/>
      <w:szCs w:val="18"/>
    </w:rPr>
  </w:style>
  <w:style w:type="character" w:customStyle="1" w:styleId="1126">
    <w:name w:val="明显参考21"/>
    <w:basedOn w:val="65"/>
    <w:uiPriority w:val="0"/>
    <w:rPr>
      <w:rFonts w:hint="default" w:ascii="Times New Roman" w:hAnsi="Times New Roman" w:eastAsia="宋体" w:cs="Times New Roman"/>
      <w:b/>
      <w:sz w:val="24"/>
      <w:u w:val="single"/>
      <w:lang w:val="en-US" w:eastAsia="zh-CN"/>
    </w:rPr>
  </w:style>
  <w:style w:type="character" w:customStyle="1" w:styleId="1127">
    <w:name w:val="文档结构图 Char2"/>
    <w:basedOn w:val="65"/>
    <w:link w:val="21"/>
    <w:uiPriority w:val="0"/>
    <w:rPr>
      <w:rFonts w:hint="eastAsia" w:ascii="宋体" w:hAnsi="Calibri" w:eastAsia="宋体" w:cs="宋体"/>
      <w:kern w:val="2"/>
      <w:sz w:val="18"/>
      <w:szCs w:val="18"/>
    </w:rPr>
  </w:style>
  <w:style w:type="character" w:customStyle="1" w:styleId="1128">
    <w:name w:val="批注主题 Char3"/>
    <w:basedOn w:val="1076"/>
    <w:link w:val="58"/>
    <w:uiPriority w:val="0"/>
    <w:rPr>
      <w:rFonts w:hint="default" w:ascii="Calibri" w:hAnsi="Calibri" w:cs="Calibri"/>
      <w:b/>
      <w:kern w:val="2"/>
      <w:sz w:val="21"/>
      <w:szCs w:val="22"/>
    </w:rPr>
  </w:style>
  <w:style w:type="character" w:customStyle="1" w:styleId="1129">
    <w:name w:val="日期 Char2"/>
    <w:basedOn w:val="65"/>
    <w:link w:val="36"/>
    <w:uiPriority w:val="0"/>
    <w:rPr>
      <w:rFonts w:hint="default" w:ascii="Calibri" w:hAnsi="Calibri" w:eastAsia="楷体_GB2312" w:cs="Calibri"/>
      <w:kern w:val="2"/>
      <w:sz w:val="32"/>
    </w:rPr>
  </w:style>
  <w:style w:type="character" w:customStyle="1" w:styleId="1130">
    <w:name w:val="副标题 Char1"/>
    <w:basedOn w:val="65"/>
    <w:link w:val="44"/>
    <w:uiPriority w:val="0"/>
    <w:rPr>
      <w:rFonts w:hint="default" w:ascii="Times New Roman" w:hAnsi="Times New Roman" w:eastAsia="Times New Roman" w:cs="Times New Roman"/>
      <w:kern w:val="2"/>
      <w:sz w:val="18"/>
      <w:szCs w:val="18"/>
    </w:rPr>
  </w:style>
  <w:style w:type="character" w:customStyle="1" w:styleId="1131">
    <w:name w:val="正文文本缩进 3 Char1"/>
    <w:basedOn w:val="65"/>
    <w:link w:val="48"/>
    <w:uiPriority w:val="0"/>
    <w:rPr>
      <w:rFonts w:hint="eastAsia" w:ascii="仿宋_GB2312" w:hAnsi="宋体" w:eastAsia="仿宋_GB2312" w:cs="仿宋_GB2312"/>
      <w:color w:val="000000"/>
      <w:kern w:val="2"/>
      <w:sz w:val="24"/>
      <w:szCs w:val="24"/>
    </w:rPr>
  </w:style>
  <w:style w:type="character" w:customStyle="1" w:styleId="1132">
    <w:name w:val="Subtitle Char"/>
    <w:basedOn w:val="65"/>
    <w:uiPriority w:val="0"/>
    <w:rPr>
      <w:rFonts w:hint="default" w:ascii="Cambria" w:hAnsi="Cambria" w:eastAsia="方正楷体简体" w:cs="Cambria"/>
      <w:kern w:val="28"/>
      <w:sz w:val="32"/>
      <w:szCs w:val="32"/>
    </w:rPr>
  </w:style>
  <w:style w:type="character" w:customStyle="1" w:styleId="1133">
    <w:name w:val="Date Char"/>
    <w:basedOn w:val="65"/>
    <w:uiPriority w:val="0"/>
    <w:rPr>
      <w:rFonts w:hint="eastAsia" w:ascii="宋体" w:hAnsi="Courier New" w:eastAsia="宋体" w:cs="宋体"/>
      <w:sz w:val="21"/>
      <w:szCs w:val="21"/>
    </w:rPr>
  </w:style>
  <w:style w:type="character" w:customStyle="1" w:styleId="1134">
    <w:name w:val="Body Text Indent Char"/>
    <w:basedOn w:val="65"/>
    <w:uiPriority w:val="0"/>
    <w:rPr>
      <w:rFonts w:hint="eastAsia" w:ascii="仿宋_GB2312" w:hAnsi="Times New Roman" w:eastAsia="仿宋_GB2312" w:cs="仿宋_GB2312"/>
      <w:sz w:val="32"/>
      <w:szCs w:val="32"/>
    </w:rPr>
  </w:style>
  <w:style w:type="character" w:customStyle="1" w:styleId="1135">
    <w:name w:val="case31"/>
    <w:basedOn w:val="65"/>
    <w:uiPriority w:val="0"/>
    <w:rPr>
      <w:rFonts w:hint="default" w:ascii="Calibri" w:hAnsi="Calibri" w:eastAsia="宋体" w:cs="Times New Roman"/>
      <w:sz w:val="21"/>
      <w:szCs w:val="21"/>
    </w:rPr>
  </w:style>
  <w:style w:type="character" w:customStyle="1" w:styleId="1136">
    <w:name w:val="正文文本缩进 2 Char1"/>
    <w:basedOn w:val="65"/>
    <w:uiPriority w:val="0"/>
    <w:rPr>
      <w:rFonts w:hint="default" w:ascii="Calibri" w:hAnsi="Calibri" w:eastAsia="宋体" w:cs="Times New Roman"/>
    </w:rPr>
  </w:style>
  <w:style w:type="character" w:customStyle="1" w:styleId="1137">
    <w:name w:val="fontstyle01"/>
    <w:basedOn w:val="65"/>
    <w:uiPriority w:val="0"/>
    <w:rPr>
      <w:rFonts w:hint="eastAsia" w:ascii="宋体" w:hAnsi="宋体" w:eastAsia="宋体" w:cs="Times New Roman"/>
      <w:color w:val="000000"/>
      <w:sz w:val="22"/>
      <w:szCs w:val="22"/>
    </w:rPr>
  </w:style>
  <w:style w:type="character" w:customStyle="1" w:styleId="1138">
    <w:name w:val="批注文字 Char1"/>
    <w:basedOn w:val="65"/>
    <w:uiPriority w:val="0"/>
    <w:rPr>
      <w:rFonts w:hint="default" w:ascii="Times New Roman" w:hAnsi="Times New Roman" w:eastAsia="宋体" w:cs="Times New Roman"/>
      <w:szCs w:val="24"/>
    </w:rPr>
  </w:style>
  <w:style w:type="character" w:customStyle="1" w:styleId="1139">
    <w:name w:val="列出段落 Char"/>
    <w:basedOn w:val="65"/>
    <w:uiPriority w:val="0"/>
    <w:rPr>
      <w:rFonts w:hint="default" w:ascii="Calibri" w:hAnsi="Calibri" w:eastAsia="宋体" w:cs="Times New Roman"/>
      <w:kern w:val="2"/>
      <w:sz w:val="21"/>
      <w:szCs w:val="22"/>
    </w:rPr>
  </w:style>
  <w:style w:type="character" w:customStyle="1" w:styleId="1140">
    <w:name w:val="初步设计 正文"/>
    <w:basedOn w:val="65"/>
    <w:uiPriority w:val="0"/>
    <w:rPr>
      <w:rFonts w:hint="eastAsia" w:ascii="宋体" w:hAnsi="宋体" w:eastAsia="宋体" w:cs="Times New Roman"/>
      <w:color w:val="000000"/>
    </w:rPr>
  </w:style>
  <w:style w:type="character" w:customStyle="1" w:styleId="1141">
    <w:name w:val="批注文字 字符2"/>
    <w:basedOn w:val="65"/>
    <w:uiPriority w:val="0"/>
    <w:rPr>
      <w:rFonts w:hint="default" w:ascii="Calibri" w:hAnsi="Calibri" w:eastAsia="宋体" w:cs="Times New Roman"/>
      <w:szCs w:val="21"/>
      <w:lang w:val="en-US" w:eastAsia="zh-CN"/>
    </w:rPr>
  </w:style>
  <w:style w:type="character" w:customStyle="1" w:styleId="1142">
    <w:name w:val="题注 Char"/>
    <w:basedOn w:val="65"/>
    <w:link w:val="19"/>
    <w:uiPriority w:val="0"/>
    <w:rPr>
      <w:rFonts w:hint="default" w:ascii="Arial" w:hAnsi="Arial" w:eastAsia="黑体" w:cs="Arial"/>
      <w:kern w:val="2"/>
    </w:rPr>
  </w:style>
  <w:style w:type="character" w:customStyle="1" w:styleId="1143">
    <w:name w:val="正文文本缩进 字符2"/>
    <w:basedOn w:val="65"/>
    <w:uiPriority w:val="0"/>
    <w:rPr>
      <w:rFonts w:hint="eastAsia" w:ascii="宋体" w:hAnsi="Courier New" w:eastAsia="宋体" w:cs="Times New Roman"/>
      <w:spacing w:val="-4"/>
      <w:sz w:val="18"/>
      <w:szCs w:val="18"/>
      <w:lang w:val="en-US" w:eastAsia="zh-CN"/>
    </w:rPr>
  </w:style>
  <w:style w:type="character" w:customStyle="1" w:styleId="1144">
    <w:name w:val="正文缩进(ALT+Z) Char"/>
    <w:basedOn w:val="65"/>
    <w:uiPriority w:val="0"/>
    <w:rPr>
      <w:kern w:val="2"/>
      <w:sz w:val="24"/>
      <w:szCs w:val="24"/>
      <w:lang w:val="zh-CN"/>
    </w:rPr>
  </w:style>
  <w:style w:type="character" w:customStyle="1" w:styleId="1145">
    <w:name w:val="font91"/>
    <w:basedOn w:val="65"/>
    <w:uiPriority w:val="0"/>
    <w:rPr>
      <w:rFonts w:hint="default" w:ascii="Times New Roman" w:hAnsi="Times New Roman" w:eastAsia="宋体" w:cs="Times New Roman"/>
      <w:b/>
      <w:color w:val="000000"/>
      <w:sz w:val="21"/>
      <w:szCs w:val="21"/>
      <w:u w:val="none"/>
    </w:rPr>
  </w:style>
  <w:style w:type="character" w:customStyle="1" w:styleId="1146">
    <w:name w:val="样式1 字符"/>
    <w:basedOn w:val="65"/>
    <w:uiPriority w:val="0"/>
    <w:rPr>
      <w:kern w:val="2"/>
      <w:sz w:val="21"/>
      <w:szCs w:val="24"/>
    </w:rPr>
  </w:style>
  <w:style w:type="character" w:customStyle="1" w:styleId="1147">
    <w:name w:val="题注 字符1"/>
    <w:basedOn w:val="65"/>
    <w:uiPriority w:val="0"/>
    <w:rPr>
      <w:rFonts w:hint="default" w:ascii="Arial" w:hAnsi="Arial" w:eastAsia="黑体" w:cs="Times New Roman"/>
      <w:sz w:val="20"/>
      <w:szCs w:val="20"/>
      <w:lang w:val="en-US" w:eastAsia="zh-CN"/>
    </w:rPr>
  </w:style>
  <w:style w:type="character" w:customStyle="1" w:styleId="1148">
    <w:name w:val="列出段落 Char2"/>
    <w:basedOn w:val="65"/>
    <w:uiPriority w:val="0"/>
    <w:rPr>
      <w:rFonts w:hint="default" w:ascii="Calibri" w:hAnsi="Calibri" w:eastAsia="宋体" w:cs="Times New Roman"/>
      <w:kern w:val="2"/>
      <w:sz w:val="21"/>
      <w:szCs w:val="22"/>
    </w:rPr>
  </w:style>
  <w:style w:type="character" w:customStyle="1" w:styleId="1149">
    <w:name w:val="16"/>
    <w:basedOn w:val="65"/>
    <w:uiPriority w:val="0"/>
    <w:rPr>
      <w:rFonts w:hint="eastAsia" w:ascii="微软雅黑" w:hAnsi="微软雅黑" w:eastAsia="微软雅黑" w:cs="微软雅黑"/>
      <w:color w:val="000000"/>
      <w:sz w:val="16"/>
      <w:szCs w:val="16"/>
      <w:lang w:val="en-US" w:eastAsia="zh-CN"/>
    </w:rPr>
  </w:style>
  <w:style w:type="character" w:customStyle="1" w:styleId="1150">
    <w:name w:val="20"/>
    <w:basedOn w:val="65"/>
    <w:uiPriority w:val="0"/>
    <w:rPr>
      <w:rFonts w:hint="eastAsia" w:ascii="微软雅黑" w:hAnsi="微软雅黑" w:eastAsia="微软雅黑" w:cs="微软雅黑"/>
      <w:color w:val="FF0000"/>
      <w:sz w:val="20"/>
      <w:szCs w:val="20"/>
    </w:rPr>
  </w:style>
  <w:style w:type="character" w:customStyle="1" w:styleId="1151">
    <w:name w:val="投标标题 1 字符"/>
    <w:basedOn w:val="65"/>
    <w:uiPriority w:val="0"/>
    <w:rPr>
      <w:rFonts w:hint="default" w:ascii="Cambria" w:hAnsi="Cambria" w:eastAsia="Cambria" w:cs="宋体"/>
      <w:b/>
      <w:kern w:val="44"/>
      <w:sz w:val="32"/>
      <w:szCs w:val="21"/>
    </w:rPr>
  </w:style>
  <w:style w:type="character" w:customStyle="1" w:styleId="1152">
    <w:name w:val="标题 9 Char1"/>
    <w:basedOn w:val="65"/>
    <w:uiPriority w:val="0"/>
    <w:rPr>
      <w:rFonts w:hint="default" w:ascii="Cambria" w:hAnsi="Cambria" w:eastAsia="宋体" w:cs="Times New Roman"/>
      <w:szCs w:val="21"/>
    </w:rPr>
  </w:style>
  <w:style w:type="character" w:customStyle="1" w:styleId="1153">
    <w:name w:val="批注主题 字符1"/>
    <w:basedOn w:val="65"/>
    <w:uiPriority w:val="0"/>
    <w:rPr>
      <w:rFonts w:hint="default" w:ascii="Calibri" w:hAnsi="Calibri" w:eastAsia="宋体" w:cs="Times New Roman"/>
      <w:b/>
      <w:kern w:val="2"/>
      <w:sz w:val="21"/>
      <w:szCs w:val="22"/>
      <w:lang w:val="en-US" w:eastAsia="zh-CN"/>
    </w:rPr>
  </w:style>
  <w:style w:type="character" w:customStyle="1" w:styleId="1154">
    <w:name w:val="脚注文本 字符1"/>
    <w:basedOn w:val="65"/>
    <w:uiPriority w:val="0"/>
    <w:rPr>
      <w:rFonts w:hint="default" w:ascii="Calibri" w:hAnsi="Calibri" w:eastAsia="宋体" w:cs="Times New Roman"/>
      <w:sz w:val="18"/>
      <w:szCs w:val="18"/>
      <w:lang w:val="en-US" w:eastAsia="zh-CN"/>
    </w:rPr>
  </w:style>
  <w:style w:type="character" w:customStyle="1" w:styleId="1155">
    <w:name w:val="HTML 预设格式 字符1"/>
    <w:basedOn w:val="65"/>
    <w:uiPriority w:val="0"/>
    <w:rPr>
      <w:rFonts w:hint="default" w:ascii="Courier New" w:hAnsi="Courier New" w:eastAsia="宋体" w:cs="Times New Roman"/>
      <w:sz w:val="20"/>
      <w:szCs w:val="20"/>
      <w:lang w:val="en-US" w:eastAsia="zh-CN"/>
    </w:rPr>
  </w:style>
  <w:style w:type="character" w:customStyle="1" w:styleId="1156">
    <w:name w:val="标题 4 字符1"/>
    <w:basedOn w:val="65"/>
    <w:uiPriority w:val="0"/>
    <w:rPr>
      <w:rFonts w:hint="default" w:ascii="Arial" w:hAnsi="Arial" w:eastAsia="黑体" w:cs="Times New Roman"/>
      <w:b/>
      <w:sz w:val="28"/>
      <w:szCs w:val="28"/>
      <w:lang w:val="en-US" w:eastAsia="zh-CN"/>
    </w:rPr>
  </w:style>
  <w:style w:type="character" w:customStyle="1" w:styleId="1157">
    <w:name w:val="投标标题 3 字符"/>
    <w:basedOn w:val="65"/>
    <w:uiPriority w:val="0"/>
    <w:rPr>
      <w:rFonts w:hint="default" w:ascii="Cambria" w:hAnsi="Cambria" w:eastAsia="宋体" w:cs="Times New Roman"/>
      <w:b/>
      <w:sz w:val="32"/>
      <w:szCs w:val="32"/>
    </w:rPr>
  </w:style>
  <w:style w:type="character" w:customStyle="1" w:styleId="1158">
    <w:name w:val="日期 字符2"/>
    <w:basedOn w:val="65"/>
    <w:uiPriority w:val="0"/>
    <w:rPr>
      <w:rFonts w:hint="default" w:ascii="Calibri" w:hAnsi="Calibri" w:eastAsia="楷体_GB2312" w:cs="Times New Roman"/>
      <w:sz w:val="32"/>
      <w:szCs w:val="32"/>
      <w:lang w:val="en-US" w:eastAsia="zh-CN"/>
    </w:rPr>
  </w:style>
  <w:style w:type="character" w:customStyle="1" w:styleId="1159">
    <w:name w:val="纯文本 字符2"/>
    <w:basedOn w:val="65"/>
    <w:uiPriority w:val="0"/>
    <w:rPr>
      <w:rFonts w:hint="eastAsia" w:ascii="宋体" w:hAnsi="Courier New" w:eastAsia="宋体" w:cs="Times New Roman"/>
      <w:sz w:val="24"/>
      <w:szCs w:val="24"/>
      <w:lang w:val="en-US" w:eastAsia="zh-CN"/>
    </w:rPr>
  </w:style>
  <w:style w:type="character" w:customStyle="1" w:styleId="1160">
    <w:name w:val="msoplaceholdertext11"/>
    <w:basedOn w:val="65"/>
    <w:uiPriority w:val="0"/>
    <w:rPr>
      <w:color w:val="808080"/>
    </w:rPr>
  </w:style>
  <w:style w:type="character" w:customStyle="1" w:styleId="1161">
    <w:name w:val="msoplaceholdertext111"/>
    <w:basedOn w:val="65"/>
    <w:uiPriority w:val="0"/>
    <w:rPr>
      <w:color w:val="808080"/>
    </w:rPr>
  </w:style>
  <w:style w:type="character" w:customStyle="1" w:styleId="1162">
    <w:name w:val="书籍标题211"/>
    <w:basedOn w:val="65"/>
    <w:uiPriority w:val="0"/>
    <w:rPr>
      <w:b/>
      <w:smallCaps/>
      <w:spacing w:val="5"/>
    </w:rPr>
  </w:style>
  <w:style w:type="character" w:customStyle="1" w:styleId="1163">
    <w:name w:val="不明显参考2111"/>
    <w:basedOn w:val="65"/>
    <w:uiPriority w:val="0"/>
    <w:rPr>
      <w:smallCaps/>
      <w:color w:val="C0504D"/>
      <w:u w:val="single"/>
    </w:rPr>
  </w:style>
  <w:style w:type="table" w:customStyle="1" w:styleId="1164">
    <w:name w:val="Table Normal"/>
    <w:basedOn w:val="60"/>
    <w:semiHidden/>
    <w:uiPriority w:val="0"/>
    <w:pPr>
      <w:keepNext w:val="0"/>
      <w:keepLines w:val="0"/>
      <w:widowControl w:val="0"/>
      <w:suppressLineNumbers w:val="0"/>
      <w:autoSpaceDE w:val="0"/>
      <w:autoSpaceDN w:val="0"/>
      <w:spacing w:before="0" w:beforeAutospacing="0" w:after="0" w:afterAutospacing="0"/>
      <w:ind w:left="0" w:right="0"/>
    </w:pPr>
    <w:rPr>
      <w:rFonts w:hint="default" w:ascii="Calibri" w:hAnsi="Calibri" w:cs="Calibri"/>
      <w:sz w:val="22"/>
      <w:szCs w:val="20"/>
      <w:lang w:eastAsia="en-US"/>
    </w:rPr>
    <w:tblPr>
      <w:tblLayout w:type="fixed"/>
      <w:tblCellMar>
        <w:top w:w="0" w:type="dxa"/>
        <w:left w:w="0" w:type="dxa"/>
        <w:bottom w:w="0" w:type="dxa"/>
        <w:right w:w="0" w:type="dxa"/>
      </w:tblCellMar>
    </w:tblPr>
  </w:style>
  <w:style w:type="table" w:customStyle="1" w:styleId="1165">
    <w:name w:val="Table Normal1"/>
    <w:basedOn w:val="60"/>
    <w:semiHidden/>
    <w:uiPriority w:val="0"/>
    <w:pPr>
      <w:keepNext w:val="0"/>
      <w:keepLines w:val="0"/>
      <w:widowControl w:val="0"/>
      <w:suppressLineNumbers w:val="0"/>
      <w:autoSpaceDE w:val="0"/>
      <w:autoSpaceDN w:val="0"/>
      <w:spacing w:before="0" w:beforeAutospacing="0" w:after="0" w:afterAutospacing="0"/>
      <w:ind w:left="0" w:right="0"/>
    </w:pPr>
    <w:rPr>
      <w:rFonts w:hint="default" w:ascii="Calibri" w:hAnsi="Calibri" w:cs="Calibri"/>
      <w:sz w:val="22"/>
      <w:szCs w:val="20"/>
      <w:lang w:eastAsia="en-US"/>
    </w:rPr>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110</Pages>
  <Words>45516</Words>
  <Characters>51854</Characters>
  <Lines>0</Lines>
  <Paragraphs>0</Paragraphs>
  <TotalTime>1</TotalTime>
  <ScaleCrop>false</ScaleCrop>
  <LinksUpToDate>false</LinksUpToDate>
  <CharactersWithSpaces>54413</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Administrator</cp:lastModifiedBy>
  <cp:lastPrinted>2021-01-25T02:12:00Z</cp:lastPrinted>
  <dcterms:modified xsi:type="dcterms:W3CDTF">2024-12-11T09:28:34Z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