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bookmarkStart w:id="41" w:name="_GoBack"/>
      <w:bookmarkEnd w:id="41"/>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浙江省疾病预防控制中心2023年群体性预防接种流感疫苗（市县级）</w:t>
      </w:r>
      <w:bookmarkEnd w:id="0"/>
    </w:p>
    <w:p>
      <w:pPr>
        <w:spacing w:before="240"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ZZCG2023C-GK-130</w:t>
      </w:r>
      <w:bookmarkEnd w:id="1"/>
    </w:p>
    <w:p>
      <w:pPr>
        <w:spacing w:before="240"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ind w:right="-110"/>
        <w:rPr>
          <w:rFonts w:ascii="宋体" w:hAnsi="宋体"/>
          <w:color w:val="000000" w:themeColor="text1"/>
          <w:sz w:val="32"/>
          <w:szCs w:val="32"/>
          <w14:textFill>
            <w14:solidFill>
              <w14:schemeClr w14:val="tx1"/>
            </w14:solidFill>
          </w14:textFill>
        </w:rPr>
      </w:pPr>
    </w:p>
    <w:p>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pPr>
        <w:spacing w:line="500" w:lineRule="exact"/>
        <w:ind w:right="532"/>
        <w:rPr>
          <w:rFonts w:ascii="宋体" w:hAnsi="宋体"/>
          <w:color w:val="000000" w:themeColor="text1"/>
          <w:sz w:val="36"/>
          <w:szCs w:val="36"/>
          <w14:textFill>
            <w14:solidFill>
              <w14:schemeClr w14:val="tx1"/>
            </w14:solidFill>
          </w14:textFill>
        </w:rPr>
      </w:pPr>
    </w:p>
    <w:p>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pPr>
        <w:pStyle w:val="3"/>
        <w:spacing w:before="120" w:after="120" w:line="360" w:lineRule="auto"/>
        <w:jc w:val="center"/>
        <w:rPr>
          <w:rFonts w:hAnsi="宋体" w:eastAsia="仿宋_GB2312"/>
          <w:color w:val="000000" w:themeColor="text1"/>
          <w:sz w:val="32"/>
          <w:szCs w:val="32"/>
          <w14:textFill>
            <w14:solidFill>
              <w14:schemeClr w14:val="tx1"/>
            </w14:solidFill>
          </w14:textFill>
        </w:rPr>
      </w:pPr>
    </w:p>
    <w:p>
      <w:pPr>
        <w:pStyle w:val="42"/>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_Toc2371 </w:instrText>
      </w:r>
      <w:r>
        <w:rPr>
          <w:rFonts w:hint="eastAsia" w:ascii="宋体" w:hAnsi="宋体" w:eastAsia="仿宋_GB2312"/>
          <w:szCs w:val="30"/>
        </w:rP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2"/>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_Toc29498 </w:instrText>
      </w:r>
      <w:r>
        <w:rPr>
          <w:rFonts w:hint="eastAsia" w:ascii="宋体" w:hAnsi="宋体" w:eastAsia="仿宋_GB2312"/>
          <w:szCs w:val="30"/>
        </w:rPr>
        <w:fldChar w:fldCharType="separate"/>
      </w:r>
      <w:r>
        <w:rPr>
          <w:rFonts w:hint="eastAsia" w:ascii="仿宋" w:hAnsi="仿宋" w:eastAsia="仿宋"/>
          <w:szCs w:val="36"/>
        </w:rPr>
        <w:t>第二章投标人须知</w:t>
      </w:r>
      <w:r>
        <w:tab/>
      </w:r>
      <w:r>
        <w:rPr>
          <w:rFonts w:hint="eastAsia"/>
          <w:lang w:val="en-US" w:eastAsia="zh-CN"/>
        </w:rPr>
        <w:t>8</w:t>
      </w:r>
      <w:r>
        <w:rPr>
          <w:rFonts w:hint="eastAsia" w:ascii="宋体" w:hAnsi="宋体" w:eastAsia="仿宋_GB2312"/>
          <w:color w:val="000000" w:themeColor="text1"/>
          <w:szCs w:val="30"/>
          <w14:textFill>
            <w14:solidFill>
              <w14:schemeClr w14:val="tx1"/>
            </w14:solidFill>
          </w14:textFill>
        </w:rPr>
        <w:fldChar w:fldCharType="end"/>
      </w:r>
    </w:p>
    <w:p>
      <w:pPr>
        <w:pStyle w:val="42"/>
        <w:tabs>
          <w:tab w:val="right" w:leader="dot" w:pos="8312"/>
        </w:tabs>
        <w:rPr>
          <w:rFonts w:hint="eastAsia" w:eastAsia="仿宋_GB2312"/>
          <w:lang w:val="en-US" w:eastAsia="zh-CN"/>
        </w:rPr>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_Toc2834 </w:instrText>
      </w:r>
      <w:r>
        <w:rPr>
          <w:rFonts w:hint="eastAsia" w:ascii="宋体" w:hAnsi="宋体" w:eastAsia="仿宋_GB2312"/>
          <w:szCs w:val="30"/>
        </w:rPr>
        <w:fldChar w:fldCharType="separate"/>
      </w:r>
      <w:r>
        <w:rPr>
          <w:rFonts w:hint="eastAsia" w:hAnsi="宋体"/>
          <w:szCs w:val="36"/>
        </w:rPr>
        <w:t>第三章评标办法及评分标准</w:t>
      </w:r>
      <w:r>
        <w:tab/>
      </w:r>
      <w:r>
        <w:rPr>
          <w:rFonts w:hint="eastAsia"/>
          <w:lang w:val="en-US" w:eastAsia="zh-CN"/>
        </w:rPr>
        <w:t>2</w:t>
      </w:r>
      <w:r>
        <w:rPr>
          <w:rFonts w:hint="eastAsia" w:ascii="宋体" w:hAnsi="宋体" w:eastAsia="仿宋_GB2312"/>
          <w:color w:val="000000" w:themeColor="text1"/>
          <w:szCs w:val="30"/>
          <w14:textFill>
            <w14:solidFill>
              <w14:schemeClr w14:val="tx1"/>
            </w14:solidFill>
          </w14:textFill>
        </w:rPr>
        <w:fldChar w:fldCharType="end"/>
      </w:r>
      <w:r>
        <w:rPr>
          <w:rFonts w:hint="eastAsia" w:ascii="宋体" w:hAnsi="宋体" w:eastAsia="仿宋_GB2312"/>
          <w:color w:val="000000" w:themeColor="text1"/>
          <w:szCs w:val="30"/>
          <w:lang w:val="en-US" w:eastAsia="zh-CN"/>
          <w14:textFill>
            <w14:solidFill>
              <w14:schemeClr w14:val="tx1"/>
            </w14:solidFill>
          </w14:textFill>
        </w:rPr>
        <w:t>8</w:t>
      </w:r>
    </w:p>
    <w:p>
      <w:pPr>
        <w:pStyle w:val="42"/>
        <w:tabs>
          <w:tab w:val="right" w:leader="dot" w:pos="8312"/>
        </w:tabs>
        <w:rPr>
          <w:rFonts w:hint="eastAsia" w:eastAsia="仿宋_GB2312"/>
          <w:lang w:val="en-US" w:eastAsia="zh-CN"/>
        </w:rPr>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_Toc24960 </w:instrText>
      </w:r>
      <w:r>
        <w:rPr>
          <w:rFonts w:hint="eastAsia" w:ascii="宋体" w:hAnsi="宋体" w:eastAsia="仿宋_GB2312"/>
          <w:szCs w:val="30"/>
        </w:rPr>
        <w:fldChar w:fldCharType="separate"/>
      </w:r>
      <w:r>
        <w:rPr>
          <w:rFonts w:hint="eastAsia" w:hAnsi="宋体"/>
          <w:szCs w:val="36"/>
        </w:rPr>
        <w:t>第四章招标需求</w:t>
      </w:r>
      <w:r>
        <w:tab/>
      </w:r>
      <w:r>
        <w:rPr>
          <w:rFonts w:hint="eastAsia"/>
          <w:lang w:val="en-US" w:eastAsia="zh-CN"/>
        </w:rPr>
        <w:t>3</w:t>
      </w:r>
      <w:r>
        <w:rPr>
          <w:rFonts w:hint="eastAsia" w:ascii="宋体" w:hAnsi="宋体" w:eastAsia="仿宋_GB2312"/>
          <w:color w:val="000000" w:themeColor="text1"/>
          <w:szCs w:val="30"/>
          <w14:textFill>
            <w14:solidFill>
              <w14:schemeClr w14:val="tx1"/>
            </w14:solidFill>
          </w14:textFill>
        </w:rPr>
        <w:fldChar w:fldCharType="end"/>
      </w:r>
      <w:r>
        <w:rPr>
          <w:rFonts w:hint="eastAsia" w:ascii="宋体" w:hAnsi="宋体" w:eastAsia="仿宋_GB2312"/>
          <w:color w:val="000000" w:themeColor="text1"/>
          <w:szCs w:val="30"/>
          <w:lang w:val="en-US" w:eastAsia="zh-CN"/>
          <w14:textFill>
            <w14:solidFill>
              <w14:schemeClr w14:val="tx1"/>
            </w14:solidFill>
          </w14:textFill>
        </w:rPr>
        <w:t>2</w:t>
      </w:r>
    </w:p>
    <w:p>
      <w:pPr>
        <w:pStyle w:val="42"/>
        <w:tabs>
          <w:tab w:val="right" w:leader="dot" w:pos="8312"/>
        </w:tabs>
        <w:rPr>
          <w:rFonts w:hint="eastAsia" w:eastAsia="仿宋_GB2312"/>
          <w:lang w:val="en-US" w:eastAsia="zh-CN"/>
        </w:rPr>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_Toc26308 </w:instrText>
      </w:r>
      <w:r>
        <w:rPr>
          <w:rFonts w:hint="eastAsia" w:ascii="宋体" w:hAnsi="宋体" w:eastAsia="仿宋_GB2312"/>
          <w:szCs w:val="30"/>
        </w:rPr>
        <w:fldChar w:fldCharType="separate"/>
      </w:r>
      <w:r>
        <w:rPr>
          <w:rFonts w:hint="eastAsia" w:hAnsi="宋体"/>
          <w:szCs w:val="36"/>
        </w:rPr>
        <w:t>第五章浙江省政府采购合同主要条款指引</w:t>
      </w:r>
      <w:r>
        <w:tab/>
      </w:r>
      <w:r>
        <w:rPr>
          <w:rFonts w:hint="eastAsia"/>
          <w:lang w:val="en-US" w:eastAsia="zh-CN"/>
        </w:rPr>
        <w:t>3</w:t>
      </w:r>
      <w:r>
        <w:rPr>
          <w:rFonts w:hint="eastAsia" w:ascii="宋体" w:hAnsi="宋体" w:eastAsia="仿宋_GB2312"/>
          <w:color w:val="000000" w:themeColor="text1"/>
          <w:szCs w:val="30"/>
          <w14:textFill>
            <w14:solidFill>
              <w14:schemeClr w14:val="tx1"/>
            </w14:solidFill>
          </w14:textFill>
        </w:rPr>
        <w:fldChar w:fldCharType="end"/>
      </w:r>
      <w:r>
        <w:rPr>
          <w:rFonts w:hint="eastAsia" w:ascii="宋体" w:hAnsi="宋体" w:eastAsia="仿宋_GB2312"/>
          <w:color w:val="000000" w:themeColor="text1"/>
          <w:szCs w:val="30"/>
          <w:lang w:val="en-US" w:eastAsia="zh-CN"/>
          <w14:textFill>
            <w14:solidFill>
              <w14:schemeClr w14:val="tx1"/>
            </w14:solidFill>
          </w14:textFill>
        </w:rPr>
        <w:t>7</w:t>
      </w:r>
    </w:p>
    <w:p>
      <w:pPr>
        <w:pStyle w:val="42"/>
        <w:tabs>
          <w:tab w:val="right" w:leader="dot" w:pos="8312"/>
        </w:tabs>
        <w:rPr>
          <w:rFonts w:hint="eastAsia" w:eastAsia="仿宋_GB2312"/>
          <w:lang w:val="en-US" w:eastAsia="zh-CN"/>
        </w:rPr>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_Toc22013 </w:instrText>
      </w:r>
      <w:r>
        <w:rPr>
          <w:rFonts w:hint="eastAsia" w:ascii="宋体" w:hAnsi="宋体" w:eastAsia="仿宋_GB2312"/>
          <w:szCs w:val="30"/>
        </w:rPr>
        <w:fldChar w:fldCharType="separate"/>
      </w:r>
      <w:r>
        <w:rPr>
          <w:rFonts w:hint="eastAsia" w:hAnsi="宋体"/>
          <w:szCs w:val="36"/>
        </w:rPr>
        <w:t>第六章投标文件格式附件</w:t>
      </w:r>
      <w:r>
        <w:tab/>
      </w:r>
      <w:r>
        <w:rPr>
          <w:rFonts w:hint="eastAsia"/>
          <w:lang w:val="en-US" w:eastAsia="zh-CN"/>
        </w:rPr>
        <w:t>4</w:t>
      </w:r>
      <w:r>
        <w:rPr>
          <w:rFonts w:hint="eastAsia" w:ascii="宋体" w:hAnsi="宋体" w:eastAsia="仿宋_GB2312"/>
          <w:color w:val="000000" w:themeColor="text1"/>
          <w:szCs w:val="30"/>
          <w14:textFill>
            <w14:solidFill>
              <w14:schemeClr w14:val="tx1"/>
            </w14:solidFill>
          </w14:textFill>
        </w:rPr>
        <w:fldChar w:fldCharType="end"/>
      </w:r>
      <w:r>
        <w:rPr>
          <w:rFonts w:hint="eastAsia" w:ascii="宋体" w:hAnsi="宋体" w:eastAsia="仿宋_GB2312"/>
          <w:color w:val="000000" w:themeColor="text1"/>
          <w:szCs w:val="30"/>
          <w:lang w:val="en-US" w:eastAsia="zh-CN"/>
          <w14:textFill>
            <w14:solidFill>
              <w14:schemeClr w14:val="tx1"/>
            </w14:solidFill>
          </w14:textFill>
        </w:rPr>
        <w:t>2</w:t>
      </w:r>
    </w:p>
    <w:p>
      <w:pPr>
        <w:spacing w:before="120"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pPr>
        <w:pStyle w:val="3"/>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pPr>
        <w:pStyle w:val="397"/>
        <w:widowControl w:val="0"/>
        <w:spacing w:after="12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ZZCG2023C-GK-130</w:t>
      </w:r>
      <w:bookmarkEnd w:id="3"/>
    </w:p>
    <w:p>
      <w:pPr>
        <w:snapToGrid w:val="0"/>
        <w:spacing w:after="120"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pPr>
        <w:snapToGrid w:val="0"/>
        <w:spacing w:after="120"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1"/>
        <w:tblW w:w="8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2550"/>
        <w:gridCol w:w="1366"/>
        <w:gridCol w:w="782"/>
        <w:gridCol w:w="149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522"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2550"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1366"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r>
              <w:rPr>
                <w:rFonts w:hint="eastAsia" w:ascii="仿宋" w:hAnsi="仿宋" w:eastAsia="仿宋" w:cs="Arial"/>
                <w:b/>
                <w:color w:val="000000" w:themeColor="text1"/>
                <w:sz w:val="28"/>
                <w:szCs w:val="28"/>
                <w:vertAlign w:val="baseline"/>
                <w:lang w:val="en-US" w:eastAsia="zh-CN"/>
                <w14:textFill>
                  <w14:solidFill>
                    <w14:schemeClr w14:val="tx1"/>
                  </w14:solidFill>
                </w14:textFill>
              </w:rPr>
              <w:t>万支</w:t>
            </w:r>
            <w:r>
              <w:rPr>
                <w:rFonts w:hint="eastAsia" w:ascii="仿宋" w:hAnsi="仿宋" w:eastAsia="仿宋" w:cs="Arial"/>
                <w:b/>
                <w:color w:val="000000" w:themeColor="text1"/>
                <w:sz w:val="28"/>
                <w:szCs w:val="28"/>
                <w:vertAlign w:val="baseline"/>
                <w:lang w:eastAsia="zh-CN"/>
                <w14:textFill>
                  <w14:solidFill>
                    <w14:schemeClr w14:val="tx1"/>
                  </w14:solidFill>
                </w14:textFill>
              </w:rPr>
              <w:t>）</w:t>
            </w:r>
          </w:p>
        </w:tc>
        <w:tc>
          <w:tcPr>
            <w:tcW w:w="782"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490"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506"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22"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2550"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市县级三价流感疫苗（0.5ml）（一）</w:t>
            </w:r>
          </w:p>
        </w:tc>
        <w:tc>
          <w:tcPr>
            <w:tcW w:w="1366" w:type="dxa"/>
            <w:vAlign w:val="center"/>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47.12</w:t>
            </w:r>
          </w:p>
        </w:tc>
        <w:tc>
          <w:tcPr>
            <w:tcW w:w="782" w:type="dxa"/>
          </w:tcPr>
          <w:p>
            <w:pPr>
              <w:snapToGrid w:val="0"/>
              <w:spacing w:after="120" w:afterLines="50" w:line="460" w:lineRule="exact"/>
              <w:rPr>
                <w:rFonts w:hint="default" w:ascii="仿宋" w:hAnsi="仿宋" w:eastAsia="仿宋" w:cs="Arial"/>
                <w:b/>
                <w:color w:val="000000" w:themeColor="text1"/>
                <w:sz w:val="28"/>
                <w:szCs w:val="28"/>
                <w:vertAlign w:val="baseline"/>
                <w:lang w:val="en-US"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支</w:t>
            </w:r>
          </w:p>
        </w:tc>
        <w:tc>
          <w:tcPr>
            <w:tcW w:w="1490"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1413.6</w:t>
            </w:r>
          </w:p>
        </w:tc>
        <w:tc>
          <w:tcPr>
            <w:tcW w:w="1506"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22"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w:t>
            </w:r>
          </w:p>
        </w:tc>
        <w:tc>
          <w:tcPr>
            <w:tcW w:w="2550"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市县级三价流感疫苗（0.5ml）（二）</w:t>
            </w:r>
          </w:p>
        </w:tc>
        <w:tc>
          <w:tcPr>
            <w:tcW w:w="1366" w:type="dxa"/>
            <w:vAlign w:val="center"/>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34.375</w:t>
            </w:r>
          </w:p>
        </w:tc>
        <w:tc>
          <w:tcPr>
            <w:tcW w:w="782"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支</w:t>
            </w:r>
          </w:p>
        </w:tc>
        <w:tc>
          <w:tcPr>
            <w:tcW w:w="1490"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928.125</w:t>
            </w:r>
          </w:p>
        </w:tc>
        <w:tc>
          <w:tcPr>
            <w:tcW w:w="1506"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22"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3</w:t>
            </w:r>
          </w:p>
        </w:tc>
        <w:tc>
          <w:tcPr>
            <w:tcW w:w="2550"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市县级三价流感疫苗（0.5ml）（三）</w:t>
            </w:r>
          </w:p>
        </w:tc>
        <w:tc>
          <w:tcPr>
            <w:tcW w:w="1366" w:type="dxa"/>
            <w:vAlign w:val="center"/>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18.2036</w:t>
            </w:r>
          </w:p>
        </w:tc>
        <w:tc>
          <w:tcPr>
            <w:tcW w:w="782"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支</w:t>
            </w:r>
          </w:p>
        </w:tc>
        <w:tc>
          <w:tcPr>
            <w:tcW w:w="1490"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418.6828</w:t>
            </w:r>
          </w:p>
        </w:tc>
        <w:tc>
          <w:tcPr>
            <w:tcW w:w="1506"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bl>
    <w:p>
      <w:pPr>
        <w:tabs>
          <w:tab w:val="left" w:pos="742"/>
        </w:tabs>
        <w:snapToGrid w:val="0"/>
        <w:ind w:firstLine="557" w:firstLineChars="198"/>
        <w:rPr>
          <w:rFonts w:hint="eastAsia" w:ascii="仿宋" w:hAnsi="仿宋" w:eastAsia="仿宋"/>
          <w:b/>
          <w:sz w:val="30"/>
          <w:szCs w:val="30"/>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r>
        <w:rPr>
          <w:rFonts w:hint="eastAsia" w:ascii="仿宋" w:hAnsi="仿宋" w:eastAsia="仿宋"/>
          <w:b/>
          <w:sz w:val="30"/>
          <w:szCs w:val="30"/>
        </w:rPr>
        <w:t>注：因</w:t>
      </w:r>
      <w:r>
        <w:rPr>
          <w:rFonts w:hint="eastAsia" w:ascii="仿宋" w:hAnsi="仿宋" w:eastAsia="仿宋"/>
          <w:b/>
          <w:sz w:val="30"/>
          <w:szCs w:val="30"/>
          <w:lang w:val="en-US" w:eastAsia="zh-CN"/>
        </w:rPr>
        <w:t>流感疫苗属于季节性疫苗，每年春季根据WHO公布的流感流行毒株投入生产，且受疫苗生产的周期性、批签发的不确定性、产量缺乏机动性等诸多不可控因素，</w:t>
      </w:r>
      <w:r>
        <w:rPr>
          <w:rFonts w:hint="eastAsia" w:ascii="仿宋" w:hAnsi="仿宋" w:eastAsia="仿宋"/>
          <w:b/>
          <w:sz w:val="30"/>
          <w:szCs w:val="30"/>
        </w:rPr>
        <w:t>如</w:t>
      </w:r>
      <w:r>
        <w:rPr>
          <w:rFonts w:hint="eastAsia" w:ascii="仿宋" w:hAnsi="仿宋" w:eastAsia="仿宋" w:cs="Times New Roman"/>
          <w:b/>
          <w:kern w:val="2"/>
          <w:sz w:val="30"/>
          <w:szCs w:val="30"/>
          <w:lang w:eastAsia="zh-CN"/>
        </w:rPr>
        <w:t>只中标</w:t>
      </w:r>
      <w:r>
        <w:rPr>
          <w:rFonts w:hint="eastAsia" w:ascii="仿宋" w:hAnsi="仿宋" w:eastAsia="仿宋" w:cs="Times New Roman"/>
          <w:b/>
          <w:kern w:val="2"/>
          <w:sz w:val="30"/>
          <w:szCs w:val="30"/>
          <w:lang w:val="en-US" w:eastAsia="zh-CN"/>
        </w:rPr>
        <w:t>1家</w:t>
      </w:r>
      <w:r>
        <w:rPr>
          <w:rFonts w:hint="eastAsia" w:ascii="仿宋" w:hAnsi="仿宋" w:eastAsia="仿宋" w:cs="Times New Roman"/>
          <w:b/>
          <w:kern w:val="2"/>
          <w:sz w:val="30"/>
          <w:szCs w:val="30"/>
          <w:lang w:eastAsia="zh-CN"/>
        </w:rPr>
        <w:t>供应商</w:t>
      </w:r>
      <w:r>
        <w:rPr>
          <w:rFonts w:hint="eastAsia" w:ascii="仿宋" w:hAnsi="仿宋" w:eastAsia="仿宋" w:cs="Times New Roman"/>
          <w:b/>
          <w:kern w:val="2"/>
          <w:sz w:val="30"/>
          <w:szCs w:val="30"/>
          <w:lang w:val="en-US" w:eastAsia="zh-CN"/>
        </w:rPr>
        <w:t>可能</w:t>
      </w:r>
      <w:r>
        <w:rPr>
          <w:rFonts w:hint="eastAsia" w:ascii="仿宋" w:hAnsi="仿宋" w:eastAsia="仿宋"/>
          <w:b/>
          <w:sz w:val="30"/>
          <w:szCs w:val="30"/>
          <w:lang w:val="en-US" w:eastAsia="zh-CN"/>
        </w:rPr>
        <w:t>会造成疫苗供应不足等突发情况，且根据市县级流感项目预算单价不同，需</w:t>
      </w:r>
      <w:r>
        <w:rPr>
          <w:rFonts w:hint="eastAsia" w:ascii="仿宋" w:hAnsi="仿宋" w:eastAsia="仿宋"/>
          <w:b/>
          <w:sz w:val="30"/>
          <w:szCs w:val="30"/>
        </w:rPr>
        <w:t>采用分</w:t>
      </w:r>
      <w:r>
        <w:rPr>
          <w:rFonts w:hint="eastAsia" w:ascii="仿宋" w:hAnsi="仿宋" w:eastAsia="仿宋"/>
          <w:b/>
          <w:sz w:val="30"/>
          <w:szCs w:val="30"/>
          <w:lang w:val="en-US" w:eastAsia="zh-CN"/>
        </w:rPr>
        <w:t>三</w:t>
      </w:r>
      <w:r>
        <w:rPr>
          <w:rFonts w:hint="eastAsia" w:ascii="仿宋" w:hAnsi="仿宋" w:eastAsia="仿宋"/>
          <w:b/>
          <w:sz w:val="30"/>
          <w:szCs w:val="30"/>
        </w:rPr>
        <w:t>个标项择优选择</w:t>
      </w:r>
      <w:r>
        <w:rPr>
          <w:rFonts w:hint="eastAsia" w:ascii="仿宋" w:hAnsi="仿宋" w:eastAsia="仿宋"/>
          <w:b/>
          <w:sz w:val="30"/>
          <w:szCs w:val="30"/>
          <w:lang w:val="en-US" w:eastAsia="zh-CN"/>
        </w:rPr>
        <w:t>三</w:t>
      </w:r>
      <w:r>
        <w:rPr>
          <w:rFonts w:hint="eastAsia" w:ascii="仿宋" w:hAnsi="仿宋" w:eastAsia="仿宋"/>
          <w:b/>
          <w:sz w:val="30"/>
          <w:szCs w:val="30"/>
        </w:rPr>
        <w:t>家不同的</w:t>
      </w:r>
      <w:r>
        <w:rPr>
          <w:rFonts w:hint="eastAsia" w:ascii="仿宋" w:hAnsi="仿宋" w:eastAsia="仿宋"/>
          <w:b/>
          <w:sz w:val="30"/>
          <w:szCs w:val="30"/>
          <w:lang w:val="en-US" w:eastAsia="zh-CN"/>
        </w:rPr>
        <w:t>供应商</w:t>
      </w:r>
      <w:r>
        <w:rPr>
          <w:rFonts w:hint="eastAsia" w:ascii="仿宋" w:hAnsi="仿宋" w:eastAsia="仿宋"/>
          <w:b/>
          <w:sz w:val="30"/>
          <w:szCs w:val="30"/>
        </w:rPr>
        <w:t>承担</w:t>
      </w:r>
      <w:r>
        <w:rPr>
          <w:rFonts w:hint="eastAsia" w:ascii="仿宋" w:hAnsi="仿宋" w:eastAsia="仿宋"/>
          <w:b/>
          <w:sz w:val="30"/>
          <w:szCs w:val="30"/>
          <w:lang w:val="en-US" w:eastAsia="zh-CN"/>
        </w:rPr>
        <w:t>流感疫苗供应</w:t>
      </w:r>
      <w:r>
        <w:rPr>
          <w:rFonts w:hint="eastAsia" w:ascii="仿宋" w:hAnsi="仿宋" w:eastAsia="仿宋"/>
          <w:b/>
          <w:sz w:val="30"/>
          <w:szCs w:val="30"/>
        </w:rPr>
        <w:t>。</w:t>
      </w:r>
    </w:p>
    <w:p>
      <w:pPr>
        <w:snapToGrid w:val="0"/>
        <w:spacing w:after="120" w:afterLines="50" w:line="460" w:lineRule="exact"/>
        <w:ind w:firstLine="60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b/>
          <w:sz w:val="30"/>
          <w:szCs w:val="30"/>
        </w:rPr>
        <w:t xml:space="preserve"> </w:t>
      </w:r>
      <w:r>
        <w:rPr>
          <w:rFonts w:hint="eastAsia" w:ascii="仿宋" w:hAnsi="仿宋" w:eastAsia="仿宋"/>
          <w:b w:val="0"/>
          <w:bCs/>
          <w:sz w:val="30"/>
          <w:szCs w:val="30"/>
        </w:rPr>
        <w:t>投标人可同时参加本项目</w:t>
      </w:r>
      <w:r>
        <w:rPr>
          <w:rFonts w:hint="eastAsia" w:ascii="仿宋" w:hAnsi="仿宋" w:eastAsia="仿宋"/>
          <w:b w:val="0"/>
          <w:bCs/>
          <w:sz w:val="30"/>
          <w:szCs w:val="30"/>
          <w:lang w:val="en-US" w:eastAsia="zh-CN"/>
        </w:rPr>
        <w:t>3</w:t>
      </w:r>
      <w:r>
        <w:rPr>
          <w:rFonts w:hint="eastAsia" w:ascii="仿宋" w:hAnsi="仿宋" w:eastAsia="仿宋"/>
          <w:b w:val="0"/>
          <w:bCs/>
          <w:sz w:val="30"/>
          <w:szCs w:val="30"/>
        </w:rPr>
        <w:t>个标项的投标，但只能作为一个标项的中标人。评标委员会按照标项一、标项二</w:t>
      </w:r>
      <w:r>
        <w:rPr>
          <w:rFonts w:hint="eastAsia" w:ascii="仿宋" w:hAnsi="仿宋" w:eastAsia="仿宋"/>
          <w:b w:val="0"/>
          <w:bCs/>
          <w:sz w:val="30"/>
          <w:szCs w:val="30"/>
          <w:lang w:eastAsia="zh-CN"/>
        </w:rPr>
        <w:t>、</w:t>
      </w:r>
      <w:r>
        <w:rPr>
          <w:rFonts w:hint="eastAsia" w:ascii="仿宋" w:hAnsi="仿宋" w:eastAsia="仿宋"/>
          <w:b w:val="0"/>
          <w:bCs/>
          <w:sz w:val="30"/>
          <w:szCs w:val="30"/>
          <w:lang w:val="en-US" w:eastAsia="zh-CN"/>
        </w:rPr>
        <w:t>标项三</w:t>
      </w:r>
      <w:r>
        <w:rPr>
          <w:rFonts w:hint="eastAsia" w:ascii="仿宋" w:hAnsi="仿宋" w:eastAsia="仿宋"/>
          <w:b w:val="0"/>
          <w:bCs/>
          <w:sz w:val="30"/>
          <w:szCs w:val="30"/>
        </w:rPr>
        <w:t>的先后顺序依次评标，投标人若</w:t>
      </w:r>
      <w:r>
        <w:rPr>
          <w:rFonts w:hint="eastAsia" w:ascii="仿宋" w:hAnsi="仿宋" w:eastAsia="仿宋"/>
          <w:b w:val="0"/>
          <w:bCs/>
          <w:sz w:val="30"/>
          <w:szCs w:val="30"/>
          <w:lang w:val="en-US" w:eastAsia="zh-CN"/>
        </w:rPr>
        <w:t>被推荐</w:t>
      </w:r>
      <w:r>
        <w:rPr>
          <w:rFonts w:hint="eastAsia" w:ascii="仿宋" w:hAnsi="仿宋" w:eastAsia="仿宋"/>
          <w:b w:val="0"/>
          <w:bCs/>
          <w:sz w:val="30"/>
          <w:szCs w:val="30"/>
        </w:rPr>
        <w:t>为标项一的</w:t>
      </w:r>
      <w:r>
        <w:rPr>
          <w:rFonts w:hint="eastAsia" w:ascii="仿宋" w:hAnsi="仿宋" w:eastAsia="仿宋"/>
          <w:b w:val="0"/>
          <w:bCs/>
          <w:sz w:val="30"/>
          <w:szCs w:val="30"/>
          <w:lang w:val="en-US" w:eastAsia="zh-CN"/>
        </w:rPr>
        <w:t>第一</w:t>
      </w:r>
      <w:r>
        <w:rPr>
          <w:rFonts w:hint="eastAsia" w:ascii="仿宋" w:hAnsi="仿宋" w:eastAsia="仿宋"/>
          <w:b w:val="0"/>
          <w:bCs/>
          <w:sz w:val="30"/>
          <w:szCs w:val="30"/>
        </w:rPr>
        <w:t>中标候选人，则不再推荐</w:t>
      </w:r>
      <w:r>
        <w:rPr>
          <w:rFonts w:hint="eastAsia" w:ascii="仿宋" w:hAnsi="仿宋" w:eastAsia="仿宋"/>
          <w:b w:val="0"/>
          <w:bCs/>
          <w:sz w:val="30"/>
          <w:szCs w:val="30"/>
          <w:lang w:val="en-US" w:eastAsia="zh-CN"/>
        </w:rPr>
        <w:t>其</w:t>
      </w:r>
      <w:r>
        <w:rPr>
          <w:rFonts w:hint="eastAsia" w:ascii="仿宋" w:hAnsi="仿宋" w:eastAsia="仿宋"/>
          <w:b w:val="0"/>
          <w:bCs/>
          <w:sz w:val="30"/>
          <w:szCs w:val="30"/>
        </w:rPr>
        <w:t>为标项二</w:t>
      </w:r>
      <w:r>
        <w:rPr>
          <w:rFonts w:hint="eastAsia" w:ascii="仿宋" w:hAnsi="仿宋" w:eastAsia="仿宋"/>
          <w:b w:val="0"/>
          <w:bCs/>
          <w:sz w:val="30"/>
          <w:szCs w:val="30"/>
          <w:lang w:val="en-US" w:eastAsia="zh-CN"/>
        </w:rPr>
        <w:t>和标项三</w:t>
      </w:r>
      <w:r>
        <w:rPr>
          <w:rFonts w:hint="eastAsia" w:ascii="仿宋" w:hAnsi="仿宋" w:eastAsia="仿宋"/>
          <w:b w:val="0"/>
          <w:bCs/>
          <w:sz w:val="30"/>
          <w:szCs w:val="30"/>
        </w:rPr>
        <w:t>的</w:t>
      </w:r>
      <w:r>
        <w:rPr>
          <w:rFonts w:hint="eastAsia" w:ascii="仿宋" w:hAnsi="仿宋" w:eastAsia="仿宋"/>
          <w:b w:val="0"/>
          <w:bCs/>
          <w:sz w:val="30"/>
          <w:szCs w:val="30"/>
          <w:lang w:val="en-US" w:eastAsia="zh-CN"/>
        </w:rPr>
        <w:t>第一</w:t>
      </w:r>
      <w:r>
        <w:rPr>
          <w:rFonts w:hint="eastAsia" w:ascii="仿宋" w:hAnsi="仿宋" w:eastAsia="仿宋"/>
          <w:b w:val="0"/>
          <w:bCs/>
          <w:sz w:val="30"/>
          <w:szCs w:val="30"/>
        </w:rPr>
        <w:t>中标候选人；投标人若</w:t>
      </w:r>
      <w:r>
        <w:rPr>
          <w:rFonts w:hint="eastAsia" w:ascii="仿宋" w:hAnsi="仿宋" w:eastAsia="仿宋"/>
          <w:b w:val="0"/>
          <w:bCs/>
          <w:sz w:val="30"/>
          <w:szCs w:val="30"/>
          <w:lang w:val="en-US" w:eastAsia="zh-CN"/>
        </w:rPr>
        <w:t>被推荐</w:t>
      </w:r>
      <w:r>
        <w:rPr>
          <w:rFonts w:hint="eastAsia" w:ascii="仿宋" w:hAnsi="仿宋" w:eastAsia="仿宋"/>
          <w:b w:val="0"/>
          <w:bCs/>
          <w:sz w:val="30"/>
          <w:szCs w:val="30"/>
        </w:rPr>
        <w:t>标项二的</w:t>
      </w:r>
      <w:r>
        <w:rPr>
          <w:rFonts w:hint="eastAsia" w:ascii="仿宋" w:hAnsi="仿宋" w:eastAsia="仿宋"/>
          <w:b w:val="0"/>
          <w:bCs/>
          <w:sz w:val="30"/>
          <w:szCs w:val="30"/>
          <w:lang w:val="en-US" w:eastAsia="zh-CN"/>
        </w:rPr>
        <w:t>第一</w:t>
      </w:r>
      <w:r>
        <w:rPr>
          <w:rFonts w:hint="eastAsia" w:ascii="仿宋" w:hAnsi="仿宋" w:eastAsia="仿宋"/>
          <w:b w:val="0"/>
          <w:bCs/>
          <w:sz w:val="30"/>
          <w:szCs w:val="30"/>
        </w:rPr>
        <w:t>中标候选人，则不再推荐</w:t>
      </w:r>
      <w:r>
        <w:rPr>
          <w:rFonts w:hint="eastAsia" w:ascii="仿宋" w:hAnsi="仿宋" w:eastAsia="仿宋"/>
          <w:b w:val="0"/>
          <w:bCs/>
          <w:sz w:val="30"/>
          <w:szCs w:val="30"/>
          <w:lang w:val="en-US" w:eastAsia="zh-CN"/>
        </w:rPr>
        <w:t>其</w:t>
      </w:r>
      <w:r>
        <w:rPr>
          <w:rFonts w:hint="eastAsia" w:ascii="仿宋" w:hAnsi="仿宋" w:eastAsia="仿宋"/>
          <w:b w:val="0"/>
          <w:bCs/>
          <w:sz w:val="30"/>
          <w:szCs w:val="30"/>
        </w:rPr>
        <w:t>为标项三的</w:t>
      </w:r>
      <w:r>
        <w:rPr>
          <w:rFonts w:hint="eastAsia" w:ascii="仿宋" w:hAnsi="仿宋" w:eastAsia="仿宋"/>
          <w:b w:val="0"/>
          <w:bCs/>
          <w:sz w:val="30"/>
          <w:szCs w:val="30"/>
          <w:lang w:val="en-US" w:eastAsia="zh-CN"/>
        </w:rPr>
        <w:t>第一</w:t>
      </w:r>
      <w:r>
        <w:rPr>
          <w:rFonts w:hint="eastAsia" w:ascii="仿宋" w:hAnsi="仿宋" w:eastAsia="仿宋"/>
          <w:b w:val="0"/>
          <w:bCs/>
          <w:sz w:val="30"/>
          <w:szCs w:val="30"/>
        </w:rPr>
        <w:t>中标候选人。若</w:t>
      </w:r>
      <w:r>
        <w:rPr>
          <w:rFonts w:hint="eastAsia" w:ascii="仿宋" w:hAnsi="仿宋" w:eastAsia="仿宋"/>
          <w:b w:val="0"/>
          <w:bCs/>
          <w:sz w:val="30"/>
          <w:szCs w:val="30"/>
          <w:lang w:val="en-US" w:eastAsia="zh-CN"/>
        </w:rPr>
        <w:t>参与</w:t>
      </w:r>
      <w:r>
        <w:rPr>
          <w:rFonts w:hint="eastAsia" w:ascii="仿宋" w:hAnsi="仿宋" w:eastAsia="仿宋"/>
          <w:b w:val="0"/>
          <w:bCs/>
          <w:sz w:val="30"/>
          <w:szCs w:val="30"/>
        </w:rPr>
        <w:t>评审标项的投标人在前面标项已全部被推荐，则该标项及后续标项不再推荐供应商，重新组织招标。</w:t>
      </w:r>
    </w:p>
    <w:p>
      <w:pPr>
        <w:pStyle w:val="2"/>
        <w:rPr>
          <w:rFonts w:hint="eastAsia"/>
          <w:lang w:eastAsia="zh-CN"/>
        </w:rPr>
      </w:pPr>
    </w:p>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5" w:name="PO_416_PM006"/>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eastAsia="zh-CN"/>
          <w14:textFill>
            <w14:solidFill>
              <w14:schemeClr w14:val="tx1"/>
            </w14:solidFill>
          </w14:textFill>
        </w:rPr>
        <w:t>标项1</w:t>
      </w:r>
      <w:r>
        <w:rPr>
          <w:rFonts w:hint="eastAsia" w:ascii="仿宋" w:hAnsi="仿宋" w:eastAsia="仿宋" w:cs="Arial"/>
          <w:b/>
          <w:bCs/>
          <w:color w:val="000000" w:themeColor="text1"/>
          <w:sz w:val="30"/>
          <w:szCs w:val="30"/>
          <w:lang w:val="en-US" w:eastAsia="zh-CN"/>
          <w14:textFill>
            <w14:solidFill>
              <w14:schemeClr w14:val="tx1"/>
            </w14:solidFill>
          </w14:textFill>
        </w:rPr>
        <w:t>至标项3</w:t>
      </w:r>
      <w:r>
        <w:rPr>
          <w:rFonts w:hint="eastAsia" w:ascii="仿宋" w:hAnsi="仿宋" w:eastAsia="仿宋" w:cs="Arial"/>
          <w:b/>
          <w:bCs/>
          <w:color w:val="000000" w:themeColor="text1"/>
          <w:sz w:val="30"/>
          <w:szCs w:val="30"/>
          <w:lang w:eastAsia="zh-CN"/>
          <w14:textFill>
            <w14:solidFill>
              <w14:schemeClr w14:val="tx1"/>
            </w14:solidFill>
          </w14:textFill>
        </w:rPr>
        <w:t>:具有有效的药品生产许可证、产品注册证；中国食品药品检定研究院接受检验回执；只接受生产制造厂商投标，不接受代理商投标。</w:t>
      </w:r>
      <w:bookmarkEnd w:id="5"/>
    </w:p>
    <w:p>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w:t>
      </w:r>
      <w:r>
        <w:rPr>
          <w:rFonts w:hint="eastAsia" w:ascii="仿宋" w:hAnsi="仿宋" w:eastAsia="仿宋" w:cs="Arial"/>
          <w:b/>
          <w:bCs/>
          <w:color w:val="000000" w:themeColor="text1"/>
          <w:sz w:val="30"/>
          <w:szCs w:val="30"/>
          <w:lang w:val="en-US" w:eastAsia="zh-CN"/>
          <w14:textFill>
            <w14:solidFill>
              <w14:schemeClr w14:val="tx1"/>
            </w14:solidFill>
          </w14:textFill>
        </w:rPr>
        <w:t>至标项3</w:t>
      </w:r>
      <w:r>
        <w:rPr>
          <w:rFonts w:hint="eastAsia" w:ascii="仿宋" w:hAnsi="仿宋" w:eastAsia="仿宋" w:cs="Arial"/>
          <w:b/>
          <w:bCs/>
          <w:color w:val="000000" w:themeColor="text1"/>
          <w:sz w:val="30"/>
          <w:szCs w:val="30"/>
          <w:lang w:eastAsia="zh-CN"/>
          <w14:textFill>
            <w14:solidFill>
              <w14:schemeClr w14:val="tx1"/>
            </w14:solidFill>
          </w14:textFill>
        </w:rPr>
        <w:t>:允许联合体投标</w:t>
      </w:r>
      <w:bookmarkEnd w:id="6"/>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2023-08-07 10:00:00</w:t>
      </w:r>
      <w:bookmarkEnd w:id="7"/>
      <w:r>
        <w:rPr>
          <w:rFonts w:hint="eastAsia" w:ascii="宋体" w:hAnsi="宋体"/>
          <w:color w:val="000000" w:themeColor="text1"/>
          <w:kern w:val="0"/>
          <w:sz w:val="28"/>
          <w:szCs w:val="28"/>
          <w14:textFill>
            <w14:solidFill>
              <w14:schemeClr w14:val="tx1"/>
            </w14:solidFill>
          </w14:textFill>
        </w:rPr>
        <w:t>。</w:t>
      </w:r>
    </w:p>
    <w:p>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pPr>
        <w:pStyle w:val="3"/>
        <w:adjustRightInd w:val="0"/>
        <w:snapToGrid w:val="0"/>
        <w:spacing w:before="120" w:after="120"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2023-08-07 10:00:00</w:t>
      </w:r>
      <w:bookmarkEnd w:id="8"/>
      <w:r>
        <w:rPr>
          <w:rFonts w:hint="eastAsia" w:hAnsi="宋体"/>
          <w:b/>
          <w:color w:val="000000" w:themeColor="text1"/>
          <w:kern w:val="0"/>
          <w:sz w:val="28"/>
          <w:szCs w:val="28"/>
          <w14:textFill>
            <w14:solidFill>
              <w14:schemeClr w14:val="tx1"/>
            </w14:solidFill>
          </w14:textFill>
        </w:rPr>
        <w:t>。</w:t>
      </w:r>
    </w:p>
    <w:p>
      <w:pPr>
        <w:pStyle w:val="3"/>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如认为需要，投标人可以选择递交备份投标文件，采用数据电文形式，以U盘或DVD光盘形式存储，并在投标截止时间前，通过邮寄方式，送达指定地点，逾期送达或未密封将被拒收。</w:t>
      </w:r>
    </w:p>
    <w:p>
      <w:pPr>
        <w:pStyle w:val="3"/>
        <w:adjustRightInd w:val="0"/>
        <w:snapToGrid w:val="0"/>
        <w:spacing w:before="120" w:after="120" w:line="500" w:lineRule="exact"/>
        <w:ind w:firstLine="562" w:firstLineChars="201"/>
        <w:rPr>
          <w:rFonts w:hAnsi="宋体" w:cstheme="minorBidi"/>
          <w:color w:val="000000" w:themeColor="text1"/>
          <w:kern w:val="0"/>
          <w:sz w:val="28"/>
          <w:szCs w:val="28"/>
          <w14:textFill>
            <w14:solidFill>
              <w14:schemeClr w14:val="tx1"/>
            </w14:solidFill>
          </w14:textFill>
        </w:rPr>
      </w:pPr>
      <w:r>
        <w:rPr>
          <w:rFonts w:hint="eastAsia" w:hAnsi="宋体" w:cstheme="minorBidi"/>
          <w:color w:val="000000" w:themeColor="text1"/>
          <w:kern w:val="0"/>
          <w:sz w:val="28"/>
          <w:szCs w:val="28"/>
          <w:lang w:val="en-US" w:eastAsia="zh-CN"/>
          <w14:textFill>
            <w14:solidFill>
              <w14:schemeClr w14:val="tx1"/>
            </w14:solidFill>
          </w14:textFill>
        </w:rPr>
        <w:t>样品及</w:t>
      </w:r>
      <w:r>
        <w:rPr>
          <w:rFonts w:hint="eastAsia" w:hAnsi="宋体" w:cstheme="minorBidi"/>
          <w:color w:val="000000" w:themeColor="text1"/>
          <w:kern w:val="0"/>
          <w:sz w:val="28"/>
          <w:szCs w:val="28"/>
          <w14:textFill>
            <w14:solidFill>
              <w14:schemeClr w14:val="tx1"/>
            </w14:solidFill>
          </w14:textFill>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
        <w:adjustRightInd w:val="0"/>
        <w:snapToGrid w:val="0"/>
        <w:spacing w:before="120" w:after="120"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2023-08-07 10:00:00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西湖区浙江省杭州市西湖区宝石一路3号201开标室</w:t>
      </w:r>
      <w:bookmarkEnd w:id="10"/>
      <w:r>
        <w:rPr>
          <w:rFonts w:hint="eastAsia" w:ascii="宋体" w:hAnsi="宋体" w:cs="Arial"/>
          <w:b/>
          <w:color w:val="000000" w:themeColor="text1"/>
          <w:sz w:val="28"/>
          <w:szCs w:val="28"/>
          <w14:textFill>
            <w14:solidFill>
              <w14:schemeClr w14:val="tx1"/>
            </w14:solidFill>
          </w14:textFill>
        </w:rPr>
        <w:t>开标。</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8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201开标室：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0571-8890779</w:t>
            </w:r>
            <w:r>
              <w:rPr>
                <w:rFonts w:ascii="宋体" w:hAnsi="宋体" w:cs="宋体"/>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p>
        </w:tc>
      </w:tr>
    </w:tbl>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60"/>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szCs w:val="21"/>
              </w:rPr>
              <w:t>咨询事项</w:t>
            </w:r>
          </w:p>
        </w:tc>
        <w:tc>
          <w:tcPr>
            <w:tcW w:w="13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leftChars="0" w:right="0" w:rightChars="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szCs w:val="21"/>
              </w:rPr>
              <w:t>联系人</w:t>
            </w:r>
          </w:p>
        </w:tc>
        <w:tc>
          <w:tcPr>
            <w:tcW w:w="208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leftChars="0" w:right="0" w:rightChars="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szCs w:val="21"/>
              </w:rPr>
              <w:t>联系方式</w:t>
            </w:r>
          </w:p>
        </w:tc>
        <w:tc>
          <w:tcPr>
            <w:tcW w:w="206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leftChars="0" w:right="0" w:rightChars="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szCs w:val="21"/>
              </w:rPr>
              <w:t>传真</w:t>
            </w:r>
          </w:p>
        </w:tc>
        <w:tc>
          <w:tcPr>
            <w:tcW w:w="264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leftChars="0" w:right="0" w:rightChars="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项目联系人</w:t>
            </w:r>
          </w:p>
          <w:p>
            <w:pPr>
              <w:keepNext w:val="0"/>
              <w:keepLines w:val="0"/>
              <w:suppressLineNumbers w:val="0"/>
              <w:spacing w:before="0" w:beforeAutospacing="0" w:after="0" w:afterAutospacing="0" w:line="480" w:lineRule="exact"/>
              <w:ind w:left="0" w:leftChars="0" w:right="0" w:right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蒋冰琳</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0571-88907785</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0571-88907751</w:t>
            </w:r>
          </w:p>
        </w:tc>
        <w:tc>
          <w:tcPr>
            <w:tcW w:w="2645"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leftChars="0" w:right="0" w:right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项目协办人</w:t>
            </w:r>
          </w:p>
          <w:p>
            <w:pPr>
              <w:keepNext w:val="0"/>
              <w:keepLines w:val="0"/>
              <w:suppressLineNumbers w:val="0"/>
              <w:spacing w:before="0" w:beforeAutospacing="0" w:after="0" w:afterAutospacing="0" w:line="480" w:lineRule="exact"/>
              <w:ind w:left="0" w:leftChars="0" w:right="0" w:right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val="en-US" w:eastAsia="zh-CN"/>
              </w:rPr>
              <w:t>戴宋琴</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0571-889077</w:t>
            </w:r>
            <w:r>
              <w:rPr>
                <w:rFonts w:hint="eastAsia" w:ascii="仿宋" w:hAnsi="仿宋" w:eastAsia="仿宋" w:cs="仿宋"/>
                <w:sz w:val="28"/>
                <w:szCs w:val="28"/>
                <w:lang w:val="en-US" w:eastAsia="zh-CN"/>
              </w:rPr>
              <w:t>68</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0571-88907751</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0571-88907751</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0571-8890</w:t>
            </w:r>
            <w:r>
              <w:rPr>
                <w:rFonts w:hint="default" w:ascii="仿宋" w:hAnsi="仿宋" w:eastAsia="仿宋" w:cs="仿宋"/>
                <w:sz w:val="28"/>
                <w:szCs w:val="28"/>
              </w:rPr>
              <w:t>7750</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采购监督部</w:t>
            </w:r>
          </w:p>
        </w:tc>
      </w:tr>
    </w:tbl>
    <w:p>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1" w:name="PO_TDCUS_ITEM_PRC_TABLE_1_1_2"/>
    </w:p>
    <w:tbl>
      <w:tblPr>
        <w:tblStyle w:val="6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1"/>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521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521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杭州市滨江区滨盛路3399号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521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521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王洁群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521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0571-87115302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521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521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bookmarkEnd w:id="11"/>
    </w:tbl>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址：杭州市上城区四季青街道新业路市民之家G03办公室</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pPr>
        <w:snapToGrid w:val="0"/>
        <w:spacing w:line="440" w:lineRule="exac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pPr>
        <w:pStyle w:val="3"/>
        <w:tabs>
          <w:tab w:val="left" w:pos="220"/>
        </w:tabs>
        <w:spacing w:before="120" w:after="120" w:line="360" w:lineRule="auto"/>
        <w:outlineLvl w:val="0"/>
        <w:rPr>
          <w:rFonts w:hAnsi="宋体" w:cs="仿宋"/>
          <w:color w:val="000000" w:themeColor="text1"/>
          <w:sz w:val="28"/>
          <w:szCs w:val="28"/>
          <w14:textFill>
            <w14:solidFill>
              <w14:schemeClr w14:val="tx1"/>
            </w14:solidFill>
          </w14:textFill>
        </w:rPr>
      </w:pPr>
    </w:p>
    <w:p>
      <w:pPr>
        <w:pStyle w:val="3"/>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2" w:name="_Toc496796636"/>
      <w:bookmarkStart w:id="13" w:name="_Toc29498"/>
      <w:r>
        <w:rPr>
          <w:rFonts w:hint="eastAsia" w:ascii="仿宋" w:hAnsi="仿宋" w:eastAsia="仿宋"/>
          <w:b/>
          <w:color w:val="000000" w:themeColor="text1"/>
          <w:sz w:val="36"/>
          <w:szCs w:val="36"/>
          <w14:textFill>
            <w14:solidFill>
              <w14:schemeClr w14:val="tx1"/>
            </w14:solidFill>
          </w14:textFill>
        </w:rPr>
        <w:t>第二章</w:t>
      </w:r>
      <w:bookmarkStart w:id="14" w:name="投标人须知"/>
      <w:r>
        <w:rPr>
          <w:rFonts w:hint="eastAsia" w:ascii="仿宋" w:hAnsi="仿宋" w:eastAsia="仿宋"/>
          <w:b/>
          <w:color w:val="000000" w:themeColor="text1"/>
          <w:sz w:val="36"/>
          <w:szCs w:val="36"/>
          <w14:textFill>
            <w14:solidFill>
              <w14:schemeClr w14:val="tx1"/>
            </w14:solidFill>
          </w14:textFill>
        </w:rPr>
        <w:t>投标人须知</w:t>
      </w:r>
      <w:bookmarkEnd w:id="12"/>
      <w:bookmarkEnd w:id="13"/>
      <w:bookmarkEnd w:id="14"/>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60"/>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根据《政府采购促进中小企业发展管理办法》财库〔2020〕46号文件的规定，本项目</w:t>
            </w:r>
            <w:r>
              <w:rPr>
                <w:rFonts w:hint="eastAsia" w:ascii="仿宋" w:hAnsi="仿宋" w:eastAsia="仿宋"/>
                <w:b/>
                <w:color w:val="000000" w:themeColor="text1"/>
                <w:sz w:val="24"/>
                <w:szCs w:val="24"/>
                <w:u w:val="single"/>
                <w:lang w:val="en-US" w:eastAsia="zh-CN"/>
                <w14:textFill>
                  <w14:solidFill>
                    <w14:schemeClr w14:val="tx1"/>
                  </w14:solidFill>
                </w14:textFill>
              </w:rPr>
              <w:t>不</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pPr>
              <w:pStyle w:val="183"/>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pPr>
              <w:pStyle w:val="183"/>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val="en-US" w:eastAsia="zh-CN"/>
                <w14:textFill>
                  <w14:solidFill>
                    <w14:schemeClr w14:val="tx1"/>
                  </w14:solidFill>
                </w14:textFill>
              </w:rPr>
              <w:t>标项1：</w:t>
            </w:r>
            <w:r>
              <w:rPr>
                <w:rFonts w:hint="eastAsia" w:ascii="仿宋" w:hAnsi="仿宋" w:eastAsia="仿宋"/>
                <w:b/>
                <w:color w:val="000000" w:themeColor="text1"/>
                <w:sz w:val="24"/>
                <w:szCs w:val="24"/>
                <w14:textFill>
                  <w14:solidFill>
                    <w14:schemeClr w14:val="tx1"/>
                  </w14:solidFill>
                </w14:textFill>
              </w:rPr>
              <w:t>市县级三价流感疫苗（0.5ml）（一）</w:t>
            </w:r>
            <w:r>
              <w:rPr>
                <w:rFonts w:hint="eastAsia" w:ascii="仿宋" w:hAnsi="仿宋" w:eastAsia="仿宋"/>
                <w:b/>
                <w:color w:val="000000" w:themeColor="text1"/>
                <w:sz w:val="24"/>
                <w:szCs w:val="24"/>
                <w:lang w:eastAsia="zh-CN"/>
                <w14:textFill>
                  <w14:solidFill>
                    <w14:schemeClr w14:val="tx1"/>
                  </w14:solidFill>
                </w14:textFill>
              </w:rPr>
              <w:t>，</w:t>
            </w:r>
            <w:r>
              <w:rPr>
                <w:rFonts w:hint="eastAsia" w:ascii="仿宋" w:hAnsi="仿宋" w:eastAsia="仿宋"/>
                <w:b/>
                <w:color w:val="000000" w:themeColor="text1"/>
                <w:sz w:val="24"/>
                <w:szCs w:val="24"/>
                <w:lang w:val="en-US" w:eastAsia="zh-CN"/>
                <w14:textFill>
                  <w14:solidFill>
                    <w14:schemeClr w14:val="tx1"/>
                  </w14:solidFill>
                </w14:textFill>
              </w:rPr>
              <w:t>标项2：</w:t>
            </w:r>
            <w:r>
              <w:rPr>
                <w:rFonts w:hint="eastAsia" w:ascii="仿宋" w:hAnsi="仿宋" w:eastAsia="仿宋"/>
                <w:b/>
                <w:color w:val="000000" w:themeColor="text1"/>
                <w:sz w:val="24"/>
                <w:szCs w:val="24"/>
                <w14:textFill>
                  <w14:solidFill>
                    <w14:schemeClr w14:val="tx1"/>
                  </w14:solidFill>
                </w14:textFill>
              </w:rPr>
              <w:t>市县级三价流感疫苗（0.5ml）（二）</w:t>
            </w:r>
            <w:r>
              <w:rPr>
                <w:rFonts w:hint="eastAsia" w:ascii="仿宋" w:hAnsi="仿宋" w:eastAsia="仿宋"/>
                <w:b/>
                <w:color w:val="000000" w:themeColor="text1"/>
                <w:sz w:val="24"/>
                <w:szCs w:val="24"/>
                <w:lang w:eastAsia="zh-CN"/>
                <w14:textFill>
                  <w14:solidFill>
                    <w14:schemeClr w14:val="tx1"/>
                  </w14:solidFill>
                </w14:textFill>
              </w:rPr>
              <w:t>，</w:t>
            </w:r>
            <w:r>
              <w:rPr>
                <w:rFonts w:hint="eastAsia" w:ascii="仿宋" w:hAnsi="仿宋" w:eastAsia="仿宋"/>
                <w:b/>
                <w:color w:val="000000" w:themeColor="text1"/>
                <w:sz w:val="24"/>
                <w:szCs w:val="24"/>
                <w:lang w:val="en-US" w:eastAsia="zh-CN"/>
                <w14:textFill>
                  <w14:solidFill>
                    <w14:schemeClr w14:val="tx1"/>
                  </w14:solidFill>
                </w14:textFill>
              </w:rPr>
              <w:t>标项3：</w:t>
            </w:r>
            <w:r>
              <w:rPr>
                <w:rFonts w:hint="eastAsia" w:ascii="仿宋" w:hAnsi="仿宋" w:eastAsia="仿宋"/>
                <w:b/>
                <w:color w:val="000000" w:themeColor="text1"/>
                <w:sz w:val="24"/>
                <w:szCs w:val="24"/>
                <w14:textFill>
                  <w14:solidFill>
                    <w14:schemeClr w14:val="tx1"/>
                  </w14:solidFill>
                </w14:textFill>
              </w:rPr>
              <w:t>市县级三价流感疫苗（0.5ml）（三），所属行业：</w:t>
            </w:r>
            <w:r>
              <w:rPr>
                <w:rFonts w:hint="eastAsia" w:ascii="仿宋" w:hAnsi="仿宋" w:eastAsia="仿宋"/>
                <w:b/>
                <w:sz w:val="24"/>
                <w:szCs w:val="24"/>
                <w:u w:val="none"/>
                <w:lang w:val="en-US" w:eastAsia="zh-CN"/>
              </w:rPr>
              <w:t>其他未列明行业</w:t>
            </w:r>
          </w:p>
          <w:p>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20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（10%-20%）的扣除，取扣除后的价格作为最终投标报价（此最终投标报价仅作为价格分计算）。中小企业参加政府采购活动，应当出具本办法规定的《中小企业声明函》，否则不得享受相关中小企业扶持政策。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6</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(4%-6%)的扣除，用扣除后的价格参加评审。</w:t>
            </w:r>
          </w:p>
          <w:p>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15"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5"/>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6"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16"/>
            <w:r>
              <w:rPr>
                <w:rFonts w:hint="eastAsia" w:ascii="仿宋_GB2312" w:hAnsi="仿宋" w:eastAsia="仿宋_GB2312"/>
                <w:bCs/>
                <w:color w:val="000000" w:themeColor="text1"/>
                <w:sz w:val="24"/>
                <w14:textFill>
                  <w14:solidFill>
                    <w14:schemeClr w14:val="tx1"/>
                  </w14:solidFill>
                </w14:textFill>
              </w:rPr>
              <w:t>；非主体、非关键性工作允许分包。</w:t>
            </w:r>
          </w:p>
          <w:p>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color w:val="000000" w:themeColor="text1"/>
                <w:sz w:val="24"/>
                <w14:textFill>
                  <w14:solidFill>
                    <w14:schemeClr w14:val="tx1"/>
                  </w14:solidFill>
                </w14:textFill>
              </w:rPr>
            </w:pPr>
            <w:bookmarkStart w:id="17" w:name="PO_15528_PM007_1"/>
            <w:r>
              <w:rPr>
                <w:rFonts w:hint="eastAsia" w:ascii="仿宋_GB2312" w:hAnsi="仿宋" w:eastAsia="仿宋_GB2312"/>
                <w:bCs/>
                <w:color w:val="000000" w:themeColor="text1"/>
                <w:sz w:val="24"/>
                <w:lang w:eastAsia="zh-CN"/>
                <w14:textFill>
                  <w14:solidFill>
                    <w14:schemeClr w14:val="tx1"/>
                  </w14:solidFill>
                </w14:textFill>
              </w:rPr>
              <w:t>标项1</w:t>
            </w:r>
            <w:r>
              <w:rPr>
                <w:rFonts w:hint="eastAsia" w:ascii="仿宋_GB2312" w:hAnsi="仿宋" w:eastAsia="仿宋_GB2312"/>
                <w:bCs/>
                <w:color w:val="000000" w:themeColor="text1"/>
                <w:sz w:val="24"/>
                <w:lang w:val="en-US" w:eastAsia="zh-CN"/>
                <w14:textFill>
                  <w14:solidFill>
                    <w14:schemeClr w14:val="tx1"/>
                  </w14:solidFill>
                </w14:textFill>
              </w:rPr>
              <w:t>至</w:t>
            </w:r>
            <w:r>
              <w:rPr>
                <w:rFonts w:hint="eastAsia" w:ascii="仿宋_GB2312" w:hAnsi="仿宋" w:eastAsia="仿宋_GB2312"/>
                <w:bCs/>
                <w:color w:val="000000" w:themeColor="text1"/>
                <w:sz w:val="24"/>
                <w:lang w:eastAsia="zh-CN"/>
                <w14:textFill>
                  <w14:solidFill>
                    <w14:schemeClr w14:val="tx1"/>
                  </w14:solidFill>
                </w14:textFill>
              </w:rPr>
              <w:t>标项3:允许联合体投标</w:t>
            </w:r>
            <w:bookmarkEnd w:id="17"/>
            <w:r>
              <w:rPr>
                <w:rFonts w:hint="eastAsia" w:ascii="仿宋_GB2312" w:hAnsi="仿宋" w:eastAsia="仿宋_GB2312"/>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18"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18"/>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19"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19"/>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20" w:name="PO_1000000445_PM043"/>
            <w:r>
              <w:rPr>
                <w:rFonts w:hint="eastAsia" w:ascii="仿宋" w:hAnsi="仿宋" w:eastAsia="仿宋"/>
                <w:color w:val="000000" w:themeColor="text1"/>
                <w:sz w:val="24"/>
                <w:szCs w:val="24"/>
                <w:lang w:eastAsia="zh-CN"/>
                <w14:textFill>
                  <w14:solidFill>
                    <w14:schemeClr w14:val="tx1"/>
                  </w14:solidFill>
                </w14:textFill>
              </w:rPr>
              <w:t>要求提供样品</w:t>
            </w:r>
            <w:bookmarkEnd w:id="20"/>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详见需求</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"https://middle.zcygov.cn/v-settle-front/registry" </w:instrText>
            </w:r>
            <w:r>
              <w:rPr>
                <w:color w:val="000000" w:themeColor="text1"/>
                <w14:textFill>
                  <w14:solidFill>
                    <w14:schemeClr w14:val="tx1"/>
                  </w14:solidFill>
                </w14:textFill>
              </w:rPr>
              <w:fldChar w:fldCharType="separate"/>
            </w:r>
            <w:r>
              <w:rPr>
                <w:rStyle w:val="70"/>
                <w:rFonts w:hint="eastAsia" w:ascii="仿宋" w:hAnsi="仿宋" w:eastAsia="仿宋"/>
                <w:b/>
                <w:color w:val="000000" w:themeColor="text1"/>
                <w:sz w:val="24"/>
                <w:szCs w:val="24"/>
                <w14:textFill>
                  <w14:solidFill>
                    <w14:schemeClr w14:val="tx1"/>
                  </w14:solidFill>
                </w14:textFill>
              </w:rPr>
              <w:t>https://middle.zcygov.cn/v-settle-front/registry</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Style w:val="70"/>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"https://edu.zcygov.cn/luban/e-biding" </w:instrText>
            </w:r>
            <w:r>
              <w:rPr>
                <w:color w:val="000000" w:themeColor="text1"/>
                <w14:textFill>
                  <w14:solidFill>
                    <w14:schemeClr w14:val="tx1"/>
                  </w14:solidFill>
                </w14:textFill>
              </w:rPr>
              <w:fldChar w:fldCharType="separate"/>
            </w:r>
            <w:r>
              <w:rPr>
                <w:rStyle w:val="70"/>
                <w:rFonts w:hint="eastAsia" w:ascii="仿宋" w:hAnsi="仿宋" w:eastAsia="仿宋"/>
                <w:b/>
                <w:color w:val="000000" w:themeColor="text1"/>
                <w:sz w:val="24"/>
                <w:szCs w:val="24"/>
                <w14:textFill>
                  <w14:solidFill>
                    <w14:schemeClr w14:val="tx1"/>
                  </w14:solidFill>
                </w14:textFill>
              </w:rPr>
              <w:t>https://edu.zcygov.cn/luban/e-biding</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"http://www.zjzfcg.gov.cn/new" </w:instrText>
            </w:r>
            <w:r>
              <w:rPr>
                <w:color w:val="000000" w:themeColor="text1"/>
                <w14:textFill>
                  <w14:solidFill>
                    <w14:schemeClr w14:val="tx1"/>
                  </w14:solidFill>
                </w14:textFill>
              </w:rPr>
              <w:fldChar w:fldCharType="separate"/>
            </w:r>
            <w:r>
              <w:rPr>
                <w:rStyle w:val="70"/>
                <w:rFonts w:hint="eastAsia" w:ascii="仿宋" w:hAnsi="仿宋" w:eastAsia="仿宋"/>
                <w:color w:val="000000" w:themeColor="text1"/>
                <w:sz w:val="24"/>
                <w:szCs w:val="24"/>
                <w14:textFill>
                  <w14:solidFill>
                    <w14:schemeClr w14:val="tx1"/>
                  </w14:solidFill>
                </w14:textFill>
              </w:rPr>
              <w:t>http://www.zjzfcg.gov.cn</w:t>
            </w:r>
            <w:r>
              <w:rPr>
                <w:rStyle w:val="70"/>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pPr>
        <w:pStyle w:val="3"/>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pPr>
        <w:pStyle w:val="3"/>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pPr>
        <w:pStyle w:val="3"/>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的评标内容及标准和需求的以书面形式向采购人提出质疑，对其他内容的以书面形式向采购人和招标方提出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70"/>
          <w:rFonts w:hint="eastAsia" w:ascii="仿宋" w:hAnsi="仿宋" w:eastAsia="仿宋"/>
          <w:bCs/>
          <w:color w:val="000000" w:themeColor="text1"/>
          <w:sz w:val="28"/>
          <w:szCs w:val="28"/>
          <w14:textFill>
            <w14:solidFill>
              <w14:schemeClr w14:val="tx1"/>
            </w14:solidFill>
          </w14:textFill>
        </w:rPr>
        <w:t>http://zfcg.czt.zj.gov.cn/</w:t>
      </w:r>
      <w:r>
        <w:rPr>
          <w:rStyle w:val="70"/>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pPr>
        <w:pStyle w:val="3"/>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pPr>
        <w:pStyle w:val="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3"/>
        <w:snapToGrid w:val="0"/>
        <w:spacing w:before="240" w:beforeLines="100" w:after="240"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pPr>
        <w:pStyle w:val="3"/>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Style w:val="70"/>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70"/>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pPr>
        <w:pStyle w:val="52"/>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pPr>
        <w:pStyle w:val="20"/>
        <w:numPr>
          <w:ilvl w:val="0"/>
          <w:numId w:val="0"/>
        </w:numPr>
        <w:tabs>
          <w:tab w:val="clear" w:pos="454"/>
        </w:tabs>
        <w:snapToGrid w:val="0"/>
        <w:spacing w:before="120" w:beforeLines="50" w:after="120" w:line="460" w:lineRule="exact"/>
        <w:ind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pPr>
        <w:pStyle w:val="20"/>
        <w:numPr>
          <w:ilvl w:val="0"/>
          <w:numId w:val="0"/>
        </w:numPr>
        <w:tabs>
          <w:tab w:val="clear" w:pos="454"/>
        </w:tabs>
        <w:snapToGrid w:val="0"/>
        <w:spacing w:before="120" w:beforeLines="50" w:after="120"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pPr>
        <w:pStyle w:val="20"/>
        <w:numPr>
          <w:ilvl w:val="0"/>
          <w:numId w:val="0"/>
        </w:numPr>
        <w:tabs>
          <w:tab w:val="clear" w:pos="454"/>
        </w:tabs>
        <w:snapToGrid w:val="0"/>
        <w:spacing w:before="120" w:beforeLines="50" w:after="120"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pPr>
        <w:pStyle w:val="3"/>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pPr>
        <w:pStyle w:val="3"/>
        <w:adjustRightInd w:val="0"/>
        <w:snapToGrid w:val="0"/>
        <w:spacing w:before="120" w:after="120"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pPr>
        <w:pStyle w:val="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pPr>
        <w:pStyle w:val="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pPr>
        <w:pStyle w:val="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
          <w:bCs w:val="0"/>
          <w:color w:val="000000" w:themeColor="text1"/>
          <w:sz w:val="28"/>
          <w:szCs w:val="28"/>
          <w14:textFill>
            <w14:solidFill>
              <w14:schemeClr w14:val="tx1"/>
            </w14:solidFill>
          </w14:textFill>
        </w:rPr>
        <w:t>10</w:t>
      </w:r>
      <w:r>
        <w:rPr>
          <w:rFonts w:hint="eastAsia" w:ascii="仿宋" w:hAnsi="仿宋" w:eastAsia="仿宋"/>
          <w:b/>
          <w:bCs w:val="0"/>
          <w:color w:val="000000" w:themeColor="text1"/>
          <w:sz w:val="28"/>
          <w:szCs w:val="28"/>
          <w14:textFill>
            <w14:solidFill>
              <w14:schemeClr w14:val="tx1"/>
            </w14:solidFill>
          </w14:textFill>
        </w:rPr>
        <w:t>.投标报价超出招标文件中规定的预算金额或者最高限价的；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pPr>
        <w:pStyle w:val="3"/>
        <w:snapToGrid w:val="0"/>
        <w:spacing w:beforeLines="0" w:after="120"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pPr>
        <w:pStyle w:val="3"/>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pPr>
        <w:pStyle w:val="3"/>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pPr>
        <w:pStyle w:val="3"/>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pPr>
        <w:pStyle w:val="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pPr>
        <w:pStyle w:val="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pPr>
        <w:pStyle w:val="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pPr>
        <w:pStyle w:val="3"/>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pPr>
        <w:pStyle w:val="3"/>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pPr>
        <w:pStyle w:val="3"/>
        <w:snapToGrid w:val="0"/>
        <w:spacing w:before="120" w:after="120"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pPr>
        <w:pStyle w:val="3"/>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3"/>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pPr>
        <w:pStyle w:val="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3"/>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pStyle w:val="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pPr>
        <w:pStyle w:val="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pPr>
        <w:pStyle w:val="3"/>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pPr>
        <w:pStyle w:val="3"/>
        <w:snapToGrid w:val="0"/>
        <w:spacing w:before="240" w:beforeLines="100" w:after="24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
        <w:snapToGrid w:val="0"/>
        <w:spacing w:before="120" w:after="120"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pPr>
        <w:pStyle w:val="3"/>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pPr>
        <w:pStyle w:val="3"/>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1" w:name="_Toc2834"/>
      <w:bookmarkStart w:id="22" w:name="_Toc496796637"/>
      <w:r>
        <w:rPr>
          <w:rFonts w:hint="eastAsia" w:hAnsi="宋体"/>
          <w:b/>
          <w:color w:val="000000" w:themeColor="text1"/>
          <w:sz w:val="36"/>
          <w:szCs w:val="36"/>
          <w14:textFill>
            <w14:solidFill>
              <w14:schemeClr w14:val="tx1"/>
            </w14:solidFill>
          </w14:textFill>
        </w:rPr>
        <w:t>第三章</w:t>
      </w:r>
      <w:bookmarkStart w:id="23" w:name="评标办法及评分标准"/>
      <w:r>
        <w:rPr>
          <w:rFonts w:hint="eastAsia" w:hAnsi="宋体"/>
          <w:b/>
          <w:color w:val="000000" w:themeColor="text1"/>
          <w:sz w:val="36"/>
          <w:szCs w:val="36"/>
          <w14:textFill>
            <w14:solidFill>
              <w14:schemeClr w14:val="tx1"/>
            </w14:solidFill>
          </w14:textFill>
        </w:rPr>
        <w:t>评标办法及评分标准</w:t>
      </w:r>
      <w:bookmarkEnd w:id="21"/>
      <w:bookmarkEnd w:id="22"/>
      <w:bookmarkEnd w:id="23"/>
    </w:p>
    <w:p>
      <w:pPr>
        <w:spacing w:before="120" w:beforeLines="50" w:after="12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pPr>
        <w:spacing w:before="120" w:beforeLines="50" w:after="12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pPr>
        <w:spacing w:before="120" w:beforeLines="50" w:after="12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color w:val="000000" w:themeColor="text1"/>
          <w:sz w:val="30"/>
          <w:szCs w:val="30"/>
          <w14:textFill>
            <w14:solidFill>
              <w14:schemeClr w14:val="tx1"/>
            </w14:solidFill>
          </w14:textFill>
        </w:rPr>
      </w:pPr>
    </w:p>
    <w:p>
      <w:pPr>
        <w:spacing w:before="120" w:beforeLines="50" w:after="120"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4" w:name="_Toc496796638"/>
    </w:p>
    <w:p>
      <w:pPr>
        <w:spacing w:before="120" w:beforeLines="50" w:after="120"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bookmarkStart w:id="25"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w:t>
      </w:r>
      <w:r>
        <w:rPr>
          <w:rFonts w:hint="eastAsia" w:ascii="仿宋_GB2312" w:hAnsi="宋体" w:eastAsia="仿宋_GB2312"/>
          <w:b/>
          <w:color w:val="000000" w:themeColor="text1"/>
          <w:sz w:val="32"/>
          <w:szCs w:val="32"/>
          <w:lang w:val="en-US" w:eastAsia="zh-CN"/>
          <w14:textFill>
            <w14:solidFill>
              <w14:schemeClr w14:val="tx1"/>
            </w14:solidFill>
          </w14:textFill>
        </w:rPr>
        <w:t>至标项3</w:t>
      </w:r>
      <w:r>
        <w:rPr>
          <w:rFonts w:hint="eastAsia" w:ascii="仿宋_GB2312" w:hAnsi="宋体" w:eastAsia="仿宋_GB2312"/>
          <w:b/>
          <w:color w:val="000000" w:themeColor="text1"/>
          <w:sz w:val="32"/>
          <w:szCs w:val="32"/>
          <w:lang w:eastAsia="zh-CN"/>
          <w14:textFill>
            <w14:solidFill>
              <w14:schemeClr w14:val="tx1"/>
            </w14:solidFill>
          </w14:textFill>
        </w:rPr>
        <w:t>的评分方法</w:t>
      </w:r>
      <w:bookmarkEnd w:id="25"/>
      <w:bookmarkStart w:id="26"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6"/>
      <w:bookmarkStart w:id="27" w:name="PO_TDCUS_ITEM_SM_TABLE_2_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7"/>
    </w:p>
    <w:tbl>
      <w:tblPr>
        <w:tblStyle w:val="61"/>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152"/>
        <w:gridCol w:w="4298"/>
        <w:gridCol w:w="799"/>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序号</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评分类型</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评分标准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分值</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打分方式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报价</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(最低报价/投标报价)*最大分值</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30</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根据投标产品提供的注册标准（毒株、毒种，防腐剂，抗生素和内毒素残留，热稳定性等）给分。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2</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根据产品最近3批次批签发证明、企业自检报告情况给分。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根据产品获准上市年限评分，≥3年得2分，＜3年得1分。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2</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4</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投标产品批签发情况：根据2021-2023年批签发信息一览表综合给分。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投标产品包装质量和方便使用情况：以样品作为依据，对投标产品的包装、标签、规格以及配套注射器的各项技术指标进行评价。</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6</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根据投标产品的说明书有效期、适用人群、接种程序进行给分。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7</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产品一般反应发生率：根据投标产品2021-2023年AEFI监测数据给分。</w:t>
            </w:r>
          </w:p>
          <w:p>
            <w:pPr>
              <w:pStyle w:val="4"/>
              <w:rPr>
                <w:rFonts w:hint="eastAsia"/>
                <w:b w:val="0"/>
                <w:bCs/>
                <w:sz w:val="24"/>
                <w:szCs w:val="24"/>
                <w:lang w:eastAsia="zh-CN"/>
              </w:rPr>
            </w:pPr>
            <w:r>
              <w:rPr>
                <w:rFonts w:hint="eastAsia" w:ascii="仿宋_GB2312" w:hAnsi="宋体" w:eastAsia="仿宋_GB2312"/>
                <w:b w:val="0"/>
                <w:bCs/>
                <w:sz w:val="24"/>
                <w:szCs w:val="24"/>
                <w:vertAlign w:val="baseline"/>
                <w:lang w:eastAsia="zh-CN"/>
              </w:rPr>
              <w:t>（注：省疾控中心同时提供省内相关资料）</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4</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8</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产品异常反应发生率：按投标产品2021-2023年AEFI监测数据评分。若发生异常增高或聚集性事件的不得分。</w:t>
            </w:r>
          </w:p>
          <w:p>
            <w:pPr>
              <w:pStyle w:val="4"/>
              <w:rPr>
                <w:rFonts w:hint="eastAsia"/>
                <w:b w:val="0"/>
                <w:bCs/>
                <w:sz w:val="24"/>
                <w:szCs w:val="24"/>
                <w:lang w:eastAsia="zh-CN"/>
              </w:rPr>
            </w:pPr>
            <w:r>
              <w:rPr>
                <w:rFonts w:hint="eastAsia" w:ascii="仿宋_GB2312" w:hAnsi="宋体" w:eastAsia="仿宋_GB2312"/>
                <w:b w:val="0"/>
                <w:bCs/>
                <w:sz w:val="24"/>
                <w:szCs w:val="24"/>
                <w:vertAlign w:val="baseline"/>
                <w:lang w:eastAsia="zh-CN"/>
              </w:rPr>
              <w:t>（注：省疾控中心同时提供省内相关资料）</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4</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9</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产品安全性和免疫原性：根据投标产品说明书或临床试验数据给分。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10</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投标人承诺保障供应及提供冷链配送管理制度、方案等其他售后服务情况。</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11</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投标产品在浙江范围内区域仓储情况:有的得2分，没有的不得分。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2</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12</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投标人承诺配合异常反应处理情况。</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13</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投标人待浙江省预防接种异常反应保险补偿正式实施后，购买非免疫规划疫苗预防接种异常反应补偿保险或其相应补偿范围和标准高于浙江省规定的补偿范围和标准的得3分，未购买不得分。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14</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根据2022年产品供应满足情况、配送及信息系统维护情况、有无违反服务承诺或约定的记录情况评分。若出现严重违反服务承诺或约定的不得分。</w:t>
            </w:r>
          </w:p>
          <w:p>
            <w:pPr>
              <w:pStyle w:val="4"/>
              <w:rPr>
                <w:rFonts w:hint="eastAsia"/>
                <w:b w:val="0"/>
                <w:bCs/>
                <w:sz w:val="24"/>
                <w:szCs w:val="24"/>
                <w:lang w:eastAsia="zh-CN"/>
              </w:rPr>
            </w:pPr>
            <w:r>
              <w:rPr>
                <w:rFonts w:hint="eastAsia" w:ascii="仿宋_GB2312" w:hAnsi="宋体" w:eastAsia="仿宋_GB2312"/>
                <w:b w:val="0"/>
                <w:bCs/>
                <w:sz w:val="24"/>
                <w:szCs w:val="24"/>
                <w:vertAlign w:val="baseline"/>
                <w:lang w:eastAsia="zh-CN"/>
              </w:rPr>
              <w:t>(注：结合基层反应情况，省疾控中心同时提供省内相关资料)</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15</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产品供应情况：根据2021-2023年供应数量表进行给分。</w:t>
            </w:r>
          </w:p>
          <w:p>
            <w:pPr>
              <w:pStyle w:val="4"/>
              <w:rPr>
                <w:rFonts w:hint="eastAsia"/>
                <w:b w:val="0"/>
                <w:bCs/>
                <w:sz w:val="24"/>
                <w:szCs w:val="24"/>
                <w:lang w:eastAsia="zh-CN"/>
              </w:rPr>
            </w:pPr>
            <w:r>
              <w:rPr>
                <w:rFonts w:hint="eastAsia" w:ascii="仿宋_GB2312" w:hAnsi="宋体" w:eastAsia="仿宋_GB2312"/>
                <w:b w:val="0"/>
                <w:bCs/>
                <w:sz w:val="24"/>
                <w:szCs w:val="24"/>
                <w:vertAlign w:val="baseline"/>
                <w:lang w:eastAsia="zh-CN"/>
              </w:rPr>
              <w:t>（注：项目所在地同时提供相关资料）</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3</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16</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投标人国家免疫规划疫苗的保障情况：根据2021-2023年保障国家免疫规划疫苗供应情况给分。</w:t>
            </w:r>
          </w:p>
          <w:p>
            <w:pPr>
              <w:pStyle w:val="4"/>
              <w:rPr>
                <w:rFonts w:hint="eastAsia"/>
                <w:b w:val="0"/>
                <w:bCs/>
                <w:sz w:val="24"/>
                <w:szCs w:val="24"/>
                <w:lang w:eastAsia="zh-CN"/>
              </w:rPr>
            </w:pPr>
            <w:r>
              <w:rPr>
                <w:rFonts w:hint="eastAsia" w:ascii="仿宋_GB2312" w:hAnsi="宋体" w:eastAsia="仿宋_GB2312"/>
                <w:b w:val="0"/>
                <w:bCs/>
                <w:sz w:val="24"/>
                <w:szCs w:val="24"/>
                <w:vertAlign w:val="baseline"/>
                <w:lang w:eastAsia="zh-CN"/>
              </w:rPr>
              <w:t>（注：省疾控中心同时提供省内相关资料）</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17</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投标人其他免规疫苗和紧缺疫苗的保障情况：根据2021-2023年保障群体性预防接种、应急接种、紧急接种、紧缺疫苗供应情况给分。（注：省疾控中心同时提供省内相关资料）</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18</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投标人同类项目成功案例：根据2021-2023年提供的外省合同复印件给分，按1个省级合同得1分、1个地市级合同得0.5分、1个区县级合同得0.2分，最高得3分。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客观分</w:t>
            </w:r>
          </w:p>
        </w:tc>
      </w:tr>
    </w:tbl>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rPr>
          <w:rFonts w:hAnsi="宋体"/>
          <w:b/>
          <w:color w:val="000000" w:themeColor="text1"/>
          <w:sz w:val="36"/>
          <w:szCs w:val="36"/>
          <w14:textFill>
            <w14:solidFill>
              <w14:schemeClr w14:val="tx1"/>
            </w14:solidFill>
          </w14:textFill>
        </w:rPr>
      </w:pPr>
      <w:r>
        <w:rPr>
          <w:rFonts w:hAnsi="宋体"/>
          <w:b/>
          <w:color w:val="000000" w:themeColor="text1"/>
          <w:sz w:val="36"/>
          <w:szCs w:val="36"/>
          <w14:textFill>
            <w14:solidFill>
              <w14:schemeClr w14:val="tx1"/>
            </w14:solidFill>
          </w14:textFill>
        </w:rPr>
        <w:br w:type="page"/>
      </w:r>
    </w:p>
    <w:p>
      <w:pPr>
        <w:pStyle w:val="2"/>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bookmarkStart w:id="28" w:name="_Toc24960"/>
      <w:r>
        <w:rPr>
          <w:rFonts w:hint="eastAsia" w:hAnsi="宋体"/>
          <w:b/>
          <w:color w:val="000000" w:themeColor="text1"/>
          <w:sz w:val="36"/>
          <w:szCs w:val="36"/>
          <w14:textFill>
            <w14:solidFill>
              <w14:schemeClr w14:val="tx1"/>
            </w14:solidFill>
          </w14:textFill>
        </w:rPr>
        <w:t>第四章招标需求</w:t>
      </w:r>
      <w:bookmarkEnd w:id="24"/>
      <w:bookmarkEnd w:id="28"/>
    </w:p>
    <w:p>
      <w:pPr>
        <w:snapToGrid w:val="0"/>
        <w:spacing w:before="120" w:beforeLines="50" w:after="120" w:afterLines="50"/>
        <w:rPr>
          <w:rFonts w:ascii="宋体" w:hAnsi="宋体" w:eastAsiaTheme="minorEastAsia"/>
          <w:b/>
          <w:color w:val="000000" w:themeColor="text1"/>
          <w:spacing w:val="40"/>
          <w:kern w:val="0"/>
          <w:sz w:val="36"/>
          <w:szCs w:val="36"/>
          <w14:textFill>
            <w14:solidFill>
              <w14:schemeClr w14:val="tx1"/>
            </w14:solidFill>
          </w14:textFill>
        </w:rPr>
      </w:pPr>
    </w:p>
    <w:p>
      <w:pPr>
        <w:snapToGrid w:val="0"/>
        <w:spacing w:before="120" w:beforeLines="50" w:after="12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pPr>
        <w:pStyle w:val="3"/>
        <w:spacing w:before="120" w:after="120" w:line="360" w:lineRule="auto"/>
        <w:rPr>
          <w:rFonts w:ascii="仿宋" w:hAnsi="仿宋" w:eastAsia="仿宋" w:cs="Arial"/>
          <w:b/>
          <w:color w:val="000000" w:themeColor="text1"/>
          <w:sz w:val="28"/>
          <w:szCs w:val="28"/>
          <w14:textFill>
            <w14:solidFill>
              <w14:schemeClr w14:val="tx1"/>
            </w14:solidFill>
          </w14:textFill>
        </w:rPr>
      </w:pPr>
      <w:bookmarkStart w:id="29" w:name="_Toc496796639"/>
    </w:p>
    <w:p>
      <w:pPr>
        <w:numPr>
          <w:ilvl w:val="0"/>
          <w:numId w:val="0"/>
        </w:numPr>
        <w:adjustRightInd w:val="0"/>
        <w:snapToGrid w:val="0"/>
        <w:spacing w:before="240"/>
        <w:ind w:left="596" w:leftChars="0"/>
        <w:jc w:val="center"/>
        <w:rPr>
          <w:rFonts w:hint="eastAsia" w:ascii="宋体" w:hAnsi="宋体"/>
          <w:b/>
          <w:sz w:val="36"/>
          <w:szCs w:val="36"/>
        </w:rPr>
      </w:pPr>
      <w:bookmarkStart w:id="30" w:name="PO_416_PM050"/>
      <w:r>
        <w:rPr>
          <w:rFonts w:hint="eastAsia" w:hAnsi="宋体"/>
          <w:b/>
          <w:color w:val="000000" w:themeColor="text1"/>
          <w:sz w:val="36"/>
          <w:szCs w:val="36"/>
          <w:lang w:eastAsia="zh-CN"/>
          <w14:textFill>
            <w14:solidFill>
              <w14:schemeClr w14:val="tx1"/>
            </w14:solidFill>
          </w14:textFill>
        </w:rPr>
        <w:t xml:space="preserve"> </w:t>
      </w:r>
      <w:bookmarkEnd w:id="30"/>
      <w:bookmarkStart w:id="31" w:name="PO_TDCUS_ITEM_PB_REQ_FILE_1_1_0"/>
    </w:p>
    <w:p>
      <w:pPr>
        <w:tabs>
          <w:tab w:val="left" w:pos="742"/>
        </w:tabs>
        <w:snapToGrid w:val="0"/>
        <w:ind w:firstLine="596" w:firstLineChars="198"/>
        <w:rPr>
          <w:rFonts w:hint="eastAsia" w:ascii="仿宋" w:hAnsi="仿宋" w:eastAsia="仿宋"/>
          <w:b/>
          <w:sz w:val="30"/>
          <w:szCs w:val="30"/>
        </w:rPr>
      </w:pPr>
      <w:r>
        <w:rPr>
          <w:rFonts w:hint="eastAsia" w:ascii="仿宋" w:hAnsi="仿宋" w:eastAsia="仿宋"/>
          <w:b/>
          <w:sz w:val="30"/>
          <w:szCs w:val="30"/>
          <w:lang w:eastAsia="zh-CN"/>
        </w:rPr>
        <w:t>一、</w:t>
      </w:r>
      <w:r>
        <w:rPr>
          <w:rFonts w:hint="eastAsia" w:ascii="仿宋" w:hAnsi="仿宋" w:eastAsia="仿宋"/>
          <w:b/>
          <w:sz w:val="30"/>
          <w:szCs w:val="30"/>
        </w:rPr>
        <w:t>采购项目内容、数量及预算</w:t>
      </w:r>
    </w:p>
    <w:tbl>
      <w:tblPr>
        <w:tblStyle w:val="60"/>
        <w:tblW w:w="85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298"/>
        <w:gridCol w:w="861"/>
        <w:gridCol w:w="1080"/>
        <w:gridCol w:w="1263"/>
        <w:gridCol w:w="1418"/>
        <w:gridCol w:w="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仿宋"/>
                <w:color w:val="000000"/>
                <w:kern w:val="0"/>
                <w:sz w:val="24"/>
                <w:szCs w:val="24"/>
                <w:lang w:eastAsia="zh-CN"/>
              </w:rPr>
            </w:pPr>
            <w:r>
              <w:rPr>
                <w:rFonts w:hint="eastAsia" w:ascii="宋体" w:hAnsi="宋体" w:cs="仿宋"/>
                <w:color w:val="000000"/>
                <w:kern w:val="0"/>
                <w:sz w:val="24"/>
                <w:szCs w:val="24"/>
                <w:lang w:val="en-US" w:eastAsia="zh-CN"/>
              </w:rPr>
              <w:t>标项</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 w:val="24"/>
                <w:szCs w:val="24"/>
              </w:rPr>
            </w:pPr>
            <w:r>
              <w:rPr>
                <w:rFonts w:hint="eastAsia" w:ascii="宋体" w:hAnsi="宋体" w:cs="仿宋"/>
                <w:color w:val="000000"/>
                <w:kern w:val="0"/>
                <w:sz w:val="24"/>
                <w:szCs w:val="24"/>
              </w:rPr>
              <w:t>采购内容</w:t>
            </w:r>
          </w:p>
        </w:tc>
        <w:tc>
          <w:tcPr>
            <w:tcW w:w="8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s="仿宋"/>
                <w:sz w:val="24"/>
                <w:szCs w:val="24"/>
              </w:rPr>
            </w:pPr>
          </w:p>
          <w:p>
            <w:pPr>
              <w:adjustRightInd w:val="0"/>
              <w:snapToGrid w:val="0"/>
              <w:jc w:val="center"/>
              <w:rPr>
                <w:rFonts w:hint="eastAsia" w:ascii="宋体" w:hAnsi="宋体" w:eastAsia="宋体" w:cs="仿宋"/>
                <w:color w:val="000000"/>
                <w:kern w:val="0"/>
                <w:sz w:val="24"/>
                <w:szCs w:val="24"/>
                <w:highlight w:val="yellow"/>
                <w:lang w:eastAsia="zh-CN"/>
              </w:rPr>
            </w:pPr>
            <w:r>
              <w:rPr>
                <w:rFonts w:hint="eastAsia" w:ascii="宋体" w:hAnsi="宋体" w:cs="仿宋"/>
                <w:sz w:val="24"/>
                <w:szCs w:val="24"/>
              </w:rPr>
              <w:t>单位</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仿宋"/>
                <w:color w:val="000000"/>
                <w:kern w:val="0"/>
                <w:sz w:val="24"/>
                <w:szCs w:val="24"/>
              </w:rPr>
            </w:pPr>
            <w:r>
              <w:rPr>
                <w:rFonts w:hint="eastAsia" w:ascii="宋体" w:hAnsi="宋体" w:cs="仿宋"/>
                <w:color w:val="000000"/>
                <w:kern w:val="0"/>
                <w:sz w:val="24"/>
                <w:szCs w:val="24"/>
              </w:rPr>
              <w:t>数量</w:t>
            </w:r>
            <w:r>
              <w:rPr>
                <w:rFonts w:hint="eastAsia" w:ascii="宋体" w:hAnsi="宋体" w:cs="仿宋"/>
                <w:color w:val="000000"/>
                <w:kern w:val="0"/>
                <w:sz w:val="24"/>
                <w:szCs w:val="24"/>
                <w:lang w:eastAsia="zh-CN"/>
              </w:rPr>
              <w:t>（</w:t>
            </w:r>
            <w:r>
              <w:rPr>
                <w:rFonts w:hint="eastAsia" w:ascii="宋体" w:hAnsi="宋体" w:cs="仿宋"/>
                <w:color w:val="000000"/>
                <w:kern w:val="0"/>
                <w:sz w:val="24"/>
                <w:szCs w:val="24"/>
                <w:lang w:val="en-US" w:eastAsia="zh-CN"/>
              </w:rPr>
              <w:t>万支</w:t>
            </w:r>
            <w:r>
              <w:rPr>
                <w:rFonts w:hint="eastAsia" w:ascii="宋体" w:hAnsi="宋体" w:cs="仿宋"/>
                <w:color w:val="000000"/>
                <w:kern w:val="0"/>
                <w:sz w:val="24"/>
                <w:szCs w:val="24"/>
                <w:lang w:eastAsia="zh-CN"/>
              </w:rPr>
              <w:t>）</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仿宋"/>
                <w:color w:val="000000"/>
                <w:kern w:val="0"/>
                <w:sz w:val="24"/>
                <w:szCs w:val="24"/>
              </w:rPr>
            </w:pPr>
            <w:r>
              <w:rPr>
                <w:rFonts w:hint="eastAsia" w:ascii="宋体" w:hAnsi="宋体" w:cs="仿宋"/>
                <w:color w:val="000000"/>
                <w:kern w:val="0"/>
                <w:sz w:val="24"/>
                <w:szCs w:val="24"/>
              </w:rPr>
              <w:t>预算</w:t>
            </w:r>
          </w:p>
          <w:p>
            <w:pPr>
              <w:widowControl/>
              <w:snapToGrid w:val="0"/>
              <w:jc w:val="center"/>
              <w:rPr>
                <w:rFonts w:ascii="宋体" w:hAnsi="宋体" w:cs="仿宋"/>
                <w:color w:val="000000"/>
                <w:kern w:val="0"/>
                <w:sz w:val="24"/>
                <w:szCs w:val="24"/>
              </w:rPr>
            </w:pPr>
            <w:r>
              <w:rPr>
                <w:rFonts w:hint="eastAsia" w:ascii="宋体" w:hAnsi="宋体" w:cs="仿宋"/>
                <w:color w:val="000000"/>
                <w:kern w:val="0"/>
                <w:sz w:val="24"/>
                <w:szCs w:val="24"/>
              </w:rPr>
              <w:t>（万元）</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仿宋"/>
                <w:color w:val="000000"/>
                <w:kern w:val="0"/>
                <w:sz w:val="24"/>
                <w:szCs w:val="24"/>
              </w:rPr>
            </w:pPr>
            <w:r>
              <w:rPr>
                <w:rFonts w:hint="eastAsia" w:ascii="宋体" w:hAnsi="宋体" w:cs="仿宋"/>
                <w:color w:val="000000"/>
                <w:kern w:val="0"/>
                <w:sz w:val="24"/>
                <w:szCs w:val="24"/>
              </w:rPr>
              <w:t>委托单位</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仿宋"/>
                <w:color w:val="000000"/>
                <w:kern w:val="0"/>
                <w:sz w:val="24"/>
                <w:szCs w:val="24"/>
              </w:rPr>
            </w:pPr>
            <w:r>
              <w:rPr>
                <w:rFonts w:hint="eastAsia" w:ascii="宋体" w:hAnsi="宋体" w:cs="仿宋"/>
                <w:color w:val="000000"/>
                <w:kern w:val="0"/>
                <w:sz w:val="24"/>
                <w:szCs w:val="24"/>
              </w:rPr>
              <w:t>中标家数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 w:cs="宋体"/>
                <w:color w:val="000000"/>
                <w:sz w:val="24"/>
                <w:szCs w:val="24"/>
                <w:lang w:eastAsia="zh-CN"/>
              </w:rPr>
            </w:pPr>
            <w:r>
              <w:rPr>
                <w:rFonts w:hint="eastAsia" w:ascii="仿宋" w:hAnsi="仿宋" w:eastAsia="仿宋" w:cs="仿宋"/>
                <w:color w:val="000000"/>
                <w:kern w:val="0"/>
                <w:sz w:val="24"/>
                <w:szCs w:val="24"/>
                <w:lang w:val="en-US" w:eastAsia="zh-CN"/>
              </w:rPr>
              <w:t>一</w:t>
            </w:r>
          </w:p>
        </w:tc>
        <w:tc>
          <w:tcPr>
            <w:tcW w:w="2298"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sz w:val="24"/>
                <w:szCs w:val="24"/>
              </w:rPr>
            </w:pPr>
            <w:r>
              <w:rPr>
                <w:rFonts w:hint="eastAsia" w:ascii="仿宋" w:hAnsi="仿宋" w:eastAsia="仿宋" w:cs="仿宋"/>
                <w:color w:val="000000"/>
                <w:kern w:val="0"/>
                <w:sz w:val="24"/>
                <w:szCs w:val="24"/>
                <w:lang w:val="en-US" w:eastAsia="zh-CN"/>
              </w:rPr>
              <w:t>市县级</w:t>
            </w:r>
            <w:r>
              <w:rPr>
                <w:rFonts w:hint="eastAsia" w:ascii="仿宋" w:hAnsi="仿宋" w:eastAsia="仿宋" w:cs="仿宋"/>
                <w:color w:val="000000"/>
                <w:kern w:val="0"/>
                <w:sz w:val="24"/>
                <w:szCs w:val="24"/>
              </w:rPr>
              <w:t>三价流感疫苗（0.5ml）</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一）</w:t>
            </w:r>
          </w:p>
        </w:tc>
        <w:tc>
          <w:tcPr>
            <w:tcW w:w="8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default" w:ascii="宋体" w:hAnsi="宋体" w:eastAsia="宋体" w:cs="经典仿宋简"/>
                <w:kern w:val="0"/>
                <w:sz w:val="24"/>
                <w:szCs w:val="24"/>
                <w:lang w:val="en-US" w:eastAsia="zh-CN"/>
              </w:rPr>
            </w:pPr>
            <w:r>
              <w:rPr>
                <w:rFonts w:hint="eastAsia" w:ascii="宋体" w:hAnsi="宋体" w:cs="仿宋"/>
                <w:sz w:val="24"/>
                <w:szCs w:val="24"/>
              </w:rPr>
              <w:t>支</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default" w:ascii="宋体" w:hAnsi="宋体" w:eastAsia="宋体" w:cs="宋体"/>
                <w:color w:val="000000"/>
                <w:sz w:val="24"/>
                <w:szCs w:val="24"/>
                <w:lang w:val="en-US" w:eastAsia="zh-CN"/>
              </w:rPr>
            </w:pPr>
            <w:r>
              <w:rPr>
                <w:rFonts w:hint="eastAsia" w:ascii="宋体" w:hAnsi="宋体" w:cs="宋体"/>
                <w:kern w:val="0"/>
                <w:sz w:val="24"/>
                <w:szCs w:val="24"/>
                <w:lang w:val="en-US" w:eastAsia="zh-CN"/>
              </w:rPr>
              <w:t>47.12</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
                <w:color w:val="000000"/>
                <w:kern w:val="0"/>
                <w:sz w:val="24"/>
                <w:szCs w:val="24"/>
                <w:lang w:val="en-US" w:eastAsia="zh-CN"/>
              </w:rPr>
            </w:pPr>
            <w:r>
              <w:rPr>
                <w:rFonts w:hint="eastAsia" w:ascii="宋体" w:hAnsi="宋体" w:cs="仿宋"/>
                <w:color w:val="000000"/>
                <w:kern w:val="0"/>
                <w:sz w:val="24"/>
                <w:szCs w:val="24"/>
                <w:lang w:val="en-US" w:eastAsia="zh-CN"/>
              </w:rPr>
              <w:t>1413.6</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仿宋"/>
                <w:color w:val="000000"/>
                <w:kern w:val="0"/>
                <w:sz w:val="24"/>
                <w:szCs w:val="24"/>
                <w:lang w:val="en-US" w:eastAsia="zh-CN"/>
              </w:rPr>
            </w:pPr>
            <w:r>
              <w:rPr>
                <w:rFonts w:hint="eastAsia" w:ascii="宋体" w:hAnsi="宋体" w:cs="仿宋"/>
                <w:color w:val="000000"/>
                <w:kern w:val="0"/>
                <w:sz w:val="24"/>
                <w:szCs w:val="24"/>
              </w:rPr>
              <w:t>省疾病预防控制中心</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仿宋"/>
                <w:color w:val="000000"/>
                <w:kern w:val="0"/>
                <w:sz w:val="24"/>
                <w:szCs w:val="24"/>
                <w:lang w:val="en-US" w:eastAsia="zh-CN"/>
              </w:rPr>
            </w:pPr>
            <w:r>
              <w:rPr>
                <w:rFonts w:hint="eastAsia" w:ascii="宋体" w:hAnsi="宋体" w:cs="仿宋"/>
                <w:color w:val="000000"/>
                <w:kern w:val="0"/>
                <w:sz w:val="24"/>
                <w:szCs w:val="24"/>
                <w:lang w:val="en-US" w:eastAsia="zh-CN"/>
              </w:rPr>
              <w:t>1家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二</w:t>
            </w:r>
          </w:p>
        </w:tc>
        <w:tc>
          <w:tcPr>
            <w:tcW w:w="229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
                <w:sz w:val="24"/>
                <w:szCs w:val="24"/>
              </w:rPr>
            </w:pPr>
            <w:r>
              <w:rPr>
                <w:rFonts w:hint="eastAsia" w:ascii="仿宋" w:hAnsi="仿宋" w:eastAsia="仿宋" w:cs="仿宋"/>
                <w:color w:val="000000"/>
                <w:kern w:val="0"/>
                <w:sz w:val="24"/>
                <w:szCs w:val="24"/>
                <w:lang w:val="en-US" w:eastAsia="zh-CN"/>
              </w:rPr>
              <w:t>市县级</w:t>
            </w:r>
            <w:r>
              <w:rPr>
                <w:rFonts w:hint="eastAsia" w:ascii="仿宋" w:hAnsi="仿宋" w:eastAsia="仿宋" w:cs="仿宋"/>
                <w:color w:val="000000"/>
                <w:kern w:val="0"/>
                <w:sz w:val="24"/>
                <w:szCs w:val="24"/>
              </w:rPr>
              <w:t>三价流感疫苗（0.5ml）</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二</w:t>
            </w:r>
            <w:r>
              <w:rPr>
                <w:rFonts w:hint="eastAsia" w:ascii="仿宋" w:hAnsi="仿宋" w:eastAsia="仿宋" w:cs="仿宋"/>
                <w:color w:val="000000"/>
                <w:kern w:val="0"/>
                <w:sz w:val="24"/>
                <w:szCs w:val="24"/>
                <w:lang w:eastAsia="zh-CN"/>
              </w:rPr>
              <w:t>）</w:t>
            </w:r>
          </w:p>
        </w:tc>
        <w:tc>
          <w:tcPr>
            <w:tcW w:w="8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default" w:ascii="宋体" w:hAnsi="宋体" w:cs="宋体"/>
                <w:kern w:val="0"/>
                <w:sz w:val="24"/>
                <w:szCs w:val="24"/>
                <w:lang w:val="en-US" w:eastAsia="zh-CN"/>
              </w:rPr>
            </w:pPr>
            <w:r>
              <w:rPr>
                <w:rFonts w:hint="eastAsia" w:ascii="宋体" w:hAnsi="宋体" w:cs="仿宋"/>
                <w:sz w:val="24"/>
                <w:szCs w:val="24"/>
              </w:rPr>
              <w:t>支</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default" w:ascii="宋体" w:hAnsi="宋体" w:cs="宋体"/>
                <w:color w:val="000000"/>
                <w:sz w:val="24"/>
                <w:szCs w:val="24"/>
                <w:lang w:val="en-US" w:eastAsia="zh-CN"/>
              </w:rPr>
            </w:pPr>
            <w:r>
              <w:rPr>
                <w:rFonts w:hint="eastAsia" w:ascii="宋体" w:hAnsi="宋体" w:cs="宋体"/>
                <w:kern w:val="0"/>
                <w:sz w:val="24"/>
                <w:szCs w:val="24"/>
                <w:lang w:val="en-US" w:eastAsia="zh-CN"/>
              </w:rPr>
              <w:t>34.375</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
                <w:color w:val="000000"/>
                <w:kern w:val="0"/>
                <w:sz w:val="24"/>
                <w:szCs w:val="24"/>
                <w:lang w:val="en-US" w:eastAsia="zh-CN"/>
              </w:rPr>
            </w:pPr>
            <w:r>
              <w:rPr>
                <w:rFonts w:hint="eastAsia" w:ascii="宋体" w:hAnsi="宋体" w:cs="仿宋"/>
                <w:color w:val="000000"/>
                <w:kern w:val="0"/>
                <w:sz w:val="24"/>
                <w:szCs w:val="24"/>
                <w:lang w:val="en-US" w:eastAsia="zh-CN"/>
              </w:rPr>
              <w:t>928.125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仿宋"/>
                <w:color w:val="000000"/>
                <w:kern w:val="0"/>
                <w:sz w:val="24"/>
                <w:szCs w:val="24"/>
                <w:lang w:val="en-US" w:eastAsia="zh-CN"/>
              </w:rPr>
            </w:pPr>
            <w:r>
              <w:rPr>
                <w:rFonts w:hint="eastAsia" w:ascii="宋体" w:hAnsi="宋体" w:cs="仿宋"/>
                <w:color w:val="000000"/>
                <w:kern w:val="0"/>
                <w:sz w:val="24"/>
                <w:szCs w:val="24"/>
              </w:rPr>
              <w:t>省疾病预防控制中心</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仿宋"/>
                <w:color w:val="000000"/>
                <w:kern w:val="0"/>
                <w:sz w:val="24"/>
                <w:szCs w:val="24"/>
                <w:lang w:val="en-US" w:eastAsia="zh-CN"/>
              </w:rPr>
            </w:pPr>
            <w:r>
              <w:rPr>
                <w:rFonts w:hint="eastAsia" w:ascii="宋体" w:hAnsi="宋体" w:cs="仿宋"/>
                <w:color w:val="000000"/>
                <w:kern w:val="0"/>
                <w:sz w:val="24"/>
                <w:szCs w:val="24"/>
                <w:lang w:val="en-US" w:eastAsia="zh-CN"/>
              </w:rPr>
              <w:t>1家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三</w:t>
            </w:r>
          </w:p>
        </w:tc>
        <w:tc>
          <w:tcPr>
            <w:tcW w:w="229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仿宋"/>
                <w:kern w:val="2"/>
                <w:sz w:val="24"/>
                <w:szCs w:val="24"/>
                <w:lang w:val="en-US" w:eastAsia="zh-CN" w:bidi="ar-SA"/>
              </w:rPr>
            </w:pPr>
            <w:r>
              <w:rPr>
                <w:rFonts w:hint="eastAsia" w:ascii="仿宋" w:hAnsi="仿宋" w:eastAsia="仿宋" w:cs="仿宋"/>
                <w:color w:val="000000"/>
                <w:kern w:val="0"/>
                <w:sz w:val="24"/>
                <w:szCs w:val="24"/>
                <w:lang w:val="en-US" w:eastAsia="zh-CN"/>
              </w:rPr>
              <w:t>市县级</w:t>
            </w:r>
            <w:r>
              <w:rPr>
                <w:rFonts w:hint="eastAsia" w:ascii="仿宋" w:hAnsi="仿宋" w:eastAsia="仿宋" w:cs="仿宋"/>
                <w:color w:val="000000"/>
                <w:kern w:val="0"/>
                <w:sz w:val="24"/>
                <w:szCs w:val="24"/>
              </w:rPr>
              <w:t>三价流感疫苗（0.5ml）</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三</w:t>
            </w:r>
            <w:r>
              <w:rPr>
                <w:rFonts w:hint="eastAsia" w:ascii="仿宋" w:hAnsi="仿宋" w:eastAsia="仿宋" w:cs="仿宋"/>
                <w:color w:val="000000"/>
                <w:kern w:val="0"/>
                <w:sz w:val="24"/>
                <w:szCs w:val="24"/>
                <w:lang w:eastAsia="zh-CN"/>
              </w:rPr>
              <w:t>）</w:t>
            </w:r>
          </w:p>
        </w:tc>
        <w:tc>
          <w:tcPr>
            <w:tcW w:w="8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宋体"/>
                <w:kern w:val="0"/>
                <w:sz w:val="24"/>
                <w:szCs w:val="24"/>
                <w:lang w:val="en-US" w:eastAsia="zh-CN" w:bidi="ar-SA"/>
              </w:rPr>
            </w:pPr>
            <w:r>
              <w:rPr>
                <w:rFonts w:hint="eastAsia" w:ascii="宋体" w:hAnsi="宋体" w:cs="仿宋"/>
                <w:sz w:val="24"/>
                <w:szCs w:val="24"/>
              </w:rPr>
              <w:t>支</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18.2036</w:t>
            </w:r>
          </w:p>
        </w:tc>
        <w:tc>
          <w:tcPr>
            <w:tcW w:w="1263" w:type="dxa"/>
            <w:tcBorders>
              <w:top w:val="single" w:color="auto" w:sz="4" w:space="0"/>
              <w:left w:val="single" w:color="auto" w:sz="4" w:space="0"/>
              <w:right w:val="single" w:color="auto" w:sz="4" w:space="0"/>
            </w:tcBorders>
            <w:vAlign w:val="center"/>
          </w:tcPr>
          <w:p>
            <w:pPr>
              <w:jc w:val="center"/>
              <w:rPr>
                <w:rFonts w:hint="default" w:ascii="宋体" w:hAnsi="宋体" w:cs="仿宋"/>
                <w:color w:val="000000"/>
                <w:kern w:val="0"/>
                <w:sz w:val="24"/>
                <w:szCs w:val="24"/>
                <w:lang w:val="en-US" w:eastAsia="zh-CN"/>
              </w:rPr>
            </w:pPr>
            <w:r>
              <w:rPr>
                <w:rFonts w:hint="eastAsia" w:ascii="宋体" w:hAnsi="宋体" w:cs="仿宋"/>
                <w:color w:val="000000"/>
                <w:kern w:val="0"/>
                <w:sz w:val="24"/>
                <w:szCs w:val="24"/>
                <w:lang w:val="en-US" w:eastAsia="zh-CN"/>
              </w:rPr>
              <w:t>418.6828</w:t>
            </w:r>
          </w:p>
        </w:tc>
        <w:tc>
          <w:tcPr>
            <w:tcW w:w="1418"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仿宋"/>
                <w:color w:val="000000"/>
                <w:kern w:val="0"/>
                <w:sz w:val="24"/>
                <w:szCs w:val="24"/>
                <w:lang w:val="en-US" w:eastAsia="zh-CN" w:bidi="ar-SA"/>
              </w:rPr>
            </w:pPr>
            <w:r>
              <w:rPr>
                <w:rFonts w:hint="eastAsia" w:ascii="宋体" w:hAnsi="宋体" w:cs="仿宋"/>
                <w:color w:val="000000"/>
                <w:kern w:val="0"/>
                <w:sz w:val="24"/>
                <w:szCs w:val="24"/>
              </w:rPr>
              <w:t>省疾病预防控制中心</w:t>
            </w:r>
          </w:p>
        </w:tc>
        <w:tc>
          <w:tcPr>
            <w:tcW w:w="816"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仿宋"/>
                <w:color w:val="000000"/>
                <w:kern w:val="0"/>
                <w:sz w:val="24"/>
                <w:szCs w:val="24"/>
                <w:lang w:val="en-US" w:eastAsia="zh-CN" w:bidi="ar-SA"/>
              </w:rPr>
            </w:pPr>
            <w:r>
              <w:rPr>
                <w:rFonts w:hint="eastAsia" w:ascii="宋体" w:hAnsi="宋体" w:cs="仿宋"/>
                <w:color w:val="000000"/>
                <w:kern w:val="0"/>
                <w:sz w:val="24"/>
                <w:szCs w:val="24"/>
                <w:lang w:val="en-US" w:eastAsia="zh-CN"/>
              </w:rPr>
              <w:t>1家</w:t>
            </w:r>
          </w:p>
        </w:tc>
      </w:tr>
    </w:tbl>
    <w:p>
      <w:pPr>
        <w:tabs>
          <w:tab w:val="left" w:pos="742"/>
        </w:tabs>
        <w:snapToGrid w:val="0"/>
        <w:ind w:firstLine="557" w:firstLineChars="198"/>
        <w:rPr>
          <w:rFonts w:hint="eastAsia" w:ascii="仿宋" w:hAnsi="仿宋" w:eastAsia="仿宋"/>
          <w:b/>
          <w:sz w:val="30"/>
          <w:szCs w:val="30"/>
        </w:rPr>
      </w:pPr>
      <w:r>
        <w:rPr>
          <w:rFonts w:hint="eastAsia" w:ascii="仿宋" w:hAnsi="仿宋" w:eastAsia="仿宋" w:cs="Arial"/>
          <w:b/>
          <w:color w:val="000000" w:themeColor="text1"/>
          <w:sz w:val="28"/>
          <w:szCs w:val="28"/>
          <w:lang w:eastAsia="zh-CN"/>
          <w14:textFill>
            <w14:solidFill>
              <w14:schemeClr w14:val="tx1"/>
            </w14:solidFill>
          </w14:textFill>
        </w:rPr>
        <w:t xml:space="preserve"> </w:t>
      </w:r>
      <w:r>
        <w:rPr>
          <w:rFonts w:hint="eastAsia" w:ascii="仿宋" w:hAnsi="仿宋" w:eastAsia="仿宋"/>
          <w:b/>
          <w:sz w:val="30"/>
          <w:szCs w:val="30"/>
        </w:rPr>
        <w:t>注：因</w:t>
      </w:r>
      <w:r>
        <w:rPr>
          <w:rFonts w:hint="eastAsia" w:ascii="仿宋" w:hAnsi="仿宋" w:eastAsia="仿宋"/>
          <w:b/>
          <w:sz w:val="30"/>
          <w:szCs w:val="30"/>
          <w:lang w:val="en-US" w:eastAsia="zh-CN"/>
        </w:rPr>
        <w:t>流感疫苗属于季节性疫苗，每年春季根据WHO公布的流感流行毒株投入生产，且受疫苗生产的周期性、批签发的不确定性、产量缺乏机动性等诸多不可控因素，</w:t>
      </w:r>
      <w:r>
        <w:rPr>
          <w:rFonts w:hint="eastAsia" w:ascii="仿宋" w:hAnsi="仿宋" w:eastAsia="仿宋"/>
          <w:b/>
          <w:sz w:val="30"/>
          <w:szCs w:val="30"/>
        </w:rPr>
        <w:t>如</w:t>
      </w:r>
      <w:r>
        <w:rPr>
          <w:rFonts w:hint="eastAsia" w:ascii="仿宋" w:hAnsi="仿宋" w:eastAsia="仿宋" w:cs="Times New Roman"/>
          <w:b/>
          <w:kern w:val="2"/>
          <w:sz w:val="30"/>
          <w:szCs w:val="30"/>
          <w:lang w:eastAsia="zh-CN"/>
        </w:rPr>
        <w:t>只中标</w:t>
      </w:r>
      <w:r>
        <w:rPr>
          <w:rFonts w:hint="eastAsia" w:ascii="仿宋" w:hAnsi="仿宋" w:eastAsia="仿宋" w:cs="Times New Roman"/>
          <w:b/>
          <w:kern w:val="2"/>
          <w:sz w:val="30"/>
          <w:szCs w:val="30"/>
          <w:lang w:val="en-US" w:eastAsia="zh-CN"/>
        </w:rPr>
        <w:t>1家</w:t>
      </w:r>
      <w:r>
        <w:rPr>
          <w:rFonts w:hint="eastAsia" w:ascii="仿宋" w:hAnsi="仿宋" w:eastAsia="仿宋" w:cs="Times New Roman"/>
          <w:b/>
          <w:kern w:val="2"/>
          <w:sz w:val="30"/>
          <w:szCs w:val="30"/>
          <w:lang w:eastAsia="zh-CN"/>
        </w:rPr>
        <w:t>供应商</w:t>
      </w:r>
      <w:r>
        <w:rPr>
          <w:rFonts w:hint="eastAsia" w:ascii="仿宋" w:hAnsi="仿宋" w:eastAsia="仿宋" w:cs="Times New Roman"/>
          <w:b/>
          <w:kern w:val="2"/>
          <w:sz w:val="30"/>
          <w:szCs w:val="30"/>
          <w:lang w:val="en-US" w:eastAsia="zh-CN"/>
        </w:rPr>
        <w:t>可能</w:t>
      </w:r>
      <w:r>
        <w:rPr>
          <w:rFonts w:hint="eastAsia" w:ascii="仿宋" w:hAnsi="仿宋" w:eastAsia="仿宋"/>
          <w:b/>
          <w:sz w:val="30"/>
          <w:szCs w:val="30"/>
          <w:lang w:val="en-US" w:eastAsia="zh-CN"/>
        </w:rPr>
        <w:t>会造成疫苗供应不足等突发情况，且根据市县级流感项目预算单价不同，需</w:t>
      </w:r>
      <w:r>
        <w:rPr>
          <w:rFonts w:hint="eastAsia" w:ascii="仿宋" w:hAnsi="仿宋" w:eastAsia="仿宋"/>
          <w:b/>
          <w:sz w:val="30"/>
          <w:szCs w:val="30"/>
        </w:rPr>
        <w:t>采用分</w:t>
      </w:r>
      <w:r>
        <w:rPr>
          <w:rFonts w:hint="eastAsia" w:ascii="仿宋" w:hAnsi="仿宋" w:eastAsia="仿宋"/>
          <w:b/>
          <w:sz w:val="30"/>
          <w:szCs w:val="30"/>
          <w:lang w:val="en-US" w:eastAsia="zh-CN"/>
        </w:rPr>
        <w:t>三</w:t>
      </w:r>
      <w:r>
        <w:rPr>
          <w:rFonts w:hint="eastAsia" w:ascii="仿宋" w:hAnsi="仿宋" w:eastAsia="仿宋"/>
          <w:b/>
          <w:sz w:val="30"/>
          <w:szCs w:val="30"/>
        </w:rPr>
        <w:t>个标项择优选择</w:t>
      </w:r>
      <w:r>
        <w:rPr>
          <w:rFonts w:hint="eastAsia" w:ascii="仿宋" w:hAnsi="仿宋" w:eastAsia="仿宋"/>
          <w:b/>
          <w:sz w:val="30"/>
          <w:szCs w:val="30"/>
          <w:lang w:val="en-US" w:eastAsia="zh-CN"/>
        </w:rPr>
        <w:t>三</w:t>
      </w:r>
      <w:r>
        <w:rPr>
          <w:rFonts w:hint="eastAsia" w:ascii="仿宋" w:hAnsi="仿宋" w:eastAsia="仿宋"/>
          <w:b/>
          <w:sz w:val="30"/>
          <w:szCs w:val="30"/>
        </w:rPr>
        <w:t>家不同的</w:t>
      </w:r>
      <w:r>
        <w:rPr>
          <w:rFonts w:hint="eastAsia" w:ascii="仿宋" w:hAnsi="仿宋" w:eastAsia="仿宋"/>
          <w:b/>
          <w:sz w:val="30"/>
          <w:szCs w:val="30"/>
          <w:lang w:val="en-US" w:eastAsia="zh-CN"/>
        </w:rPr>
        <w:t>供应商</w:t>
      </w:r>
      <w:r>
        <w:rPr>
          <w:rFonts w:hint="eastAsia" w:ascii="仿宋" w:hAnsi="仿宋" w:eastAsia="仿宋"/>
          <w:b/>
          <w:sz w:val="30"/>
          <w:szCs w:val="30"/>
        </w:rPr>
        <w:t>承担</w:t>
      </w:r>
      <w:r>
        <w:rPr>
          <w:rFonts w:hint="eastAsia" w:ascii="仿宋" w:hAnsi="仿宋" w:eastAsia="仿宋"/>
          <w:b/>
          <w:sz w:val="30"/>
          <w:szCs w:val="30"/>
          <w:lang w:val="en-US" w:eastAsia="zh-CN"/>
        </w:rPr>
        <w:t>流感疫苗供应</w:t>
      </w:r>
      <w:r>
        <w:rPr>
          <w:rFonts w:hint="eastAsia" w:ascii="仿宋" w:hAnsi="仿宋" w:eastAsia="仿宋"/>
          <w:b/>
          <w:sz w:val="30"/>
          <w:szCs w:val="30"/>
        </w:rPr>
        <w:t>。</w:t>
      </w:r>
    </w:p>
    <w:p>
      <w:pPr>
        <w:tabs>
          <w:tab w:val="left" w:pos="742"/>
        </w:tabs>
        <w:snapToGrid w:val="0"/>
        <w:ind w:firstLine="596" w:firstLineChars="198"/>
        <w:rPr>
          <w:rFonts w:hint="eastAsia" w:ascii="仿宋" w:hAnsi="仿宋" w:eastAsia="仿宋"/>
          <w:b w:val="0"/>
          <w:bCs/>
          <w:sz w:val="30"/>
          <w:szCs w:val="30"/>
        </w:rPr>
      </w:pPr>
      <w:r>
        <w:rPr>
          <w:rFonts w:hint="eastAsia" w:ascii="仿宋" w:hAnsi="仿宋" w:eastAsia="仿宋"/>
          <w:b/>
          <w:sz w:val="30"/>
          <w:szCs w:val="30"/>
        </w:rPr>
        <w:t xml:space="preserve"> </w:t>
      </w:r>
      <w:r>
        <w:rPr>
          <w:rFonts w:hint="eastAsia" w:ascii="仿宋" w:hAnsi="仿宋" w:eastAsia="仿宋"/>
          <w:b w:val="0"/>
          <w:bCs/>
          <w:sz w:val="30"/>
          <w:szCs w:val="30"/>
        </w:rPr>
        <w:t>投标人可同时参加本项目</w:t>
      </w:r>
      <w:r>
        <w:rPr>
          <w:rFonts w:hint="eastAsia" w:ascii="仿宋" w:hAnsi="仿宋" w:eastAsia="仿宋"/>
          <w:b w:val="0"/>
          <w:bCs/>
          <w:sz w:val="30"/>
          <w:szCs w:val="30"/>
          <w:lang w:val="en-US" w:eastAsia="zh-CN"/>
        </w:rPr>
        <w:t>3</w:t>
      </w:r>
      <w:r>
        <w:rPr>
          <w:rFonts w:hint="eastAsia" w:ascii="仿宋" w:hAnsi="仿宋" w:eastAsia="仿宋"/>
          <w:b w:val="0"/>
          <w:bCs/>
          <w:sz w:val="30"/>
          <w:szCs w:val="30"/>
        </w:rPr>
        <w:t>个标项的投标，但只能作为一个标项的中标人。评标委员会按照标项一、标项二</w:t>
      </w:r>
      <w:r>
        <w:rPr>
          <w:rFonts w:hint="eastAsia" w:ascii="仿宋" w:hAnsi="仿宋" w:eastAsia="仿宋"/>
          <w:b w:val="0"/>
          <w:bCs/>
          <w:sz w:val="30"/>
          <w:szCs w:val="30"/>
          <w:lang w:eastAsia="zh-CN"/>
        </w:rPr>
        <w:t>、</w:t>
      </w:r>
      <w:r>
        <w:rPr>
          <w:rFonts w:hint="eastAsia" w:ascii="仿宋" w:hAnsi="仿宋" w:eastAsia="仿宋"/>
          <w:b w:val="0"/>
          <w:bCs/>
          <w:sz w:val="30"/>
          <w:szCs w:val="30"/>
          <w:lang w:val="en-US" w:eastAsia="zh-CN"/>
        </w:rPr>
        <w:t>标项三</w:t>
      </w:r>
      <w:r>
        <w:rPr>
          <w:rFonts w:hint="eastAsia" w:ascii="仿宋" w:hAnsi="仿宋" w:eastAsia="仿宋"/>
          <w:b w:val="0"/>
          <w:bCs/>
          <w:sz w:val="30"/>
          <w:szCs w:val="30"/>
        </w:rPr>
        <w:t>的先后顺序依次评标，投标人若</w:t>
      </w:r>
      <w:r>
        <w:rPr>
          <w:rFonts w:hint="eastAsia" w:ascii="仿宋" w:hAnsi="仿宋" w:eastAsia="仿宋"/>
          <w:b w:val="0"/>
          <w:bCs/>
          <w:sz w:val="30"/>
          <w:szCs w:val="30"/>
          <w:lang w:val="en-US" w:eastAsia="zh-CN"/>
        </w:rPr>
        <w:t>被推荐</w:t>
      </w:r>
      <w:r>
        <w:rPr>
          <w:rFonts w:hint="eastAsia" w:ascii="仿宋" w:hAnsi="仿宋" w:eastAsia="仿宋"/>
          <w:b w:val="0"/>
          <w:bCs/>
          <w:sz w:val="30"/>
          <w:szCs w:val="30"/>
        </w:rPr>
        <w:t>为标项一的</w:t>
      </w:r>
      <w:r>
        <w:rPr>
          <w:rFonts w:hint="eastAsia" w:ascii="仿宋" w:hAnsi="仿宋" w:eastAsia="仿宋"/>
          <w:b w:val="0"/>
          <w:bCs/>
          <w:sz w:val="30"/>
          <w:szCs w:val="30"/>
          <w:lang w:val="en-US" w:eastAsia="zh-CN"/>
        </w:rPr>
        <w:t>第一</w:t>
      </w:r>
      <w:r>
        <w:rPr>
          <w:rFonts w:hint="eastAsia" w:ascii="仿宋" w:hAnsi="仿宋" w:eastAsia="仿宋"/>
          <w:b w:val="0"/>
          <w:bCs/>
          <w:sz w:val="30"/>
          <w:szCs w:val="30"/>
        </w:rPr>
        <w:t>中标候选人，则不再推荐</w:t>
      </w:r>
      <w:r>
        <w:rPr>
          <w:rFonts w:hint="eastAsia" w:ascii="仿宋" w:hAnsi="仿宋" w:eastAsia="仿宋"/>
          <w:b w:val="0"/>
          <w:bCs/>
          <w:sz w:val="30"/>
          <w:szCs w:val="30"/>
          <w:lang w:val="en-US" w:eastAsia="zh-CN"/>
        </w:rPr>
        <w:t>其</w:t>
      </w:r>
      <w:r>
        <w:rPr>
          <w:rFonts w:hint="eastAsia" w:ascii="仿宋" w:hAnsi="仿宋" w:eastAsia="仿宋"/>
          <w:b w:val="0"/>
          <w:bCs/>
          <w:sz w:val="30"/>
          <w:szCs w:val="30"/>
        </w:rPr>
        <w:t>为标项二</w:t>
      </w:r>
      <w:r>
        <w:rPr>
          <w:rFonts w:hint="eastAsia" w:ascii="仿宋" w:hAnsi="仿宋" w:eastAsia="仿宋"/>
          <w:b w:val="0"/>
          <w:bCs/>
          <w:sz w:val="30"/>
          <w:szCs w:val="30"/>
          <w:lang w:val="en-US" w:eastAsia="zh-CN"/>
        </w:rPr>
        <w:t>和标项三</w:t>
      </w:r>
      <w:r>
        <w:rPr>
          <w:rFonts w:hint="eastAsia" w:ascii="仿宋" w:hAnsi="仿宋" w:eastAsia="仿宋"/>
          <w:b w:val="0"/>
          <w:bCs/>
          <w:sz w:val="30"/>
          <w:szCs w:val="30"/>
        </w:rPr>
        <w:t>的</w:t>
      </w:r>
      <w:r>
        <w:rPr>
          <w:rFonts w:hint="eastAsia" w:ascii="仿宋" w:hAnsi="仿宋" w:eastAsia="仿宋"/>
          <w:b w:val="0"/>
          <w:bCs/>
          <w:sz w:val="30"/>
          <w:szCs w:val="30"/>
          <w:lang w:val="en-US" w:eastAsia="zh-CN"/>
        </w:rPr>
        <w:t>第一</w:t>
      </w:r>
      <w:r>
        <w:rPr>
          <w:rFonts w:hint="eastAsia" w:ascii="仿宋" w:hAnsi="仿宋" w:eastAsia="仿宋"/>
          <w:b w:val="0"/>
          <w:bCs/>
          <w:sz w:val="30"/>
          <w:szCs w:val="30"/>
        </w:rPr>
        <w:t>中标候选人；投标人若</w:t>
      </w:r>
      <w:r>
        <w:rPr>
          <w:rFonts w:hint="eastAsia" w:ascii="仿宋" w:hAnsi="仿宋" w:eastAsia="仿宋"/>
          <w:b w:val="0"/>
          <w:bCs/>
          <w:sz w:val="30"/>
          <w:szCs w:val="30"/>
          <w:lang w:val="en-US" w:eastAsia="zh-CN"/>
        </w:rPr>
        <w:t>被推荐</w:t>
      </w:r>
      <w:r>
        <w:rPr>
          <w:rFonts w:hint="eastAsia" w:ascii="仿宋" w:hAnsi="仿宋" w:eastAsia="仿宋"/>
          <w:b w:val="0"/>
          <w:bCs/>
          <w:sz w:val="30"/>
          <w:szCs w:val="30"/>
        </w:rPr>
        <w:t>标项二的</w:t>
      </w:r>
      <w:r>
        <w:rPr>
          <w:rFonts w:hint="eastAsia" w:ascii="仿宋" w:hAnsi="仿宋" w:eastAsia="仿宋"/>
          <w:b w:val="0"/>
          <w:bCs/>
          <w:sz w:val="30"/>
          <w:szCs w:val="30"/>
          <w:lang w:val="en-US" w:eastAsia="zh-CN"/>
        </w:rPr>
        <w:t>第一</w:t>
      </w:r>
      <w:r>
        <w:rPr>
          <w:rFonts w:hint="eastAsia" w:ascii="仿宋" w:hAnsi="仿宋" w:eastAsia="仿宋"/>
          <w:b w:val="0"/>
          <w:bCs/>
          <w:sz w:val="30"/>
          <w:szCs w:val="30"/>
        </w:rPr>
        <w:t>中标候选人，则不再推荐</w:t>
      </w:r>
      <w:r>
        <w:rPr>
          <w:rFonts w:hint="eastAsia" w:ascii="仿宋" w:hAnsi="仿宋" w:eastAsia="仿宋"/>
          <w:b w:val="0"/>
          <w:bCs/>
          <w:sz w:val="30"/>
          <w:szCs w:val="30"/>
          <w:lang w:val="en-US" w:eastAsia="zh-CN"/>
        </w:rPr>
        <w:t>其</w:t>
      </w:r>
      <w:r>
        <w:rPr>
          <w:rFonts w:hint="eastAsia" w:ascii="仿宋" w:hAnsi="仿宋" w:eastAsia="仿宋"/>
          <w:b w:val="0"/>
          <w:bCs/>
          <w:sz w:val="30"/>
          <w:szCs w:val="30"/>
        </w:rPr>
        <w:t>为标项三的</w:t>
      </w:r>
      <w:r>
        <w:rPr>
          <w:rFonts w:hint="eastAsia" w:ascii="仿宋" w:hAnsi="仿宋" w:eastAsia="仿宋"/>
          <w:b w:val="0"/>
          <w:bCs/>
          <w:sz w:val="30"/>
          <w:szCs w:val="30"/>
          <w:lang w:val="en-US" w:eastAsia="zh-CN"/>
        </w:rPr>
        <w:t>第一</w:t>
      </w:r>
      <w:r>
        <w:rPr>
          <w:rFonts w:hint="eastAsia" w:ascii="仿宋" w:hAnsi="仿宋" w:eastAsia="仿宋"/>
          <w:b w:val="0"/>
          <w:bCs/>
          <w:sz w:val="30"/>
          <w:szCs w:val="30"/>
        </w:rPr>
        <w:t>中标候选人。若</w:t>
      </w:r>
      <w:r>
        <w:rPr>
          <w:rFonts w:hint="eastAsia" w:ascii="仿宋" w:hAnsi="仿宋" w:eastAsia="仿宋"/>
          <w:b w:val="0"/>
          <w:bCs/>
          <w:sz w:val="30"/>
          <w:szCs w:val="30"/>
          <w:lang w:val="en-US" w:eastAsia="zh-CN"/>
        </w:rPr>
        <w:t>参与</w:t>
      </w:r>
      <w:r>
        <w:rPr>
          <w:rFonts w:hint="eastAsia" w:ascii="仿宋" w:hAnsi="仿宋" w:eastAsia="仿宋"/>
          <w:b w:val="0"/>
          <w:bCs/>
          <w:sz w:val="30"/>
          <w:szCs w:val="30"/>
        </w:rPr>
        <w:t>评审标项的投标人在前面标项已全部被推荐，则该标项及后续标项不再推荐供应商，重新组织招标。</w:t>
      </w:r>
    </w:p>
    <w:p>
      <w:pPr>
        <w:tabs>
          <w:tab w:val="left" w:pos="742"/>
        </w:tabs>
        <w:snapToGrid w:val="0"/>
        <w:ind w:firstLine="596" w:firstLineChars="198"/>
        <w:rPr>
          <w:rFonts w:ascii="宋体" w:hAnsi="宋体" w:cs="仿宋"/>
          <w:b/>
          <w:sz w:val="30"/>
          <w:szCs w:val="30"/>
        </w:rPr>
      </w:pPr>
      <w:r>
        <w:rPr>
          <w:rFonts w:hint="eastAsia" w:ascii="仿宋" w:hAnsi="仿宋" w:eastAsia="仿宋"/>
          <w:b/>
          <w:sz w:val="30"/>
          <w:szCs w:val="30"/>
        </w:rPr>
        <w:t>二、技术参数</w:t>
      </w:r>
      <w:r>
        <w:rPr>
          <w:rFonts w:hint="eastAsia" w:ascii="宋体" w:hAnsi="宋体" w:cs="仿宋"/>
          <w:b/>
          <w:sz w:val="30"/>
          <w:szCs w:val="30"/>
        </w:rPr>
        <w:t>：</w:t>
      </w:r>
    </w:p>
    <w:p>
      <w:pPr>
        <w:adjustRightInd w:val="0"/>
        <w:snapToGrid w:val="0"/>
        <w:ind w:firstLine="564" w:firstLineChars="188"/>
        <w:rPr>
          <w:rFonts w:hint="eastAsia" w:ascii="仿宋" w:hAnsi="仿宋" w:eastAsia="仿宋"/>
          <w:sz w:val="30"/>
          <w:szCs w:val="30"/>
        </w:rPr>
      </w:pPr>
      <w:r>
        <w:rPr>
          <w:rFonts w:hint="eastAsia" w:ascii="仿宋" w:hAnsi="仿宋" w:eastAsia="仿宋"/>
          <w:sz w:val="30"/>
          <w:szCs w:val="30"/>
        </w:rPr>
        <w:t>1.规格：每支0.5ml,每 1 次人用剂量为0.5ml，含各型感病毒株血凝素应为15μg。</w:t>
      </w:r>
    </w:p>
    <w:p>
      <w:pPr>
        <w:adjustRightInd w:val="0"/>
        <w:snapToGrid w:val="0"/>
        <w:ind w:firstLine="564" w:firstLineChars="188"/>
        <w:rPr>
          <w:rFonts w:hint="eastAsia" w:ascii="仿宋" w:hAnsi="仿宋" w:eastAsia="仿宋"/>
          <w:sz w:val="30"/>
          <w:szCs w:val="30"/>
        </w:rPr>
      </w:pPr>
      <w:r>
        <w:rPr>
          <w:rFonts w:hint="eastAsia" w:ascii="仿宋" w:hAnsi="仿宋" w:eastAsia="仿宋"/>
          <w:sz w:val="30"/>
          <w:szCs w:val="30"/>
        </w:rPr>
        <w:t>2.外观：应为微乳白色液体，无异物。</w:t>
      </w:r>
    </w:p>
    <w:p>
      <w:pPr>
        <w:adjustRightInd w:val="0"/>
        <w:snapToGrid w:val="0"/>
        <w:ind w:firstLine="564" w:firstLineChars="188"/>
        <w:rPr>
          <w:rFonts w:hint="eastAsia" w:ascii="仿宋" w:hAnsi="仿宋" w:eastAsia="仿宋"/>
          <w:sz w:val="30"/>
          <w:szCs w:val="30"/>
          <w:lang w:eastAsia="zh-CN"/>
        </w:rPr>
      </w:pPr>
      <w:r>
        <w:rPr>
          <w:rFonts w:hint="eastAsia" w:ascii="仿宋" w:hAnsi="仿宋" w:eastAsia="仿宋"/>
          <w:sz w:val="30"/>
          <w:szCs w:val="30"/>
        </w:rPr>
        <w:t>3.接种对象：成人及3 岁以上儿童，易感者及易发生相关并发症的人群， 如儿童、老年人、体弱者、流感流行地区人员等</w:t>
      </w:r>
      <w:r>
        <w:rPr>
          <w:rFonts w:hint="eastAsia" w:ascii="仿宋" w:hAnsi="仿宋" w:eastAsia="仿宋"/>
          <w:sz w:val="30"/>
          <w:szCs w:val="30"/>
          <w:lang w:eastAsia="zh-CN"/>
        </w:rPr>
        <w:t>。</w:t>
      </w:r>
    </w:p>
    <w:p>
      <w:pPr>
        <w:adjustRightInd w:val="0"/>
        <w:snapToGrid w:val="0"/>
        <w:ind w:firstLine="564" w:firstLineChars="188"/>
        <w:rPr>
          <w:rFonts w:hint="default"/>
          <w:lang w:val="en-US" w:eastAsia="zh-CN"/>
        </w:rPr>
      </w:pPr>
      <w:r>
        <w:rPr>
          <w:rFonts w:hint="eastAsia" w:ascii="仿宋" w:hAnsi="仿宋" w:eastAsia="仿宋"/>
          <w:sz w:val="30"/>
          <w:szCs w:val="30"/>
          <w:lang w:val="en-US" w:eastAsia="zh-CN"/>
        </w:rPr>
        <w:t>4.</w:t>
      </w:r>
      <w:r>
        <w:rPr>
          <w:rFonts w:hint="eastAsia" w:ascii="仿宋" w:hAnsi="仿宋" w:eastAsia="仿宋" w:cs="仿宋"/>
          <w:sz w:val="30"/>
          <w:szCs w:val="30"/>
        </w:rPr>
        <w:t>包装：预充注射器装。</w:t>
      </w:r>
    </w:p>
    <w:p>
      <w:pPr>
        <w:tabs>
          <w:tab w:val="left" w:pos="742"/>
        </w:tabs>
        <w:snapToGrid w:val="0"/>
        <w:rPr>
          <w:rFonts w:ascii="宋体" w:hAnsi="宋体" w:cs="仿宋"/>
          <w:b/>
          <w:sz w:val="30"/>
          <w:szCs w:val="30"/>
        </w:rPr>
      </w:pPr>
    </w:p>
    <w:p>
      <w:pPr>
        <w:snapToGrid w:val="0"/>
        <w:ind w:firstLine="602" w:firstLineChars="200"/>
        <w:rPr>
          <w:rFonts w:hint="eastAsia" w:ascii="仿宋" w:hAnsi="仿宋" w:eastAsia="仿宋"/>
          <w:b/>
          <w:sz w:val="30"/>
          <w:szCs w:val="30"/>
        </w:rPr>
      </w:pPr>
      <w:r>
        <w:rPr>
          <w:rFonts w:hint="eastAsia" w:ascii="仿宋" w:hAnsi="仿宋" w:eastAsia="仿宋"/>
          <w:b/>
          <w:sz w:val="30"/>
          <w:szCs w:val="30"/>
        </w:rPr>
        <w:t>三、产品要求</w:t>
      </w:r>
    </w:p>
    <w:p>
      <w:pPr>
        <w:adjustRightInd w:val="0"/>
        <w:snapToGrid w:val="0"/>
        <w:ind w:firstLine="564" w:firstLineChars="188"/>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产品符合行业生产质量标准。</w:t>
      </w:r>
    </w:p>
    <w:p>
      <w:pPr>
        <w:adjustRightInd w:val="0"/>
        <w:snapToGrid w:val="0"/>
        <w:ind w:firstLine="600" w:firstLineChars="200"/>
        <w:rPr>
          <w:rFonts w:hint="eastAsia" w:ascii="仿宋" w:hAnsi="仿宋" w:eastAsia="仿宋"/>
          <w:bCs/>
          <w:sz w:val="30"/>
          <w:szCs w:val="30"/>
        </w:rPr>
      </w:pPr>
      <w:r>
        <w:rPr>
          <w:rFonts w:hint="eastAsia" w:ascii="仿宋" w:hAnsi="仿宋" w:eastAsia="仿宋"/>
          <w:bCs/>
          <w:sz w:val="30"/>
          <w:szCs w:val="30"/>
          <w:lang w:val="en-US" w:eastAsia="zh-CN"/>
        </w:rPr>
        <w:t>2</w:t>
      </w:r>
      <w:r>
        <w:rPr>
          <w:rFonts w:hint="eastAsia" w:ascii="仿宋" w:hAnsi="仿宋" w:eastAsia="仿宋"/>
          <w:bCs/>
          <w:sz w:val="30"/>
          <w:szCs w:val="30"/>
        </w:rPr>
        <w:t>、质量符合《中华人民共和国药典（20</w:t>
      </w:r>
      <w:r>
        <w:rPr>
          <w:rFonts w:hint="eastAsia" w:ascii="仿宋" w:hAnsi="仿宋" w:eastAsia="仿宋"/>
          <w:bCs/>
          <w:sz w:val="30"/>
          <w:szCs w:val="30"/>
          <w:lang w:val="en-US" w:eastAsia="zh-CN"/>
        </w:rPr>
        <w:t>20</w:t>
      </w:r>
      <w:r>
        <w:rPr>
          <w:rFonts w:hint="eastAsia" w:ascii="仿宋" w:hAnsi="仿宋" w:eastAsia="仿宋"/>
          <w:bCs/>
          <w:sz w:val="30"/>
          <w:szCs w:val="30"/>
        </w:rPr>
        <w:t>年版）三部》的标准，并提供质检报告等质量保证相关资料复印件。</w:t>
      </w:r>
    </w:p>
    <w:p>
      <w:pPr>
        <w:adjustRightInd w:val="0"/>
        <w:snapToGrid w:val="0"/>
        <w:ind w:firstLine="396" w:firstLineChars="188"/>
        <w:rPr>
          <w:rFonts w:hint="eastAsia" w:ascii="仿宋" w:hAnsi="仿宋" w:eastAsia="仿宋"/>
          <w:sz w:val="30"/>
          <w:szCs w:val="30"/>
        </w:rPr>
      </w:pPr>
      <w:r>
        <w:rPr>
          <w:rFonts w:hint="eastAsia" w:ascii="宋体" w:hAnsi="宋体"/>
          <w:b/>
          <w:szCs w:val="21"/>
        </w:rPr>
        <w:t>▲</w:t>
      </w:r>
      <w:r>
        <w:rPr>
          <w:rFonts w:hint="eastAsia" w:ascii="仿宋" w:hAnsi="仿宋" w:eastAsia="仿宋" w:cs="Times New Roman"/>
          <w:bCs/>
          <w:sz w:val="30"/>
          <w:szCs w:val="30"/>
          <w:lang w:val="en-US" w:eastAsia="zh-CN"/>
        </w:rPr>
        <w:t>3</w:t>
      </w:r>
      <w:r>
        <w:rPr>
          <w:rFonts w:hint="eastAsia" w:ascii="仿宋" w:hAnsi="仿宋" w:eastAsia="仿宋" w:cs="Times New Roman"/>
          <w:bCs/>
          <w:sz w:val="30"/>
          <w:szCs w:val="30"/>
        </w:rPr>
        <w:t>、</w:t>
      </w:r>
      <w:r>
        <w:rPr>
          <w:rFonts w:hint="eastAsia" w:ascii="仿宋" w:hAnsi="仿宋" w:eastAsia="仿宋"/>
          <w:bCs/>
          <w:sz w:val="30"/>
          <w:szCs w:val="30"/>
        </w:rPr>
        <w:t>提供</w:t>
      </w:r>
      <w:r>
        <w:rPr>
          <w:rFonts w:hint="default" w:ascii="仿宋" w:hAnsi="仿宋" w:eastAsia="仿宋"/>
          <w:bCs/>
          <w:sz w:val="30"/>
          <w:szCs w:val="30"/>
        </w:rPr>
        <w:t>2023年</w:t>
      </w:r>
      <w:r>
        <w:rPr>
          <w:rFonts w:hint="eastAsia" w:ascii="仿宋" w:hAnsi="仿宋" w:eastAsia="仿宋"/>
          <w:bCs/>
          <w:sz w:val="30"/>
          <w:szCs w:val="30"/>
          <w:lang w:val="en-US" w:eastAsia="zh-CN"/>
        </w:rPr>
        <w:t>响应</w:t>
      </w:r>
      <w:r>
        <w:rPr>
          <w:rFonts w:hint="eastAsia" w:ascii="仿宋" w:hAnsi="仿宋" w:eastAsia="仿宋"/>
          <w:bCs/>
          <w:sz w:val="30"/>
          <w:szCs w:val="30"/>
        </w:rPr>
        <w:t>产品中国食品药品检定研究院接受检验回执</w:t>
      </w:r>
    </w:p>
    <w:p>
      <w:pPr>
        <w:numPr>
          <w:ilvl w:val="0"/>
          <w:numId w:val="0"/>
        </w:numPr>
        <w:adjustRightInd w:val="0"/>
        <w:snapToGrid w:val="0"/>
        <w:ind w:firstLine="600"/>
        <w:rPr>
          <w:rFonts w:hint="eastAsia" w:ascii="仿宋" w:hAnsi="仿宋" w:eastAsia="仿宋"/>
          <w:b/>
          <w:bCs/>
          <w:sz w:val="30"/>
          <w:szCs w:val="30"/>
          <w:lang w:val="en-US" w:eastAsia="zh-CN"/>
        </w:rPr>
      </w:pPr>
    </w:p>
    <w:p>
      <w:pPr>
        <w:numPr>
          <w:ilvl w:val="0"/>
          <w:numId w:val="0"/>
        </w:numPr>
        <w:adjustRightInd w:val="0"/>
        <w:snapToGrid w:val="0"/>
        <w:ind w:firstLine="60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四、样品要求</w:t>
      </w:r>
    </w:p>
    <w:p>
      <w:pPr>
        <w:adjustRightInd w:val="0"/>
        <w:snapToGrid w:val="0"/>
        <w:ind w:firstLine="600" w:firstLineChars="200"/>
        <w:rPr>
          <w:rFonts w:ascii="仿宋" w:hAnsi="仿宋" w:eastAsia="仿宋"/>
          <w:bCs/>
          <w:sz w:val="30"/>
          <w:szCs w:val="30"/>
        </w:rPr>
      </w:pPr>
      <w:r>
        <w:rPr>
          <w:rFonts w:hint="eastAsia" w:ascii="仿宋" w:hAnsi="仿宋" w:eastAsia="仿宋"/>
          <w:bCs/>
          <w:sz w:val="30"/>
          <w:szCs w:val="30"/>
        </w:rPr>
        <w:t xml:space="preserve"> </w:t>
      </w:r>
      <w:r>
        <w:rPr>
          <w:rFonts w:hint="eastAsia" w:ascii="仿宋" w:hAnsi="仿宋" w:eastAsia="仿宋"/>
          <w:bCs/>
          <w:sz w:val="30"/>
          <w:szCs w:val="30"/>
          <w:lang w:val="en-US" w:eastAsia="zh-CN"/>
        </w:rPr>
        <w:t>1. 响应</w:t>
      </w:r>
      <w:r>
        <w:rPr>
          <w:rFonts w:hint="eastAsia" w:ascii="仿宋" w:hAnsi="仿宋" w:eastAsia="仿宋"/>
          <w:bCs/>
          <w:sz w:val="30"/>
          <w:szCs w:val="30"/>
        </w:rPr>
        <w:t>时，</w:t>
      </w:r>
      <w:r>
        <w:rPr>
          <w:rFonts w:hint="eastAsia" w:ascii="仿宋" w:hAnsi="仿宋" w:eastAsia="仿宋"/>
          <w:bCs/>
          <w:sz w:val="30"/>
          <w:szCs w:val="30"/>
          <w:lang w:val="en-US" w:eastAsia="zh-CN"/>
        </w:rPr>
        <w:t>供应商</w:t>
      </w:r>
      <w:r>
        <w:rPr>
          <w:rFonts w:hint="eastAsia" w:ascii="仿宋" w:hAnsi="仿宋" w:eastAsia="仿宋"/>
          <w:bCs/>
          <w:sz w:val="30"/>
          <w:szCs w:val="30"/>
        </w:rPr>
        <w:t>应提供标项疫苗样品1个最小包装（</w:t>
      </w:r>
      <w:r>
        <w:rPr>
          <w:rFonts w:hint="eastAsia" w:ascii="仿宋" w:hAnsi="仿宋" w:eastAsia="仿宋"/>
          <w:sz w:val="30"/>
          <w:szCs w:val="30"/>
          <w:highlight w:val="none"/>
        </w:rPr>
        <w:t>须标明“免费”字样，</w:t>
      </w:r>
      <w:r>
        <w:rPr>
          <w:rFonts w:hint="eastAsia" w:ascii="仿宋" w:hAnsi="仿宋" w:eastAsia="仿宋"/>
          <w:bCs/>
          <w:sz w:val="30"/>
          <w:szCs w:val="30"/>
        </w:rPr>
        <w:t>附样品疫苗说明书），与备份投标文件</w:t>
      </w:r>
      <w:r>
        <w:rPr>
          <w:rFonts w:hint="eastAsia" w:ascii="仿宋" w:hAnsi="仿宋" w:eastAsia="仿宋"/>
          <w:bCs/>
          <w:sz w:val="30"/>
          <w:szCs w:val="30"/>
          <w:lang w:eastAsia="zh-CN"/>
        </w:rPr>
        <w:t>（</w:t>
      </w:r>
      <w:r>
        <w:rPr>
          <w:rFonts w:hint="eastAsia" w:ascii="仿宋" w:hAnsi="仿宋" w:eastAsia="仿宋"/>
          <w:bCs/>
          <w:sz w:val="30"/>
          <w:szCs w:val="30"/>
          <w:lang w:val="en-US" w:eastAsia="zh-CN"/>
        </w:rPr>
        <w:t>若有</w:t>
      </w:r>
      <w:r>
        <w:rPr>
          <w:rFonts w:hint="eastAsia" w:ascii="仿宋" w:hAnsi="仿宋" w:eastAsia="仿宋"/>
          <w:bCs/>
          <w:sz w:val="30"/>
          <w:szCs w:val="30"/>
          <w:lang w:eastAsia="zh-CN"/>
        </w:rPr>
        <w:t>）</w:t>
      </w:r>
      <w:r>
        <w:rPr>
          <w:rFonts w:hint="eastAsia" w:ascii="仿宋" w:hAnsi="仿宋" w:eastAsia="仿宋"/>
          <w:bCs/>
          <w:sz w:val="30"/>
          <w:szCs w:val="30"/>
        </w:rPr>
        <w:t>一同提供，并另行包装。样品上应贴牢注明</w:t>
      </w:r>
      <w:r>
        <w:rPr>
          <w:rFonts w:hint="eastAsia" w:ascii="仿宋" w:hAnsi="仿宋" w:eastAsia="仿宋"/>
          <w:bCs/>
          <w:sz w:val="30"/>
          <w:szCs w:val="30"/>
          <w:lang w:val="en-US" w:eastAsia="zh-CN"/>
        </w:rPr>
        <w:t>供应商</w:t>
      </w:r>
      <w:r>
        <w:rPr>
          <w:rFonts w:hint="eastAsia" w:ascii="仿宋" w:hAnsi="仿宋" w:eastAsia="仿宋"/>
          <w:bCs/>
          <w:sz w:val="30"/>
          <w:szCs w:val="30"/>
        </w:rPr>
        <w:t>名称的标签。</w:t>
      </w:r>
      <w:r>
        <w:rPr>
          <w:rFonts w:hint="eastAsia" w:ascii="仿宋" w:hAnsi="仿宋" w:eastAsia="仿宋" w:cs="Times New Roman"/>
          <w:bCs/>
          <w:sz w:val="30"/>
          <w:szCs w:val="30"/>
        </w:rPr>
        <w:t>若中标，供货产品需与样品一致，否则，采购人有权拒收，并追究责任。</w:t>
      </w:r>
    </w:p>
    <w:p>
      <w:pPr>
        <w:tabs>
          <w:tab w:val="left" w:pos="742"/>
        </w:tabs>
        <w:snapToGrid w:val="0"/>
        <w:ind w:firstLine="600"/>
        <w:rPr>
          <w:rFonts w:hint="eastAsia" w:ascii="仿宋" w:hAnsi="仿宋" w:eastAsia="仿宋"/>
          <w:bCs/>
          <w:sz w:val="30"/>
          <w:szCs w:val="30"/>
        </w:rPr>
      </w:pPr>
      <w:r>
        <w:rPr>
          <w:rFonts w:hint="eastAsia" w:ascii="仿宋" w:hAnsi="仿宋" w:eastAsia="仿宋"/>
          <w:bCs/>
          <w:sz w:val="30"/>
          <w:szCs w:val="30"/>
          <w:lang w:val="en-US" w:eastAsia="zh-CN"/>
        </w:rPr>
        <w:t>2.</w:t>
      </w:r>
      <w:r>
        <w:rPr>
          <w:rFonts w:hint="eastAsia" w:ascii="仿宋" w:hAnsi="仿宋" w:eastAsia="仿宋"/>
          <w:bCs/>
          <w:sz w:val="30"/>
          <w:szCs w:val="30"/>
        </w:rPr>
        <w:t>样品处理：评审结束后统一由采购人收回，按相关规定处理。</w:t>
      </w:r>
    </w:p>
    <w:p>
      <w:pPr>
        <w:snapToGrid w:val="0"/>
        <w:ind w:firstLine="602" w:firstLineChars="200"/>
        <w:rPr>
          <w:rFonts w:hint="eastAsia" w:ascii="仿宋" w:hAnsi="仿宋" w:eastAsia="仿宋" w:cs="Arial"/>
          <w:b/>
          <w:color w:val="000000"/>
          <w:sz w:val="30"/>
          <w:szCs w:val="30"/>
          <w:lang w:val="en-US" w:eastAsia="zh-CN"/>
        </w:rPr>
      </w:pPr>
    </w:p>
    <w:p>
      <w:pPr>
        <w:snapToGrid w:val="0"/>
        <w:ind w:firstLine="602" w:firstLineChars="200"/>
        <w:rPr>
          <w:rFonts w:hint="eastAsia" w:ascii="仿宋" w:hAnsi="仿宋" w:eastAsia="仿宋"/>
          <w:b/>
          <w:color w:val="000000"/>
          <w:sz w:val="30"/>
          <w:szCs w:val="30"/>
        </w:rPr>
      </w:pPr>
      <w:r>
        <w:rPr>
          <w:rFonts w:hint="eastAsia" w:ascii="仿宋" w:hAnsi="仿宋" w:eastAsia="仿宋" w:cs="Arial"/>
          <w:b/>
          <w:color w:val="000000"/>
          <w:sz w:val="30"/>
          <w:szCs w:val="30"/>
          <w:lang w:val="en-US" w:eastAsia="zh-CN"/>
        </w:rPr>
        <w:t>五</w:t>
      </w:r>
      <w:r>
        <w:rPr>
          <w:rFonts w:hint="eastAsia" w:ascii="仿宋" w:hAnsi="仿宋" w:eastAsia="仿宋" w:cs="Arial"/>
          <w:b/>
          <w:color w:val="000000"/>
          <w:sz w:val="30"/>
          <w:szCs w:val="30"/>
        </w:rPr>
        <w:t>、</w:t>
      </w:r>
      <w:r>
        <w:rPr>
          <w:rFonts w:hint="eastAsia" w:ascii="仿宋" w:hAnsi="仿宋" w:eastAsia="仿宋"/>
          <w:b/>
          <w:sz w:val="30"/>
          <w:szCs w:val="30"/>
        </w:rPr>
        <w:t>相关法规、管理条例与技术标准、行业规范（不限于以下）</w:t>
      </w:r>
    </w:p>
    <w:p>
      <w:pPr>
        <w:adjustRightInd w:val="0"/>
        <w:snapToGrid w:val="0"/>
        <w:ind w:firstLine="600" w:firstLineChars="200"/>
        <w:textAlignment w:val="bottom"/>
        <w:rPr>
          <w:rFonts w:hint="eastAsia" w:ascii="仿宋" w:hAnsi="仿宋" w:eastAsia="仿宋" w:cs="Arial"/>
          <w:sz w:val="30"/>
          <w:szCs w:val="30"/>
        </w:rPr>
      </w:pPr>
      <w:r>
        <w:rPr>
          <w:rFonts w:hint="eastAsia" w:ascii="仿宋" w:hAnsi="仿宋" w:eastAsia="仿宋" w:cs="Arial"/>
          <w:sz w:val="30"/>
          <w:szCs w:val="30"/>
        </w:rPr>
        <w:t>1、国家规定的标准和规范，有新标准按新标准执行；</w:t>
      </w:r>
    </w:p>
    <w:p>
      <w:pPr>
        <w:adjustRightInd w:val="0"/>
        <w:snapToGrid w:val="0"/>
        <w:ind w:firstLine="600" w:firstLineChars="200"/>
        <w:textAlignment w:val="bottom"/>
        <w:rPr>
          <w:rFonts w:hint="eastAsia" w:ascii="仿宋" w:hAnsi="仿宋" w:eastAsia="仿宋" w:cs="Arial"/>
          <w:sz w:val="30"/>
          <w:szCs w:val="30"/>
        </w:rPr>
      </w:pPr>
      <w:r>
        <w:rPr>
          <w:rFonts w:hint="eastAsia" w:ascii="仿宋" w:hAnsi="仿宋" w:eastAsia="仿宋" w:cs="Arial"/>
          <w:sz w:val="30"/>
          <w:szCs w:val="30"/>
        </w:rPr>
        <w:t>2、行业标准及规范，有新标准按新标准执行；</w:t>
      </w:r>
    </w:p>
    <w:p>
      <w:pPr>
        <w:adjustRightInd w:val="0"/>
        <w:snapToGrid w:val="0"/>
        <w:ind w:firstLine="588" w:firstLineChars="196"/>
        <w:textAlignment w:val="bottom"/>
        <w:rPr>
          <w:rFonts w:hint="eastAsia" w:ascii="仿宋" w:hAnsi="仿宋" w:eastAsia="仿宋" w:cs="Arial"/>
          <w:sz w:val="30"/>
          <w:szCs w:val="30"/>
        </w:rPr>
      </w:pPr>
      <w:r>
        <w:rPr>
          <w:rFonts w:hint="eastAsia" w:ascii="仿宋" w:hAnsi="仿宋" w:eastAsia="仿宋" w:cs="Arial"/>
          <w:sz w:val="30"/>
          <w:szCs w:val="30"/>
        </w:rPr>
        <w:t>3、其他相关标准。</w:t>
      </w:r>
    </w:p>
    <w:p>
      <w:pPr>
        <w:snapToGrid w:val="0"/>
        <w:ind w:firstLine="640"/>
        <w:rPr>
          <w:rFonts w:ascii="仿宋" w:hAnsi="仿宋" w:eastAsia="仿宋" w:cs="仿宋"/>
          <w:b/>
          <w:sz w:val="30"/>
          <w:szCs w:val="30"/>
        </w:rPr>
      </w:pPr>
    </w:p>
    <w:p>
      <w:pPr>
        <w:adjustRightInd w:val="0"/>
        <w:snapToGrid w:val="0"/>
        <w:ind w:firstLine="566" w:firstLineChars="188"/>
        <w:rPr>
          <w:rFonts w:ascii="仿宋" w:hAnsi="仿宋" w:eastAsia="仿宋"/>
          <w:b/>
          <w:sz w:val="30"/>
          <w:szCs w:val="30"/>
        </w:rPr>
      </w:pPr>
      <w:r>
        <w:rPr>
          <w:rFonts w:hint="eastAsia" w:ascii="仿宋" w:hAnsi="仿宋" w:eastAsia="仿宋" w:cs="仿宋"/>
          <w:b/>
          <w:sz w:val="30"/>
          <w:szCs w:val="30"/>
          <w:lang w:val="en-US" w:eastAsia="zh-CN"/>
        </w:rPr>
        <w:t>六</w:t>
      </w:r>
      <w:r>
        <w:rPr>
          <w:rFonts w:hint="eastAsia" w:ascii="仿宋" w:hAnsi="仿宋" w:eastAsia="仿宋"/>
          <w:b/>
          <w:sz w:val="30"/>
          <w:szCs w:val="30"/>
        </w:rPr>
        <w:t>、其他要求</w:t>
      </w:r>
    </w:p>
    <w:p>
      <w:pPr>
        <w:adjustRightInd w:val="0"/>
        <w:snapToGrid w:val="0"/>
        <w:ind w:firstLine="566" w:firstLineChars="188"/>
        <w:rPr>
          <w:rFonts w:ascii="仿宋" w:hAnsi="仿宋" w:eastAsia="仿宋"/>
          <w:sz w:val="30"/>
          <w:szCs w:val="30"/>
        </w:rPr>
      </w:pPr>
      <w:r>
        <w:rPr>
          <w:rFonts w:hint="eastAsia" w:ascii="仿宋" w:hAnsi="仿宋" w:eastAsia="仿宋"/>
          <w:b/>
          <w:sz w:val="30"/>
          <w:szCs w:val="30"/>
        </w:rPr>
        <w:t xml:space="preserve">（一）包装要求 </w:t>
      </w:r>
    </w:p>
    <w:p>
      <w:pPr>
        <w:adjustRightInd w:val="0"/>
        <w:snapToGrid w:val="0"/>
        <w:ind w:firstLine="564" w:firstLineChars="188"/>
        <w:rPr>
          <w:rFonts w:ascii="仿宋" w:hAnsi="仿宋" w:eastAsia="仿宋"/>
          <w:sz w:val="30"/>
          <w:szCs w:val="30"/>
        </w:rPr>
      </w:pPr>
      <w:r>
        <w:rPr>
          <w:rFonts w:hint="eastAsia" w:ascii="仿宋" w:hAnsi="仿宋" w:eastAsia="仿宋"/>
          <w:sz w:val="30"/>
          <w:szCs w:val="30"/>
        </w:rPr>
        <w:t>符合《生物制品包装规程》的标准，具有良好的密封性和防潮性，破损率低于国家规定标准。最小外包装上，必须标明“免费”字样。大、中、小包装均应印有批号（生产日期）、失效期等包装标识，小包装应附中文使用说明书一份。</w:t>
      </w:r>
    </w:p>
    <w:p>
      <w:pPr>
        <w:adjustRightInd w:val="0"/>
        <w:snapToGrid w:val="0"/>
        <w:ind w:firstLine="566" w:firstLineChars="188"/>
        <w:rPr>
          <w:rFonts w:ascii="仿宋" w:hAnsi="仿宋" w:eastAsia="仿宋"/>
          <w:b/>
          <w:sz w:val="30"/>
          <w:szCs w:val="30"/>
        </w:rPr>
      </w:pPr>
      <w:r>
        <w:rPr>
          <w:rFonts w:hint="eastAsia" w:ascii="仿宋" w:hAnsi="仿宋" w:eastAsia="仿宋"/>
          <w:b/>
          <w:sz w:val="30"/>
          <w:szCs w:val="30"/>
        </w:rPr>
        <w:t>（二）供货及运输要求</w:t>
      </w:r>
    </w:p>
    <w:p>
      <w:pPr>
        <w:adjustRightInd w:val="0"/>
        <w:snapToGrid w:val="0"/>
        <w:ind w:firstLine="564" w:firstLineChars="188"/>
        <w:rPr>
          <w:rFonts w:ascii="仿宋" w:hAnsi="仿宋" w:eastAsia="仿宋"/>
          <w:sz w:val="30"/>
          <w:szCs w:val="30"/>
        </w:rPr>
      </w:pPr>
      <w:r>
        <w:rPr>
          <w:rFonts w:hint="eastAsia" w:ascii="仿宋" w:hAnsi="仿宋" w:eastAsia="仿宋"/>
          <w:sz w:val="30"/>
          <w:szCs w:val="30"/>
        </w:rPr>
        <w:t>1、</w:t>
      </w:r>
      <w:r>
        <w:rPr>
          <w:rFonts w:hint="eastAsia" w:ascii="仿宋" w:hAnsi="仿宋" w:eastAsia="仿宋"/>
          <w:bCs/>
          <w:sz w:val="30"/>
          <w:szCs w:val="30"/>
        </w:rPr>
        <w:t>疫苗效期：自疫苗供货之日起，有效期不少于该疫苗总有效期的一半以上。否则采购人有权拒收。对近效期疫苗，</w:t>
      </w:r>
      <w:r>
        <w:rPr>
          <w:rFonts w:hint="eastAsia" w:ascii="仿宋" w:hAnsi="仿宋" w:eastAsia="仿宋"/>
          <w:bCs/>
          <w:sz w:val="30"/>
          <w:szCs w:val="30"/>
          <w:lang w:val="en-US" w:eastAsia="zh-CN"/>
        </w:rPr>
        <w:t>中标</w:t>
      </w:r>
      <w:r>
        <w:rPr>
          <w:rFonts w:hint="eastAsia" w:ascii="仿宋" w:hAnsi="仿宋" w:eastAsia="仿宋"/>
          <w:bCs/>
          <w:sz w:val="30"/>
          <w:szCs w:val="30"/>
        </w:rPr>
        <w:t>供应商应提前沟通，取得采购人同意后发货，采购人可根据情况无条件调换，为便于管理，</w:t>
      </w:r>
      <w:r>
        <w:rPr>
          <w:rFonts w:hint="eastAsia" w:ascii="仿宋" w:hAnsi="仿宋" w:eastAsia="仿宋"/>
          <w:bCs/>
          <w:sz w:val="30"/>
          <w:szCs w:val="30"/>
          <w:lang w:val="en-US" w:eastAsia="zh-CN"/>
        </w:rPr>
        <w:t>中标</w:t>
      </w:r>
      <w:r>
        <w:rPr>
          <w:rFonts w:hint="eastAsia" w:ascii="仿宋" w:hAnsi="仿宋" w:eastAsia="仿宋"/>
          <w:bCs/>
          <w:sz w:val="30"/>
          <w:szCs w:val="30"/>
        </w:rPr>
        <w:t>供应商每次发货应尽可能为同批次疫苗。</w:t>
      </w:r>
    </w:p>
    <w:p>
      <w:pPr>
        <w:adjustRightInd w:val="0"/>
        <w:snapToGrid w:val="0"/>
        <w:ind w:firstLine="564" w:firstLineChars="188"/>
        <w:rPr>
          <w:rFonts w:hint="eastAsia" w:ascii="仿宋" w:hAnsi="仿宋" w:eastAsia="仿宋" w:cs="宋体"/>
          <w:sz w:val="30"/>
          <w:szCs w:val="30"/>
        </w:rPr>
      </w:pPr>
      <w:r>
        <w:rPr>
          <w:rFonts w:hint="eastAsia" w:ascii="仿宋" w:hAnsi="仿宋" w:eastAsia="仿宋"/>
          <w:sz w:val="30"/>
          <w:szCs w:val="30"/>
        </w:rPr>
        <w:t>2、储存和运输要求：疫苗储存和运输要符合《疫苗储存和运输管理规范》的规定，并提供疫苗运输过程中的冷链监测数据。</w:t>
      </w:r>
      <w:r>
        <w:rPr>
          <w:rFonts w:hint="eastAsia" w:ascii="仿宋" w:hAnsi="仿宋" w:eastAsia="仿宋"/>
          <w:bCs/>
          <w:sz w:val="30"/>
          <w:szCs w:val="30"/>
          <w:lang w:val="en-US" w:eastAsia="zh-CN"/>
        </w:rPr>
        <w:t>中标</w:t>
      </w:r>
      <w:r>
        <w:rPr>
          <w:rFonts w:hint="eastAsia" w:ascii="仿宋" w:hAnsi="仿宋" w:eastAsia="仿宋"/>
          <w:bCs/>
          <w:sz w:val="30"/>
          <w:szCs w:val="30"/>
        </w:rPr>
        <w:t>供应商</w:t>
      </w:r>
      <w:r>
        <w:rPr>
          <w:rFonts w:hint="eastAsia" w:ascii="仿宋" w:hAnsi="仿宋" w:eastAsia="仿宋" w:cs="宋体"/>
          <w:sz w:val="30"/>
          <w:szCs w:val="30"/>
        </w:rPr>
        <w:t>须具有完善的冷链配送能力，或委托符合药品GSP冷链储存、运输条件的企业配送，并向浙江省药品监督管理部门备案。</w:t>
      </w:r>
    </w:p>
    <w:p>
      <w:pPr>
        <w:adjustRightInd w:val="0"/>
        <w:snapToGrid w:val="0"/>
        <w:ind w:firstLine="566" w:firstLineChars="188"/>
        <w:rPr>
          <w:rFonts w:ascii="仿宋" w:hAnsi="仿宋" w:eastAsia="仿宋"/>
          <w:b/>
          <w:sz w:val="30"/>
          <w:szCs w:val="30"/>
        </w:rPr>
      </w:pPr>
      <w:r>
        <w:rPr>
          <w:rFonts w:hint="eastAsia" w:ascii="仿宋" w:hAnsi="仿宋" w:eastAsia="仿宋"/>
          <w:b/>
          <w:sz w:val="30"/>
          <w:szCs w:val="30"/>
        </w:rPr>
        <w:t>（三）交货与验收</w:t>
      </w:r>
    </w:p>
    <w:p>
      <w:pPr>
        <w:adjustRightInd w:val="0"/>
        <w:snapToGrid w:val="0"/>
        <w:ind w:firstLine="564" w:firstLineChars="188"/>
        <w:rPr>
          <w:rFonts w:ascii="仿宋" w:hAnsi="仿宋" w:eastAsia="仿宋"/>
          <w:sz w:val="30"/>
          <w:szCs w:val="30"/>
        </w:rPr>
      </w:pPr>
      <w:r>
        <w:rPr>
          <w:rFonts w:hint="eastAsia" w:ascii="仿宋" w:hAnsi="仿宋" w:eastAsia="仿宋"/>
          <w:sz w:val="30"/>
          <w:szCs w:val="30"/>
        </w:rPr>
        <w:t>1、投标人应提供技术成熟的符合用户需求的疫苗，并确保其完整性和可靠性。</w:t>
      </w:r>
    </w:p>
    <w:p>
      <w:pPr>
        <w:adjustRightInd w:val="0"/>
        <w:snapToGrid w:val="0"/>
        <w:ind w:firstLine="564" w:firstLineChars="188"/>
        <w:rPr>
          <w:rFonts w:ascii="仿宋" w:hAnsi="仿宋" w:eastAsia="仿宋"/>
          <w:sz w:val="30"/>
          <w:szCs w:val="30"/>
        </w:rPr>
      </w:pPr>
      <w:r>
        <w:rPr>
          <w:rFonts w:hint="eastAsia" w:ascii="仿宋" w:hAnsi="仿宋" w:eastAsia="仿宋"/>
          <w:sz w:val="30"/>
          <w:szCs w:val="30"/>
        </w:rPr>
        <w:t>2、</w:t>
      </w:r>
      <w:r>
        <w:rPr>
          <w:rFonts w:hint="eastAsia" w:ascii="仿宋" w:hAnsi="仿宋" w:eastAsia="仿宋"/>
          <w:bCs/>
          <w:sz w:val="30"/>
          <w:szCs w:val="30"/>
          <w:lang w:val="en-US" w:eastAsia="zh-CN"/>
        </w:rPr>
        <w:t>中标</w:t>
      </w:r>
      <w:r>
        <w:rPr>
          <w:rFonts w:hint="eastAsia" w:ascii="仿宋" w:hAnsi="仿宋" w:eastAsia="仿宋"/>
          <w:bCs/>
          <w:sz w:val="30"/>
          <w:szCs w:val="30"/>
        </w:rPr>
        <w:t>供应商</w:t>
      </w:r>
      <w:r>
        <w:rPr>
          <w:rFonts w:hint="eastAsia" w:ascii="仿宋" w:hAnsi="仿宋" w:eastAsia="仿宋"/>
          <w:sz w:val="30"/>
          <w:szCs w:val="30"/>
        </w:rPr>
        <w:t>应按有关标准提供可靠的外包装，按采购人的订购计划并采用冷链要求将其运抵交货地点。</w:t>
      </w:r>
    </w:p>
    <w:p>
      <w:pPr>
        <w:adjustRightInd w:val="0"/>
        <w:snapToGrid w:val="0"/>
        <w:ind w:firstLine="564" w:firstLineChars="188"/>
        <w:rPr>
          <w:rFonts w:ascii="仿宋" w:hAnsi="仿宋" w:eastAsia="仿宋"/>
          <w:sz w:val="30"/>
          <w:szCs w:val="30"/>
        </w:rPr>
      </w:pPr>
      <w:r>
        <w:rPr>
          <w:rFonts w:hint="eastAsia" w:ascii="仿宋" w:hAnsi="仿宋" w:eastAsia="仿宋"/>
          <w:sz w:val="30"/>
          <w:szCs w:val="30"/>
        </w:rPr>
        <w:t>3、交货时需提供发货清单和每个供货批次批签发报告和合格的检验报告，并加盖企业公章。</w:t>
      </w:r>
    </w:p>
    <w:p>
      <w:pPr>
        <w:adjustRightInd w:val="0"/>
        <w:snapToGrid w:val="0"/>
        <w:ind w:firstLine="564" w:firstLineChars="188"/>
        <w:rPr>
          <w:rFonts w:ascii="仿宋" w:hAnsi="仿宋" w:eastAsia="仿宋"/>
          <w:b/>
          <w:sz w:val="30"/>
          <w:szCs w:val="30"/>
        </w:rPr>
      </w:pPr>
      <w:r>
        <w:rPr>
          <w:rFonts w:hint="eastAsia" w:ascii="仿宋" w:hAnsi="仿宋" w:eastAsia="仿宋"/>
          <w:sz w:val="30"/>
          <w:szCs w:val="30"/>
        </w:rPr>
        <w:t>4、</w:t>
      </w:r>
      <w:r>
        <w:rPr>
          <w:rFonts w:hint="eastAsia" w:ascii="仿宋" w:hAnsi="仿宋" w:eastAsia="仿宋"/>
          <w:bCs/>
          <w:sz w:val="30"/>
          <w:szCs w:val="30"/>
          <w:lang w:val="en-US" w:eastAsia="zh-CN"/>
        </w:rPr>
        <w:t>中标</w:t>
      </w:r>
      <w:r>
        <w:rPr>
          <w:rFonts w:hint="eastAsia" w:ascii="仿宋" w:hAnsi="仿宋" w:eastAsia="仿宋"/>
          <w:bCs/>
          <w:sz w:val="30"/>
          <w:szCs w:val="30"/>
        </w:rPr>
        <w:t>供应商</w:t>
      </w:r>
      <w:r>
        <w:rPr>
          <w:rFonts w:hint="eastAsia" w:ascii="仿宋" w:hAnsi="仿宋" w:eastAsia="仿宋"/>
          <w:sz w:val="30"/>
          <w:szCs w:val="30"/>
        </w:rPr>
        <w:t>所供货物应与样品一致。货物运送至交货地点后，由</w:t>
      </w:r>
      <w:r>
        <w:rPr>
          <w:rFonts w:hint="eastAsia" w:ascii="仿宋" w:hAnsi="仿宋" w:eastAsia="仿宋"/>
          <w:bCs/>
          <w:sz w:val="30"/>
          <w:szCs w:val="30"/>
          <w:lang w:val="en-US" w:eastAsia="zh-CN"/>
        </w:rPr>
        <w:t>中标</w:t>
      </w:r>
      <w:r>
        <w:rPr>
          <w:rFonts w:hint="eastAsia" w:ascii="仿宋" w:hAnsi="仿宋" w:eastAsia="仿宋"/>
          <w:bCs/>
          <w:sz w:val="30"/>
          <w:szCs w:val="30"/>
        </w:rPr>
        <w:t>供应商</w:t>
      </w:r>
      <w:r>
        <w:rPr>
          <w:rFonts w:hint="eastAsia" w:ascii="仿宋" w:hAnsi="仿宋" w:eastAsia="仿宋"/>
          <w:sz w:val="30"/>
          <w:szCs w:val="30"/>
        </w:rPr>
        <w:t>和采购人进行联合验收。货物的外包装应牢固、完好，符合储存运输要求，相关资料齐全，疫苗效期满足约定要求。在验收期间如发现货物有破损，</w:t>
      </w:r>
      <w:r>
        <w:rPr>
          <w:rFonts w:hint="eastAsia" w:ascii="仿宋" w:hAnsi="仿宋" w:eastAsia="仿宋"/>
          <w:bCs/>
          <w:sz w:val="30"/>
          <w:szCs w:val="30"/>
          <w:lang w:val="en-US" w:eastAsia="zh-CN"/>
        </w:rPr>
        <w:t>中标</w:t>
      </w:r>
      <w:r>
        <w:rPr>
          <w:rFonts w:hint="eastAsia" w:ascii="仿宋" w:hAnsi="仿宋" w:eastAsia="仿宋"/>
          <w:bCs/>
          <w:sz w:val="30"/>
          <w:szCs w:val="30"/>
        </w:rPr>
        <w:t>供应商</w:t>
      </w:r>
      <w:r>
        <w:rPr>
          <w:rFonts w:hint="eastAsia" w:ascii="仿宋" w:hAnsi="仿宋" w:eastAsia="仿宋"/>
          <w:sz w:val="30"/>
          <w:szCs w:val="30"/>
        </w:rPr>
        <w:t>应立即予以更换（费用由</w:t>
      </w:r>
      <w:r>
        <w:rPr>
          <w:rFonts w:hint="eastAsia" w:ascii="仿宋" w:hAnsi="仿宋" w:eastAsia="仿宋"/>
          <w:bCs/>
          <w:sz w:val="30"/>
          <w:szCs w:val="30"/>
          <w:lang w:val="en-US" w:eastAsia="zh-CN"/>
        </w:rPr>
        <w:t>中标</w:t>
      </w:r>
      <w:r>
        <w:rPr>
          <w:rFonts w:hint="eastAsia" w:ascii="仿宋" w:hAnsi="仿宋" w:eastAsia="仿宋"/>
          <w:bCs/>
          <w:sz w:val="30"/>
          <w:szCs w:val="30"/>
        </w:rPr>
        <w:t>供应商</w:t>
      </w:r>
      <w:r>
        <w:rPr>
          <w:rFonts w:hint="eastAsia" w:ascii="仿宋" w:hAnsi="仿宋" w:eastAsia="仿宋"/>
          <w:sz w:val="30"/>
          <w:szCs w:val="30"/>
        </w:rPr>
        <w:t>承担）。如不符合上述要求的，采购人可拒绝接收，并追究责任。</w:t>
      </w:r>
      <w:r>
        <w:rPr>
          <w:rFonts w:hint="eastAsia" w:ascii="仿宋" w:hAnsi="仿宋" w:eastAsia="仿宋"/>
          <w:b/>
          <w:sz w:val="30"/>
          <w:szCs w:val="30"/>
        </w:rPr>
        <w:t xml:space="preserve"> </w:t>
      </w:r>
    </w:p>
    <w:p>
      <w:pPr>
        <w:snapToGrid w:val="0"/>
        <w:ind w:firstLine="596" w:firstLineChars="198"/>
        <w:rPr>
          <w:rFonts w:hint="eastAsia" w:ascii="仿宋" w:hAnsi="仿宋" w:eastAsia="仿宋" w:cs="宋体"/>
          <w:b/>
          <w:sz w:val="30"/>
          <w:szCs w:val="30"/>
        </w:rPr>
      </w:pPr>
      <w:r>
        <w:rPr>
          <w:rFonts w:hint="eastAsia" w:ascii="仿宋" w:hAnsi="仿宋" w:eastAsia="仿宋" w:cs="宋体"/>
          <w:b/>
          <w:sz w:val="30"/>
          <w:szCs w:val="30"/>
        </w:rPr>
        <w:t>（四）合同签订</w:t>
      </w:r>
    </w:p>
    <w:p>
      <w:pPr>
        <w:snapToGrid w:val="0"/>
        <w:ind w:firstLine="600" w:firstLineChars="200"/>
        <w:rPr>
          <w:rFonts w:hint="eastAsia" w:ascii="仿宋" w:hAnsi="仿宋" w:eastAsia="仿宋"/>
          <w:sz w:val="30"/>
          <w:szCs w:val="30"/>
        </w:rPr>
      </w:pPr>
      <w:r>
        <w:rPr>
          <w:rFonts w:hint="eastAsia" w:ascii="仿宋" w:hAnsi="仿宋" w:eastAsia="仿宋"/>
          <w:sz w:val="30"/>
          <w:szCs w:val="30"/>
        </w:rPr>
        <w:t>省疾病预防控制中心分别与各</w:t>
      </w:r>
      <w:r>
        <w:rPr>
          <w:rFonts w:hint="eastAsia" w:ascii="仿宋" w:hAnsi="仿宋" w:eastAsia="仿宋"/>
          <w:bCs/>
          <w:sz w:val="30"/>
          <w:szCs w:val="30"/>
          <w:lang w:val="en-US" w:eastAsia="zh-CN"/>
        </w:rPr>
        <w:t>中标</w:t>
      </w:r>
      <w:r>
        <w:rPr>
          <w:rFonts w:hint="eastAsia" w:ascii="仿宋" w:hAnsi="仿宋" w:eastAsia="仿宋"/>
          <w:bCs/>
          <w:sz w:val="30"/>
          <w:szCs w:val="30"/>
        </w:rPr>
        <w:t>供应商</w:t>
      </w:r>
      <w:r>
        <w:rPr>
          <w:rFonts w:hint="eastAsia" w:ascii="仿宋" w:hAnsi="仿宋" w:eastAsia="仿宋"/>
          <w:sz w:val="30"/>
          <w:szCs w:val="30"/>
        </w:rPr>
        <w:t>签订</w:t>
      </w:r>
      <w:r>
        <w:rPr>
          <w:rFonts w:hint="eastAsia" w:ascii="仿宋" w:hAnsi="仿宋" w:eastAsia="仿宋"/>
          <w:sz w:val="30"/>
          <w:szCs w:val="30"/>
          <w:lang w:val="en-US" w:eastAsia="zh-CN"/>
        </w:rPr>
        <w:t>框架协议</w:t>
      </w:r>
      <w:r>
        <w:rPr>
          <w:rFonts w:hint="eastAsia" w:ascii="仿宋" w:hAnsi="仿宋" w:eastAsia="仿宋"/>
          <w:sz w:val="30"/>
          <w:szCs w:val="30"/>
        </w:rPr>
        <w:t>，具体详见“第五章 浙江省政府采购合同主要条款指引”。</w:t>
      </w:r>
      <w:r>
        <w:rPr>
          <w:rFonts w:hint="eastAsia" w:ascii="仿宋" w:hAnsi="仿宋" w:eastAsia="仿宋"/>
          <w:sz w:val="30"/>
          <w:szCs w:val="30"/>
          <w:lang w:val="en-US" w:eastAsia="zh-CN"/>
        </w:rPr>
        <w:t>具体实施单位分</w:t>
      </w:r>
      <w:r>
        <w:rPr>
          <w:rFonts w:hint="eastAsia" w:ascii="仿宋" w:hAnsi="仿宋" w:eastAsia="仿宋"/>
          <w:sz w:val="30"/>
          <w:szCs w:val="30"/>
        </w:rPr>
        <w:t>别与各</w:t>
      </w:r>
      <w:r>
        <w:rPr>
          <w:rFonts w:hint="eastAsia" w:ascii="仿宋" w:hAnsi="仿宋" w:eastAsia="仿宋" w:cs="宋体"/>
          <w:sz w:val="30"/>
          <w:szCs w:val="30"/>
          <w:lang w:val="en-US" w:eastAsia="zh-CN"/>
        </w:rPr>
        <w:t>中标</w:t>
      </w:r>
      <w:r>
        <w:rPr>
          <w:rFonts w:hint="eastAsia" w:ascii="仿宋" w:hAnsi="仿宋" w:eastAsia="仿宋" w:cs="宋体"/>
          <w:sz w:val="30"/>
          <w:szCs w:val="30"/>
        </w:rPr>
        <w:t>供应商</w:t>
      </w:r>
      <w:r>
        <w:rPr>
          <w:rFonts w:hint="eastAsia" w:ascii="仿宋" w:hAnsi="仿宋" w:eastAsia="仿宋"/>
          <w:sz w:val="30"/>
          <w:szCs w:val="30"/>
        </w:rPr>
        <w:t>签订具体采购协议。</w:t>
      </w:r>
      <w:r>
        <w:rPr>
          <w:rFonts w:hint="eastAsia" w:ascii="仿宋" w:hAnsi="仿宋" w:eastAsia="仿宋"/>
          <w:sz w:val="30"/>
          <w:szCs w:val="30"/>
          <w:lang w:val="en-US" w:eastAsia="zh-CN"/>
        </w:rPr>
        <w:t xml:space="preserve">  </w:t>
      </w:r>
    </w:p>
    <w:p>
      <w:pPr>
        <w:snapToGrid w:val="0"/>
        <w:ind w:firstLine="600" w:firstLineChars="200"/>
        <w:rPr>
          <w:rFonts w:hint="eastAsia" w:ascii="宋体" w:hAnsi="宋体" w:cs="仿宋"/>
          <w:b/>
          <w:bCs/>
          <w:sz w:val="28"/>
          <w:szCs w:val="28"/>
          <w:lang w:eastAsia="zh-CN"/>
        </w:rPr>
      </w:pPr>
      <w:r>
        <w:rPr>
          <w:rFonts w:hint="eastAsia" w:ascii="仿宋" w:hAnsi="仿宋" w:eastAsia="仿宋"/>
          <w:sz w:val="30"/>
          <w:szCs w:val="30"/>
        </w:rPr>
        <w:t>本次采购</w:t>
      </w:r>
      <w:r>
        <w:rPr>
          <w:rFonts w:hint="eastAsia" w:ascii="仿宋" w:hAnsi="仿宋" w:eastAsia="仿宋"/>
          <w:sz w:val="30"/>
          <w:szCs w:val="30"/>
          <w:lang w:val="en-US" w:eastAsia="zh-CN"/>
        </w:rPr>
        <w:t>数量</w:t>
      </w:r>
      <w:r>
        <w:rPr>
          <w:rFonts w:hint="eastAsia" w:ascii="仿宋" w:hAnsi="仿宋" w:eastAsia="仿宋"/>
          <w:sz w:val="30"/>
          <w:szCs w:val="30"/>
        </w:rPr>
        <w:t>是按照一定的接种率测算，如</w:t>
      </w:r>
      <w:r>
        <w:rPr>
          <w:rFonts w:hint="eastAsia" w:ascii="仿宋" w:hAnsi="仿宋" w:eastAsia="仿宋"/>
          <w:sz w:val="30"/>
          <w:szCs w:val="30"/>
          <w:lang w:val="en-US" w:eastAsia="zh-CN"/>
        </w:rPr>
        <w:t>实际接种</w:t>
      </w:r>
      <w:r>
        <w:rPr>
          <w:rFonts w:hint="eastAsia" w:ascii="仿宋" w:hAnsi="仿宋" w:eastAsia="仿宋"/>
          <w:sz w:val="30"/>
          <w:szCs w:val="30"/>
        </w:rPr>
        <w:t>超过测算接种率时</w:t>
      </w:r>
      <w:r>
        <w:rPr>
          <w:rFonts w:hint="eastAsia" w:ascii="仿宋" w:hAnsi="仿宋" w:eastAsia="仿宋"/>
          <w:sz w:val="30"/>
          <w:szCs w:val="30"/>
          <w:lang w:eastAsia="zh-CN"/>
        </w:rPr>
        <w:t>，</w:t>
      </w:r>
      <w:r>
        <w:rPr>
          <w:rFonts w:hint="eastAsia" w:ascii="仿宋" w:hAnsi="仿宋" w:eastAsia="仿宋"/>
          <w:sz w:val="30"/>
          <w:szCs w:val="30"/>
          <w:lang w:val="en-US" w:eastAsia="zh-CN"/>
        </w:rPr>
        <w:t>超出部分为备货数量</w:t>
      </w:r>
      <w:r>
        <w:rPr>
          <w:rFonts w:hint="eastAsia" w:ascii="仿宋" w:hAnsi="仿宋" w:eastAsia="仿宋"/>
          <w:sz w:val="30"/>
          <w:szCs w:val="30"/>
        </w:rPr>
        <w:t>，供应商</w:t>
      </w:r>
      <w:r>
        <w:rPr>
          <w:rFonts w:hint="eastAsia" w:ascii="仿宋" w:hAnsi="仿宋" w:eastAsia="仿宋"/>
          <w:sz w:val="30"/>
          <w:szCs w:val="30"/>
          <w:lang w:val="en-US" w:eastAsia="zh-CN"/>
        </w:rPr>
        <w:t>需</w:t>
      </w:r>
      <w:r>
        <w:rPr>
          <w:rFonts w:hint="eastAsia" w:ascii="仿宋" w:hAnsi="仿宋" w:eastAsia="仿宋"/>
          <w:sz w:val="30"/>
          <w:szCs w:val="30"/>
        </w:rPr>
        <w:t>承诺</w:t>
      </w:r>
      <w:r>
        <w:rPr>
          <w:rFonts w:hint="eastAsia" w:ascii="仿宋" w:hAnsi="仿宋" w:eastAsia="仿宋"/>
          <w:sz w:val="30"/>
          <w:szCs w:val="30"/>
          <w:lang w:val="en-US" w:eastAsia="zh-CN"/>
        </w:rPr>
        <w:t>按本次中标价格</w:t>
      </w:r>
      <w:r>
        <w:rPr>
          <w:rFonts w:hint="eastAsia" w:ascii="仿宋" w:hAnsi="仿宋" w:eastAsia="仿宋"/>
          <w:sz w:val="30"/>
          <w:szCs w:val="30"/>
        </w:rPr>
        <w:t>供应</w:t>
      </w:r>
      <w:r>
        <w:rPr>
          <w:rFonts w:hint="eastAsia" w:ascii="仿宋" w:hAnsi="仿宋" w:eastAsia="仿宋"/>
          <w:sz w:val="30"/>
          <w:szCs w:val="30"/>
          <w:lang w:val="en-US" w:eastAsia="zh-CN"/>
        </w:rPr>
        <w:t>备货数量的响应产品</w:t>
      </w:r>
      <w:r>
        <w:rPr>
          <w:rFonts w:hint="eastAsia" w:ascii="仿宋" w:hAnsi="仿宋" w:eastAsia="仿宋"/>
          <w:sz w:val="30"/>
          <w:szCs w:val="30"/>
        </w:rPr>
        <w:t>。</w:t>
      </w:r>
    </w:p>
    <w:p>
      <w:pPr>
        <w:snapToGrid w:val="0"/>
        <w:ind w:firstLine="596" w:firstLineChars="198"/>
        <w:rPr>
          <w:rFonts w:hint="eastAsia" w:ascii="仿宋" w:hAnsi="仿宋" w:eastAsia="仿宋" w:cs="宋体"/>
          <w:b/>
          <w:sz w:val="30"/>
          <w:szCs w:val="30"/>
        </w:rPr>
      </w:pPr>
      <w:r>
        <w:rPr>
          <w:rFonts w:hint="eastAsia" w:ascii="仿宋" w:hAnsi="仿宋" w:eastAsia="仿宋" w:cs="宋体"/>
          <w:b/>
          <w:sz w:val="30"/>
          <w:szCs w:val="30"/>
        </w:rPr>
        <w:t>（五）其他</w:t>
      </w:r>
    </w:p>
    <w:p>
      <w:pPr>
        <w:numPr>
          <w:ilvl w:val="0"/>
          <w:numId w:val="0"/>
        </w:numPr>
        <w:snapToGrid w:val="0"/>
        <w:ind w:firstLine="600" w:firstLineChars="200"/>
        <w:rPr>
          <w:rFonts w:hint="eastAsia" w:ascii="仿宋" w:hAnsi="仿宋" w:eastAsia="仿宋" w:cs="宋体"/>
          <w:b w:val="0"/>
          <w:bCs/>
          <w:color w:val="000000" w:themeColor="text1"/>
          <w:sz w:val="30"/>
          <w:szCs w:val="30"/>
          <w14:textFill>
            <w14:solidFill>
              <w14:schemeClr w14:val="tx1"/>
            </w14:solidFill>
          </w14:textFill>
        </w:rPr>
      </w:pPr>
      <w:r>
        <w:rPr>
          <w:rFonts w:hint="eastAsia" w:ascii="仿宋" w:hAnsi="仿宋" w:eastAsia="仿宋"/>
          <w:sz w:val="30"/>
          <w:szCs w:val="30"/>
          <w:lang w:val="en-US" w:eastAsia="zh-CN"/>
        </w:rPr>
        <w:t>1.</w:t>
      </w:r>
      <w:r>
        <w:rPr>
          <w:rFonts w:hint="eastAsia" w:ascii="仿宋" w:hAnsi="仿宋" w:eastAsia="仿宋" w:cs="宋体"/>
          <w:b w:val="0"/>
          <w:bCs/>
          <w:color w:val="000000" w:themeColor="text1"/>
          <w:sz w:val="30"/>
          <w:szCs w:val="30"/>
          <w:lang w:eastAsia="zh-CN"/>
          <w14:textFill>
            <w14:solidFill>
              <w14:schemeClr w14:val="tx1"/>
            </w14:solidFill>
          </w14:textFill>
        </w:rPr>
        <w:t>投标人</w:t>
      </w:r>
      <w:r>
        <w:rPr>
          <w:rFonts w:hint="eastAsia" w:ascii="仿宋" w:hAnsi="仿宋" w:eastAsia="仿宋" w:cs="宋体"/>
          <w:b w:val="0"/>
          <w:bCs/>
          <w:color w:val="000000" w:themeColor="text1"/>
          <w:sz w:val="30"/>
          <w:szCs w:val="30"/>
          <w14:textFill>
            <w14:solidFill>
              <w14:schemeClr w14:val="tx1"/>
            </w14:solidFill>
          </w14:textFill>
        </w:rPr>
        <w:t>须承诺本项目成交价格不高于202</w:t>
      </w:r>
      <w:r>
        <w:rPr>
          <w:rFonts w:hint="eastAsia" w:ascii="仿宋" w:hAnsi="仿宋" w:eastAsia="仿宋" w:cs="宋体"/>
          <w:b w:val="0"/>
          <w:bCs/>
          <w:color w:val="000000" w:themeColor="text1"/>
          <w:sz w:val="30"/>
          <w:szCs w:val="30"/>
          <w:lang w:val="en-US" w:eastAsia="zh-CN"/>
          <w14:textFill>
            <w14:solidFill>
              <w14:schemeClr w14:val="tx1"/>
            </w14:solidFill>
          </w14:textFill>
        </w:rPr>
        <w:t>3</w:t>
      </w:r>
      <w:r>
        <w:rPr>
          <w:rFonts w:hint="eastAsia" w:ascii="仿宋" w:hAnsi="仿宋" w:eastAsia="仿宋" w:cs="宋体"/>
          <w:b w:val="0"/>
          <w:bCs/>
          <w:color w:val="000000" w:themeColor="text1"/>
          <w:sz w:val="30"/>
          <w:szCs w:val="30"/>
          <w14:textFill>
            <w14:solidFill>
              <w14:schemeClr w14:val="tx1"/>
            </w14:solidFill>
          </w14:textFill>
        </w:rPr>
        <w:t>年全国同类</w:t>
      </w:r>
      <w:r>
        <w:rPr>
          <w:rFonts w:hint="eastAsia" w:ascii="仿宋" w:hAnsi="仿宋" w:eastAsia="仿宋" w:cs="宋体"/>
          <w:b w:val="0"/>
          <w:bCs/>
          <w:color w:val="000000" w:themeColor="text1"/>
          <w:sz w:val="30"/>
          <w:szCs w:val="30"/>
          <w:lang w:eastAsia="zh-CN"/>
          <w14:textFill>
            <w14:solidFill>
              <w14:schemeClr w14:val="tx1"/>
            </w14:solidFill>
          </w14:textFill>
        </w:rPr>
        <w:t>群体性</w:t>
      </w:r>
      <w:r>
        <w:rPr>
          <w:rFonts w:hint="eastAsia" w:ascii="仿宋" w:hAnsi="仿宋" w:eastAsia="仿宋" w:cs="宋体"/>
          <w:b w:val="0"/>
          <w:bCs/>
          <w:color w:val="000000" w:themeColor="text1"/>
          <w:sz w:val="30"/>
          <w:szCs w:val="30"/>
          <w14:textFill>
            <w14:solidFill>
              <w14:schemeClr w14:val="tx1"/>
            </w14:solidFill>
          </w14:textFill>
        </w:rPr>
        <w:t>项目采购价格。若</w:t>
      </w:r>
      <w:r>
        <w:rPr>
          <w:rFonts w:hint="eastAsia" w:ascii="仿宋" w:hAnsi="仿宋" w:eastAsia="仿宋" w:cs="宋体"/>
          <w:b w:val="0"/>
          <w:bCs/>
          <w:color w:val="000000" w:themeColor="text1"/>
          <w:sz w:val="30"/>
          <w:szCs w:val="30"/>
          <w:lang w:val="en-US" w:eastAsia="zh-CN"/>
          <w14:textFill>
            <w14:solidFill>
              <w14:schemeClr w14:val="tx1"/>
            </w14:solidFill>
          </w14:textFill>
        </w:rPr>
        <w:t>年度内</w:t>
      </w:r>
      <w:r>
        <w:rPr>
          <w:rFonts w:hint="eastAsia" w:ascii="仿宋" w:hAnsi="仿宋" w:eastAsia="仿宋" w:cs="宋体"/>
          <w:b w:val="0"/>
          <w:bCs/>
          <w:color w:val="000000" w:themeColor="text1"/>
          <w:sz w:val="30"/>
          <w:szCs w:val="30"/>
          <w14:textFill>
            <w14:solidFill>
              <w14:schemeClr w14:val="tx1"/>
            </w14:solidFill>
          </w14:textFill>
        </w:rPr>
        <w:t>在全国范围内出现低于本次成交价格的，则按最低价格支付。</w:t>
      </w:r>
    </w:p>
    <w:p>
      <w:pPr>
        <w:pStyle w:val="4"/>
        <w:keepNext w:val="0"/>
        <w:keepLines w:val="0"/>
        <w:pageBreakBefore w:val="0"/>
        <w:widowControl w:val="0"/>
        <w:kinsoku/>
        <w:wordWrap/>
        <w:overflowPunct/>
        <w:topLinePunct w:val="0"/>
        <w:autoSpaceDE/>
        <w:autoSpaceDN/>
        <w:bidi w:val="0"/>
        <w:adjustRightInd/>
        <w:textAlignment w:val="auto"/>
        <w:rPr>
          <w:rFonts w:hint="default" w:ascii="仿宋" w:hAnsi="仿宋" w:eastAsia="仿宋" w:cs="Times New Roman"/>
          <w:kern w:val="2"/>
          <w:sz w:val="30"/>
          <w:szCs w:val="30"/>
          <w:lang w:val="en-US" w:eastAsia="zh-CN" w:bidi="ar-SA"/>
        </w:rPr>
      </w:pPr>
      <w:r>
        <w:rPr>
          <w:rFonts w:hint="eastAsia" w:ascii="仿宋" w:hAnsi="仿宋" w:eastAsia="仿宋" w:cs="宋体"/>
          <w:b w:val="0"/>
          <w:bCs/>
          <w:color w:val="000000" w:themeColor="text1"/>
          <w:sz w:val="30"/>
          <w:szCs w:val="30"/>
          <w:lang w:val="en-US" w:eastAsia="zh-CN"/>
          <w14:textFill>
            <w14:solidFill>
              <w14:schemeClr w14:val="tx1"/>
            </w14:solidFill>
          </w14:textFill>
        </w:rPr>
        <w:t xml:space="preserve">  </w:t>
      </w:r>
      <w:r>
        <w:rPr>
          <w:rFonts w:hint="eastAsia" w:ascii="仿宋" w:hAnsi="仿宋" w:eastAsia="仿宋" w:cs="Times New Roman"/>
          <w:kern w:val="2"/>
          <w:sz w:val="30"/>
          <w:szCs w:val="30"/>
          <w:lang w:val="en-US" w:eastAsia="zh-CN" w:bidi="ar-SA"/>
        </w:rPr>
        <w:t xml:space="preserve">  2.标项一的中标供应商负责承担47.12万支供应（台州市30.8万支、东阳市5万支、义乌市0.4万支、海盐县4.8万支、海宁市0.72万支、衢州市4.2万支、龙游县1.2万支）；标项二的中标供应商负责承担宁波市34.375万支；标项三的中标供应商负责承担18.2036万支供应（湖州市16.158万支、上虞区2.0456万支）。</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仿宋" w:hAnsi="仿宋" w:eastAsia="仿宋" w:cs="宋体"/>
          <w:b w:val="0"/>
          <w:bCs/>
          <w:color w:val="000000" w:themeColor="text1"/>
          <w:sz w:val="30"/>
          <w:szCs w:val="30"/>
          <w14:textFill>
            <w14:solidFill>
              <w14:schemeClr w14:val="tx1"/>
            </w14:solidFill>
          </w14:textFill>
        </w:rPr>
      </w:pPr>
    </w:p>
    <w:p>
      <w:pPr>
        <w:adjustRightInd w:val="0"/>
        <w:snapToGrid w:val="0"/>
        <w:ind w:firstLine="452" w:firstLineChars="15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商务要求表</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77"/>
        <w:gridCol w:w="6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2" w:type="dxa"/>
            <w:gridSpan w:val="2"/>
            <w:vAlign w:val="center"/>
          </w:tcPr>
          <w:p>
            <w:pPr>
              <w:snapToGrid w:val="0"/>
              <w:jc w:val="left"/>
              <w:rPr>
                <w:rFonts w:ascii="仿宋" w:hAnsi="仿宋" w:eastAsia="仿宋"/>
                <w:b/>
                <w:sz w:val="28"/>
                <w:szCs w:val="28"/>
              </w:rPr>
            </w:pPr>
            <w:r>
              <w:rPr>
                <w:rFonts w:hint="eastAsia" w:ascii="仿宋" w:hAnsi="仿宋" w:eastAsia="仿宋"/>
                <w:b/>
                <w:sz w:val="28"/>
                <w:szCs w:val="28"/>
              </w:rPr>
              <w:t>供货时间（项目工期）及地点</w:t>
            </w:r>
          </w:p>
        </w:tc>
        <w:tc>
          <w:tcPr>
            <w:tcW w:w="6603" w:type="dxa"/>
            <w:vAlign w:val="center"/>
          </w:tcPr>
          <w:p>
            <w:pPr>
              <w:adjustRightInd w:val="0"/>
              <w:snapToGrid w:val="0"/>
              <w:spacing w:line="3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时间：合同签订后接采购人通知发</w:t>
            </w:r>
            <w:r>
              <w:rPr>
                <w:rFonts w:hint="eastAsia" w:ascii="仿宋" w:hAnsi="仿宋" w:eastAsia="仿宋"/>
                <w:sz w:val="28"/>
                <w:szCs w:val="28"/>
                <w:highlight w:val="none"/>
                <w:lang w:val="en-US" w:eastAsia="zh-CN"/>
              </w:rPr>
              <w:t>货</w:t>
            </w:r>
            <w:r>
              <w:rPr>
                <w:rFonts w:hint="eastAsia" w:ascii="仿宋" w:hAnsi="仿宋" w:eastAsia="仿宋"/>
                <w:sz w:val="28"/>
                <w:szCs w:val="28"/>
                <w:highlight w:val="none"/>
              </w:rPr>
              <w:t>,</w:t>
            </w:r>
            <w:r>
              <w:rPr>
                <w:rFonts w:hint="eastAsia" w:ascii="仿宋" w:hAnsi="仿宋" w:eastAsia="仿宋"/>
                <w:sz w:val="28"/>
                <w:szCs w:val="28"/>
                <w:highlight w:val="none"/>
                <w:lang w:eastAsia="zh-CN"/>
              </w:rPr>
              <w:t>所有</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lang w:eastAsia="zh-CN"/>
              </w:rPr>
              <w:t>产品均</w:t>
            </w:r>
            <w:r>
              <w:rPr>
                <w:rFonts w:hint="eastAsia" w:ascii="仿宋" w:hAnsi="仿宋" w:eastAsia="仿宋"/>
                <w:sz w:val="28"/>
                <w:szCs w:val="28"/>
                <w:highlight w:val="none"/>
              </w:rPr>
              <w:t>要求</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日前到货，具体供货数量、时间要按照合同或采购人要求；</w:t>
            </w:r>
          </w:p>
          <w:p>
            <w:pPr>
              <w:snapToGrid w:val="0"/>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备货数量在</w:t>
            </w:r>
            <w:r>
              <w:rPr>
                <w:rFonts w:hint="eastAsia" w:ascii="仿宋" w:hAnsi="仿宋" w:eastAsia="仿宋"/>
                <w:sz w:val="28"/>
                <w:szCs w:val="28"/>
                <w:highlight w:val="none"/>
              </w:rPr>
              <w:t>202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31</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前</w:t>
            </w:r>
            <w:r>
              <w:rPr>
                <w:rFonts w:hint="eastAsia" w:ascii="仿宋" w:hAnsi="仿宋" w:eastAsia="仿宋"/>
                <w:sz w:val="28"/>
                <w:szCs w:val="28"/>
                <w:highlight w:val="none"/>
              </w:rPr>
              <w:t>按</w:t>
            </w:r>
            <w:r>
              <w:rPr>
                <w:rFonts w:hint="eastAsia" w:ascii="仿宋" w:hAnsi="仿宋" w:eastAsia="仿宋"/>
                <w:sz w:val="28"/>
                <w:szCs w:val="28"/>
                <w:highlight w:val="none"/>
                <w:lang w:val="en-US" w:eastAsia="zh-CN"/>
              </w:rPr>
              <w:t>采购人</w:t>
            </w:r>
            <w:r>
              <w:rPr>
                <w:rFonts w:hint="eastAsia" w:ascii="仿宋" w:hAnsi="仿宋" w:eastAsia="仿宋"/>
                <w:sz w:val="28"/>
                <w:szCs w:val="28"/>
                <w:highlight w:val="none"/>
              </w:rPr>
              <w:t>通知的具体数量</w:t>
            </w:r>
            <w:r>
              <w:rPr>
                <w:rFonts w:hint="eastAsia" w:ascii="仿宋" w:hAnsi="仿宋" w:eastAsia="仿宋"/>
                <w:sz w:val="28"/>
                <w:szCs w:val="28"/>
                <w:highlight w:val="none"/>
                <w:lang w:eastAsia="zh-CN"/>
              </w:rPr>
              <w:t>和</w:t>
            </w:r>
            <w:r>
              <w:rPr>
                <w:rFonts w:hint="eastAsia" w:ascii="仿宋" w:hAnsi="仿宋" w:eastAsia="仿宋"/>
                <w:sz w:val="28"/>
                <w:szCs w:val="28"/>
                <w:highlight w:val="none"/>
              </w:rPr>
              <w:t>地点供应</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日后</w:t>
            </w:r>
            <w:r>
              <w:rPr>
                <w:rFonts w:hint="eastAsia" w:ascii="仿宋" w:hAnsi="仿宋" w:eastAsia="仿宋"/>
                <w:sz w:val="28"/>
                <w:szCs w:val="28"/>
                <w:highlight w:val="none"/>
                <w:lang w:val="en-US" w:eastAsia="zh-CN"/>
              </w:rPr>
              <w:t>中标供应商</w:t>
            </w:r>
            <w:r>
              <w:rPr>
                <w:rFonts w:hint="eastAsia" w:ascii="仿宋" w:hAnsi="仿宋" w:eastAsia="仿宋"/>
                <w:sz w:val="28"/>
                <w:szCs w:val="28"/>
                <w:highlight w:val="none"/>
              </w:rPr>
              <w:t>可自行处理。</w:t>
            </w:r>
          </w:p>
          <w:p>
            <w:pPr>
              <w:snapToGrid w:val="0"/>
              <w:ind w:firstLine="560" w:firstLineChars="200"/>
              <w:rPr>
                <w:rFonts w:ascii="仿宋" w:hAnsi="仿宋" w:eastAsia="仿宋"/>
                <w:sz w:val="28"/>
                <w:szCs w:val="28"/>
                <w:highlight w:val="none"/>
              </w:rPr>
            </w:pPr>
            <w:r>
              <w:rPr>
                <w:rFonts w:hint="eastAsia" w:ascii="仿宋" w:hAnsi="仿宋" w:eastAsia="仿宋"/>
                <w:sz w:val="28"/>
                <w:szCs w:val="28"/>
                <w:highlight w:val="none"/>
              </w:rPr>
              <w:t>地点：</w:t>
            </w:r>
            <w:r>
              <w:rPr>
                <w:rFonts w:hint="eastAsia" w:ascii="仿宋" w:hAnsi="仿宋" w:eastAsia="仿宋" w:cs="Times New Roman"/>
                <w:sz w:val="28"/>
                <w:szCs w:val="28"/>
                <w:highlight w:val="none"/>
                <w:lang w:val="en-US" w:eastAsia="zh-CN"/>
              </w:rPr>
              <w:t>按照具体实施的疾病预防控制机构的要求供应。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152" w:type="dxa"/>
            <w:gridSpan w:val="2"/>
            <w:vAlign w:val="center"/>
          </w:tcPr>
          <w:p>
            <w:pPr>
              <w:snapToGrid w:val="0"/>
              <w:jc w:val="left"/>
              <w:rPr>
                <w:rFonts w:ascii="仿宋" w:hAnsi="仿宋" w:eastAsia="仿宋"/>
                <w:b/>
                <w:sz w:val="28"/>
                <w:szCs w:val="28"/>
              </w:rPr>
            </w:pPr>
            <w:r>
              <w:rPr>
                <w:rFonts w:hint="eastAsia" w:ascii="仿宋" w:hAnsi="仿宋" w:eastAsia="仿宋"/>
                <w:b/>
                <w:sz w:val="28"/>
                <w:szCs w:val="28"/>
              </w:rPr>
              <w:t>付款条件</w:t>
            </w:r>
          </w:p>
        </w:tc>
        <w:tc>
          <w:tcPr>
            <w:tcW w:w="6603" w:type="dxa"/>
            <w:vAlign w:val="center"/>
          </w:tcPr>
          <w:p>
            <w:pPr>
              <w:snapToGrid w:val="0"/>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本项目不需要提供履约保证金。</w:t>
            </w:r>
            <w:r>
              <w:rPr>
                <w:rFonts w:hint="eastAsia" w:ascii="仿宋" w:hAnsi="仿宋" w:eastAsia="仿宋"/>
                <w:sz w:val="30"/>
                <w:szCs w:val="30"/>
                <w:lang w:val="en-US" w:eastAsia="zh-CN"/>
              </w:rPr>
              <w:t>具体实施的疾病预防控制机构</w:t>
            </w:r>
            <w:r>
              <w:rPr>
                <w:rFonts w:hint="eastAsia" w:ascii="仿宋" w:hAnsi="仿宋" w:eastAsia="仿宋" w:cs="宋体"/>
                <w:sz w:val="30"/>
                <w:szCs w:val="30"/>
                <w:lang w:val="en-US" w:eastAsia="zh-CN"/>
              </w:rPr>
              <w:t>分别</w:t>
            </w:r>
            <w:r>
              <w:rPr>
                <w:rFonts w:hint="eastAsia" w:ascii="仿宋" w:hAnsi="仿宋" w:eastAsia="仿宋"/>
                <w:sz w:val="30"/>
                <w:szCs w:val="30"/>
              </w:rPr>
              <w:t>与</w:t>
            </w:r>
            <w:r>
              <w:rPr>
                <w:rFonts w:hint="eastAsia" w:ascii="仿宋" w:hAnsi="仿宋" w:eastAsia="仿宋"/>
                <w:sz w:val="30"/>
                <w:szCs w:val="30"/>
                <w:lang w:eastAsia="zh-CN"/>
              </w:rPr>
              <w:t>中标</w:t>
            </w:r>
            <w:r>
              <w:rPr>
                <w:rFonts w:hint="eastAsia" w:ascii="仿宋" w:hAnsi="仿宋" w:eastAsia="仿宋"/>
                <w:sz w:val="30"/>
                <w:szCs w:val="30"/>
              </w:rPr>
              <w:t>供应商</w:t>
            </w:r>
            <w:r>
              <w:rPr>
                <w:rFonts w:hint="eastAsia" w:ascii="仿宋" w:hAnsi="仿宋" w:eastAsia="仿宋" w:cs="仿宋"/>
                <w:color w:val="000000"/>
                <w:sz w:val="30"/>
                <w:szCs w:val="30"/>
              </w:rPr>
              <w:t>签订合同后，分批交货、分批付款。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52" w:type="dxa"/>
            <w:gridSpan w:val="2"/>
            <w:vAlign w:val="center"/>
          </w:tcPr>
          <w:p>
            <w:pPr>
              <w:snapToGrid w:val="0"/>
              <w:jc w:val="left"/>
              <w:rPr>
                <w:rFonts w:ascii="仿宋" w:hAnsi="仿宋" w:eastAsia="仿宋"/>
                <w:b/>
                <w:sz w:val="28"/>
                <w:szCs w:val="28"/>
              </w:rPr>
            </w:pPr>
            <w:r>
              <w:rPr>
                <w:rFonts w:hint="eastAsia" w:ascii="仿宋" w:hAnsi="仿宋" w:eastAsia="仿宋"/>
                <w:b/>
                <w:sz w:val="28"/>
                <w:szCs w:val="28"/>
              </w:rPr>
              <w:t>违约责任及争议解决方式</w:t>
            </w:r>
          </w:p>
        </w:tc>
        <w:tc>
          <w:tcPr>
            <w:tcW w:w="6603" w:type="dxa"/>
            <w:vAlign w:val="center"/>
          </w:tcPr>
          <w:p>
            <w:pPr>
              <w:snapToGrid w:val="0"/>
              <w:rPr>
                <w:rFonts w:ascii="仿宋" w:hAnsi="仿宋" w:eastAsia="仿宋"/>
                <w:sz w:val="28"/>
                <w:szCs w:val="28"/>
              </w:rPr>
            </w:pPr>
            <w:r>
              <w:rPr>
                <w:rFonts w:hint="eastAsia" w:ascii="仿宋" w:hAnsi="仿宋" w:eastAsia="仿宋"/>
                <w:sz w:val="28"/>
                <w:szCs w:val="28"/>
              </w:rPr>
              <w:t>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pPr>
              <w:snapToGrid w:val="0"/>
              <w:jc w:val="left"/>
              <w:rPr>
                <w:rFonts w:ascii="仿宋" w:hAnsi="仿宋" w:eastAsia="仿宋"/>
                <w:b/>
                <w:sz w:val="28"/>
                <w:szCs w:val="28"/>
              </w:rPr>
            </w:pPr>
            <w:r>
              <w:rPr>
                <w:rFonts w:hint="eastAsia" w:ascii="仿宋" w:hAnsi="仿宋" w:eastAsia="仿宋"/>
                <w:b/>
                <w:sz w:val="28"/>
                <w:szCs w:val="28"/>
              </w:rPr>
              <w:t>售</w:t>
            </w:r>
          </w:p>
          <w:p>
            <w:pPr>
              <w:snapToGrid w:val="0"/>
              <w:jc w:val="left"/>
              <w:rPr>
                <w:rFonts w:ascii="仿宋" w:hAnsi="仿宋" w:eastAsia="仿宋"/>
                <w:b/>
                <w:sz w:val="28"/>
                <w:szCs w:val="28"/>
              </w:rPr>
            </w:pPr>
            <w:r>
              <w:rPr>
                <w:rFonts w:hint="eastAsia" w:ascii="仿宋" w:hAnsi="仿宋" w:eastAsia="仿宋"/>
                <w:b/>
                <w:sz w:val="28"/>
                <w:szCs w:val="28"/>
              </w:rPr>
              <w:t>后</w:t>
            </w:r>
          </w:p>
          <w:p>
            <w:pPr>
              <w:snapToGrid w:val="0"/>
              <w:jc w:val="left"/>
              <w:rPr>
                <w:rFonts w:ascii="仿宋" w:hAnsi="仿宋" w:eastAsia="仿宋"/>
                <w:b/>
                <w:sz w:val="28"/>
                <w:szCs w:val="28"/>
              </w:rPr>
            </w:pPr>
            <w:r>
              <w:rPr>
                <w:rFonts w:hint="eastAsia" w:ascii="仿宋" w:hAnsi="仿宋" w:eastAsia="仿宋"/>
                <w:b/>
                <w:sz w:val="28"/>
                <w:szCs w:val="28"/>
              </w:rPr>
              <w:t>服务</w:t>
            </w:r>
          </w:p>
        </w:tc>
        <w:tc>
          <w:tcPr>
            <w:tcW w:w="1477" w:type="dxa"/>
            <w:vAlign w:val="center"/>
          </w:tcPr>
          <w:p>
            <w:pPr>
              <w:snapToGrid w:val="0"/>
              <w:jc w:val="left"/>
              <w:rPr>
                <w:rFonts w:ascii="仿宋" w:hAnsi="仿宋" w:eastAsia="仿宋"/>
                <w:b/>
                <w:sz w:val="28"/>
                <w:szCs w:val="28"/>
              </w:rPr>
            </w:pPr>
            <w:r>
              <w:rPr>
                <w:rFonts w:hint="eastAsia" w:ascii="仿宋" w:hAnsi="仿宋" w:eastAsia="仿宋"/>
                <w:b/>
                <w:sz w:val="28"/>
                <w:szCs w:val="28"/>
              </w:rPr>
              <w:t>项目维护计划</w:t>
            </w:r>
          </w:p>
        </w:tc>
        <w:tc>
          <w:tcPr>
            <w:tcW w:w="6603" w:type="dxa"/>
            <w:vAlign w:val="center"/>
          </w:tcPr>
          <w:p>
            <w:pPr>
              <w:snapToGrid w:val="0"/>
              <w:ind w:firstLine="560" w:firstLineChars="200"/>
              <w:rPr>
                <w:rFonts w:hint="eastAsia" w:ascii="仿宋" w:hAnsi="仿宋" w:eastAsia="仿宋"/>
                <w:sz w:val="28"/>
                <w:szCs w:val="28"/>
              </w:rPr>
            </w:pPr>
            <w:r>
              <w:rPr>
                <w:rFonts w:hint="eastAsia" w:ascii="仿宋" w:hAnsi="仿宋" w:eastAsia="仿宋"/>
                <w:sz w:val="28"/>
                <w:szCs w:val="28"/>
              </w:rPr>
              <w:t>投标人为投标产品提供质保期保障，疫苗效期：自疫苗供货之日起，有效期不少于该疫苗总有效期的一半以上。同时收到疫苗至疫苗使用完毕无不良反应报告为止。</w:t>
            </w:r>
          </w:p>
          <w:p>
            <w:pPr>
              <w:snapToGrid w:val="0"/>
              <w:ind w:firstLine="560" w:firstLineChars="200"/>
              <w:rPr>
                <w:rFonts w:hint="eastAsia" w:ascii="仿宋" w:hAnsi="仿宋" w:eastAsia="仿宋"/>
                <w:sz w:val="28"/>
                <w:szCs w:val="28"/>
              </w:rPr>
            </w:pPr>
            <w:r>
              <w:rPr>
                <w:rFonts w:hint="eastAsia" w:ascii="仿宋" w:hAnsi="仿宋" w:eastAsia="仿宋"/>
                <w:sz w:val="28"/>
                <w:szCs w:val="28"/>
              </w:rPr>
              <w:t>投标人负责产品出厂到用户指定使用单位过程中的贮存和运输，并承担相关费用。投标人必须确保疫苗的完整性。对于招标文件没有列出，而对疫苗的正常使用必不可少的且应属于疫苗需求配带的物品，投标人有责任给予补充。投标人必须有技术指导、培训、质量监督、维护保养和异常反应监测处理等相关的服务。</w:t>
            </w:r>
          </w:p>
          <w:p>
            <w:pPr>
              <w:snapToGrid w:val="0"/>
              <w:ind w:firstLine="560" w:firstLineChars="200"/>
              <w:rPr>
                <w:rFonts w:hint="eastAsia" w:ascii="仿宋" w:hAnsi="仿宋" w:eastAsia="仿宋"/>
                <w:sz w:val="28"/>
                <w:szCs w:val="28"/>
              </w:rPr>
            </w:pPr>
            <w:r>
              <w:rPr>
                <w:rFonts w:hint="eastAsia" w:ascii="仿宋" w:hAnsi="仿宋" w:eastAsia="仿宋"/>
                <w:sz w:val="28"/>
                <w:szCs w:val="28"/>
              </w:rPr>
              <w:t>投标人须对产品由于产品质量原因引起的不良后果负全部责任。中标方、制造商须承诺协助各级卫生部门和疾控中心对出现的预防接种异常反应进行调查处理。</w:t>
            </w:r>
          </w:p>
          <w:p>
            <w:pPr>
              <w:snapToGrid w:val="0"/>
              <w:ind w:firstLine="562" w:firstLineChars="200"/>
              <w:rPr>
                <w:rFonts w:ascii="仿宋" w:hAnsi="仿宋" w:eastAsia="仿宋"/>
                <w:sz w:val="28"/>
                <w:szCs w:val="28"/>
              </w:rPr>
            </w:pPr>
            <w:r>
              <w:rPr>
                <w:rFonts w:hint="eastAsia" w:ascii="仿宋" w:hAnsi="仿宋" w:eastAsia="仿宋"/>
                <w:b/>
                <w:bCs/>
                <w:sz w:val="28"/>
                <w:szCs w:val="28"/>
              </w:rPr>
              <w:t>交货时需提供发货清单和每个供货批次批签发报告和合格的检验报告，并加盖企业印章。</w:t>
            </w:r>
            <w:r>
              <w:rPr>
                <w:rFonts w:hint="eastAsia" w:ascii="仿宋" w:hAnsi="仿宋" w:eastAsia="仿宋"/>
                <w:sz w:val="28"/>
                <w:szCs w:val="28"/>
              </w:rPr>
              <w:t>如在储存运输等过程中出现破损由中标方负责退换。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75" w:type="dxa"/>
            <w:vMerge w:val="continue"/>
            <w:vAlign w:val="center"/>
          </w:tcPr>
          <w:p>
            <w:pPr>
              <w:snapToGrid w:val="0"/>
              <w:jc w:val="left"/>
              <w:rPr>
                <w:rFonts w:ascii="仿宋" w:hAnsi="仿宋" w:eastAsia="仿宋"/>
                <w:b/>
                <w:sz w:val="28"/>
                <w:szCs w:val="28"/>
              </w:rPr>
            </w:pPr>
          </w:p>
        </w:tc>
        <w:tc>
          <w:tcPr>
            <w:tcW w:w="1477" w:type="dxa"/>
            <w:vAlign w:val="center"/>
          </w:tcPr>
          <w:p>
            <w:pPr>
              <w:snapToGrid w:val="0"/>
              <w:jc w:val="left"/>
              <w:rPr>
                <w:rFonts w:ascii="仿宋" w:hAnsi="仿宋" w:eastAsia="仿宋"/>
                <w:b/>
                <w:sz w:val="28"/>
                <w:szCs w:val="28"/>
              </w:rPr>
            </w:pPr>
            <w:r>
              <w:rPr>
                <w:rFonts w:hint="eastAsia" w:ascii="仿宋" w:hAnsi="仿宋" w:eastAsia="仿宋"/>
                <w:b/>
                <w:sz w:val="28"/>
                <w:szCs w:val="28"/>
              </w:rPr>
              <w:t>响应情况</w:t>
            </w:r>
          </w:p>
        </w:tc>
        <w:tc>
          <w:tcPr>
            <w:tcW w:w="6603" w:type="dxa"/>
            <w:vAlign w:val="center"/>
          </w:tcPr>
          <w:p>
            <w:pPr>
              <w:snapToGrid w:val="0"/>
              <w:ind w:firstLine="420" w:firstLineChars="150"/>
              <w:rPr>
                <w:rFonts w:ascii="仿宋" w:hAnsi="仿宋" w:eastAsia="仿宋"/>
                <w:sz w:val="28"/>
                <w:szCs w:val="28"/>
              </w:rPr>
            </w:pPr>
            <w:r>
              <w:rPr>
                <w:rFonts w:hint="eastAsia" w:ascii="仿宋" w:hAnsi="仿宋" w:eastAsia="仿宋" w:cs="宋体"/>
                <w:sz w:val="28"/>
                <w:szCs w:val="28"/>
                <w:lang w:eastAsia="zh-CN"/>
              </w:rPr>
              <w:t>中标</w:t>
            </w:r>
            <w:r>
              <w:rPr>
                <w:rFonts w:hint="eastAsia" w:ascii="仿宋" w:hAnsi="仿宋" w:eastAsia="仿宋" w:cs="宋体"/>
                <w:sz w:val="28"/>
                <w:szCs w:val="28"/>
              </w:rPr>
              <w:t>供应商须提供7×24小时服务支持，在接到用户要求后应立即做出回应，服务响应时间小于3小时。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pPr>
              <w:snapToGrid w:val="0"/>
              <w:ind w:firstLine="560"/>
              <w:jc w:val="left"/>
              <w:rPr>
                <w:rFonts w:ascii="仿宋" w:hAnsi="仿宋" w:eastAsia="仿宋"/>
                <w:b/>
                <w:sz w:val="28"/>
                <w:szCs w:val="28"/>
              </w:rPr>
            </w:pPr>
          </w:p>
        </w:tc>
        <w:tc>
          <w:tcPr>
            <w:tcW w:w="1477" w:type="dxa"/>
            <w:vAlign w:val="center"/>
          </w:tcPr>
          <w:p>
            <w:pPr>
              <w:snapToGrid w:val="0"/>
              <w:jc w:val="left"/>
              <w:rPr>
                <w:rFonts w:ascii="仿宋" w:hAnsi="仿宋" w:eastAsia="仿宋"/>
                <w:b/>
                <w:sz w:val="28"/>
                <w:szCs w:val="28"/>
              </w:rPr>
            </w:pPr>
            <w:r>
              <w:rPr>
                <w:rFonts w:hint="eastAsia" w:ascii="仿宋" w:hAnsi="仿宋" w:eastAsia="仿宋"/>
                <w:b/>
                <w:sz w:val="28"/>
                <w:szCs w:val="28"/>
              </w:rPr>
              <w:t>本地化服务要求</w:t>
            </w:r>
          </w:p>
        </w:tc>
        <w:tc>
          <w:tcPr>
            <w:tcW w:w="6603" w:type="dxa"/>
            <w:vAlign w:val="center"/>
          </w:tcPr>
          <w:p>
            <w:pPr>
              <w:snapToGrid w:val="0"/>
              <w:ind w:firstLine="560" w:firstLineChars="200"/>
              <w:rPr>
                <w:rFonts w:ascii="仿宋" w:hAnsi="仿宋" w:eastAsia="仿宋"/>
                <w:sz w:val="28"/>
                <w:szCs w:val="28"/>
              </w:rPr>
            </w:pPr>
            <w:r>
              <w:rPr>
                <w:rFonts w:hint="eastAsia" w:ascii="仿宋" w:hAnsi="仿宋" w:eastAsia="仿宋"/>
                <w:sz w:val="28"/>
                <w:szCs w:val="28"/>
              </w:rPr>
              <w:t>按采购人要求提供当地本地化服务。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b/>
                <w:sz w:val="28"/>
                <w:szCs w:val="28"/>
              </w:rPr>
            </w:pPr>
          </w:p>
        </w:tc>
        <w:tc>
          <w:tcPr>
            <w:tcW w:w="1477" w:type="dxa"/>
            <w:vAlign w:val="center"/>
          </w:tcPr>
          <w:p>
            <w:pPr>
              <w:snapToGrid w:val="0"/>
              <w:jc w:val="left"/>
              <w:rPr>
                <w:rFonts w:ascii="仿宋" w:hAnsi="仿宋" w:eastAsia="仿宋"/>
                <w:b/>
                <w:sz w:val="28"/>
                <w:szCs w:val="28"/>
              </w:rPr>
            </w:pPr>
            <w:r>
              <w:rPr>
                <w:rFonts w:hint="eastAsia" w:ascii="仿宋" w:hAnsi="仿宋" w:eastAsia="仿宋"/>
                <w:b/>
                <w:sz w:val="28"/>
                <w:szCs w:val="28"/>
              </w:rPr>
              <w:t>技术培训</w:t>
            </w:r>
          </w:p>
        </w:tc>
        <w:tc>
          <w:tcPr>
            <w:tcW w:w="6603" w:type="dxa"/>
            <w:vAlign w:val="center"/>
          </w:tcPr>
          <w:p>
            <w:pPr>
              <w:snapToGrid w:val="0"/>
              <w:ind w:firstLine="560" w:firstLineChars="200"/>
              <w:rPr>
                <w:rFonts w:ascii="仿宋" w:hAnsi="仿宋" w:eastAsia="仿宋"/>
                <w:sz w:val="28"/>
                <w:szCs w:val="28"/>
              </w:rPr>
            </w:pPr>
            <w:r>
              <w:rPr>
                <w:rFonts w:hint="eastAsia" w:ascii="仿宋" w:hAnsi="仿宋" w:eastAsia="仿宋" w:cs="宋体"/>
                <w:sz w:val="28"/>
                <w:szCs w:val="28"/>
              </w:rPr>
              <w:t>投标人必须有技术指导、培训、质量监督和维护保养等项目的服务计划。厂家需要为项目提供专业化的培训方案，以保证项目的顺利运转。</w:t>
            </w:r>
          </w:p>
        </w:tc>
      </w:tr>
    </w:tbl>
    <w:p>
      <w:pPr>
        <w:adjustRightInd w:val="0"/>
        <w:snapToGrid w:val="0"/>
        <w:ind w:firstLine="450" w:firstLineChars="150"/>
        <w:rPr>
          <w:rFonts w:hint="eastAsia" w:ascii="仿宋" w:hAnsi="仿宋" w:eastAsia="仿宋"/>
          <w:sz w:val="30"/>
          <w:szCs w:val="30"/>
        </w:rPr>
      </w:pPr>
    </w:p>
    <w:p>
      <w:pPr>
        <w:spacing w:line="400" w:lineRule="exact"/>
        <w:ind w:firstLine="600" w:firstLineChars="200"/>
        <w:rPr>
          <w:rFonts w:hint="eastAsia" w:ascii="宋体" w:hAnsi="宋体" w:cs="Arial"/>
          <w:sz w:val="30"/>
          <w:szCs w:val="30"/>
        </w:rPr>
      </w:pPr>
    </w:p>
    <w:bookmarkEnd w:id="31"/>
    <w:p>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pPr>
        <w:pStyle w:val="3"/>
        <w:spacing w:before="120" w:after="120" w:line="360" w:lineRule="auto"/>
        <w:jc w:val="center"/>
        <w:outlineLvl w:val="0"/>
        <w:rPr>
          <w:rFonts w:hAnsi="宋体"/>
          <w:b/>
          <w:color w:val="000000" w:themeColor="text1"/>
          <w:sz w:val="36"/>
          <w:szCs w:val="36"/>
          <w14:textFill>
            <w14:solidFill>
              <w14:schemeClr w14:val="tx1"/>
            </w14:solidFill>
          </w14:textFill>
        </w:rPr>
      </w:pPr>
      <w:bookmarkStart w:id="32" w:name="_Toc26308"/>
      <w:r>
        <w:rPr>
          <w:rFonts w:hint="eastAsia" w:hAnsi="宋体"/>
          <w:b/>
          <w:color w:val="000000" w:themeColor="text1"/>
          <w:sz w:val="36"/>
          <w:szCs w:val="36"/>
          <w14:textFill>
            <w14:solidFill>
              <w14:schemeClr w14:val="tx1"/>
            </w14:solidFill>
          </w14:textFill>
        </w:rPr>
        <w:t>第五章浙江省政府采购合同主要条款指引</w:t>
      </w:r>
      <w:bookmarkEnd w:id="29"/>
      <w:bookmarkEnd w:id="32"/>
    </w:p>
    <w:p>
      <w:pPr>
        <w:rPr>
          <w:color w:val="000000" w:themeColor="text1"/>
          <w14:textFill>
            <w14:solidFill>
              <w14:schemeClr w14:val="tx1"/>
            </w14:solidFill>
          </w14:textFill>
        </w:rPr>
      </w:pPr>
    </w:p>
    <w:p>
      <w:pPr>
        <w:pStyle w:val="3"/>
        <w:snapToGrid w:val="0"/>
        <w:spacing w:before="120" w:after="120"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pPr>
        <w:pStyle w:val="3"/>
        <w:snapToGrid w:val="0"/>
        <w:spacing w:before="120" w:after="120"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pPr>
        <w:pStyle w:val="3"/>
        <w:adjustRightInd w:val="0"/>
        <w:snapToGrid w:val="0"/>
        <w:spacing w:before="120" w:after="120"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pPr>
        <w:pStyle w:val="3"/>
        <w:adjustRightInd w:val="0"/>
        <w:snapToGrid w:val="0"/>
        <w:spacing w:before="120" w:after="120"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pPr>
        <w:pStyle w:val="3"/>
        <w:adjustRightInd w:val="0"/>
        <w:snapToGrid w:val="0"/>
        <w:spacing w:before="120" w:after="120"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6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pPr>
              <w:pStyle w:val="3"/>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pPr>
              <w:pStyle w:val="3"/>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pPr>
              <w:pStyle w:val="3"/>
              <w:snapToGrid w:val="0"/>
              <w:spacing w:before="120" w:after="12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pPr>
        <w:pStyle w:val="3"/>
        <w:snapToGrid w:val="0"/>
        <w:spacing w:before="120" w:beforeLines="0" w:after="120"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pPr>
        <w:pStyle w:val="2"/>
        <w:ind w:firstLine="900" w:firstLineChars="300"/>
      </w:pP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t>3.乙方须承诺本项目现成交价格不得高于2023年全国同类群体性项目采购价格。若在年度全国范围内出现低于本次成交价格的，则按最低价格支付。</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pPr>
        <w:pStyle w:val="3"/>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pPr>
        <w:pStyle w:val="3"/>
        <w:adjustRightInd w:val="0"/>
        <w:snapToGrid w:val="0"/>
        <w:spacing w:before="120" w:after="120"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pPr>
        <w:pStyle w:val="3"/>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pPr>
        <w:adjustRightInd w:val="0"/>
        <w:snapToGrid w:val="0"/>
        <w:spacing w:before="120" w:beforeLines="50" w:after="12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pPr>
        <w:pStyle w:val="3"/>
        <w:adjustRightInd w:val="0"/>
        <w:snapToGrid w:val="0"/>
        <w:spacing w:before="120" w:after="120"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pPr>
        <w:pStyle w:val="3"/>
        <w:adjustRightInd w:val="0"/>
        <w:snapToGrid w:val="0"/>
        <w:spacing w:before="120" w:after="120"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pPr>
        <w:pStyle w:val="3"/>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pPr>
        <w:pStyle w:val="3"/>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pPr>
        <w:pStyle w:val="3"/>
        <w:adjustRightInd w:val="0"/>
        <w:snapToGrid w:val="0"/>
        <w:spacing w:before="120" w:after="120"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w:t>
      </w:r>
      <w:r>
        <w:rPr>
          <w:rFonts w:hint="eastAsia" w:ascii="仿宋" w:hAnsi="仿宋" w:eastAsia="仿宋"/>
          <w:bCs/>
          <w:snapToGrid w:val="0"/>
          <w:color w:val="000000" w:themeColor="text1"/>
          <w:sz w:val="30"/>
          <w:szCs w:val="30"/>
          <w:lang w:val="en-US" w:eastAsia="zh-CN"/>
          <w14:textFill>
            <w14:solidFill>
              <w14:schemeClr w14:val="tx1"/>
            </w14:solidFill>
          </w14:textFill>
        </w:rPr>
        <w:t>详见商务要求表</w:t>
      </w:r>
    </w:p>
    <w:p>
      <w:pPr>
        <w:adjustRightInd w:val="0"/>
        <w:snapToGrid w:val="0"/>
        <w:spacing w:before="120" w:beforeLines="50" w:after="12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pPr>
        <w:pStyle w:val="3"/>
        <w:adjustRightInd w:val="0"/>
        <w:snapToGrid w:val="0"/>
        <w:spacing w:before="120" w:after="120"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pPr>
        <w:pStyle w:val="3"/>
        <w:adjustRightInd w:val="0"/>
        <w:snapToGrid w:val="0"/>
        <w:spacing w:before="120" w:after="120"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7个工作</w:t>
      </w:r>
      <w:r>
        <w:rPr>
          <w:rFonts w:hint="eastAsia" w:ascii="仿宋" w:hAnsi="仿宋" w:eastAsia="仿宋"/>
          <w:b/>
          <w:snapToGrid w:val="0"/>
          <w:color w:val="000000" w:themeColor="text1"/>
          <w:sz w:val="30"/>
          <w:szCs w:val="30"/>
          <w14:textFill>
            <w14:solidFill>
              <w14:schemeClr w14:val="tx1"/>
            </w14:solidFill>
          </w14:textFill>
        </w:rPr>
        <w:t>日内将采购资金支付到乙方约定账户。</w:t>
      </w: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pPr>
        <w:pStyle w:val="3"/>
        <w:adjustRightInd w:val="0"/>
        <w:snapToGrid w:val="0"/>
        <w:spacing w:before="120" w:after="120"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pPr>
        <w:pStyle w:val="3"/>
        <w:adjustRightInd w:val="0"/>
        <w:snapToGrid w:val="0"/>
        <w:spacing w:before="120" w:after="120"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pPr>
        <w:pStyle w:val="3"/>
        <w:adjustRightInd w:val="0"/>
        <w:snapToGrid w:val="0"/>
        <w:spacing w:before="120" w:beforeLines="0" w:after="120"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rPr>
          <w:color w:val="000000" w:themeColor="text1"/>
          <w:szCs w:val="30"/>
          <w14:textFill>
            <w14:solidFill>
              <w14:schemeClr w14:val="tx1"/>
            </w14:solidFill>
          </w14:textFill>
        </w:rPr>
      </w:pPr>
    </w:p>
    <w:p>
      <w:pPr>
        <w:pStyle w:val="3"/>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3" w:name="_Toc22013"/>
      <w:r>
        <w:rPr>
          <w:rFonts w:hint="eastAsia" w:hAnsi="宋体"/>
          <w:b/>
          <w:color w:val="000000" w:themeColor="text1"/>
          <w:sz w:val="36"/>
          <w:szCs w:val="36"/>
          <w14:textFill>
            <w14:solidFill>
              <w14:schemeClr w14:val="tx1"/>
            </w14:solidFill>
          </w14:textFill>
        </w:rPr>
        <w:t>第六章投标文件格式附件</w:t>
      </w:r>
      <w:bookmarkEnd w:id="33"/>
    </w:p>
    <w:p>
      <w:pPr>
        <w:pStyle w:val="3"/>
        <w:spacing w:before="120" w:after="120" w:line="360" w:lineRule="auto"/>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color w:val="000000" w:themeColor="text1"/>
          <w:sz w:val="44"/>
          <w:szCs w:val="44"/>
          <w:lang w:eastAsia="zh-CN"/>
          <w14:textFill>
            <w14:solidFill>
              <w14:schemeClr w14:val="tx1"/>
            </w14:solidFill>
          </w14:textFill>
        </w:rPr>
      </w:pPr>
      <w:bookmarkStart w:id="34" w:name="PO_1000000445_PM002_2"/>
      <w:r>
        <w:rPr>
          <w:rFonts w:hint="eastAsia" w:ascii="仿宋" w:hAnsi="仿宋" w:eastAsia="仿宋"/>
          <w:b/>
          <w:color w:val="000000" w:themeColor="text1"/>
          <w:spacing w:val="40"/>
          <w:sz w:val="44"/>
          <w:szCs w:val="44"/>
          <w:lang w:eastAsia="zh-CN"/>
          <w14:textFill>
            <w14:solidFill>
              <w14:schemeClr w14:val="tx1"/>
            </w14:solidFill>
          </w14:textFill>
        </w:rPr>
        <w:t>浙江省疾病预防控制中心2023年群体性预防接种流感疫苗（市县级）</w:t>
      </w:r>
      <w:bookmarkEnd w:id="34"/>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5" w:name="PO_15528_PM001_2"/>
      <w:r>
        <w:rPr>
          <w:rFonts w:hint="eastAsia" w:ascii="仿宋" w:hAnsi="仿宋" w:eastAsia="仿宋"/>
          <w:color w:val="000000" w:themeColor="text1"/>
          <w:sz w:val="36"/>
          <w:szCs w:val="36"/>
          <w:lang w:eastAsia="zh-CN"/>
          <w14:textFill>
            <w14:solidFill>
              <w14:schemeClr w14:val="tx1"/>
            </w14:solidFill>
          </w14:textFill>
        </w:rPr>
        <w:t>ZZCG2023C-GK-130</w:t>
      </w:r>
      <w:bookmarkEnd w:id="35"/>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rPr>
          <w:rFonts w:ascii="仿宋" w:hAnsi="仿宋" w:eastAsia="仿宋"/>
          <w:color w:val="000000" w:themeColor="text1"/>
          <w:sz w:val="36"/>
          <w:szCs w:val="36"/>
          <w14:textFill>
            <w14:solidFill>
              <w14:schemeClr w14:val="tx1"/>
            </w14:solidFill>
          </w14:textFill>
        </w:rPr>
      </w:pP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1、</w:t>
      </w:r>
      <w:r>
        <w:rPr>
          <w:rFonts w:hint="eastAsia" w:ascii="仿宋" w:hAnsi="仿宋" w:eastAsia="仿宋"/>
          <w:b/>
          <w:bCs/>
          <w:color w:val="000000" w:themeColor="text1"/>
          <w:sz w:val="36"/>
          <w:szCs w:val="36"/>
          <w14:textFill>
            <w14:solidFill>
              <w14:schemeClr w14:val="tx1"/>
            </w14:solidFill>
          </w14:textFill>
        </w:rPr>
        <w:t>资格文件目录</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pPr>
        <w:snapToGrid w:val="0"/>
        <w:spacing w:line="460" w:lineRule="exact"/>
        <w:ind w:firstLine="588" w:firstLineChars="196"/>
        <w:jc w:val="left"/>
        <w:rPr>
          <w:rFonts w:hint="eastAsia" w:ascii="仿宋" w:hAnsi="仿宋" w:eastAsia="仿宋"/>
          <w:sz w:val="30"/>
          <w:szCs w:val="30"/>
          <w:lang w:val="en-US" w:eastAsia="zh-CN"/>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7</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具有有效的药品生产许可证、产品注册证，有效期内的批签发证明；</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lang w:val="en-US" w:eastAsia="zh-CN"/>
        </w:rPr>
        <w:t>（8）</w:t>
      </w:r>
      <w:r>
        <w:rPr>
          <w:rFonts w:hint="eastAsia" w:ascii="仿宋" w:hAnsi="仿宋" w:eastAsia="仿宋"/>
          <w:sz w:val="30"/>
          <w:szCs w:val="30"/>
        </w:rPr>
        <w:t>提供采购公告中符合投标人特定条件要求的有效的其他资质复印件并加盖公司公章及需要说明的资料。</w:t>
      </w:r>
    </w:p>
    <w:p>
      <w:pPr>
        <w:pStyle w:val="36"/>
        <w:snapToGrid w:val="0"/>
        <w:spacing w:after="120" w:line="460" w:lineRule="exact"/>
        <w:ind w:left="5250" w:firstLine="600" w:firstLineChars="20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lang w:val="en-US" w:eastAsia="zh-CN"/>
          <w14:textFill>
            <w14:solidFill>
              <w14:schemeClr w14:val="tx1"/>
            </w14:solidFill>
          </w14:textFill>
        </w:rPr>
        <w:t xml:space="preserve">投 标 </w:t>
      </w:r>
      <w:r>
        <w:rPr>
          <w:rFonts w:hint="eastAsia" w:ascii="仿宋" w:hAnsi="仿宋" w:eastAsia="仿宋"/>
          <w:b/>
          <w:color w:val="000000" w:themeColor="text1"/>
          <w:sz w:val="36"/>
          <w:szCs w:val="36"/>
          <w14:textFill>
            <w14:solidFill>
              <w14:schemeClr w14:val="tx1"/>
            </w14:solidFill>
          </w14:textFill>
        </w:rPr>
        <w:t>声 明 书</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致浙江省政府采购中心：</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系中华人民共和国合法企业，经营地址</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的法定代表人，我方愿意参加贵方组织的</w:t>
      </w:r>
      <w:r>
        <w:rPr>
          <w:rFonts w:hint="eastAsia" w:ascii="仿宋" w:hAnsi="仿宋" w:eastAsia="仿宋"/>
          <w:color w:val="000000" w:themeColor="text1"/>
          <w:sz w:val="30"/>
          <w:szCs w:val="30"/>
          <w:u w:val="single"/>
          <w14:textFill>
            <w14:solidFill>
              <w14:schemeClr w14:val="tx1"/>
            </w14:solidFill>
          </w14:textFill>
        </w:rPr>
        <w:t>（招标项目名称）（编号为</w:t>
      </w:r>
      <w:bookmarkStart w:id="36" w:name="PO_15528_PM001_3"/>
      <w:r>
        <w:rPr>
          <w:rFonts w:hint="eastAsia" w:ascii="仿宋" w:hAnsi="仿宋" w:eastAsia="仿宋"/>
          <w:color w:val="000000" w:themeColor="text1"/>
          <w:sz w:val="30"/>
          <w:szCs w:val="30"/>
          <w:u w:val="single"/>
          <w:lang w:eastAsia="zh-CN"/>
          <w14:textFill>
            <w14:solidFill>
              <w14:schemeClr w14:val="tx1"/>
            </w14:solidFill>
          </w14:textFill>
        </w:rPr>
        <w:t>ZZCG2023C-GK-130</w:t>
      </w:r>
      <w:bookmarkEnd w:id="36"/>
      <w:r>
        <w:rPr>
          <w:rFonts w:hint="eastAsia" w:ascii="仿宋" w:hAnsi="仿宋" w:eastAsia="仿宋"/>
          <w:color w:val="000000" w:themeColor="text1"/>
          <w:sz w:val="30"/>
          <w:szCs w:val="30"/>
          <w:u w:val="single"/>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5.投标文件自开标日起有效期为90天。</w:t>
      </w:r>
    </w:p>
    <w:p>
      <w:pPr>
        <w:snapToGrid w:val="0"/>
        <w:spacing w:line="460" w:lineRule="exact"/>
        <w:ind w:firstLine="590" w:firstLineChars="196"/>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ind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法定代表人授权委托书</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浙江省政府采购中心：</w:t>
      </w:r>
    </w:p>
    <w:p>
      <w:pPr>
        <w:snapToGrid w:val="0"/>
        <w:spacing w:before="120" w:beforeLines="50" w:after="50" w:line="460" w:lineRule="exact"/>
        <w:ind w:firstLine="90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的法定代表人，现授权委托本单位在职职工</w:t>
      </w:r>
      <w:r>
        <w:rPr>
          <w:rFonts w:hint="eastAsia" w:ascii="仿宋" w:hAnsi="仿宋" w:eastAsia="仿宋"/>
          <w:color w:val="000000" w:themeColor="text1"/>
          <w:sz w:val="30"/>
          <w:szCs w:val="30"/>
          <w:u w:val="single"/>
          <w14:textFill>
            <w14:solidFill>
              <w14:schemeClr w14:val="tx1"/>
            </w14:solidFill>
          </w14:textFill>
        </w:rPr>
        <w:t xml:space="preserve"> （姓名）</w:t>
      </w:r>
      <w:r>
        <w:rPr>
          <w:rFonts w:hint="eastAsia" w:ascii="仿宋" w:hAnsi="仿宋" w:eastAsia="仿宋"/>
          <w:color w:val="000000" w:themeColor="text1"/>
          <w:sz w:val="30"/>
          <w:szCs w:val="30"/>
          <w14:textFill>
            <w14:solidFill>
              <w14:schemeClr w14:val="tx1"/>
            </w14:solidFill>
          </w14:textFill>
        </w:rPr>
        <w:t>为授权代表，以我方的名义参加项目编号：</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项目名称：</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联系方式：</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邮箱：</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传真：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授权代表身份证号码：</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联系方式：</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ind w:firstLine="6150" w:firstLineChars="2050"/>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tabs>
          <w:tab w:val="left" w:pos="606"/>
        </w:tabs>
        <w:rPr>
          <w:rFonts w:ascii="仿宋" w:hAnsi="仿宋" w:eastAsia="仿宋"/>
          <w:color w:val="000000" w:themeColor="text1"/>
          <w:spacing w:val="2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附件4：</w:t>
      </w:r>
    </w:p>
    <w:p>
      <w:pPr>
        <w:pStyle w:val="21"/>
        <w:overflowPunct w:val="0"/>
        <w:spacing w:line="360" w:lineRule="auto"/>
        <w:ind w:firstLine="0"/>
        <w:jc w:val="center"/>
        <w:rPr>
          <w:rFonts w:ascii="仿宋" w:hAnsi="仿宋" w:eastAsia="仿宋"/>
          <w:b/>
          <w:color w:val="000000" w:themeColor="text1"/>
          <w:spacing w:val="40"/>
          <w:kern w:val="0"/>
          <w:sz w:val="30"/>
          <w:szCs w:val="30"/>
          <w14:textFill>
            <w14:solidFill>
              <w14:schemeClr w14:val="tx1"/>
            </w14:solidFill>
          </w14:textFill>
        </w:rPr>
      </w:pPr>
      <w:r>
        <w:rPr>
          <w:rFonts w:hint="eastAsia" w:ascii="仿宋" w:hAnsi="仿宋" w:eastAsia="仿宋"/>
          <w:b/>
          <w:color w:val="000000" w:themeColor="text1"/>
          <w:spacing w:val="40"/>
          <w:kern w:val="0"/>
          <w:sz w:val="30"/>
          <w:szCs w:val="30"/>
          <w14:textFill>
            <w14:solidFill>
              <w14:schemeClr w14:val="tx1"/>
            </w14:solidFill>
          </w14:textFill>
        </w:rPr>
        <w:t>联合投标协议书</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（如果有的话，可按甲、乙、丙、丁…序列增加）</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各方经协商，就响应 组织实施的编号为号的招标活动联合进行投标之事宜，达成如下协议：</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一、各方一致决定，以</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为主办人进行投标，并按照招标文件的规定分别提交资格文件。</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三、联合投标其余各方保证对主办人为响应本次招标而提供的产品和服务提供全部质量保证及售后服务支持。</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四、本次联合投标中，甲方承担的工作和义务为:</w:t>
      </w:r>
    </w:p>
    <w:p>
      <w:pPr>
        <w:pStyle w:val="21"/>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 xml:space="preserve">                                             </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乙方承担的工作和义务为：</w:t>
      </w:r>
    </w:p>
    <w:p>
      <w:pPr>
        <w:pStyle w:val="21"/>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 xml:space="preserve">                                             </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）的合同份额占到合同总金额</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）的合同份额占到合同总金额</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pPr>
        <w:pStyle w:val="21"/>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五、有关本次联合投标的其他事宜：</w:t>
      </w:r>
      <w:r>
        <w:rPr>
          <w:rFonts w:hint="eastAsia" w:ascii="仿宋" w:hAnsi="仿宋" w:eastAsia="仿宋"/>
          <w:color w:val="000000" w:themeColor="text1"/>
          <w:sz w:val="30"/>
          <w:szCs w:val="30"/>
          <w:u w:val="single"/>
          <w14:textFill>
            <w14:solidFill>
              <w14:schemeClr w14:val="tx1"/>
            </w14:solidFill>
          </w14:textFill>
        </w:rPr>
        <w:t xml:space="preserve">             </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六、本协议提交招标方后，联合投标各方不得以任何形式对上述实质内容进行修改或撤销。</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c>
          <w:tcPr>
            <w:tcW w:w="4265" w:type="dxa"/>
          </w:tcPr>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r>
    </w:tbl>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附件5：</w:t>
      </w:r>
    </w:p>
    <w:p>
      <w:pPr>
        <w:pStyle w:val="21"/>
        <w:overflowPunct w:val="0"/>
        <w:spacing w:line="460" w:lineRule="exact"/>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联合投标授权委托书</w:t>
      </w:r>
    </w:p>
    <w:p>
      <w:pPr>
        <w:pStyle w:val="21"/>
        <w:overflowPunct w:val="0"/>
        <w:spacing w:line="460" w:lineRule="exact"/>
        <w:rPr>
          <w:rFonts w:ascii="仿宋" w:hAnsi="仿宋" w:eastAsia="仿宋"/>
          <w:color w:val="000000" w:themeColor="text1"/>
          <w:sz w:val="30"/>
          <w:szCs w:val="30"/>
          <w14:textFill>
            <w14:solidFill>
              <w14:schemeClr w14:val="tx1"/>
            </w14:solidFill>
          </w14:textFill>
        </w:rPr>
      </w:pPr>
    </w:p>
    <w:p>
      <w:pPr>
        <w:pStyle w:val="21"/>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本授权委托书声明：根据</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与签订的《联合投标协议书》的内容，主办人的法定代表人现授权</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为联合投标代理人，代理人在投标、开标、评标、合同谈判过程中所签署的一切文件和处理与这有关的一切事务， 联合投标各方均予以认可并遵守。</w:t>
      </w:r>
    </w:p>
    <w:p>
      <w:pPr>
        <w:pStyle w:val="21"/>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特此委托。</w:t>
      </w:r>
    </w:p>
    <w:p>
      <w:pPr>
        <w:pStyle w:val="21"/>
        <w:overflowPunct w:val="0"/>
        <w:spacing w:line="460" w:lineRule="exact"/>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600" w:firstLineChars="20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授权人（签名）：</w:t>
      </w:r>
      <w:r>
        <w:rPr>
          <w:rFonts w:hint="eastAsia" w:ascii="仿宋" w:hAnsi="仿宋" w:eastAsia="仿宋"/>
          <w:color w:val="000000" w:themeColor="text1"/>
          <w:sz w:val="30"/>
          <w:szCs w:val="30"/>
          <w:u w:val="single"/>
          <w14:textFill>
            <w14:solidFill>
              <w14:schemeClr w14:val="tx1"/>
            </w14:solidFill>
          </w14:textFill>
        </w:rPr>
        <w:t xml:space="preserve">               </w:t>
      </w:r>
    </w:p>
    <w:p>
      <w:pPr>
        <w:pStyle w:val="21"/>
        <w:overflowPunct w:val="0"/>
        <w:spacing w:line="460" w:lineRule="exact"/>
        <w:ind w:firstLine="600" w:firstLineChars="20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left="420" w:leftChars="200"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pStyle w:val="21"/>
        <w:overflowPunct w:val="0"/>
        <w:spacing w:line="460" w:lineRule="exact"/>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570" w:firstLineChars="19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p>
    <w:p>
      <w:pPr>
        <w:pStyle w:val="21"/>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tbl>
      <w:tblPr>
        <w:tblStyle w:val="60"/>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联合体甲方单位：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c>
          <w:tcPr>
            <w:tcW w:w="4265" w:type="dxa"/>
          </w:tcPr>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联合体乙方单位：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r>
    </w:tbl>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附件6：</w:t>
      </w: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分包意向协议</w:t>
      </w:r>
    </w:p>
    <w:p>
      <w:pPr>
        <w:pStyle w:val="59"/>
        <w:spacing w:line="400" w:lineRule="exact"/>
        <w:rPr>
          <w:color w:val="000000" w:themeColor="text1"/>
          <w14:textFill>
            <w14:solidFill>
              <w14:schemeClr w14:val="tx1"/>
            </w14:solidFill>
          </w14:textFill>
        </w:rPr>
      </w:pP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若成为</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项目名称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招标编号：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的中标供应商，将依法采取分包方式履行合同。</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）与（</w:t>
      </w:r>
      <w:r>
        <w:rPr>
          <w:rFonts w:hint="eastAsia" w:ascii="仿宋" w:hAnsi="仿宋" w:eastAsia="仿宋"/>
          <w:color w:val="000000" w:themeColor="text1"/>
          <w:sz w:val="28"/>
          <w:szCs w:val="28"/>
          <w:u w:val="single"/>
          <w14:textFill>
            <w14:solidFill>
              <w14:schemeClr w14:val="tx1"/>
            </w14:solidFill>
          </w14:textFill>
        </w:rPr>
        <w:t xml:space="preserve">所有分包供应商名称    </w:t>
      </w:r>
      <w:r>
        <w:rPr>
          <w:rFonts w:hint="eastAsia" w:ascii="仿宋" w:hAnsi="仿宋" w:eastAsia="仿宋"/>
          <w:color w:val="000000" w:themeColor="text1"/>
          <w:sz w:val="28"/>
          <w:szCs w:val="28"/>
          <w14:textFill>
            <w14:solidFill>
              <w14:schemeClr w14:val="tx1"/>
            </w14:solidFill>
          </w14:textFill>
        </w:rPr>
        <w:t>）达成分包意向协议</w:t>
      </w:r>
      <w:r>
        <w:rPr>
          <w:rFonts w:hint="eastAsia" w:ascii="仿宋" w:hAnsi="仿宋" w:eastAsia="仿宋"/>
          <w:color w:val="000000" w:themeColor="text1"/>
          <w:sz w:val="28"/>
          <w:szCs w:val="28"/>
          <w:lang w:val="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）负责签署投标文件，（</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）的所有承诺均认为代表了（</w:t>
      </w:r>
      <w:r>
        <w:rPr>
          <w:rFonts w:hint="eastAsia" w:ascii="仿宋" w:hAnsi="仿宋" w:eastAsia="仿宋"/>
          <w:color w:val="000000" w:themeColor="text1"/>
          <w:sz w:val="28"/>
          <w:szCs w:val="28"/>
          <w:u w:val="single"/>
          <w14:textFill>
            <w14:solidFill>
              <w14:schemeClr w14:val="tx1"/>
            </w14:solidFill>
          </w14:textFill>
        </w:rPr>
        <w:t xml:space="preserve">所有分包供应商名称       </w:t>
      </w:r>
      <w:r>
        <w:rPr>
          <w:rFonts w:hint="eastAsia" w:ascii="仿宋" w:hAnsi="仿宋" w:eastAsia="仿宋"/>
          <w:color w:val="000000" w:themeColor="text1"/>
          <w:sz w:val="28"/>
          <w:szCs w:val="28"/>
          <w14:textFill>
            <w14:solidFill>
              <w14:schemeClr w14:val="tx1"/>
            </w14:solidFill>
          </w14:textFill>
        </w:rPr>
        <w:t>）意愿。</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一、分包内容在采购文件分包要求的范围内，并符合相关法律规定等</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二、分包标的及数量</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将</w:t>
      </w:r>
      <w:r>
        <w:rPr>
          <w:rFonts w:hint="eastAsia" w:ascii="仿宋" w:hAnsi="仿宋" w:eastAsia="仿宋"/>
          <w:color w:val="000000" w:themeColor="text1"/>
          <w:sz w:val="28"/>
          <w:szCs w:val="28"/>
          <w:u w:val="single"/>
          <w14:textFill>
            <w14:solidFill>
              <w14:schemeClr w14:val="tx1"/>
            </w14:solidFill>
          </w14:textFill>
        </w:rPr>
        <w:t xml:space="preserve">   工作内容   </w:t>
      </w:r>
      <w:r>
        <w:rPr>
          <w:rFonts w:hint="eastAsia" w:ascii="仿宋" w:hAnsi="仿宋" w:eastAsia="仿宋"/>
          <w:color w:val="000000" w:themeColor="text1"/>
          <w:sz w:val="28"/>
          <w:szCs w:val="28"/>
          <w14:textFill>
            <w14:solidFill>
              <w14:schemeClr w14:val="tx1"/>
            </w14:solidFill>
          </w14:textFill>
        </w:rPr>
        <w:t>分包给（</w:t>
      </w:r>
      <w:r>
        <w:rPr>
          <w:rFonts w:hint="eastAsia" w:ascii="仿宋" w:hAnsi="仿宋" w:eastAsia="仿宋"/>
          <w:color w:val="000000" w:themeColor="text1"/>
          <w:sz w:val="28"/>
          <w:szCs w:val="28"/>
          <w:u w:val="single"/>
          <w14:textFill>
            <w14:solidFill>
              <w14:schemeClr w14:val="tx1"/>
            </w14:solidFill>
          </w14:textFill>
        </w:rPr>
        <w:t xml:space="preserve">分包供应商名称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分包供应商名称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具备承</w:t>
      </w:r>
      <w:r>
        <w:rPr>
          <w:rFonts w:hint="eastAsia" w:ascii="仿宋" w:hAnsi="仿宋" w:eastAsia="仿宋"/>
          <w:color w:val="000000" w:themeColor="text1"/>
          <w:sz w:val="28"/>
          <w:szCs w:val="28"/>
          <w14:textFill>
            <w14:solidFill>
              <w14:schemeClr w14:val="tx1"/>
            </w14:solidFill>
          </w14:textFill>
        </w:rPr>
        <w:t>担</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zh-CN"/>
          <w14:textFill>
            <w14:solidFill>
              <w14:schemeClr w14:val="tx1"/>
            </w14:solidFill>
          </w14:textFill>
        </w:rPr>
        <w:t xml:space="preserve">工作内容  </w:t>
      </w:r>
      <w:r>
        <w:rPr>
          <w:rFonts w:hint="eastAsia" w:ascii="仿宋" w:hAnsi="仿宋" w:eastAsia="仿宋"/>
          <w:color w:val="000000" w:themeColor="text1"/>
          <w:sz w:val="28"/>
          <w:szCs w:val="28"/>
          <w:lang w:val="zh-CN"/>
          <w14:textFill>
            <w14:solidFill>
              <w14:schemeClr w14:val="tx1"/>
            </w14:solidFill>
          </w14:textFill>
        </w:rPr>
        <w:t>相应资质条件且不得再次分包；</w:t>
      </w:r>
    </w:p>
    <w:p>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p>
    <w:p>
      <w:pPr>
        <w:snapToGrid w:val="0"/>
        <w:spacing w:line="360" w:lineRule="exact"/>
        <w:ind w:left="84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三、分包工作履行期限、地点、方式</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left="84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四、质量 </w:t>
      </w:r>
    </w:p>
    <w:p>
      <w:pPr>
        <w:snapToGrid w:val="0"/>
        <w:spacing w:line="360" w:lineRule="exact"/>
        <w:ind w:left="630" w:left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五、价款或者报酬</w:t>
      </w:r>
    </w:p>
    <w:p>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六、违约责任</w:t>
      </w:r>
    </w:p>
    <w:p>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七、争议解决的办法 </w:t>
      </w:r>
    </w:p>
    <w:p>
      <w:pPr>
        <w:snapToGrid w:val="0"/>
        <w:spacing w:line="360" w:lineRule="exact"/>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八、其他</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（分包供应商名称</w:t>
      </w:r>
      <w:r>
        <w:rPr>
          <w:rFonts w:hint="eastAsia" w:ascii="仿宋" w:hAnsi="仿宋" w:eastAsia="仿宋"/>
          <w:color w:val="000000" w:themeColor="text1"/>
          <w:sz w:val="28"/>
          <w:szCs w:val="28"/>
          <w:u w:val="single"/>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）的合同份额占到合同总金额</w:t>
      </w:r>
      <w:r>
        <w:rPr>
          <w:rFonts w:hint="eastAsia" w:ascii="仿宋" w:hAnsi="仿宋" w:eastAsia="仿宋"/>
          <w:color w:val="000000" w:themeColor="text1"/>
          <w:sz w:val="28"/>
          <w:szCs w:val="28"/>
          <w:u w:val="single"/>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盖公章</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分包供应商名称（</w:t>
      </w:r>
      <w:r>
        <w:rPr>
          <w:rFonts w:hint="eastAsia" w:ascii="仿宋" w:hAnsi="仿宋" w:eastAsia="仿宋"/>
          <w:color w:val="000000" w:themeColor="text1"/>
          <w:sz w:val="28"/>
          <w:szCs w:val="28"/>
          <w14:textFill>
            <w14:solidFill>
              <w14:schemeClr w14:val="tx1"/>
            </w14:solidFill>
          </w14:textFill>
        </w:rPr>
        <w:t>盖公章</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p>
    <w:p>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w:t>
      </w:r>
    </w:p>
    <w:p>
      <w:pPr>
        <w:snapToGrid w:val="0"/>
        <w:spacing w:line="400" w:lineRule="exact"/>
        <w:ind w:firstLine="840" w:firstLineChars="300"/>
        <w:rPr>
          <w:color w:val="000000" w:themeColor="text1"/>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                                 日期：</w:t>
      </w:r>
      <w:r>
        <w:rPr>
          <w:rFonts w:hint="eastAsia" w:ascii="仿宋" w:hAnsi="仿宋" w:eastAsia="仿宋"/>
          <w:color w:val="000000" w:themeColor="text1"/>
          <w:sz w:val="28"/>
          <w:szCs w:val="28"/>
          <w:u w:val="single"/>
          <w:lang w:val="zh-CN"/>
          <w14:textFill>
            <w14:solidFill>
              <w14:schemeClr w14:val="tx1"/>
            </w14:solidFill>
          </w14:textFill>
        </w:rPr>
        <w:t xml:space="preserve">  年  月   日</w:t>
      </w:r>
    </w:p>
    <w:p>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44"/>
          <w:szCs w:val="44"/>
          <w:lang w:eastAsia="zh-CN"/>
          <w14:textFill>
            <w14:solidFill>
              <w14:schemeClr w14:val="tx1"/>
            </w14:solidFill>
          </w14:textFill>
        </w:rPr>
      </w:pPr>
      <w:bookmarkStart w:id="37" w:name="PO_1000000445_PM002"/>
      <w:r>
        <w:rPr>
          <w:rFonts w:hint="eastAsia" w:ascii="仿宋" w:hAnsi="仿宋" w:eastAsia="仿宋"/>
          <w:b/>
          <w:color w:val="000000" w:themeColor="text1"/>
          <w:spacing w:val="40"/>
          <w:sz w:val="44"/>
          <w:szCs w:val="44"/>
          <w:lang w:eastAsia="zh-CN"/>
          <w14:textFill>
            <w14:solidFill>
              <w14:schemeClr w14:val="tx1"/>
            </w14:solidFill>
          </w14:textFill>
        </w:rPr>
        <w:t>浙江省疾病预防控制中心2023年群体性预防接种流感疫苗（市县级）</w:t>
      </w:r>
      <w:bookmarkEnd w:id="37"/>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8" w:name="PO_15528_PM001_4"/>
      <w:r>
        <w:rPr>
          <w:rFonts w:hint="eastAsia" w:ascii="仿宋" w:hAnsi="仿宋" w:eastAsia="仿宋"/>
          <w:color w:val="000000" w:themeColor="text1"/>
          <w:sz w:val="36"/>
          <w:szCs w:val="36"/>
          <w:lang w:eastAsia="zh-CN"/>
          <w14:textFill>
            <w14:solidFill>
              <w14:schemeClr w14:val="tx1"/>
            </w14:solidFill>
          </w14:textFill>
        </w:rPr>
        <w:t>ZZCG2023C-GK-130</w:t>
      </w:r>
      <w:bookmarkEnd w:id="38"/>
      <w:r>
        <w:rPr>
          <w:rFonts w:hint="eastAsia" w:ascii="仿宋" w:hAnsi="仿宋" w:eastAsia="仿宋"/>
          <w:color w:val="000000" w:themeColor="text1"/>
          <w:sz w:val="36"/>
          <w:szCs w:val="36"/>
          <w14:textFill>
            <w14:solidFill>
              <w14:schemeClr w14:val="tx1"/>
            </w14:solidFill>
          </w14:textFill>
        </w:rPr>
        <w:t>（标项  ）</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（1）评分对应表（格式见附件，主要用于评委对应评分内容）</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（2）投标项目明细清单（格式见附件）；</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）技术响应表（格式见附件）；</w:t>
      </w:r>
    </w:p>
    <w:p>
      <w:pPr>
        <w:snapToGrid w:val="0"/>
        <w:ind w:firstLine="567" w:firstLineChars="189"/>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）产品的技术参数、性能、特点、质量水平等的详细描述（格式自拟）；</w:t>
      </w:r>
    </w:p>
    <w:p>
      <w:pPr>
        <w:snapToGrid w:val="0"/>
        <w:ind w:firstLine="567" w:firstLineChars="189"/>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）原厂产品说明书（中文）；</w:t>
      </w:r>
    </w:p>
    <w:p>
      <w:pPr>
        <w:snapToGrid w:val="0"/>
        <w:ind w:firstLine="567" w:firstLineChars="189"/>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6</w:t>
      </w:r>
      <w:r>
        <w:rPr>
          <w:rFonts w:hint="eastAsia" w:ascii="仿宋" w:hAnsi="仿宋" w:eastAsia="仿宋"/>
          <w:sz w:val="30"/>
          <w:szCs w:val="30"/>
          <w:highlight w:val="none"/>
        </w:rPr>
        <w:t>）产品注册标准及20</w:t>
      </w:r>
      <w:r>
        <w:rPr>
          <w:rFonts w:hint="eastAsia" w:ascii="仿宋" w:hAnsi="仿宋" w:eastAsia="仿宋"/>
          <w:sz w:val="30"/>
          <w:szCs w:val="30"/>
          <w:highlight w:val="none"/>
          <w:lang w:val="en-US" w:eastAsia="zh-CN"/>
        </w:rPr>
        <w:t>20</w:t>
      </w:r>
      <w:r>
        <w:rPr>
          <w:rFonts w:hint="eastAsia" w:ascii="仿宋" w:hAnsi="仿宋" w:eastAsia="仿宋"/>
          <w:sz w:val="30"/>
          <w:szCs w:val="30"/>
          <w:highlight w:val="none"/>
        </w:rPr>
        <w:t>年版药典标准复印件；</w:t>
      </w:r>
    </w:p>
    <w:p>
      <w:pPr>
        <w:snapToGrid w:val="0"/>
        <w:ind w:firstLine="567" w:firstLineChars="189"/>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7</w:t>
      </w:r>
      <w:r>
        <w:rPr>
          <w:rFonts w:hint="eastAsia" w:ascii="仿宋" w:hAnsi="仿宋" w:eastAsia="仿宋"/>
          <w:sz w:val="30"/>
          <w:szCs w:val="30"/>
          <w:highlight w:val="none"/>
        </w:rPr>
        <w:t>）权威部门出具的产品检验报告复印件；</w:t>
      </w:r>
    </w:p>
    <w:p>
      <w:pPr>
        <w:snapToGrid w:val="0"/>
        <w:ind w:firstLine="567" w:firstLineChars="189"/>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w:t>
      </w:r>
      <w:r>
        <w:rPr>
          <w:rFonts w:hint="eastAsia" w:ascii="仿宋" w:hAnsi="仿宋" w:eastAsia="仿宋"/>
          <w:color w:val="000000"/>
          <w:sz w:val="30"/>
          <w:szCs w:val="30"/>
          <w:highlight w:val="none"/>
        </w:rPr>
        <w:t>投标产品</w:t>
      </w:r>
      <w:r>
        <w:rPr>
          <w:rFonts w:hint="eastAsia" w:ascii="仿宋" w:hAnsi="仿宋" w:eastAsia="仿宋"/>
          <w:color w:val="000000"/>
          <w:sz w:val="30"/>
          <w:szCs w:val="30"/>
          <w:highlight w:val="none"/>
          <w:lang w:eastAsia="zh-CN"/>
        </w:rPr>
        <w:t>最近</w:t>
      </w:r>
      <w:r>
        <w:rPr>
          <w:rFonts w:hint="eastAsia" w:ascii="仿宋" w:hAnsi="仿宋" w:eastAsia="仿宋"/>
          <w:color w:val="000000"/>
          <w:sz w:val="30"/>
          <w:szCs w:val="30"/>
          <w:highlight w:val="none"/>
        </w:rPr>
        <w:t>连续3批次批签发检测报告、企业自检报告</w:t>
      </w:r>
    </w:p>
    <w:p>
      <w:pPr>
        <w:snapToGrid w:val="0"/>
        <w:spacing w:line="460" w:lineRule="exact"/>
        <w:ind w:firstLine="588" w:firstLineChars="196"/>
        <w:jc w:val="left"/>
        <w:rPr>
          <w:rFonts w:ascii="仿宋" w:hAnsi="仿宋" w:eastAsia="仿宋"/>
          <w:color w:val="000000"/>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w:t>
      </w:r>
      <w:r>
        <w:rPr>
          <w:rFonts w:hint="eastAsia" w:ascii="仿宋" w:hAnsi="仿宋" w:eastAsia="仿宋"/>
          <w:color w:val="000000"/>
          <w:sz w:val="30"/>
          <w:szCs w:val="30"/>
          <w:highlight w:val="none"/>
        </w:rPr>
        <w:t>投标产品20</w:t>
      </w:r>
      <w:r>
        <w:rPr>
          <w:rFonts w:hint="eastAsia" w:ascii="仿宋" w:hAnsi="仿宋" w:eastAsia="仿宋"/>
          <w:color w:val="000000"/>
          <w:sz w:val="30"/>
          <w:szCs w:val="30"/>
          <w:highlight w:val="none"/>
          <w:lang w:val="en-US" w:eastAsia="zh-CN"/>
        </w:rPr>
        <w:t>2</w:t>
      </w:r>
      <w:r>
        <w:rPr>
          <w:rFonts w:hint="default" w:ascii="仿宋" w:hAnsi="仿宋" w:eastAsia="仿宋"/>
          <w:color w:val="000000"/>
          <w:sz w:val="30"/>
          <w:szCs w:val="30"/>
          <w:highlight w:val="none"/>
          <w:lang w:eastAsia="zh-CN"/>
        </w:rPr>
        <w:t>1</w:t>
      </w:r>
      <w:r>
        <w:rPr>
          <w:rFonts w:hint="eastAsia" w:ascii="仿宋" w:hAnsi="仿宋" w:eastAsia="仿宋"/>
          <w:color w:val="000000"/>
          <w:sz w:val="30"/>
          <w:szCs w:val="30"/>
          <w:highlight w:val="none"/>
        </w:rPr>
        <w:t>-202</w:t>
      </w:r>
      <w:r>
        <w:rPr>
          <w:rFonts w:hint="default" w:ascii="仿宋" w:hAnsi="仿宋" w:eastAsia="仿宋"/>
          <w:color w:val="000000"/>
          <w:sz w:val="30"/>
          <w:szCs w:val="30"/>
          <w:highlight w:val="none"/>
        </w:rPr>
        <w:t>3</w:t>
      </w:r>
      <w:r>
        <w:rPr>
          <w:rFonts w:hint="eastAsia" w:ascii="仿宋" w:hAnsi="仿宋" w:eastAsia="仿宋"/>
          <w:color w:val="000000"/>
          <w:sz w:val="30"/>
          <w:szCs w:val="30"/>
          <w:highlight w:val="none"/>
        </w:rPr>
        <w:t>年批签发一览表（</w:t>
      </w:r>
      <w:r>
        <w:rPr>
          <w:rFonts w:hint="eastAsia" w:ascii="仿宋" w:hAnsi="仿宋" w:eastAsia="仿宋"/>
          <w:sz w:val="30"/>
          <w:szCs w:val="30"/>
          <w:highlight w:val="none"/>
        </w:rPr>
        <w:t>格式见附件</w:t>
      </w:r>
      <w:r>
        <w:rPr>
          <w:rFonts w:hint="eastAsia" w:ascii="仿宋" w:hAnsi="仿宋" w:eastAsia="仿宋"/>
          <w:color w:val="000000"/>
          <w:sz w:val="30"/>
          <w:szCs w:val="30"/>
          <w:highlight w:val="none"/>
        </w:rPr>
        <w:t>）</w:t>
      </w:r>
    </w:p>
    <w:p>
      <w:pPr>
        <w:snapToGrid w:val="0"/>
        <w:spacing w:line="460" w:lineRule="exact"/>
        <w:ind w:firstLine="588" w:firstLineChars="196"/>
        <w:jc w:val="left"/>
        <w:rPr>
          <w:rFonts w:ascii="仿宋" w:hAnsi="仿宋" w:eastAsia="仿宋"/>
          <w:color w:val="000000"/>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10</w:t>
      </w:r>
      <w:r>
        <w:rPr>
          <w:rFonts w:hint="eastAsia" w:ascii="仿宋" w:hAnsi="仿宋" w:eastAsia="仿宋"/>
          <w:sz w:val="30"/>
          <w:szCs w:val="30"/>
          <w:highlight w:val="none"/>
        </w:rPr>
        <w:t>）</w:t>
      </w:r>
      <w:r>
        <w:rPr>
          <w:rFonts w:hint="eastAsia" w:ascii="仿宋" w:hAnsi="仿宋" w:eastAsia="仿宋"/>
          <w:color w:val="000000"/>
          <w:sz w:val="30"/>
          <w:szCs w:val="30"/>
          <w:highlight w:val="none"/>
        </w:rPr>
        <w:t>投标产品上市后安全性研究、免疫原性研究或流行病学效果评价研究证明资料（</w:t>
      </w:r>
      <w:r>
        <w:rPr>
          <w:rFonts w:hint="eastAsia" w:ascii="仿宋" w:hAnsi="仿宋" w:eastAsia="仿宋"/>
          <w:sz w:val="30"/>
          <w:szCs w:val="30"/>
          <w:highlight w:val="none"/>
        </w:rPr>
        <w:t>若</w:t>
      </w:r>
      <w:r>
        <w:rPr>
          <w:rFonts w:hint="eastAsia" w:ascii="仿宋" w:hAnsi="仿宋" w:eastAsia="仿宋"/>
          <w:color w:val="000000"/>
          <w:sz w:val="30"/>
          <w:szCs w:val="30"/>
          <w:highlight w:val="none"/>
        </w:rPr>
        <w:t>有）</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11</w:t>
      </w:r>
      <w:r>
        <w:rPr>
          <w:rFonts w:hint="eastAsia" w:ascii="仿宋" w:hAnsi="仿宋" w:eastAsia="仿宋"/>
          <w:sz w:val="30"/>
          <w:szCs w:val="30"/>
          <w:highlight w:val="none"/>
        </w:rPr>
        <w:t>）项目实施计划（可包含且不限于保证工期的施工组织方案及人力资源安排、项目组人员清单等）；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2</w:t>
      </w:r>
      <w:r>
        <w:rPr>
          <w:rFonts w:hint="eastAsia" w:ascii="仿宋" w:hAnsi="仿宋" w:eastAsia="仿宋"/>
          <w:sz w:val="30"/>
          <w:szCs w:val="30"/>
          <w:highlight w:val="none"/>
        </w:rPr>
        <w:t>）列入政府采购节能环保清单的证明资料（若有）；</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）商务响应表（格式见附件）；</w:t>
      </w:r>
    </w:p>
    <w:p>
      <w:pPr>
        <w:snapToGrid w:val="0"/>
        <w:ind w:firstLine="567" w:firstLineChars="189"/>
        <w:jc w:val="left"/>
        <w:rPr>
          <w:rFonts w:ascii="仿宋" w:hAnsi="仿宋" w:eastAsia="仿宋"/>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）产品供货、储运及质量承诺书(格式见附件)；</w:t>
      </w:r>
    </w:p>
    <w:p>
      <w:pPr>
        <w:snapToGrid w:val="0"/>
        <w:spacing w:line="460" w:lineRule="exact"/>
        <w:ind w:firstLine="588" w:firstLineChars="196"/>
        <w:jc w:val="left"/>
        <w:rPr>
          <w:rFonts w:ascii="仿宋" w:hAnsi="仿宋" w:eastAsia="仿宋"/>
          <w:color w:val="000000"/>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w:t>
      </w:r>
      <w:r>
        <w:rPr>
          <w:rFonts w:hint="eastAsia" w:ascii="仿宋" w:hAnsi="仿宋" w:eastAsia="仿宋"/>
          <w:color w:val="000000"/>
          <w:sz w:val="30"/>
          <w:szCs w:val="30"/>
          <w:highlight w:val="none"/>
        </w:rPr>
        <w:t>投标人保障供应及冷链配送管理制度等其他售后服务方案(格式自拟);</w:t>
      </w:r>
    </w:p>
    <w:p>
      <w:pPr>
        <w:snapToGrid w:val="0"/>
        <w:spacing w:line="460" w:lineRule="exact"/>
        <w:ind w:firstLine="588" w:firstLineChars="196"/>
        <w:jc w:val="left"/>
        <w:rPr>
          <w:rFonts w:ascii="仿宋" w:hAnsi="仿宋" w:eastAsia="仿宋"/>
          <w:color w:val="000000"/>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6</w:t>
      </w:r>
      <w:r>
        <w:rPr>
          <w:rFonts w:hint="eastAsia" w:ascii="仿宋" w:hAnsi="仿宋" w:eastAsia="仿宋"/>
          <w:sz w:val="30"/>
          <w:szCs w:val="30"/>
          <w:highlight w:val="none"/>
        </w:rPr>
        <w:t>）</w:t>
      </w:r>
      <w:r>
        <w:rPr>
          <w:rFonts w:hint="eastAsia" w:ascii="仿宋" w:hAnsi="仿宋" w:eastAsia="仿宋"/>
          <w:color w:val="000000"/>
          <w:sz w:val="30"/>
          <w:szCs w:val="30"/>
          <w:highlight w:val="none"/>
        </w:rPr>
        <w:t>投标人配合异常反应处理情况方案(格式自拟);</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7</w:t>
      </w:r>
      <w:r>
        <w:rPr>
          <w:rFonts w:hint="eastAsia" w:ascii="仿宋" w:hAnsi="仿宋" w:eastAsia="仿宋"/>
          <w:sz w:val="30"/>
          <w:szCs w:val="30"/>
          <w:highlight w:val="none"/>
        </w:rPr>
        <w:t>）售后服务计划（可包含且不限于对用户故障的响应、处理、定期巡检、备品备件、常用耗材提供、驻点人员情况等）；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）技术培训计划（若有，格式自拟）；</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19</w:t>
      </w:r>
      <w:r>
        <w:rPr>
          <w:rFonts w:hint="eastAsia" w:ascii="仿宋" w:hAnsi="仿宋" w:eastAsia="仿宋"/>
          <w:sz w:val="30"/>
          <w:szCs w:val="30"/>
          <w:highlight w:val="none"/>
        </w:rPr>
        <w:t>）投标人履约能力（可包含且不限于技术力量情况、投标人各项能力证书）；</w:t>
      </w:r>
    </w:p>
    <w:p>
      <w:pPr>
        <w:snapToGrid w:val="0"/>
        <w:spacing w:line="460" w:lineRule="exact"/>
        <w:ind w:firstLine="588" w:firstLineChars="196"/>
        <w:jc w:val="left"/>
        <w:rPr>
          <w:rFonts w:hint="eastAsia" w:ascii="仿宋" w:hAnsi="仿宋" w:eastAsia="仿宋"/>
          <w:sz w:val="30"/>
          <w:szCs w:val="30"/>
          <w:highlight w:val="none"/>
        </w:rPr>
      </w:pPr>
      <w:r>
        <w:rPr>
          <w:rFonts w:hint="eastAsia" w:ascii="仿宋" w:hAnsi="仿宋" w:eastAsia="仿宋"/>
          <w:sz w:val="30"/>
          <w:szCs w:val="30"/>
          <w:highlight w:val="none"/>
        </w:rPr>
        <w:t>（2</w:t>
      </w:r>
      <w:r>
        <w:rPr>
          <w:rFonts w:hint="eastAsia" w:ascii="仿宋" w:hAnsi="仿宋" w:eastAsia="仿宋"/>
          <w:sz w:val="30"/>
          <w:szCs w:val="30"/>
          <w:highlight w:val="none"/>
          <w:lang w:val="en-US" w:eastAsia="zh-CN"/>
        </w:rPr>
        <w:t>0</w:t>
      </w:r>
      <w:r>
        <w:rPr>
          <w:rFonts w:hint="eastAsia" w:ascii="仿宋" w:hAnsi="仿宋" w:eastAsia="仿宋"/>
          <w:sz w:val="30"/>
          <w:szCs w:val="30"/>
          <w:highlight w:val="none"/>
        </w:rPr>
        <w:t>）</w:t>
      </w:r>
      <w:r>
        <w:rPr>
          <w:rFonts w:hint="eastAsia" w:ascii="仿宋" w:hAnsi="仿宋" w:eastAsia="仿宋"/>
          <w:color w:val="000000"/>
          <w:sz w:val="30"/>
          <w:szCs w:val="30"/>
          <w:highlight w:val="none"/>
        </w:rPr>
        <w:t>投标产品20</w:t>
      </w:r>
      <w:r>
        <w:rPr>
          <w:rFonts w:hint="eastAsia" w:ascii="仿宋" w:hAnsi="仿宋" w:eastAsia="仿宋"/>
          <w:color w:val="000000"/>
          <w:sz w:val="30"/>
          <w:szCs w:val="30"/>
          <w:highlight w:val="none"/>
          <w:lang w:val="en-US" w:eastAsia="zh-CN"/>
        </w:rPr>
        <w:t>21</w:t>
      </w:r>
      <w:r>
        <w:rPr>
          <w:rFonts w:hint="eastAsia" w:ascii="仿宋" w:hAnsi="仿宋" w:eastAsia="仿宋"/>
          <w:color w:val="000000"/>
          <w:sz w:val="30"/>
          <w:szCs w:val="30"/>
          <w:highlight w:val="none"/>
        </w:rPr>
        <w:t>-202</w:t>
      </w:r>
      <w:r>
        <w:rPr>
          <w:rFonts w:hint="eastAsia" w:ascii="仿宋" w:hAnsi="仿宋" w:eastAsia="仿宋"/>
          <w:color w:val="000000"/>
          <w:sz w:val="30"/>
          <w:szCs w:val="30"/>
          <w:highlight w:val="none"/>
          <w:lang w:val="en-US" w:eastAsia="zh-CN"/>
        </w:rPr>
        <w:t>3</w:t>
      </w:r>
      <w:r>
        <w:rPr>
          <w:rFonts w:hint="eastAsia" w:ascii="仿宋" w:hAnsi="仿宋" w:eastAsia="仿宋"/>
          <w:color w:val="000000"/>
          <w:sz w:val="30"/>
          <w:szCs w:val="30"/>
          <w:highlight w:val="none"/>
        </w:rPr>
        <w:t>年浙江市场销售数量表</w:t>
      </w:r>
      <w:r>
        <w:rPr>
          <w:rFonts w:hint="eastAsia" w:ascii="仿宋" w:hAnsi="仿宋" w:eastAsia="仿宋"/>
          <w:sz w:val="30"/>
          <w:szCs w:val="30"/>
          <w:highlight w:val="none"/>
        </w:rPr>
        <w:t>（格式见附件）;</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sz w:val="30"/>
          <w:szCs w:val="30"/>
          <w:highlight w:val="none"/>
          <w:lang w:val="en-US" w:eastAsia="zh-CN"/>
        </w:rPr>
        <w:t>（21）</w:t>
      </w:r>
      <w:r>
        <w:rPr>
          <w:rFonts w:hint="eastAsia" w:ascii="仿宋" w:hAnsi="仿宋" w:eastAsia="仿宋"/>
          <w:color w:val="000000"/>
          <w:sz w:val="30"/>
          <w:szCs w:val="30"/>
        </w:rPr>
        <w:t>投标人20</w:t>
      </w:r>
      <w:r>
        <w:rPr>
          <w:rFonts w:hint="eastAsia" w:ascii="仿宋" w:hAnsi="仿宋" w:eastAsia="仿宋"/>
          <w:color w:val="000000"/>
          <w:sz w:val="30"/>
          <w:szCs w:val="30"/>
          <w:lang w:val="en-US" w:eastAsia="zh-CN"/>
        </w:rPr>
        <w:t>21</w:t>
      </w:r>
      <w:r>
        <w:rPr>
          <w:rFonts w:hint="eastAsia" w:ascii="仿宋" w:hAnsi="仿宋" w:eastAsia="仿宋"/>
          <w:color w:val="000000"/>
          <w:sz w:val="30"/>
          <w:szCs w:val="30"/>
        </w:rPr>
        <w:t>-202</w:t>
      </w:r>
      <w:r>
        <w:rPr>
          <w:rFonts w:hint="eastAsia" w:ascii="仿宋" w:hAnsi="仿宋" w:eastAsia="仿宋"/>
          <w:color w:val="000000"/>
          <w:sz w:val="30"/>
          <w:szCs w:val="30"/>
          <w:lang w:val="en-US" w:eastAsia="zh-CN"/>
        </w:rPr>
        <w:t>3</w:t>
      </w:r>
      <w:r>
        <w:rPr>
          <w:rFonts w:hint="eastAsia" w:ascii="仿宋" w:hAnsi="仿宋" w:eastAsia="仿宋"/>
          <w:color w:val="000000"/>
          <w:sz w:val="30"/>
          <w:szCs w:val="30"/>
        </w:rPr>
        <w:t>年度浙江省用户反馈意见（</w:t>
      </w:r>
      <w:r>
        <w:rPr>
          <w:rFonts w:hint="eastAsia" w:ascii="仿宋" w:hAnsi="仿宋" w:eastAsia="仿宋"/>
          <w:sz w:val="30"/>
          <w:szCs w:val="30"/>
        </w:rPr>
        <w:t>若</w:t>
      </w:r>
      <w:r>
        <w:rPr>
          <w:rFonts w:hint="eastAsia" w:ascii="仿宋" w:hAnsi="仿宋" w:eastAsia="仿宋"/>
          <w:color w:val="000000"/>
          <w:sz w:val="30"/>
          <w:szCs w:val="30"/>
        </w:rPr>
        <w:t>有）；</w:t>
      </w:r>
    </w:p>
    <w:p>
      <w:pPr>
        <w:pStyle w:val="4"/>
        <w:rPr>
          <w:rFonts w:hint="default" w:eastAsia="仿宋"/>
          <w:lang w:val="en-US" w:eastAsia="zh-CN"/>
        </w:rPr>
      </w:pP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highlight w:val="none"/>
        </w:rPr>
        <w:t>（2</w:t>
      </w:r>
      <w:r>
        <w:rPr>
          <w:rFonts w:hint="eastAsia" w:ascii="仿宋" w:hAnsi="仿宋" w:eastAsia="仿宋"/>
          <w:sz w:val="30"/>
          <w:szCs w:val="30"/>
          <w:highlight w:val="none"/>
          <w:lang w:val="en-US" w:eastAsia="zh-CN"/>
        </w:rPr>
        <w:t>2</w:t>
      </w:r>
      <w:r>
        <w:rPr>
          <w:rFonts w:hint="eastAsia" w:ascii="仿宋" w:hAnsi="仿宋" w:eastAsia="仿宋"/>
          <w:sz w:val="30"/>
          <w:szCs w:val="30"/>
          <w:highlight w:val="none"/>
        </w:rPr>
        <w:t>）投标人认为需要的其他文件资料（若有，格式自拟）。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22"/>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pPr>
        <w:pStyle w:val="22"/>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pPr>
        <w:pStyle w:val="22"/>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6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6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rPr>
          <w:rFonts w:ascii="仿宋" w:hAnsi="仿宋" w:eastAsia="仿宋"/>
          <w:b/>
          <w:color w:val="000000" w:themeColor="text1"/>
          <w:sz w:val="32"/>
          <w:szCs w:val="32"/>
          <w14:textFill>
            <w14:solidFill>
              <w14:schemeClr w14:val="tx1"/>
            </w14:solidFill>
          </w14:textFill>
        </w:rPr>
      </w:pPr>
    </w:p>
    <w:p>
      <w:pPr>
        <w:pStyle w:val="22"/>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pPr>
        <w:pStyle w:val="27"/>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jc w:val="left"/>
        <w:rPr>
          <w:rFonts w:hint="eastAsia"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0" w:gutter="0"/>
          <w:cols w:space="0" w:num="1"/>
          <w:rtlGutter w:val="0"/>
          <w:docGrid w:linePitch="0" w:charSpace="0"/>
        </w:sectPr>
      </w:pPr>
      <w:r>
        <w:rPr>
          <w:rFonts w:hint="eastAsia" w:ascii="仿宋" w:hAnsi="仿宋" w:eastAsia="仿宋"/>
          <w:color w:val="000000" w:themeColor="text1"/>
          <w:kern w:val="0"/>
          <w:sz w:val="30"/>
          <w:szCs w:val="30"/>
          <w14:textFill>
            <w14:solidFill>
              <w14:schemeClr w14:val="tx1"/>
            </w14:solidFill>
          </w14:textFill>
        </w:rPr>
        <w:br w:type="page"/>
      </w:r>
    </w:p>
    <w:p>
      <w:pPr>
        <w:jc w:val="left"/>
        <w:rPr>
          <w:rFonts w:hint="eastAsia" w:ascii="仿宋" w:hAnsi="仿宋" w:eastAsia="仿宋"/>
          <w:sz w:val="30"/>
          <w:szCs w:val="30"/>
          <w:highlight w:val="none"/>
        </w:rPr>
      </w:pPr>
      <w:r>
        <w:rPr>
          <w:rFonts w:hint="eastAsia" w:ascii="仿宋" w:hAnsi="仿宋" w:eastAsia="仿宋"/>
          <w:sz w:val="30"/>
          <w:szCs w:val="30"/>
          <w:highlight w:val="none"/>
        </w:rPr>
        <w:t>附件</w:t>
      </w:r>
      <w:r>
        <w:rPr>
          <w:rFonts w:ascii="仿宋" w:hAnsi="仿宋" w:eastAsia="仿宋"/>
          <w:sz w:val="30"/>
          <w:szCs w:val="30"/>
          <w:highlight w:val="none"/>
        </w:rPr>
        <w:t>1</w:t>
      </w:r>
      <w:r>
        <w:rPr>
          <w:rFonts w:hint="eastAsia" w:ascii="仿宋" w:hAnsi="仿宋" w:eastAsia="仿宋"/>
          <w:sz w:val="30"/>
          <w:szCs w:val="30"/>
          <w:highlight w:val="none"/>
          <w:lang w:val="en-US" w:eastAsia="zh-CN"/>
        </w:rPr>
        <w:t>1</w:t>
      </w:r>
      <w:r>
        <w:rPr>
          <w:rFonts w:hint="eastAsia" w:ascii="仿宋" w:hAnsi="仿宋" w:eastAsia="仿宋"/>
          <w:sz w:val="30"/>
          <w:szCs w:val="30"/>
          <w:highlight w:val="none"/>
        </w:rPr>
        <w:t>：</w:t>
      </w:r>
    </w:p>
    <w:p>
      <w:pPr>
        <w:jc w:val="center"/>
        <w:rPr>
          <w:rFonts w:ascii="仿宋" w:hAnsi="仿宋" w:eastAsia="仿宋"/>
          <w:b/>
          <w:bCs/>
          <w:color w:val="000000"/>
          <w:sz w:val="36"/>
          <w:szCs w:val="36"/>
          <w:highlight w:val="none"/>
        </w:rPr>
      </w:pPr>
      <w:r>
        <w:rPr>
          <w:rFonts w:hint="eastAsia" w:ascii="仿宋" w:hAnsi="仿宋" w:eastAsia="仿宋"/>
          <w:b/>
          <w:bCs/>
          <w:color w:val="000000"/>
          <w:sz w:val="36"/>
          <w:szCs w:val="36"/>
          <w:highlight w:val="none"/>
        </w:rPr>
        <w:t>投标产品20</w:t>
      </w:r>
      <w:r>
        <w:rPr>
          <w:rFonts w:hint="eastAsia" w:ascii="仿宋" w:hAnsi="仿宋" w:eastAsia="仿宋"/>
          <w:b/>
          <w:bCs/>
          <w:color w:val="000000"/>
          <w:sz w:val="36"/>
          <w:szCs w:val="36"/>
          <w:highlight w:val="none"/>
          <w:lang w:val="en-US" w:eastAsia="zh-CN"/>
        </w:rPr>
        <w:t>2</w:t>
      </w:r>
      <w:r>
        <w:rPr>
          <w:rFonts w:hint="default" w:ascii="仿宋" w:hAnsi="仿宋" w:eastAsia="仿宋"/>
          <w:b/>
          <w:bCs/>
          <w:color w:val="000000"/>
          <w:sz w:val="36"/>
          <w:szCs w:val="36"/>
          <w:highlight w:val="none"/>
          <w:lang w:eastAsia="zh-CN"/>
        </w:rPr>
        <w:t>1</w:t>
      </w:r>
      <w:r>
        <w:rPr>
          <w:rFonts w:hint="eastAsia" w:ascii="仿宋" w:hAnsi="仿宋" w:eastAsia="仿宋"/>
          <w:b/>
          <w:bCs/>
          <w:color w:val="000000"/>
          <w:sz w:val="36"/>
          <w:szCs w:val="36"/>
          <w:highlight w:val="none"/>
        </w:rPr>
        <w:t>年1月1日-202</w:t>
      </w:r>
      <w:r>
        <w:rPr>
          <w:rFonts w:hint="default" w:ascii="仿宋" w:hAnsi="仿宋" w:eastAsia="仿宋"/>
          <w:b/>
          <w:bCs/>
          <w:color w:val="000000"/>
          <w:sz w:val="36"/>
          <w:szCs w:val="36"/>
          <w:highlight w:val="none"/>
        </w:rPr>
        <w:t>3</w:t>
      </w:r>
      <w:r>
        <w:rPr>
          <w:rFonts w:hint="eastAsia" w:ascii="仿宋" w:hAnsi="仿宋" w:eastAsia="仿宋"/>
          <w:b/>
          <w:bCs/>
          <w:color w:val="000000"/>
          <w:sz w:val="36"/>
          <w:szCs w:val="36"/>
          <w:highlight w:val="none"/>
        </w:rPr>
        <w:t>年</w:t>
      </w:r>
      <w:r>
        <w:rPr>
          <w:rFonts w:hint="eastAsia" w:ascii="仿宋" w:hAnsi="仿宋" w:eastAsia="仿宋"/>
          <w:b/>
          <w:bCs/>
          <w:color w:val="000000"/>
          <w:sz w:val="36"/>
          <w:szCs w:val="36"/>
          <w:highlight w:val="none"/>
          <w:lang w:val="en-US" w:eastAsia="zh-CN"/>
        </w:rPr>
        <w:t>6</w:t>
      </w:r>
      <w:r>
        <w:rPr>
          <w:rFonts w:hint="eastAsia" w:ascii="仿宋" w:hAnsi="仿宋" w:eastAsia="仿宋"/>
          <w:b/>
          <w:bCs/>
          <w:color w:val="000000"/>
          <w:sz w:val="36"/>
          <w:szCs w:val="36"/>
          <w:highlight w:val="none"/>
        </w:rPr>
        <w:t>月</w:t>
      </w:r>
      <w:r>
        <w:rPr>
          <w:rFonts w:hint="eastAsia" w:ascii="仿宋" w:hAnsi="仿宋" w:eastAsia="仿宋"/>
          <w:b/>
          <w:bCs/>
          <w:color w:val="000000"/>
          <w:sz w:val="36"/>
          <w:szCs w:val="36"/>
          <w:highlight w:val="none"/>
          <w:lang w:val="en-US" w:eastAsia="zh-CN"/>
        </w:rPr>
        <w:t>30</w:t>
      </w:r>
      <w:r>
        <w:rPr>
          <w:rFonts w:hint="eastAsia" w:ascii="仿宋" w:hAnsi="仿宋" w:eastAsia="仿宋"/>
          <w:b/>
          <w:bCs/>
          <w:color w:val="000000"/>
          <w:sz w:val="36"/>
          <w:szCs w:val="36"/>
          <w:highlight w:val="none"/>
        </w:rPr>
        <w:t>日批签发情况一览表</w:t>
      </w:r>
    </w:p>
    <w:p>
      <w:pPr>
        <w:jc w:val="left"/>
        <w:rPr>
          <w:rFonts w:ascii="仿宋" w:hAnsi="仿宋" w:eastAsia="仿宋"/>
          <w:b/>
          <w:bCs/>
          <w:color w:val="000000"/>
          <w:sz w:val="30"/>
          <w:szCs w:val="30"/>
          <w:highlight w:val="none"/>
        </w:rPr>
      </w:pPr>
      <w:r>
        <w:rPr>
          <w:rFonts w:hint="eastAsia" w:ascii="仿宋" w:hAnsi="仿宋" w:eastAsia="仿宋"/>
          <w:b/>
          <w:bCs/>
          <w:color w:val="000000"/>
          <w:sz w:val="30"/>
          <w:szCs w:val="30"/>
          <w:highlight w:val="none"/>
        </w:rPr>
        <w:t xml:space="preserve"> </w:t>
      </w:r>
    </w:p>
    <w:p>
      <w:pPr>
        <w:pStyle w:val="22"/>
        <w:snapToGrid w:val="0"/>
        <w:rPr>
          <w:rFonts w:ascii="仿宋" w:hAnsi="仿宋" w:eastAsia="仿宋"/>
          <w:sz w:val="30"/>
          <w:szCs w:val="30"/>
          <w:highlight w:val="none"/>
          <w:u w:val="single"/>
        </w:rPr>
      </w:pPr>
      <w:r>
        <w:rPr>
          <w:rFonts w:hint="eastAsia" w:ascii="仿宋" w:hAnsi="仿宋" w:eastAsia="仿宋"/>
          <w:sz w:val="30"/>
          <w:szCs w:val="30"/>
          <w:highlight w:val="none"/>
        </w:rPr>
        <w:t>供应商全称（公章）：</w:t>
      </w:r>
      <w:r>
        <w:rPr>
          <w:rFonts w:hint="eastAsia" w:ascii="仿宋" w:hAnsi="仿宋" w:eastAsia="仿宋"/>
          <w:sz w:val="30"/>
          <w:szCs w:val="30"/>
          <w:highlight w:val="none"/>
          <w:u w:val="single"/>
        </w:rPr>
        <w:t xml:space="preserve">                 </w:t>
      </w:r>
    </w:p>
    <w:tbl>
      <w:tblPr>
        <w:tblStyle w:val="60"/>
        <w:tblW w:w="13767" w:type="dxa"/>
        <w:tblInd w:w="91" w:type="dxa"/>
        <w:tblLayout w:type="fixed"/>
        <w:tblCellMar>
          <w:top w:w="0" w:type="dxa"/>
          <w:left w:w="108" w:type="dxa"/>
          <w:bottom w:w="0" w:type="dxa"/>
          <w:right w:w="108" w:type="dxa"/>
        </w:tblCellMar>
      </w:tblPr>
      <w:tblGrid>
        <w:gridCol w:w="1718"/>
        <w:gridCol w:w="1418"/>
        <w:gridCol w:w="850"/>
        <w:gridCol w:w="1843"/>
        <w:gridCol w:w="1559"/>
        <w:gridCol w:w="1560"/>
        <w:gridCol w:w="3118"/>
        <w:gridCol w:w="1701"/>
      </w:tblGrid>
      <w:tr>
        <w:tblPrEx>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序号</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制品品名</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规格</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批号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批量</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有效期</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生产企业</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签发结论</w:t>
            </w:r>
          </w:p>
        </w:tc>
      </w:tr>
      <w:tr>
        <w:tblPrEx>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60"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60"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60"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60"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450" w:hRule="atLeast"/>
        </w:trPr>
        <w:tc>
          <w:tcPr>
            <w:tcW w:w="582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 xml:space="preserve">全部总计： </w:t>
            </w:r>
          </w:p>
        </w:tc>
        <w:tc>
          <w:tcPr>
            <w:tcW w:w="7938"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（支/瓶）</w:t>
            </w:r>
          </w:p>
        </w:tc>
      </w:tr>
      <w:tr>
        <w:tblPrEx>
          <w:tblCellMar>
            <w:top w:w="0" w:type="dxa"/>
            <w:left w:w="108" w:type="dxa"/>
            <w:bottom w:w="0" w:type="dxa"/>
            <w:right w:w="108" w:type="dxa"/>
          </w:tblCellMar>
        </w:tblPrEx>
        <w:trPr>
          <w:trHeight w:val="450" w:hRule="atLeast"/>
        </w:trPr>
        <w:tc>
          <w:tcPr>
            <w:tcW w:w="582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20</w:t>
            </w:r>
            <w:r>
              <w:rPr>
                <w:rFonts w:hint="eastAsia" w:ascii="仿宋" w:hAnsi="仿宋" w:eastAsia="仿宋"/>
                <w:sz w:val="30"/>
                <w:szCs w:val="30"/>
                <w:highlight w:val="none"/>
                <w:lang w:val="en-US" w:eastAsia="zh-CN"/>
              </w:rPr>
              <w:t>21</w:t>
            </w:r>
            <w:r>
              <w:rPr>
                <w:rFonts w:hint="eastAsia" w:ascii="仿宋" w:hAnsi="仿宋" w:eastAsia="仿宋"/>
                <w:sz w:val="30"/>
                <w:szCs w:val="30"/>
                <w:highlight w:val="none"/>
              </w:rPr>
              <w:t>年小计</w:t>
            </w:r>
          </w:p>
        </w:tc>
        <w:tc>
          <w:tcPr>
            <w:tcW w:w="7938"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（支/瓶）</w:t>
            </w:r>
          </w:p>
        </w:tc>
      </w:tr>
      <w:tr>
        <w:tblPrEx>
          <w:tblCellMar>
            <w:top w:w="0" w:type="dxa"/>
            <w:left w:w="108" w:type="dxa"/>
            <w:bottom w:w="0" w:type="dxa"/>
            <w:right w:w="108" w:type="dxa"/>
          </w:tblCellMar>
        </w:tblPrEx>
        <w:trPr>
          <w:trHeight w:val="450" w:hRule="atLeast"/>
        </w:trPr>
        <w:tc>
          <w:tcPr>
            <w:tcW w:w="582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20</w:t>
            </w:r>
            <w:r>
              <w:rPr>
                <w:rFonts w:hint="eastAsia" w:ascii="仿宋" w:hAnsi="仿宋" w:eastAsia="仿宋"/>
                <w:sz w:val="30"/>
                <w:szCs w:val="30"/>
                <w:highlight w:val="none"/>
                <w:lang w:val="en-US" w:eastAsia="zh-CN"/>
              </w:rPr>
              <w:t>22</w:t>
            </w:r>
            <w:r>
              <w:rPr>
                <w:rFonts w:hint="eastAsia" w:ascii="仿宋" w:hAnsi="仿宋" w:eastAsia="仿宋"/>
                <w:sz w:val="30"/>
                <w:szCs w:val="30"/>
                <w:highlight w:val="none"/>
              </w:rPr>
              <w:t>年小计</w:t>
            </w:r>
          </w:p>
        </w:tc>
        <w:tc>
          <w:tcPr>
            <w:tcW w:w="7938"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（支/瓶）</w:t>
            </w:r>
          </w:p>
        </w:tc>
      </w:tr>
      <w:tr>
        <w:tblPrEx>
          <w:tblCellMar>
            <w:top w:w="0" w:type="dxa"/>
            <w:left w:w="108" w:type="dxa"/>
            <w:bottom w:w="0" w:type="dxa"/>
            <w:right w:w="108" w:type="dxa"/>
          </w:tblCellMar>
        </w:tblPrEx>
        <w:trPr>
          <w:trHeight w:val="450" w:hRule="atLeast"/>
        </w:trPr>
        <w:tc>
          <w:tcPr>
            <w:tcW w:w="582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202</w:t>
            </w: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年小计</w:t>
            </w:r>
          </w:p>
        </w:tc>
        <w:tc>
          <w:tcPr>
            <w:tcW w:w="7938"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（支/瓶）</w:t>
            </w:r>
          </w:p>
        </w:tc>
      </w:tr>
    </w:tbl>
    <w:p>
      <w:pPr>
        <w:pStyle w:val="22"/>
        <w:snapToGrid w:val="0"/>
        <w:spacing w:before="240"/>
        <w:jc w:val="left"/>
        <w:rPr>
          <w:rFonts w:ascii="仿宋" w:hAnsi="仿宋" w:eastAsia="仿宋"/>
          <w:sz w:val="30"/>
          <w:szCs w:val="30"/>
          <w:highlight w:val="none"/>
        </w:rPr>
      </w:pPr>
      <w:r>
        <w:rPr>
          <w:rFonts w:hint="eastAsia" w:ascii="仿宋" w:hAnsi="仿宋" w:eastAsia="仿宋"/>
          <w:sz w:val="30"/>
          <w:szCs w:val="30"/>
          <w:highlight w:val="none"/>
        </w:rPr>
        <w:t>授权代表签名：</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时  间：</w:t>
      </w:r>
      <w:r>
        <w:rPr>
          <w:rFonts w:hint="eastAsia" w:ascii="仿宋" w:hAnsi="仿宋" w:eastAsia="仿宋"/>
          <w:sz w:val="30"/>
          <w:szCs w:val="30"/>
          <w:highlight w:val="none"/>
          <w:u w:val="single"/>
        </w:rPr>
        <w:t xml:space="preserve">            </w:t>
      </w:r>
    </w:p>
    <w:p>
      <w:pPr>
        <w:snapToGrid w:val="0"/>
        <w:spacing w:before="50" w:after="50"/>
        <w:rPr>
          <w:rFonts w:hint="eastAsia" w:ascii="仿宋" w:hAnsi="仿宋" w:eastAsia="仿宋"/>
          <w:sz w:val="30"/>
          <w:szCs w:val="30"/>
          <w:highlight w:val="none"/>
        </w:rPr>
        <w:sectPr>
          <w:pgSz w:w="16838" w:h="11906" w:orient="landscape"/>
          <w:pgMar w:top="1797" w:right="1474" w:bottom="1797" w:left="1247" w:header="851" w:footer="850" w:gutter="0"/>
          <w:cols w:space="0" w:num="1"/>
          <w:rtlGutter w:val="0"/>
          <w:docGrid w:linePitch="0" w:charSpace="0"/>
        </w:sect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p>
    <w:p>
      <w:pPr>
        <w:pStyle w:val="22"/>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36"/>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
        <w:snapToGrid w:val="0"/>
        <w:spacing w:before="120" w:after="120" w:line="460" w:lineRule="exac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22"/>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widowControl/>
        <w:jc w:val="left"/>
        <w:rPr>
          <w:rFonts w:ascii="仿宋" w:hAnsi="仿宋" w:eastAsia="仿宋"/>
          <w:color w:val="000000" w:themeColor="text1"/>
          <w:kern w:val="0"/>
          <w:sz w:val="30"/>
          <w:szCs w:val="30"/>
          <w14:textFill>
            <w14:solidFill>
              <w14:schemeClr w14:val="tx1"/>
            </w14:solidFill>
          </w14:textFill>
        </w:rPr>
        <w:sectPr>
          <w:footerReference r:id="rId4" w:type="default"/>
          <w:pgSz w:w="11906" w:h="16838"/>
          <w:pgMar w:top="1474" w:right="1797" w:bottom="1247" w:left="1797" w:header="851" w:footer="850" w:gutter="0"/>
          <w:pgNumType w:fmt="decimal"/>
          <w:cols w:space="0" w:num="1"/>
          <w:rtlGutter w:val="0"/>
          <w:docGrid w:linePitch="0" w:charSpace="0"/>
        </w:sectPr>
      </w:pPr>
    </w:p>
    <w:p>
      <w:pPr>
        <w:pStyle w:val="3"/>
        <w:adjustRightInd w:val="0"/>
        <w:snapToGrid w:val="0"/>
        <w:spacing w:before="120" w:after="120" w:line="460" w:lineRule="exact"/>
        <w:jc w:val="both"/>
        <w:rPr>
          <w:rFonts w:hint="eastAsia" w:ascii="仿宋" w:hAnsi="仿宋" w:eastAsia="仿宋"/>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4</w:t>
      </w:r>
      <w:r>
        <w:rPr>
          <w:rFonts w:hint="eastAsia" w:ascii="仿宋" w:hAnsi="仿宋" w:eastAsia="仿宋"/>
          <w:sz w:val="30"/>
          <w:szCs w:val="30"/>
        </w:rPr>
        <w:t>：</w:t>
      </w:r>
    </w:p>
    <w:p>
      <w:pPr>
        <w:pStyle w:val="3"/>
        <w:adjustRightInd w:val="0"/>
        <w:snapToGrid w:val="0"/>
        <w:spacing w:before="120" w:after="120" w:line="460" w:lineRule="exact"/>
        <w:jc w:val="center"/>
        <w:rPr>
          <w:rFonts w:ascii="仿宋" w:hAnsi="仿宋" w:eastAsia="仿宋"/>
          <w:b/>
          <w:bCs/>
          <w:color w:val="000000"/>
          <w:sz w:val="36"/>
          <w:szCs w:val="36"/>
          <w:highlight w:val="none"/>
        </w:rPr>
      </w:pPr>
      <w:r>
        <w:rPr>
          <w:rFonts w:hint="eastAsia" w:ascii="仿宋" w:hAnsi="仿宋" w:eastAsia="仿宋"/>
          <w:b/>
          <w:bCs/>
          <w:color w:val="000000"/>
          <w:sz w:val="36"/>
          <w:szCs w:val="36"/>
          <w:highlight w:val="none"/>
        </w:rPr>
        <w:t>产品供货、储运及质量承诺书</w:t>
      </w:r>
    </w:p>
    <w:p>
      <w:pPr>
        <w:pStyle w:val="3"/>
        <w:adjustRightInd w:val="0"/>
        <w:snapToGrid w:val="0"/>
        <w:spacing w:before="120" w:after="120" w:line="460" w:lineRule="exact"/>
        <w:jc w:val="center"/>
        <w:rPr>
          <w:rFonts w:ascii="仿宋" w:hAnsi="仿宋" w:eastAsia="仿宋"/>
          <w:b/>
          <w:bCs/>
          <w:color w:val="000000"/>
          <w:sz w:val="36"/>
          <w:szCs w:val="36"/>
          <w:highlight w:val="none"/>
        </w:rPr>
      </w:pPr>
      <w:r>
        <w:rPr>
          <w:rFonts w:hint="eastAsia" w:ascii="仿宋" w:hAnsi="仿宋" w:eastAsia="仿宋"/>
          <w:b/>
          <w:bCs/>
          <w:color w:val="000000"/>
          <w:sz w:val="36"/>
          <w:szCs w:val="36"/>
          <w:highlight w:val="none"/>
        </w:rPr>
        <w:t xml:space="preserve"> </w:t>
      </w:r>
    </w:p>
    <w:p>
      <w:pPr>
        <w:pStyle w:val="3"/>
        <w:adjustRightInd w:val="0"/>
        <w:snapToGrid w:val="0"/>
        <w:spacing w:before="120" w:after="120" w:line="460" w:lineRule="exact"/>
        <w:rPr>
          <w:rFonts w:ascii="仿宋" w:hAnsi="仿宋" w:eastAsia="仿宋" w:cs="Arial"/>
          <w:sz w:val="30"/>
          <w:szCs w:val="30"/>
          <w:highlight w:val="none"/>
        </w:rPr>
      </w:pPr>
      <w:r>
        <w:rPr>
          <w:rFonts w:hint="eastAsia" w:ascii="仿宋" w:hAnsi="仿宋" w:eastAsia="仿宋" w:cs="Arial"/>
          <w:sz w:val="30"/>
          <w:szCs w:val="30"/>
          <w:highlight w:val="none"/>
        </w:rPr>
        <w:t>浙江省疾病预防控制中心：</w:t>
      </w:r>
    </w:p>
    <w:p>
      <w:pPr>
        <w:pStyle w:val="3"/>
        <w:adjustRightInd w:val="0"/>
        <w:snapToGrid w:val="0"/>
        <w:spacing w:before="120" w:after="120" w:line="460" w:lineRule="exact"/>
        <w:rPr>
          <w:rFonts w:ascii="仿宋" w:hAnsi="仿宋" w:eastAsia="仿宋" w:cs="Arial"/>
          <w:sz w:val="30"/>
          <w:szCs w:val="30"/>
          <w:highlight w:val="none"/>
        </w:rPr>
      </w:pPr>
      <w:r>
        <w:rPr>
          <w:rFonts w:hint="eastAsia" w:ascii="仿宋" w:hAnsi="仿宋" w:eastAsia="仿宋" w:cs="Arial"/>
          <w:sz w:val="30"/>
          <w:szCs w:val="30"/>
          <w:highlight w:val="none"/>
        </w:rPr>
        <w:t>浙江省政府采购中心：</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 xml:space="preserve"> </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为保证本次招标产品的供应及质量，我公司承诺如下：</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1、我公司承诺按招标文件要求如期供货。</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2、我公司承诺提供的产品质量符合国家规定及招标文件要求。</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3、我公司对</w:t>
      </w:r>
      <w:r>
        <w:rPr>
          <w:rFonts w:hint="eastAsia" w:ascii="仿宋" w:hAnsi="仿宋" w:eastAsia="仿宋"/>
          <w:sz w:val="30"/>
          <w:szCs w:val="30"/>
          <w:highlight w:val="none"/>
        </w:rPr>
        <w:t>储存和运输</w:t>
      </w:r>
      <w:r>
        <w:rPr>
          <w:rFonts w:hint="eastAsia" w:ascii="仿宋" w:hAnsi="仿宋" w:eastAsia="仿宋" w:cs="Arial"/>
          <w:sz w:val="30"/>
          <w:szCs w:val="30"/>
          <w:highlight w:val="none"/>
        </w:rPr>
        <w:t>过程中的任何不良后果承担一切责任。</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4、我公司对不能如期供货及产品质量引起的不良后果承担一切责任。</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 xml:space="preserve"> </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 xml:space="preserve"> </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 xml:space="preserve"> </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 xml:space="preserve"> </w:t>
      </w:r>
    </w:p>
    <w:p>
      <w:pPr>
        <w:adjustRightInd w:val="0"/>
        <w:snapToGrid w:val="0"/>
        <w:spacing w:line="460" w:lineRule="atLeast"/>
        <w:rPr>
          <w:rFonts w:ascii="仿宋" w:hAnsi="仿宋" w:eastAsia="仿宋" w:cs="Arial"/>
          <w:sz w:val="30"/>
          <w:szCs w:val="30"/>
          <w:highlight w:val="none"/>
        </w:rPr>
      </w:pPr>
      <w:r>
        <w:rPr>
          <w:rFonts w:hint="eastAsia" w:ascii="仿宋" w:hAnsi="仿宋" w:eastAsia="仿宋" w:cs="Arial"/>
          <w:sz w:val="30"/>
          <w:szCs w:val="30"/>
          <w:highlight w:val="none"/>
        </w:rPr>
        <w:t xml:space="preserve">投标人全称（盖章）：                              </w:t>
      </w:r>
    </w:p>
    <w:p>
      <w:pPr>
        <w:adjustRightInd w:val="0"/>
        <w:snapToGrid w:val="0"/>
        <w:spacing w:line="460" w:lineRule="atLeast"/>
        <w:rPr>
          <w:rFonts w:ascii="仿宋" w:hAnsi="仿宋" w:eastAsia="仿宋" w:cs="Arial"/>
          <w:sz w:val="30"/>
          <w:szCs w:val="30"/>
          <w:highlight w:val="none"/>
        </w:rPr>
      </w:pPr>
      <w:r>
        <w:rPr>
          <w:rFonts w:hint="eastAsia" w:ascii="仿宋" w:hAnsi="仿宋" w:eastAsia="仿宋" w:cs="Arial"/>
          <w:sz w:val="30"/>
          <w:szCs w:val="30"/>
          <w:highlight w:val="none"/>
        </w:rPr>
        <w:t xml:space="preserve">授权代表（签字）：                     </w:t>
      </w:r>
    </w:p>
    <w:p>
      <w:pPr>
        <w:adjustRightInd w:val="0"/>
        <w:snapToGrid w:val="0"/>
        <w:spacing w:line="460" w:lineRule="atLeast"/>
        <w:rPr>
          <w:rFonts w:ascii="仿宋" w:hAnsi="仿宋" w:eastAsia="仿宋" w:cs="Arial"/>
          <w:sz w:val="30"/>
          <w:szCs w:val="30"/>
          <w:highlight w:val="none"/>
        </w:rPr>
      </w:pPr>
      <w:r>
        <w:rPr>
          <w:rFonts w:hint="eastAsia" w:ascii="仿宋" w:hAnsi="仿宋" w:eastAsia="仿宋" w:cs="Arial"/>
          <w:sz w:val="30"/>
          <w:szCs w:val="30"/>
          <w:highlight w:val="none"/>
        </w:rPr>
        <w:t>日期：</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 xml:space="preserve"> </w:t>
      </w:r>
    </w:p>
    <w:p>
      <w:pPr>
        <w:pStyle w:val="3"/>
        <w:adjustRightInd w:val="0"/>
        <w:snapToGrid w:val="0"/>
        <w:spacing w:before="120" w:after="120" w:line="460" w:lineRule="exact"/>
        <w:ind w:firstLine="420"/>
        <w:rPr>
          <w:rFonts w:ascii="仿宋" w:hAnsi="仿宋" w:eastAsia="仿宋"/>
          <w:sz w:val="30"/>
          <w:szCs w:val="30"/>
          <w:highlight w:val="none"/>
        </w:rPr>
        <w:sectPr>
          <w:pgSz w:w="11906" w:h="16838"/>
          <w:pgMar w:top="1474" w:right="1797" w:bottom="1247" w:left="1797" w:header="851" w:footer="850" w:gutter="0"/>
          <w:cols w:space="0" w:num="1"/>
          <w:rtlGutter w:val="0"/>
          <w:docGrid w:linePitch="0" w:charSpace="0"/>
        </w:sectPr>
      </w:pPr>
      <w:r>
        <w:rPr>
          <w:rFonts w:hint="eastAsia" w:ascii="仿宋" w:hAnsi="仿宋" w:eastAsia="仿宋" w:cs="Arial"/>
          <w:b/>
          <w:bCs/>
          <w:sz w:val="30"/>
          <w:szCs w:val="30"/>
          <w:highlight w:val="none"/>
        </w:rPr>
        <w:t>注：投标人可在以上承诺书中增加条款，但不得删除和改动上述内容。</w:t>
      </w:r>
    </w:p>
    <w:p>
      <w:pPr>
        <w:snapToGrid w:val="0"/>
        <w:spacing w:before="50" w:after="120" w:afterLines="50"/>
        <w:jc w:val="left"/>
        <w:rPr>
          <w:rFonts w:ascii="仿宋" w:hAnsi="仿宋" w:eastAsia="仿宋"/>
          <w:sz w:val="30"/>
          <w:szCs w:val="30"/>
          <w:highlight w:val="none"/>
        </w:rPr>
      </w:pPr>
      <w:r>
        <w:rPr>
          <w:rFonts w:hint="eastAsia" w:ascii="仿宋" w:hAnsi="仿宋" w:eastAsia="仿宋"/>
          <w:sz w:val="30"/>
          <w:szCs w:val="30"/>
          <w:highlight w:val="none"/>
        </w:rPr>
        <w:t>附件1</w:t>
      </w:r>
      <w:r>
        <w:rPr>
          <w:rFonts w:ascii="仿宋" w:hAnsi="仿宋" w:eastAsia="仿宋"/>
          <w:sz w:val="30"/>
          <w:szCs w:val="30"/>
          <w:highlight w:val="none"/>
        </w:rPr>
        <w:t>5</w:t>
      </w:r>
      <w:r>
        <w:rPr>
          <w:rFonts w:hint="eastAsia" w:ascii="仿宋" w:hAnsi="仿宋" w:eastAsia="仿宋"/>
          <w:sz w:val="30"/>
          <w:szCs w:val="30"/>
          <w:highlight w:val="none"/>
        </w:rPr>
        <w:t>：</w:t>
      </w:r>
    </w:p>
    <w:p>
      <w:pPr>
        <w:widowControl/>
        <w:jc w:val="center"/>
        <w:rPr>
          <w:rFonts w:ascii="仿宋" w:hAnsi="仿宋" w:eastAsia="仿宋"/>
          <w:b/>
          <w:bCs/>
          <w:color w:val="000000"/>
          <w:sz w:val="36"/>
          <w:szCs w:val="36"/>
          <w:highlight w:val="none"/>
        </w:rPr>
      </w:pPr>
      <w:r>
        <w:rPr>
          <w:rFonts w:hint="eastAsia" w:ascii="仿宋" w:hAnsi="仿宋" w:eastAsia="仿宋"/>
          <w:b/>
          <w:bCs/>
          <w:color w:val="000000"/>
          <w:sz w:val="36"/>
          <w:szCs w:val="36"/>
          <w:highlight w:val="none"/>
        </w:rPr>
        <w:t>投标产品20</w:t>
      </w:r>
      <w:r>
        <w:rPr>
          <w:rFonts w:hint="eastAsia" w:ascii="仿宋" w:hAnsi="仿宋" w:eastAsia="仿宋"/>
          <w:b/>
          <w:bCs/>
          <w:color w:val="000000"/>
          <w:sz w:val="36"/>
          <w:szCs w:val="36"/>
          <w:highlight w:val="none"/>
          <w:lang w:val="en-US" w:eastAsia="zh-CN"/>
        </w:rPr>
        <w:t>21</w:t>
      </w:r>
      <w:r>
        <w:rPr>
          <w:rFonts w:hint="eastAsia" w:ascii="仿宋" w:hAnsi="仿宋" w:eastAsia="仿宋"/>
          <w:b/>
          <w:bCs/>
          <w:color w:val="000000"/>
          <w:sz w:val="36"/>
          <w:szCs w:val="36"/>
          <w:highlight w:val="none"/>
        </w:rPr>
        <w:t>年1月1日-202</w:t>
      </w:r>
      <w:r>
        <w:rPr>
          <w:rFonts w:hint="eastAsia" w:ascii="仿宋" w:hAnsi="仿宋" w:eastAsia="仿宋"/>
          <w:b/>
          <w:bCs/>
          <w:color w:val="000000"/>
          <w:sz w:val="36"/>
          <w:szCs w:val="36"/>
          <w:highlight w:val="none"/>
          <w:lang w:val="en-US" w:eastAsia="zh-CN"/>
        </w:rPr>
        <w:t>3</w:t>
      </w:r>
      <w:r>
        <w:rPr>
          <w:rFonts w:hint="eastAsia" w:ascii="仿宋" w:hAnsi="仿宋" w:eastAsia="仿宋"/>
          <w:b/>
          <w:bCs/>
          <w:color w:val="000000"/>
          <w:sz w:val="36"/>
          <w:szCs w:val="36"/>
          <w:highlight w:val="none"/>
        </w:rPr>
        <w:t>年</w:t>
      </w:r>
      <w:r>
        <w:rPr>
          <w:rFonts w:hint="eastAsia" w:ascii="仿宋" w:hAnsi="仿宋" w:eastAsia="仿宋"/>
          <w:b/>
          <w:bCs/>
          <w:color w:val="000000"/>
          <w:sz w:val="36"/>
          <w:szCs w:val="36"/>
          <w:highlight w:val="none"/>
          <w:lang w:val="en-US" w:eastAsia="zh-CN"/>
        </w:rPr>
        <w:t>6</w:t>
      </w:r>
      <w:r>
        <w:rPr>
          <w:rFonts w:hint="eastAsia" w:ascii="仿宋" w:hAnsi="仿宋" w:eastAsia="仿宋"/>
          <w:b/>
          <w:bCs/>
          <w:color w:val="000000"/>
          <w:sz w:val="36"/>
          <w:szCs w:val="36"/>
          <w:highlight w:val="none"/>
        </w:rPr>
        <w:t>月</w:t>
      </w:r>
      <w:r>
        <w:rPr>
          <w:rFonts w:hint="eastAsia" w:ascii="仿宋" w:hAnsi="仿宋" w:eastAsia="仿宋"/>
          <w:b/>
          <w:bCs/>
          <w:color w:val="000000"/>
          <w:sz w:val="36"/>
          <w:szCs w:val="36"/>
          <w:highlight w:val="none"/>
          <w:lang w:val="en-US" w:eastAsia="zh-CN"/>
        </w:rPr>
        <w:t>30</w:t>
      </w:r>
      <w:r>
        <w:rPr>
          <w:rFonts w:hint="eastAsia" w:ascii="仿宋" w:hAnsi="仿宋" w:eastAsia="仿宋"/>
          <w:b/>
          <w:bCs/>
          <w:color w:val="000000"/>
          <w:sz w:val="36"/>
          <w:szCs w:val="36"/>
          <w:highlight w:val="none"/>
        </w:rPr>
        <w:t>日浙江省销售情况一览表</w:t>
      </w:r>
    </w:p>
    <w:p>
      <w:pPr>
        <w:widowControl/>
        <w:jc w:val="center"/>
        <w:rPr>
          <w:rFonts w:ascii="仿宋" w:hAnsi="仿宋" w:eastAsia="仿宋"/>
          <w:b/>
          <w:bCs/>
          <w:color w:val="000000"/>
          <w:sz w:val="36"/>
          <w:szCs w:val="36"/>
          <w:highlight w:val="none"/>
        </w:rPr>
      </w:pPr>
      <w:r>
        <w:rPr>
          <w:rFonts w:hint="eastAsia" w:ascii="仿宋" w:hAnsi="仿宋" w:eastAsia="仿宋"/>
          <w:b/>
          <w:bCs/>
          <w:color w:val="000000"/>
          <w:sz w:val="36"/>
          <w:szCs w:val="36"/>
          <w:highlight w:val="none"/>
        </w:rPr>
        <w:t xml:space="preserve"> </w:t>
      </w:r>
    </w:p>
    <w:p>
      <w:pPr>
        <w:pStyle w:val="22"/>
        <w:snapToGrid w:val="0"/>
        <w:rPr>
          <w:rFonts w:ascii="仿宋" w:hAnsi="仿宋" w:eastAsia="仿宋"/>
          <w:sz w:val="30"/>
          <w:szCs w:val="30"/>
          <w:highlight w:val="none"/>
          <w:u w:val="single"/>
        </w:rPr>
      </w:pPr>
      <w:r>
        <w:rPr>
          <w:rFonts w:hint="eastAsia" w:ascii="仿宋" w:hAnsi="仿宋" w:eastAsia="仿宋"/>
          <w:sz w:val="30"/>
          <w:szCs w:val="30"/>
          <w:highlight w:val="none"/>
        </w:rPr>
        <w:t>供应商全称（公章）：</w:t>
      </w:r>
      <w:r>
        <w:rPr>
          <w:rFonts w:hint="eastAsia" w:ascii="仿宋" w:hAnsi="仿宋" w:eastAsia="仿宋"/>
          <w:sz w:val="30"/>
          <w:szCs w:val="30"/>
          <w:highlight w:val="none"/>
          <w:u w:val="single"/>
        </w:rPr>
        <w:t xml:space="preserve">                           </w:t>
      </w:r>
    </w:p>
    <w:tbl>
      <w:tblPr>
        <w:tblStyle w:val="60"/>
        <w:tblW w:w="13304" w:type="dxa"/>
        <w:jc w:val="center"/>
        <w:tblLayout w:type="fixed"/>
        <w:tblCellMar>
          <w:top w:w="0" w:type="dxa"/>
          <w:left w:w="108" w:type="dxa"/>
          <w:bottom w:w="0" w:type="dxa"/>
          <w:right w:w="108" w:type="dxa"/>
        </w:tblCellMar>
      </w:tblPr>
      <w:tblGrid>
        <w:gridCol w:w="1397"/>
        <w:gridCol w:w="2410"/>
        <w:gridCol w:w="1417"/>
        <w:gridCol w:w="1134"/>
        <w:gridCol w:w="3260"/>
        <w:gridCol w:w="1985"/>
        <w:gridCol w:w="1701"/>
      </w:tblGrid>
      <w:tr>
        <w:tblPrEx>
          <w:tblCellMar>
            <w:top w:w="0" w:type="dxa"/>
            <w:left w:w="108" w:type="dxa"/>
            <w:bottom w:w="0" w:type="dxa"/>
            <w:right w:w="108" w:type="dxa"/>
          </w:tblCellMar>
        </w:tblPrEx>
        <w:trPr>
          <w:trHeight w:val="450"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年度</w:t>
            </w:r>
          </w:p>
        </w:tc>
        <w:tc>
          <w:tcPr>
            <w:tcW w:w="2410"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采购单位</w:t>
            </w:r>
          </w:p>
        </w:tc>
        <w:tc>
          <w:tcPr>
            <w:tcW w:w="1417"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产品名称</w:t>
            </w:r>
          </w:p>
        </w:tc>
        <w:tc>
          <w:tcPr>
            <w:tcW w:w="113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规格</w:t>
            </w:r>
          </w:p>
        </w:tc>
        <w:tc>
          <w:tcPr>
            <w:tcW w:w="3260"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总量</w:t>
            </w:r>
          </w:p>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（支/瓶）</w:t>
            </w:r>
          </w:p>
        </w:tc>
        <w:tc>
          <w:tcPr>
            <w:tcW w:w="1985"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总价</w:t>
            </w:r>
          </w:p>
        </w:tc>
        <w:tc>
          <w:tcPr>
            <w:tcW w:w="1701"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备注</w:t>
            </w:r>
          </w:p>
        </w:tc>
      </w:tr>
      <w:tr>
        <w:tblPrEx>
          <w:tblCellMar>
            <w:top w:w="0" w:type="dxa"/>
            <w:left w:w="108" w:type="dxa"/>
            <w:bottom w:w="0" w:type="dxa"/>
            <w:right w:w="108" w:type="dxa"/>
          </w:tblCellMar>
        </w:tblPrEx>
        <w:trPr>
          <w:trHeight w:val="450"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20</w:t>
            </w:r>
            <w:r>
              <w:rPr>
                <w:rFonts w:hint="eastAsia" w:ascii="仿宋" w:hAnsi="仿宋" w:eastAsia="仿宋"/>
                <w:sz w:val="30"/>
                <w:szCs w:val="30"/>
                <w:highlight w:val="none"/>
                <w:lang w:val="en-US" w:eastAsia="zh-CN"/>
              </w:rPr>
              <w:t>21</w:t>
            </w:r>
            <w:r>
              <w:rPr>
                <w:rFonts w:hint="eastAsia" w:ascii="仿宋" w:hAnsi="仿宋" w:eastAsia="仿宋"/>
                <w:sz w:val="30"/>
                <w:szCs w:val="30"/>
                <w:highlight w:val="none"/>
              </w:rPr>
              <w:t>年</w:t>
            </w:r>
          </w:p>
        </w:tc>
        <w:tc>
          <w:tcPr>
            <w:tcW w:w="241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浙江省疾控系统</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32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985"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732"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202</w:t>
            </w:r>
            <w:r>
              <w:rPr>
                <w:rFonts w:hint="eastAsia" w:ascii="仿宋" w:hAnsi="仿宋" w:eastAsia="仿宋"/>
                <w:sz w:val="30"/>
                <w:szCs w:val="30"/>
                <w:highlight w:val="none"/>
                <w:lang w:val="en-US" w:eastAsia="zh-CN"/>
              </w:rPr>
              <w:t>2</w:t>
            </w:r>
            <w:r>
              <w:rPr>
                <w:rFonts w:hint="eastAsia" w:ascii="仿宋" w:hAnsi="仿宋" w:eastAsia="仿宋"/>
                <w:sz w:val="30"/>
                <w:szCs w:val="30"/>
                <w:highlight w:val="none"/>
              </w:rPr>
              <w:t>年</w:t>
            </w:r>
          </w:p>
        </w:tc>
        <w:tc>
          <w:tcPr>
            <w:tcW w:w="241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浙江省疾控系统</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32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985"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78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202</w:t>
            </w: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年</w:t>
            </w:r>
          </w:p>
        </w:tc>
        <w:tc>
          <w:tcPr>
            <w:tcW w:w="241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浙江省疾控系统</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32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985"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90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w:t>
            </w:r>
          </w:p>
        </w:tc>
        <w:tc>
          <w:tcPr>
            <w:tcW w:w="241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32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985"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bl>
    <w:p>
      <w:pPr>
        <w:snapToGrid w:val="0"/>
        <w:spacing w:beforeLines="50" w:after="50"/>
        <w:rPr>
          <w:rFonts w:ascii="仿宋" w:hAnsi="仿宋" w:eastAsia="仿宋"/>
          <w:sz w:val="30"/>
          <w:szCs w:val="30"/>
          <w:highlight w:val="none"/>
        </w:rPr>
      </w:pPr>
      <w:r>
        <w:rPr>
          <w:rFonts w:hint="eastAsia" w:ascii="仿宋" w:hAnsi="仿宋" w:eastAsia="仿宋"/>
          <w:sz w:val="30"/>
          <w:szCs w:val="30"/>
          <w:highlight w:val="none"/>
        </w:rPr>
        <w:t>授权代表签名：</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时间：</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w:t>
      </w:r>
    </w:p>
    <w:p>
      <w:pPr>
        <w:snapToGrid w:val="0"/>
        <w:spacing w:before="120" w:beforeLines="50" w:after="50"/>
        <w:rPr>
          <w:rFonts w:hint="eastAsia" w:ascii="仿宋" w:hAnsi="仿宋" w:eastAsia="仿宋"/>
          <w:sz w:val="30"/>
          <w:szCs w:val="30"/>
        </w:rPr>
      </w:pPr>
    </w:p>
    <w:p>
      <w:pPr>
        <w:rPr>
          <w:rFonts w:ascii="仿宋" w:hAnsi="仿宋" w:eastAsia="仿宋"/>
          <w:b/>
          <w:sz w:val="30"/>
          <w:szCs w:val="30"/>
        </w:rPr>
      </w:pP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sectPr>
          <w:headerReference r:id="rId5" w:type="default"/>
          <w:footerReference r:id="rId6" w:type="default"/>
          <w:pgSz w:w="16838" w:h="11906" w:orient="landscape"/>
          <w:pgMar w:top="1797" w:right="1474" w:bottom="1797" w:left="1247" w:header="851" w:footer="850" w:gutter="0"/>
          <w:cols w:space="0" w:num="1"/>
          <w:rtlGutter w:val="0"/>
          <w:docGrid w:linePitch="312" w:charSpace="0"/>
        </w:sect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9"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浙江省疾病预防控制中心2023年群体性预防接种流感疫苗（市县级）</w:t>
      </w:r>
      <w:bookmarkEnd w:id="39"/>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0" w:name="PO_1000000445_PM001"/>
      <w:r>
        <w:rPr>
          <w:rFonts w:hint="eastAsia" w:ascii="仿宋" w:hAnsi="仿宋" w:eastAsia="仿宋"/>
          <w:b/>
          <w:color w:val="000000" w:themeColor="text1"/>
          <w:sz w:val="36"/>
          <w:szCs w:val="36"/>
          <w:lang w:eastAsia="zh-CN"/>
          <w14:textFill>
            <w14:solidFill>
              <w14:schemeClr w14:val="tx1"/>
            </w14:solidFill>
          </w14:textFill>
        </w:rPr>
        <w:t>ZZCG2023C-GK-130</w:t>
      </w:r>
      <w:bookmarkEnd w:id="40"/>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jc w:val="center"/>
        <w:rPr>
          <w:rFonts w:ascii="仿宋" w:hAnsi="仿宋" w:eastAsia="仿宋"/>
          <w:color w:val="000000" w:themeColor="text1"/>
          <w:sz w:val="36"/>
          <w:szCs w:val="36"/>
          <w14:textFill>
            <w14:solidFill>
              <w14:schemeClr w14:val="tx1"/>
            </w14:solidFill>
          </w14:textFill>
        </w:rPr>
      </w:pPr>
    </w:p>
    <w:p>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pStyle w:val="36"/>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36"/>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pPr>
        <w:pStyle w:val="36"/>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pPr>
        <w:pStyle w:val="36"/>
        <w:snapToGrid w:val="0"/>
        <w:spacing w:after="120" w:line="460" w:lineRule="exact"/>
        <w:ind w:left="0" w:leftChars="0"/>
        <w:rPr>
          <w:rFonts w:hint="eastAsia" w:ascii="仿宋" w:hAnsi="仿宋" w:eastAsia="仿宋"/>
          <w:sz w:val="30"/>
          <w:szCs w:val="30"/>
          <w:lang w:val="en-US" w:eastAsia="zh-CN"/>
        </w:rPr>
      </w:pPr>
      <w:r>
        <w:rPr>
          <w:rFonts w:hint="eastAsia" w:ascii="仿宋" w:hAnsi="仿宋" w:eastAsia="仿宋"/>
          <w:sz w:val="30"/>
          <w:szCs w:val="30"/>
          <w:lang w:val="en-US" w:eastAsia="zh-CN"/>
        </w:rPr>
        <w:t>（3）中小企业声明函（若需要，格式见附件18）；</w:t>
      </w:r>
    </w:p>
    <w:p>
      <w:pPr>
        <w:pStyle w:val="36"/>
        <w:snapToGrid w:val="0"/>
        <w:spacing w:after="120" w:line="460" w:lineRule="exact"/>
        <w:ind w:left="0" w:leftChars="0"/>
        <w:rPr>
          <w:rFonts w:hint="eastAsia" w:ascii="仿宋" w:hAnsi="仿宋" w:eastAsia="仿宋" w:cs="Times New Roman"/>
          <w:color w:val="000000" w:themeColor="text1"/>
          <w:sz w:val="30"/>
          <w:szCs w:val="30"/>
          <w:lang w:val="en-US" w:eastAsia="zh-CN"/>
          <w14:textFill>
            <w14:solidFill>
              <w14:schemeClr w14:val="tx1"/>
            </w14:solidFill>
          </w14:textFill>
        </w:rPr>
      </w:pPr>
      <w:r>
        <w:rPr>
          <w:rFonts w:hint="eastAsia" w:ascii="仿宋" w:hAnsi="仿宋" w:eastAsia="仿宋" w:cs="Times New Roman"/>
          <w:color w:val="000000" w:themeColor="text1"/>
          <w:sz w:val="30"/>
          <w:szCs w:val="30"/>
          <w:lang w:val="en-US" w:eastAsia="zh-CN"/>
          <w14:textFill>
            <w14:solidFill>
              <w14:schemeClr w14:val="tx1"/>
            </w14:solidFill>
          </w14:textFill>
        </w:rPr>
        <w:t>（4）残疾人福利企业声明函（若需要，格式见附件19）；</w:t>
      </w:r>
    </w:p>
    <w:p>
      <w:r>
        <w:rPr>
          <w:rFonts w:hint="eastAsia" w:ascii="仿宋" w:hAnsi="仿宋" w:eastAsia="仿宋" w:cs="Times New Roman"/>
          <w:color w:val="000000" w:themeColor="text1"/>
          <w:sz w:val="30"/>
          <w:szCs w:val="30"/>
          <w:lang w:val="en-US" w:eastAsia="zh-CN"/>
          <w14:textFill>
            <w14:solidFill>
              <w14:schemeClr w14:val="tx1"/>
            </w14:solidFill>
          </w14:textFill>
        </w:rPr>
        <w:t>（5）价格承诺书</w:t>
      </w:r>
      <w:r>
        <w:rPr>
          <w:rFonts w:hint="eastAsia" w:ascii="仿宋" w:hAnsi="仿宋" w:eastAsia="仿宋" w:cs="Times New Roman"/>
          <w:color w:val="000000" w:themeColor="text1"/>
          <w:sz w:val="30"/>
          <w:szCs w:val="30"/>
          <w14:textFill>
            <w14:solidFill>
              <w14:schemeClr w14:val="tx1"/>
            </w14:solidFill>
          </w14:textFill>
        </w:rPr>
        <w:t>（见附件</w:t>
      </w:r>
      <w:r>
        <w:rPr>
          <w:rFonts w:hint="eastAsia" w:ascii="仿宋" w:hAnsi="仿宋" w:eastAsia="仿宋" w:cs="Times New Roman"/>
          <w:color w:val="000000" w:themeColor="text1"/>
          <w:sz w:val="30"/>
          <w:szCs w:val="30"/>
          <w:lang w:val="en-US" w:eastAsia="zh-CN"/>
          <w14:textFill>
            <w14:solidFill>
              <w14:schemeClr w14:val="tx1"/>
            </w14:solidFill>
          </w14:textFill>
        </w:rPr>
        <w:t>20</w:t>
      </w:r>
      <w:r>
        <w:rPr>
          <w:rFonts w:hint="eastAsia" w:ascii="仿宋" w:hAnsi="仿宋" w:eastAsia="仿宋" w:cs="Times New Roman"/>
          <w:color w:val="000000" w:themeColor="text1"/>
          <w:sz w:val="30"/>
          <w:szCs w:val="30"/>
          <w14:textFill>
            <w14:solidFill>
              <w14:schemeClr w14:val="tx1"/>
            </w14:solidFill>
          </w14:textFill>
        </w:rPr>
        <w:t>）</w:t>
      </w:r>
      <w:r>
        <w:rPr>
          <w:rFonts w:hint="eastAsia" w:ascii="仿宋" w:hAnsi="仿宋" w:eastAsia="仿宋" w:cs="Times New Roman"/>
          <w:color w:val="000000" w:themeColor="text1"/>
          <w:sz w:val="30"/>
          <w:szCs w:val="30"/>
          <w:lang w:val="en-US" w:eastAsia="zh-CN"/>
          <w14:textFill>
            <w14:solidFill>
              <w14:schemeClr w14:val="tx1"/>
            </w14:solidFill>
          </w14:textFill>
        </w:rPr>
        <w:t>。</w:t>
      </w:r>
    </w:p>
    <w:p>
      <w:pPr>
        <w:pStyle w:val="3"/>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pPr>
        <w:pStyle w:val="3"/>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1743"/>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743"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743" w:type="dxa"/>
            <w:vMerge w:val="continue"/>
            <w:tcBorders>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w:t>
            </w:r>
            <w:r>
              <w:rPr>
                <w:rFonts w:hint="default" w:ascii="仿宋" w:hAnsi="仿宋" w:eastAsia="仿宋"/>
                <w:b/>
                <w:sz w:val="24"/>
                <w:szCs w:val="24"/>
              </w:rPr>
              <w:t>单价</w:t>
            </w:r>
            <w:r>
              <w:rPr>
                <w:rFonts w:hint="eastAsia" w:ascii="仿宋" w:hAnsi="仿宋" w:eastAsia="仿宋"/>
                <w:b/>
                <w:color w:val="000000" w:themeColor="text1"/>
                <w:sz w:val="24"/>
                <w:szCs w:val="24"/>
                <w14:textFill>
                  <w14:solidFill>
                    <w14:schemeClr w14:val="tx1"/>
                  </w14:solidFill>
                </w14:textFill>
              </w:rPr>
              <w:t>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themeColor="text1"/>
          <w:sz w:val="24"/>
          <w:szCs w:val="24"/>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before="50" w:after="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18</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中小企业声明函（货物）</w:t>
      </w:r>
    </w:p>
    <w:p>
      <w:pPr>
        <w:snapToGrid w:val="0"/>
        <w:spacing w:line="360" w:lineRule="auto"/>
        <w:rPr>
          <w:rFonts w:ascii="仿宋" w:hAnsi="仿宋" w:eastAsia="仿宋"/>
          <w:color w:val="000000" w:themeColor="text1"/>
          <w:sz w:val="28"/>
          <w:szCs w:val="28"/>
          <w14:textFill>
            <w14:solidFill>
              <w14:schemeClr w14:val="tx1"/>
            </w14:solidFill>
          </w14:textFill>
        </w:rPr>
      </w:pP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 行业</w:t>
      </w:r>
      <w:r>
        <w:rPr>
          <w:rFonts w:hint="eastAsia" w:ascii="仿宋" w:hAnsi="仿宋" w:eastAsia="仿宋"/>
          <w:color w:val="000000" w:themeColor="text1"/>
          <w:sz w:val="28"/>
          <w:szCs w:val="28"/>
          <w14:textFill>
            <w14:solidFill>
              <w14:schemeClr w14:val="tx1"/>
            </w14:solidFill>
          </w14:textFill>
        </w:rPr>
        <w:t>；制造商为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 xml:space="preserve">采购文件中明确的所属行业） </w:t>
      </w:r>
      <w:r>
        <w:rPr>
          <w:rFonts w:hint="eastAsia" w:ascii="仿宋" w:hAnsi="仿宋" w:eastAsia="仿宋"/>
          <w:color w:val="000000" w:themeColor="text1"/>
          <w:sz w:val="28"/>
          <w:szCs w:val="28"/>
          <w14:textFill>
            <w14:solidFill>
              <w14:schemeClr w14:val="tx1"/>
            </w14:solidFill>
          </w14:textFill>
        </w:rPr>
        <w:t>行业；制造商为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本企业对上述声明内容的真实性负责。如有虚假，将依法承担相应责任。</w:t>
      </w:r>
    </w:p>
    <w:p>
      <w:pPr>
        <w:snapToGrid w:val="0"/>
        <w:spacing w:line="360" w:lineRule="auto"/>
        <w:ind w:left="3640" w:firstLine="560" w:firstLineChars="2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r>
        <w:rPr>
          <w:rFonts w:hint="eastAsia" w:ascii="仿宋" w:hAnsi="仿宋" w:eastAsia="仿宋"/>
          <w:color w:val="000000" w:themeColor="text1"/>
          <w:sz w:val="28"/>
          <w:szCs w:val="28"/>
          <w:u w:val="single"/>
          <w14:textFill>
            <w14:solidFill>
              <w14:schemeClr w14:val="tx1"/>
            </w14:solidFill>
          </w14:textFill>
        </w:rPr>
        <w:t xml:space="preserve">         </w:t>
      </w:r>
    </w:p>
    <w:p>
      <w:pPr>
        <w:wordWrap w:val="0"/>
        <w:snapToGrid w:val="0"/>
        <w:spacing w:line="360" w:lineRule="auto"/>
        <w:ind w:right="112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r>
        <w:rPr>
          <w:rFonts w:hint="eastAsia" w:ascii="仿宋" w:hAnsi="仿宋" w:eastAsia="仿宋"/>
          <w:color w:val="000000" w:themeColor="text1"/>
          <w:sz w:val="28"/>
          <w:szCs w:val="28"/>
          <w:u w:val="single"/>
          <w14:textFill>
            <w14:solidFill>
              <w14:schemeClr w14:val="tx1"/>
            </w14:solidFill>
          </w14:textFill>
        </w:rPr>
        <w:t xml:space="preserve">            </w:t>
      </w:r>
    </w:p>
    <w:p>
      <w:pPr>
        <w:pStyle w:val="3"/>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pPr>
        <w:snapToGrid w:val="0"/>
        <w:spacing w:line="360" w:lineRule="auto"/>
        <w:jc w:val="left"/>
        <w:rPr>
          <w:rFonts w:ascii="仿宋" w:hAnsi="仿宋" w:eastAsia="仿宋"/>
          <w:color w:val="000000" w:themeColor="text1"/>
          <w:sz w:val="28"/>
          <w:szCs w:val="28"/>
          <w14:textFill>
            <w14:solidFill>
              <w14:schemeClr w14:val="tx1"/>
            </w14:solidFill>
          </w14:textFill>
        </w:rPr>
      </w:pPr>
      <w:r>
        <w:rPr>
          <w:rFonts w:hint="eastAsia" w:ascii="宋体" w:hAnsi="Courier New" w:eastAsia="宋体" w:cs="Times New Roman"/>
          <w:kern w:val="2"/>
          <w:sz w:val="21"/>
          <w:szCs w:val="21"/>
          <w:lang w:val="en-US" w:eastAsia="zh-CN" w:bidi="ar"/>
        </w:rPr>
        <w:t>注：未按采购文件要求填写的中小企业声明函，不享受价格扣除优惠政策。</w:t>
      </w:r>
    </w:p>
    <w:p>
      <w:pPr>
        <w:snapToGrid w:val="0"/>
        <w:spacing w:line="360" w:lineRule="auto"/>
        <w:jc w:val="right"/>
        <w:rPr>
          <w:rFonts w:ascii="仿宋" w:hAnsi="仿宋" w:eastAsia="仿宋"/>
          <w:color w:val="000000" w:themeColor="text1"/>
          <w:sz w:val="28"/>
          <w:szCs w:val="28"/>
          <w14:textFill>
            <w14:solidFill>
              <w14:schemeClr w14:val="tx1"/>
            </w14:solidFill>
          </w14:textFill>
        </w:rPr>
      </w:pPr>
    </w:p>
    <w:p>
      <w:pPr>
        <w:widowControl/>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br w:type="page"/>
      </w:r>
    </w:p>
    <w:p>
      <w:pPr>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19</w:t>
      </w:r>
      <w:r>
        <w:rPr>
          <w:rFonts w:hint="eastAsia" w:ascii="仿宋" w:hAnsi="仿宋" w:eastAsia="仿宋"/>
          <w:color w:val="000000" w:themeColor="text1"/>
          <w:sz w:val="30"/>
          <w:szCs w:val="30"/>
          <w14:textFill>
            <w14:solidFill>
              <w14:schemeClr w14:val="tx1"/>
            </w14:solidFill>
          </w14:textFill>
        </w:rPr>
        <w:t>：</w:t>
      </w:r>
    </w:p>
    <w:p>
      <w:pPr>
        <w:rPr>
          <w:rFonts w:ascii="仿宋" w:hAnsi="仿宋" w:eastAsia="仿宋"/>
          <w:color w:val="000000" w:themeColor="text1"/>
          <w14:textFill>
            <w14:solidFill>
              <w14:schemeClr w14:val="tx1"/>
            </w14:solidFill>
          </w14:textFill>
        </w:rPr>
      </w:pP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p>
      <w:pPr>
        <w:spacing w:line="588" w:lineRule="exact"/>
        <w:rPr>
          <w:rFonts w:ascii="仿宋_GB2312" w:eastAsia="仿宋_GB2312"/>
          <w:b/>
          <w:color w:val="000000" w:themeColor="text1"/>
          <w:spacing w:val="6"/>
          <w:sz w:val="30"/>
          <w:szCs w:val="30"/>
          <w14:textFill>
            <w14:solidFill>
              <w14:schemeClr w14:val="tx1"/>
            </w14:solidFill>
          </w14:textFill>
        </w:rPr>
      </w:pPr>
    </w:p>
    <w:p>
      <w:pPr>
        <w:snapToGrid w:val="0"/>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投标人名称（盖章）：</w:t>
      </w:r>
      <w:r>
        <w:rPr>
          <w:rFonts w:hint="eastAsia" w:ascii="仿宋" w:hAnsi="仿宋" w:eastAsia="仿宋"/>
          <w:color w:val="000000" w:themeColor="text1"/>
          <w:sz w:val="28"/>
          <w:szCs w:val="28"/>
          <w:u w:val="single"/>
          <w14:textFill>
            <w14:solidFill>
              <w14:schemeClr w14:val="tx1"/>
            </w14:solidFill>
          </w14:textFill>
        </w:rPr>
        <w:t xml:space="preserve">        </w:t>
      </w: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r>
        <w:rPr>
          <w:rFonts w:hint="eastAsia" w:ascii="仿宋" w:hAnsi="仿宋" w:eastAsia="仿宋"/>
          <w:color w:val="000000" w:themeColor="text1"/>
          <w:sz w:val="28"/>
          <w:szCs w:val="28"/>
          <w:u w:val="single"/>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snapToGrid w:val="0"/>
        <w:spacing w:before="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20</w:t>
      </w:r>
      <w:r>
        <w:rPr>
          <w:rFonts w:hint="eastAsia" w:ascii="仿宋" w:hAnsi="仿宋" w:eastAsia="仿宋"/>
          <w:sz w:val="30"/>
          <w:szCs w:val="30"/>
        </w:rPr>
        <w:t>：</w:t>
      </w:r>
    </w:p>
    <w:p>
      <w:pPr>
        <w:snapToGrid w:val="0"/>
        <w:spacing w:before="50" w:after="120" w:afterLines="50"/>
        <w:jc w:val="center"/>
        <w:rPr>
          <w:rFonts w:ascii="仿宋" w:hAnsi="仿宋" w:eastAsia="仿宋"/>
          <w:b/>
          <w:bCs/>
          <w:sz w:val="36"/>
          <w:szCs w:val="36"/>
        </w:rPr>
      </w:pPr>
      <w:r>
        <w:rPr>
          <w:rFonts w:hint="eastAsia" w:ascii="仿宋" w:hAnsi="仿宋" w:eastAsia="仿宋"/>
          <w:b/>
          <w:bCs/>
          <w:sz w:val="36"/>
          <w:szCs w:val="36"/>
        </w:rPr>
        <w:t>价格承诺书</w:t>
      </w:r>
    </w:p>
    <w:p>
      <w:pPr>
        <w:pStyle w:val="3"/>
        <w:adjustRightInd w:val="0"/>
        <w:snapToGrid w:val="0"/>
        <w:spacing w:before="120" w:after="120" w:line="460" w:lineRule="exact"/>
        <w:jc w:val="center"/>
        <w:rPr>
          <w:rFonts w:ascii="仿宋" w:hAnsi="仿宋" w:eastAsia="仿宋"/>
          <w:b/>
          <w:bCs/>
          <w:sz w:val="18"/>
          <w:szCs w:val="18"/>
        </w:rPr>
      </w:pPr>
      <w:r>
        <w:rPr>
          <w:rFonts w:hint="eastAsia" w:ascii="仿宋" w:hAnsi="仿宋" w:eastAsia="仿宋"/>
          <w:b/>
          <w:bCs/>
          <w:sz w:val="18"/>
          <w:szCs w:val="18"/>
        </w:rPr>
        <w:t xml:space="preserve"> </w:t>
      </w:r>
    </w:p>
    <w:p>
      <w:pPr>
        <w:pStyle w:val="3"/>
        <w:adjustRightInd w:val="0"/>
        <w:snapToGrid w:val="0"/>
        <w:spacing w:before="120" w:after="120"/>
        <w:rPr>
          <w:rFonts w:ascii="仿宋" w:hAnsi="仿宋" w:eastAsia="仿宋" w:cs="Arial"/>
          <w:sz w:val="30"/>
          <w:szCs w:val="30"/>
        </w:rPr>
      </w:pPr>
      <w:r>
        <w:rPr>
          <w:rFonts w:hint="eastAsia" w:ascii="仿宋" w:hAnsi="仿宋" w:eastAsia="仿宋" w:cs="Arial"/>
          <w:sz w:val="30"/>
          <w:szCs w:val="30"/>
        </w:rPr>
        <w:t>浙江省疾病预防控制中心:</w:t>
      </w:r>
    </w:p>
    <w:p>
      <w:pPr>
        <w:pStyle w:val="3"/>
        <w:adjustRightInd w:val="0"/>
        <w:snapToGrid w:val="0"/>
        <w:spacing w:before="120" w:after="120"/>
        <w:rPr>
          <w:rFonts w:ascii="仿宋" w:hAnsi="仿宋" w:eastAsia="仿宋" w:cs="Arial"/>
          <w:sz w:val="30"/>
          <w:szCs w:val="30"/>
        </w:rPr>
      </w:pPr>
      <w:r>
        <w:rPr>
          <w:rFonts w:hint="eastAsia" w:ascii="仿宋" w:hAnsi="仿宋" w:eastAsia="仿宋" w:cs="Arial"/>
          <w:sz w:val="30"/>
          <w:szCs w:val="30"/>
        </w:rPr>
        <w:t>浙江省政府采购中心：</w:t>
      </w:r>
    </w:p>
    <w:p>
      <w:pPr>
        <w:pStyle w:val="3"/>
        <w:adjustRightInd w:val="0"/>
        <w:snapToGrid w:val="0"/>
        <w:spacing w:before="156" w:beforeLines="0" w:after="156" w:afterLines="0"/>
        <w:ind w:left="810" w:leftChars="100" w:hanging="600" w:hangingChars="200"/>
        <w:rPr>
          <w:rFonts w:ascii="仿宋" w:hAnsi="仿宋" w:eastAsia="仿宋" w:cs="Arial"/>
          <w:sz w:val="30"/>
          <w:szCs w:val="30"/>
        </w:rPr>
      </w:pPr>
      <w:r>
        <w:rPr>
          <w:rFonts w:hint="eastAsia" w:ascii="仿宋" w:hAnsi="仿宋" w:eastAsia="仿宋" w:cs="Arial"/>
          <w:sz w:val="30"/>
          <w:szCs w:val="30"/>
        </w:rPr>
        <w:t xml:space="preserve"> 我公司对本次</w:t>
      </w:r>
      <w:r>
        <w:rPr>
          <w:rFonts w:hint="eastAsia" w:ascii="仿宋" w:hAnsi="仿宋" w:eastAsia="仿宋" w:cs="Arial"/>
          <w:sz w:val="30"/>
          <w:szCs w:val="30"/>
          <w:lang w:val="en-US" w:eastAsia="zh-CN"/>
        </w:rPr>
        <w:t xml:space="preserve">             </w:t>
      </w:r>
      <w:r>
        <w:rPr>
          <w:rFonts w:hint="eastAsia" w:ascii="仿宋" w:hAnsi="仿宋" w:eastAsia="仿宋"/>
          <w:sz w:val="30"/>
          <w:szCs w:val="30"/>
          <w:u w:val="single"/>
        </w:rPr>
        <w:t>（项目名称）（编号为</w:t>
      </w:r>
      <w:r>
        <w:rPr>
          <w:rFonts w:hint="eastAsia" w:ascii="仿宋" w:hAnsi="仿宋" w:eastAsia="仿宋" w:cs="Arial"/>
          <w:sz w:val="30"/>
          <w:szCs w:val="30"/>
          <w:u w:val="single"/>
          <w:lang w:val="en-US" w:eastAsia="zh-CN"/>
        </w:rPr>
        <w:t xml:space="preserve">            </w:t>
      </w:r>
      <w:r>
        <w:rPr>
          <w:rFonts w:hint="eastAsia" w:ascii="仿宋" w:hAnsi="仿宋" w:eastAsia="仿宋"/>
          <w:sz w:val="30"/>
          <w:szCs w:val="30"/>
          <w:u w:val="single"/>
        </w:rPr>
        <w:t xml:space="preserve">标项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cs="Arial"/>
          <w:sz w:val="30"/>
          <w:szCs w:val="30"/>
        </w:rPr>
        <w:t>承诺如下：</w:t>
      </w:r>
    </w:p>
    <w:p>
      <w:pPr>
        <w:pStyle w:val="3"/>
        <w:adjustRightInd w:val="0"/>
        <w:snapToGrid w:val="0"/>
        <w:spacing w:before="120" w:after="120" w:line="360" w:lineRule="auto"/>
        <w:ind w:firstLine="420"/>
        <w:rPr>
          <w:rFonts w:hint="eastAsia" w:ascii="仿宋" w:hAnsi="仿宋" w:eastAsia="仿宋" w:cs="Arial"/>
          <w:sz w:val="30"/>
          <w:szCs w:val="30"/>
        </w:rPr>
      </w:pPr>
      <w:r>
        <w:rPr>
          <w:rFonts w:hint="eastAsia" w:ascii="仿宋" w:hAnsi="仿宋" w:eastAsia="仿宋" w:cs="Arial"/>
          <w:sz w:val="30"/>
          <w:szCs w:val="30"/>
        </w:rPr>
        <w:t xml:space="preserve"> </w:t>
      </w:r>
    </w:p>
    <w:p>
      <w:pPr>
        <w:pStyle w:val="3"/>
        <w:adjustRightInd w:val="0"/>
        <w:snapToGrid w:val="0"/>
        <w:spacing w:before="120" w:after="120" w:line="360" w:lineRule="auto"/>
        <w:ind w:firstLine="600" w:firstLineChars="200"/>
        <w:rPr>
          <w:rFonts w:ascii="仿宋" w:hAnsi="仿宋" w:eastAsia="仿宋" w:cs="Arial"/>
          <w:sz w:val="30"/>
          <w:szCs w:val="30"/>
        </w:rPr>
      </w:pPr>
      <w:r>
        <w:rPr>
          <w:rFonts w:hint="eastAsia" w:ascii="仿宋" w:hAnsi="仿宋" w:eastAsia="仿宋" w:cs="宋体"/>
          <w:b w:val="0"/>
          <w:bCs/>
          <w:color w:val="000000" w:themeColor="text1"/>
          <w:sz w:val="30"/>
          <w:szCs w:val="30"/>
          <w14:textFill>
            <w14:solidFill>
              <w14:schemeClr w14:val="tx1"/>
            </w14:solidFill>
          </w14:textFill>
        </w:rPr>
        <w:t>承诺本项目成交价格不高于202</w:t>
      </w:r>
      <w:r>
        <w:rPr>
          <w:rFonts w:hint="eastAsia" w:ascii="仿宋" w:hAnsi="仿宋" w:eastAsia="仿宋" w:cs="宋体"/>
          <w:b w:val="0"/>
          <w:bCs/>
          <w:color w:val="000000" w:themeColor="text1"/>
          <w:sz w:val="30"/>
          <w:szCs w:val="30"/>
          <w:lang w:val="en-US" w:eastAsia="zh-CN"/>
          <w14:textFill>
            <w14:solidFill>
              <w14:schemeClr w14:val="tx1"/>
            </w14:solidFill>
          </w14:textFill>
        </w:rPr>
        <w:t>3</w:t>
      </w:r>
      <w:r>
        <w:rPr>
          <w:rFonts w:hint="eastAsia" w:ascii="仿宋" w:hAnsi="仿宋" w:eastAsia="仿宋" w:cs="宋体"/>
          <w:b w:val="0"/>
          <w:bCs/>
          <w:color w:val="000000" w:themeColor="text1"/>
          <w:sz w:val="30"/>
          <w:szCs w:val="30"/>
          <w14:textFill>
            <w14:solidFill>
              <w14:schemeClr w14:val="tx1"/>
            </w14:solidFill>
          </w14:textFill>
        </w:rPr>
        <w:t>年全国同类</w:t>
      </w:r>
      <w:r>
        <w:rPr>
          <w:rFonts w:hint="eastAsia" w:ascii="仿宋" w:hAnsi="仿宋" w:eastAsia="仿宋" w:cs="宋体"/>
          <w:b w:val="0"/>
          <w:bCs/>
          <w:color w:val="000000" w:themeColor="text1"/>
          <w:sz w:val="30"/>
          <w:szCs w:val="30"/>
          <w:lang w:eastAsia="zh-CN"/>
          <w14:textFill>
            <w14:solidFill>
              <w14:schemeClr w14:val="tx1"/>
            </w14:solidFill>
          </w14:textFill>
        </w:rPr>
        <w:t>群体性</w:t>
      </w:r>
      <w:r>
        <w:rPr>
          <w:rFonts w:hint="eastAsia" w:ascii="仿宋" w:hAnsi="仿宋" w:eastAsia="仿宋" w:cs="宋体"/>
          <w:b w:val="0"/>
          <w:bCs/>
          <w:color w:val="000000" w:themeColor="text1"/>
          <w:sz w:val="30"/>
          <w:szCs w:val="30"/>
          <w14:textFill>
            <w14:solidFill>
              <w14:schemeClr w14:val="tx1"/>
            </w14:solidFill>
          </w14:textFill>
        </w:rPr>
        <w:t>项目采购价格。若</w:t>
      </w:r>
      <w:r>
        <w:rPr>
          <w:rFonts w:hint="eastAsia" w:ascii="仿宋" w:hAnsi="仿宋" w:eastAsia="仿宋" w:cs="宋体"/>
          <w:b w:val="0"/>
          <w:bCs/>
          <w:color w:val="000000" w:themeColor="text1"/>
          <w:sz w:val="30"/>
          <w:szCs w:val="30"/>
          <w:lang w:val="en-US" w:eastAsia="zh-CN"/>
          <w14:textFill>
            <w14:solidFill>
              <w14:schemeClr w14:val="tx1"/>
            </w14:solidFill>
          </w14:textFill>
        </w:rPr>
        <w:t>年度内</w:t>
      </w:r>
      <w:r>
        <w:rPr>
          <w:rFonts w:hint="eastAsia" w:ascii="仿宋" w:hAnsi="仿宋" w:eastAsia="仿宋" w:cs="宋体"/>
          <w:b w:val="0"/>
          <w:bCs/>
          <w:color w:val="000000" w:themeColor="text1"/>
          <w:sz w:val="30"/>
          <w:szCs w:val="30"/>
          <w14:textFill>
            <w14:solidFill>
              <w14:schemeClr w14:val="tx1"/>
            </w14:solidFill>
          </w14:textFill>
        </w:rPr>
        <w:t>在全国范围内出现低于本次成交价格的，则按最低价格支付。</w:t>
      </w:r>
    </w:p>
    <w:p>
      <w:pPr>
        <w:pStyle w:val="3"/>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 xml:space="preserve">投标人全称（盖章）：    </w:t>
      </w:r>
    </w:p>
    <w:p>
      <w:pPr>
        <w:pStyle w:val="3"/>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 xml:space="preserve">授权代表（签字）：    </w:t>
      </w:r>
    </w:p>
    <w:p>
      <w:pPr>
        <w:pStyle w:val="3"/>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日期：</w:t>
      </w:r>
    </w:p>
    <w:p>
      <w:pPr>
        <w:pStyle w:val="3"/>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 xml:space="preserve"> </w:t>
      </w:r>
    </w:p>
    <w:p>
      <w:pPr>
        <w:pStyle w:val="3"/>
        <w:adjustRightInd w:val="0"/>
        <w:snapToGrid w:val="0"/>
        <w:spacing w:before="120" w:after="120" w:line="360" w:lineRule="auto"/>
        <w:ind w:firstLine="420"/>
        <w:rPr>
          <w:rFonts w:ascii="仿宋" w:hAnsi="仿宋" w:eastAsia="仿宋" w:cs="Arial"/>
          <w:b/>
          <w:bCs/>
          <w:sz w:val="30"/>
          <w:szCs w:val="30"/>
        </w:rPr>
      </w:pPr>
      <w:r>
        <w:rPr>
          <w:rFonts w:hint="eastAsia" w:ascii="仿宋" w:hAnsi="仿宋" w:eastAsia="仿宋" w:cs="Arial"/>
          <w:b/>
          <w:bCs/>
          <w:sz w:val="30"/>
          <w:szCs w:val="30"/>
        </w:rPr>
        <w:t>注：</w:t>
      </w:r>
      <w:r>
        <w:rPr>
          <w:rFonts w:hint="eastAsia" w:ascii="仿宋" w:hAnsi="仿宋" w:eastAsia="仿宋" w:cs="Arial"/>
          <w:b/>
          <w:bCs/>
          <w:sz w:val="30"/>
          <w:szCs w:val="30"/>
          <w:lang w:val="en-US" w:eastAsia="zh-CN"/>
        </w:rPr>
        <w:t>响应方</w:t>
      </w:r>
      <w:r>
        <w:rPr>
          <w:rFonts w:hint="eastAsia" w:ascii="仿宋" w:hAnsi="仿宋" w:eastAsia="仿宋" w:cs="Arial"/>
          <w:b/>
          <w:bCs/>
          <w:sz w:val="30"/>
          <w:szCs w:val="30"/>
        </w:rPr>
        <w:t>可在以上承诺书中增加条款，但不得删除和改动上述内容。</w:t>
      </w:r>
    </w:p>
    <w:p>
      <w:pPr>
        <w:pStyle w:val="2"/>
      </w:pPr>
    </w:p>
    <w:p>
      <w:pPr>
        <w:pStyle w:val="5"/>
      </w:pPr>
    </w:p>
    <w:p/>
    <w:p>
      <w:pPr>
        <w:pStyle w:val="5"/>
      </w:pPr>
    </w:p>
    <w:p>
      <w:pPr>
        <w:pStyle w:val="5"/>
      </w:pPr>
    </w:p>
    <w:p>
      <w:pPr>
        <w:pStyle w:val="5"/>
      </w:pPr>
    </w:p>
    <w:p/>
    <w:p/>
    <w:p/>
    <w:p/>
    <w:p/>
    <w:p>
      <w:pPr>
        <w:snapToGrid w:val="0"/>
        <w:spacing w:line="360" w:lineRule="auto"/>
      </w:pPr>
    </w:p>
    <w:p/>
    <w:sectPr>
      <w:headerReference r:id="rId8" w:type="first"/>
      <w:footerReference r:id="rId11" w:type="first"/>
      <w:headerReference r:id="rId7" w:type="default"/>
      <w:footerReference r:id="rId9" w:type="default"/>
      <w:footerReference r:id="rId10"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Book Antiqua">
    <w:altName w:val="Segoe Print"/>
    <w:panose1 w:val="02040602050305030304"/>
    <w:charset w:val="00"/>
    <w:family w:val="roman"/>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经典仿宋简">
    <w:altName w:val="仿宋"/>
    <w:panose1 w:val="02010609000101010101"/>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58</w:t>
                          </w:r>
                          <w:r>
                            <w:rPr>
                              <w:rFonts w:ascii="宋体" w:hAnsi="宋体"/>
                              <w:sz w:val="28"/>
                              <w:szCs w:val="28"/>
                            </w:rPr>
                            <w:fldChar w:fldCharType="end"/>
                          </w:r>
                          <w:r>
                            <w:rPr>
                              <w:rStyle w:val="67"/>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58</w:t>
                    </w:r>
                    <w:r>
                      <w:rPr>
                        <w:rFonts w:ascii="宋体" w:hAnsi="宋体"/>
                        <w:sz w:val="28"/>
                        <w:szCs w:val="28"/>
                      </w:rPr>
                      <w:fldChar w:fldCharType="end"/>
                    </w:r>
                    <w:r>
                      <w:rPr>
                        <w:rStyle w:val="67"/>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Pr>
    </w:pPr>
    <w:r>
      <w:fldChar w:fldCharType="begin"/>
    </w:r>
    <w:r>
      <w:rPr>
        <w:rStyle w:val="67"/>
      </w:rPr>
      <w:instrText xml:space="preserve">PAGE  </w:instrText>
    </w:r>
    <w:r>
      <w:fldChar w:fldCharType="end"/>
    </w:r>
  </w:p>
  <w:p>
    <w:pPr>
      <w:pStyle w:val="4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8"/>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1ZGZhM2IyYWRkMzA0MDQ5MWUwYzQwZDY5MmE4ZWEifQ=="/>
  </w:docVars>
  <w:rsids>
    <w:rsidRoot w:val="007B39CD"/>
    <w:rsid w:val="000854CB"/>
    <w:rsid w:val="000869A0"/>
    <w:rsid w:val="0009026A"/>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6F60C3"/>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052777A1"/>
    <w:rsid w:val="05ED3567"/>
    <w:rsid w:val="1E65645A"/>
    <w:rsid w:val="2089256C"/>
    <w:rsid w:val="27CB1413"/>
    <w:rsid w:val="3E430718"/>
    <w:rsid w:val="4FE70EAE"/>
    <w:rsid w:val="694E6E36"/>
    <w:rsid w:val="6A1F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73"/>
    <w:qFormat/>
    <w:uiPriority w:val="0"/>
    <w:pPr>
      <w:autoSpaceDE w:val="0"/>
      <w:autoSpaceDN w:val="0"/>
      <w:adjustRightInd w:val="0"/>
      <w:spacing w:line="360" w:lineRule="auto"/>
      <w:jc w:val="center"/>
      <w:outlineLvl w:val="0"/>
    </w:pPr>
    <w:rPr>
      <w:rFonts w:eastAsia="隶书"/>
      <w:b/>
      <w:bCs/>
      <w:kern w:val="0"/>
      <w:sz w:val="36"/>
      <w:szCs w:val="36"/>
    </w:rPr>
  </w:style>
  <w:style w:type="paragraph" w:styleId="7">
    <w:name w:val="heading 2"/>
    <w:basedOn w:val="1"/>
    <w:next w:val="1"/>
    <w:link w:val="230"/>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75"/>
    <w:semiHidden/>
    <w:unhideWhenUsed/>
    <w:qFormat/>
    <w:uiPriority w:val="0"/>
    <w:pPr>
      <w:keepNext/>
      <w:keepLines/>
      <w:spacing w:before="260" w:after="260" w:line="416" w:lineRule="auto"/>
      <w:outlineLvl w:val="2"/>
    </w:pPr>
    <w:rPr>
      <w:b/>
      <w:bCs/>
      <w:sz w:val="32"/>
      <w:szCs w:val="32"/>
    </w:rPr>
  </w:style>
  <w:style w:type="paragraph" w:styleId="9">
    <w:name w:val="heading 4"/>
    <w:basedOn w:val="1"/>
    <w:next w:val="1"/>
    <w:link w:val="7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77"/>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11">
    <w:name w:val="heading 6"/>
    <w:basedOn w:val="1"/>
    <w:next w:val="1"/>
    <w:link w:val="78"/>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2">
    <w:name w:val="heading 7"/>
    <w:basedOn w:val="1"/>
    <w:next w:val="1"/>
    <w:link w:val="79"/>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3">
    <w:name w:val="heading 8"/>
    <w:basedOn w:val="1"/>
    <w:next w:val="1"/>
    <w:link w:val="80"/>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4">
    <w:name w:val="heading 9"/>
    <w:basedOn w:val="1"/>
    <w:next w:val="1"/>
    <w:link w:val="81"/>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link w:val="306"/>
    <w:qFormat/>
    <w:uiPriority w:val="0"/>
    <w:pPr>
      <w:jc w:val="left"/>
      <w:textAlignment w:val="top"/>
    </w:pPr>
    <w:rPr>
      <w:rFonts w:ascii="Times New Roman" w:hAnsi="Times New Roman" w:eastAsiaTheme="minorEastAsia" w:cstheme="minorBidi"/>
      <w:sz w:val="18"/>
      <w:szCs w:val="24"/>
    </w:rPr>
  </w:style>
  <w:style w:type="paragraph" w:styleId="3">
    <w:name w:val="Plain Text"/>
    <w:basedOn w:val="1"/>
    <w:next w:val="1"/>
    <w:link w:val="88"/>
    <w:qFormat/>
    <w:uiPriority w:val="0"/>
    <w:pPr>
      <w:spacing w:beforeLines="50" w:afterLines="50" w:line="400" w:lineRule="exact"/>
    </w:pPr>
    <w:rPr>
      <w:rFonts w:ascii="宋体" w:hAnsi="Courier New"/>
      <w:sz w:val="24"/>
      <w:szCs w:val="24"/>
    </w:rPr>
  </w:style>
  <w:style w:type="paragraph" w:styleId="4">
    <w:name w:val="Body Text"/>
    <w:basedOn w:val="1"/>
    <w:next w:val="5"/>
    <w:link w:val="86"/>
    <w:qFormat/>
    <w:uiPriority w:val="0"/>
    <w:pPr>
      <w:spacing w:after="120"/>
    </w:pPr>
    <w:rPr>
      <w:sz w:val="28"/>
      <w:szCs w:val="24"/>
    </w:rPr>
  </w:style>
  <w:style w:type="paragraph" w:styleId="5">
    <w:name w:val="Body Text First Indent"/>
    <w:basedOn w:val="1"/>
    <w:link w:val="103"/>
    <w:qFormat/>
    <w:uiPriority w:val="0"/>
    <w:pPr>
      <w:ind w:firstLine="420" w:firstLineChars="100"/>
    </w:pPr>
    <w:rPr>
      <w:sz w:val="21"/>
      <w:szCs w:val="22"/>
    </w:rPr>
  </w:style>
  <w:style w:type="paragraph" w:styleId="15">
    <w:name w:val="List 3"/>
    <w:basedOn w:val="1"/>
    <w:qFormat/>
    <w:uiPriority w:val="0"/>
    <w:pPr>
      <w:ind w:left="100" w:leftChars="400" w:hanging="200" w:hangingChars="200"/>
    </w:pPr>
    <w:rPr>
      <w:rFonts w:ascii="Times New Roman" w:hAnsi="Times New Roman"/>
      <w:szCs w:val="20"/>
    </w:rPr>
  </w:style>
  <w:style w:type="paragraph" w:styleId="16">
    <w:name w:val="toc 7"/>
    <w:basedOn w:val="1"/>
    <w:next w:val="1"/>
    <w:qFormat/>
    <w:uiPriority w:val="0"/>
    <w:pPr>
      <w:ind w:left="1260"/>
      <w:jc w:val="left"/>
    </w:pPr>
    <w:rPr>
      <w:rFonts w:ascii="Times New Roman" w:hAnsi="Times New Roman"/>
      <w:sz w:val="18"/>
      <w:szCs w:val="18"/>
    </w:rPr>
  </w:style>
  <w:style w:type="paragraph" w:styleId="17">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8">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9">
    <w:name w:val="List Bullet 4"/>
    <w:basedOn w:val="1"/>
    <w:qFormat/>
    <w:uiPriority w:val="0"/>
    <w:pPr>
      <w:numPr>
        <w:ilvl w:val="0"/>
        <w:numId w:val="2"/>
      </w:numPr>
    </w:pPr>
    <w:rPr>
      <w:rFonts w:ascii="Times New Roman" w:hAnsi="Times New Roman"/>
      <w:szCs w:val="24"/>
    </w:rPr>
  </w:style>
  <w:style w:type="paragraph" w:styleId="20">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1">
    <w:name w:val="Normal Indent"/>
    <w:basedOn w:val="1"/>
    <w:link w:val="372"/>
    <w:qFormat/>
    <w:uiPriority w:val="0"/>
    <w:pPr>
      <w:ind w:firstLine="420"/>
    </w:pPr>
    <w:rPr>
      <w:szCs w:val="20"/>
    </w:rPr>
  </w:style>
  <w:style w:type="paragraph" w:styleId="22">
    <w:name w:val="caption"/>
    <w:basedOn w:val="1"/>
    <w:next w:val="1"/>
    <w:link w:val="108"/>
    <w:semiHidden/>
    <w:unhideWhenUsed/>
    <w:qFormat/>
    <w:uiPriority w:val="0"/>
    <w:pPr>
      <w:spacing w:before="152" w:after="160"/>
    </w:pPr>
    <w:rPr>
      <w:rFonts w:ascii="Arial" w:hAnsi="Arial" w:eastAsia="黑体"/>
      <w:sz w:val="20"/>
      <w:szCs w:val="20"/>
    </w:rPr>
  </w:style>
  <w:style w:type="paragraph" w:styleId="23">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4">
    <w:name w:val="Document Map"/>
    <w:basedOn w:val="1"/>
    <w:link w:val="82"/>
    <w:qFormat/>
    <w:uiPriority w:val="0"/>
    <w:rPr>
      <w:rFonts w:ascii="宋体"/>
      <w:sz w:val="18"/>
      <w:szCs w:val="18"/>
    </w:rPr>
  </w:style>
  <w:style w:type="paragraph" w:styleId="25">
    <w:name w:val="annotation text"/>
    <w:basedOn w:val="1"/>
    <w:link w:val="83"/>
    <w:qFormat/>
    <w:uiPriority w:val="0"/>
    <w:pPr>
      <w:jc w:val="left"/>
    </w:pPr>
  </w:style>
  <w:style w:type="paragraph" w:styleId="26">
    <w:name w:val="Salutation"/>
    <w:basedOn w:val="1"/>
    <w:next w:val="1"/>
    <w:link w:val="84"/>
    <w:qFormat/>
    <w:uiPriority w:val="0"/>
    <w:rPr>
      <w:rFonts w:ascii="宋体" w:hAnsi="Times New Roman"/>
      <w:b/>
      <w:sz w:val="28"/>
      <w:szCs w:val="20"/>
    </w:rPr>
  </w:style>
  <w:style w:type="paragraph" w:styleId="27">
    <w:name w:val="Body Text 3"/>
    <w:basedOn w:val="1"/>
    <w:link w:val="85"/>
    <w:qFormat/>
    <w:uiPriority w:val="0"/>
    <w:pPr>
      <w:snapToGrid w:val="0"/>
      <w:spacing w:before="50" w:after="50"/>
    </w:pPr>
    <w:rPr>
      <w:rFonts w:ascii="Times New Roman" w:hAnsi="宋体" w:eastAsia="仿宋_GB2312"/>
      <w:b/>
      <w:bCs/>
      <w:sz w:val="24"/>
      <w:szCs w:val="20"/>
    </w:rPr>
  </w:style>
  <w:style w:type="paragraph" w:styleId="28">
    <w:name w:val="Body Text Indent"/>
    <w:basedOn w:val="1"/>
    <w:link w:val="87"/>
    <w:uiPriority w:val="0"/>
    <w:pPr>
      <w:spacing w:line="200" w:lineRule="exact"/>
      <w:ind w:firstLine="301"/>
    </w:pPr>
    <w:rPr>
      <w:rFonts w:ascii="宋体" w:hAnsi="Courier New"/>
      <w:spacing w:val="-4"/>
      <w:sz w:val="18"/>
      <w:szCs w:val="20"/>
    </w:rPr>
  </w:style>
  <w:style w:type="paragraph" w:styleId="29">
    <w:name w:val="List Number 3"/>
    <w:basedOn w:val="1"/>
    <w:qFormat/>
    <w:uiPriority w:val="0"/>
    <w:pPr>
      <w:numPr>
        <w:ilvl w:val="0"/>
        <w:numId w:val="3"/>
      </w:numPr>
    </w:pPr>
    <w:rPr>
      <w:rFonts w:ascii="Times New Roman" w:hAnsi="Times New Roman"/>
      <w:szCs w:val="24"/>
    </w:rPr>
  </w:style>
  <w:style w:type="paragraph" w:styleId="30">
    <w:name w:val="List 2"/>
    <w:basedOn w:val="1"/>
    <w:qFormat/>
    <w:uiPriority w:val="0"/>
    <w:pPr>
      <w:ind w:left="100" w:leftChars="200" w:hanging="200" w:hangingChars="200"/>
    </w:pPr>
    <w:rPr>
      <w:rFonts w:ascii="Times New Roman" w:hAnsi="Times New Roman"/>
      <w:sz w:val="28"/>
      <w:szCs w:val="24"/>
    </w:rPr>
  </w:style>
  <w:style w:type="paragraph" w:styleId="31">
    <w:name w:val="List Bullet 2"/>
    <w:basedOn w:val="1"/>
    <w:uiPriority w:val="0"/>
    <w:pPr>
      <w:tabs>
        <w:tab w:val="left" w:pos="780"/>
      </w:tabs>
      <w:ind w:left="780" w:leftChars="200" w:hanging="360" w:hangingChars="200"/>
    </w:pPr>
    <w:rPr>
      <w:rFonts w:ascii="Times New Roman" w:hAnsi="Times New Roman"/>
      <w:szCs w:val="24"/>
    </w:rPr>
  </w:style>
  <w:style w:type="paragraph" w:styleId="32">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3">
    <w:name w:val="toc 3"/>
    <w:basedOn w:val="1"/>
    <w:next w:val="1"/>
    <w:qFormat/>
    <w:uiPriority w:val="0"/>
    <w:pPr>
      <w:ind w:left="840" w:leftChars="400"/>
    </w:pPr>
  </w:style>
  <w:style w:type="paragraph" w:styleId="34">
    <w:name w:val="List Bullet 5"/>
    <w:basedOn w:val="1"/>
    <w:uiPriority w:val="0"/>
    <w:pPr>
      <w:numPr>
        <w:ilvl w:val="0"/>
        <w:numId w:val="4"/>
      </w:numPr>
    </w:pPr>
    <w:rPr>
      <w:rFonts w:ascii="Times New Roman" w:hAnsi="Times New Roman"/>
      <w:szCs w:val="24"/>
    </w:rPr>
  </w:style>
  <w:style w:type="paragraph" w:styleId="35">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89"/>
    <w:qFormat/>
    <w:uiPriority w:val="0"/>
    <w:pPr>
      <w:ind w:left="2500" w:leftChars="2500"/>
    </w:pPr>
    <w:rPr>
      <w:rFonts w:eastAsia="楷体_GB2312"/>
      <w:sz w:val="32"/>
      <w:szCs w:val="20"/>
    </w:rPr>
  </w:style>
  <w:style w:type="paragraph" w:styleId="37">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91"/>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92"/>
    <w:qFormat/>
    <w:uiPriority w:val="0"/>
    <w:rPr>
      <w:sz w:val="18"/>
      <w:szCs w:val="18"/>
    </w:rPr>
  </w:style>
  <w:style w:type="paragraph" w:styleId="40">
    <w:name w:val="footer"/>
    <w:basedOn w:val="1"/>
    <w:link w:val="246"/>
    <w:qFormat/>
    <w:uiPriority w:val="0"/>
    <w:pPr>
      <w:tabs>
        <w:tab w:val="center" w:pos="4153"/>
        <w:tab w:val="right" w:pos="8306"/>
      </w:tabs>
      <w:snapToGrid w:val="0"/>
      <w:jc w:val="left"/>
    </w:pPr>
    <w:rPr>
      <w:sz w:val="18"/>
      <w:szCs w:val="18"/>
    </w:rPr>
  </w:style>
  <w:style w:type="paragraph" w:styleId="41">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0"/>
    <w:pPr>
      <w:spacing w:before="240" w:after="240"/>
    </w:pPr>
    <w:rPr>
      <w:rFonts w:ascii="Times New Roman" w:hAnsi="Times New Roman" w:eastAsia="仿宋"/>
      <w:sz w:val="36"/>
      <w:szCs w:val="24"/>
    </w:rPr>
  </w:style>
  <w:style w:type="paragraph" w:styleId="43">
    <w:name w:val="toc 4"/>
    <w:basedOn w:val="1"/>
    <w:next w:val="1"/>
    <w:qFormat/>
    <w:uiPriority w:val="0"/>
    <w:pPr>
      <w:ind w:left="1260" w:leftChars="600"/>
    </w:pPr>
  </w:style>
  <w:style w:type="paragraph" w:styleId="44">
    <w:name w:val="Subtitle"/>
    <w:basedOn w:val="1"/>
    <w:link w:val="95"/>
    <w:qFormat/>
    <w:uiPriority w:val="0"/>
    <w:pPr>
      <w:spacing w:afterLines="50"/>
      <w:jc w:val="center"/>
    </w:pPr>
    <w:rPr>
      <w:rFonts w:ascii="Times New Roman" w:hAnsi="Times New Roman" w:eastAsia="Times New Roman"/>
      <w:sz w:val="18"/>
      <w:szCs w:val="18"/>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
    <w:link w:val="96"/>
    <w:qFormat/>
    <w:uiPriority w:val="0"/>
    <w:pPr>
      <w:snapToGrid w:val="0"/>
      <w:jc w:val="left"/>
    </w:pPr>
    <w:rPr>
      <w:sz w:val="18"/>
      <w:szCs w:val="18"/>
    </w:rPr>
  </w:style>
  <w:style w:type="paragraph" w:styleId="47">
    <w:name w:val="toc 6"/>
    <w:basedOn w:val="1"/>
    <w:next w:val="1"/>
    <w:qFormat/>
    <w:uiPriority w:val="0"/>
    <w:pPr>
      <w:ind w:left="1050"/>
      <w:jc w:val="left"/>
    </w:pPr>
    <w:rPr>
      <w:rFonts w:ascii="Times New Roman" w:hAnsi="Times New Roman"/>
      <w:sz w:val="18"/>
      <w:szCs w:val="18"/>
    </w:rPr>
  </w:style>
  <w:style w:type="paragraph" w:styleId="48">
    <w:name w:val="Body Text Indent 3"/>
    <w:basedOn w:val="1"/>
    <w:link w:val="97"/>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qFormat/>
    <w:uiPriority w:val="0"/>
    <w:pPr>
      <w:ind w:left="1680"/>
      <w:jc w:val="left"/>
    </w:pPr>
    <w:rPr>
      <w:rFonts w:ascii="Times New Roman" w:hAnsi="Times New Roman"/>
      <w:sz w:val="18"/>
      <w:szCs w:val="18"/>
    </w:rPr>
  </w:style>
  <w:style w:type="paragraph" w:styleId="52">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99"/>
    <w:qFormat/>
    <w:uiPriority w:val="0"/>
    <w:rPr>
      <w:rFonts w:ascii="Courier New" w:hAnsi="Courier New"/>
      <w:sz w:val="20"/>
      <w:szCs w:val="20"/>
    </w:rPr>
  </w:style>
  <w:style w:type="paragraph" w:styleId="5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qFormat/>
    <w:uiPriority w:val="0"/>
    <w:rPr>
      <w:rFonts w:ascii="Times New Roman" w:hAnsi="Times New Roman"/>
      <w:szCs w:val="20"/>
    </w:rPr>
  </w:style>
  <w:style w:type="paragraph" w:styleId="57">
    <w:name w:val="Title"/>
    <w:basedOn w:val="1"/>
    <w:link w:val="100"/>
    <w:qFormat/>
    <w:uiPriority w:val="0"/>
    <w:pPr>
      <w:spacing w:before="240" w:after="60"/>
      <w:jc w:val="center"/>
      <w:outlineLvl w:val="0"/>
    </w:pPr>
    <w:rPr>
      <w:rFonts w:ascii="Arial" w:hAnsi="Arial"/>
      <w:b/>
      <w:bCs/>
      <w:sz w:val="32"/>
      <w:szCs w:val="32"/>
    </w:rPr>
  </w:style>
  <w:style w:type="paragraph" w:styleId="58">
    <w:name w:val="annotation subject"/>
    <w:basedOn w:val="25"/>
    <w:next w:val="25"/>
    <w:link w:val="963"/>
    <w:qFormat/>
    <w:uiPriority w:val="0"/>
    <w:rPr>
      <w:b/>
      <w:bCs/>
    </w:rPr>
  </w:style>
  <w:style w:type="paragraph" w:styleId="59">
    <w:name w:val="Body Text First Indent 2"/>
    <w:basedOn w:val="28"/>
    <w:link w:val="964"/>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0"/>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yperlink"/>
    <w:qFormat/>
    <w:uiPriority w:val="0"/>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character" w:customStyle="1" w:styleId="73">
    <w:name w:val="标题 1 字符"/>
    <w:basedOn w:val="65"/>
    <w:link w:val="6"/>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8"/>
    <w:qFormat/>
    <w:uiPriority w:val="9"/>
    <w:rPr>
      <w:rFonts w:ascii="Calibri" w:hAnsi="Calibri" w:eastAsia="宋体" w:cs="Times New Roman"/>
      <w:b/>
      <w:bCs/>
      <w:sz w:val="32"/>
      <w:szCs w:val="32"/>
    </w:rPr>
  </w:style>
  <w:style w:type="character" w:customStyle="1" w:styleId="76">
    <w:name w:val="标题 4 字符"/>
    <w:basedOn w:val="65"/>
    <w:link w:val="9"/>
    <w:qFormat/>
    <w:uiPriority w:val="0"/>
    <w:rPr>
      <w:rFonts w:ascii="Arial" w:hAnsi="Arial" w:eastAsia="黑体" w:cs="Times New Roman"/>
      <w:b/>
      <w:bCs/>
      <w:sz w:val="28"/>
      <w:szCs w:val="28"/>
    </w:rPr>
  </w:style>
  <w:style w:type="character" w:customStyle="1" w:styleId="77">
    <w:name w:val="标题 5 字符"/>
    <w:basedOn w:val="65"/>
    <w:link w:val="10"/>
    <w:qFormat/>
    <w:uiPriority w:val="0"/>
    <w:rPr>
      <w:rFonts w:ascii="Calibri" w:hAnsi="Calibri" w:eastAsia="宋体" w:cs="Times New Roman"/>
      <w:b/>
      <w:bCs/>
      <w:sz w:val="28"/>
      <w:szCs w:val="28"/>
    </w:rPr>
  </w:style>
  <w:style w:type="character" w:customStyle="1" w:styleId="78">
    <w:name w:val="标题 6 字符"/>
    <w:basedOn w:val="65"/>
    <w:link w:val="11"/>
    <w:qFormat/>
    <w:uiPriority w:val="0"/>
    <w:rPr>
      <w:rFonts w:ascii="Arial" w:hAnsi="Arial" w:eastAsia="黑体" w:cs="Times New Roman"/>
      <w:b/>
      <w:bCs/>
      <w:sz w:val="24"/>
      <w:szCs w:val="24"/>
    </w:rPr>
  </w:style>
  <w:style w:type="character" w:customStyle="1" w:styleId="79">
    <w:name w:val="标题 7 字符"/>
    <w:basedOn w:val="65"/>
    <w:link w:val="12"/>
    <w:qFormat/>
    <w:uiPriority w:val="99"/>
    <w:rPr>
      <w:rFonts w:ascii="Calibri" w:hAnsi="Calibri" w:eastAsia="宋体" w:cs="Times New Roman"/>
      <w:b/>
      <w:bCs/>
      <w:sz w:val="24"/>
      <w:szCs w:val="24"/>
    </w:rPr>
  </w:style>
  <w:style w:type="character" w:customStyle="1" w:styleId="80">
    <w:name w:val="标题 8 字符"/>
    <w:basedOn w:val="65"/>
    <w:link w:val="13"/>
    <w:qFormat/>
    <w:uiPriority w:val="99"/>
    <w:rPr>
      <w:rFonts w:ascii="Cambria" w:hAnsi="Cambria" w:eastAsia="宋体" w:cs="Times New Roman"/>
      <w:sz w:val="24"/>
      <w:szCs w:val="24"/>
    </w:rPr>
  </w:style>
  <w:style w:type="character" w:customStyle="1" w:styleId="81">
    <w:name w:val="标题 9 字符"/>
    <w:basedOn w:val="65"/>
    <w:link w:val="14"/>
    <w:qFormat/>
    <w:uiPriority w:val="99"/>
    <w:rPr>
      <w:rFonts w:ascii="Cambria" w:hAnsi="Cambria" w:eastAsia="宋体" w:cs="Times New Roman"/>
      <w:szCs w:val="21"/>
    </w:rPr>
  </w:style>
  <w:style w:type="character" w:customStyle="1" w:styleId="82">
    <w:name w:val="文档结构图 字符"/>
    <w:basedOn w:val="65"/>
    <w:link w:val="24"/>
    <w:qFormat/>
    <w:uiPriority w:val="99"/>
    <w:rPr>
      <w:rFonts w:ascii="宋体" w:hAnsi="Calibri" w:eastAsia="宋体" w:cs="Times New Roman"/>
      <w:sz w:val="18"/>
      <w:szCs w:val="18"/>
    </w:rPr>
  </w:style>
  <w:style w:type="character" w:customStyle="1" w:styleId="83">
    <w:name w:val="批注文字 字符1"/>
    <w:basedOn w:val="65"/>
    <w:link w:val="25"/>
    <w:qFormat/>
    <w:uiPriority w:val="99"/>
    <w:rPr>
      <w:rFonts w:ascii="Calibri" w:hAnsi="Calibri" w:eastAsia="宋体" w:cs="Times New Roman"/>
    </w:rPr>
  </w:style>
  <w:style w:type="character" w:customStyle="1" w:styleId="84">
    <w:name w:val="称呼 字符"/>
    <w:basedOn w:val="65"/>
    <w:link w:val="26"/>
    <w:qFormat/>
    <w:uiPriority w:val="99"/>
    <w:rPr>
      <w:rFonts w:ascii="宋体" w:hAnsi="Times New Roman" w:eastAsia="宋体" w:cs="Times New Roman"/>
      <w:b/>
      <w:sz w:val="28"/>
      <w:szCs w:val="20"/>
    </w:rPr>
  </w:style>
  <w:style w:type="character" w:customStyle="1" w:styleId="85">
    <w:name w:val="正文文本 3 字符"/>
    <w:basedOn w:val="65"/>
    <w:link w:val="27"/>
    <w:qFormat/>
    <w:uiPriority w:val="99"/>
    <w:rPr>
      <w:rFonts w:ascii="Times New Roman" w:hAnsi="宋体" w:eastAsia="仿宋_GB2312" w:cs="Times New Roman"/>
      <w:b/>
      <w:bCs/>
      <w:sz w:val="24"/>
      <w:szCs w:val="20"/>
    </w:rPr>
  </w:style>
  <w:style w:type="character" w:customStyle="1" w:styleId="86">
    <w:name w:val="正文文本 字符1"/>
    <w:basedOn w:val="65"/>
    <w:link w:val="4"/>
    <w:qFormat/>
    <w:uiPriority w:val="99"/>
    <w:rPr>
      <w:rFonts w:ascii="Calibri" w:hAnsi="Calibri" w:eastAsia="宋体" w:cs="Times New Roman"/>
      <w:sz w:val="28"/>
      <w:szCs w:val="24"/>
    </w:rPr>
  </w:style>
  <w:style w:type="character" w:customStyle="1" w:styleId="87">
    <w:name w:val="正文文本缩进 字符1"/>
    <w:basedOn w:val="65"/>
    <w:link w:val="28"/>
    <w:qFormat/>
    <w:uiPriority w:val="99"/>
    <w:rPr>
      <w:rFonts w:ascii="宋体" w:hAnsi="Courier New" w:eastAsia="宋体" w:cs="Times New Roman"/>
      <w:spacing w:val="-4"/>
      <w:sz w:val="18"/>
      <w:szCs w:val="20"/>
    </w:rPr>
  </w:style>
  <w:style w:type="character" w:customStyle="1" w:styleId="88">
    <w:name w:val="纯文本 字符"/>
    <w:basedOn w:val="65"/>
    <w:link w:val="3"/>
    <w:qFormat/>
    <w:uiPriority w:val="99"/>
    <w:rPr>
      <w:rFonts w:ascii="宋体" w:hAnsi="Courier New" w:eastAsia="宋体" w:cs="Times New Roman"/>
      <w:sz w:val="24"/>
      <w:szCs w:val="24"/>
    </w:rPr>
  </w:style>
  <w:style w:type="character" w:customStyle="1" w:styleId="89">
    <w:name w:val="日期 字符"/>
    <w:basedOn w:val="65"/>
    <w:link w:val="36"/>
    <w:qFormat/>
    <w:uiPriority w:val="0"/>
    <w:rPr>
      <w:rFonts w:ascii="Calibri" w:hAnsi="Calibri" w:eastAsia="楷体_GB2312" w:cs="Times New Roman"/>
      <w:sz w:val="32"/>
      <w:szCs w:val="20"/>
    </w:rPr>
  </w:style>
  <w:style w:type="character" w:customStyle="1" w:styleId="90">
    <w:name w:val="正文文本缩进 2 字符"/>
    <w:basedOn w:val="65"/>
    <w:link w:val="37"/>
    <w:qFormat/>
    <w:uiPriority w:val="99"/>
    <w:rPr>
      <w:rFonts w:ascii="仿宋_GB2312" w:hAnsi="宋体" w:eastAsia="宋体" w:cs="Times New Roman"/>
      <w:b/>
      <w:bCs/>
      <w:color w:val="000000"/>
      <w:sz w:val="24"/>
      <w:szCs w:val="24"/>
    </w:rPr>
  </w:style>
  <w:style w:type="character" w:customStyle="1" w:styleId="91">
    <w:name w:val="尾注文本 字符"/>
    <w:basedOn w:val="65"/>
    <w:link w:val="38"/>
    <w:qFormat/>
    <w:uiPriority w:val="99"/>
    <w:rPr>
      <w:rFonts w:ascii="宋体" w:hAnsi="Calibri" w:eastAsia="宋体" w:cs="Times New Roman"/>
      <w:snapToGrid w:val="0"/>
      <w:kern w:val="0"/>
      <w:szCs w:val="20"/>
    </w:rPr>
  </w:style>
  <w:style w:type="character" w:customStyle="1" w:styleId="92">
    <w:name w:val="批注框文本 字符"/>
    <w:basedOn w:val="65"/>
    <w:link w:val="39"/>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4"/>
    <w:qFormat/>
    <w:uiPriority w:val="11"/>
    <w:rPr>
      <w:rFonts w:ascii="Times New Roman" w:hAnsi="Times New Roman" w:eastAsia="Times New Roman" w:cs="Times New Roman"/>
      <w:sz w:val="18"/>
      <w:szCs w:val="18"/>
    </w:rPr>
  </w:style>
  <w:style w:type="character" w:customStyle="1" w:styleId="96">
    <w:name w:val="脚注文本 字符"/>
    <w:basedOn w:val="65"/>
    <w:link w:val="46"/>
    <w:qFormat/>
    <w:uiPriority w:val="99"/>
    <w:rPr>
      <w:rFonts w:ascii="Calibri" w:hAnsi="Calibri" w:eastAsia="宋体" w:cs="Times New Roman"/>
      <w:sz w:val="18"/>
      <w:szCs w:val="18"/>
    </w:rPr>
  </w:style>
  <w:style w:type="character" w:customStyle="1" w:styleId="97">
    <w:name w:val="正文文本缩进 3 字符"/>
    <w:basedOn w:val="65"/>
    <w:link w:val="48"/>
    <w:qFormat/>
    <w:uiPriority w:val="99"/>
    <w:rPr>
      <w:rFonts w:ascii="仿宋_GB2312" w:hAnsi="宋体" w:eastAsia="仿宋_GB2312" w:cs="Times New Roman"/>
      <w:color w:val="000000"/>
      <w:sz w:val="24"/>
      <w:szCs w:val="24"/>
    </w:rPr>
  </w:style>
  <w:style w:type="character" w:customStyle="1" w:styleId="98">
    <w:name w:val="正文文本 2 字符"/>
    <w:basedOn w:val="65"/>
    <w:link w:val="52"/>
    <w:qFormat/>
    <w:uiPriority w:val="0"/>
    <w:rPr>
      <w:rFonts w:ascii="宋体" w:hAnsi="宋体" w:eastAsia="宋体" w:cs="Times New Roman"/>
      <w:color w:val="000000"/>
      <w:sz w:val="24"/>
      <w:szCs w:val="24"/>
    </w:rPr>
  </w:style>
  <w:style w:type="character" w:customStyle="1" w:styleId="99">
    <w:name w:val="HTML 预设格式 字符"/>
    <w:basedOn w:val="65"/>
    <w:link w:val="54"/>
    <w:qFormat/>
    <w:uiPriority w:val="99"/>
    <w:rPr>
      <w:rFonts w:ascii="Courier New" w:hAnsi="Courier New" w:eastAsia="宋体" w:cs="Times New Roman"/>
      <w:sz w:val="20"/>
      <w:szCs w:val="20"/>
    </w:rPr>
  </w:style>
  <w:style w:type="character" w:customStyle="1" w:styleId="100">
    <w:name w:val="标题 字符"/>
    <w:basedOn w:val="65"/>
    <w:link w:val="57"/>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5"/>
    <w:next w:val="25"/>
    <w:link w:val="101"/>
    <w:qFormat/>
    <w:uiPriority w:val="99"/>
    <w:rPr>
      <w:b/>
      <w:bCs/>
    </w:rPr>
  </w:style>
  <w:style w:type="character" w:customStyle="1" w:styleId="103">
    <w:name w:val="正文首行缩进 字符"/>
    <w:basedOn w:val="86"/>
    <w:link w:val="5"/>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22"/>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22"/>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9"/>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12"/>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7"/>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40"/>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21"/>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2"/>
    <w:qFormat/>
    <w:uiPriority w:val="0"/>
    <w:rPr>
      <w:rFonts w:ascii="Times New Roman" w:hAnsi="Times New Roman"/>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5"/>
    <w:qFormat/>
    <w:uiPriority w:val="0"/>
  </w:style>
  <w:style w:type="character" w:customStyle="1" w:styleId="330">
    <w:name w:val="black10"/>
    <w:basedOn w:val="65"/>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5"/>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9"/>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5"/>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5"/>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5"/>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21"/>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1"/>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7"/>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9"/>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8"/>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7"/>
    <w:qFormat/>
    <w:uiPriority w:val="99"/>
    <w:pPr>
      <w:ind w:firstLine="562"/>
    </w:pPr>
    <w:rPr>
      <w:rFonts w:ascii="仿宋_GB2312" w:eastAsia="仿宋_GB2312"/>
      <w:b/>
      <w:sz w:val="28"/>
      <w:szCs w:val="28"/>
    </w:rPr>
  </w:style>
  <w:style w:type="paragraph" w:customStyle="1" w:styleId="423">
    <w:name w:val="图名"/>
    <w:basedOn w:val="22"/>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2"/>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8"/>
    <w:qFormat/>
    <w:uiPriority w:val="99"/>
    <w:pPr>
      <w:numPr>
        <w:ilvl w:val="1"/>
        <w:numId w:val="5"/>
      </w:numPr>
      <w:tabs>
        <w:tab w:val="left" w:pos="2040"/>
      </w:tabs>
      <w:spacing w:after="120"/>
      <w:ind w:left="0" w:firstLine="0"/>
    </w:pPr>
  </w:style>
  <w:style w:type="paragraph" w:customStyle="1" w:styleId="436">
    <w:name w:val="样式 标题 4 + 段后: 0.5 行"/>
    <w:basedOn w:val="9"/>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7"/>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7"/>
    <w:next w:val="8"/>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4"/>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8"/>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21"/>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5"/>
    <w:next w:val="25"/>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6"/>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7"/>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8"/>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6"/>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6"/>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6"/>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8"/>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7"/>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7"/>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21"/>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7"/>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21"/>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6"/>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6"/>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6"/>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7"/>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7"/>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8"/>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9"/>
    <w:next w:val="9"/>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10"/>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6"/>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8"/>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8"/>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7"/>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8"/>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10"/>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7"/>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8"/>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7"/>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21"/>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7"/>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8"/>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8"/>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7"/>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9"/>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10"/>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2"/>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8"/>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5"/>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5"/>
    <w:next w:val="25"/>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6"/>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6"/>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5"/>
    <w:semiHidden/>
    <w:qFormat/>
    <w:uiPriority w:val="99"/>
    <w:rPr>
      <w:rFonts w:ascii="Arial" w:hAnsi="Arial" w:eastAsia="宋体" w:cs="Arial"/>
      <w:vanish/>
      <w:sz w:val="16"/>
      <w:szCs w:val="16"/>
    </w:rPr>
  </w:style>
  <w:style w:type="character" w:customStyle="1" w:styleId="902">
    <w:name w:val="z-窗体顶端 Char1"/>
    <w:basedOn w:val="65"/>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5"/>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5"/>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3"/>
    <w:link w:val="58"/>
    <w:qFormat/>
    <w:uiPriority w:val="99"/>
    <w:rPr>
      <w:rFonts w:ascii="Calibri" w:hAnsi="Calibri" w:eastAsia="宋体" w:cs="Times New Roman"/>
      <w:b/>
      <w:bCs/>
    </w:rPr>
  </w:style>
  <w:style w:type="character" w:customStyle="1" w:styleId="964">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5">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5"/>
    <w:qFormat/>
    <w:uiPriority w:val="10"/>
    <w:rPr>
      <w:rFonts w:asciiTheme="majorHAnsi" w:hAnsiTheme="majorHAnsi" w:eastAsiaTheme="majorEastAsia" w:cstheme="majorBidi"/>
      <w:b/>
      <w:bCs/>
      <w:sz w:val="32"/>
      <w:szCs w:val="32"/>
    </w:rPr>
  </w:style>
  <w:style w:type="character" w:customStyle="1" w:styleId="972">
    <w:name w:val="副标题 字符1"/>
    <w:basedOn w:val="65"/>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5"/>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6"/>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5"/>
    <w:qFormat/>
    <w:uiPriority w:val="0"/>
  </w:style>
  <w:style w:type="character" w:customStyle="1" w:styleId="981">
    <w:name w:val="日期 字符1"/>
    <w:basedOn w:val="65"/>
    <w:semiHidden/>
    <w:qFormat/>
    <w:uiPriority w:val="0"/>
    <w:rPr>
      <w:rFonts w:ascii="Calibri" w:hAnsi="Calibri" w:eastAsia="宋体" w:cs="Times New Roman"/>
    </w:rPr>
  </w:style>
  <w:style w:type="character" w:customStyle="1" w:styleId="982">
    <w:name w:val="正文文本 2 字符1"/>
    <w:basedOn w:val="65"/>
    <w:semiHidden/>
    <w:uiPriority w:val="0"/>
    <w:rPr>
      <w:rFonts w:ascii="Calibri" w:hAnsi="Calibri" w:eastAsia="宋体" w:cs="Times New Roman"/>
    </w:rPr>
  </w:style>
  <w:style w:type="character" w:customStyle="1" w:styleId="983">
    <w:name w:val="纯文本 字符1"/>
    <w:basedOn w:val="65"/>
    <w:semiHidden/>
    <w:qFormat/>
    <w:uiPriority w:val="99"/>
    <w:rPr>
      <w:rFonts w:hAnsi="Courier New" w:cs="Courier New" w:asciiTheme="minorEastAsia"/>
    </w:rPr>
  </w:style>
  <w:style w:type="table" w:customStyle="1" w:styleId="984">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26341</Words>
  <Characters>28043</Characters>
  <Lines>0</Lines>
  <Paragraphs>0</Paragraphs>
  <TotalTime>1</TotalTime>
  <ScaleCrop>false</ScaleCrop>
  <LinksUpToDate>false</LinksUpToDate>
  <CharactersWithSpaces>30143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Administrator.ZJCDC-20190408O</dc:creator>
  <cp:lastModifiedBy>administrator</cp:lastModifiedBy>
  <cp:lastPrinted>2021-01-25T02:12:00Z</cp:lastPrinted>
  <dcterms:modified xsi:type="dcterms:W3CDTF">2023-07-13T06:58:14Z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D6813BD6BEB24BEEA7555F9E89754553_12</vt:lpwstr>
  </property>
</Properties>
</file>