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44"/>
          <w:szCs w:val="52"/>
        </w:rPr>
        <w:t>2022春季路桥区地方教材采购项目需求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采购清单</w:t>
      </w:r>
    </w:p>
    <w:tbl>
      <w:tblPr>
        <w:tblStyle w:val="2"/>
        <w:tblW w:w="79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290"/>
        <w:gridCol w:w="1035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心理健康(1下)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心理健康(2下)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心理健康(3下)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心理健康(4下)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心理健康(5下)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心理健康(6下)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心理健康(7下)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心理健康(8下)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心理健康(9下)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语文(1下)/巩固与提高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数学(1下)/巩固与提高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语文(2下)/巩固与提高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数学(2下)/巩固与提高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语文(3下)/巩固与提高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数学(3下)/巩固与提高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英语(3下)/巩固与提高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科学(3下)/巩固与提高丛书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语文(4下)/巩固与提高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科学(4下)/巩固与提高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语文(5下)/巩固与提高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数学(5下)/巩固与提高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英语(5下)/巩固与提高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语文(6下)/巩固与提高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数学(6下)/巩固与提高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英语(6下)/巩固与提高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语文(7下)/巩固与提高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数学(7下)/巩固与提高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英语(7下)/巩固与提高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科学(7下)/巩固与提高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历史与社会(中国历史7下)/巩固与提高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道德与法治(7下)/巩固与提高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语文(8下)/巩固与提高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数学(8下)/巩固与提高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英语(8下)/巩固与提高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科学(8下)/巩固与提高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道德与法治(8下)/巩固与提高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中考语文冲刺模拟卷/巩固与提高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中考数学冲刺模拟卷/巩固与提高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中考英语冲刺模拟卷/巩固与提高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中考科学冲刺模拟卷/巩固与提高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中考历史与社会冲刺模拟卷/巩固与提高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中考道德与法治冲刺模拟卷/巩固与提高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科学(5下)/巩固与提高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科学(6下)/巩固与提高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历史与社会(中国历史8下)/巩固与提高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永远跟党走奋斗新征程(小学低年级)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永远跟党走奋斗新征程(少年版)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永远跟党走奋斗新征程(初中)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数学课堂乐园(2下)/义教课程标准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安全教育资源包(附光盘1下)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安全教育资源包(附光盘2下)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安全教育资源包(附光盘3下)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安全教育资源包(附光盘4下)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安全教育资源包(附光盘5下)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安全教育资源包(附光盘6下)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口算小能手(2下)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口算小能手(3下)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口算小能手(4下)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口算小能手(5下)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口算小能手(6下)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安全教育资源包(附光盘7下)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安全教育资源包(附光盘8下)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安全教育资源包(附光盘9下)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数学基础天天练(2下)/义教课程标准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数学基础天天练(3下)/义教课程标准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数学基础天天练(4下)/义教课程标准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数学基础天天练(5下)/义教课程标准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数学基础天天练(6下)/义教课程标准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学数学长智慧(2下第4册第2版)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学数学长智慧(3下第6册第2版)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学数学长智慧(4下第8册第2版)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学数学长智慧(5下第10册第2版)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学数学长智慧(6下第12册第2版)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数学单元期末综合卷(2下)/义教课程标准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数学单元期末综合卷(3下)/义教课程标准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数学单元期末综合卷(4下)/义教课程标准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数学单元期末综合卷(5下)/义教课程标准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数学单元期末综合卷(6下)/义教课程标准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语文素养读本(7下)/义教拓展性课程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语文素养读本(8下)/义教拓展性课程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4890135.75元</w:t>
            </w:r>
          </w:p>
        </w:tc>
      </w:tr>
    </w:tbl>
    <w:p>
      <w:pPr>
        <w:spacing w:line="360" w:lineRule="auto"/>
        <w:rPr>
          <w:rFonts w:hint="default"/>
          <w:b/>
          <w:bCs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、报价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1、教材实际购买价含教材的一切费用及后期处理和加工的费用。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2、投标报价为完成本项目的所有费用，包括供货、运输、装卸、保险、税金、验收、售后服务等所有涉及的费用。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、质量保证和标准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质量要求：合格及以上，符合国家最新颁布的有关标准和规范要求（如无国家规定和要求的，按承诺和厂方“三包”规定）。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、售后服务要求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1、售后服务：对错入图书、出现印刷装订等问题的图书，中标人应在接到通知后立即做出安排在4小时内上门服务。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2、中标人负责所订图书免费按规定送达指定地点；中标人根据采购人的要求打包。中标人在图书发运前一天，应及时通知采购人，以便采购人准备接货、验收。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3、教材验收后一年内，如有错页、漏页、倒装、印刷模糊等质量问题教材，中标人应予无条件调换。发现教材与订购不符时，无论加工与否一律退换，费用由中标人负责。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4、中标人提供的教材必须保证正版，无盗版教材，发现盗版图书，按提供伪劣商品处理，假一赔十，并追究其法律责任。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、其他要求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1、交货期：接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采购人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通知后7个工作日内。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2、交货方式：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中标人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送到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采购方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指定地方，费用由乙方承担，并附发货清单一式二份，必须内容一致，未经涂改，每页清单上要有包号、书名、册数、合计金额。另外每一包书的外包装上必须标明书名、数量。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3、付款方式：供货完毕，验收合格后一次性付清。中标人需开具符合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采购人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财务制度的正式发票。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15A52"/>
    <w:rsid w:val="6CA105C7"/>
    <w:rsid w:val="7161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1985</Words>
  <Characters>2758</Characters>
  <Lines>0</Lines>
  <Paragraphs>0</Paragraphs>
  <TotalTime>4</TotalTime>
  <ScaleCrop>false</ScaleCrop>
  <LinksUpToDate>false</LinksUpToDate>
  <CharactersWithSpaces>2758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2022-04-25T08:18:00Z</dcterms:created>
  <dc:creator>小管</dc:creator>
  <cp:lastModifiedBy>小管</cp:lastModifiedBy>
  <dcterms:modified xsi:type="dcterms:W3CDTF">2022-04-25T08:26:00Z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06B1B8553D9F4DFA8B94F80CE63F1B06</vt:lpwstr>
  </property>
</Properties>
</file>