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auto"/>
        <w:jc w:val="center"/>
        <w:rPr>
          <w:rFonts w:ascii="仿宋_GB2312" w:hAnsi="Verdana" w:eastAsia="仿宋_GB2312" w:cs="宋体"/>
          <w:b/>
          <w:kern w:val="0"/>
          <w:sz w:val="32"/>
          <w:szCs w:val="32"/>
        </w:rPr>
      </w:pPr>
      <w:r>
        <w:rPr>
          <w:rFonts w:hint="eastAsia" w:ascii="仿宋_GB2312" w:hAnsi="Verdana" w:eastAsia="仿宋_GB2312" w:cs="宋体"/>
          <w:b/>
          <w:kern w:val="0"/>
          <w:sz w:val="32"/>
          <w:szCs w:val="32"/>
        </w:rPr>
        <w:t>保洁</w:t>
      </w:r>
      <w:r>
        <w:rPr>
          <w:rFonts w:hint="eastAsia" w:ascii="仿宋_GB2312" w:hAnsi="Verdana" w:eastAsia="仿宋_GB2312" w:cs="宋体"/>
          <w:b/>
          <w:kern w:val="0"/>
          <w:sz w:val="32"/>
          <w:szCs w:val="32"/>
          <w:lang w:val="en-US" w:eastAsia="zh-CN"/>
        </w:rPr>
        <w:t>服务</w:t>
      </w:r>
      <w:r>
        <w:rPr>
          <w:rFonts w:hint="eastAsia" w:ascii="仿宋_GB2312" w:hAnsi="Verdana" w:eastAsia="仿宋_GB2312" w:cs="宋体"/>
          <w:b/>
          <w:kern w:val="0"/>
          <w:sz w:val="32"/>
          <w:szCs w:val="32"/>
        </w:rPr>
        <w:t>范围</w:t>
      </w:r>
    </w:p>
    <w:tbl>
      <w:tblPr>
        <w:tblStyle w:val="4"/>
        <w:tblW w:w="8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0"/>
        <w:gridCol w:w="4427"/>
        <w:gridCol w:w="1788"/>
        <w:gridCol w:w="12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" w:hRule="atLeast"/>
        </w:trPr>
        <w:tc>
          <w:tcPr>
            <w:tcW w:w="1140" w:type="dxa"/>
            <w:vAlign w:val="center"/>
          </w:tcPr>
          <w:p>
            <w:pPr>
              <w:widowControl/>
              <w:spacing w:line="480" w:lineRule="auto"/>
              <w:jc w:val="center"/>
              <w:rPr>
                <w:rFonts w:ascii="Verdana" w:hAnsi="Verdana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Verdana" w:hAnsi="Verdana" w:cs="宋体"/>
                <w:b/>
                <w:kern w:val="0"/>
                <w:sz w:val="24"/>
                <w:szCs w:val="24"/>
              </w:rPr>
              <w:t>类型</w:t>
            </w:r>
          </w:p>
        </w:tc>
        <w:tc>
          <w:tcPr>
            <w:tcW w:w="4427" w:type="dxa"/>
            <w:vAlign w:val="center"/>
          </w:tcPr>
          <w:p>
            <w:pPr>
              <w:widowControl/>
              <w:spacing w:line="480" w:lineRule="auto"/>
              <w:jc w:val="center"/>
              <w:rPr>
                <w:rFonts w:ascii="Verdana" w:hAnsi="Verdana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Verdana" w:hAnsi="Verdana" w:cs="宋体"/>
                <w:b/>
                <w:kern w:val="0"/>
                <w:sz w:val="24"/>
                <w:szCs w:val="24"/>
              </w:rPr>
              <w:t>服务范围</w:t>
            </w:r>
          </w:p>
        </w:tc>
        <w:tc>
          <w:tcPr>
            <w:tcW w:w="1788" w:type="dxa"/>
          </w:tcPr>
          <w:p>
            <w:pPr>
              <w:widowControl/>
              <w:spacing w:line="480" w:lineRule="auto"/>
              <w:jc w:val="center"/>
              <w:rPr>
                <w:rFonts w:ascii="Verdana" w:hAnsi="Verdana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Verdana" w:hAnsi="Verdana" w:cs="宋体"/>
                <w:b/>
                <w:kern w:val="0"/>
                <w:sz w:val="24"/>
                <w:szCs w:val="24"/>
              </w:rPr>
              <w:t>保洁要求</w:t>
            </w:r>
          </w:p>
        </w:tc>
        <w:tc>
          <w:tcPr>
            <w:tcW w:w="1225" w:type="dxa"/>
            <w:vAlign w:val="center"/>
          </w:tcPr>
          <w:p>
            <w:pPr>
              <w:widowControl/>
              <w:spacing w:line="480" w:lineRule="auto"/>
              <w:jc w:val="center"/>
              <w:rPr>
                <w:rFonts w:ascii="Verdana" w:hAnsi="Verdana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Verdana" w:hAnsi="Verdana" w:cs="宋体"/>
                <w:b/>
                <w:kern w:val="0"/>
                <w:sz w:val="24"/>
                <w:szCs w:val="24"/>
              </w:rPr>
              <w:t>人员安排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0" w:hRule="atLeast"/>
        </w:trPr>
        <w:tc>
          <w:tcPr>
            <w:tcW w:w="1140" w:type="dxa"/>
            <w:vAlign w:val="center"/>
          </w:tcPr>
          <w:p>
            <w:pPr>
              <w:widowControl/>
              <w:spacing w:line="400" w:lineRule="exact"/>
              <w:rPr>
                <w:rFonts w:ascii="Verdana" w:hAnsi="Verdana" w:cs="宋体"/>
                <w:kern w:val="0"/>
                <w:szCs w:val="21"/>
              </w:rPr>
            </w:pPr>
            <w:r>
              <w:rPr>
                <w:rFonts w:hint="eastAsia" w:ascii="Verdana" w:hAnsi="Verdana" w:cs="宋体"/>
                <w:b/>
                <w:kern w:val="0"/>
                <w:szCs w:val="21"/>
              </w:rPr>
              <w:t>日常保洁场所一</w:t>
            </w:r>
          </w:p>
        </w:tc>
        <w:tc>
          <w:tcPr>
            <w:tcW w:w="4427" w:type="dxa"/>
            <w:vAlign w:val="bottom"/>
          </w:tcPr>
          <w:p>
            <w:pPr>
              <w:spacing w:line="0" w:lineRule="atLeast"/>
              <w:jc w:val="left"/>
              <w:rPr>
                <w:rFonts w:hint="eastAsia" w:ascii="仿宋_GB2312" w:hAnsi="宋体" w:eastAsia="仿宋_GB2312"/>
                <w:w w:val="96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w w:val="95"/>
                <w:lang w:val="en-US" w:eastAsia="zh-CN"/>
              </w:rPr>
              <w:t>1.</w:t>
            </w:r>
            <w:r>
              <w:rPr>
                <w:rFonts w:hint="eastAsia" w:ascii="仿宋_GB2312" w:hAnsi="宋体" w:eastAsia="仿宋_GB2312"/>
                <w:w w:val="95"/>
              </w:rPr>
              <w:t>青田县图书馆主</w:t>
            </w:r>
            <w:r>
              <w:rPr>
                <w:rFonts w:hint="eastAsia" w:ascii="仿宋_GB2312" w:hAnsi="Times New Roman" w:eastAsia="仿宋_GB2312"/>
                <w:w w:val="95"/>
              </w:rPr>
              <w:t>1-7</w:t>
            </w:r>
            <w:r>
              <w:rPr>
                <w:rFonts w:hint="eastAsia" w:ascii="仿宋_GB2312" w:hAnsi="宋体" w:eastAsia="仿宋_GB2312"/>
                <w:w w:val="95"/>
              </w:rPr>
              <w:t xml:space="preserve"> 层公共区域</w:t>
            </w:r>
            <w:r>
              <w:rPr>
                <w:rFonts w:hint="eastAsia" w:ascii="仿宋_GB2312" w:hAnsi="宋体" w:eastAsia="仿宋_GB2312"/>
                <w:w w:val="95"/>
                <w:lang w:eastAsia="zh-CN"/>
              </w:rPr>
              <w:t>，</w:t>
            </w:r>
            <w:r>
              <w:rPr>
                <w:rFonts w:hint="eastAsia" w:ascii="仿宋_GB2312" w:hAnsi="宋体" w:eastAsia="仿宋_GB2312"/>
                <w:w w:val="95"/>
                <w:lang w:val="en-US" w:eastAsia="zh-CN"/>
              </w:rPr>
              <w:t>包括一楼24小时城市书房和少儿室、二楼</w:t>
            </w:r>
            <w:r>
              <w:rPr>
                <w:rFonts w:hint="eastAsia" w:ascii="仿宋_GB2312" w:hAnsi="宋体" w:eastAsia="仿宋_GB2312"/>
                <w:w w:val="96"/>
              </w:rPr>
              <w:t>阅览室</w:t>
            </w:r>
            <w:r>
              <w:rPr>
                <w:rFonts w:hint="eastAsia" w:ascii="仿宋_GB2312" w:hAnsi="宋体" w:eastAsia="仿宋_GB2312"/>
                <w:w w:val="96"/>
                <w:lang w:val="en-US" w:eastAsia="zh-CN"/>
              </w:rPr>
              <w:t>和电子阅览室</w:t>
            </w:r>
            <w:r>
              <w:rPr>
                <w:rFonts w:hint="eastAsia" w:ascii="仿宋_GB2312" w:hAnsi="宋体" w:eastAsia="仿宋_GB2312"/>
                <w:w w:val="96"/>
              </w:rPr>
              <w:t>、</w:t>
            </w:r>
            <w:r>
              <w:rPr>
                <w:rFonts w:hint="eastAsia" w:ascii="仿宋_GB2312" w:hAnsi="宋体" w:eastAsia="仿宋_GB2312"/>
                <w:w w:val="96"/>
                <w:lang w:val="en-US" w:eastAsia="zh-CN"/>
              </w:rPr>
              <w:t>三楼外借室、四楼报告厅、五楼地方文献室和王少求书屋及采编室、六楼各工作人员办公室、七楼储物室。</w:t>
            </w:r>
          </w:p>
          <w:p>
            <w:pPr>
              <w:spacing w:line="0" w:lineRule="atLeast"/>
              <w:jc w:val="left"/>
              <w:rPr>
                <w:rFonts w:hint="eastAsia" w:ascii="仿宋_GB2312" w:hAnsi="宋体" w:eastAsia="仿宋_GB2312"/>
                <w:w w:val="96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w w:val="96"/>
                <w:lang w:val="en-US" w:eastAsia="zh-CN"/>
              </w:rPr>
              <w:t>2.青田县图书馆整幢办公楼内的楼梯道、厕所等。</w:t>
            </w:r>
          </w:p>
          <w:p>
            <w:pPr>
              <w:spacing w:line="0" w:lineRule="atLeast"/>
              <w:jc w:val="left"/>
              <w:rPr>
                <w:rFonts w:hint="default" w:ascii="仿宋_GB2312" w:hAnsi="宋体" w:eastAsia="仿宋_GB2312"/>
                <w:w w:val="94"/>
                <w:lang w:val="en-US"/>
              </w:rPr>
            </w:pPr>
            <w:r>
              <w:rPr>
                <w:rFonts w:hint="eastAsia" w:ascii="仿宋" w:hAnsi="仿宋" w:eastAsia="仿宋"/>
                <w:w w:val="96"/>
                <w:lang w:val="en-US" w:eastAsia="zh-CN"/>
              </w:rPr>
              <w:t>3.青田县图书馆门口</w:t>
            </w:r>
            <w:r>
              <w:rPr>
                <w:rFonts w:hint="eastAsia" w:ascii="仿宋" w:hAnsi="仿宋" w:eastAsia="仿宋"/>
                <w:w w:val="96"/>
              </w:rPr>
              <w:t>外围浇花</w:t>
            </w:r>
            <w:r>
              <w:rPr>
                <w:rFonts w:hint="eastAsia" w:ascii="仿宋" w:hAnsi="仿宋" w:eastAsia="仿宋"/>
                <w:w w:val="96"/>
                <w:lang w:eastAsia="zh-CN"/>
              </w:rPr>
              <w:t>。</w:t>
            </w:r>
          </w:p>
        </w:tc>
        <w:tc>
          <w:tcPr>
            <w:tcW w:w="1788" w:type="dxa"/>
            <w:vMerge w:val="restart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Verdana" w:eastAsia="仿宋_GB2312" w:cs="宋体"/>
                <w:kern w:val="0"/>
                <w:szCs w:val="21"/>
              </w:rPr>
            </w:pP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Verdana" w:eastAsia="仿宋_GB2312" w:cs="宋体"/>
                <w:kern w:val="0"/>
                <w:szCs w:val="21"/>
              </w:rPr>
            </w:pPr>
          </w:p>
          <w:p>
            <w:pPr>
              <w:widowControl/>
              <w:spacing w:line="400" w:lineRule="exact"/>
              <w:jc w:val="center"/>
              <w:rPr>
                <w:rFonts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365天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无休</w:t>
            </w:r>
          </w:p>
          <w:p>
            <w:pPr>
              <w:widowControl/>
              <w:spacing w:line="400" w:lineRule="exact"/>
              <w:jc w:val="center"/>
              <w:rPr>
                <w:rFonts w:ascii="仿宋_GB2312" w:hAnsi="Verdana" w:eastAsia="仿宋_GB2312" w:cs="宋体"/>
                <w:kern w:val="0"/>
                <w:szCs w:val="21"/>
              </w:rPr>
            </w:pPr>
          </w:p>
        </w:tc>
        <w:tc>
          <w:tcPr>
            <w:tcW w:w="1225" w:type="dxa"/>
            <w:vMerge w:val="restart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保洁员2名（常驻1人、机动1人）</w:t>
            </w:r>
          </w:p>
          <w:p>
            <w:pPr>
              <w:widowControl/>
              <w:spacing w:line="400" w:lineRule="exact"/>
              <w:jc w:val="center"/>
              <w:rPr>
                <w:rFonts w:ascii="仿宋_GB2312" w:hAnsi="Verdana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140" w:type="dxa"/>
            <w:vAlign w:val="center"/>
          </w:tcPr>
          <w:p>
            <w:pPr>
              <w:widowControl/>
              <w:spacing w:line="400" w:lineRule="exact"/>
              <w:rPr>
                <w:rFonts w:ascii="Verdana" w:hAnsi="Verdana" w:cs="宋体"/>
                <w:b/>
                <w:kern w:val="0"/>
                <w:szCs w:val="21"/>
              </w:rPr>
            </w:pPr>
            <w:r>
              <w:rPr>
                <w:rFonts w:hint="eastAsia" w:ascii="Verdana" w:hAnsi="Verdana" w:cs="宋体"/>
                <w:b/>
                <w:kern w:val="0"/>
                <w:szCs w:val="21"/>
              </w:rPr>
              <w:t>日常保洁场所二</w:t>
            </w:r>
          </w:p>
        </w:tc>
        <w:tc>
          <w:tcPr>
            <w:tcW w:w="4427" w:type="dxa"/>
            <w:vAlign w:val="center"/>
          </w:tcPr>
          <w:p>
            <w:pPr>
              <w:spacing w:after="240" w:line="0" w:lineRule="atLeast"/>
              <w:jc w:val="both"/>
              <w:rPr>
                <w:rFonts w:hint="eastAsia" w:ascii="仿宋_GB2312" w:hAnsi="宋体" w:eastAsia="仿宋_GB2312"/>
                <w:w w:val="95"/>
                <w:lang w:eastAsia="zh-CN"/>
              </w:rPr>
            </w:pPr>
            <w:r>
              <w:rPr>
                <w:rFonts w:hint="eastAsia" w:ascii="仿宋_GB2312" w:hAnsi="宋体" w:eastAsia="仿宋_GB2312"/>
                <w:w w:val="95"/>
              </w:rPr>
              <w:t>油竹雅岙书房1-2层公共区域</w:t>
            </w:r>
            <w:r>
              <w:rPr>
                <w:rFonts w:hint="eastAsia" w:ascii="仿宋_GB2312" w:hAnsi="宋体" w:eastAsia="仿宋_GB2312"/>
                <w:w w:val="95"/>
                <w:lang w:eastAsia="zh-CN"/>
              </w:rPr>
              <w:t>。</w:t>
            </w:r>
          </w:p>
        </w:tc>
        <w:tc>
          <w:tcPr>
            <w:tcW w:w="1788" w:type="dxa"/>
            <w:vMerge w:val="continue"/>
            <w:tcBorders/>
          </w:tcPr>
          <w:p>
            <w:pPr>
              <w:widowControl/>
              <w:spacing w:line="400" w:lineRule="exact"/>
              <w:jc w:val="center"/>
              <w:rPr>
                <w:rFonts w:ascii="仿宋_GB2312" w:hAnsi="Verdana" w:eastAsia="仿宋_GB2312" w:cs="宋体"/>
                <w:kern w:val="0"/>
                <w:szCs w:val="21"/>
              </w:rPr>
            </w:pPr>
          </w:p>
        </w:tc>
        <w:tc>
          <w:tcPr>
            <w:tcW w:w="1225" w:type="dxa"/>
            <w:vMerge w:val="continue"/>
            <w:tcBorders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Verdana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1140" w:type="dxa"/>
            <w:vAlign w:val="center"/>
          </w:tcPr>
          <w:p>
            <w:pPr>
              <w:widowControl/>
              <w:spacing w:line="400" w:lineRule="exact"/>
              <w:rPr>
                <w:rFonts w:ascii="Verdana" w:hAnsi="Verdana" w:cs="宋体"/>
                <w:kern w:val="0"/>
                <w:szCs w:val="21"/>
              </w:rPr>
            </w:pPr>
            <w:r>
              <w:rPr>
                <w:rFonts w:hint="eastAsia" w:ascii="Verdana" w:hAnsi="Verdana" w:cs="宋体"/>
                <w:b/>
                <w:kern w:val="0"/>
                <w:szCs w:val="21"/>
              </w:rPr>
              <w:t>精细保洁</w:t>
            </w:r>
          </w:p>
        </w:tc>
        <w:tc>
          <w:tcPr>
            <w:tcW w:w="4427" w:type="dxa"/>
            <w:vAlign w:val="center"/>
          </w:tcPr>
          <w:p>
            <w:pPr>
              <w:spacing w:line="0" w:lineRule="atLeast"/>
              <w:jc w:val="left"/>
              <w:rPr>
                <w:rFonts w:hint="eastAsia" w:ascii="仿宋_GB2312" w:hAnsi="宋体" w:eastAsia="仿宋_GB2312"/>
                <w:w w:val="96"/>
                <w:lang w:eastAsia="zh-CN"/>
              </w:rPr>
            </w:pPr>
            <w:r>
              <w:rPr>
                <w:rFonts w:hint="eastAsia" w:ascii="仿宋_GB2312" w:hAnsi="宋体" w:eastAsia="仿宋_GB2312"/>
                <w:w w:val="95"/>
                <w:lang w:val="en-US" w:eastAsia="zh-CN"/>
              </w:rPr>
              <w:t>24小时城市书房</w:t>
            </w:r>
            <w:r>
              <w:rPr>
                <w:rFonts w:hint="eastAsia" w:ascii="仿宋_GB2312" w:hAnsi="宋体" w:eastAsia="仿宋_GB2312"/>
                <w:w w:val="96"/>
                <w:lang w:eastAsia="zh-CN"/>
              </w:rPr>
              <w:t>、</w:t>
            </w:r>
            <w:r>
              <w:rPr>
                <w:rFonts w:hint="eastAsia" w:ascii="仿宋_GB2312" w:hAnsi="宋体" w:eastAsia="仿宋_GB2312"/>
                <w:w w:val="95"/>
              </w:rPr>
              <w:t>油竹雅岙书房</w:t>
            </w:r>
            <w:r>
              <w:rPr>
                <w:rFonts w:hint="eastAsia" w:ascii="仿宋_GB2312" w:hAnsi="宋体" w:eastAsia="仿宋_GB2312"/>
                <w:w w:val="96"/>
              </w:rPr>
              <w:t>、少儿室、外借室、地方文献室、王少求书屋、阅览室等科室书架保洁以及所有</w:t>
            </w:r>
            <w:r>
              <w:rPr>
                <w:rFonts w:hint="eastAsia" w:ascii="仿宋_GB2312" w:hAnsi="宋体" w:eastAsia="仿宋_GB2312"/>
                <w:w w:val="96"/>
                <w:lang w:val="en-US" w:eastAsia="zh-CN"/>
              </w:rPr>
              <w:t>门窗</w:t>
            </w:r>
            <w:r>
              <w:rPr>
                <w:rFonts w:hint="eastAsia" w:ascii="仿宋_GB2312" w:hAnsi="宋体" w:eastAsia="仿宋_GB2312"/>
                <w:w w:val="96"/>
              </w:rPr>
              <w:t>玻璃的清洁</w:t>
            </w:r>
            <w:r>
              <w:rPr>
                <w:rFonts w:hint="eastAsia" w:ascii="仿宋_GB2312" w:hAnsi="宋体" w:eastAsia="仿宋_GB2312"/>
                <w:w w:val="96"/>
                <w:lang w:eastAsia="zh-CN"/>
              </w:rPr>
              <w:t>。</w:t>
            </w:r>
          </w:p>
        </w:tc>
        <w:tc>
          <w:tcPr>
            <w:tcW w:w="1788" w:type="dxa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Verdana" w:eastAsia="仿宋_GB2312" w:cs="宋体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书架最少一月一次，玻璃清洁至少一季度一次</w:t>
            </w:r>
            <w:r>
              <w:rPr>
                <w:rFonts w:hint="eastAsia" w:ascii="仿宋_GB2312" w:hAnsi="Verdana" w:eastAsia="仿宋_GB2312" w:cs="宋体"/>
                <w:kern w:val="0"/>
                <w:szCs w:val="21"/>
                <w:lang w:eastAsia="zh-CN"/>
              </w:rPr>
              <w:t>。</w:t>
            </w:r>
          </w:p>
        </w:tc>
        <w:tc>
          <w:tcPr>
            <w:tcW w:w="1225" w:type="dxa"/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4—6人/次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atLeast"/>
        </w:trPr>
        <w:tc>
          <w:tcPr>
            <w:tcW w:w="8580" w:type="dxa"/>
            <w:gridSpan w:val="4"/>
            <w:vAlign w:val="center"/>
          </w:tcPr>
          <w:p>
            <w:pPr>
              <w:widowControl/>
              <w:spacing w:line="400" w:lineRule="exact"/>
              <w:rPr>
                <w:rFonts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Verdana" w:hAnsi="Verdana" w:cs="宋体"/>
                <w:b/>
                <w:kern w:val="0"/>
                <w:szCs w:val="21"/>
                <w:lang w:val="en-US" w:eastAsia="zh-CN"/>
              </w:rPr>
              <w:t>备注：</w:t>
            </w:r>
            <w:r>
              <w:rPr>
                <w:rFonts w:hint="eastAsia" w:ascii="仿宋_GB2312" w:hAnsi="宋体" w:eastAsia="仿宋_GB2312"/>
                <w:w w:val="96"/>
              </w:rPr>
              <w:t>垃圾袋、洗手液</w:t>
            </w:r>
            <w:r>
              <w:rPr>
                <w:rFonts w:hint="eastAsia" w:ascii="仿宋_GB2312" w:hAnsi="宋体" w:eastAsia="仿宋_GB2312"/>
                <w:w w:val="96"/>
                <w:lang w:eastAsia="zh-CN"/>
              </w:rPr>
              <w:t>、</w:t>
            </w:r>
            <w:r>
              <w:rPr>
                <w:rFonts w:hint="eastAsia" w:ascii="仿宋_GB2312" w:hAnsi="宋体" w:eastAsia="仿宋_GB2312"/>
                <w:w w:val="96"/>
                <w:lang w:val="en-US" w:eastAsia="zh-CN"/>
              </w:rPr>
              <w:t>扫把、</w:t>
            </w:r>
            <w:r>
              <w:rPr>
                <w:rFonts w:hint="eastAsia" w:ascii="仿宋_GB2312" w:hAnsi="宋体" w:eastAsia="仿宋_GB2312"/>
                <w:w w:val="96"/>
              </w:rPr>
              <w:t>卫生间纸巾等所有</w:t>
            </w:r>
            <w:r>
              <w:rPr>
                <w:rFonts w:hint="eastAsia" w:ascii="仿宋_GB2312" w:hAnsi="宋体" w:eastAsia="仿宋_GB2312"/>
                <w:w w:val="96"/>
                <w:lang w:val="en-US" w:eastAsia="zh-CN"/>
              </w:rPr>
              <w:t>保洁</w:t>
            </w:r>
            <w:r>
              <w:rPr>
                <w:rFonts w:hint="eastAsia" w:ascii="仿宋_GB2312" w:hAnsi="宋体" w:eastAsia="仿宋_GB2312"/>
                <w:w w:val="96"/>
              </w:rPr>
              <w:t>用品</w:t>
            </w:r>
            <w:r>
              <w:rPr>
                <w:rFonts w:hint="eastAsia" w:ascii="仿宋_GB2312" w:hAnsi="宋体" w:eastAsia="仿宋_GB2312"/>
                <w:w w:val="96"/>
                <w:lang w:val="en-US" w:eastAsia="zh-CN"/>
              </w:rPr>
              <w:t>由报价方提供，含报价之内。</w:t>
            </w:r>
          </w:p>
        </w:tc>
      </w:tr>
    </w:tbl>
    <w:p>
      <w:pPr>
        <w:widowControl/>
        <w:spacing w:line="480" w:lineRule="auto"/>
        <w:jc w:val="center"/>
        <w:rPr>
          <w:rFonts w:hint="eastAsia" w:ascii="仿宋_GB2312" w:hAnsi="Verdana" w:eastAsia="仿宋_GB2312" w:cs="宋体"/>
          <w:b/>
          <w:kern w:val="0"/>
          <w:sz w:val="32"/>
          <w:szCs w:val="32"/>
          <w:lang w:eastAsia="zh-CN"/>
        </w:rPr>
      </w:pPr>
      <w:r>
        <w:rPr>
          <w:rFonts w:hint="eastAsia" w:ascii="仿宋_GB2312" w:hAnsi="Verdana" w:eastAsia="仿宋_GB2312" w:cs="宋体"/>
          <w:b/>
          <w:kern w:val="0"/>
          <w:sz w:val="32"/>
          <w:szCs w:val="32"/>
          <w:lang w:val="en-US" w:eastAsia="zh-CN"/>
        </w:rPr>
        <w:t>保洁服务工作</w:t>
      </w:r>
      <w:r>
        <w:rPr>
          <w:rFonts w:hint="eastAsia" w:ascii="仿宋_GB2312" w:hAnsi="Verdana" w:eastAsia="仿宋_GB2312" w:cs="宋体"/>
          <w:b/>
          <w:kern w:val="0"/>
          <w:sz w:val="32"/>
          <w:szCs w:val="32"/>
        </w:rPr>
        <w:t>具体要求</w:t>
      </w:r>
      <w:r>
        <w:rPr>
          <w:rFonts w:hint="eastAsia" w:ascii="仿宋_GB2312" w:hAnsi="Verdana" w:eastAsia="仿宋_GB2312" w:cs="宋体"/>
          <w:b/>
          <w:kern w:val="0"/>
          <w:sz w:val="32"/>
          <w:szCs w:val="32"/>
          <w:lang w:val="en-US" w:eastAsia="zh-CN"/>
        </w:rPr>
        <w:t xml:space="preserve"> </w:t>
      </w:r>
    </w:p>
    <w:tbl>
      <w:tblPr>
        <w:tblStyle w:val="4"/>
        <w:tblW w:w="860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6"/>
        <w:gridCol w:w="1710"/>
        <w:gridCol w:w="2171"/>
        <w:gridCol w:w="39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</w:trPr>
        <w:tc>
          <w:tcPr>
            <w:tcW w:w="2496" w:type="dxa"/>
            <w:gridSpan w:val="2"/>
          </w:tcPr>
          <w:p>
            <w:pPr>
              <w:widowControl/>
              <w:spacing w:line="480" w:lineRule="auto"/>
              <w:jc w:val="center"/>
              <w:rPr>
                <w:rFonts w:ascii="Verdana" w:hAnsi="Verdana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Verdana" w:hAnsi="Verdana" w:cs="宋体"/>
                <w:b/>
                <w:kern w:val="0"/>
                <w:sz w:val="24"/>
                <w:szCs w:val="24"/>
              </w:rPr>
              <w:t>工 作 时 间</w:t>
            </w:r>
          </w:p>
        </w:tc>
        <w:tc>
          <w:tcPr>
            <w:tcW w:w="2171" w:type="dxa"/>
          </w:tcPr>
          <w:p>
            <w:pPr>
              <w:widowControl/>
              <w:spacing w:line="480" w:lineRule="auto"/>
              <w:jc w:val="center"/>
              <w:rPr>
                <w:rFonts w:ascii="Verdana" w:hAnsi="Verdana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Verdana" w:hAnsi="Verdana" w:cs="宋体"/>
                <w:b/>
                <w:kern w:val="0"/>
                <w:sz w:val="24"/>
                <w:szCs w:val="24"/>
              </w:rPr>
              <w:t>人员安排</w:t>
            </w:r>
          </w:p>
        </w:tc>
        <w:tc>
          <w:tcPr>
            <w:tcW w:w="3938" w:type="dxa"/>
          </w:tcPr>
          <w:p>
            <w:pPr>
              <w:widowControl/>
              <w:spacing w:line="480" w:lineRule="auto"/>
              <w:jc w:val="center"/>
              <w:rPr>
                <w:rFonts w:ascii="Verdana" w:hAnsi="Verdana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Verdana" w:hAnsi="Verdana" w:cs="宋体"/>
                <w:b/>
                <w:kern w:val="0"/>
                <w:sz w:val="24"/>
                <w:szCs w:val="24"/>
              </w:rPr>
              <w:t>服务要求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786" w:type="dxa"/>
            <w:vMerge w:val="restart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</w:rPr>
              <w:t>每日工作</w:t>
            </w:r>
          </w:p>
        </w:tc>
        <w:tc>
          <w:tcPr>
            <w:tcW w:w="1710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</w:rPr>
              <w:t>8:00—</w:t>
            </w: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</w:rPr>
              <w:t>:00</w:t>
            </w:r>
          </w:p>
        </w:tc>
        <w:tc>
          <w:tcPr>
            <w:tcW w:w="2171" w:type="dxa"/>
            <w:tcBorders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A保洁员</w:t>
            </w:r>
          </w:p>
          <w:p>
            <w:pPr>
              <w:widowControl/>
              <w:spacing w:line="300" w:lineRule="exact"/>
              <w:jc w:val="center"/>
              <w:rPr>
                <w:rFonts w:hint="eastAsia" w:ascii="仿宋_GB2312" w:hAnsi="Verdana" w:eastAsia="仿宋_GB2312" w:cs="宋体"/>
                <w:kern w:val="0"/>
                <w:szCs w:val="21"/>
                <w:lang w:eastAsia="zh-CN"/>
              </w:rPr>
            </w:pPr>
          </w:p>
        </w:tc>
        <w:tc>
          <w:tcPr>
            <w:tcW w:w="3938" w:type="dxa"/>
            <w:vMerge w:val="restart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Verdana" w:eastAsia="仿宋_GB2312" w:cs="宋体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1、清理公共区域、卫生间卫生</w:t>
            </w:r>
            <w:r>
              <w:rPr>
                <w:rFonts w:hint="eastAsia" w:ascii="仿宋_GB2312" w:hAnsi="Verdana" w:eastAsia="仿宋_GB2312" w:cs="宋体"/>
                <w:kern w:val="0"/>
                <w:szCs w:val="21"/>
                <w:lang w:eastAsia="zh-CN"/>
              </w:rPr>
              <w:t>；</w:t>
            </w:r>
          </w:p>
          <w:p>
            <w:pPr>
              <w:widowControl/>
              <w:numPr>
                <w:numId w:val="0"/>
              </w:numPr>
              <w:spacing w:line="300" w:lineRule="exact"/>
              <w:ind w:left="210" w:hanging="210" w:hangingChars="100"/>
              <w:jc w:val="left"/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  <w:lang w:val="en-US" w:eastAsia="zh-CN"/>
              </w:rPr>
              <w:t>2、</w:t>
            </w:r>
            <w:r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</w:rPr>
              <w:t>公共区域巡回保洁，清理地面垃圾；</w:t>
            </w:r>
            <w:r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  <w:lang w:val="en-US" w:eastAsia="zh-CN"/>
              </w:rPr>
              <w:t xml:space="preserve"> </w:t>
            </w:r>
          </w:p>
          <w:p>
            <w:pPr>
              <w:widowControl/>
              <w:numPr>
                <w:numId w:val="0"/>
              </w:numPr>
              <w:spacing w:line="300" w:lineRule="exact"/>
              <w:ind w:left="210" w:hanging="210" w:hangingChars="100"/>
              <w:jc w:val="left"/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  <w:lang w:val="en-US" w:eastAsia="zh-CN"/>
              </w:rPr>
              <w:t>3、</w:t>
            </w:r>
            <w:r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</w:rPr>
              <w:t>厕所巡回保洁，清洁并除异味；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jc w:val="left"/>
              <w:rPr>
                <w:rFonts w:hint="eastAsia" w:ascii="仿宋_GB2312" w:hAnsi="Verdana" w:eastAsia="仿宋_GB2312" w:cs="宋体"/>
                <w:kern w:val="0"/>
                <w:szCs w:val="21"/>
                <w:lang w:eastAsia="zh-CN"/>
              </w:rPr>
            </w:pPr>
            <w:r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  <w:lang w:val="en-US" w:eastAsia="zh-CN"/>
              </w:rPr>
              <w:t>4</w:t>
            </w:r>
            <w:r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</w:rPr>
              <w:t>、</w:t>
            </w: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对楼梯公共区域地面进行拖地</w:t>
            </w:r>
            <w:r>
              <w:rPr>
                <w:rFonts w:hint="eastAsia" w:ascii="仿宋_GB2312" w:hAnsi="Verdana" w:eastAsia="仿宋_GB2312" w:cs="宋体"/>
                <w:kern w:val="0"/>
                <w:szCs w:val="21"/>
                <w:lang w:eastAsia="zh-CN"/>
              </w:rPr>
              <w:t>；</w:t>
            </w:r>
          </w:p>
          <w:p>
            <w:pPr>
              <w:widowControl/>
              <w:numPr>
                <w:ilvl w:val="0"/>
                <w:numId w:val="0"/>
              </w:numPr>
              <w:spacing w:line="300" w:lineRule="exact"/>
              <w:jc w:val="left"/>
              <w:rPr>
                <w:rFonts w:hint="eastAsia"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  <w:lang w:val="en-US" w:eastAsia="zh-CN"/>
              </w:rPr>
              <w:t>5、</w:t>
            </w:r>
            <w:r>
              <w:rPr>
                <w:rFonts w:hint="eastAsia" w:ascii="仿宋_GB2312" w:hAnsi="Verdana" w:eastAsia="仿宋_GB2312" w:cs="宋体"/>
                <w:color w:val="000000"/>
                <w:kern w:val="0"/>
                <w:szCs w:val="21"/>
              </w:rPr>
              <w:t>会议服务随时待命。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786" w:type="dxa"/>
            <w:vMerge w:val="continue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</w:rPr>
              <w:t>12:00—13:00</w:t>
            </w:r>
          </w:p>
        </w:tc>
        <w:tc>
          <w:tcPr>
            <w:tcW w:w="2171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午餐</w:t>
            </w:r>
          </w:p>
        </w:tc>
        <w:tc>
          <w:tcPr>
            <w:tcW w:w="3938" w:type="dxa"/>
            <w:vMerge w:val="continue"/>
            <w:tcBorders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Verdana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786" w:type="dxa"/>
            <w:vMerge w:val="continue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</w:rPr>
              <w:t>13:00—17:30</w:t>
            </w:r>
          </w:p>
        </w:tc>
        <w:tc>
          <w:tcPr>
            <w:tcW w:w="2171" w:type="dxa"/>
            <w:tcBorders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B保洁员</w:t>
            </w:r>
          </w:p>
        </w:tc>
        <w:tc>
          <w:tcPr>
            <w:tcW w:w="3938" w:type="dxa"/>
            <w:vMerge w:val="continue"/>
            <w:tcBorders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Verdana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786" w:type="dxa"/>
            <w:vMerge w:val="continue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tcBorders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</w:rPr>
              <w:t>17:30—18:30</w:t>
            </w:r>
          </w:p>
        </w:tc>
        <w:tc>
          <w:tcPr>
            <w:tcW w:w="2171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仿宋_GB2312" w:hAnsi="Verdana" w:eastAsia="仿宋_GB2312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  <w:lang w:val="en-US" w:eastAsia="zh-CN"/>
              </w:rPr>
              <w:t>晚餐</w:t>
            </w:r>
          </w:p>
        </w:tc>
        <w:tc>
          <w:tcPr>
            <w:tcW w:w="3938" w:type="dxa"/>
            <w:vMerge w:val="continue"/>
            <w:tcBorders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Verdana" w:eastAsia="仿宋_GB2312" w:cs="宋体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786" w:type="dxa"/>
            <w:vMerge w:val="continue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</w:p>
        </w:tc>
        <w:tc>
          <w:tcPr>
            <w:tcW w:w="1710" w:type="dxa"/>
            <w:tcBorders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仿宋_GB2312" w:hAnsi="Verdana" w:eastAsia="仿宋_GB2312" w:cs="宋体"/>
                <w:b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  <w:lang w:val="en-US" w:eastAsia="zh-CN"/>
              </w:rPr>
              <w:t>18:30—20:30</w:t>
            </w:r>
          </w:p>
        </w:tc>
        <w:tc>
          <w:tcPr>
            <w:tcW w:w="2171" w:type="dxa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B保洁员</w:t>
            </w:r>
          </w:p>
        </w:tc>
        <w:tc>
          <w:tcPr>
            <w:tcW w:w="3938" w:type="dxa"/>
            <w:vMerge w:val="continue"/>
            <w:tcBorders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ascii="仿宋_GB2312" w:hAnsi="Verdana" w:eastAsia="仿宋_GB2312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2496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Verdana" w:eastAsia="仿宋_GB2312" w:cs="宋体"/>
                <w:b/>
                <w:kern w:val="0"/>
                <w:sz w:val="24"/>
                <w:szCs w:val="24"/>
              </w:rPr>
            </w:pP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</w:rPr>
              <w:t>每周工作</w:t>
            </w:r>
          </w:p>
        </w:tc>
        <w:tc>
          <w:tcPr>
            <w:tcW w:w="6109" w:type="dxa"/>
            <w:gridSpan w:val="2"/>
            <w:vAlign w:val="center"/>
          </w:tcPr>
          <w:p>
            <w:pPr>
              <w:widowControl/>
              <w:spacing w:line="300" w:lineRule="exact"/>
              <w:jc w:val="left"/>
              <w:rPr>
                <w:rFonts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1、垃圾桶保洁，冲洗垃圾桶。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2496" w:type="dxa"/>
            <w:gridSpan w:val="2"/>
            <w:vAlign w:val="center"/>
          </w:tcPr>
          <w:p>
            <w:pPr>
              <w:widowControl/>
              <w:spacing w:line="300" w:lineRule="exact"/>
              <w:jc w:val="center"/>
              <w:rPr>
                <w:rFonts w:ascii="仿宋_GB2312" w:hAnsi="Verdana" w:eastAsia="仿宋_GB2312" w:cs="宋体"/>
                <w:kern w:val="0"/>
                <w:sz w:val="24"/>
                <w:szCs w:val="24"/>
              </w:rPr>
            </w:pPr>
            <w:r>
              <w:rPr>
                <w:rFonts w:hint="eastAsia" w:ascii="仿宋_GB2312" w:hAnsi="Verdana" w:eastAsia="仿宋_GB2312" w:cs="宋体"/>
                <w:b/>
                <w:kern w:val="0"/>
                <w:sz w:val="24"/>
                <w:szCs w:val="24"/>
              </w:rPr>
              <w:t>每季度工作</w:t>
            </w:r>
          </w:p>
        </w:tc>
        <w:tc>
          <w:tcPr>
            <w:tcW w:w="6109" w:type="dxa"/>
            <w:gridSpan w:val="2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left"/>
              <w:rPr>
                <w:rFonts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玻璃全面刮洗，清除玻璃表面的积灰、污渍；</w:t>
            </w:r>
          </w:p>
          <w:p>
            <w:pPr>
              <w:widowControl/>
              <w:numPr>
                <w:ilvl w:val="0"/>
                <w:numId w:val="1"/>
              </w:numPr>
              <w:spacing w:line="300" w:lineRule="exact"/>
              <w:jc w:val="left"/>
              <w:rPr>
                <w:rFonts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厕所保洁，更换固体香料；</w:t>
            </w:r>
          </w:p>
          <w:p>
            <w:pPr>
              <w:widowControl/>
              <w:numPr>
                <w:ilvl w:val="0"/>
                <w:numId w:val="1"/>
              </w:numPr>
              <w:spacing w:line="300" w:lineRule="exact"/>
              <w:jc w:val="left"/>
              <w:rPr>
                <w:rFonts w:ascii="仿宋_GB2312" w:hAnsi="Verdana" w:eastAsia="仿宋_GB2312" w:cs="宋体"/>
                <w:kern w:val="0"/>
                <w:szCs w:val="21"/>
              </w:rPr>
            </w:pPr>
            <w:r>
              <w:rPr>
                <w:rFonts w:hint="eastAsia" w:ascii="仿宋_GB2312" w:hAnsi="Verdana" w:eastAsia="仿宋_GB2312" w:cs="宋体"/>
                <w:kern w:val="0"/>
                <w:szCs w:val="21"/>
              </w:rPr>
              <w:t>卫生死角保洁</w:t>
            </w:r>
            <w:r>
              <w:rPr>
                <w:rFonts w:hint="eastAsia" w:ascii="仿宋_GB2312" w:hAnsi="Verdana" w:eastAsia="仿宋_GB2312" w:cs="宋体"/>
                <w:kern w:val="0"/>
                <w:szCs w:val="21"/>
                <w:lang w:eastAsia="zh-CN"/>
              </w:rPr>
              <w:t>。</w:t>
            </w:r>
          </w:p>
        </w:tc>
      </w:tr>
    </w:tbl>
    <w:p>
      <w:pPr>
        <w:widowControl/>
        <w:spacing w:line="300" w:lineRule="exact"/>
        <w:jc w:val="left"/>
        <w:rPr>
          <w:rFonts w:ascii="Verdana" w:hAnsi="Verdana" w:cs="宋体"/>
          <w:b/>
          <w:kern w:val="0"/>
          <w:sz w:val="24"/>
          <w:szCs w:val="24"/>
        </w:rPr>
      </w:pPr>
    </w:p>
    <w:p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 xml:space="preserve">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9ADFF9A"/>
    <w:multiLevelType w:val="singleLevel"/>
    <w:tmpl w:val="59ADFF9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ExNDFlYTE1MmIwM2E1ZWFjNDE0OGNjNDk0MzhmNWUifQ=="/>
  </w:docVars>
  <w:rsids>
    <w:rsidRoot w:val="00147B08"/>
    <w:rsid w:val="00064D7F"/>
    <w:rsid w:val="001336D5"/>
    <w:rsid w:val="00147B08"/>
    <w:rsid w:val="00246BDD"/>
    <w:rsid w:val="004C7438"/>
    <w:rsid w:val="005A2232"/>
    <w:rsid w:val="00656D5C"/>
    <w:rsid w:val="007C7255"/>
    <w:rsid w:val="009054F9"/>
    <w:rsid w:val="00917EB5"/>
    <w:rsid w:val="00984B33"/>
    <w:rsid w:val="00A630C3"/>
    <w:rsid w:val="00B52892"/>
    <w:rsid w:val="00B72E4F"/>
    <w:rsid w:val="00BE23EB"/>
    <w:rsid w:val="00BE3182"/>
    <w:rsid w:val="00C7734A"/>
    <w:rsid w:val="046C12B8"/>
    <w:rsid w:val="22F12984"/>
    <w:rsid w:val="2A9F3431"/>
    <w:rsid w:val="426E7AFA"/>
    <w:rsid w:val="43580E08"/>
    <w:rsid w:val="5AC039EA"/>
    <w:rsid w:val="5D8B4FD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515</Words>
  <Characters>565</Characters>
  <Lines>5</Lines>
  <Paragraphs>1</Paragraphs>
  <TotalTime>1</TotalTime>
  <ScaleCrop>false</ScaleCrop>
  <LinksUpToDate>false</LinksUpToDate>
  <CharactersWithSpaces>574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2021-07-13T03:08:00Z</dcterms:created>
  <dc:creator>admin</dc:creator>
  <cp:lastModifiedBy>hello</cp:lastModifiedBy>
  <dcterms:modified xsi:type="dcterms:W3CDTF">2022-09-09T08:31:57Z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C46AC2C956134FB5AD7C3D14A74B693B</vt:lpwstr>
  </property>
</Properties>
</file>