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阿合奇县技工学校采购挖掘机、装载机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的实施方案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阿合奇县产业需求及农牧民培训工作实际需要，现需采购挖掘机、装载机各1台，主要用于开展大型工程机械设备教学培训工作。拟定采购实施方案。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采购设备名称、技术参数及数量</w:t>
      </w:r>
    </w:p>
    <w:tbl>
      <w:tblPr>
        <w:tblStyle w:val="3"/>
        <w:tblW w:w="88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184"/>
        <w:gridCol w:w="3710"/>
        <w:gridCol w:w="980"/>
        <w:gridCol w:w="88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挖掘机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挖掘机，整车原装进口，含挖斗、抓木器、耙子、破碎锤、窄斗。整机工作重量5.7T。铲斗容量0.176m³。额定功率40.7kW/2400rpm。回转速度9.5rpm。行走速度（高/低）30km/10h。铲斗最大挖掘力38kN。小臂最大挖掘力28kN。最大挖掘半径6090mm。最大地面挖掘深度3410mm。最大挖掘高度6070mm。最大卸载高度4370mm。前部最小回转半径2360mm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1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装载机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国产。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机尺寸：长*宽*高8120*3024*3423mm。轴距(B)3200mm。最小离地间隙（D）534mm。最大离地间隙（E）3080mm。对应卸载距离（G）1050mm。卸载角（J）-45°。轮距（N）。2250mm。转向角度（O）35°水平通过半径（铲斗外测）（P）7216mm。最小转弯半径（后轮外侧）（Q）6325mm。整体参数：标准斗容2.8 m³。额定载质量。5000</w:t>
            </w:r>
            <w:r>
              <w:rPr>
                <w:rStyle w:val="4"/>
                <w:lang w:val="en-US" w:eastAsia="zh-CN" w:bidi="ar"/>
              </w:rPr>
              <w:t>㎏</w:t>
            </w:r>
            <w:r>
              <w:rPr>
                <w:rStyle w:val="5"/>
                <w:lang w:val="en-US" w:eastAsia="zh-CN" w:bidi="ar"/>
              </w:rPr>
              <w:t>。总质量17000㎏。</w:t>
            </w:r>
            <w:r>
              <w:rPr>
                <w:rStyle w:val="5"/>
                <w:rFonts w:hint="eastAsia"/>
                <w:lang w:val="en-US" w:eastAsia="zh-CN" w:bidi="ar"/>
              </w:rPr>
              <w:t>最大牵引力155KN。最大掘起力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≥175kN。</w:t>
            </w:r>
            <w:r>
              <w:rPr>
                <w:rStyle w:val="5"/>
                <w:lang w:val="en-US" w:eastAsia="zh-CN" w:bidi="ar"/>
              </w:rPr>
              <w:t>发动机</w:t>
            </w:r>
            <w:r>
              <w:rPr>
                <w:rStyle w:val="5"/>
                <w:rFonts w:hint="eastAsia"/>
                <w:lang w:val="en-US" w:eastAsia="zh-CN" w:bidi="ar"/>
              </w:rPr>
              <w:t>型号WP10G220E343。</w:t>
            </w:r>
            <w:r>
              <w:rPr>
                <w:rStyle w:val="5"/>
                <w:lang w:val="en-US" w:eastAsia="zh-CN" w:bidi="ar"/>
              </w:rPr>
              <w:t>型式：直列、水冷、电控高压共轨、四气门。发动机功率162kW。最低燃油消耗率：215g/kW.h。变矩器型式：单级四元件双涡轮液力变矩器。变速箱型式：行星式动力换档。</w:t>
            </w:r>
            <w:r>
              <w:rPr>
                <w:rStyle w:val="5"/>
                <w:rFonts w:hint="eastAsia"/>
                <w:lang w:val="en-US" w:eastAsia="zh-CN" w:bidi="ar"/>
              </w:rPr>
              <w:t>档位：前二后一。加油容量：260L。发动机：20L。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643" w:firstLineChars="200"/>
        <w:jc w:val="left"/>
        <w:rPr>
          <w:rFonts w:hint="eastAsia" w:eastAsia="仿宋" w:asciiTheme="minorEastAsia" w:hAnsiTheme="minorEastAsia" w:cstheme="minorEastAsia"/>
          <w:b/>
          <w:bCs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32"/>
          <w:szCs w:val="28"/>
          <w:lang w:val="en-US" w:eastAsia="zh-CN"/>
        </w:rPr>
        <w:t>二、采购方式</w:t>
      </w:r>
    </w:p>
    <w:p>
      <w:pPr>
        <w:ind w:firstLine="640" w:firstLineChars="200"/>
        <w:jc w:val="left"/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通过“政采云”平台在线询价方式，实施采购项目的公示、招标、验收、结算等步骤，保证采购项目运行透明、公平、公正。</w:t>
      </w:r>
    </w:p>
    <w:p>
      <w:pPr>
        <w:numPr>
          <w:ilvl w:val="0"/>
          <w:numId w:val="0"/>
        </w:numPr>
        <w:ind w:leftChars="200" w:firstLine="321" w:firstLineChars="100"/>
        <w:jc w:val="left"/>
        <w:rPr>
          <w:rFonts w:hint="eastAsia" w:eastAsia="仿宋" w:asciiTheme="minorEastAsia" w:hAnsiTheme="minorEastAsia" w:cstheme="minorEastAsia"/>
          <w:b/>
          <w:bCs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32"/>
          <w:szCs w:val="28"/>
          <w:lang w:val="en-US" w:eastAsia="zh-CN"/>
        </w:rPr>
        <w:t>三、具体要求</w:t>
      </w:r>
    </w:p>
    <w:p>
      <w:pPr>
        <w:numPr>
          <w:ilvl w:val="0"/>
          <w:numId w:val="2"/>
        </w:numPr>
        <w:ind w:left="-13" w:leftChars="0" w:firstLine="643" w:firstLineChars="0"/>
        <w:jc w:val="left"/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供货方需提供正规发票，在当地附近有办公场所或销售后服务人员，如有故障，代理机构24小时内需到现场处理。</w:t>
      </w:r>
    </w:p>
    <w:p>
      <w:pPr>
        <w:numPr>
          <w:ilvl w:val="0"/>
          <w:numId w:val="2"/>
        </w:numPr>
        <w:ind w:left="-13" w:leftChars="0" w:firstLine="643" w:firstLineChars="0"/>
        <w:jc w:val="left"/>
        <w:rPr>
          <w:rFonts w:hint="default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供货方需赴甲方单位查验资质，具备甲方出具现场验资证明方可投标。</w:t>
      </w:r>
    </w:p>
    <w:p>
      <w:pPr>
        <w:numPr>
          <w:ilvl w:val="0"/>
          <w:numId w:val="2"/>
        </w:numPr>
        <w:ind w:left="-13" w:leftChars="0" w:firstLine="643" w:firstLineChars="0"/>
        <w:jc w:val="left"/>
        <w:rPr>
          <w:rFonts w:hint="default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报名前缴纳投标保证金，保证金为控制价的5%（此项保证金在设备到达验收合格后5个工作日内退还供货方）。</w:t>
      </w:r>
    </w:p>
    <w:p>
      <w:pPr>
        <w:numPr>
          <w:ilvl w:val="0"/>
          <w:numId w:val="2"/>
        </w:numPr>
        <w:ind w:left="-13" w:leftChars="0" w:firstLine="643" w:firstLineChars="0"/>
        <w:jc w:val="left"/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必须按照甲方的要求和规格型号供货，如果达不到甲方的要求，甲方有权利退货，所产生的费用有供货方自行承担。</w:t>
      </w:r>
    </w:p>
    <w:p>
      <w:pPr>
        <w:numPr>
          <w:ilvl w:val="0"/>
          <w:numId w:val="2"/>
        </w:numPr>
        <w:ind w:left="-13" w:leftChars="0" w:firstLine="643" w:firstLineChars="0"/>
        <w:jc w:val="left"/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供货方负责运输，运费由供货方承担。运输过程中产生的货物丢失及相关安全问题由供货方负责。</w:t>
      </w:r>
    </w:p>
    <w:p>
      <w:pPr>
        <w:ind w:firstLine="640" w:firstLineChars="200"/>
        <w:jc w:val="left"/>
        <w:rPr>
          <w:rFonts w:hint="default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6、设备到达后，采购方协助供货方卸货、安装、调试，保证设备能够正常运行。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7、供货方要保证采购设备的质量，因设备质量问题，采购方有权终止采购合同，供货方要承担全部责任。供货方对提供的设备要做到1年内保换、3年内提供上门保修服务。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eastAsia="仿宋" w:asciiTheme="minorEastAsia" w:hAnsiTheme="minorEastAsia" w:cstheme="minorEastAsia"/>
          <w:b/>
          <w:bCs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32"/>
          <w:szCs w:val="28"/>
          <w:lang w:val="en-US" w:eastAsia="zh-CN"/>
        </w:rPr>
        <w:t>四、付款方式</w:t>
      </w:r>
    </w:p>
    <w:p>
      <w:pPr>
        <w:ind w:firstLine="640" w:firstLineChars="200"/>
        <w:jc w:val="center"/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</w:pP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在线询价中标后，双方签定采购合同，供货方按合同要求在</w:t>
      </w:r>
      <w:bookmarkStart w:id="0" w:name="_GoBack"/>
      <w:bookmarkEnd w:id="0"/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t>7个工作日内将设备运达采购方指定地点。经验收合格</w:t>
      </w:r>
      <w:r>
        <w:rPr>
          <w:rFonts w:hint="eastAsia" w:eastAsia="仿宋" w:asciiTheme="minorEastAsia" w:hAnsiTheme="minorEastAsia" w:cstheme="minorEastAsia"/>
          <w:b w:val="0"/>
          <w:bCs w:val="0"/>
          <w:sz w:val="32"/>
          <w:szCs w:val="28"/>
          <w:lang w:val="en-US" w:eastAsia="zh-CN"/>
        </w:rPr>
        <w:drawing>
          <wp:inline distT="0" distB="0" distL="114300" distR="114300">
            <wp:extent cx="5266055" cy="8849995"/>
            <wp:effectExtent l="0" t="0" r="10795" b="8255"/>
            <wp:docPr id="1" name="图片 1" descr="29e70399098d34b7c85526bf752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e70399098d34b7c85526bf75213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82C72E"/>
    <w:multiLevelType w:val="singleLevel"/>
    <w:tmpl w:val="D782C7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BC5FFAE"/>
    <w:multiLevelType w:val="singleLevel"/>
    <w:tmpl w:val="DBC5FFAE"/>
    <w:lvl w:ilvl="0" w:tentative="0">
      <w:start w:val="1"/>
      <w:numFmt w:val="decimal"/>
      <w:suff w:val="nothing"/>
      <w:lvlText w:val="%1、"/>
      <w:lvlJc w:val="left"/>
      <w:pPr>
        <w:ind w:left="-1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D23C2"/>
    <w:rsid w:val="03847DBC"/>
    <w:rsid w:val="07590243"/>
    <w:rsid w:val="09525483"/>
    <w:rsid w:val="0C116E3B"/>
    <w:rsid w:val="16991523"/>
    <w:rsid w:val="17105600"/>
    <w:rsid w:val="1733493B"/>
    <w:rsid w:val="18BC6183"/>
    <w:rsid w:val="19F879F5"/>
    <w:rsid w:val="1C0C48AD"/>
    <w:rsid w:val="1C754BF5"/>
    <w:rsid w:val="1D7F5BCB"/>
    <w:rsid w:val="1ED376D3"/>
    <w:rsid w:val="20263D93"/>
    <w:rsid w:val="22E364F2"/>
    <w:rsid w:val="24AD7058"/>
    <w:rsid w:val="2B2732EA"/>
    <w:rsid w:val="2F5564B9"/>
    <w:rsid w:val="30D01E4C"/>
    <w:rsid w:val="38A237CC"/>
    <w:rsid w:val="3BD56967"/>
    <w:rsid w:val="40B57E73"/>
    <w:rsid w:val="41202E34"/>
    <w:rsid w:val="452E05F3"/>
    <w:rsid w:val="47DB3661"/>
    <w:rsid w:val="488B792E"/>
    <w:rsid w:val="4BF56093"/>
    <w:rsid w:val="4C570856"/>
    <w:rsid w:val="53B1453A"/>
    <w:rsid w:val="558D23C2"/>
    <w:rsid w:val="56D562E3"/>
    <w:rsid w:val="633B366F"/>
    <w:rsid w:val="64CC6780"/>
    <w:rsid w:val="673D2DF3"/>
    <w:rsid w:val="68871957"/>
    <w:rsid w:val="78202E3E"/>
    <w:rsid w:val="7A4C3666"/>
    <w:rsid w:val="7A8377B3"/>
    <w:rsid w:val="7A8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31"/>
    <w:basedOn w:val="2"/>
    <w:qFormat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2021-04-08T04:00:00Z</dcterms:created>
  <dc:creator>Fannie</dc:creator>
  <cp:lastModifiedBy>Administrator</cp:lastModifiedBy>
  <cp:lastPrinted>2021-05-11T04:37:00Z</cp:lastPrinted>
  <dcterms:modified xsi:type="dcterms:W3CDTF">2021-05-11T13:04:20Z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316EF4083764403EAD847990476D3823</vt:lpwstr>
  </property>
</Properties>
</file>