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36"/>
          <w:szCs w:val="36"/>
        </w:rPr>
      </w:pPr>
      <w:r>
        <w:rPr>
          <w:rFonts w:hint="eastAsia" w:ascii="黑体" w:hAnsi="黑体" w:eastAsia="黑体" w:cs="黑体"/>
          <w:b/>
          <w:sz w:val="36"/>
          <w:szCs w:val="36"/>
          <w:lang w:val="en-US" w:eastAsia="zh-CN"/>
        </w:rPr>
        <w:t>新建小学水性硅PU塑胶球场建设的</w:t>
      </w:r>
      <w:r>
        <w:rPr>
          <w:rFonts w:hint="eastAsia" w:ascii="黑体" w:hAnsi="黑体" w:eastAsia="黑体" w:cs="黑体"/>
          <w:b/>
          <w:sz w:val="36"/>
          <w:szCs w:val="36"/>
        </w:rPr>
        <w:t>采购需求</w:t>
      </w:r>
    </w:p>
    <w:p>
      <w:pPr>
        <w:pStyle w:val="2"/>
      </w:pPr>
    </w:p>
    <w:p>
      <w:pPr>
        <w:widowControl/>
        <w:numPr>
          <w:ilvl w:val="0"/>
          <w:numId w:val="1"/>
        </w:numPr>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采购内容</w:t>
      </w:r>
    </w:p>
    <w:p>
      <w:pPr>
        <w:pStyle w:val="2"/>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新建小学水性硅PU塑胶球场建设需求</w:t>
      </w:r>
      <w:r>
        <w:rPr>
          <w:rFonts w:hint="eastAsia" w:ascii="仿宋" w:hAnsi="仿宋" w:eastAsia="仿宋" w:cs="仿宋"/>
          <w:sz w:val="28"/>
          <w:szCs w:val="28"/>
        </w:rPr>
        <w:t>，本次采购总价包设备正常使用所需的一切费用，包括但不限于运输费、装卸费、安装费、技术服务费、以及保修费、税费</w:t>
      </w:r>
      <w:r>
        <w:rPr>
          <w:rFonts w:hint="eastAsia" w:ascii="仿宋" w:hAnsi="仿宋" w:eastAsia="仿宋" w:cs="仿宋"/>
          <w:sz w:val="28"/>
          <w:szCs w:val="28"/>
          <w:lang w:eastAsia="zh-CN"/>
        </w:rPr>
        <w:t>、检测费</w:t>
      </w:r>
      <w:r>
        <w:rPr>
          <w:rFonts w:hint="eastAsia" w:ascii="仿宋" w:hAnsi="仿宋" w:eastAsia="仿宋" w:cs="仿宋"/>
          <w:sz w:val="28"/>
          <w:szCs w:val="28"/>
        </w:rPr>
        <w:t>等。</w:t>
      </w:r>
    </w:p>
    <w:p>
      <w:pPr>
        <w:widowControl/>
        <w:numPr>
          <w:ilvl w:val="0"/>
          <w:numId w:val="1"/>
        </w:numPr>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采购设备清单</w:t>
      </w:r>
    </w:p>
    <w:tbl>
      <w:tblPr>
        <w:tblStyle w:val="10"/>
        <w:tblW w:w="4998" w:type="pct"/>
        <w:tblInd w:w="0" w:type="dxa"/>
        <w:tblLayout w:type="autofit"/>
        <w:tblCellMar>
          <w:top w:w="0" w:type="dxa"/>
          <w:left w:w="108" w:type="dxa"/>
          <w:bottom w:w="0" w:type="dxa"/>
          <w:right w:w="108" w:type="dxa"/>
        </w:tblCellMar>
      </w:tblPr>
      <w:tblGrid>
        <w:gridCol w:w="1438"/>
        <w:gridCol w:w="3389"/>
        <w:gridCol w:w="1301"/>
        <w:gridCol w:w="2397"/>
      </w:tblGrid>
      <w:tr>
        <w:tblPrEx>
          <w:tblCellMar>
            <w:top w:w="0" w:type="dxa"/>
            <w:left w:w="108" w:type="dxa"/>
            <w:bottom w:w="0" w:type="dxa"/>
            <w:right w:w="108" w:type="dxa"/>
          </w:tblCellMar>
        </w:tblPrEx>
        <w:trPr>
          <w:trHeight w:val="500" w:hRule="atLeast"/>
        </w:trPr>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98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设备名称</w:t>
            </w:r>
          </w:p>
        </w:tc>
        <w:tc>
          <w:tcPr>
            <w:tcW w:w="763"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单位</w:t>
            </w:r>
          </w:p>
        </w:tc>
        <w:tc>
          <w:tcPr>
            <w:tcW w:w="1405"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r>
      <w:tr>
        <w:tblPrEx>
          <w:tblCellMar>
            <w:top w:w="0" w:type="dxa"/>
            <w:left w:w="108" w:type="dxa"/>
            <w:bottom w:w="0" w:type="dxa"/>
            <w:right w:w="108" w:type="dxa"/>
          </w:tblCellMar>
        </w:tblPrEx>
        <w:trPr>
          <w:trHeight w:val="500" w:hRule="atLeast"/>
        </w:trPr>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w:t>
            </w:r>
          </w:p>
        </w:tc>
        <w:tc>
          <w:tcPr>
            <w:tcW w:w="198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5mm厚水性硅PU塑胶</w:t>
            </w:r>
          </w:p>
        </w:tc>
        <w:tc>
          <w:tcPr>
            <w:tcW w:w="763"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平方米</w:t>
            </w:r>
          </w:p>
        </w:tc>
        <w:tc>
          <w:tcPr>
            <w:tcW w:w="1405"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3800</w:t>
            </w:r>
          </w:p>
        </w:tc>
      </w:tr>
    </w:tbl>
    <w:p>
      <w:pPr>
        <w:widowControl/>
        <w:numPr>
          <w:ilvl w:val="0"/>
          <w:numId w:val="0"/>
        </w:numPr>
        <w:ind w:leftChars="0"/>
        <w:rPr>
          <w:rFonts w:ascii="黑体" w:hAnsi="黑体" w:eastAsia="黑体" w:cs="黑体"/>
          <w:b/>
          <w:bCs/>
          <w:color w:val="000000"/>
          <w:kern w:val="0"/>
          <w:sz w:val="32"/>
          <w:szCs w:val="32"/>
        </w:rPr>
      </w:pPr>
    </w:p>
    <w:p>
      <w:pPr>
        <w:widowControl/>
        <w:numPr>
          <w:ilvl w:val="0"/>
          <w:numId w:val="1"/>
        </w:numPr>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具体参数要求</w:t>
      </w:r>
    </w:p>
    <w:p>
      <w:pPr>
        <w:rPr>
          <w:sz w:val="24"/>
          <w:szCs w:val="24"/>
        </w:rPr>
      </w:pPr>
    </w:p>
    <w:tbl>
      <w:tblPr>
        <w:tblStyle w:val="10"/>
        <w:tblW w:w="4765" w:type="pct"/>
        <w:tblInd w:w="0" w:type="dxa"/>
        <w:tblLayout w:type="fixed"/>
        <w:tblCellMar>
          <w:top w:w="0" w:type="dxa"/>
          <w:left w:w="0" w:type="dxa"/>
          <w:bottom w:w="0" w:type="dxa"/>
          <w:right w:w="0" w:type="dxa"/>
        </w:tblCellMar>
      </w:tblPr>
      <w:tblGrid>
        <w:gridCol w:w="544"/>
        <w:gridCol w:w="1546"/>
        <w:gridCol w:w="4301"/>
        <w:gridCol w:w="705"/>
        <w:gridCol w:w="854"/>
      </w:tblGrid>
      <w:tr>
        <w:tblPrEx>
          <w:tblCellMar>
            <w:top w:w="0" w:type="dxa"/>
            <w:left w:w="0" w:type="dxa"/>
            <w:bottom w:w="0" w:type="dxa"/>
            <w:right w:w="0" w:type="dxa"/>
          </w:tblCellMar>
        </w:tblPrEx>
        <w:trPr>
          <w:trHeight w:val="739" w:hRule="atLeast"/>
        </w:trPr>
        <w:tc>
          <w:tcPr>
            <w:tcW w:w="342"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序列</w:t>
            </w:r>
          </w:p>
        </w:tc>
        <w:tc>
          <w:tcPr>
            <w:tcW w:w="97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eastAsia="zh-CN"/>
              </w:rPr>
              <w:t>产品</w:t>
            </w:r>
            <w:r>
              <w:rPr>
                <w:rFonts w:hint="eastAsia" w:ascii="仿宋" w:hAnsi="仿宋" w:eastAsia="仿宋" w:cs="仿宋"/>
                <w:bCs/>
                <w:color w:val="000000"/>
                <w:sz w:val="24"/>
                <w:szCs w:val="24"/>
              </w:rPr>
              <w:t>名称</w:t>
            </w:r>
          </w:p>
        </w:tc>
        <w:tc>
          <w:tcPr>
            <w:tcW w:w="27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技术参数</w:t>
            </w:r>
          </w:p>
        </w:tc>
        <w:tc>
          <w:tcPr>
            <w:tcW w:w="4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单位</w:t>
            </w:r>
          </w:p>
        </w:tc>
        <w:tc>
          <w:tcPr>
            <w:tcW w:w="5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数量</w:t>
            </w:r>
          </w:p>
        </w:tc>
      </w:tr>
      <w:tr>
        <w:tblPrEx>
          <w:tblCellMar>
            <w:top w:w="0" w:type="dxa"/>
            <w:left w:w="0" w:type="dxa"/>
            <w:bottom w:w="0" w:type="dxa"/>
            <w:right w:w="0" w:type="dxa"/>
          </w:tblCellMar>
        </w:tblPrEx>
        <w:trPr>
          <w:trHeight w:val="6011" w:hRule="atLeast"/>
        </w:trPr>
        <w:tc>
          <w:tcPr>
            <w:tcW w:w="342" w:type="pct"/>
            <w:tcBorders>
              <w:left w:val="single" w:color="000000" w:sz="8" w:space="0"/>
              <w:right w:val="single" w:color="000000" w:sz="4" w:space="0"/>
            </w:tcBorders>
            <w:shd w:val="clear" w:color="auto" w:fill="auto"/>
            <w:tcMar>
              <w:top w:w="15" w:type="dxa"/>
              <w:left w:w="15" w:type="dxa"/>
              <w:right w:w="15" w:type="dxa"/>
            </w:tcMar>
            <w:vAlign w:val="center"/>
          </w:tcPr>
          <w:p>
            <w:pPr>
              <w:pStyle w:val="9"/>
              <w:ind w:leftChars="0"/>
              <w:rPr>
                <w:rFonts w:hint="eastAsia" w:eastAsiaTheme="minorEastAsia"/>
                <w:lang w:val="en-US" w:eastAsia="zh-CN"/>
              </w:rPr>
            </w:pPr>
            <w:r>
              <w:rPr>
                <w:rFonts w:hint="eastAsia"/>
                <w:lang w:val="en-US" w:eastAsia="zh-CN"/>
              </w:rPr>
              <w:t>1</w:t>
            </w:r>
          </w:p>
        </w:tc>
        <w:tc>
          <w:tcPr>
            <w:tcW w:w="972" w:type="pct"/>
            <w:tcBorders>
              <w:left w:val="single" w:color="000000" w:sz="4" w:space="0"/>
              <w:right w:val="single" w:color="000000" w:sz="4" w:space="0"/>
            </w:tcBorders>
            <w:shd w:val="clear" w:color="auto" w:fill="auto"/>
            <w:tcMar>
              <w:top w:w="15" w:type="dxa"/>
              <w:left w:w="15" w:type="dxa"/>
              <w:right w:w="15" w:type="dxa"/>
            </w:tcMar>
            <w:vAlign w:val="center"/>
          </w:tcPr>
          <w:p>
            <w:pPr>
              <w:pStyle w:val="9"/>
              <w:ind w:leftChars="0"/>
              <w:rPr>
                <w:rFonts w:hint="default" w:eastAsiaTheme="minorEastAsia"/>
                <w:lang w:val="en-US" w:eastAsia="zh-CN"/>
              </w:rPr>
            </w:pPr>
            <w:r>
              <w:rPr>
                <w:rFonts w:hint="eastAsia"/>
                <w:lang w:val="en-US" w:eastAsia="zh-CN"/>
              </w:rPr>
              <w:t>水性硅PU篮球场面层地坪</w:t>
            </w:r>
          </w:p>
        </w:tc>
        <w:tc>
          <w:tcPr>
            <w:tcW w:w="2705"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pStyle w:val="9"/>
              <w:numPr>
                <w:ilvl w:val="0"/>
                <w:numId w:val="0"/>
              </w:numPr>
              <w:ind w:leftChars="0"/>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硅PU厚度：5mm。耐用性技术要求应符合国家相关标准要求。</w:t>
            </w:r>
          </w:p>
          <w:p>
            <w:pPr>
              <w:pStyle w:val="9"/>
              <w:numPr>
                <w:ilvl w:val="0"/>
                <w:numId w:val="0"/>
              </w:numPr>
              <w:ind w:leftChars="0"/>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中标供应商在本项目施工过程中现场取样送检，并提供市级或市级以上的国家认可的第三方检测机构出具的新国标检测报告（取样送检由业主全程监督），检测费用由中标供应商自行承担。</w:t>
            </w:r>
          </w:p>
          <w:p>
            <w:pPr>
              <w:numPr>
                <w:ilvl w:val="0"/>
                <w:numId w:val="0"/>
              </w:numPr>
              <w:ind w:left="0" w:leftChars="0" w:firstLine="0" w:firstLine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投标人所投产品</w:t>
            </w:r>
          </w:p>
          <w:p>
            <w:pPr>
              <w:numPr>
                <w:ilvl w:val="0"/>
                <w:numId w:val="0"/>
              </w:numPr>
              <w:ind w:left="0" w:leftChars="0" w:firstLine="0" w:firstLineChars="0"/>
              <w:rPr>
                <w:rFonts w:hint="eastAsia" w:ascii="仿宋" w:hAnsi="仿宋" w:eastAsia="仿宋" w:cs="仿宋"/>
                <w:sz w:val="24"/>
                <w:szCs w:val="24"/>
                <w:u w:val="single"/>
                <w:vertAlign w:val="baseline"/>
                <w:lang w:val="en-US" w:eastAsia="zh-CN"/>
              </w:rPr>
            </w:pPr>
            <w:r>
              <w:rPr>
                <w:rFonts w:hint="eastAsia" w:ascii="仿宋" w:hAnsi="仿宋" w:eastAsia="仿宋" w:cs="仿宋"/>
                <w:sz w:val="24"/>
                <w:szCs w:val="24"/>
                <w:vertAlign w:val="baseline"/>
                <w:lang w:val="en-US" w:eastAsia="zh-CN"/>
              </w:rPr>
              <w:t>成品：</w:t>
            </w:r>
            <w:r>
              <w:rPr>
                <w:rFonts w:hint="eastAsia" w:ascii="仿宋" w:hAnsi="仿宋" w:eastAsia="仿宋" w:cs="仿宋"/>
                <w:sz w:val="24"/>
                <w:szCs w:val="24"/>
                <w:u w:val="single"/>
                <w:vertAlign w:val="baseline"/>
                <w:lang w:val="en-US" w:eastAsia="zh-CN"/>
              </w:rPr>
              <w:t>球类场地水性硅PU；</w:t>
            </w:r>
          </w:p>
          <w:p>
            <w:pPr>
              <w:numPr>
                <w:ilvl w:val="0"/>
                <w:numId w:val="0"/>
              </w:numPr>
              <w:ind w:left="0" w:leftChars="0" w:firstLine="0" w:firstLineChars="0"/>
              <w:rPr>
                <w:rFonts w:hint="eastAsia" w:ascii="仿宋" w:hAnsi="仿宋" w:eastAsia="仿宋" w:cs="仿宋"/>
                <w:sz w:val="24"/>
                <w:szCs w:val="24"/>
                <w:u w:val="single"/>
                <w:vertAlign w:val="baseline"/>
                <w:lang w:val="en-US" w:eastAsia="zh-CN"/>
              </w:rPr>
            </w:pPr>
            <w:r>
              <w:rPr>
                <w:rFonts w:hint="eastAsia" w:ascii="仿宋" w:hAnsi="仿宋" w:eastAsia="仿宋" w:cs="仿宋"/>
                <w:sz w:val="24"/>
                <w:szCs w:val="24"/>
                <w:u w:val="single"/>
                <w:vertAlign w:val="baseline"/>
                <w:lang w:val="en-US" w:eastAsia="zh-CN"/>
              </w:rPr>
              <w:t>非固体：硅PU面漆（纹理层）；</w:t>
            </w:r>
          </w:p>
          <w:p>
            <w:pPr>
              <w:numPr>
                <w:ilvl w:val="0"/>
                <w:numId w:val="0"/>
              </w:numPr>
              <w:ind w:left="0" w:leftChars="0" w:firstLine="0" w:firstLineChars="0"/>
              <w:rPr>
                <w:rFonts w:hint="eastAsia" w:ascii="仿宋" w:hAnsi="仿宋" w:eastAsia="仿宋" w:cs="仿宋"/>
                <w:sz w:val="24"/>
                <w:szCs w:val="24"/>
                <w:u w:val="single"/>
                <w:vertAlign w:val="baseline"/>
                <w:lang w:val="en-US" w:eastAsia="zh-CN"/>
              </w:rPr>
            </w:pPr>
            <w:r>
              <w:rPr>
                <w:rFonts w:hint="eastAsia" w:ascii="仿宋" w:hAnsi="仿宋" w:eastAsia="仿宋" w:cs="仿宋"/>
                <w:sz w:val="24"/>
                <w:szCs w:val="24"/>
                <w:u w:val="single"/>
                <w:vertAlign w:val="baseline"/>
                <w:lang w:val="en-US" w:eastAsia="zh-CN"/>
              </w:rPr>
              <w:t>非固体：硅PU弹性层；</w:t>
            </w:r>
            <w:r>
              <w:rPr>
                <w:rFonts w:hint="eastAsia" w:ascii="仿宋" w:hAnsi="仿宋" w:eastAsia="仿宋" w:cs="仿宋"/>
                <w:sz w:val="24"/>
                <w:szCs w:val="24"/>
                <w:u w:val="single"/>
                <w:vertAlign w:val="baseline"/>
                <w:lang w:val="en-US" w:eastAsia="zh-CN"/>
              </w:rPr>
              <w:br w:type="textWrapping"/>
            </w:r>
            <w:r>
              <w:rPr>
                <w:rFonts w:hint="eastAsia" w:ascii="仿宋" w:hAnsi="仿宋" w:eastAsia="仿宋" w:cs="仿宋"/>
                <w:sz w:val="24"/>
                <w:szCs w:val="24"/>
                <w:u w:val="single"/>
                <w:vertAlign w:val="baseline"/>
                <w:lang w:val="en-US" w:eastAsia="zh-CN"/>
              </w:rPr>
              <w:t>非固体：</w:t>
            </w:r>
            <w:r>
              <w:rPr>
                <w:rFonts w:hint="eastAsia" w:ascii="仿宋" w:hAnsi="仿宋" w:eastAsia="仿宋" w:cs="仿宋"/>
                <w:b w:val="0"/>
                <w:bCs w:val="0"/>
                <w:color w:val="000000" w:themeColor="text1"/>
                <w:sz w:val="24"/>
                <w:szCs w:val="24"/>
                <w:highlight w:val="none"/>
                <w:u w:val="single"/>
                <w:lang w:val="en-US" w:eastAsia="zh-CN"/>
                <w14:textFill>
                  <w14:solidFill>
                    <w14:schemeClr w14:val="tx1"/>
                  </w14:solidFill>
                </w14:textFill>
              </w:rPr>
              <w:t>胶粘剂（底漆）</w:t>
            </w:r>
            <w:r>
              <w:rPr>
                <w:rFonts w:hint="eastAsia" w:ascii="仿宋" w:hAnsi="仿宋" w:eastAsia="仿宋" w:cs="仿宋"/>
                <w:sz w:val="24"/>
                <w:szCs w:val="24"/>
                <w:u w:val="single"/>
                <w:vertAlign w:val="baseline"/>
                <w:lang w:val="en-US" w:eastAsia="zh-CN"/>
              </w:rPr>
              <w:t>；</w:t>
            </w:r>
          </w:p>
          <w:p>
            <w:pPr>
              <w:pStyle w:val="9"/>
              <w:numPr>
                <w:ilvl w:val="0"/>
                <w:numId w:val="0"/>
              </w:numPr>
              <w:ind w:lef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提供连续三年“GB 36246-2018带有“型式检验”的报告；检验报告必须有CMA和CNAS标识认证的国家质量监督检验机构出具并加盖公章；</w:t>
            </w:r>
          </w:p>
          <w:p>
            <w:pPr>
              <w:pStyle w:val="9"/>
              <w:numPr>
                <w:ilvl w:val="0"/>
                <w:numId w:val="0"/>
              </w:numPr>
              <w:ind w:lef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投标人所投水性硅PU，参照(ECHA)颁发的ReaCH（EC）1907/2006 SVHC物质清单，提供197种高度关注物质完整检测的测试报告和声明原件；检验报告必须有CMA标识认证的第三方权威机构出具并加盖公章；。</w:t>
            </w:r>
          </w:p>
          <w:p>
            <w:pPr>
              <w:pStyle w:val="9"/>
              <w:numPr>
                <w:ilvl w:val="0"/>
                <w:numId w:val="0"/>
              </w:numPr>
              <w:ind w:lef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投标人所投水性硅PU提供(ECHA)RoHS 2.0（2011/65/EU）及修订指令(EU)2015/863有害物质限制物十项测试新增DEHP、BBP、DBP、DIBP四项的测试结果为N.D.的报告及RoHS认证证书；检验报告必须有CMA标识认证的第三方权威机构出具并加盖公章；</w:t>
            </w:r>
          </w:p>
          <w:p>
            <w:pPr>
              <w:pStyle w:val="9"/>
              <w:numPr>
                <w:ilvl w:val="0"/>
                <w:numId w:val="0"/>
              </w:numPr>
              <w:ind w:lef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所投水性硅PU提供关于施工质量的检测报告，在辐照度（340nm）：0.51W/㎡、相对湿度（40-60）%，黑标温度（65±2）℃，降雨周期：18min/102min降雨/不降雨经过“3600小时”耐人工气候老化试验后，无起泡、无明显剥落、无裂纹现象及邵D硬度的检测，检验报告必须有CMA和CNAS标识认证的第三方权威机构出具并加盖公章；</w:t>
            </w:r>
          </w:p>
          <w:p>
            <w:pPr>
              <w:pStyle w:val="9"/>
              <w:numPr>
                <w:ilvl w:val="0"/>
                <w:numId w:val="0"/>
              </w:numPr>
              <w:ind w:lef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所投水性硅PU面漆提供关于施工质量的检测报告，水性硅PU（面漆）通过GB/T9756-2018测试无硬块，搅拌后呈均匀状态、施工性刷涂二道无障碍、低温稳定性不变质、低温成膜性5℃无异常、涂抹外观正常、表面干燥时间≤24小时、耐碱性(24H)无异常、耐洗刷性≥7000次无露出底材。检验报告必须有CMA和CNAS标识认证的第三方权威机构出具并加盖公章；</w:t>
            </w:r>
          </w:p>
          <w:p>
            <w:pPr>
              <w:pStyle w:val="9"/>
              <w:numPr>
                <w:ilvl w:val="0"/>
                <w:numId w:val="0"/>
              </w:numPr>
              <w:ind w:lef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投标人所投水性硅PU提供关于施工质量的检测报告，水性硅PU通过GB/T 22374-2018检测，在环境温度（23±2）℃，湿度（50±5）%下测试耐磨性、耐冲击吸收轻载（500g钢球）/重载（1000g钢球）无裂纹、无剥落、防滑性能干摩擦系≥0.5、耐水性经过168小时不起泡，不剥落，无失光，无掉粉；耐化学性能耐碱性、耐酸性、耐油性检测为合格，表面无气泡、剥落、无变色、无开裂、无掉粉、无失光。检验报告必须有CMA和CNAS标识认证的第三方权威机构出具并加盖公章</w:t>
            </w:r>
          </w:p>
          <w:p>
            <w:pPr>
              <w:pStyle w:val="9"/>
              <w:numPr>
                <w:ilvl w:val="0"/>
                <w:numId w:val="0"/>
              </w:numPr>
              <w:ind w:lef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所投水性硅PU提供关于施工质量的检测报告，水性硅PU（底漆）通过GB/T9756-2018测试无硬块，搅拌后呈均匀状态、施工性刷涂二道无障碍、低温稳定性不变质、低温成膜性5℃无异常、涂抹外观正常、耐碱性(24H)无异常、抗碱性（48h）无异常。检验报告必须有CMA和CNAS标识认证的第三方权威机构出具并加盖公章；</w:t>
            </w:r>
          </w:p>
          <w:p>
            <w:pPr>
              <w:pStyle w:val="9"/>
              <w:numPr>
                <w:ilvl w:val="0"/>
                <w:numId w:val="0"/>
              </w:numPr>
              <w:ind w:leftChars="0"/>
              <w:rPr>
                <w:rFonts w:hint="eastAsia" w:asciiTheme="minorEastAsia" w:hAnsiTheme="minorEastAsia" w:eastAsiaTheme="minorEastAsia" w:cstheme="minorEastAsia"/>
                <w:sz w:val="24"/>
                <w:szCs w:val="24"/>
                <w:vertAlign w:val="baseline"/>
                <w:lang w:val="en-US" w:eastAsia="zh-CN"/>
              </w:rPr>
            </w:pPr>
            <w:r>
              <w:rPr>
                <w:rFonts w:hint="eastAsia" w:ascii="仿宋" w:hAnsi="仿宋" w:eastAsia="仿宋" w:cs="仿宋"/>
                <w:color w:val="auto"/>
                <w:sz w:val="24"/>
                <w:szCs w:val="24"/>
                <w:highlight w:val="none"/>
                <w:vertAlign w:val="baseline"/>
                <w:lang w:val="en-US" w:eastAsia="zh-CN"/>
              </w:rPr>
              <w:t>投标人所投产品符合国家环境认证标准HJ457-2009，提供成品和原料符合“防水涂料ECC-1050EL”产品认证证书和清单并加盖公章；</w:t>
            </w:r>
          </w:p>
        </w:tc>
        <w:tc>
          <w:tcPr>
            <w:tcW w:w="443" w:type="pct"/>
            <w:tcBorders>
              <w:left w:val="single" w:color="000000" w:sz="4" w:space="0"/>
              <w:right w:val="single" w:color="000000" w:sz="4" w:space="0"/>
            </w:tcBorders>
            <w:shd w:val="clear" w:color="auto" w:fill="auto"/>
            <w:tcMar>
              <w:top w:w="15" w:type="dxa"/>
              <w:left w:w="15" w:type="dxa"/>
              <w:right w:w="15" w:type="dxa"/>
            </w:tcMar>
            <w:vAlign w:val="center"/>
          </w:tcPr>
          <w:p>
            <w:pPr>
              <w:pStyle w:val="9"/>
              <w:ind w:leftChars="0"/>
              <w:rPr>
                <w:rFonts w:hint="eastAsia"/>
                <w:lang w:val="en-US" w:eastAsia="zh-CN"/>
              </w:rPr>
            </w:pPr>
            <w:r>
              <w:rPr>
                <w:rFonts w:hint="eastAsia"/>
                <w:lang w:val="en-US" w:eastAsia="zh-CN"/>
              </w:rPr>
              <w:t>平</w:t>
            </w:r>
          </w:p>
          <w:p>
            <w:pPr>
              <w:pStyle w:val="9"/>
              <w:ind w:leftChars="0"/>
              <w:rPr>
                <w:rFonts w:hint="eastAsia"/>
                <w:lang w:val="en-US" w:eastAsia="zh-CN"/>
              </w:rPr>
            </w:pPr>
            <w:r>
              <w:rPr>
                <w:rFonts w:hint="eastAsia"/>
                <w:lang w:val="en-US" w:eastAsia="zh-CN"/>
              </w:rPr>
              <w:t>方</w:t>
            </w:r>
          </w:p>
          <w:p>
            <w:pPr>
              <w:pStyle w:val="9"/>
              <w:ind w:leftChars="0"/>
              <w:rPr>
                <w:rFonts w:hint="default"/>
                <w:lang w:val="en-US" w:eastAsia="zh-CN"/>
              </w:rPr>
            </w:pPr>
            <w:r>
              <w:rPr>
                <w:rFonts w:hint="eastAsia"/>
                <w:lang w:val="en-US" w:eastAsia="zh-CN"/>
              </w:rPr>
              <w:t>米</w:t>
            </w:r>
          </w:p>
        </w:tc>
        <w:tc>
          <w:tcPr>
            <w:tcW w:w="537" w:type="pct"/>
            <w:tcBorders>
              <w:left w:val="single" w:color="000000" w:sz="4" w:space="0"/>
              <w:right w:val="single" w:color="000000" w:sz="4" w:space="0"/>
            </w:tcBorders>
            <w:shd w:val="clear" w:color="auto" w:fill="auto"/>
            <w:tcMar>
              <w:top w:w="15" w:type="dxa"/>
              <w:left w:w="15" w:type="dxa"/>
              <w:right w:w="15" w:type="dxa"/>
            </w:tcMar>
            <w:vAlign w:val="center"/>
          </w:tcPr>
          <w:p>
            <w:pPr>
              <w:pStyle w:val="9"/>
              <w:ind w:leftChars="0"/>
              <w:rPr>
                <w:rFonts w:hint="eastAsia"/>
                <w:lang w:val="en-US" w:eastAsia="zh-CN"/>
              </w:rPr>
            </w:pPr>
            <w:r>
              <w:rPr>
                <w:rFonts w:hint="eastAsia"/>
                <w:lang w:val="en-US" w:eastAsia="zh-CN"/>
              </w:rPr>
              <w:t>3800</w:t>
            </w:r>
          </w:p>
          <w:p>
            <w:pPr>
              <w:pStyle w:val="9"/>
              <w:ind w:leftChars="0"/>
              <w:rPr>
                <w:rFonts w:hint="eastAsia" w:eastAsiaTheme="minorEastAsia"/>
                <w:lang w:val="en-US" w:eastAsia="zh-CN"/>
              </w:rPr>
            </w:pPr>
            <w:r>
              <w:rPr>
                <w:rFonts w:hint="eastAsia"/>
                <w:lang w:val="en-US" w:eastAsia="zh-CN"/>
              </w:rPr>
              <w:t>(具体按验收后实际测量为准）</w:t>
            </w:r>
          </w:p>
        </w:tc>
      </w:tr>
    </w:tbl>
    <w:p>
      <w:pPr>
        <w:pStyle w:val="2"/>
        <w:rPr>
          <w:sz w:val="24"/>
          <w:szCs w:val="24"/>
        </w:rPr>
      </w:pPr>
    </w:p>
    <w:p>
      <w:pPr>
        <w:widowControl/>
        <w:numPr>
          <w:ilvl w:val="0"/>
          <w:numId w:val="1"/>
        </w:numPr>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商务要求</w:t>
      </w:r>
    </w:p>
    <w:p>
      <w:pPr>
        <w:pStyle w:val="2"/>
        <w:spacing w:line="360" w:lineRule="auto"/>
        <w:rPr>
          <w:rFonts w:ascii="仿宋" w:hAnsi="仿宋" w:eastAsia="仿宋" w:cs="仿宋"/>
          <w:sz w:val="28"/>
          <w:szCs w:val="28"/>
        </w:rPr>
      </w:pPr>
      <w:r>
        <w:rPr>
          <w:rFonts w:hint="eastAsia" w:ascii="仿宋" w:hAnsi="仿宋" w:eastAsia="仿宋" w:cs="仿宋"/>
          <w:sz w:val="28"/>
          <w:szCs w:val="28"/>
        </w:rPr>
        <w:t>1. 合同签订要求</w:t>
      </w:r>
    </w:p>
    <w:p>
      <w:pPr>
        <w:pStyle w:val="2"/>
        <w:spacing w:line="360" w:lineRule="auto"/>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1.1预</w:t>
      </w:r>
      <w:r>
        <w:rPr>
          <w:rFonts w:hint="eastAsia" w:ascii="仿宋" w:hAnsi="仿宋" w:eastAsia="仿宋" w:cs="仿宋"/>
          <w:sz w:val="28"/>
          <w:szCs w:val="28"/>
          <w:lang w:eastAsia="zh-CN"/>
        </w:rPr>
        <w:t>投</w:t>
      </w:r>
      <w:r>
        <w:rPr>
          <w:rFonts w:hint="eastAsia" w:ascii="仿宋" w:hAnsi="仿宋" w:eastAsia="仿宋" w:cs="仿宋"/>
          <w:sz w:val="28"/>
          <w:szCs w:val="28"/>
        </w:rPr>
        <w:t>标人须在</w:t>
      </w:r>
      <w:r>
        <w:rPr>
          <w:rFonts w:hint="eastAsia" w:ascii="仿宋" w:hAnsi="仿宋" w:eastAsia="仿宋" w:cs="仿宋"/>
          <w:sz w:val="28"/>
          <w:szCs w:val="28"/>
          <w:lang w:val="en-US" w:eastAsia="zh-CN"/>
        </w:rPr>
        <w:t>2021年12月2日12:00前</w:t>
      </w:r>
      <w:r>
        <w:rPr>
          <w:rFonts w:hint="eastAsia" w:ascii="仿宋" w:hAnsi="仿宋" w:eastAsia="仿宋" w:cs="仿宋"/>
          <w:sz w:val="28"/>
          <w:szCs w:val="28"/>
        </w:rPr>
        <w:t>到学校</w:t>
      </w:r>
      <w:r>
        <w:rPr>
          <w:rFonts w:hint="eastAsia" w:ascii="仿宋" w:hAnsi="仿宋" w:eastAsia="仿宋" w:cs="仿宋"/>
          <w:sz w:val="28"/>
          <w:szCs w:val="28"/>
          <w:lang w:eastAsia="zh-CN"/>
        </w:rPr>
        <w:t>提交产品样品及产品检测报告</w:t>
      </w:r>
      <w:r>
        <w:rPr>
          <w:rFonts w:hint="eastAsia" w:ascii="仿宋" w:hAnsi="仿宋" w:eastAsia="仿宋" w:cs="仿宋"/>
          <w:sz w:val="28"/>
          <w:szCs w:val="28"/>
        </w:rPr>
        <w:t>。</w:t>
      </w:r>
    </w:p>
    <w:p>
      <w:pPr>
        <w:pStyle w:val="2"/>
        <w:spacing w:line="360" w:lineRule="auto"/>
        <w:rPr>
          <w:rFonts w:ascii="仿宋" w:hAnsi="仿宋" w:eastAsia="仿宋" w:cs="仿宋"/>
          <w:sz w:val="28"/>
          <w:szCs w:val="28"/>
        </w:rPr>
      </w:pPr>
      <w:r>
        <w:rPr>
          <w:rFonts w:hint="eastAsia" w:ascii="仿宋" w:hAnsi="仿宋" w:eastAsia="仿宋" w:cs="仿宋"/>
          <w:sz w:val="28"/>
          <w:szCs w:val="28"/>
        </w:rPr>
        <w:t>1.2 产品符合招标需求后</w:t>
      </w:r>
      <w:r>
        <w:rPr>
          <w:rFonts w:hint="eastAsia" w:ascii="仿宋" w:hAnsi="仿宋" w:eastAsia="仿宋" w:cs="仿宋"/>
          <w:sz w:val="28"/>
          <w:szCs w:val="28"/>
          <w:lang w:eastAsia="zh-CN"/>
        </w:rPr>
        <w:t>方为有效报价</w:t>
      </w:r>
      <w:r>
        <w:rPr>
          <w:rFonts w:hint="eastAsia" w:ascii="仿宋" w:hAnsi="仿宋" w:eastAsia="仿宋" w:cs="仿宋"/>
          <w:sz w:val="28"/>
          <w:szCs w:val="28"/>
        </w:rPr>
        <w:t>。</w:t>
      </w:r>
    </w:p>
    <w:p>
      <w:pPr>
        <w:pStyle w:val="2"/>
        <w:spacing w:line="360" w:lineRule="auto"/>
        <w:rPr>
          <w:rFonts w:ascii="仿宋" w:hAnsi="仿宋" w:eastAsia="仿宋" w:cs="仿宋"/>
          <w:sz w:val="28"/>
          <w:szCs w:val="28"/>
        </w:rPr>
      </w:pPr>
      <w:r>
        <w:rPr>
          <w:rFonts w:hint="eastAsia" w:ascii="仿宋" w:hAnsi="仿宋" w:eastAsia="仿宋" w:cs="仿宋"/>
          <w:sz w:val="28"/>
          <w:szCs w:val="28"/>
        </w:rPr>
        <w:t>2. 售后服务要求</w:t>
      </w:r>
    </w:p>
    <w:p>
      <w:pPr>
        <w:pStyle w:val="2"/>
        <w:spacing w:line="360" w:lineRule="auto"/>
        <w:rPr>
          <w:rFonts w:ascii="仿宋" w:hAnsi="仿宋" w:eastAsia="仿宋" w:cs="仿宋"/>
          <w:sz w:val="28"/>
          <w:szCs w:val="28"/>
        </w:rPr>
      </w:pPr>
      <w:r>
        <w:rPr>
          <w:rFonts w:hint="eastAsia" w:ascii="仿宋" w:hAnsi="仿宋" w:eastAsia="仿宋" w:cs="仿宋"/>
          <w:sz w:val="28"/>
          <w:szCs w:val="28"/>
        </w:rPr>
        <w:t>2.1所有</w:t>
      </w:r>
      <w:r>
        <w:rPr>
          <w:rFonts w:hint="eastAsia" w:ascii="仿宋" w:hAnsi="仿宋" w:eastAsia="仿宋" w:cs="仿宋"/>
          <w:sz w:val="28"/>
          <w:szCs w:val="28"/>
          <w:lang w:eastAsia="zh-CN"/>
        </w:rPr>
        <w:t>产品</w:t>
      </w:r>
      <w:r>
        <w:rPr>
          <w:rFonts w:hint="eastAsia" w:ascii="仿宋" w:hAnsi="仿宋" w:eastAsia="仿宋" w:cs="仿宋"/>
          <w:sz w:val="28"/>
          <w:szCs w:val="28"/>
        </w:rPr>
        <w:t>保修期不少于</w:t>
      </w:r>
      <w:r>
        <w:rPr>
          <w:rFonts w:hint="eastAsia" w:ascii="仿宋" w:hAnsi="仿宋" w:eastAsia="仿宋" w:cs="仿宋"/>
          <w:sz w:val="28"/>
          <w:szCs w:val="28"/>
          <w:lang w:val="en-US" w:eastAsia="zh-CN"/>
        </w:rPr>
        <w:t>2</w:t>
      </w:r>
      <w:r>
        <w:rPr>
          <w:rFonts w:hint="eastAsia" w:ascii="仿宋" w:hAnsi="仿宋" w:eastAsia="仿宋" w:cs="仿宋"/>
          <w:sz w:val="28"/>
          <w:szCs w:val="28"/>
        </w:rPr>
        <w:t>年。</w:t>
      </w:r>
    </w:p>
    <w:p>
      <w:pPr>
        <w:pStyle w:val="2"/>
        <w:spacing w:line="360" w:lineRule="auto"/>
        <w:rPr>
          <w:rFonts w:ascii="仿宋" w:hAnsi="仿宋" w:eastAsia="仿宋" w:cs="仿宋"/>
          <w:sz w:val="28"/>
          <w:szCs w:val="28"/>
        </w:rPr>
      </w:pPr>
      <w:r>
        <w:rPr>
          <w:rFonts w:hint="eastAsia" w:ascii="仿宋" w:hAnsi="仿宋" w:eastAsia="仿宋" w:cs="仿宋"/>
          <w:sz w:val="28"/>
          <w:szCs w:val="28"/>
        </w:rPr>
        <w:t>2.2在保修期内及时解决</w:t>
      </w:r>
      <w:r>
        <w:rPr>
          <w:rFonts w:hint="eastAsia" w:ascii="仿宋" w:hAnsi="仿宋" w:eastAsia="仿宋" w:cs="仿宋"/>
          <w:sz w:val="28"/>
          <w:szCs w:val="28"/>
          <w:lang w:eastAsia="zh-CN"/>
        </w:rPr>
        <w:t>产品</w:t>
      </w:r>
      <w:r>
        <w:rPr>
          <w:rFonts w:hint="eastAsia" w:ascii="仿宋" w:hAnsi="仿宋" w:eastAsia="仿宋" w:cs="仿宋"/>
          <w:sz w:val="28"/>
          <w:szCs w:val="28"/>
        </w:rPr>
        <w:t>出现的各类问题。</w:t>
      </w:r>
    </w:p>
    <w:p>
      <w:pPr>
        <w:pStyle w:val="2"/>
        <w:spacing w:line="360" w:lineRule="auto"/>
        <w:rPr>
          <w:rFonts w:ascii="仿宋" w:hAnsi="仿宋" w:eastAsia="仿宋" w:cs="仿宋"/>
          <w:sz w:val="28"/>
          <w:szCs w:val="28"/>
        </w:rPr>
      </w:pPr>
      <w:r>
        <w:rPr>
          <w:rFonts w:hint="eastAsia" w:ascii="仿宋" w:hAnsi="仿宋" w:eastAsia="仿宋" w:cs="仿宋"/>
          <w:sz w:val="28"/>
          <w:szCs w:val="28"/>
        </w:rPr>
        <w:t>2.3服务时间，星期一至星期五为9:00-20:00，周末为10:00-17:00 ，响应时间在</w:t>
      </w:r>
      <w:r>
        <w:rPr>
          <w:rFonts w:hint="eastAsia" w:ascii="仿宋" w:hAnsi="仿宋" w:eastAsia="仿宋" w:cs="仿宋"/>
          <w:sz w:val="28"/>
          <w:szCs w:val="28"/>
          <w:lang w:val="en-US" w:eastAsia="zh-CN"/>
        </w:rPr>
        <w:t>24</w:t>
      </w:r>
      <w:r>
        <w:rPr>
          <w:rFonts w:hint="eastAsia" w:ascii="仿宋" w:hAnsi="仿宋" w:eastAsia="仿宋" w:cs="仿宋"/>
          <w:sz w:val="28"/>
          <w:szCs w:val="28"/>
        </w:rPr>
        <w:t>小时以内。</w:t>
      </w:r>
    </w:p>
    <w:p>
      <w:pPr>
        <w:pStyle w:val="2"/>
        <w:spacing w:line="360" w:lineRule="auto"/>
        <w:rPr>
          <w:rFonts w:ascii="仿宋" w:hAnsi="仿宋" w:eastAsia="仿宋" w:cs="仿宋"/>
          <w:sz w:val="28"/>
          <w:szCs w:val="28"/>
        </w:rPr>
      </w:pPr>
      <w:r>
        <w:rPr>
          <w:rFonts w:hint="eastAsia" w:ascii="仿宋" w:hAnsi="仿宋" w:eastAsia="仿宋" w:cs="仿宋"/>
          <w:sz w:val="28"/>
          <w:szCs w:val="28"/>
        </w:rPr>
        <w:t>3. 付款方式</w:t>
      </w:r>
    </w:p>
    <w:p>
      <w:pPr>
        <w:pStyle w:val="2"/>
        <w:spacing w:line="360" w:lineRule="auto"/>
        <w:rPr>
          <w:rFonts w:ascii="仿宋" w:hAnsi="仿宋" w:eastAsia="仿宋" w:cs="仿宋"/>
          <w:sz w:val="28"/>
          <w:szCs w:val="28"/>
        </w:rPr>
      </w:pPr>
      <w:r>
        <w:rPr>
          <w:rFonts w:hint="eastAsia" w:ascii="仿宋" w:hAnsi="仿宋" w:eastAsia="仿宋" w:cs="仿宋"/>
          <w:sz w:val="28"/>
          <w:szCs w:val="28"/>
        </w:rPr>
        <w:t>3.1通过正式验收合格后，无质量和服务问题，中标人向采购人提供发票，采购人支付合同金额的9</w:t>
      </w:r>
      <w:r>
        <w:rPr>
          <w:rFonts w:hint="eastAsia" w:ascii="仿宋" w:hAnsi="仿宋" w:eastAsia="仿宋" w:cs="仿宋"/>
          <w:sz w:val="28"/>
          <w:szCs w:val="28"/>
          <w:lang w:val="en-US" w:eastAsia="zh-CN"/>
        </w:rPr>
        <w:t>5</w:t>
      </w:r>
      <w:r>
        <w:rPr>
          <w:rFonts w:hint="eastAsia" w:ascii="仿宋" w:hAnsi="仿宋" w:eastAsia="仿宋" w:cs="仿宋"/>
          <w:sz w:val="28"/>
          <w:szCs w:val="28"/>
        </w:rPr>
        <w:t>%，余下的合同金额的</w:t>
      </w:r>
      <w:r>
        <w:rPr>
          <w:rFonts w:hint="eastAsia" w:ascii="仿宋" w:hAnsi="仿宋" w:eastAsia="仿宋" w:cs="仿宋"/>
          <w:sz w:val="28"/>
          <w:szCs w:val="28"/>
          <w:lang w:val="en-US" w:eastAsia="zh-CN"/>
        </w:rPr>
        <w:t>5</w:t>
      </w:r>
      <w:r>
        <w:rPr>
          <w:rFonts w:hint="eastAsia" w:ascii="仿宋" w:hAnsi="仿宋" w:eastAsia="仿宋" w:cs="仿宋"/>
          <w:sz w:val="28"/>
          <w:szCs w:val="28"/>
        </w:rPr>
        <w:t>%质保期满后支付。</w:t>
      </w:r>
    </w:p>
    <w:p>
      <w:pPr>
        <w:pStyle w:val="2"/>
        <w:spacing w:line="360" w:lineRule="auto"/>
        <w:rPr>
          <w:rFonts w:ascii="仿宋" w:hAnsi="仿宋" w:eastAsia="仿宋" w:cs="仿宋"/>
          <w:sz w:val="28"/>
          <w:szCs w:val="28"/>
        </w:rPr>
      </w:pPr>
      <w:r>
        <w:rPr>
          <w:rFonts w:hint="eastAsia" w:ascii="仿宋" w:hAnsi="仿宋" w:eastAsia="仿宋" w:cs="仿宋"/>
          <w:sz w:val="28"/>
          <w:szCs w:val="28"/>
        </w:rPr>
        <w:t>4、其他要求</w:t>
      </w:r>
    </w:p>
    <w:p>
      <w:pPr>
        <w:pStyle w:val="2"/>
        <w:spacing w:line="360" w:lineRule="auto"/>
        <w:rPr>
          <w:rFonts w:ascii="仿宋" w:hAnsi="仿宋" w:eastAsia="仿宋" w:cs="仿宋"/>
          <w:sz w:val="28"/>
          <w:szCs w:val="28"/>
        </w:rPr>
      </w:pPr>
      <w:r>
        <w:rPr>
          <w:rFonts w:hint="eastAsia" w:ascii="仿宋" w:hAnsi="仿宋" w:eastAsia="仿宋" w:cs="仿宋"/>
          <w:sz w:val="28"/>
          <w:szCs w:val="28"/>
        </w:rPr>
        <w:t>4.1报价单位必须认真审核询价文件所有要求，如明知不满足招标文件要求进行恶意竞争的，将根据《政采云平台电子卖场权益维护及纠纷处理规则》的规定报财政部门。</w:t>
      </w:r>
    </w:p>
    <w:p>
      <w:pPr>
        <w:pStyle w:val="2"/>
        <w:numPr>
          <w:ilvl w:val="0"/>
          <w:numId w:val="2"/>
        </w:numPr>
        <w:spacing w:line="360" w:lineRule="auto"/>
        <w:rPr>
          <w:rFonts w:ascii="仿宋" w:hAnsi="仿宋" w:eastAsia="仿宋" w:cs="仿宋"/>
          <w:sz w:val="28"/>
          <w:szCs w:val="28"/>
        </w:rPr>
      </w:pPr>
      <w:r>
        <w:rPr>
          <w:rFonts w:hint="eastAsia" w:ascii="仿宋" w:hAnsi="仿宋" w:eastAsia="仿宋" w:cs="仿宋"/>
          <w:sz w:val="28"/>
          <w:szCs w:val="28"/>
        </w:rPr>
        <w:t>商务要求</w:t>
      </w:r>
    </w:p>
    <w:p>
      <w:pPr>
        <w:pStyle w:val="2"/>
        <w:spacing w:line="360" w:lineRule="auto"/>
        <w:rPr>
          <w:rFonts w:ascii="仿宋" w:hAnsi="仿宋" w:eastAsia="仿宋" w:cs="仿宋"/>
          <w:sz w:val="28"/>
          <w:szCs w:val="28"/>
        </w:rPr>
      </w:pPr>
      <w:r>
        <w:rPr>
          <w:rFonts w:hint="eastAsia" w:ascii="仿宋" w:hAnsi="仿宋" w:eastAsia="仿宋" w:cs="仿宋"/>
          <w:sz w:val="28"/>
          <w:szCs w:val="28"/>
        </w:rPr>
        <w:t>5.1</w:t>
      </w:r>
      <w:r>
        <w:rPr>
          <w:rFonts w:ascii="仿宋" w:hAnsi="仿宋" w:eastAsia="仿宋" w:cs="仿宋"/>
          <w:sz w:val="28"/>
          <w:szCs w:val="28"/>
        </w:rPr>
        <w:t>现场勘查</w:t>
      </w:r>
    </w:p>
    <w:p>
      <w:pPr>
        <w:pStyle w:val="2"/>
        <w:spacing w:line="360" w:lineRule="auto"/>
        <w:rPr>
          <w:rFonts w:ascii="仿宋" w:hAnsi="仿宋" w:eastAsia="仿宋" w:cs="仿宋"/>
          <w:sz w:val="28"/>
          <w:szCs w:val="28"/>
        </w:rPr>
      </w:pPr>
      <w:r>
        <w:rPr>
          <w:rFonts w:ascii="仿宋" w:hAnsi="仿宋" w:eastAsia="仿宋" w:cs="仿宋"/>
          <w:sz w:val="28"/>
          <w:szCs w:val="28"/>
        </w:rPr>
        <w:t>▲本项目涉及</w:t>
      </w:r>
      <w:r>
        <w:rPr>
          <w:rFonts w:hint="eastAsia" w:ascii="仿宋" w:hAnsi="仿宋" w:eastAsia="仿宋" w:cs="仿宋"/>
          <w:sz w:val="28"/>
          <w:szCs w:val="28"/>
          <w:lang w:eastAsia="zh-CN"/>
        </w:rPr>
        <w:t>安装</w:t>
      </w:r>
      <w:r>
        <w:rPr>
          <w:rFonts w:ascii="仿宋" w:hAnsi="仿宋" w:eastAsia="仿宋" w:cs="仿宋"/>
          <w:sz w:val="28"/>
          <w:szCs w:val="28"/>
        </w:rPr>
        <w:t>现场对接需要，提供现场勘查和需求沟通，统一踏勘及现场介绍时间：202</w:t>
      </w:r>
      <w:r>
        <w:rPr>
          <w:rFonts w:hint="eastAsia" w:ascii="仿宋" w:hAnsi="仿宋" w:eastAsia="仿宋" w:cs="仿宋"/>
          <w:sz w:val="28"/>
          <w:szCs w:val="28"/>
          <w:lang w:val="en-US" w:eastAsia="zh-CN"/>
        </w:rPr>
        <w:t>1</w:t>
      </w:r>
      <w:r>
        <w:rPr>
          <w:rFonts w:ascii="仿宋" w:hAnsi="仿宋" w:eastAsia="仿宋" w:cs="仿宋"/>
          <w:sz w:val="28"/>
          <w:szCs w:val="28"/>
        </w:rPr>
        <w:t>年</w:t>
      </w:r>
      <w:r>
        <w:rPr>
          <w:rFonts w:hint="eastAsia" w:ascii="仿宋" w:hAnsi="仿宋" w:eastAsia="仿宋" w:cs="仿宋"/>
          <w:sz w:val="28"/>
          <w:szCs w:val="28"/>
          <w:u w:val="single"/>
          <w:lang w:val="en-US" w:eastAsia="zh-CN"/>
        </w:rPr>
        <w:t>12</w:t>
      </w:r>
      <w:r>
        <w:rPr>
          <w:rFonts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2</w:t>
      </w:r>
      <w:r>
        <w:rPr>
          <w:rFonts w:ascii="仿宋" w:hAnsi="仿宋" w:eastAsia="仿宋" w:cs="仿宋"/>
          <w:sz w:val="28"/>
          <w:szCs w:val="28"/>
          <w:u w:val="single"/>
        </w:rPr>
        <w:t xml:space="preserve"> </w:t>
      </w:r>
      <w:r>
        <w:rPr>
          <w:rFonts w:ascii="仿宋" w:hAnsi="仿宋" w:eastAsia="仿宋" w:cs="仿宋"/>
          <w:sz w:val="28"/>
          <w:szCs w:val="28"/>
        </w:rPr>
        <w:t>日</w:t>
      </w:r>
      <w:r>
        <w:rPr>
          <w:rFonts w:hint="eastAsia" w:ascii="仿宋" w:hAnsi="仿宋" w:eastAsia="仿宋" w:cs="仿宋"/>
          <w:sz w:val="28"/>
          <w:szCs w:val="28"/>
          <w:lang w:val="en-US" w:eastAsia="zh-CN"/>
        </w:rPr>
        <w:t>8：30--12:00</w:t>
      </w:r>
      <w:r>
        <w:rPr>
          <w:rFonts w:ascii="仿宋" w:hAnsi="仿宋" w:eastAsia="仿宋" w:cs="仿宋"/>
          <w:sz w:val="28"/>
          <w:szCs w:val="28"/>
        </w:rPr>
        <w:t>， 联系人: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林老师</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w:t>
      </w:r>
      <w:r>
        <w:rPr>
          <w:rFonts w:ascii="仿宋" w:hAnsi="仿宋" w:eastAsia="仿宋" w:cs="仿宋"/>
          <w:sz w:val="28"/>
          <w:szCs w:val="28"/>
        </w:rPr>
        <w:t>联系电话:</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15925728660</w:t>
      </w:r>
      <w:r>
        <w:rPr>
          <w:rFonts w:ascii="仿宋" w:hAnsi="仿宋" w:eastAsia="仿宋" w:cs="仿宋"/>
          <w:sz w:val="28"/>
          <w:szCs w:val="28"/>
          <w:u w:val="single"/>
        </w:rPr>
        <w:t xml:space="preserve"> </w:t>
      </w:r>
      <w:r>
        <w:rPr>
          <w:rFonts w:ascii="仿宋" w:hAnsi="仿宋" w:eastAsia="仿宋" w:cs="仿宋"/>
          <w:sz w:val="28"/>
          <w:szCs w:val="28"/>
        </w:rPr>
        <w:t>，地点：</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缙云县新建小学</w:t>
      </w:r>
      <w:r>
        <w:rPr>
          <w:rFonts w:ascii="仿宋" w:hAnsi="仿宋" w:eastAsia="仿宋" w:cs="仿宋"/>
          <w:sz w:val="28"/>
          <w:szCs w:val="28"/>
          <w:u w:val="single"/>
        </w:rPr>
        <w:t xml:space="preserve"> </w:t>
      </w:r>
      <w:r>
        <w:rPr>
          <w:rFonts w:ascii="仿宋" w:hAnsi="仿宋" w:eastAsia="仿宋" w:cs="仿宋"/>
          <w:sz w:val="28"/>
          <w:szCs w:val="28"/>
        </w:rPr>
        <w:t xml:space="preserve">  。需提供现场老师勘查确认签字文件并且加盖投标人公章，无此文件视为无效投标。</w:t>
      </w:r>
    </w:p>
    <w:p>
      <w:pPr>
        <w:pStyle w:val="2"/>
        <w:spacing w:line="360" w:lineRule="auto"/>
        <w:rPr>
          <w:rFonts w:ascii="仿宋" w:hAnsi="仿宋" w:eastAsia="仿宋" w:cs="仿宋"/>
          <w:sz w:val="28"/>
          <w:szCs w:val="28"/>
        </w:rPr>
      </w:pPr>
      <w:r>
        <w:rPr>
          <w:rFonts w:ascii="仿宋" w:hAnsi="仿宋" w:eastAsia="仿宋" w:cs="仿宋"/>
          <w:sz w:val="28"/>
          <w:szCs w:val="28"/>
        </w:rPr>
        <w:t>▲投标人根据现场查勘，在投标期限内，提供详细设计方案和平面布局图。由于涉及</w:t>
      </w:r>
      <w:r>
        <w:rPr>
          <w:rFonts w:hint="eastAsia" w:ascii="仿宋" w:hAnsi="仿宋" w:eastAsia="仿宋" w:cs="仿宋"/>
          <w:sz w:val="28"/>
          <w:szCs w:val="28"/>
          <w:lang w:eastAsia="zh-CN"/>
        </w:rPr>
        <w:t>操场文化</w:t>
      </w:r>
      <w:r>
        <w:rPr>
          <w:rFonts w:ascii="仿宋" w:hAnsi="仿宋" w:eastAsia="仿宋" w:cs="仿宋"/>
          <w:sz w:val="28"/>
          <w:szCs w:val="28"/>
        </w:rPr>
        <w:t>和学校总体文化是否契合，投标单位的设计方案（包括</w:t>
      </w:r>
      <w:r>
        <w:rPr>
          <w:rFonts w:hint="eastAsia" w:ascii="仿宋" w:hAnsi="仿宋" w:eastAsia="仿宋" w:cs="仿宋"/>
          <w:sz w:val="28"/>
          <w:szCs w:val="28"/>
        </w:rPr>
        <w:t>平面</w:t>
      </w:r>
      <w:r>
        <w:rPr>
          <w:rFonts w:ascii="仿宋" w:hAnsi="仿宋" w:eastAsia="仿宋" w:cs="仿宋"/>
          <w:sz w:val="28"/>
          <w:szCs w:val="28"/>
        </w:rPr>
        <w:t>布局图）需经校方确认并由项目管理人签署方案确认函、加盖校章。未参与现场勘查或投标时未能提供学校方案确认函的供应商均不具备中标条件，视作为无效投标。</w:t>
      </w:r>
    </w:p>
    <w:p>
      <w:pPr>
        <w:pStyle w:val="2"/>
        <w:spacing w:line="360" w:lineRule="auto"/>
        <w:rPr>
          <w:rFonts w:ascii="仿宋" w:hAnsi="仿宋" w:eastAsia="仿宋" w:cs="仿宋"/>
          <w:sz w:val="28"/>
          <w:szCs w:val="28"/>
        </w:rPr>
      </w:pPr>
      <w:r>
        <w:rPr>
          <w:rFonts w:hint="eastAsia" w:ascii="仿宋" w:hAnsi="仿宋" w:eastAsia="仿宋" w:cs="仿宋"/>
          <w:sz w:val="28"/>
          <w:szCs w:val="28"/>
        </w:rPr>
        <w:t>5.2</w:t>
      </w:r>
      <w:r>
        <w:rPr>
          <w:rFonts w:ascii="仿宋" w:hAnsi="仿宋" w:eastAsia="仿宋" w:cs="仿宋"/>
          <w:sz w:val="28"/>
          <w:szCs w:val="28"/>
        </w:rPr>
        <w:t>参数要求</w:t>
      </w:r>
    </w:p>
    <w:p>
      <w:pPr>
        <w:pStyle w:val="2"/>
        <w:spacing w:line="360" w:lineRule="auto"/>
        <w:rPr>
          <w:rFonts w:ascii="仿宋" w:hAnsi="仿宋" w:eastAsia="仿宋" w:cs="仿宋"/>
          <w:sz w:val="28"/>
          <w:szCs w:val="28"/>
        </w:rPr>
      </w:pPr>
      <w:r>
        <w:rPr>
          <w:rFonts w:hint="eastAsia" w:ascii="仿宋" w:hAnsi="仿宋" w:eastAsia="仿宋" w:cs="仿宋"/>
          <w:sz w:val="28"/>
          <w:szCs w:val="28"/>
        </w:rPr>
        <w:t>5.2.1</w:t>
      </w:r>
      <w:r>
        <w:rPr>
          <w:rFonts w:ascii="仿宋" w:hAnsi="仿宋" w:eastAsia="仿宋" w:cs="仿宋"/>
          <w:sz w:val="28"/>
          <w:szCs w:val="28"/>
        </w:rPr>
        <w:t>打“</w:t>
      </w:r>
      <w:r>
        <w:rPr>
          <w:rFonts w:hint="eastAsia" w:ascii="仿宋" w:hAnsi="仿宋" w:eastAsia="仿宋" w:cs="仿宋"/>
          <w:sz w:val="28"/>
          <w:szCs w:val="28"/>
          <w:lang w:bidi="ar"/>
        </w:rPr>
        <w:t>★</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的技术参数必须满足，未满足作无效报价。</w:t>
      </w:r>
    </w:p>
    <w:p>
      <w:pPr>
        <w:pStyle w:val="14"/>
      </w:pPr>
      <w:r>
        <w:rPr>
          <w:rFonts w:hint="eastAsia" w:ascii="仿宋" w:hAnsi="仿宋" w:eastAsia="仿宋" w:cs="仿宋"/>
          <w:sz w:val="28"/>
          <w:szCs w:val="28"/>
        </w:rPr>
        <w:t>5.2.2</w:t>
      </w:r>
      <w:r>
        <w:rPr>
          <w:rFonts w:hint="eastAsia" w:ascii="仿宋" w:hAnsi="仿宋" w:eastAsia="仿宋" w:cs="仿宋"/>
          <w:bCs/>
          <w:kern w:val="0"/>
          <w:sz w:val="28"/>
          <w:szCs w:val="28"/>
          <w:lang w:bidi="ar"/>
        </w:rPr>
        <w:t>资质、软著提供不全，或者中标后提供不了原件核实，视为无效报价。</w:t>
      </w:r>
    </w:p>
    <w:p>
      <w:pPr>
        <w:pStyle w:val="2"/>
        <w:spacing w:line="360" w:lineRule="auto"/>
        <w:rPr>
          <w:rFonts w:ascii="仿宋" w:hAnsi="仿宋" w:eastAsia="仿宋" w:cs="仿宋"/>
          <w:sz w:val="28"/>
          <w:szCs w:val="28"/>
        </w:rPr>
      </w:pPr>
      <w:r>
        <w:rPr>
          <w:rFonts w:hint="eastAsia" w:ascii="仿宋" w:hAnsi="仿宋" w:eastAsia="仿宋" w:cs="仿宋"/>
          <w:sz w:val="28"/>
          <w:szCs w:val="28"/>
        </w:rPr>
        <w:t>5.3</w:t>
      </w:r>
      <w:r>
        <w:rPr>
          <w:rFonts w:ascii="仿宋" w:hAnsi="仿宋" w:eastAsia="仿宋" w:cs="仿宋"/>
          <w:sz w:val="28"/>
          <w:szCs w:val="28"/>
        </w:rPr>
        <w:t>品牌要求</w:t>
      </w:r>
    </w:p>
    <w:p>
      <w:pPr>
        <w:pStyle w:val="14"/>
        <w:rPr>
          <w:rFonts w:ascii="仿宋" w:hAnsi="仿宋" w:eastAsia="仿宋" w:cs="仿宋"/>
          <w:sz w:val="28"/>
          <w:szCs w:val="28"/>
        </w:rPr>
      </w:pPr>
      <w:r>
        <w:rPr>
          <w:rFonts w:hint="eastAsia" w:ascii="仿宋" w:hAnsi="仿宋" w:eastAsia="仿宋" w:cs="仿宋"/>
          <w:sz w:val="28"/>
          <w:szCs w:val="28"/>
          <w:lang w:bidi="ar"/>
        </w:rPr>
        <w:t>★</w:t>
      </w:r>
      <w:r>
        <w:rPr>
          <w:rFonts w:hint="eastAsia" w:ascii="仿宋" w:hAnsi="仿宋" w:eastAsia="仿宋" w:cs="仿宋"/>
          <w:sz w:val="28"/>
          <w:szCs w:val="28"/>
          <w:lang w:eastAsia="zh-CN"/>
        </w:rPr>
        <w:t>本项目推荐品牌</w:t>
      </w:r>
      <w:r>
        <w:rPr>
          <w:rFonts w:hint="eastAsia" w:ascii="仿宋" w:hAnsi="仿宋" w:eastAsia="仿宋" w:cs="仿宋"/>
          <w:sz w:val="28"/>
          <w:szCs w:val="28"/>
          <w:lang w:val="en-US" w:eastAsia="zh-CN"/>
        </w:rPr>
        <w:t>:</w:t>
      </w:r>
      <w:bookmarkStart w:id="0" w:name="_GoBack"/>
      <w:bookmarkEnd w:id="0"/>
      <w:r>
        <w:rPr>
          <w:rFonts w:hint="eastAsia" w:ascii="仿宋" w:hAnsi="仿宋" w:eastAsia="仿宋" w:cs="仿宋"/>
          <w:sz w:val="28"/>
          <w:szCs w:val="28"/>
          <w:lang w:eastAsia="zh-CN"/>
        </w:rPr>
        <w:t>励康、迪耐斯、长河</w:t>
      </w:r>
      <w:r>
        <w:rPr>
          <w:rFonts w:ascii="仿宋" w:hAnsi="仿宋" w:eastAsia="仿宋" w:cs="仿宋"/>
          <w:sz w:val="28"/>
          <w:szCs w:val="28"/>
        </w:rPr>
        <w:t>。</w:t>
      </w:r>
    </w:p>
    <w:p>
      <w:pPr>
        <w:pStyle w:val="2"/>
        <w:spacing w:line="360" w:lineRule="auto"/>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5.4</w:t>
      </w:r>
      <w:r>
        <w:rPr>
          <w:rFonts w:ascii="仿宋" w:hAnsi="仿宋" w:eastAsia="仿宋" w:cs="仿宋"/>
          <w:sz w:val="28"/>
          <w:szCs w:val="28"/>
        </w:rPr>
        <w:t>供应商要求</w:t>
      </w:r>
    </w:p>
    <w:p>
      <w:pPr>
        <w:pStyle w:val="2"/>
        <w:spacing w:line="360" w:lineRule="auto"/>
        <w:rPr>
          <w:rFonts w:ascii="仿宋" w:hAnsi="仿宋" w:eastAsia="仿宋" w:cs="仿宋"/>
          <w:sz w:val="28"/>
          <w:szCs w:val="28"/>
        </w:rPr>
      </w:pPr>
      <w:r>
        <w:rPr>
          <w:rFonts w:ascii="仿宋" w:hAnsi="仿宋" w:eastAsia="仿宋" w:cs="仿宋"/>
          <w:sz w:val="28"/>
          <w:szCs w:val="28"/>
        </w:rPr>
        <w:t>为保证售后服务质量，本项目只接受丽水市</w:t>
      </w:r>
      <w:r>
        <w:rPr>
          <w:rFonts w:hint="eastAsia" w:ascii="仿宋" w:hAnsi="仿宋" w:eastAsia="仿宋" w:cs="仿宋"/>
          <w:sz w:val="28"/>
          <w:szCs w:val="28"/>
        </w:rPr>
        <w:t>含丽水辖区的区/县/市</w:t>
      </w:r>
      <w:r>
        <w:rPr>
          <w:rFonts w:hint="eastAsia" w:ascii="仿宋" w:hAnsi="仿宋" w:eastAsia="仿宋" w:cs="仿宋"/>
          <w:sz w:val="28"/>
          <w:szCs w:val="28"/>
          <w:lang w:eastAsia="zh-CN"/>
        </w:rPr>
        <w:t>设有服务网点</w:t>
      </w:r>
      <w:r>
        <w:rPr>
          <w:rFonts w:ascii="仿宋" w:hAnsi="仿宋" w:eastAsia="仿宋" w:cs="仿宋"/>
          <w:sz w:val="28"/>
          <w:szCs w:val="28"/>
        </w:rPr>
        <w:t>（</w:t>
      </w:r>
      <w:r>
        <w:rPr>
          <w:rFonts w:hint="eastAsia" w:ascii="仿宋" w:hAnsi="仿宋" w:eastAsia="仿宋" w:cs="仿宋"/>
          <w:sz w:val="28"/>
          <w:szCs w:val="28"/>
          <w:lang w:eastAsia="zh-CN"/>
        </w:rPr>
        <w:t>服务网点</w:t>
      </w:r>
      <w:r>
        <w:rPr>
          <w:rFonts w:ascii="仿宋" w:hAnsi="仿宋" w:eastAsia="仿宋" w:cs="仿宋"/>
          <w:sz w:val="28"/>
          <w:szCs w:val="28"/>
        </w:rPr>
        <w:t>营业执照</w:t>
      </w:r>
      <w:r>
        <w:rPr>
          <w:rFonts w:hint="eastAsia" w:ascii="仿宋" w:hAnsi="仿宋" w:eastAsia="仿宋" w:cs="仿宋"/>
          <w:sz w:val="28"/>
          <w:szCs w:val="28"/>
          <w:lang w:eastAsia="zh-CN"/>
        </w:rPr>
        <w:t>备查</w:t>
      </w:r>
      <w:r>
        <w:rPr>
          <w:rFonts w:ascii="仿宋" w:hAnsi="仿宋" w:eastAsia="仿宋" w:cs="仿宋"/>
          <w:sz w:val="28"/>
          <w:szCs w:val="28"/>
        </w:rPr>
        <w:t>）</w:t>
      </w:r>
      <w:r>
        <w:rPr>
          <w:rFonts w:hint="eastAsia" w:ascii="仿宋" w:hAnsi="仿宋" w:eastAsia="仿宋" w:cs="仿宋"/>
          <w:sz w:val="28"/>
          <w:szCs w:val="28"/>
          <w:lang w:eastAsia="zh-CN"/>
        </w:rPr>
        <w:t>的供应商</w:t>
      </w:r>
      <w:r>
        <w:rPr>
          <w:rFonts w:ascii="仿宋" w:hAnsi="仿宋" w:eastAsia="仿宋" w:cs="仿宋"/>
          <w:sz w:val="28"/>
          <w:szCs w:val="28"/>
        </w:rPr>
        <w:t>报价，否则报价无效。</w:t>
      </w:r>
    </w:p>
    <w:p>
      <w:pPr>
        <w:pStyle w:val="2"/>
        <w:spacing w:line="360" w:lineRule="auto"/>
        <w:rPr>
          <w:rFonts w:ascii="仿宋" w:hAnsi="仿宋" w:eastAsia="仿宋" w:cs="仿宋"/>
          <w:sz w:val="28"/>
          <w:szCs w:val="28"/>
        </w:rPr>
      </w:pPr>
      <w:r>
        <w:rPr>
          <w:rFonts w:hint="eastAsia" w:ascii="仿宋" w:hAnsi="仿宋" w:eastAsia="仿宋" w:cs="仿宋"/>
          <w:sz w:val="28"/>
          <w:szCs w:val="28"/>
        </w:rPr>
        <w:t>5.5</w:t>
      </w:r>
      <w:r>
        <w:rPr>
          <w:rFonts w:ascii="仿宋" w:hAnsi="仿宋" w:eastAsia="仿宋" w:cs="仿宋"/>
          <w:sz w:val="28"/>
          <w:szCs w:val="28"/>
        </w:rPr>
        <w:t>售后服务</w:t>
      </w:r>
    </w:p>
    <w:p>
      <w:pPr>
        <w:pStyle w:val="2"/>
        <w:spacing w:line="360" w:lineRule="auto"/>
        <w:rPr>
          <w:rFonts w:ascii="仿宋" w:hAnsi="仿宋" w:eastAsia="仿宋" w:cs="仿宋"/>
          <w:sz w:val="28"/>
          <w:szCs w:val="28"/>
        </w:rPr>
      </w:pPr>
      <w:r>
        <w:rPr>
          <w:rFonts w:ascii="仿宋" w:hAnsi="仿宋" w:eastAsia="仿宋" w:cs="仿宋"/>
          <w:sz w:val="28"/>
          <w:szCs w:val="28"/>
        </w:rPr>
        <w:t>要求中标单位，提供保修、维修业务，并提供下列服务：（1）现场安装调试； （2）供应商接到采购单位的报修电话后须马上响应，维修服务人员应在2小时内到位，一般维修应在</w:t>
      </w:r>
      <w:r>
        <w:rPr>
          <w:rFonts w:hint="eastAsia" w:ascii="仿宋" w:hAnsi="仿宋" w:eastAsia="仿宋" w:cs="仿宋"/>
          <w:sz w:val="28"/>
          <w:szCs w:val="28"/>
          <w:lang w:val="en-US" w:eastAsia="zh-CN"/>
        </w:rPr>
        <w:t>24</w:t>
      </w:r>
      <w:r>
        <w:rPr>
          <w:rFonts w:ascii="仿宋" w:hAnsi="仿宋" w:eastAsia="仿宋" w:cs="仿宋"/>
          <w:sz w:val="28"/>
          <w:szCs w:val="28"/>
        </w:rPr>
        <w:t>小时内完毕。</w:t>
      </w:r>
    </w:p>
    <w:p>
      <w:pPr>
        <w:pStyle w:val="2"/>
        <w:spacing w:line="360" w:lineRule="auto"/>
      </w:pPr>
      <w:r>
        <w:rPr>
          <w:rFonts w:ascii="仿宋" w:hAnsi="仿宋" w:eastAsia="仿宋" w:cs="仿宋"/>
          <w:sz w:val="28"/>
          <w:szCs w:val="28"/>
        </w:rPr>
        <w:t>▲投标人对</w:t>
      </w:r>
      <w:r>
        <w:rPr>
          <w:rFonts w:hint="eastAsia" w:ascii="仿宋" w:hAnsi="仿宋" w:eastAsia="仿宋" w:cs="仿宋"/>
          <w:sz w:val="28"/>
          <w:szCs w:val="28"/>
          <w:lang w:eastAsia="zh-CN"/>
        </w:rPr>
        <w:t>所有产品</w:t>
      </w:r>
      <w:r>
        <w:rPr>
          <w:rFonts w:ascii="仿宋" w:hAnsi="仿宋" w:eastAsia="仿宋" w:cs="仿宋"/>
          <w:sz w:val="28"/>
          <w:szCs w:val="28"/>
        </w:rPr>
        <w:t>提供至少</w:t>
      </w:r>
      <w:r>
        <w:rPr>
          <w:rFonts w:hint="eastAsia" w:ascii="仿宋" w:hAnsi="仿宋" w:eastAsia="仿宋" w:cs="仿宋"/>
          <w:sz w:val="28"/>
          <w:szCs w:val="28"/>
          <w:lang w:val="en-US" w:eastAsia="zh-CN"/>
        </w:rPr>
        <w:t>2</w:t>
      </w:r>
      <w:r>
        <w:rPr>
          <w:rFonts w:ascii="仿宋" w:hAnsi="仿宋" w:eastAsia="仿宋" w:cs="仿宋"/>
          <w:sz w:val="28"/>
          <w:szCs w:val="28"/>
        </w:rPr>
        <w:t>年的免费上门保修服务。（投标时提供售后服务承诺</w:t>
      </w:r>
      <w:r>
        <w:rPr>
          <w:rFonts w:hint="eastAsia" w:ascii="仿宋" w:hAnsi="仿宋" w:eastAsia="仿宋" w:cs="仿宋"/>
          <w:sz w:val="28"/>
          <w:szCs w:val="28"/>
          <w:lang w:eastAsia="zh-CN"/>
        </w:rPr>
        <w:t>。</w:t>
      </w:r>
    </w:p>
    <w:p>
      <w:pPr>
        <w:pStyle w:val="2"/>
        <w:spacing w:line="360" w:lineRule="auto"/>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C216A"/>
    <w:multiLevelType w:val="multilevel"/>
    <w:tmpl w:val="3F8C216A"/>
    <w:lvl w:ilvl="0" w:tentative="0">
      <w:start w:val="1"/>
      <w:numFmt w:val="japaneseCounting"/>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D754C4"/>
    <w:multiLevelType w:val="singleLevel"/>
    <w:tmpl w:val="61D754C4"/>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AA"/>
    <w:rsid w:val="0000151B"/>
    <w:rsid w:val="00007C78"/>
    <w:rsid w:val="00012A28"/>
    <w:rsid w:val="00015113"/>
    <w:rsid w:val="00021A4D"/>
    <w:rsid w:val="000223A7"/>
    <w:rsid w:val="00030069"/>
    <w:rsid w:val="000365B9"/>
    <w:rsid w:val="00036CB6"/>
    <w:rsid w:val="00047EC6"/>
    <w:rsid w:val="00050745"/>
    <w:rsid w:val="000508A6"/>
    <w:rsid w:val="00055FDD"/>
    <w:rsid w:val="00056B50"/>
    <w:rsid w:val="000725B6"/>
    <w:rsid w:val="000A2FC3"/>
    <w:rsid w:val="000C4C55"/>
    <w:rsid w:val="000D5E7E"/>
    <w:rsid w:val="000F602C"/>
    <w:rsid w:val="00100FF3"/>
    <w:rsid w:val="001070DF"/>
    <w:rsid w:val="001236AF"/>
    <w:rsid w:val="00137284"/>
    <w:rsid w:val="00154CEE"/>
    <w:rsid w:val="00166A72"/>
    <w:rsid w:val="00186952"/>
    <w:rsid w:val="00191732"/>
    <w:rsid w:val="001A44FA"/>
    <w:rsid w:val="001B05EB"/>
    <w:rsid w:val="001C2613"/>
    <w:rsid w:val="001D05E6"/>
    <w:rsid w:val="001D4A20"/>
    <w:rsid w:val="001F3B7C"/>
    <w:rsid w:val="001F7F5E"/>
    <w:rsid w:val="00202441"/>
    <w:rsid w:val="00215199"/>
    <w:rsid w:val="002207FE"/>
    <w:rsid w:val="00223973"/>
    <w:rsid w:val="00230515"/>
    <w:rsid w:val="00247F9D"/>
    <w:rsid w:val="0025299F"/>
    <w:rsid w:val="00265A4F"/>
    <w:rsid w:val="002709AE"/>
    <w:rsid w:val="00280283"/>
    <w:rsid w:val="00280F37"/>
    <w:rsid w:val="00285035"/>
    <w:rsid w:val="002958FC"/>
    <w:rsid w:val="002A414C"/>
    <w:rsid w:val="002A4D39"/>
    <w:rsid w:val="002A6646"/>
    <w:rsid w:val="002B46AC"/>
    <w:rsid w:val="002B4C3B"/>
    <w:rsid w:val="002D3C20"/>
    <w:rsid w:val="002D4431"/>
    <w:rsid w:val="002E3A9A"/>
    <w:rsid w:val="002E62C2"/>
    <w:rsid w:val="002F3456"/>
    <w:rsid w:val="002F521A"/>
    <w:rsid w:val="00310B96"/>
    <w:rsid w:val="0031188C"/>
    <w:rsid w:val="00327FCD"/>
    <w:rsid w:val="00331424"/>
    <w:rsid w:val="00375B20"/>
    <w:rsid w:val="0038414E"/>
    <w:rsid w:val="00384A9A"/>
    <w:rsid w:val="003A21AA"/>
    <w:rsid w:val="003C1A12"/>
    <w:rsid w:val="003C2F5D"/>
    <w:rsid w:val="003E657A"/>
    <w:rsid w:val="0042682D"/>
    <w:rsid w:val="00427E1E"/>
    <w:rsid w:val="00435FD2"/>
    <w:rsid w:val="00437384"/>
    <w:rsid w:val="00441321"/>
    <w:rsid w:val="004610C4"/>
    <w:rsid w:val="00485B83"/>
    <w:rsid w:val="004A1945"/>
    <w:rsid w:val="004A6184"/>
    <w:rsid w:val="004A7674"/>
    <w:rsid w:val="004B76C8"/>
    <w:rsid w:val="004D04C2"/>
    <w:rsid w:val="004F2F27"/>
    <w:rsid w:val="00520A79"/>
    <w:rsid w:val="005276F7"/>
    <w:rsid w:val="00543FA6"/>
    <w:rsid w:val="00553977"/>
    <w:rsid w:val="005952CD"/>
    <w:rsid w:val="00597EF0"/>
    <w:rsid w:val="005C182B"/>
    <w:rsid w:val="005D0B5E"/>
    <w:rsid w:val="005D1BAF"/>
    <w:rsid w:val="005E690D"/>
    <w:rsid w:val="005F0B0B"/>
    <w:rsid w:val="00631DC6"/>
    <w:rsid w:val="00635D64"/>
    <w:rsid w:val="0064360B"/>
    <w:rsid w:val="00644E5D"/>
    <w:rsid w:val="00684352"/>
    <w:rsid w:val="00693CB1"/>
    <w:rsid w:val="006A67E3"/>
    <w:rsid w:val="006B71C5"/>
    <w:rsid w:val="006B7CA2"/>
    <w:rsid w:val="006C2CD2"/>
    <w:rsid w:val="006E3F71"/>
    <w:rsid w:val="006F0420"/>
    <w:rsid w:val="007235C5"/>
    <w:rsid w:val="00730755"/>
    <w:rsid w:val="0074294E"/>
    <w:rsid w:val="0074633E"/>
    <w:rsid w:val="00747958"/>
    <w:rsid w:val="00751B97"/>
    <w:rsid w:val="00754F5D"/>
    <w:rsid w:val="00780236"/>
    <w:rsid w:val="007B734F"/>
    <w:rsid w:val="007B7A29"/>
    <w:rsid w:val="007C430C"/>
    <w:rsid w:val="007E3E49"/>
    <w:rsid w:val="007F3920"/>
    <w:rsid w:val="0080414A"/>
    <w:rsid w:val="008365C4"/>
    <w:rsid w:val="00862D32"/>
    <w:rsid w:val="00897B01"/>
    <w:rsid w:val="008A5A42"/>
    <w:rsid w:val="008B1E5B"/>
    <w:rsid w:val="008B2806"/>
    <w:rsid w:val="008B457C"/>
    <w:rsid w:val="008C6B0A"/>
    <w:rsid w:val="008D35CE"/>
    <w:rsid w:val="008D7F65"/>
    <w:rsid w:val="008F6801"/>
    <w:rsid w:val="009035AE"/>
    <w:rsid w:val="009107BE"/>
    <w:rsid w:val="009205CD"/>
    <w:rsid w:val="00945607"/>
    <w:rsid w:val="0094585B"/>
    <w:rsid w:val="0096709C"/>
    <w:rsid w:val="00987C1A"/>
    <w:rsid w:val="00990B9E"/>
    <w:rsid w:val="009A0628"/>
    <w:rsid w:val="009A1954"/>
    <w:rsid w:val="009A20A6"/>
    <w:rsid w:val="009B5F25"/>
    <w:rsid w:val="009D3089"/>
    <w:rsid w:val="009F3FBF"/>
    <w:rsid w:val="009F69FF"/>
    <w:rsid w:val="00A21721"/>
    <w:rsid w:val="00A233F3"/>
    <w:rsid w:val="00A37EED"/>
    <w:rsid w:val="00A40138"/>
    <w:rsid w:val="00A422CE"/>
    <w:rsid w:val="00A44010"/>
    <w:rsid w:val="00A5048F"/>
    <w:rsid w:val="00A73B67"/>
    <w:rsid w:val="00A77158"/>
    <w:rsid w:val="00A94FF5"/>
    <w:rsid w:val="00AA0EAA"/>
    <w:rsid w:val="00AA79AD"/>
    <w:rsid w:val="00AB55D4"/>
    <w:rsid w:val="00AD407B"/>
    <w:rsid w:val="00AF1B66"/>
    <w:rsid w:val="00AF23A8"/>
    <w:rsid w:val="00B0165C"/>
    <w:rsid w:val="00B05668"/>
    <w:rsid w:val="00B34067"/>
    <w:rsid w:val="00B60F17"/>
    <w:rsid w:val="00B60F79"/>
    <w:rsid w:val="00B7595B"/>
    <w:rsid w:val="00B75A2D"/>
    <w:rsid w:val="00B82798"/>
    <w:rsid w:val="00B857DC"/>
    <w:rsid w:val="00B9570B"/>
    <w:rsid w:val="00B97A3C"/>
    <w:rsid w:val="00BD7F29"/>
    <w:rsid w:val="00BF10BD"/>
    <w:rsid w:val="00BF5543"/>
    <w:rsid w:val="00C0666B"/>
    <w:rsid w:val="00C34834"/>
    <w:rsid w:val="00C4764E"/>
    <w:rsid w:val="00C60DBD"/>
    <w:rsid w:val="00C6140F"/>
    <w:rsid w:val="00C63F9C"/>
    <w:rsid w:val="00C80B60"/>
    <w:rsid w:val="00C86C0E"/>
    <w:rsid w:val="00C9673B"/>
    <w:rsid w:val="00C96BED"/>
    <w:rsid w:val="00CC0A0A"/>
    <w:rsid w:val="00CC3969"/>
    <w:rsid w:val="00CD2B75"/>
    <w:rsid w:val="00CD6CF8"/>
    <w:rsid w:val="00CE3422"/>
    <w:rsid w:val="00CE5115"/>
    <w:rsid w:val="00CF3DE7"/>
    <w:rsid w:val="00D17420"/>
    <w:rsid w:val="00D22775"/>
    <w:rsid w:val="00D40318"/>
    <w:rsid w:val="00D40323"/>
    <w:rsid w:val="00D628FE"/>
    <w:rsid w:val="00D72FE5"/>
    <w:rsid w:val="00D81CDA"/>
    <w:rsid w:val="00D84263"/>
    <w:rsid w:val="00DA3450"/>
    <w:rsid w:val="00DB5C78"/>
    <w:rsid w:val="00DC05DF"/>
    <w:rsid w:val="00DC07DE"/>
    <w:rsid w:val="00DD0819"/>
    <w:rsid w:val="00DE1944"/>
    <w:rsid w:val="00DF3C84"/>
    <w:rsid w:val="00E15074"/>
    <w:rsid w:val="00E26EFB"/>
    <w:rsid w:val="00E61048"/>
    <w:rsid w:val="00E619F3"/>
    <w:rsid w:val="00E66E58"/>
    <w:rsid w:val="00EA464E"/>
    <w:rsid w:val="00EC53BE"/>
    <w:rsid w:val="00ED593E"/>
    <w:rsid w:val="00EE5E37"/>
    <w:rsid w:val="00EF4C62"/>
    <w:rsid w:val="00F14962"/>
    <w:rsid w:val="00F20DAB"/>
    <w:rsid w:val="00F2396C"/>
    <w:rsid w:val="00F359F6"/>
    <w:rsid w:val="00F64E2A"/>
    <w:rsid w:val="00F765BC"/>
    <w:rsid w:val="00FC536F"/>
    <w:rsid w:val="033C7255"/>
    <w:rsid w:val="04DC457A"/>
    <w:rsid w:val="05BE66F7"/>
    <w:rsid w:val="067F52D3"/>
    <w:rsid w:val="06976AC0"/>
    <w:rsid w:val="06DD2DF3"/>
    <w:rsid w:val="082E5202"/>
    <w:rsid w:val="08386EE6"/>
    <w:rsid w:val="08404F36"/>
    <w:rsid w:val="08597447"/>
    <w:rsid w:val="09DC2A3C"/>
    <w:rsid w:val="0C1E0135"/>
    <w:rsid w:val="0D927FE1"/>
    <w:rsid w:val="0EC71A10"/>
    <w:rsid w:val="0F0F11BE"/>
    <w:rsid w:val="0F412876"/>
    <w:rsid w:val="0FAB5866"/>
    <w:rsid w:val="12F11306"/>
    <w:rsid w:val="14B80E54"/>
    <w:rsid w:val="14C01E36"/>
    <w:rsid w:val="160511AB"/>
    <w:rsid w:val="166242C9"/>
    <w:rsid w:val="18B828C6"/>
    <w:rsid w:val="19006004"/>
    <w:rsid w:val="19793A05"/>
    <w:rsid w:val="1A293A7B"/>
    <w:rsid w:val="1B5B330C"/>
    <w:rsid w:val="1C4303A7"/>
    <w:rsid w:val="1CF33ECD"/>
    <w:rsid w:val="1D0A1483"/>
    <w:rsid w:val="1D5421E2"/>
    <w:rsid w:val="1DD9247E"/>
    <w:rsid w:val="1F3F6013"/>
    <w:rsid w:val="1F537869"/>
    <w:rsid w:val="200E3162"/>
    <w:rsid w:val="200F7E6B"/>
    <w:rsid w:val="20996BED"/>
    <w:rsid w:val="23896405"/>
    <w:rsid w:val="246833F2"/>
    <w:rsid w:val="25770351"/>
    <w:rsid w:val="25BB0A6F"/>
    <w:rsid w:val="26E300F3"/>
    <w:rsid w:val="282F5366"/>
    <w:rsid w:val="29BD5F8E"/>
    <w:rsid w:val="2B0358E0"/>
    <w:rsid w:val="2F5F7B40"/>
    <w:rsid w:val="2FA26FAF"/>
    <w:rsid w:val="319A6245"/>
    <w:rsid w:val="31D50DFC"/>
    <w:rsid w:val="35162F58"/>
    <w:rsid w:val="35B109B2"/>
    <w:rsid w:val="37997BC2"/>
    <w:rsid w:val="393F076E"/>
    <w:rsid w:val="3B7C3C17"/>
    <w:rsid w:val="3BA538A5"/>
    <w:rsid w:val="3CBF4551"/>
    <w:rsid w:val="3CC01BC6"/>
    <w:rsid w:val="3D5B0135"/>
    <w:rsid w:val="3D6C7658"/>
    <w:rsid w:val="3DFA1107"/>
    <w:rsid w:val="3DFB09DB"/>
    <w:rsid w:val="3FE76E22"/>
    <w:rsid w:val="43E41C80"/>
    <w:rsid w:val="43F65ECD"/>
    <w:rsid w:val="4407632C"/>
    <w:rsid w:val="453C6327"/>
    <w:rsid w:val="455024C7"/>
    <w:rsid w:val="46821C9A"/>
    <w:rsid w:val="48921396"/>
    <w:rsid w:val="489357A1"/>
    <w:rsid w:val="4CEA2347"/>
    <w:rsid w:val="4CF757EA"/>
    <w:rsid w:val="4D3A7639"/>
    <w:rsid w:val="4D686826"/>
    <w:rsid w:val="4DA36981"/>
    <w:rsid w:val="50B417A3"/>
    <w:rsid w:val="51C63383"/>
    <w:rsid w:val="51EA7F21"/>
    <w:rsid w:val="546202EA"/>
    <w:rsid w:val="54EE2F56"/>
    <w:rsid w:val="553B5E36"/>
    <w:rsid w:val="5781798A"/>
    <w:rsid w:val="578E50BF"/>
    <w:rsid w:val="5B873D23"/>
    <w:rsid w:val="5DCD5FBB"/>
    <w:rsid w:val="5EFD3C9A"/>
    <w:rsid w:val="5F781A34"/>
    <w:rsid w:val="61F10450"/>
    <w:rsid w:val="639036EB"/>
    <w:rsid w:val="65B27313"/>
    <w:rsid w:val="668A6068"/>
    <w:rsid w:val="669B7937"/>
    <w:rsid w:val="66BE5E6F"/>
    <w:rsid w:val="68580255"/>
    <w:rsid w:val="6B9A4FC4"/>
    <w:rsid w:val="6C0508B0"/>
    <w:rsid w:val="6C64410E"/>
    <w:rsid w:val="6D915E45"/>
    <w:rsid w:val="6DA453B3"/>
    <w:rsid w:val="6EA90E65"/>
    <w:rsid w:val="71927477"/>
    <w:rsid w:val="74AE1588"/>
    <w:rsid w:val="755C4F66"/>
    <w:rsid w:val="75D62BFF"/>
    <w:rsid w:val="76DC6300"/>
    <w:rsid w:val="78466D11"/>
    <w:rsid w:val="789E3D6F"/>
    <w:rsid w:val="79553B09"/>
    <w:rsid w:val="7BB0282A"/>
    <w:rsid w:val="7D026AD5"/>
    <w:rsid w:val="7D2A109B"/>
    <w:rsid w:val="7DE7745E"/>
    <w:rsid w:val="7E5D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unhideWhenUsed/>
    <w:qFormat/>
    <w:uiPriority w:val="99"/>
    <w:pPr>
      <w:spacing w:after="120"/>
    </w:pPr>
  </w:style>
  <w:style w:type="paragraph" w:customStyle="1" w:styleId="3">
    <w:name w:val="目录 31"/>
    <w:next w:val="1"/>
    <w:qFormat/>
    <w:uiPriority w:val="0"/>
    <w:pPr>
      <w:wordWrap w:val="0"/>
      <w:ind w:left="850"/>
      <w:jc w:val="both"/>
    </w:pPr>
    <w:rPr>
      <w:rFonts w:ascii="Times New Roman" w:hAnsi="Times New Roman" w:eastAsia="宋体" w:cs="Times New Roman"/>
      <w:sz w:val="21"/>
      <w:lang w:val="en-US" w:eastAsia="zh-CN" w:bidi="ar-SA"/>
    </w:rPr>
  </w:style>
  <w:style w:type="paragraph" w:styleId="4">
    <w:name w:val="Normal Indent"/>
    <w:basedOn w:val="1"/>
    <w:qFormat/>
    <w:uiPriority w:val="99"/>
    <w:pPr>
      <w:ind w:firstLine="420" w:firstLineChars="200"/>
    </w:pPr>
    <w:rPr>
      <w:rFonts w:ascii="Calibri" w:hAnsi="Calibri" w:eastAsia="宋体" w:cs="Times New Roman"/>
      <w:sz w:val="24"/>
      <w:szCs w:val="21"/>
    </w:rPr>
  </w:style>
  <w:style w:type="paragraph" w:styleId="5">
    <w:name w:val="Balloon Text"/>
    <w:basedOn w:val="1"/>
    <w:link w:val="19"/>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paragraph" w:styleId="9">
    <w:name w:val="Body Text First Indent"/>
    <w:basedOn w:val="2"/>
    <w:unhideWhenUsed/>
    <w:qFormat/>
    <w:uiPriority w:val="99"/>
    <w:pPr>
      <w:ind w:firstLine="420" w:firstLineChars="1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paragraph" w:customStyle="1" w:styleId="14">
    <w:name w:val="自动更正"/>
    <w:qFormat/>
    <w:uiPriority w:val="99"/>
    <w:pPr>
      <w:widowControl w:val="0"/>
    </w:pPr>
    <w:rPr>
      <w:rFonts w:ascii="Times New Roman" w:hAnsi="Times New Roman" w:eastAsia="宋体" w:cs="Times New Roman"/>
      <w:kern w:val="2"/>
      <w:sz w:val="24"/>
      <w:szCs w:val="24"/>
      <w:lang w:val="en-US" w:eastAsia="zh-CN" w:bidi="ar-SA"/>
    </w:rPr>
  </w:style>
  <w:style w:type="paragraph" w:customStyle="1" w:styleId="15">
    <w:name w:val="Char1"/>
    <w:basedOn w:val="1"/>
    <w:qFormat/>
    <w:uiPriority w:val="0"/>
    <w:rPr>
      <w:rFonts w:ascii="Tahoma" w:hAnsi="Tahoma"/>
      <w:sz w:val="24"/>
      <w:szCs w:val="20"/>
    </w:rPr>
  </w:style>
  <w:style w:type="character" w:customStyle="1" w:styleId="16">
    <w:name w:val="页眉 Char"/>
    <w:basedOn w:val="12"/>
    <w:link w:val="7"/>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正文文本 Char"/>
    <w:basedOn w:val="12"/>
    <w:link w:val="2"/>
    <w:qFormat/>
    <w:uiPriority w:val="99"/>
  </w:style>
  <w:style w:type="character" w:customStyle="1" w:styleId="19">
    <w:name w:val="批注框文本 Char"/>
    <w:basedOn w:val="12"/>
    <w:link w:val="5"/>
    <w:semiHidden/>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正文 New New New New"/>
    <w:qFormat/>
    <w:uiPriority w:val="0"/>
    <w:pPr>
      <w:widowControl w:val="0"/>
      <w:jc w:val="both"/>
    </w:pPr>
    <w:rPr>
      <w:rFonts w:ascii="Calibri" w:hAnsi="Calibri" w:eastAsia="宋体" w:cs="Times New Roman"/>
      <w:sz w:val="21"/>
      <w:szCs w:val="24"/>
      <w:lang w:val="en-US" w:eastAsia="zh-CN" w:bidi="ar-SA"/>
    </w:rPr>
  </w:style>
  <w:style w:type="character" w:customStyle="1" w:styleId="22">
    <w:name w:val="font11"/>
    <w:basedOn w:val="12"/>
    <w:qFormat/>
    <w:uiPriority w:val="0"/>
    <w:rPr>
      <w:rFonts w:hint="eastAsia" w:ascii="微软雅黑" w:hAnsi="微软雅黑" w:eastAsia="微软雅黑" w:cs="微软雅黑"/>
      <w:color w:val="000000"/>
      <w:sz w:val="20"/>
      <w:szCs w:val="20"/>
      <w:u w:val="none"/>
    </w:rPr>
  </w:style>
  <w:style w:type="character" w:customStyle="1" w:styleId="23">
    <w:name w:val="font61"/>
    <w:basedOn w:val="12"/>
    <w:qFormat/>
    <w:uiPriority w:val="0"/>
    <w:rPr>
      <w:rFonts w:hint="eastAsia" w:ascii="宋体" w:hAnsi="宋体" w:eastAsia="宋体" w:cs="宋体"/>
      <w:color w:val="000000"/>
      <w:sz w:val="20"/>
      <w:szCs w:val="20"/>
      <w:u w:val="none"/>
    </w:rPr>
  </w:style>
  <w:style w:type="character" w:customStyle="1" w:styleId="24">
    <w:name w:val="font21"/>
    <w:basedOn w:val="12"/>
    <w:qFormat/>
    <w:uiPriority w:val="0"/>
    <w:rPr>
      <w:rFonts w:hint="eastAsia" w:ascii="宋体" w:hAnsi="宋体" w:eastAsia="宋体" w:cs="宋体"/>
      <w:color w:val="000000"/>
      <w:sz w:val="20"/>
      <w:szCs w:val="20"/>
      <w:u w:val="none"/>
    </w:rPr>
  </w:style>
  <w:style w:type="character" w:customStyle="1" w:styleId="25">
    <w:name w:val="font01"/>
    <w:basedOn w:val="12"/>
    <w:qFormat/>
    <w:uiPriority w:val="0"/>
    <w:rPr>
      <w:rFonts w:hint="eastAsia" w:ascii="宋体" w:hAnsi="宋体" w:eastAsia="宋体" w:cs="宋体"/>
      <w:color w:val="000000"/>
      <w:sz w:val="20"/>
      <w:szCs w:val="20"/>
      <w:u w:val="none"/>
    </w:rPr>
  </w:style>
  <w:style w:type="character" w:customStyle="1" w:styleId="26">
    <w:name w:val="font51"/>
    <w:basedOn w:val="12"/>
    <w:qFormat/>
    <w:uiPriority w:val="0"/>
    <w:rPr>
      <w:rFonts w:hint="eastAsia" w:ascii="宋体" w:hAnsi="宋体" w:eastAsia="宋体" w:cs="宋体"/>
      <w:color w:val="000000"/>
      <w:sz w:val="20"/>
      <w:szCs w:val="20"/>
      <w:u w:val="none"/>
    </w:rPr>
  </w:style>
  <w:style w:type="character" w:customStyle="1" w:styleId="27">
    <w:name w:val="font41"/>
    <w:basedOn w:val="12"/>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43425A-1FBF-4547-B949-562500865AB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2294</Words>
  <Characters>13077</Characters>
  <Lines>108</Lines>
  <Paragraphs>30</Paragraphs>
  <TotalTime>22</TotalTime>
  <ScaleCrop>false</ScaleCrop>
  <LinksUpToDate>false</LinksUpToDate>
  <CharactersWithSpaces>15341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2020-08-07T04:33:00Z</dcterms:created>
  <dc:creator>刘雄伟</dc:creator>
  <cp:lastModifiedBy>ls</cp:lastModifiedBy>
  <cp:lastPrinted>2020-04-13T01:42:00Z</cp:lastPrinted>
  <dcterms:modified xsi:type="dcterms:W3CDTF">2021-11-29T16:49:07Z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A1EFB86A89D84203A23E2026CC5D8635</vt:lpwstr>
  </property>
</Properties>
</file>