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45" w:rsidRPr="006E0FBD" w:rsidRDefault="00236E45" w:rsidP="00CC4615">
      <w:pPr>
        <w:pStyle w:val="1"/>
        <w:widowControl/>
        <w:spacing w:beforeLines="50" w:before="156" w:afterLines="50" w:after="156" w:line="240" w:lineRule="auto"/>
        <w:ind w:leftChars="-540" w:left="-1134"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E0FBD">
        <w:rPr>
          <w:rFonts w:asciiTheme="minorEastAsia" w:eastAsiaTheme="minorEastAsia" w:hAnsiTheme="minorEastAsia" w:hint="eastAsia"/>
          <w:sz w:val="28"/>
          <w:szCs w:val="28"/>
        </w:rPr>
        <w:t>采购内容及技术参数一览表</w:t>
      </w:r>
    </w:p>
    <w:tbl>
      <w:tblPr>
        <w:tblW w:w="102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24"/>
        <w:gridCol w:w="1119"/>
        <w:gridCol w:w="5528"/>
        <w:gridCol w:w="709"/>
        <w:gridCol w:w="616"/>
        <w:gridCol w:w="1580"/>
      </w:tblGrid>
      <w:tr w:rsidR="006E0FBD" w:rsidRPr="006E0FBD" w:rsidTr="000D383F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设备或材料名称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推荐品牌及型号</w:t>
            </w:r>
          </w:p>
        </w:tc>
      </w:tr>
      <w:tr w:rsidR="006E0FBD" w:rsidRPr="006E0FBD" w:rsidTr="000D383F">
        <w:trPr>
          <w:trHeight w:val="3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接入层52口交换机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1、48个10/100/1000Base-T以太网端口, 4个非复用的千兆SFP光口；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 xml:space="preserve">2、交换容量 </w:t>
            </w:r>
            <w:r w:rsidR="0036746A" w:rsidRPr="0036746A">
              <w:rPr>
                <w:rFonts w:ascii="宋体" w:hAnsi="宋体" w:cs="Tahoma" w:hint="eastAsia"/>
                <w:kern w:val="0"/>
                <w:sz w:val="20"/>
                <w:szCs w:val="20"/>
              </w:rPr>
              <w:t>≥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432Gbps，转发性能</w:t>
            </w:r>
            <w:r w:rsidR="0036746A" w:rsidRPr="0036746A">
              <w:rPr>
                <w:rFonts w:ascii="宋体" w:hAnsi="宋体" w:cs="Tahoma" w:hint="eastAsia"/>
                <w:kern w:val="0"/>
                <w:sz w:val="20"/>
                <w:szCs w:val="20"/>
              </w:rPr>
              <w:t>≥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87Mpps；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3、支持IPv4静态路由，RIP，</w:t>
            </w:r>
            <w:proofErr w:type="spellStart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ospf</w:t>
            </w:r>
            <w:proofErr w:type="spellEnd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，支持IPv6静态路由；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4、支持基于端口的VLAN，支持</w:t>
            </w:r>
            <w:proofErr w:type="gramStart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基于协议</w:t>
            </w:r>
            <w:proofErr w:type="gramEnd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的VLAN；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5、支持OPENFLOW 1.3标准支持普通模式和</w:t>
            </w:r>
            <w:proofErr w:type="spellStart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Openflow</w:t>
            </w:r>
            <w:proofErr w:type="spellEnd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 xml:space="preserve"> 模式切换；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6、连接到主设备就可以自动化上线，可以被管理设备统一管理，实现自动配置功能；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7、采用专业的内置防雷技术，支持支持业界领先的10KV业务端口防雷能力；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8、支持远程镜像、流镜像、端口镜像；                     9、支持OAM(802.1AG， 802.3AH)以太网运行、维护和管理标准；</w:t>
            </w:r>
          </w:p>
          <w:p w:rsidR="008672BA" w:rsidRPr="006E0FBD" w:rsidRDefault="00AF234B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★</w:t>
            </w:r>
            <w:r w:rsidR="008672BA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10</w:t>
            </w:r>
            <w:r w:rsidR="002A6C6F">
              <w:rPr>
                <w:rFonts w:ascii="宋体" w:hAnsi="宋体" w:cs="Tahoma" w:hint="eastAsia"/>
                <w:kern w:val="0"/>
                <w:sz w:val="20"/>
                <w:szCs w:val="20"/>
              </w:rPr>
              <w:t>、</w:t>
            </w:r>
            <w:r w:rsidR="008672BA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为保证设备高度兼容性，方便统一管理，要求与汇聚层交换机同品牌；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0D383F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1、华三/ H3C,     2、</w:t>
            </w:r>
            <w:r w:rsidR="004A5300" w:rsidRPr="004A5300">
              <w:rPr>
                <w:rFonts w:ascii="宋体" w:hAnsi="宋体" w:cs="Tahoma" w:hint="eastAsia"/>
                <w:kern w:val="0"/>
                <w:sz w:val="20"/>
                <w:szCs w:val="20"/>
              </w:rPr>
              <w:t>中兴/</w:t>
            </w:r>
            <w:proofErr w:type="spellStart"/>
            <w:r w:rsidR="004A5300" w:rsidRPr="004A5300">
              <w:rPr>
                <w:rFonts w:ascii="宋体" w:hAnsi="宋体" w:cs="Tahoma" w:hint="eastAsia"/>
                <w:kern w:val="0"/>
                <w:sz w:val="20"/>
                <w:szCs w:val="20"/>
              </w:rPr>
              <w:t>zte</w:t>
            </w:r>
            <w:proofErr w:type="spellEnd"/>
          </w:p>
        </w:tc>
      </w:tr>
      <w:tr w:rsidR="006E0FBD" w:rsidRPr="006E0FBD" w:rsidTr="000D383F">
        <w:trPr>
          <w:trHeight w:val="3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接入层28口交换机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1、24个10/100/1000Base-T以太网端口, 4个千兆SFP口（2combo口）；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2、交换容量</w:t>
            </w:r>
            <w:r w:rsidR="0036746A" w:rsidRPr="0036746A">
              <w:rPr>
                <w:rFonts w:ascii="宋体" w:hAnsi="宋体" w:cs="Tahoma" w:hint="eastAsia"/>
                <w:kern w:val="0"/>
                <w:sz w:val="20"/>
                <w:szCs w:val="20"/>
              </w:rPr>
              <w:t>≥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336Gbps，转发性能</w:t>
            </w:r>
            <w:r w:rsidR="0036746A" w:rsidRPr="0036746A">
              <w:rPr>
                <w:rFonts w:ascii="宋体" w:hAnsi="宋体" w:cs="Tahoma" w:hint="eastAsia"/>
                <w:kern w:val="0"/>
                <w:sz w:val="20"/>
                <w:szCs w:val="20"/>
              </w:rPr>
              <w:t>≥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51Mpps；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3、支持IPv4静态路由，RIP，</w:t>
            </w:r>
            <w:proofErr w:type="spellStart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ospf</w:t>
            </w:r>
            <w:proofErr w:type="spellEnd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，支持IPv6静态路由；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4、支持基于端口的VLAN，支持</w:t>
            </w:r>
            <w:proofErr w:type="gramStart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基于协议</w:t>
            </w:r>
            <w:proofErr w:type="gramEnd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的VLAN；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5、支持OPENFLOW 1.3标准支持普通模式和</w:t>
            </w:r>
            <w:proofErr w:type="spellStart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Openflow</w:t>
            </w:r>
            <w:proofErr w:type="spellEnd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 xml:space="preserve"> 模式切换；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6、连接到主设备就可以自动化上线，可以被管理设备统一管理，实现自动配置功能；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7、采用专业的内置防雷技术，支持支持业界领先的10KV业务端口防雷能力；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8、支持远程镜像、流镜像、端口镜像；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br/>
              <w:t>9、支持OAM(802.1AG， 802.3AH)以太网运行、维护和管理标准；</w:t>
            </w:r>
          </w:p>
          <w:p w:rsidR="008672BA" w:rsidRPr="006E0FBD" w:rsidRDefault="00AF234B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★</w:t>
            </w:r>
            <w:r w:rsidR="008672BA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10</w:t>
            </w:r>
            <w:r w:rsidR="002A6C6F">
              <w:rPr>
                <w:rFonts w:ascii="宋体" w:hAnsi="宋体" w:cs="Tahoma" w:hint="eastAsia"/>
                <w:kern w:val="0"/>
                <w:sz w:val="20"/>
                <w:szCs w:val="20"/>
              </w:rPr>
              <w:t>、</w:t>
            </w:r>
            <w:r w:rsidR="008672BA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为保证设备高度兼容性，方便统一管理，要求与汇聚层交换机同品牌；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0D383F">
            <w:pPr>
              <w:jc w:val="left"/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1、华三/ H3C,     2、</w:t>
            </w:r>
            <w:r w:rsidR="004A5300" w:rsidRPr="004A5300">
              <w:rPr>
                <w:rFonts w:ascii="宋体" w:hAnsi="宋体" w:cs="Tahoma" w:hint="eastAsia"/>
                <w:kern w:val="0"/>
                <w:sz w:val="20"/>
                <w:szCs w:val="20"/>
              </w:rPr>
              <w:t>中兴/</w:t>
            </w:r>
            <w:proofErr w:type="spellStart"/>
            <w:r w:rsidR="004A5300" w:rsidRPr="004A5300">
              <w:rPr>
                <w:rFonts w:ascii="宋体" w:hAnsi="宋体" w:cs="Tahoma" w:hint="eastAsia"/>
                <w:kern w:val="0"/>
                <w:sz w:val="20"/>
                <w:szCs w:val="20"/>
              </w:rPr>
              <w:t>zte</w:t>
            </w:r>
            <w:proofErr w:type="spellEnd"/>
          </w:p>
        </w:tc>
      </w:tr>
      <w:tr w:rsidR="006E0FBD" w:rsidRPr="006E0FBD" w:rsidTr="000D383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10口千兆交换机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交换容量</w:t>
            </w:r>
            <w:r w:rsidR="0036746A" w:rsidRPr="0036746A">
              <w:rPr>
                <w:rFonts w:ascii="宋体" w:hAnsi="宋体" w:cs="Tahoma" w:hint="eastAsia"/>
                <w:kern w:val="0"/>
                <w:sz w:val="20"/>
                <w:szCs w:val="20"/>
              </w:rPr>
              <w:t>≥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192Gbps，转发率</w:t>
            </w:r>
            <w:r w:rsidR="0036746A" w:rsidRPr="0036746A">
              <w:rPr>
                <w:rFonts w:ascii="宋体" w:hAnsi="宋体" w:cs="Tahoma" w:hint="eastAsia"/>
                <w:kern w:val="0"/>
                <w:sz w:val="20"/>
                <w:szCs w:val="20"/>
              </w:rPr>
              <w:t>≥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15Mpps，8千兆(电)+2千兆SFP(光)；</w:t>
            </w:r>
            <w:r w:rsidR="008672BA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★为保证设备高度兼容性，方便统一管理，要求与汇聚层交换机同品牌；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0D383F">
            <w:pPr>
              <w:jc w:val="left"/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1、华三/ H3C,     2、</w:t>
            </w:r>
            <w:r w:rsidR="004A5300" w:rsidRPr="004A5300">
              <w:rPr>
                <w:rFonts w:ascii="宋体" w:hAnsi="宋体" w:cs="Tahoma" w:hint="eastAsia"/>
                <w:kern w:val="0"/>
                <w:sz w:val="20"/>
                <w:szCs w:val="20"/>
              </w:rPr>
              <w:t>中兴/</w:t>
            </w:r>
            <w:proofErr w:type="spellStart"/>
            <w:r w:rsidR="004A5300" w:rsidRPr="004A5300">
              <w:rPr>
                <w:rFonts w:ascii="宋体" w:hAnsi="宋体" w:cs="Tahoma" w:hint="eastAsia"/>
                <w:kern w:val="0"/>
                <w:sz w:val="20"/>
                <w:szCs w:val="20"/>
              </w:rPr>
              <w:t>zte</w:t>
            </w:r>
            <w:proofErr w:type="spellEnd"/>
          </w:p>
        </w:tc>
      </w:tr>
      <w:tr w:rsidR="006E0FBD" w:rsidRPr="006E0FBD" w:rsidTr="000D383F">
        <w:trPr>
          <w:trHeight w:val="6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汇聚交换机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BA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1、交换容量</w:t>
            </w:r>
            <w:r w:rsidR="0036746A" w:rsidRPr="0036746A">
              <w:rPr>
                <w:rFonts w:ascii="宋体" w:hAnsi="宋体" w:cs="Tahoma" w:hint="eastAsia"/>
                <w:kern w:val="0"/>
                <w:sz w:val="20"/>
                <w:szCs w:val="20"/>
              </w:rPr>
              <w:t>≥</w:t>
            </w:r>
            <w:r w:rsidR="0036746A" w:rsidRPr="0036746A">
              <w:rPr>
                <w:rFonts w:ascii="宋体" w:hAnsi="宋体" w:cs="Tahoma"/>
                <w:kern w:val="0"/>
                <w:sz w:val="18"/>
                <w:szCs w:val="18"/>
              </w:rPr>
              <w:t>700Gbps</w:t>
            </w: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，包转发率</w:t>
            </w:r>
            <w:r w:rsidR="0036746A" w:rsidRPr="0036746A">
              <w:rPr>
                <w:rFonts w:ascii="宋体" w:hAnsi="宋体" w:cs="Tahoma" w:hint="eastAsia"/>
                <w:kern w:val="0"/>
                <w:sz w:val="20"/>
                <w:szCs w:val="20"/>
              </w:rPr>
              <w:t>≥</w:t>
            </w:r>
            <w:r w:rsidR="00C3491B">
              <w:rPr>
                <w:rFonts w:ascii="微软雅黑" w:eastAsia="微软雅黑" w:hAnsi="微软雅黑" w:hint="eastAsia"/>
                <w:color w:val="44454D"/>
                <w:sz w:val="18"/>
                <w:szCs w:val="18"/>
                <w:shd w:val="clear" w:color="auto" w:fill="FFFFFF"/>
              </w:rPr>
              <w:t>220</w:t>
            </w: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Mpps；</w:t>
            </w: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br/>
              <w:t>2、固化</w:t>
            </w:r>
            <w:proofErr w:type="gramStart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千兆光口</w:t>
            </w:r>
            <w:proofErr w:type="gramEnd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46个、</w:t>
            </w:r>
            <w:proofErr w:type="gramStart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千兆电口</w:t>
            </w:r>
            <w:proofErr w:type="gramEnd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2个（可复用）、</w:t>
            </w:r>
            <w:proofErr w:type="gramStart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万兆光口4个</w:t>
            </w:r>
            <w:proofErr w:type="gramEnd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；</w:t>
            </w: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br/>
              <w:t>3、实现ERPS功能，能够快速阻断环路，链路收敛时间≤50ms；</w:t>
            </w: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br/>
              <w:t>4、为保证设备可靠性，要求可拔插电源槽位2个，风扇槽位2个，2</w:t>
            </w: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lastRenderedPageBreak/>
              <w:t>个可拔</w:t>
            </w:r>
            <w:proofErr w:type="gramStart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插双电源双</w:t>
            </w:r>
            <w:proofErr w:type="gramEnd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风扇；</w:t>
            </w: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br/>
              <w:t>5、采用专业的内置防雷技术，支持业界领先的10KV业务端口防雷能力；</w:t>
            </w: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br/>
              <w:t>6、支持静态路由，支持RIPv1/v2，</w:t>
            </w:r>
            <w:proofErr w:type="spellStart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RIPng</w:t>
            </w:r>
            <w:proofErr w:type="spellEnd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，支持OSPFv1/v2，OSPFv3，支持BGP4，BGP4+ for IPv6，支持IS-IS，IS-IS V6，支持等价路由，策略路由，支持VRRP/VRRPv3；</w:t>
            </w: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br/>
              <w:t>7、 支持OPENFLOW 1.3标准支持普通模式和</w:t>
            </w:r>
            <w:proofErr w:type="spellStart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Openflow</w:t>
            </w:r>
            <w:proofErr w:type="spellEnd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 xml:space="preserve"> 模式切换；</w:t>
            </w: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br/>
              <w:t>8、支持CPU保护功能，能限制非法报文对CPU的攻击，保护交换机在各种环境下稳定工作。</w:t>
            </w: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br/>
              <w:t>9、支持基于端口的VLAN，支持</w:t>
            </w:r>
            <w:proofErr w:type="gramStart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基于协议</w:t>
            </w:r>
            <w:proofErr w:type="gramEnd"/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的VLAN；支持基于MAC地址的VLAN；</w:t>
            </w:r>
          </w:p>
          <w:p w:rsidR="0036746A" w:rsidRPr="006E0FBD" w:rsidRDefault="0036746A" w:rsidP="0036746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36746A">
              <w:rPr>
                <w:rFonts w:ascii="宋体" w:hAnsi="宋体" w:cs="Tahoma" w:hint="eastAsia"/>
                <w:kern w:val="0"/>
                <w:sz w:val="18"/>
                <w:szCs w:val="18"/>
              </w:rPr>
              <w:t>10、为保证可靠性，要求交换机支持BFD FOR VRRP功能、RRPP功能、</w:t>
            </w:r>
            <w:proofErr w:type="spellStart"/>
            <w:r w:rsidRPr="0036746A">
              <w:rPr>
                <w:rFonts w:ascii="宋体" w:hAnsi="宋体" w:cs="Tahoma" w:hint="eastAsia"/>
                <w:kern w:val="0"/>
                <w:sz w:val="18"/>
                <w:szCs w:val="18"/>
              </w:rPr>
              <w:t>Smartlink</w:t>
            </w:r>
            <w:proofErr w:type="spellEnd"/>
            <w:r w:rsidRPr="0036746A">
              <w:rPr>
                <w:rFonts w:ascii="宋体" w:hAnsi="宋体" w:cs="Tahoma" w:hint="eastAsia"/>
                <w:kern w:val="0"/>
                <w:sz w:val="18"/>
                <w:szCs w:val="18"/>
              </w:rPr>
              <w:t>功能特性；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0D383F">
            <w:pPr>
              <w:jc w:val="left"/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1、华三/ H3C,     2、</w:t>
            </w:r>
            <w:r w:rsidR="004A5300" w:rsidRPr="004A5300">
              <w:rPr>
                <w:rFonts w:ascii="宋体" w:hAnsi="宋体" w:cs="Tahoma" w:hint="eastAsia"/>
                <w:kern w:val="0"/>
                <w:sz w:val="20"/>
                <w:szCs w:val="20"/>
              </w:rPr>
              <w:t>中兴/</w:t>
            </w:r>
            <w:proofErr w:type="spellStart"/>
            <w:r w:rsidR="004A5300" w:rsidRPr="004A5300">
              <w:rPr>
                <w:rFonts w:ascii="宋体" w:hAnsi="宋体" w:cs="Tahoma" w:hint="eastAsia"/>
                <w:kern w:val="0"/>
                <w:sz w:val="20"/>
                <w:szCs w:val="20"/>
              </w:rPr>
              <w:t>zte</w:t>
            </w:r>
            <w:proofErr w:type="spellEnd"/>
          </w:p>
        </w:tc>
      </w:tr>
      <w:tr w:rsidR="006E0FBD" w:rsidRPr="006E0FBD" w:rsidTr="000D383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汇聚交换机叠加包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6E0FBD">
              <w:rPr>
                <w:rFonts w:ascii="宋体" w:hAnsi="宋体" w:cs="Tahoma" w:hint="eastAsia"/>
                <w:kern w:val="0"/>
                <w:sz w:val="18"/>
                <w:szCs w:val="18"/>
              </w:rPr>
              <w:t>SFP堆叠电缆-（150cm，含堆叠模块）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83F" w:rsidRPr="006E0FBD" w:rsidRDefault="000D383F"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1、华三/ H3C,     2、</w:t>
            </w:r>
            <w:r w:rsidR="004A5300" w:rsidRPr="004A5300">
              <w:rPr>
                <w:rFonts w:ascii="宋体" w:hAnsi="宋体" w:cs="Tahoma" w:hint="eastAsia"/>
                <w:kern w:val="0"/>
                <w:sz w:val="20"/>
                <w:szCs w:val="20"/>
              </w:rPr>
              <w:t>中兴/</w:t>
            </w:r>
            <w:proofErr w:type="spellStart"/>
            <w:r w:rsidR="004A5300" w:rsidRPr="004A5300">
              <w:rPr>
                <w:rFonts w:ascii="宋体" w:hAnsi="宋体" w:cs="Tahoma" w:hint="eastAsia"/>
                <w:kern w:val="0"/>
                <w:sz w:val="20"/>
                <w:szCs w:val="20"/>
              </w:rPr>
              <w:t>zte</w:t>
            </w:r>
            <w:proofErr w:type="spellEnd"/>
          </w:p>
        </w:tc>
      </w:tr>
      <w:tr w:rsidR="006E0FBD" w:rsidRPr="006E0FBD" w:rsidTr="000D383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10km千兆单模光模块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83F" w:rsidRPr="006E0FBD" w:rsidRDefault="000D383F"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1、华三/ H3C,     2、</w:t>
            </w:r>
            <w:r w:rsidR="004A5300" w:rsidRPr="004A5300">
              <w:rPr>
                <w:rFonts w:ascii="宋体" w:hAnsi="宋体" w:cs="Tahoma" w:hint="eastAsia"/>
                <w:kern w:val="0"/>
                <w:sz w:val="20"/>
                <w:szCs w:val="20"/>
              </w:rPr>
              <w:t>中兴/zte</w:t>
            </w:r>
            <w:bookmarkStart w:id="0" w:name="_GoBack"/>
            <w:bookmarkEnd w:id="0"/>
          </w:p>
        </w:tc>
      </w:tr>
      <w:tr w:rsidR="006E0FBD" w:rsidRPr="006E0FBD" w:rsidTr="000D383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12口光纤盒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 xml:space="preserve">FC光纤盒通用口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09527B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</w:t>
            </w:r>
            <w:r w:rsidR="0009527B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4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>1、富利联讯      2、</w:t>
            </w:r>
            <w:r w:rsidR="002F4EC8"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>百事达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 xml:space="preserve">          3、帝华</w:t>
            </w:r>
          </w:p>
        </w:tc>
      </w:tr>
      <w:tr w:rsidR="006E0FBD" w:rsidRPr="006E0FBD" w:rsidTr="000D383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607EE6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24口光纤盒通用口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 xml:space="preserve">FC光纤盒通用口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9527B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4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>1、富利联讯      2、</w:t>
            </w:r>
            <w:r w:rsidR="002F4EC8"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>百事达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 xml:space="preserve">          3、帝华</w:t>
            </w:r>
          </w:p>
        </w:tc>
      </w:tr>
      <w:tr w:rsidR="006E0FBD" w:rsidRPr="006E0FBD" w:rsidTr="000D383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耦合器FC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耦合器FC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4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>1、富利联讯      2、</w:t>
            </w:r>
            <w:r w:rsidR="002F4EC8"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>百事达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 xml:space="preserve">          3、帝华</w:t>
            </w:r>
          </w:p>
        </w:tc>
      </w:tr>
      <w:tr w:rsidR="006E0FBD" w:rsidRPr="006E0FBD" w:rsidTr="000D383F">
        <w:trPr>
          <w:trHeight w:val="1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尾线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A506F6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SC口0.5m单模尾</w:t>
            </w:r>
            <w:proofErr w:type="gramStart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4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>1、富利联讯      2、</w:t>
            </w:r>
            <w:r w:rsidR="002F4EC8"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>百事达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 xml:space="preserve">          3、帝华</w:t>
            </w:r>
          </w:p>
        </w:tc>
      </w:tr>
      <w:tr w:rsidR="006E0FBD" w:rsidRPr="006E0FBD" w:rsidTr="000D383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光纤跳线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单模双芯光纤跳线SM-FLLX-LC-FC-3米(网络级)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4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>1、富利联讯      2、</w:t>
            </w:r>
            <w:r w:rsidR="002F4EC8"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>百事达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4"/>
              </w:rPr>
              <w:t xml:space="preserve">          3、帝华</w:t>
            </w:r>
          </w:p>
        </w:tc>
      </w:tr>
      <w:tr w:rsidR="006E0FBD" w:rsidRPr="006E0FBD" w:rsidTr="000D383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2F4EC8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光缆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24芯，单模千兆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09527B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</w:t>
            </w:r>
            <w:r w:rsidR="0009527B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5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CC4615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1、富利联讯      2、</w:t>
            </w:r>
            <w:r w:rsidR="002F4EC8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百事达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 xml:space="preserve">          3、帝华</w:t>
            </w:r>
          </w:p>
        </w:tc>
      </w:tr>
      <w:tr w:rsidR="006E0FBD" w:rsidRPr="006E0FBD" w:rsidTr="000D383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光纤熔接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CC4615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国产国标</w:t>
            </w:r>
          </w:p>
        </w:tc>
      </w:tr>
      <w:tr w:rsidR="006E0FBD" w:rsidRPr="006E0FBD" w:rsidTr="000D383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非屏蔽六类双绞线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非屏蔽六类双绞线；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26</w:t>
            </w:r>
            <w:r w:rsidR="000D383F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CC4615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1、TCL         2，</w:t>
            </w:r>
            <w:r w:rsidR="008672BA" w:rsidRPr="006E0FBD">
              <w:rPr>
                <w:rFonts w:ascii="宋体" w:hAnsi="宋体" w:cs="Tahoma"/>
                <w:kern w:val="0"/>
                <w:sz w:val="20"/>
                <w:szCs w:val="20"/>
              </w:rPr>
              <w:t>DLINK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 xml:space="preserve">          3、富利联讯</w:t>
            </w:r>
          </w:p>
        </w:tc>
      </w:tr>
      <w:tr w:rsidR="006E0FBD" w:rsidRPr="006E0FBD" w:rsidTr="000D383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配线架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24口含六类模块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proofErr w:type="gramStart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6E0FBD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CC4615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1、TCL         2，</w:t>
            </w:r>
            <w:r w:rsidR="008672BA" w:rsidRPr="006E0FBD">
              <w:rPr>
                <w:rFonts w:ascii="宋体" w:hAnsi="宋体" w:cs="Tahoma"/>
                <w:kern w:val="0"/>
                <w:sz w:val="20"/>
                <w:szCs w:val="20"/>
              </w:rPr>
              <w:t>DLINK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 xml:space="preserve">          3、富利联讯</w:t>
            </w:r>
          </w:p>
        </w:tc>
      </w:tr>
      <w:tr w:rsidR="006E0FBD" w:rsidRPr="006E0FBD" w:rsidTr="000D383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理线架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24口，金属材质；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proofErr w:type="gramStart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CC4615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1、TCL         2，</w:t>
            </w:r>
            <w:r w:rsidR="008672BA" w:rsidRPr="006E0FBD">
              <w:rPr>
                <w:rFonts w:ascii="宋体" w:hAnsi="宋体" w:cs="Tahoma"/>
                <w:kern w:val="0"/>
                <w:sz w:val="20"/>
                <w:szCs w:val="20"/>
              </w:rPr>
              <w:t>DLINK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 xml:space="preserve">          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lastRenderedPageBreak/>
              <w:t>3、富利联讯</w:t>
            </w:r>
          </w:p>
        </w:tc>
      </w:tr>
      <w:tr w:rsidR="006E0FBD" w:rsidRPr="006E0FBD" w:rsidTr="000D383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网络跳线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2米非屏蔽六类双绞线；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09527B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</w:t>
            </w:r>
            <w:r w:rsidR="0009527B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8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CC4615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1、TCL         2，</w:t>
            </w:r>
            <w:r w:rsidR="008672BA" w:rsidRPr="006E0FBD">
              <w:rPr>
                <w:rFonts w:ascii="宋体" w:hAnsi="宋体" w:cs="Tahoma"/>
                <w:kern w:val="0"/>
                <w:sz w:val="20"/>
                <w:szCs w:val="20"/>
              </w:rPr>
              <w:t>DLINK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 xml:space="preserve">          3、富利联讯</w:t>
            </w:r>
          </w:p>
        </w:tc>
      </w:tr>
      <w:tr w:rsidR="006E0FBD" w:rsidRPr="006E0FBD" w:rsidTr="000D383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PDU</w:t>
            </w:r>
            <w:proofErr w:type="gramStart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防雷排插</w:t>
            </w:r>
            <w:proofErr w:type="gram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8位PDU防雷插座 额定电流16A，8位10A万用孔输出，SPD防浪保护，电源指示灯；3米2.5平方线缆；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9527B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444BD0" w:rsidP="00444BD0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kern w:val="0"/>
                <w:sz w:val="20"/>
                <w:szCs w:val="20"/>
              </w:rPr>
              <w:t>1</w:t>
            </w:r>
            <w:r w:rsidR="000D383F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 xml:space="preserve">、公牛          </w:t>
            </w:r>
            <w:r>
              <w:rPr>
                <w:rFonts w:ascii="宋体" w:hAnsi="宋体" w:cs="Tahoma" w:hint="eastAsia"/>
                <w:kern w:val="0"/>
                <w:sz w:val="20"/>
                <w:szCs w:val="20"/>
              </w:rPr>
              <w:t>2</w:t>
            </w:r>
            <w:r w:rsidR="000D383F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、大唐保镖</w:t>
            </w:r>
          </w:p>
        </w:tc>
      </w:tr>
      <w:tr w:rsidR="006E0FBD" w:rsidRPr="006E0FBD" w:rsidTr="00A506F6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防水标签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83F" w:rsidRPr="006E0FBD" w:rsidRDefault="000D383F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proofErr w:type="gramStart"/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83F" w:rsidRPr="006E0FBD" w:rsidRDefault="000D383F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83F" w:rsidRPr="006E0FBD" w:rsidRDefault="000D383F" w:rsidP="00CC4615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国产国标</w:t>
            </w:r>
          </w:p>
        </w:tc>
      </w:tr>
      <w:tr w:rsidR="00A506F6" w:rsidRPr="006E0FBD" w:rsidTr="00A506F6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06F6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6F6" w:rsidRPr="006E0FBD" w:rsidRDefault="00A506F6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水晶头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6F6" w:rsidRPr="006E0FBD" w:rsidRDefault="00A506F6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六类RJ45水晶头(100个/盒)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06F6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06F6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6F6" w:rsidRPr="006E0FBD" w:rsidRDefault="00A506F6" w:rsidP="00CC4615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国产国标</w:t>
            </w:r>
          </w:p>
        </w:tc>
      </w:tr>
      <w:tr w:rsidR="00A506F6" w:rsidRPr="006E0FBD" w:rsidTr="00A506F6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06F6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6F6" w:rsidRPr="006E0FBD" w:rsidRDefault="00A506F6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6F6" w:rsidRPr="006E0FBD" w:rsidRDefault="00A506F6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1、PVC管等； 2、标签、扎带、PVC管等；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06F6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06F6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6F6" w:rsidRPr="006E0FBD" w:rsidRDefault="00A506F6" w:rsidP="00CC4615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国产国标</w:t>
            </w:r>
          </w:p>
        </w:tc>
      </w:tr>
      <w:tr w:rsidR="006E0FBD" w:rsidRPr="006E0FBD" w:rsidTr="00A506F6">
        <w:trPr>
          <w:trHeight w:val="4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06F6" w:rsidRPr="006E0FBD" w:rsidRDefault="00A506F6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6F6" w:rsidRPr="006E0FBD" w:rsidRDefault="00A506F6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施工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6F6" w:rsidRPr="006E0FBD" w:rsidRDefault="002F4EC8" w:rsidP="008D1BC4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以上货物的</w:t>
            </w:r>
            <w:r w:rsidR="00A506F6"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安装调试</w:t>
            </w: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（包含光缆和网线布放、线路整理及标识）。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06F6" w:rsidRPr="006E0FBD" w:rsidRDefault="002F4EC8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06F6" w:rsidRPr="006E0FBD" w:rsidRDefault="002F4EC8" w:rsidP="008D1BC4"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6F6" w:rsidRPr="006E0FBD" w:rsidRDefault="002F4EC8" w:rsidP="00CC4615"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 w:rsidRPr="006E0FBD">
              <w:rPr>
                <w:rFonts w:ascii="宋体" w:hAnsi="宋体" w:cs="Tahoma" w:hint="eastAsia"/>
                <w:kern w:val="0"/>
                <w:sz w:val="20"/>
                <w:szCs w:val="20"/>
              </w:rPr>
              <w:t>定制</w:t>
            </w:r>
          </w:p>
        </w:tc>
      </w:tr>
    </w:tbl>
    <w:p w:rsidR="002F0800" w:rsidRPr="006E0FBD" w:rsidRDefault="002F0800"/>
    <w:sectPr w:rsidR="002F0800" w:rsidRPr="006E0FBD" w:rsidSect="00CC4615">
      <w:footerReference w:type="default" r:id="rId9"/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B3" w:rsidRDefault="008F0EB3" w:rsidP="006E0FBD">
      <w:r>
        <w:separator/>
      </w:r>
    </w:p>
  </w:endnote>
  <w:endnote w:type="continuationSeparator" w:id="0">
    <w:p w:rsidR="008F0EB3" w:rsidRDefault="008F0EB3" w:rsidP="006E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204802"/>
      <w:docPartObj>
        <w:docPartGallery w:val="Page Numbers (Bottom of Page)"/>
        <w:docPartUnique/>
      </w:docPartObj>
    </w:sdtPr>
    <w:sdtEndPr/>
    <w:sdtContent>
      <w:p w:rsidR="006E0FBD" w:rsidRDefault="006E0FBD" w:rsidP="006E0FBD">
        <w:pPr>
          <w:pStyle w:val="a7"/>
          <w:ind w:firstLineChars="2100" w:firstLine="37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300" w:rsidRPr="004A5300">
          <w:rPr>
            <w:noProof/>
            <w:lang w:val="zh-CN"/>
          </w:rPr>
          <w:t>1</w:t>
        </w:r>
        <w:r>
          <w:fldChar w:fldCharType="end"/>
        </w:r>
      </w:p>
    </w:sdtContent>
  </w:sdt>
  <w:p w:rsidR="006E0FBD" w:rsidRDefault="006E0F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B3" w:rsidRDefault="008F0EB3" w:rsidP="006E0FBD">
      <w:r>
        <w:separator/>
      </w:r>
    </w:p>
  </w:footnote>
  <w:footnote w:type="continuationSeparator" w:id="0">
    <w:p w:rsidR="008F0EB3" w:rsidRDefault="008F0EB3" w:rsidP="006E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0F02"/>
    <w:multiLevelType w:val="multilevel"/>
    <w:tmpl w:val="2A9D0F02"/>
    <w:lvl w:ilvl="0">
      <w:start w:val="1"/>
      <w:numFmt w:val="decimal"/>
      <w:lvlText w:val="%1"/>
      <w:lvlJc w:val="left"/>
      <w:pPr>
        <w:tabs>
          <w:tab w:val="left" w:pos="4969"/>
        </w:tabs>
        <w:ind w:left="4969" w:hanging="432"/>
      </w:pPr>
      <w:rPr>
        <w:rFonts w:cs="Times New Roman" w:hint="eastAsia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5113"/>
        </w:tabs>
        <w:ind w:left="5113" w:hanging="576"/>
      </w:pPr>
      <w:rPr>
        <w:rFonts w:cs="Times New Roman" w:hint="eastAsia"/>
        <w:sz w:val="30"/>
      </w:rPr>
    </w:lvl>
    <w:lvl w:ilvl="2">
      <w:start w:val="1"/>
      <w:numFmt w:val="decimal"/>
      <w:lvlText w:val="%1.%2.%3"/>
      <w:lvlJc w:val="left"/>
      <w:pPr>
        <w:tabs>
          <w:tab w:val="left" w:pos="5257"/>
        </w:tabs>
        <w:ind w:left="5257" w:hanging="720"/>
      </w:pPr>
      <w:rPr>
        <w:rFonts w:cs="Times New Roman" w:hint="eastAsia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left" w:pos="6111"/>
        </w:tabs>
        <w:ind w:left="6111" w:hanging="864"/>
      </w:pPr>
      <w:rPr>
        <w:rFonts w:cs="Times New Roman" w:hint="eastAsia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left" w:pos="5545"/>
        </w:tabs>
        <w:ind w:left="5545" w:hanging="1008"/>
      </w:pPr>
      <w:rPr>
        <w:rFonts w:cs="Times New Roman" w:hint="eastAsia"/>
        <w:sz w:val="24"/>
      </w:rPr>
    </w:lvl>
    <w:lvl w:ilvl="5">
      <w:start w:val="1"/>
      <w:numFmt w:val="decimal"/>
      <w:lvlText w:val="%1.%2.%3.%4.%5.%6"/>
      <w:lvlJc w:val="left"/>
      <w:pPr>
        <w:tabs>
          <w:tab w:val="left" w:pos="5689"/>
        </w:tabs>
        <w:ind w:left="5689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833"/>
        </w:tabs>
        <w:ind w:left="5833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977"/>
        </w:tabs>
        <w:ind w:left="5977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121"/>
        </w:tabs>
        <w:ind w:left="6121" w:hanging="1584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45"/>
    <w:rsid w:val="0009527B"/>
    <w:rsid w:val="000D383F"/>
    <w:rsid w:val="00236E45"/>
    <w:rsid w:val="002A6C6F"/>
    <w:rsid w:val="002F0800"/>
    <w:rsid w:val="002F4EC8"/>
    <w:rsid w:val="0036746A"/>
    <w:rsid w:val="00444BD0"/>
    <w:rsid w:val="004A5300"/>
    <w:rsid w:val="00607EE6"/>
    <w:rsid w:val="006E0FBD"/>
    <w:rsid w:val="00772681"/>
    <w:rsid w:val="008672BA"/>
    <w:rsid w:val="008F0EB3"/>
    <w:rsid w:val="0090486B"/>
    <w:rsid w:val="00A249F6"/>
    <w:rsid w:val="00A506F6"/>
    <w:rsid w:val="00AE7C52"/>
    <w:rsid w:val="00AF234B"/>
    <w:rsid w:val="00BB1270"/>
    <w:rsid w:val="00C3491B"/>
    <w:rsid w:val="00CC4615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9"/>
    <w:qFormat/>
    <w:rsid w:val="00236E45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楷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236E45"/>
    <w:pPr>
      <w:keepNext/>
      <w:keepLines/>
      <w:widowControl/>
      <w:tabs>
        <w:tab w:val="left" w:pos="432"/>
        <w:tab w:val="left" w:pos="576"/>
      </w:tabs>
      <w:spacing w:before="120" w:after="120" w:line="360" w:lineRule="auto"/>
      <w:ind w:left="576" w:hanging="576"/>
      <w:jc w:val="left"/>
      <w:outlineLvl w:val="1"/>
    </w:pPr>
    <w:rPr>
      <w:rFonts w:ascii="楷体" w:eastAsia="楷体" w:hAnsi="楷体"/>
      <w:b/>
      <w:bCs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rsid w:val="0090486B"/>
    <w:pPr>
      <w:keepNext/>
      <w:keepLines/>
      <w:tabs>
        <w:tab w:val="left" w:pos="720"/>
      </w:tabs>
      <w:spacing w:before="260" w:after="260" w:line="415" w:lineRule="auto"/>
      <w:ind w:left="720" w:hanging="7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236E45"/>
    <w:pPr>
      <w:keepNext/>
      <w:keepLines/>
      <w:tabs>
        <w:tab w:val="left" w:pos="432"/>
        <w:tab w:val="left" w:pos="1574"/>
        <w:tab w:val="left" w:pos="1716"/>
      </w:tabs>
      <w:spacing w:before="280" w:after="290" w:line="376" w:lineRule="auto"/>
      <w:ind w:left="1574" w:hanging="864"/>
      <w:outlineLvl w:val="3"/>
    </w:pPr>
    <w:rPr>
      <w:rFonts w:ascii="Cambria" w:eastAsia="楷体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236E45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236E45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236E45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236E45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236E45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监理用表落款"/>
    <w:basedOn w:val="a"/>
    <w:qFormat/>
    <w:rsid w:val="0090486B"/>
    <w:pPr>
      <w:tabs>
        <w:tab w:val="left" w:pos="4620"/>
      </w:tabs>
      <w:spacing w:line="360" w:lineRule="auto"/>
    </w:pPr>
    <w:rPr>
      <w:rFonts w:ascii="仿宋_GB2312" w:eastAsia="仿宋_GB2312" w:hAnsi="仿宋_GB2312"/>
      <w:bCs/>
      <w:szCs w:val="24"/>
    </w:rPr>
  </w:style>
  <w:style w:type="paragraph" w:customStyle="1" w:styleId="a4">
    <w:name w:val="监理用表表头"/>
    <w:basedOn w:val="a"/>
    <w:qFormat/>
    <w:rsid w:val="0090486B"/>
    <w:pPr>
      <w:spacing w:before="20" w:after="20"/>
      <w:jc w:val="center"/>
    </w:pPr>
    <w:rPr>
      <w:rFonts w:ascii="仿宋_GB2312" w:eastAsia="仿宋_GB2312" w:hAnsi="仿宋_GB2312"/>
      <w:b/>
      <w:sz w:val="24"/>
      <w:szCs w:val="21"/>
    </w:rPr>
  </w:style>
  <w:style w:type="paragraph" w:customStyle="1" w:styleId="a5">
    <w:name w:val="监理用表正文"/>
    <w:basedOn w:val="a"/>
    <w:qFormat/>
    <w:rsid w:val="0090486B"/>
    <w:pPr>
      <w:spacing w:line="360" w:lineRule="auto"/>
    </w:pPr>
    <w:rPr>
      <w:rFonts w:ascii="仿宋_GB2312" w:eastAsia="仿宋_GB2312" w:hAnsi="仿宋_GB2312"/>
      <w:szCs w:val="21"/>
    </w:rPr>
  </w:style>
  <w:style w:type="character" w:customStyle="1" w:styleId="3Char">
    <w:name w:val="标题 3 Char"/>
    <w:basedOn w:val="a0"/>
    <w:link w:val="3"/>
    <w:qFormat/>
    <w:rsid w:val="0090486B"/>
    <w:rPr>
      <w:rFonts w:ascii="Calibri" w:eastAsia="宋体" w:hAnsi="Calibri" w:cs="Calibri"/>
      <w:b/>
      <w:bCs/>
      <w:kern w:val="1"/>
      <w:sz w:val="32"/>
      <w:szCs w:val="32"/>
      <w:lang w:eastAsia="ar-SA"/>
    </w:rPr>
  </w:style>
  <w:style w:type="paragraph" w:styleId="a6">
    <w:name w:val="header"/>
    <w:basedOn w:val="a"/>
    <w:link w:val="Char"/>
    <w:uiPriority w:val="99"/>
    <w:unhideWhenUsed/>
    <w:qFormat/>
    <w:rsid w:val="0090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">
    <w:name w:val="页眉 Char"/>
    <w:basedOn w:val="a0"/>
    <w:link w:val="a6"/>
    <w:uiPriority w:val="99"/>
    <w:qFormat/>
    <w:rsid w:val="0090486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9048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90486B"/>
    <w:rPr>
      <w:sz w:val="18"/>
      <w:szCs w:val="18"/>
    </w:rPr>
  </w:style>
  <w:style w:type="paragraph" w:styleId="a8">
    <w:name w:val="Document Map"/>
    <w:basedOn w:val="a"/>
    <w:link w:val="Char1"/>
    <w:uiPriority w:val="99"/>
    <w:unhideWhenUsed/>
    <w:qFormat/>
    <w:rsid w:val="0090486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qFormat/>
    <w:rsid w:val="0090486B"/>
    <w:rPr>
      <w:rFonts w:ascii="宋体" w:eastAsia="宋体" w:hAnsi="Calibri" w:cs="Calibri"/>
      <w:kern w:val="1"/>
      <w:sz w:val="18"/>
      <w:szCs w:val="18"/>
      <w:lang w:eastAsia="ar-SA"/>
    </w:rPr>
  </w:style>
  <w:style w:type="character" w:customStyle="1" w:styleId="1Char">
    <w:name w:val="标题 1 Char"/>
    <w:basedOn w:val="a0"/>
    <w:uiPriority w:val="9"/>
    <w:rsid w:val="00236E4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236E45"/>
    <w:rPr>
      <w:rFonts w:ascii="楷体" w:eastAsia="楷体" w:hAnsi="楷体" w:cs="Times New Roman"/>
      <w:b/>
      <w:bCs/>
      <w:kern w:val="2"/>
      <w:sz w:val="30"/>
      <w:szCs w:val="30"/>
    </w:rPr>
  </w:style>
  <w:style w:type="character" w:customStyle="1" w:styleId="4Char">
    <w:name w:val="标题 4 Char"/>
    <w:basedOn w:val="a0"/>
    <w:link w:val="4"/>
    <w:uiPriority w:val="99"/>
    <w:rsid w:val="00236E45"/>
    <w:rPr>
      <w:rFonts w:ascii="Cambria" w:eastAsia="楷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236E45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9"/>
    <w:rsid w:val="00236E45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236E45"/>
    <w:rPr>
      <w:rFonts w:ascii="Calibri" w:eastAsia="宋体" w:hAnsi="Calibri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236E45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236E45"/>
    <w:rPr>
      <w:rFonts w:ascii="Cambria" w:eastAsia="宋体" w:hAnsi="Cambria" w:cs="Times New Roman"/>
      <w:kern w:val="2"/>
      <w:sz w:val="21"/>
      <w:szCs w:val="21"/>
    </w:rPr>
  </w:style>
  <w:style w:type="character" w:customStyle="1" w:styleId="1Char1">
    <w:name w:val="标题 1 Char1"/>
    <w:basedOn w:val="a0"/>
    <w:link w:val="1"/>
    <w:uiPriority w:val="99"/>
    <w:locked/>
    <w:rsid w:val="00236E45"/>
    <w:rPr>
      <w:rFonts w:ascii="Calibri" w:eastAsia="楷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4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9"/>
    <w:qFormat/>
    <w:rsid w:val="00236E45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楷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236E45"/>
    <w:pPr>
      <w:keepNext/>
      <w:keepLines/>
      <w:widowControl/>
      <w:tabs>
        <w:tab w:val="left" w:pos="432"/>
        <w:tab w:val="left" w:pos="576"/>
      </w:tabs>
      <w:spacing w:before="120" w:after="120" w:line="360" w:lineRule="auto"/>
      <w:ind w:left="576" w:hanging="576"/>
      <w:jc w:val="left"/>
      <w:outlineLvl w:val="1"/>
    </w:pPr>
    <w:rPr>
      <w:rFonts w:ascii="楷体" w:eastAsia="楷体" w:hAnsi="楷体"/>
      <w:b/>
      <w:bCs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rsid w:val="0090486B"/>
    <w:pPr>
      <w:keepNext/>
      <w:keepLines/>
      <w:tabs>
        <w:tab w:val="left" w:pos="720"/>
      </w:tabs>
      <w:spacing w:before="260" w:after="260" w:line="415" w:lineRule="auto"/>
      <w:ind w:left="720" w:hanging="72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236E45"/>
    <w:pPr>
      <w:keepNext/>
      <w:keepLines/>
      <w:tabs>
        <w:tab w:val="left" w:pos="432"/>
        <w:tab w:val="left" w:pos="1574"/>
        <w:tab w:val="left" w:pos="1716"/>
      </w:tabs>
      <w:spacing w:before="280" w:after="290" w:line="376" w:lineRule="auto"/>
      <w:ind w:left="1574" w:hanging="864"/>
      <w:outlineLvl w:val="3"/>
    </w:pPr>
    <w:rPr>
      <w:rFonts w:ascii="Cambria" w:eastAsia="楷体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236E45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236E45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236E45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236E45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236E45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监理用表落款"/>
    <w:basedOn w:val="a"/>
    <w:qFormat/>
    <w:rsid w:val="0090486B"/>
    <w:pPr>
      <w:tabs>
        <w:tab w:val="left" w:pos="4620"/>
      </w:tabs>
      <w:spacing w:line="360" w:lineRule="auto"/>
    </w:pPr>
    <w:rPr>
      <w:rFonts w:ascii="仿宋_GB2312" w:eastAsia="仿宋_GB2312" w:hAnsi="仿宋_GB2312"/>
      <w:bCs/>
      <w:szCs w:val="24"/>
    </w:rPr>
  </w:style>
  <w:style w:type="paragraph" w:customStyle="1" w:styleId="a4">
    <w:name w:val="监理用表表头"/>
    <w:basedOn w:val="a"/>
    <w:qFormat/>
    <w:rsid w:val="0090486B"/>
    <w:pPr>
      <w:spacing w:before="20" w:after="20"/>
      <w:jc w:val="center"/>
    </w:pPr>
    <w:rPr>
      <w:rFonts w:ascii="仿宋_GB2312" w:eastAsia="仿宋_GB2312" w:hAnsi="仿宋_GB2312"/>
      <w:b/>
      <w:sz w:val="24"/>
      <w:szCs w:val="21"/>
    </w:rPr>
  </w:style>
  <w:style w:type="paragraph" w:customStyle="1" w:styleId="a5">
    <w:name w:val="监理用表正文"/>
    <w:basedOn w:val="a"/>
    <w:qFormat/>
    <w:rsid w:val="0090486B"/>
    <w:pPr>
      <w:spacing w:line="360" w:lineRule="auto"/>
    </w:pPr>
    <w:rPr>
      <w:rFonts w:ascii="仿宋_GB2312" w:eastAsia="仿宋_GB2312" w:hAnsi="仿宋_GB2312"/>
      <w:szCs w:val="21"/>
    </w:rPr>
  </w:style>
  <w:style w:type="character" w:customStyle="1" w:styleId="3Char">
    <w:name w:val="标题 3 Char"/>
    <w:basedOn w:val="a0"/>
    <w:link w:val="3"/>
    <w:qFormat/>
    <w:rsid w:val="0090486B"/>
    <w:rPr>
      <w:rFonts w:ascii="Calibri" w:eastAsia="宋体" w:hAnsi="Calibri" w:cs="Calibri"/>
      <w:b/>
      <w:bCs/>
      <w:kern w:val="1"/>
      <w:sz w:val="32"/>
      <w:szCs w:val="32"/>
      <w:lang w:eastAsia="ar-SA"/>
    </w:rPr>
  </w:style>
  <w:style w:type="paragraph" w:styleId="a6">
    <w:name w:val="header"/>
    <w:basedOn w:val="a"/>
    <w:link w:val="Char"/>
    <w:uiPriority w:val="99"/>
    <w:unhideWhenUsed/>
    <w:qFormat/>
    <w:rsid w:val="0090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">
    <w:name w:val="页眉 Char"/>
    <w:basedOn w:val="a0"/>
    <w:link w:val="a6"/>
    <w:uiPriority w:val="99"/>
    <w:qFormat/>
    <w:rsid w:val="0090486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9048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sid w:val="0090486B"/>
    <w:rPr>
      <w:sz w:val="18"/>
      <w:szCs w:val="18"/>
    </w:rPr>
  </w:style>
  <w:style w:type="paragraph" w:styleId="a8">
    <w:name w:val="Document Map"/>
    <w:basedOn w:val="a"/>
    <w:link w:val="Char1"/>
    <w:uiPriority w:val="99"/>
    <w:unhideWhenUsed/>
    <w:qFormat/>
    <w:rsid w:val="0090486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qFormat/>
    <w:rsid w:val="0090486B"/>
    <w:rPr>
      <w:rFonts w:ascii="宋体" w:eastAsia="宋体" w:hAnsi="Calibri" w:cs="Calibri"/>
      <w:kern w:val="1"/>
      <w:sz w:val="18"/>
      <w:szCs w:val="18"/>
      <w:lang w:eastAsia="ar-SA"/>
    </w:rPr>
  </w:style>
  <w:style w:type="character" w:customStyle="1" w:styleId="1Char">
    <w:name w:val="标题 1 Char"/>
    <w:basedOn w:val="a0"/>
    <w:uiPriority w:val="9"/>
    <w:rsid w:val="00236E4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236E45"/>
    <w:rPr>
      <w:rFonts w:ascii="楷体" w:eastAsia="楷体" w:hAnsi="楷体" w:cs="Times New Roman"/>
      <w:b/>
      <w:bCs/>
      <w:kern w:val="2"/>
      <w:sz w:val="30"/>
      <w:szCs w:val="30"/>
    </w:rPr>
  </w:style>
  <w:style w:type="character" w:customStyle="1" w:styleId="4Char">
    <w:name w:val="标题 4 Char"/>
    <w:basedOn w:val="a0"/>
    <w:link w:val="4"/>
    <w:uiPriority w:val="99"/>
    <w:rsid w:val="00236E45"/>
    <w:rPr>
      <w:rFonts w:ascii="Cambria" w:eastAsia="楷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236E45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9"/>
    <w:rsid w:val="00236E45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236E45"/>
    <w:rPr>
      <w:rFonts w:ascii="Calibri" w:eastAsia="宋体" w:hAnsi="Calibri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236E45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236E45"/>
    <w:rPr>
      <w:rFonts w:ascii="Cambria" w:eastAsia="宋体" w:hAnsi="Cambria" w:cs="Times New Roman"/>
      <w:kern w:val="2"/>
      <w:sz w:val="21"/>
      <w:szCs w:val="21"/>
    </w:rPr>
  </w:style>
  <w:style w:type="character" w:customStyle="1" w:styleId="1Char1">
    <w:name w:val="标题 1 Char1"/>
    <w:basedOn w:val="a0"/>
    <w:link w:val="1"/>
    <w:uiPriority w:val="99"/>
    <w:locked/>
    <w:rsid w:val="00236E45"/>
    <w:rPr>
      <w:rFonts w:ascii="Calibri" w:eastAsia="楷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B212-B6CB-4309-A5C2-1CC3BD38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</cp:lastModifiedBy>
  <cp:revision>10</cp:revision>
  <dcterms:created xsi:type="dcterms:W3CDTF">2021-09-06T06:55:00Z</dcterms:created>
  <dcterms:modified xsi:type="dcterms:W3CDTF">2021-10-17T12:29:00Z</dcterms:modified>
</cp:coreProperties>
</file>