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rPr>
          <w:b/>
          <w:spacing w:val="0"/>
        </w:rPr>
      </w:pPr>
      <w:r>
        <w:rPr>
          <w:rFonts w:hint="eastAsia"/>
          <w:b/>
          <w:spacing w:val="0"/>
        </w:rPr>
        <w:t>关于</w:t>
      </w:r>
      <w:r>
        <w:rPr>
          <w:rFonts w:hint="eastAsia"/>
          <w:b/>
          <w:spacing w:val="0"/>
          <w:lang w:eastAsia="zh-CN"/>
        </w:rPr>
        <w:t>绍兴市聋哑学校办公家具</w:t>
      </w:r>
      <w:r>
        <w:rPr>
          <w:rFonts w:hint="eastAsia"/>
          <w:b/>
          <w:spacing w:val="0"/>
        </w:rPr>
        <w:t>采购项目在线询价说明</w:t>
      </w:r>
    </w:p>
    <w:p>
      <w:pPr>
        <w:snapToGrid w:val="0"/>
        <w:spacing w:line="360" w:lineRule="auto"/>
        <w:ind w:firstLine="472" w:firstLineChars="225"/>
        <w:rPr>
          <w:rFonts w:ascii="仿宋" w:hAnsi="仿宋" w:eastAsia="仿宋"/>
          <w:kern w:val="0"/>
        </w:rPr>
      </w:pPr>
      <w:r>
        <w:rPr>
          <w:rFonts w:hint="eastAsia" w:ascii="仿宋" w:hAnsi="仿宋" w:eastAsia="仿宋"/>
          <w:kern w:val="0"/>
        </w:rPr>
        <w:t>根据《中华人民共和国政府采购法》《浙江省政府采购电子卖场暂行管理办法》等相关规定，经政府采购监管部门批准，现就</w:t>
      </w:r>
      <w:r>
        <w:rPr>
          <w:rFonts w:hint="eastAsia" w:ascii="仿宋" w:hAnsi="仿宋" w:eastAsia="仿宋"/>
          <w:kern w:val="0"/>
          <w:lang w:eastAsia="zh-CN"/>
        </w:rPr>
        <w:t>绍兴市聋哑学校办公家具</w:t>
      </w:r>
      <w:r>
        <w:rPr>
          <w:rFonts w:hint="eastAsia" w:ascii="仿宋" w:hAnsi="仿宋" w:eastAsia="仿宋"/>
          <w:kern w:val="0"/>
        </w:rPr>
        <w:t>采购项目进行在线询价，欢迎国内合格的供应商参与在线报价。</w:t>
      </w:r>
    </w:p>
    <w:p>
      <w:pPr>
        <w:numPr>
          <w:ilvl w:val="0"/>
          <w:numId w:val="1"/>
        </w:numPr>
        <w:snapToGrid w:val="0"/>
        <w:spacing w:line="360" w:lineRule="auto"/>
        <w:ind w:firstLine="474"/>
        <w:rPr>
          <w:rFonts w:ascii="仿宋" w:hAnsi="仿宋" w:eastAsia="仿宋"/>
          <w:b/>
          <w:kern w:val="0"/>
        </w:rPr>
      </w:pPr>
      <w:r>
        <w:rPr>
          <w:rFonts w:hint="eastAsia" w:ascii="仿宋" w:hAnsi="仿宋" w:eastAsia="仿宋"/>
          <w:b/>
          <w:kern w:val="0"/>
        </w:rPr>
        <w:t>在线询价项目编号</w:t>
      </w:r>
      <w:bookmarkStart w:id="0" w:name="B08_项目编号"/>
      <w:r>
        <w:rPr>
          <w:rFonts w:hint="eastAsia" w:ascii="仿宋" w:hAnsi="仿宋" w:eastAsia="仿宋"/>
          <w:b/>
          <w:kern w:val="0"/>
        </w:rPr>
        <w:t>：</w:t>
      </w:r>
      <w:bookmarkEnd w:id="0"/>
    </w:p>
    <w:p>
      <w:pPr>
        <w:numPr>
          <w:ilvl w:val="0"/>
          <w:numId w:val="1"/>
        </w:numPr>
        <w:snapToGrid w:val="0"/>
        <w:spacing w:line="360" w:lineRule="auto"/>
        <w:ind w:firstLine="474" w:firstLineChars="225"/>
        <w:rPr>
          <w:rFonts w:ascii="仿宋" w:hAnsi="仿宋" w:eastAsia="仿宋"/>
          <w:kern w:val="0"/>
        </w:rPr>
      </w:pPr>
      <w:r>
        <w:rPr>
          <w:rFonts w:hint="eastAsia" w:ascii="仿宋" w:hAnsi="仿宋" w:eastAsia="仿宋"/>
          <w:b/>
          <w:kern w:val="0"/>
        </w:rPr>
        <w:t>采购组织类型：</w:t>
      </w:r>
      <w:r>
        <w:rPr>
          <w:rFonts w:hint="eastAsia" w:ascii="仿宋" w:hAnsi="仿宋" w:eastAsia="仿宋"/>
          <w:kern w:val="0"/>
        </w:rPr>
        <w:t>政府集中采购</w:t>
      </w:r>
      <w:r>
        <w:rPr>
          <w:rFonts w:ascii="仿宋" w:hAnsi="仿宋" w:eastAsia="仿宋"/>
          <w:kern w:val="0"/>
        </w:rPr>
        <w:t>-</w:t>
      </w:r>
      <w:r>
        <w:rPr>
          <w:rFonts w:hint="eastAsia" w:ascii="仿宋" w:hAnsi="仿宋" w:eastAsia="仿宋"/>
          <w:kern w:val="0"/>
        </w:rPr>
        <w:t>电子卖场</w:t>
      </w:r>
    </w:p>
    <w:tbl>
      <w:tblPr>
        <w:tblStyle w:val="10"/>
        <w:tblpPr w:leftFromText="180" w:rightFromText="180" w:vertAnchor="text" w:horzAnchor="page" w:tblpX="2081" w:tblpY="394"/>
        <w:tblOverlap w:val="never"/>
        <w:tblW w:w="90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6"/>
        <w:gridCol w:w="3260"/>
        <w:gridCol w:w="2205"/>
        <w:gridCol w:w="26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6" w:type="dxa"/>
            <w:tcBorders>
              <w:top w:val="single" w:color="auto" w:sz="4" w:space="0"/>
              <w:bottom w:val="single" w:color="auto" w:sz="4" w:space="0"/>
              <w:right w:val="single" w:color="auto" w:sz="4" w:space="0"/>
            </w:tcBorders>
          </w:tcPr>
          <w:p>
            <w:pPr>
              <w:snapToGrid w:val="0"/>
              <w:jc w:val="center"/>
              <w:rPr>
                <w:rFonts w:ascii="仿宋" w:hAnsi="仿宋" w:eastAsia="仿宋"/>
                <w:b/>
                <w:kern w:val="0"/>
              </w:rPr>
            </w:pPr>
            <w:r>
              <w:rPr>
                <w:rFonts w:hint="eastAsia" w:ascii="仿宋" w:hAnsi="仿宋" w:eastAsia="仿宋"/>
                <w:b/>
                <w:kern w:val="0"/>
              </w:rPr>
              <w:t>序号</w:t>
            </w:r>
          </w:p>
        </w:tc>
        <w:tc>
          <w:tcPr>
            <w:tcW w:w="3260" w:type="dxa"/>
            <w:tcBorders>
              <w:top w:val="single" w:color="auto" w:sz="4" w:space="0"/>
              <w:left w:val="single" w:color="auto" w:sz="4" w:space="0"/>
              <w:bottom w:val="single" w:color="auto" w:sz="4" w:space="0"/>
              <w:right w:val="single" w:color="auto" w:sz="4" w:space="0"/>
            </w:tcBorders>
          </w:tcPr>
          <w:p>
            <w:pPr>
              <w:snapToGrid w:val="0"/>
              <w:jc w:val="center"/>
              <w:rPr>
                <w:rFonts w:ascii="仿宋" w:hAnsi="仿宋" w:eastAsia="仿宋"/>
                <w:b/>
                <w:kern w:val="0"/>
              </w:rPr>
            </w:pPr>
            <w:r>
              <w:rPr>
                <w:rFonts w:hint="eastAsia" w:ascii="仿宋" w:hAnsi="仿宋" w:eastAsia="仿宋"/>
                <w:b/>
                <w:kern w:val="0"/>
              </w:rPr>
              <w:t>采购内容</w:t>
            </w:r>
          </w:p>
        </w:tc>
        <w:tc>
          <w:tcPr>
            <w:tcW w:w="2205" w:type="dxa"/>
            <w:tcBorders>
              <w:top w:val="single" w:color="auto" w:sz="4" w:space="0"/>
              <w:left w:val="single" w:color="auto" w:sz="4" w:space="0"/>
              <w:bottom w:val="single" w:color="auto" w:sz="4" w:space="0"/>
              <w:right w:val="single" w:color="auto" w:sz="4" w:space="0"/>
            </w:tcBorders>
          </w:tcPr>
          <w:p>
            <w:pPr>
              <w:snapToGrid w:val="0"/>
              <w:jc w:val="center"/>
              <w:rPr>
                <w:rFonts w:ascii="仿宋" w:hAnsi="仿宋" w:eastAsia="仿宋"/>
                <w:b/>
                <w:kern w:val="0"/>
              </w:rPr>
            </w:pPr>
            <w:r>
              <w:rPr>
                <w:rFonts w:hint="eastAsia" w:ascii="仿宋" w:hAnsi="仿宋" w:eastAsia="仿宋"/>
                <w:b/>
                <w:kern w:val="0"/>
              </w:rPr>
              <w:t>数量</w:t>
            </w:r>
          </w:p>
        </w:tc>
        <w:tc>
          <w:tcPr>
            <w:tcW w:w="2693" w:type="dxa"/>
            <w:tcBorders>
              <w:top w:val="single" w:color="auto" w:sz="4" w:space="0"/>
              <w:left w:val="single" w:color="auto" w:sz="4" w:space="0"/>
              <w:bottom w:val="single" w:color="auto" w:sz="4" w:space="0"/>
            </w:tcBorders>
          </w:tcPr>
          <w:p>
            <w:pPr>
              <w:snapToGrid w:val="0"/>
              <w:jc w:val="center"/>
              <w:rPr>
                <w:rFonts w:ascii="仿宋" w:hAnsi="仿宋" w:eastAsia="仿宋"/>
                <w:b/>
                <w:kern w:val="0"/>
              </w:rPr>
            </w:pPr>
            <w:r>
              <w:rPr>
                <w:rFonts w:hint="eastAsia" w:ascii="仿宋" w:hAnsi="仿宋" w:eastAsia="仿宋"/>
                <w:b/>
                <w:kern w:val="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kern w:val="0"/>
              </w:rPr>
            </w:pPr>
            <w:r>
              <w:rPr>
                <w:rFonts w:ascii="仿宋" w:hAnsi="仿宋" w:eastAsia="仿宋"/>
                <w:kern w:val="0"/>
              </w:rPr>
              <w:t>1</w:t>
            </w:r>
          </w:p>
        </w:tc>
        <w:tc>
          <w:tcPr>
            <w:tcW w:w="3260"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kern w:val="0"/>
                <w:lang w:eastAsia="zh-CN"/>
              </w:rPr>
            </w:pPr>
            <w:r>
              <w:rPr>
                <w:rFonts w:hint="eastAsia" w:ascii="仿宋" w:hAnsi="仿宋" w:eastAsia="仿宋"/>
                <w:kern w:val="0"/>
                <w:lang w:eastAsia="zh-CN"/>
              </w:rPr>
              <w:t>办公家具</w:t>
            </w:r>
          </w:p>
        </w:tc>
        <w:tc>
          <w:tcPr>
            <w:tcW w:w="22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kern w:val="0"/>
              </w:rPr>
            </w:pPr>
            <w:r>
              <w:rPr>
                <w:rFonts w:ascii="仿宋" w:hAnsi="仿宋" w:eastAsia="仿宋"/>
                <w:kern w:val="0"/>
              </w:rPr>
              <w:t>1</w:t>
            </w:r>
            <w:r>
              <w:rPr>
                <w:rFonts w:hint="eastAsia" w:ascii="仿宋" w:hAnsi="仿宋" w:eastAsia="仿宋"/>
                <w:kern w:val="0"/>
              </w:rPr>
              <w:t>批（详见附件</w:t>
            </w:r>
            <w:r>
              <w:rPr>
                <w:rFonts w:ascii="仿宋" w:hAnsi="仿宋" w:eastAsia="仿宋"/>
                <w:kern w:val="0"/>
              </w:rPr>
              <w:t>1</w:t>
            </w:r>
            <w:r>
              <w:rPr>
                <w:rFonts w:hint="eastAsia" w:ascii="仿宋" w:hAnsi="仿宋" w:eastAsia="仿宋"/>
                <w:kern w:val="0"/>
              </w:rPr>
              <w:t>）</w:t>
            </w:r>
          </w:p>
        </w:tc>
        <w:tc>
          <w:tcPr>
            <w:tcW w:w="2693" w:type="dxa"/>
            <w:tcBorders>
              <w:top w:val="single" w:color="auto" w:sz="4" w:space="0"/>
              <w:left w:val="single" w:color="auto" w:sz="4" w:space="0"/>
              <w:bottom w:val="single" w:color="auto" w:sz="4" w:space="0"/>
            </w:tcBorders>
            <w:vAlign w:val="center"/>
          </w:tcPr>
          <w:p>
            <w:pPr>
              <w:snapToGrid w:val="0"/>
              <w:jc w:val="left"/>
              <w:rPr>
                <w:rFonts w:hint="default" w:ascii="仿宋" w:hAnsi="仿宋" w:eastAsia="仿宋"/>
                <w:kern w:val="0"/>
                <w:lang w:val="en-US" w:eastAsia="zh-CN"/>
              </w:rPr>
            </w:pPr>
            <w:r>
              <w:rPr>
                <w:rFonts w:ascii="仿宋" w:hAnsi="仿宋" w:eastAsia="仿宋"/>
                <w:kern w:val="0"/>
              </w:rPr>
              <w:t>1.</w:t>
            </w:r>
            <w:r>
              <w:rPr>
                <w:rFonts w:hint="eastAsia" w:ascii="仿宋" w:hAnsi="仿宋" w:eastAsia="仿宋"/>
                <w:kern w:val="0"/>
              </w:rPr>
              <w:t>本项目最高限价：￥</w:t>
            </w:r>
            <w:r>
              <w:rPr>
                <w:rFonts w:hint="eastAsia" w:ascii="仿宋" w:hAnsi="仿宋" w:eastAsia="仿宋"/>
                <w:kern w:val="0"/>
                <w:lang w:val="en-US" w:eastAsia="zh-CN"/>
              </w:rPr>
              <w:t>182000</w:t>
            </w:r>
          </w:p>
          <w:p>
            <w:pPr>
              <w:snapToGrid w:val="0"/>
              <w:jc w:val="left"/>
            </w:pPr>
            <w:r>
              <w:rPr>
                <w:rFonts w:ascii="仿宋" w:hAnsi="仿宋" w:eastAsia="仿宋"/>
                <w:kern w:val="0"/>
              </w:rPr>
              <w:t>2.</w:t>
            </w:r>
            <w:r>
              <w:rPr>
                <w:rFonts w:hint="eastAsia" w:ascii="仿宋" w:hAnsi="仿宋" w:eastAsia="仿宋"/>
                <w:kern w:val="0"/>
              </w:rPr>
              <w:t>详细情况见采购需求</w:t>
            </w:r>
          </w:p>
        </w:tc>
      </w:tr>
    </w:tbl>
    <w:p>
      <w:pPr>
        <w:snapToGrid w:val="0"/>
        <w:spacing w:line="360" w:lineRule="auto"/>
        <w:ind w:firstLine="474" w:firstLineChars="225"/>
        <w:rPr>
          <w:rFonts w:ascii="仿宋" w:hAnsi="仿宋" w:eastAsia="仿宋"/>
          <w:kern w:val="0"/>
        </w:rPr>
      </w:pPr>
      <w:r>
        <w:rPr>
          <w:rFonts w:hint="eastAsia" w:ascii="仿宋" w:hAnsi="仿宋" w:eastAsia="仿宋"/>
          <w:b/>
          <w:kern w:val="0"/>
        </w:rPr>
        <w:t>三、在线询价项目概况</w:t>
      </w:r>
      <w:r>
        <w:rPr>
          <w:rFonts w:hint="eastAsia" w:ascii="仿宋" w:hAnsi="仿宋" w:eastAsia="仿宋"/>
          <w:kern w:val="0"/>
        </w:rPr>
        <w:t>：</w:t>
      </w:r>
    </w:p>
    <w:p>
      <w:pPr>
        <w:snapToGrid w:val="0"/>
        <w:spacing w:line="360" w:lineRule="auto"/>
        <w:ind w:firstLine="472" w:firstLineChars="225"/>
        <w:rPr>
          <w:rFonts w:hint="eastAsia" w:ascii="仿宋" w:hAnsi="仿宋" w:eastAsia="仿宋"/>
          <w:kern w:val="0"/>
          <w:lang w:eastAsia="zh-CN"/>
        </w:rPr>
      </w:pPr>
      <w:r>
        <w:rPr>
          <w:rFonts w:hint="eastAsia" w:ascii="仿宋" w:hAnsi="仿宋" w:eastAsia="仿宋"/>
          <w:kern w:val="0"/>
          <w:lang w:eastAsia="zh-CN"/>
        </w:rPr>
        <w:t>绍兴市聋哑学校新校区办公用家具一批</w:t>
      </w:r>
    </w:p>
    <w:p>
      <w:pPr>
        <w:snapToGrid w:val="0"/>
        <w:spacing w:line="360" w:lineRule="auto"/>
        <w:ind w:firstLine="474" w:firstLineChars="225"/>
        <w:rPr>
          <w:rFonts w:ascii="仿宋" w:hAnsi="仿宋" w:eastAsia="仿宋"/>
          <w:b/>
          <w:kern w:val="0"/>
        </w:rPr>
      </w:pPr>
      <w:r>
        <w:rPr>
          <w:rFonts w:hint="eastAsia" w:ascii="仿宋" w:hAnsi="仿宋" w:eastAsia="仿宋"/>
          <w:b/>
          <w:kern w:val="0"/>
        </w:rPr>
        <w:t>四、在线询价供应商资格要求：</w:t>
      </w:r>
    </w:p>
    <w:p>
      <w:pPr>
        <w:snapToGrid w:val="0"/>
        <w:spacing w:line="360" w:lineRule="auto"/>
        <w:ind w:firstLine="472" w:firstLineChars="225"/>
        <w:rPr>
          <w:rFonts w:ascii="仿宋" w:hAnsi="仿宋" w:eastAsia="仿宋"/>
          <w:kern w:val="0"/>
        </w:rPr>
      </w:pPr>
      <w:r>
        <w:rPr>
          <w:rFonts w:ascii="仿宋" w:hAnsi="仿宋" w:eastAsia="仿宋"/>
          <w:kern w:val="0"/>
        </w:rPr>
        <w:t>1</w:t>
      </w:r>
      <w:r>
        <w:rPr>
          <w:rFonts w:hint="eastAsia" w:ascii="仿宋" w:hAnsi="仿宋" w:eastAsia="仿宋"/>
          <w:kern w:val="0"/>
        </w:rPr>
        <w:t>、符合政府采购法第二十二条规定的投标人资格条件。</w:t>
      </w:r>
    </w:p>
    <w:p>
      <w:pPr>
        <w:snapToGrid w:val="0"/>
        <w:spacing w:line="360" w:lineRule="auto"/>
        <w:ind w:firstLine="472" w:firstLineChars="225"/>
        <w:rPr>
          <w:rFonts w:ascii="仿宋" w:hAnsi="仿宋" w:eastAsia="仿宋"/>
          <w:kern w:val="0"/>
        </w:rPr>
      </w:pPr>
      <w:r>
        <w:rPr>
          <w:rFonts w:ascii="仿宋" w:hAnsi="仿宋" w:eastAsia="仿宋"/>
          <w:kern w:val="0"/>
        </w:rPr>
        <w:t>2</w:t>
      </w:r>
      <w:r>
        <w:rPr>
          <w:rFonts w:hint="eastAsia" w:ascii="仿宋" w:hAnsi="仿宋" w:eastAsia="仿宋"/>
          <w:kern w:val="0"/>
        </w:rPr>
        <w:t>、未被信用中国（</w:t>
      </w:r>
      <w:r>
        <w:rPr>
          <w:rFonts w:ascii="仿宋" w:hAnsi="仿宋" w:eastAsia="仿宋"/>
          <w:kern w:val="0"/>
        </w:rPr>
        <w:t>www.creditchina.gov.cn</w:t>
      </w:r>
      <w:r>
        <w:rPr>
          <w:rFonts w:hint="eastAsia" w:ascii="仿宋" w:hAnsi="仿宋" w:eastAsia="仿宋"/>
          <w:kern w:val="0"/>
        </w:rPr>
        <w:t>）、中国政府采购网（</w:t>
      </w:r>
      <w:r>
        <w:rPr>
          <w:rFonts w:ascii="仿宋" w:hAnsi="仿宋" w:eastAsia="仿宋"/>
          <w:kern w:val="0"/>
        </w:rPr>
        <w:t>www.ccgp.gov.cn</w:t>
      </w:r>
      <w:r>
        <w:rPr>
          <w:rFonts w:hint="eastAsia" w:ascii="仿宋" w:hAnsi="仿宋" w:eastAsia="仿宋"/>
          <w:kern w:val="0"/>
        </w:rPr>
        <w:t>）列入行政处罚、黑名单、失信被执行人、重大税收违法案件当事人名单、政府采购严重违法失信行为记录名单。</w:t>
      </w:r>
    </w:p>
    <w:p>
      <w:pPr>
        <w:snapToGrid w:val="0"/>
        <w:spacing w:line="360" w:lineRule="auto"/>
        <w:ind w:firstLine="474" w:firstLineChars="225"/>
        <w:rPr>
          <w:rFonts w:ascii="仿宋" w:hAnsi="仿宋" w:eastAsia="仿宋"/>
          <w:kern w:val="0"/>
        </w:rPr>
      </w:pPr>
      <w:r>
        <w:rPr>
          <w:rFonts w:hint="eastAsia" w:ascii="仿宋" w:hAnsi="仿宋" w:eastAsia="仿宋"/>
          <w:b/>
          <w:kern w:val="0"/>
        </w:rPr>
        <w:t>五、在线询价响应开始时间：</w:t>
      </w:r>
      <w:r>
        <w:rPr>
          <w:rFonts w:hint="eastAsia" w:ascii="仿宋" w:hAnsi="仿宋" w:eastAsia="仿宋"/>
          <w:kern w:val="0"/>
        </w:rPr>
        <w:t>以“政采云”设定时间为准</w:t>
      </w:r>
    </w:p>
    <w:p>
      <w:pPr>
        <w:snapToGrid w:val="0"/>
        <w:spacing w:line="360" w:lineRule="auto"/>
        <w:ind w:firstLine="474" w:firstLineChars="225"/>
        <w:rPr>
          <w:rFonts w:ascii="仿宋" w:hAnsi="仿宋" w:eastAsia="仿宋"/>
          <w:kern w:val="0"/>
        </w:rPr>
      </w:pPr>
      <w:r>
        <w:rPr>
          <w:rFonts w:hint="eastAsia" w:ascii="仿宋" w:hAnsi="仿宋" w:eastAsia="仿宋"/>
          <w:b/>
          <w:kern w:val="0"/>
        </w:rPr>
        <w:t>六、在线询价响应截止时间：</w:t>
      </w:r>
      <w:bookmarkStart w:id="1" w:name="B24_询价响应截止日期"/>
      <w:r>
        <w:rPr>
          <w:rFonts w:hint="eastAsia" w:ascii="仿宋" w:hAnsi="仿宋" w:eastAsia="仿宋"/>
          <w:kern w:val="0"/>
        </w:rPr>
        <w:t>以“政采云”设定时间为准</w:t>
      </w:r>
      <w:bookmarkEnd w:id="1"/>
    </w:p>
    <w:p>
      <w:pPr>
        <w:snapToGrid w:val="0"/>
        <w:spacing w:line="360" w:lineRule="auto"/>
        <w:ind w:firstLine="474" w:firstLineChars="225"/>
        <w:rPr>
          <w:rFonts w:ascii="仿宋" w:hAnsi="仿宋" w:eastAsia="仿宋"/>
          <w:b/>
          <w:kern w:val="0"/>
        </w:rPr>
      </w:pPr>
      <w:r>
        <w:rPr>
          <w:rFonts w:hint="eastAsia" w:ascii="仿宋" w:hAnsi="仿宋" w:eastAsia="仿宋"/>
          <w:b/>
          <w:kern w:val="0"/>
        </w:rPr>
        <w:t>七、其他事项：</w:t>
      </w:r>
    </w:p>
    <w:p>
      <w:pPr>
        <w:snapToGrid w:val="0"/>
        <w:spacing w:line="360" w:lineRule="auto"/>
        <w:ind w:firstLine="472" w:firstLineChars="225"/>
        <w:rPr>
          <w:rFonts w:ascii="仿宋" w:hAnsi="仿宋" w:eastAsia="仿宋"/>
          <w:kern w:val="0"/>
        </w:rPr>
      </w:pPr>
      <w:r>
        <w:rPr>
          <w:rFonts w:ascii="仿宋" w:hAnsi="仿宋" w:eastAsia="仿宋"/>
          <w:kern w:val="0"/>
        </w:rPr>
        <w:t>1</w:t>
      </w:r>
      <w:r>
        <w:rPr>
          <w:rFonts w:hint="eastAsia" w:ascii="仿宋" w:hAnsi="仿宋" w:eastAsia="仿宋"/>
          <w:kern w:val="0"/>
        </w:rPr>
        <w:t>、网上自动成交后，</w:t>
      </w:r>
      <w:r>
        <w:rPr>
          <w:rFonts w:hint="eastAsia" w:ascii="仿宋" w:hAnsi="仿宋" w:eastAsia="仿宋"/>
          <w:kern w:val="0"/>
          <w:u w:val="single"/>
        </w:rPr>
        <w:t>供货商需递交</w:t>
      </w:r>
      <w:r>
        <w:rPr>
          <w:rFonts w:hint="eastAsia" w:ascii="仿宋" w:hAnsi="仿宋" w:eastAsia="仿宋"/>
          <w:b/>
          <w:kern w:val="0"/>
          <w:u w:val="single"/>
        </w:rPr>
        <w:t>技术响应表</w:t>
      </w:r>
      <w:r>
        <w:rPr>
          <w:rFonts w:hint="eastAsia" w:ascii="仿宋" w:hAnsi="仿宋" w:eastAsia="仿宋"/>
          <w:kern w:val="0"/>
          <w:u w:val="single"/>
        </w:rPr>
        <w:t>和</w:t>
      </w:r>
      <w:r>
        <w:rPr>
          <w:rFonts w:hint="eastAsia" w:ascii="仿宋" w:hAnsi="仿宋" w:eastAsia="仿宋"/>
          <w:b/>
          <w:kern w:val="0"/>
          <w:u w:val="single"/>
        </w:rPr>
        <w:t>报价表</w:t>
      </w:r>
      <w:r>
        <w:rPr>
          <w:rFonts w:hint="eastAsia" w:ascii="仿宋" w:hAnsi="仿宋" w:eastAsia="仿宋"/>
          <w:kern w:val="0"/>
        </w:rPr>
        <w:t>，需双方确认达成一致结果才为正式成交。</w:t>
      </w:r>
    </w:p>
    <w:p>
      <w:pPr>
        <w:snapToGrid w:val="0"/>
        <w:spacing w:line="360" w:lineRule="auto"/>
        <w:ind w:firstLine="472" w:firstLineChars="225"/>
        <w:rPr>
          <w:rFonts w:ascii="仿宋" w:hAnsi="仿宋" w:eastAsia="仿宋"/>
          <w:kern w:val="0"/>
        </w:rPr>
      </w:pPr>
      <w:r>
        <w:rPr>
          <w:rFonts w:ascii="仿宋" w:hAnsi="仿宋" w:eastAsia="仿宋"/>
          <w:kern w:val="0"/>
        </w:rPr>
        <w:t>2</w:t>
      </w:r>
      <w:r>
        <w:rPr>
          <w:rFonts w:hint="eastAsia" w:ascii="仿宋" w:hAnsi="仿宋" w:eastAsia="仿宋"/>
          <w:kern w:val="0"/>
        </w:rPr>
        <w:t>、如供货商响应中有漏项或者技术参数负偏离，采购方有权取消供应商中标资格并重新组织在线询价。</w:t>
      </w:r>
    </w:p>
    <w:p>
      <w:pPr>
        <w:snapToGrid w:val="0"/>
        <w:spacing w:line="360" w:lineRule="auto"/>
        <w:ind w:firstLine="472" w:firstLineChars="225"/>
        <w:rPr>
          <w:rFonts w:ascii="仿宋" w:hAnsi="仿宋" w:eastAsia="仿宋"/>
          <w:kern w:val="0"/>
        </w:rPr>
      </w:pPr>
      <w:r>
        <w:rPr>
          <w:rFonts w:ascii="仿宋" w:hAnsi="仿宋" w:eastAsia="仿宋"/>
          <w:kern w:val="0"/>
        </w:rPr>
        <w:t>3</w:t>
      </w:r>
      <w:r>
        <w:rPr>
          <w:rFonts w:hint="eastAsia" w:ascii="仿宋" w:hAnsi="仿宋" w:eastAsia="仿宋"/>
          <w:kern w:val="0"/>
        </w:rPr>
        <w:t>、采购人提交学校政府采购合同模版，成交后供货商在线起草合同，采购人审核。</w:t>
      </w:r>
    </w:p>
    <w:p>
      <w:pPr>
        <w:snapToGrid w:val="0"/>
        <w:spacing w:line="360" w:lineRule="auto"/>
        <w:ind w:firstLine="474" w:firstLineChars="225"/>
        <w:rPr>
          <w:rFonts w:ascii="仿宋" w:hAnsi="仿宋" w:eastAsia="仿宋"/>
          <w:b/>
          <w:kern w:val="0"/>
        </w:rPr>
      </w:pPr>
      <w:r>
        <w:rPr>
          <w:rFonts w:hint="eastAsia" w:ascii="仿宋" w:hAnsi="仿宋" w:eastAsia="仿宋"/>
          <w:b/>
          <w:kern w:val="0"/>
        </w:rPr>
        <w:t>八、联系方式：</w:t>
      </w:r>
      <w:r>
        <w:rPr>
          <w:rFonts w:ascii="仿宋" w:hAnsi="仿宋" w:eastAsia="仿宋"/>
          <w:b/>
          <w:kern w:val="0"/>
        </w:rPr>
        <w:t xml:space="preserve">  </w:t>
      </w:r>
    </w:p>
    <w:p>
      <w:pPr>
        <w:snapToGrid w:val="0"/>
        <w:spacing w:line="360" w:lineRule="auto"/>
        <w:ind w:firstLine="472" w:firstLineChars="225"/>
        <w:rPr>
          <w:rFonts w:hint="eastAsia" w:ascii="仿宋" w:hAnsi="仿宋" w:eastAsia="仿宋"/>
          <w:kern w:val="0"/>
          <w:lang w:eastAsia="zh-CN"/>
        </w:rPr>
      </w:pPr>
      <w:r>
        <w:rPr>
          <w:rFonts w:ascii="仿宋" w:hAnsi="仿宋" w:eastAsia="仿宋"/>
          <w:kern w:val="0"/>
        </w:rPr>
        <w:t>1</w:t>
      </w:r>
      <w:r>
        <w:rPr>
          <w:rFonts w:hint="eastAsia" w:ascii="仿宋" w:hAnsi="仿宋" w:eastAsia="仿宋"/>
          <w:kern w:val="0"/>
        </w:rPr>
        <w:t>、采购人名称：</w:t>
      </w:r>
      <w:r>
        <w:rPr>
          <w:rFonts w:hint="eastAsia" w:ascii="仿宋" w:hAnsi="仿宋" w:eastAsia="仿宋"/>
          <w:kern w:val="0"/>
          <w:lang w:eastAsia="zh-CN"/>
        </w:rPr>
        <w:t>绍兴市聋哑学校</w:t>
      </w:r>
    </w:p>
    <w:p>
      <w:pPr>
        <w:snapToGrid w:val="0"/>
        <w:spacing w:line="360" w:lineRule="auto"/>
        <w:ind w:firstLine="682" w:firstLineChars="325"/>
        <w:rPr>
          <w:rFonts w:hint="default" w:ascii="仿宋" w:hAnsi="仿宋" w:eastAsia="仿宋"/>
          <w:kern w:val="0"/>
          <w:lang w:val="en-US" w:eastAsia="zh-CN"/>
        </w:rPr>
      </w:pPr>
      <w:r>
        <w:rPr>
          <w:rFonts w:hint="eastAsia" w:ascii="仿宋" w:hAnsi="仿宋" w:eastAsia="仿宋"/>
          <w:kern w:val="0"/>
        </w:rPr>
        <w:t>联系人：</w:t>
      </w:r>
      <w:r>
        <w:rPr>
          <w:rFonts w:hint="eastAsia" w:ascii="仿宋" w:hAnsi="仿宋" w:eastAsia="仿宋"/>
          <w:kern w:val="0"/>
          <w:lang w:eastAsia="zh-CN"/>
        </w:rPr>
        <w:t>孟老师</w:t>
      </w:r>
      <w:r>
        <w:rPr>
          <w:rFonts w:hint="eastAsia" w:ascii="仿宋" w:hAnsi="仿宋" w:eastAsia="仿宋"/>
          <w:kern w:val="0"/>
        </w:rPr>
        <w:t>：</w:t>
      </w:r>
      <w:r>
        <w:rPr>
          <w:rFonts w:ascii="仿宋" w:hAnsi="仿宋" w:eastAsia="仿宋"/>
          <w:kern w:val="0"/>
        </w:rPr>
        <w:t>0575-88</w:t>
      </w:r>
      <w:r>
        <w:rPr>
          <w:rFonts w:hint="eastAsia" w:ascii="仿宋" w:hAnsi="仿宋" w:eastAsia="仿宋"/>
          <w:kern w:val="0"/>
          <w:lang w:val="en-US" w:eastAsia="zh-CN"/>
        </w:rPr>
        <w:t>624229</w:t>
      </w:r>
    </w:p>
    <w:p>
      <w:pPr>
        <w:jc w:val="left"/>
        <w:rPr>
          <w:rFonts w:ascii="楷体" w:hAnsi="楷体" w:eastAsia="楷体"/>
          <w:b/>
          <w:kern w:val="0"/>
          <w:sz w:val="18"/>
          <w:szCs w:val="18"/>
          <w:u w:val="single"/>
        </w:rPr>
      </w:pPr>
      <w:r>
        <w:rPr>
          <w:rFonts w:hint="eastAsia" w:ascii="楷体" w:hAnsi="楷体" w:eastAsia="楷体"/>
          <w:b/>
          <w:kern w:val="0"/>
          <w:sz w:val="18"/>
          <w:szCs w:val="18"/>
          <w:u w:val="single"/>
        </w:rPr>
        <w:t>附件一：采购需求</w:t>
      </w:r>
    </w:p>
    <w:p>
      <w:pPr>
        <w:pStyle w:val="6"/>
        <w:snapToGrid w:val="0"/>
        <w:spacing w:before="156" w:after="156" w:line="240" w:lineRule="auto"/>
        <w:jc w:val="left"/>
        <w:outlineLvl w:val="0"/>
        <w:rPr>
          <w:rFonts w:ascii="楷体" w:hAnsi="楷体" w:eastAsia="楷体"/>
          <w:b/>
          <w:sz w:val="18"/>
          <w:szCs w:val="18"/>
          <w:u w:val="single"/>
        </w:rPr>
      </w:pPr>
      <w:r>
        <w:rPr>
          <w:rFonts w:hint="eastAsia" w:ascii="楷体" w:hAnsi="楷体" w:eastAsia="楷体"/>
          <w:b/>
          <w:sz w:val="18"/>
          <w:szCs w:val="18"/>
          <w:u w:val="single"/>
        </w:rPr>
        <w:t>附件二：在线询价供应商响应文件</w:t>
      </w:r>
    </w:p>
    <w:p>
      <w:pPr>
        <w:snapToGrid w:val="0"/>
        <w:spacing w:line="360" w:lineRule="auto"/>
        <w:ind w:firstLine="472" w:firstLineChars="225"/>
        <w:jc w:val="right"/>
        <w:rPr>
          <w:rFonts w:hint="eastAsia" w:ascii="仿宋" w:hAnsi="仿宋" w:eastAsia="仿宋"/>
          <w:kern w:val="0"/>
          <w:lang w:eastAsia="zh-CN"/>
        </w:rPr>
      </w:pPr>
      <w:r>
        <w:rPr>
          <w:rFonts w:hint="eastAsia" w:ascii="仿宋" w:hAnsi="仿宋" w:eastAsia="仿宋"/>
          <w:kern w:val="0"/>
          <w:lang w:eastAsia="zh-CN"/>
        </w:rPr>
        <w:t>绍兴市聋哑学校</w:t>
      </w:r>
    </w:p>
    <w:p>
      <w:pPr>
        <w:wordWrap w:val="0"/>
        <w:snapToGrid w:val="0"/>
        <w:spacing w:line="360" w:lineRule="auto"/>
        <w:ind w:firstLine="472" w:firstLineChars="225"/>
        <w:jc w:val="right"/>
        <w:rPr>
          <w:rFonts w:ascii="仿宋" w:hAnsi="仿宋" w:eastAsia="仿宋"/>
          <w:kern w:val="0"/>
        </w:rPr>
      </w:pPr>
      <w:r>
        <w:rPr>
          <w:rFonts w:ascii="仿宋" w:hAnsi="仿宋" w:eastAsia="仿宋"/>
          <w:kern w:val="0"/>
        </w:rPr>
        <w:t>2021</w:t>
      </w:r>
      <w:r>
        <w:rPr>
          <w:rFonts w:hint="eastAsia" w:ascii="仿宋" w:hAnsi="仿宋" w:eastAsia="仿宋"/>
          <w:kern w:val="0"/>
        </w:rPr>
        <w:t>年11月</w:t>
      </w:r>
      <w:r>
        <w:rPr>
          <w:rFonts w:hint="eastAsia" w:ascii="仿宋" w:hAnsi="仿宋" w:eastAsia="仿宋"/>
          <w:kern w:val="0"/>
          <w:lang w:val="en-US" w:eastAsia="zh-CN"/>
        </w:rPr>
        <w:t>25</w:t>
      </w:r>
      <w:r>
        <w:rPr>
          <w:rFonts w:hint="eastAsia" w:ascii="仿宋" w:hAnsi="仿宋" w:eastAsia="仿宋"/>
          <w:kern w:val="0"/>
        </w:rPr>
        <w:t>日</w:t>
      </w:r>
    </w:p>
    <w:p>
      <w:pPr>
        <w:pStyle w:val="6"/>
        <w:snapToGrid w:val="0"/>
        <w:spacing w:before="156" w:after="156" w:line="240" w:lineRule="auto"/>
        <w:jc w:val="center"/>
        <w:outlineLvl w:val="0"/>
        <w:rPr>
          <w:rFonts w:hint="eastAsia" w:ascii="仿宋" w:hAnsi="仿宋" w:eastAsia="仿宋" w:cs="仿宋"/>
          <w:b/>
          <w:sz w:val="36"/>
          <w:szCs w:val="36"/>
        </w:rPr>
      </w:pPr>
      <w:r>
        <w:rPr>
          <w:rFonts w:hAnsi="宋体" w:cs="仿宋_GB2312"/>
          <w:b/>
          <w:sz w:val="36"/>
          <w:szCs w:val="36"/>
        </w:rPr>
        <w:br w:type="page"/>
      </w:r>
      <w:r>
        <w:rPr>
          <w:rFonts w:hint="eastAsia" w:ascii="仿宋" w:hAnsi="仿宋" w:eastAsia="仿宋" w:cs="仿宋"/>
          <w:b/>
          <w:sz w:val="36"/>
          <w:szCs w:val="36"/>
        </w:rPr>
        <w:t>附件一：采购需求</w:t>
      </w:r>
    </w:p>
    <w:p>
      <w:pPr>
        <w:pStyle w:val="6"/>
        <w:snapToGrid w:val="0"/>
        <w:spacing w:beforeLines="0" w:afterLines="0" w:line="240" w:lineRule="auto"/>
        <w:outlineLvl w:val="0"/>
        <w:rPr>
          <w:rFonts w:hint="eastAsia" w:ascii="仿宋" w:hAnsi="仿宋" w:eastAsia="仿宋" w:cs="仿宋"/>
          <w:b/>
          <w:sz w:val="28"/>
          <w:szCs w:val="28"/>
        </w:rPr>
      </w:pPr>
      <w:r>
        <w:rPr>
          <w:rFonts w:hint="eastAsia" w:ascii="仿宋" w:hAnsi="仿宋" w:eastAsia="仿宋" w:cs="仿宋"/>
          <w:b/>
          <w:sz w:val="28"/>
          <w:szCs w:val="28"/>
        </w:rPr>
        <w:t>编号：</w:t>
      </w:r>
    </w:p>
    <w:p>
      <w:pPr>
        <w:pStyle w:val="6"/>
        <w:snapToGrid w:val="0"/>
        <w:spacing w:beforeLines="0" w:afterLines="0" w:line="240" w:lineRule="auto"/>
        <w:outlineLvl w:val="0"/>
        <w:rPr>
          <w:rFonts w:hint="eastAsia" w:ascii="仿宋" w:hAnsi="仿宋" w:eastAsia="仿宋" w:cs="仿宋"/>
          <w:b/>
          <w:bCs/>
          <w:sz w:val="28"/>
          <w:szCs w:val="28"/>
          <w:lang w:eastAsia="zh-CN"/>
        </w:rPr>
      </w:pPr>
      <w:r>
        <w:rPr>
          <w:rFonts w:hint="eastAsia" w:ascii="仿宋" w:hAnsi="仿宋" w:eastAsia="仿宋" w:cs="仿宋"/>
          <w:sz w:val="28"/>
          <w:szCs w:val="28"/>
        </w:rPr>
        <w:t>采购单位名称：</w:t>
      </w:r>
      <w:r>
        <w:rPr>
          <w:rFonts w:hint="eastAsia" w:ascii="仿宋" w:hAnsi="仿宋" w:eastAsia="仿宋" w:cs="仿宋"/>
          <w:b/>
          <w:bCs/>
          <w:sz w:val="28"/>
          <w:szCs w:val="28"/>
          <w:u w:val="single"/>
          <w:lang w:eastAsia="zh-CN"/>
        </w:rPr>
        <w:t>绍兴市聋哑学校</w:t>
      </w:r>
    </w:p>
    <w:p>
      <w:pPr>
        <w:numPr>
          <w:ilvl w:val="0"/>
          <w:numId w:val="2"/>
        </w:numPr>
        <w:spacing w:line="440" w:lineRule="exact"/>
        <w:rPr>
          <w:rFonts w:hint="eastAsia" w:ascii="仿宋" w:hAnsi="仿宋" w:eastAsia="仿宋" w:cs="仿宋"/>
          <w:b/>
          <w:sz w:val="30"/>
          <w:szCs w:val="30"/>
        </w:rPr>
      </w:pPr>
      <w:r>
        <w:rPr>
          <w:rFonts w:hint="eastAsia" w:ascii="仿宋" w:hAnsi="仿宋" w:eastAsia="仿宋" w:cs="仿宋"/>
          <w:b/>
          <w:sz w:val="30"/>
          <w:szCs w:val="30"/>
        </w:rPr>
        <w:t>物品名称、</w:t>
      </w:r>
      <w:r>
        <w:rPr>
          <w:rFonts w:hint="eastAsia" w:ascii="仿宋" w:hAnsi="仿宋" w:eastAsia="仿宋" w:cs="仿宋"/>
          <w:b/>
          <w:sz w:val="30"/>
          <w:szCs w:val="30"/>
          <w:lang w:eastAsia="zh-CN"/>
        </w:rPr>
        <w:t>要求、规格</w:t>
      </w:r>
      <w:r>
        <w:rPr>
          <w:rFonts w:hint="eastAsia" w:ascii="仿宋" w:hAnsi="仿宋" w:eastAsia="仿宋" w:cs="仿宋"/>
          <w:b/>
          <w:sz w:val="30"/>
          <w:szCs w:val="30"/>
        </w:rPr>
        <w:t>等参数</w:t>
      </w:r>
    </w:p>
    <w:tbl>
      <w:tblPr>
        <w:tblStyle w:val="10"/>
        <w:tblW w:w="8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4"/>
        <w:gridCol w:w="4980"/>
        <w:gridCol w:w="1230"/>
        <w:gridCol w:w="525"/>
        <w:gridCol w:w="570"/>
        <w:gridCol w:w="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名称</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家具要求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规格（cm）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0" w:hRule="atLeast"/>
          <w:jc w:val="center"/>
        </w:trPr>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综合楼办公室办公桌椅</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料：表面采用优质红橡木皮贴面，木皮厚度为0.7mm，表面平整，平整度0.06mm，木皮与实木封边拼接紧密,外表结合处缝隙小于0.1mm，线条均匀整齐，转角过度顺畅，整套产品或同批产品木材纹理，颜色基本一致；2、用料：基材采用国家林业部门指定环保标准优于E0级环保中密度板，密度为每方米≥720公斤，其原材料树种一级，防虫、防腐、强度高、钢性好、不变形、比重合理，达到国际钉力测试标准。3、油漆：优质环保油漆，涂膜硬度3H以上，漆膜表面无尘粒气泡，渣点，边缘及立面无流挂现象。漆膜附着力1级，耐磨2000转C1级，光泽N级。木皮表面油漆工艺为封闭漆。                                                               配件：优质五金配件。</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160*80*76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5" w:hRule="atLeast"/>
          <w:jc w:val="center"/>
        </w:trPr>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综合楼办公室书柜</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料：表面采用优质红橡木皮贴面，木皮厚度为0.7mm，表面平整，平整度0.06mm，木皮与实木封边拼接紧密,外表结合处缝隙小于0.1mm，线条均匀整齐，转角过度顺畅，整套产品或同批产品木材纹理，颜色基本一致；2、用料：基材采用国家林业部门指定环保标准优于E0级环保中密度板，密度为每方米≥720公斤，其原材料树种一级，防虫、防腐、强度高、钢性好、不变形、比重合理，达到国际钉力测试标准。3、油漆：优质环保油漆，涂膜硬度3H以上，漆膜表面无尘粒气泡，渣点，边缘及立面无流挂现象。漆膜附着力1级，耐磨2000转C1级，光泽N级。木皮表面油漆工艺为封闭漆。                                                               配件：优质五金配件。</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75*40*200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5" w:hRule="atLeast"/>
          <w:jc w:val="center"/>
        </w:trPr>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会议桌椅</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板材质说明：采用优质三聚氰胺板，经过防虫防腐处理，纹理清晰，E1绿色环保型刨花板，自然美枫色，密度700KG/M3,甲醛含量优质量＜1.5mg/L，封边2MM厚PVC封边，经自动调温热压机使板材粘连无丝无缝，在不同地区气温、湿度的变化中不受影响，能长期不变形不开裂，同色封边样式美观。                                                                                             2：桌架：选用优质冷轧钢管，整只钢脚采用优质三角管：55*55*76mm.壁厚1.5mm,管材切45°钢脚经过氩氟焊满焊而成，然后再精细打磨表面无痕无渣，桌架满外高度为725mm，满外宽度680mm，横梁为25*50扁管，厚度为1.2mm，最后采用静电粉末喷涂技术，表面喷（50-60um)保护粉漆，经过15min高温烘烤流平固化，颜色稳定。椅子：材质为实木橡胶木,材料经干燥处理,含水率8-12%,木材经防虫、防腐等化学处理,板材的执行LY/T1787-2008醛释放标准，甲醛含量＜0.5mg/L.,桌面板为实木橡胶木,面板边厚度为40mm,橡胶木板厚不低于20mm;其他材质为株木横梁为橡胶木卯结构拼接,环保聚酯漆饰面,五底三面,全封闭涂装,硬大, 耐磨性强,可长期保持漆面效果;漆面光泽度高,无颗粒、无气泡、无渣点,颜色均匀</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120*320*75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桌</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八</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1" w:hRule="atLeast"/>
          <w:jc w:val="center"/>
        </w:trPr>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接待椅   茶几</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1.面料：优质西皮，耐磨性强、透气性好。</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2.海棉：采用高密度海棉，阻燃处理（CM成型座棉），再附不含氟氨化合物的中密度泡棉，表面加丝棉，保证坐感的舒适，回弹率高。</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3.椅内板：靠背、座垫采用多层曲木板热压成型，经防潮、防腐和防蛀等环保处理。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4.橡木实木框架</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单人位：63*69*78</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茶几：60*110*50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椅*2</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茶几*1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jc w:val="center"/>
        </w:trPr>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办公室办公桌椅</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板材质说明：采用优质免漆板，经过防虫防腐处理，纹理清晰，E1绿色环保型免漆板，自然美枫色，密度700KG/M3,甲醛含量优质量＜0.5mg/L，封边2MM厚PVC封边，经自动调温热压机使板材粘连无丝无缝，在不同地区气温、湿度的变化中不受影响，能长期不变形不开裂，同色封边样式美观，桌面厚度25MM采用优质五金件。</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办公桌：140*70*75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jc w:val="center"/>
        </w:trPr>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阅览室书柜</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板材质说明：采用优质免漆板，经过防虫防腐处理，纹理清晰，E1绿色环保型免漆板，自然美枫色，密度700KG/M3,甲醛含量优质量＜0.5mg/L，封边2MM厚PVC封边，经自动调温热压机使板材粘连无丝无缝，在不同地区气温、湿度的变化中不受影响，能长期不变形不开裂，同色封边样式美观，桌面厚度25MM采用优质五金件。</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200*50*90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5" w:hRule="atLeast"/>
          <w:jc w:val="center"/>
        </w:trPr>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个别化教室资料柜</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板材质说明：采用优质免漆板，经过防虫防腐处理，纹理清晰，E1绿色环保型免漆板，自然美枫色，密度700KG/M3,甲醛含量优质量＜0.5mg/L，封边2MM厚PVC封边，经自动调温热压机使板材粘连无丝无缝，在不同地区气温、湿度的变化中不受影响，能长期不变形不开裂，同色封边样式美观，桌面厚度25MM采用优质五金件。</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80*40*200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0" w:hRule="atLeast"/>
          <w:jc w:val="center"/>
        </w:trPr>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大办公室书柜</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板材质说明：采用优质免漆板，经过防虫防腐处理，纹理清晰，E1绿色环保型免漆板，自然美枫色，密度700KG/M3,甲醛含量优质量＜0.5mg/L，封边2MM厚PVC封边，经自动调温热压机使板材粘连无丝无缝，在不同地区气温、湿度的变化中不受影响，能长期不变形不开裂，同色封边样式美观，桌面厚度50MM采用优质五金件。</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480*50*2100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间</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6</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人</w:t>
            </w:r>
          </w:p>
        </w:tc>
      </w:tr>
    </w:tbl>
    <w:p>
      <w:pPr>
        <w:spacing w:line="440" w:lineRule="exact"/>
        <w:rPr>
          <w:rFonts w:hint="eastAsia"/>
          <w:b/>
          <w:sz w:val="30"/>
          <w:szCs w:val="30"/>
          <w:lang w:val="en-US" w:eastAsia="zh-CN"/>
        </w:rPr>
      </w:pPr>
    </w:p>
    <w:p>
      <w:pPr>
        <w:pStyle w:val="2"/>
        <w:rPr>
          <w:rFonts w:hint="eastAsia"/>
          <w:lang w:val="en-US" w:eastAsia="zh-CN"/>
        </w:rPr>
      </w:pPr>
    </w:p>
    <w:p>
      <w:pPr>
        <w:spacing w:line="440" w:lineRule="exact"/>
        <w:rPr>
          <w:rFonts w:hint="eastAsia" w:eastAsia="宋体"/>
          <w:b/>
          <w:sz w:val="30"/>
          <w:szCs w:val="30"/>
          <w:lang w:val="en-US" w:eastAsia="zh-CN"/>
        </w:rPr>
      </w:pPr>
      <w:r>
        <w:rPr>
          <w:rFonts w:hint="eastAsia"/>
          <w:b/>
          <w:sz w:val="30"/>
          <w:szCs w:val="30"/>
          <w:lang w:val="en-US" w:eastAsia="zh-CN"/>
        </w:rPr>
        <w:t>样品参考图</w:t>
      </w:r>
    </w:p>
    <w:p>
      <w:pPr>
        <w:spacing w:line="440" w:lineRule="exact"/>
        <w:rPr>
          <w:rFonts w:hint="eastAsia"/>
          <w:b/>
          <w:sz w:val="30"/>
          <w:szCs w:val="30"/>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0" w:type="dxa"/>
            <w:gridSpan w:val="2"/>
            <w:vAlign w:val="center"/>
          </w:tcPr>
          <w:p>
            <w:pPr>
              <w:jc w:val="center"/>
              <w:rPr>
                <w:b/>
                <w:bCs/>
                <w:sz w:val="24"/>
                <w:szCs w:val="24"/>
                <w:vertAlign w:val="baseline"/>
              </w:rPr>
            </w:pPr>
            <w:r>
              <w:rPr>
                <w:rFonts w:hint="eastAsia" w:ascii="宋体" w:hAnsi="宋体" w:eastAsia="宋体" w:cs="宋体"/>
                <w:b/>
                <w:bCs/>
                <w:i w:val="0"/>
                <w:iCs w:val="0"/>
                <w:color w:val="000000"/>
                <w:kern w:val="0"/>
                <w:sz w:val="24"/>
                <w:szCs w:val="24"/>
                <w:u w:val="none"/>
                <w:lang w:val="en-US" w:eastAsia="zh-CN" w:bidi="ar"/>
              </w:rPr>
              <w:t>办公室办公桌椅</w:t>
            </w:r>
          </w:p>
        </w:tc>
        <w:tc>
          <w:tcPr>
            <w:tcW w:w="2131" w:type="dxa"/>
            <w:vAlign w:val="center"/>
          </w:tcPr>
          <w:p>
            <w:pPr>
              <w:jc w:val="center"/>
              <w:rPr>
                <w:b/>
                <w:bCs/>
                <w:sz w:val="24"/>
                <w:szCs w:val="24"/>
                <w:vertAlign w:val="baseline"/>
              </w:rPr>
            </w:pPr>
            <w:r>
              <w:rPr>
                <w:rFonts w:hint="eastAsia" w:ascii="宋体" w:hAnsi="宋体" w:eastAsia="宋体" w:cs="宋体"/>
                <w:b/>
                <w:bCs/>
                <w:i w:val="0"/>
                <w:iCs w:val="0"/>
                <w:color w:val="000000"/>
                <w:kern w:val="0"/>
                <w:sz w:val="24"/>
                <w:szCs w:val="24"/>
                <w:u w:val="none"/>
                <w:lang w:val="en-US" w:eastAsia="zh-CN" w:bidi="ar"/>
              </w:rPr>
              <w:t>办公室书柜</w:t>
            </w:r>
          </w:p>
        </w:tc>
        <w:tc>
          <w:tcPr>
            <w:tcW w:w="2131" w:type="dxa"/>
            <w:vAlign w:val="center"/>
          </w:tcPr>
          <w:p>
            <w:pPr>
              <w:ind w:firstLine="241" w:firstLineChars="100"/>
              <w:jc w:val="both"/>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会议桌椅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4" w:hRule="atLeast"/>
          <w:jc w:val="center"/>
        </w:trPr>
        <w:tc>
          <w:tcPr>
            <w:tcW w:w="2130" w:type="dxa"/>
            <w:vAlign w:val="center"/>
          </w:tcPr>
          <w:p>
            <w:pPr>
              <w:jc w:val="center"/>
              <w:rPr>
                <w:b/>
                <w:bCs/>
                <w:sz w:val="24"/>
                <w:szCs w:val="24"/>
                <w:vertAlign w:val="baseline"/>
              </w:rPr>
            </w:pPr>
            <w:r>
              <w:rPr>
                <w:rFonts w:hint="eastAsia" w:ascii="宋体" w:hAnsi="宋体" w:eastAsia="宋体" w:cs="宋体"/>
                <w:b/>
                <w:bCs/>
                <w:i w:val="0"/>
                <w:iCs w:val="0"/>
                <w:color w:val="000000"/>
                <w:kern w:val="0"/>
                <w:sz w:val="24"/>
                <w:szCs w:val="24"/>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-83820</wp:posOffset>
                  </wp:positionH>
                  <wp:positionV relativeFrom="paragraph">
                    <wp:posOffset>42545</wp:posOffset>
                  </wp:positionV>
                  <wp:extent cx="1377950" cy="2320290"/>
                  <wp:effectExtent l="0" t="0" r="12700" b="3810"/>
                  <wp:wrapNone/>
                  <wp:docPr id="23" name="图片_12"/>
                  <wp:cNvGraphicFramePr/>
                  <a:graphic xmlns:a="http://schemas.openxmlformats.org/drawingml/2006/main">
                    <a:graphicData uri="http://schemas.openxmlformats.org/drawingml/2006/picture">
                      <pic:pic xmlns:pic="http://schemas.openxmlformats.org/drawingml/2006/picture">
                        <pic:nvPicPr>
                          <pic:cNvPr id="23" name="图片_12"/>
                          <pic:cNvPicPr/>
                        </pic:nvPicPr>
                        <pic:blipFill>
                          <a:blip r:embed="rId4"/>
                          <a:stretch>
                            <a:fillRect/>
                          </a:stretch>
                        </pic:blipFill>
                        <pic:spPr>
                          <a:xfrm>
                            <a:off x="0" y="0"/>
                            <a:ext cx="1377950" cy="2320290"/>
                          </a:xfrm>
                          <a:prstGeom prst="rect">
                            <a:avLst/>
                          </a:prstGeom>
                          <a:noFill/>
                          <a:ln>
                            <a:noFill/>
                          </a:ln>
                        </pic:spPr>
                      </pic:pic>
                    </a:graphicData>
                  </a:graphic>
                </wp:anchor>
              </w:drawing>
            </w: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tc>
        <w:tc>
          <w:tcPr>
            <w:tcW w:w="2130" w:type="dxa"/>
            <w:vAlign w:val="center"/>
          </w:tcPr>
          <w:p>
            <w:pPr>
              <w:jc w:val="center"/>
              <w:rPr>
                <w:b/>
                <w:bCs/>
                <w:sz w:val="24"/>
                <w:szCs w:val="24"/>
                <w:vertAlign w:val="baseline"/>
              </w:rPr>
            </w:pPr>
            <w:r>
              <w:rPr>
                <w:rFonts w:hint="eastAsia" w:ascii="宋体" w:hAnsi="宋体" w:eastAsia="宋体" w:cs="宋体"/>
                <w:b/>
                <w:bCs/>
                <w:i w:val="0"/>
                <w:iCs w:val="0"/>
                <w:color w:val="000000"/>
                <w:kern w:val="0"/>
                <w:sz w:val="24"/>
                <w:szCs w:val="24"/>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-54610</wp:posOffset>
                  </wp:positionH>
                  <wp:positionV relativeFrom="paragraph">
                    <wp:posOffset>65405</wp:posOffset>
                  </wp:positionV>
                  <wp:extent cx="1322070" cy="2305050"/>
                  <wp:effectExtent l="0" t="0" r="11430" b="0"/>
                  <wp:wrapNone/>
                  <wp:docPr id="24" name="图片_1"/>
                  <wp:cNvGraphicFramePr/>
                  <a:graphic xmlns:a="http://schemas.openxmlformats.org/drawingml/2006/main">
                    <a:graphicData uri="http://schemas.openxmlformats.org/drawingml/2006/picture">
                      <pic:pic xmlns:pic="http://schemas.openxmlformats.org/drawingml/2006/picture">
                        <pic:nvPicPr>
                          <pic:cNvPr id="24" name="图片_1"/>
                          <pic:cNvPicPr/>
                        </pic:nvPicPr>
                        <pic:blipFill>
                          <a:blip r:embed="rId5"/>
                          <a:stretch>
                            <a:fillRect/>
                          </a:stretch>
                        </pic:blipFill>
                        <pic:spPr>
                          <a:xfrm>
                            <a:off x="0" y="0"/>
                            <a:ext cx="1322070" cy="2305050"/>
                          </a:xfrm>
                          <a:prstGeom prst="rect">
                            <a:avLst/>
                          </a:prstGeom>
                          <a:noFill/>
                          <a:ln>
                            <a:noFill/>
                          </a:ln>
                        </pic:spPr>
                      </pic:pic>
                    </a:graphicData>
                  </a:graphic>
                </wp:anchor>
              </w:drawing>
            </w:r>
          </w:p>
          <w:p>
            <w:pPr>
              <w:jc w:val="center"/>
              <w:rPr>
                <w:b/>
                <w:bCs/>
                <w:sz w:val="24"/>
                <w:szCs w:val="24"/>
                <w:vertAlign w:val="baseline"/>
              </w:rPr>
            </w:pPr>
          </w:p>
        </w:tc>
        <w:tc>
          <w:tcPr>
            <w:tcW w:w="2131" w:type="dxa"/>
            <w:vAlign w:val="center"/>
          </w:tcPr>
          <w:p>
            <w:pPr>
              <w:jc w:val="center"/>
              <w:rPr>
                <w:b/>
                <w:bCs/>
                <w:sz w:val="24"/>
                <w:szCs w:val="24"/>
                <w:vertAlign w:val="baseline"/>
              </w:rPr>
            </w:pPr>
            <w:r>
              <w:rPr>
                <w:rFonts w:hint="eastAsia" w:ascii="宋体" w:hAnsi="宋体" w:eastAsia="宋体" w:cs="宋体"/>
                <w:b/>
                <w:bCs/>
                <w:i w:val="0"/>
                <w:iCs w:val="0"/>
                <w:color w:val="000000"/>
                <w:kern w:val="0"/>
                <w:sz w:val="24"/>
                <w:szCs w:val="24"/>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-26035</wp:posOffset>
                  </wp:positionH>
                  <wp:positionV relativeFrom="paragraph">
                    <wp:posOffset>46355</wp:posOffset>
                  </wp:positionV>
                  <wp:extent cx="1318260" cy="2302510"/>
                  <wp:effectExtent l="0" t="0" r="15240" b="2540"/>
                  <wp:wrapNone/>
                  <wp:docPr id="25" name="图片_5"/>
                  <wp:cNvGraphicFramePr/>
                  <a:graphic xmlns:a="http://schemas.openxmlformats.org/drawingml/2006/main">
                    <a:graphicData uri="http://schemas.openxmlformats.org/drawingml/2006/picture">
                      <pic:pic xmlns:pic="http://schemas.openxmlformats.org/drawingml/2006/picture">
                        <pic:nvPicPr>
                          <pic:cNvPr id="25" name="图片_5"/>
                          <pic:cNvPicPr/>
                        </pic:nvPicPr>
                        <pic:blipFill>
                          <a:blip r:embed="rId6"/>
                          <a:stretch>
                            <a:fillRect/>
                          </a:stretch>
                        </pic:blipFill>
                        <pic:spPr>
                          <a:xfrm>
                            <a:off x="0" y="0"/>
                            <a:ext cx="1318260" cy="2302510"/>
                          </a:xfrm>
                          <a:prstGeom prst="rect">
                            <a:avLst/>
                          </a:prstGeom>
                          <a:noFill/>
                          <a:ln>
                            <a:noFill/>
                          </a:ln>
                        </pic:spPr>
                      </pic:pic>
                    </a:graphicData>
                  </a:graphic>
                </wp:anchor>
              </w:drawing>
            </w:r>
          </w:p>
        </w:tc>
        <w:tc>
          <w:tcPr>
            <w:tcW w:w="2131" w:type="dxa"/>
            <w:vAlign w:val="center"/>
          </w:tcPr>
          <w:p>
            <w:pPr>
              <w:jc w:val="center"/>
              <w:rPr>
                <w:b/>
                <w:bCs/>
                <w:sz w:val="24"/>
                <w:szCs w:val="24"/>
                <w:vertAlign w:val="baseline"/>
              </w:rPr>
            </w:pPr>
            <w:r>
              <w:rPr>
                <w:rFonts w:hint="eastAsia" w:ascii="宋体" w:hAnsi="宋体" w:eastAsia="宋体" w:cs="宋体"/>
                <w:b/>
                <w:bCs/>
                <w:i w:val="0"/>
                <w:iCs w:val="0"/>
                <w:color w:val="000000"/>
                <w:kern w:val="0"/>
                <w:sz w:val="24"/>
                <w:szCs w:val="24"/>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-41910</wp:posOffset>
                  </wp:positionH>
                  <wp:positionV relativeFrom="paragraph">
                    <wp:posOffset>59690</wp:posOffset>
                  </wp:positionV>
                  <wp:extent cx="1330325" cy="2303780"/>
                  <wp:effectExtent l="0" t="0" r="3175" b="1270"/>
                  <wp:wrapNone/>
                  <wp:docPr id="26" name="图片_14"/>
                  <wp:cNvGraphicFramePr/>
                  <a:graphic xmlns:a="http://schemas.openxmlformats.org/drawingml/2006/main">
                    <a:graphicData uri="http://schemas.openxmlformats.org/drawingml/2006/picture">
                      <pic:pic xmlns:pic="http://schemas.openxmlformats.org/drawingml/2006/picture">
                        <pic:nvPicPr>
                          <pic:cNvPr id="26" name="图片_14"/>
                          <pic:cNvPicPr/>
                        </pic:nvPicPr>
                        <pic:blipFill>
                          <a:blip r:embed="rId7"/>
                          <a:stretch>
                            <a:fillRect/>
                          </a:stretch>
                        </pic:blipFill>
                        <pic:spPr>
                          <a:xfrm>
                            <a:off x="0" y="0"/>
                            <a:ext cx="1330325" cy="2303780"/>
                          </a:xfrm>
                          <a:prstGeom prst="rect">
                            <a:avLst/>
                          </a:prstGeom>
                          <a:noFill/>
                          <a:ln>
                            <a:noFill/>
                          </a:ln>
                        </pic:spPr>
                      </pic:pic>
                    </a:graphicData>
                  </a:graphic>
                </wp:anchor>
              </w:drawing>
            </w: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0" w:type="dxa"/>
            <w:gridSpan w:val="2"/>
            <w:vAlign w:val="center"/>
          </w:tcPr>
          <w:p>
            <w:pPr>
              <w:jc w:val="center"/>
              <w:rPr>
                <w:b/>
                <w:bCs/>
                <w:sz w:val="24"/>
                <w:szCs w:val="24"/>
                <w:vertAlign w:val="baseline"/>
              </w:rPr>
            </w:pPr>
            <w:r>
              <w:rPr>
                <w:rFonts w:hint="eastAsia" w:ascii="宋体" w:hAnsi="宋体" w:eastAsia="宋体" w:cs="宋体"/>
                <w:b/>
                <w:bCs/>
                <w:i w:val="0"/>
                <w:iCs w:val="0"/>
                <w:color w:val="000000"/>
                <w:kern w:val="0"/>
                <w:sz w:val="24"/>
                <w:szCs w:val="24"/>
                <w:u w:val="none"/>
                <w:lang w:val="en-US" w:eastAsia="zh-CN" w:bidi="ar"/>
              </w:rPr>
              <w:t>接待椅      茶几</w:t>
            </w:r>
          </w:p>
        </w:tc>
        <w:tc>
          <w:tcPr>
            <w:tcW w:w="4262" w:type="dxa"/>
            <w:gridSpan w:val="2"/>
            <w:vAlign w:val="center"/>
          </w:tcPr>
          <w:p>
            <w:pPr>
              <w:jc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办公室办公桌椅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jc w:val="center"/>
              <w:rPr>
                <w:b/>
                <w:bCs/>
                <w:sz w:val="24"/>
                <w:szCs w:val="24"/>
                <w:vertAlign w:val="baseline"/>
              </w:rPr>
            </w:pPr>
            <w:r>
              <w:rPr>
                <w:rFonts w:hint="eastAsia" w:ascii="宋体" w:hAnsi="宋体" w:eastAsia="宋体" w:cs="宋体"/>
                <w:b/>
                <w:bCs/>
                <w:i w:val="0"/>
                <w:iCs w:val="0"/>
                <w:color w:val="000000"/>
                <w:kern w:val="0"/>
                <w:sz w:val="24"/>
                <w:szCs w:val="24"/>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-59055</wp:posOffset>
                  </wp:positionH>
                  <wp:positionV relativeFrom="paragraph">
                    <wp:posOffset>12065</wp:posOffset>
                  </wp:positionV>
                  <wp:extent cx="1309370" cy="1743710"/>
                  <wp:effectExtent l="0" t="0" r="5080" b="8890"/>
                  <wp:wrapNone/>
                  <wp:docPr id="27" name="图片_9"/>
                  <wp:cNvGraphicFramePr/>
                  <a:graphic xmlns:a="http://schemas.openxmlformats.org/drawingml/2006/main">
                    <a:graphicData uri="http://schemas.openxmlformats.org/drawingml/2006/picture">
                      <pic:pic xmlns:pic="http://schemas.openxmlformats.org/drawingml/2006/picture">
                        <pic:nvPicPr>
                          <pic:cNvPr id="27" name="图片_9"/>
                          <pic:cNvPicPr/>
                        </pic:nvPicPr>
                        <pic:blipFill>
                          <a:blip r:embed="rId8"/>
                          <a:stretch>
                            <a:fillRect/>
                          </a:stretch>
                        </pic:blipFill>
                        <pic:spPr>
                          <a:xfrm>
                            <a:off x="0" y="0"/>
                            <a:ext cx="1309370" cy="1743710"/>
                          </a:xfrm>
                          <a:prstGeom prst="rect">
                            <a:avLst/>
                          </a:prstGeom>
                          <a:noFill/>
                          <a:ln>
                            <a:noFill/>
                          </a:ln>
                        </pic:spPr>
                      </pic:pic>
                    </a:graphicData>
                  </a:graphic>
                </wp:anchor>
              </w:drawing>
            </w: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p>
            <w:pPr>
              <w:jc w:val="center"/>
              <w:rPr>
                <w:b/>
                <w:bCs/>
                <w:sz w:val="24"/>
                <w:szCs w:val="24"/>
                <w:vertAlign w:val="baseline"/>
              </w:rPr>
            </w:pPr>
          </w:p>
        </w:tc>
        <w:tc>
          <w:tcPr>
            <w:tcW w:w="2130" w:type="dxa"/>
            <w:vAlign w:val="center"/>
          </w:tcPr>
          <w:p>
            <w:pPr>
              <w:jc w:val="center"/>
              <w:rPr>
                <w:b/>
                <w:bCs/>
                <w:sz w:val="24"/>
                <w:szCs w:val="24"/>
                <w:vertAlign w:val="baseline"/>
              </w:rPr>
            </w:pPr>
            <w:r>
              <w:rPr>
                <w:rFonts w:hint="eastAsia" w:ascii="宋体" w:hAnsi="宋体" w:eastAsia="宋体" w:cs="宋体"/>
                <w:b/>
                <w:bCs/>
                <w:i w:val="0"/>
                <w:iCs w:val="0"/>
                <w:color w:val="000000"/>
                <w:kern w:val="0"/>
                <w:sz w:val="24"/>
                <w:szCs w:val="24"/>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-50800</wp:posOffset>
                  </wp:positionH>
                  <wp:positionV relativeFrom="paragraph">
                    <wp:posOffset>12700</wp:posOffset>
                  </wp:positionV>
                  <wp:extent cx="1313815" cy="1717040"/>
                  <wp:effectExtent l="0" t="0" r="635" b="16510"/>
                  <wp:wrapNone/>
                  <wp:docPr id="28" name="图片_10"/>
                  <wp:cNvGraphicFramePr/>
                  <a:graphic xmlns:a="http://schemas.openxmlformats.org/drawingml/2006/main">
                    <a:graphicData uri="http://schemas.openxmlformats.org/drawingml/2006/picture">
                      <pic:pic xmlns:pic="http://schemas.openxmlformats.org/drawingml/2006/picture">
                        <pic:nvPicPr>
                          <pic:cNvPr id="28" name="图片_10"/>
                          <pic:cNvPicPr/>
                        </pic:nvPicPr>
                        <pic:blipFill>
                          <a:blip r:embed="rId9"/>
                          <a:stretch>
                            <a:fillRect/>
                          </a:stretch>
                        </pic:blipFill>
                        <pic:spPr>
                          <a:xfrm>
                            <a:off x="0" y="0"/>
                            <a:ext cx="1313815" cy="1717040"/>
                          </a:xfrm>
                          <a:prstGeom prst="rect">
                            <a:avLst/>
                          </a:prstGeom>
                          <a:noFill/>
                          <a:ln>
                            <a:noFill/>
                          </a:ln>
                        </pic:spPr>
                      </pic:pic>
                    </a:graphicData>
                  </a:graphic>
                </wp:anchor>
              </w:drawing>
            </w:r>
          </w:p>
        </w:tc>
        <w:tc>
          <w:tcPr>
            <w:tcW w:w="4262" w:type="dxa"/>
            <w:gridSpan w:val="2"/>
            <w:vAlign w:val="center"/>
          </w:tcPr>
          <w:p>
            <w:pPr>
              <w:jc w:val="center"/>
              <w:rPr>
                <w:b/>
                <w:bCs/>
                <w:sz w:val="24"/>
                <w:szCs w:val="24"/>
                <w:vertAlign w:val="baseline"/>
              </w:rPr>
            </w:pPr>
            <w:r>
              <w:rPr>
                <w:rFonts w:hint="eastAsia" w:ascii="宋体" w:hAnsi="宋体" w:eastAsia="宋体" w:cs="宋体"/>
                <w:b/>
                <w:bCs/>
                <w:i w:val="0"/>
                <w:iCs w:val="0"/>
                <w:color w:val="000000"/>
                <w:kern w:val="0"/>
                <w:sz w:val="24"/>
                <w:szCs w:val="24"/>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5080</wp:posOffset>
                  </wp:positionH>
                  <wp:positionV relativeFrom="paragraph">
                    <wp:posOffset>49530</wp:posOffset>
                  </wp:positionV>
                  <wp:extent cx="2520315" cy="1678940"/>
                  <wp:effectExtent l="0" t="0" r="13335" b="16510"/>
                  <wp:wrapNone/>
                  <wp:docPr id="29" name="图片_17"/>
                  <wp:cNvGraphicFramePr/>
                  <a:graphic xmlns:a="http://schemas.openxmlformats.org/drawingml/2006/main">
                    <a:graphicData uri="http://schemas.openxmlformats.org/drawingml/2006/picture">
                      <pic:pic xmlns:pic="http://schemas.openxmlformats.org/drawingml/2006/picture">
                        <pic:nvPicPr>
                          <pic:cNvPr id="29" name="图片_17"/>
                          <pic:cNvPicPr/>
                        </pic:nvPicPr>
                        <pic:blipFill>
                          <a:blip r:embed="rId10"/>
                          <a:stretch>
                            <a:fillRect/>
                          </a:stretch>
                        </pic:blipFill>
                        <pic:spPr>
                          <a:xfrm>
                            <a:off x="0" y="0"/>
                            <a:ext cx="2520315" cy="1678940"/>
                          </a:xfrm>
                          <a:prstGeom prst="rect">
                            <a:avLst/>
                          </a:prstGeom>
                          <a:noFill/>
                          <a:ln>
                            <a:noFill/>
                          </a:ln>
                        </pic:spPr>
                      </pic:pic>
                    </a:graphicData>
                  </a:graphic>
                </wp:anchor>
              </w:drawing>
            </w:r>
          </w:p>
        </w:tc>
      </w:tr>
    </w:tbl>
    <w:p>
      <w:pPr>
        <w:spacing w:line="440" w:lineRule="exact"/>
        <w:rPr>
          <w:rFonts w:hint="eastAsia"/>
          <w:b/>
          <w:sz w:val="30"/>
          <w:szCs w:val="30"/>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jc w:val="center"/>
              <w:rPr>
                <w:b/>
                <w:bCs/>
                <w:sz w:val="24"/>
                <w:szCs w:val="24"/>
                <w:vertAlign w:val="baseline"/>
              </w:rPr>
            </w:pPr>
            <w:r>
              <w:rPr>
                <w:rFonts w:hint="eastAsia" w:ascii="宋体" w:hAnsi="宋体" w:eastAsia="宋体" w:cs="宋体"/>
                <w:b/>
                <w:bCs/>
                <w:i w:val="0"/>
                <w:iCs w:val="0"/>
                <w:color w:val="000000"/>
                <w:kern w:val="0"/>
                <w:sz w:val="24"/>
                <w:szCs w:val="24"/>
                <w:u w:val="none"/>
                <w:lang w:val="en-US" w:eastAsia="zh-CN" w:bidi="ar"/>
              </w:rPr>
              <w:t>个别化资料柜</w:t>
            </w:r>
          </w:p>
        </w:tc>
        <w:tc>
          <w:tcPr>
            <w:tcW w:w="2130" w:type="dxa"/>
            <w:vAlign w:val="center"/>
          </w:tcPr>
          <w:p>
            <w:pPr>
              <w:jc w:val="center"/>
              <w:rPr>
                <w:b/>
                <w:bCs/>
                <w:sz w:val="24"/>
                <w:szCs w:val="24"/>
                <w:vertAlign w:val="baseline"/>
              </w:rPr>
            </w:pPr>
            <w:r>
              <w:rPr>
                <w:rFonts w:hint="eastAsia" w:ascii="宋体" w:hAnsi="宋体" w:eastAsia="宋体" w:cs="宋体"/>
                <w:b/>
                <w:bCs/>
                <w:i w:val="0"/>
                <w:iCs w:val="0"/>
                <w:color w:val="000000"/>
                <w:kern w:val="0"/>
                <w:sz w:val="24"/>
                <w:szCs w:val="24"/>
                <w:u w:val="none"/>
                <w:lang w:val="en-US" w:eastAsia="zh-CN" w:bidi="ar"/>
              </w:rPr>
              <w:t>大办公室书柜</w:t>
            </w:r>
          </w:p>
        </w:tc>
        <w:tc>
          <w:tcPr>
            <w:tcW w:w="4262" w:type="dxa"/>
            <w:vAlign w:val="center"/>
          </w:tcPr>
          <w:p>
            <w:pPr>
              <w:jc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阅览室书柜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rPr>
                <w:vertAlign w:val="baseli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45085</wp:posOffset>
                  </wp:positionV>
                  <wp:extent cx="1316990" cy="2803525"/>
                  <wp:effectExtent l="0" t="0" r="16510" b="15875"/>
                  <wp:wrapNone/>
                  <wp:docPr id="9" name="图片_4"/>
                  <wp:cNvGraphicFramePr/>
                  <a:graphic xmlns:a="http://schemas.openxmlformats.org/drawingml/2006/main">
                    <a:graphicData uri="http://schemas.openxmlformats.org/drawingml/2006/picture">
                      <pic:pic xmlns:pic="http://schemas.openxmlformats.org/drawingml/2006/picture">
                        <pic:nvPicPr>
                          <pic:cNvPr id="9" name="图片_4"/>
                          <pic:cNvPicPr/>
                        </pic:nvPicPr>
                        <pic:blipFill>
                          <a:blip r:embed="rId11"/>
                          <a:stretch>
                            <a:fillRect/>
                          </a:stretch>
                        </pic:blipFill>
                        <pic:spPr>
                          <a:xfrm>
                            <a:off x="0" y="0"/>
                            <a:ext cx="1316990" cy="2803525"/>
                          </a:xfrm>
                          <a:prstGeom prst="rect">
                            <a:avLst/>
                          </a:prstGeom>
                          <a:noFill/>
                          <a:ln>
                            <a:noFill/>
                          </a:ln>
                        </pic:spPr>
                      </pic:pic>
                    </a:graphicData>
                  </a:graphic>
                </wp:anchor>
              </w:drawing>
            </w: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tc>
        <w:tc>
          <w:tcPr>
            <w:tcW w:w="2130" w:type="dxa"/>
          </w:tcPr>
          <w:p>
            <w:pPr>
              <w:rPr>
                <w:vertAlign w:val="baseli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-43180</wp:posOffset>
                  </wp:positionH>
                  <wp:positionV relativeFrom="paragraph">
                    <wp:posOffset>55245</wp:posOffset>
                  </wp:positionV>
                  <wp:extent cx="1290320" cy="2791460"/>
                  <wp:effectExtent l="0" t="0" r="5080" b="8890"/>
                  <wp:wrapNone/>
                  <wp:docPr id="10" name="图片_8"/>
                  <wp:cNvGraphicFramePr/>
                  <a:graphic xmlns:a="http://schemas.openxmlformats.org/drawingml/2006/main">
                    <a:graphicData uri="http://schemas.openxmlformats.org/drawingml/2006/picture">
                      <pic:pic xmlns:pic="http://schemas.openxmlformats.org/drawingml/2006/picture">
                        <pic:nvPicPr>
                          <pic:cNvPr id="10" name="图片_8"/>
                          <pic:cNvPicPr/>
                        </pic:nvPicPr>
                        <pic:blipFill>
                          <a:blip r:embed="rId12"/>
                          <a:stretch>
                            <a:fillRect/>
                          </a:stretch>
                        </pic:blipFill>
                        <pic:spPr>
                          <a:xfrm>
                            <a:off x="0" y="0"/>
                            <a:ext cx="1290320" cy="2791460"/>
                          </a:xfrm>
                          <a:prstGeom prst="rect">
                            <a:avLst/>
                          </a:prstGeom>
                          <a:noFill/>
                          <a:ln>
                            <a:noFill/>
                          </a:ln>
                        </pic:spPr>
                      </pic:pic>
                    </a:graphicData>
                  </a:graphic>
                </wp:anchor>
              </w:drawing>
            </w: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tc>
        <w:tc>
          <w:tcPr>
            <w:tcW w:w="4262" w:type="dxa"/>
          </w:tcPr>
          <w:p>
            <w:pPr>
              <w:rPr>
                <w:rFonts w:hint="eastAsia" w:ascii="宋体" w:hAnsi="宋体" w:eastAsia="宋体" w:cs="宋体"/>
                <w:i w:val="0"/>
                <w:iCs w:val="0"/>
                <w:color w:val="000000"/>
                <w:kern w:val="0"/>
                <w:sz w:val="22"/>
                <w:szCs w:val="22"/>
                <w:u w:val="none"/>
                <w:bdr w:val="single" w:color="000000" w:sz="4" w:space="0"/>
                <w:lang w:val="en-US" w:eastAsia="zh-CN" w:bidi="ar"/>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92710</wp:posOffset>
                  </wp:positionH>
                  <wp:positionV relativeFrom="paragraph">
                    <wp:posOffset>38100</wp:posOffset>
                  </wp:positionV>
                  <wp:extent cx="2524125" cy="2879725"/>
                  <wp:effectExtent l="0" t="0" r="9525" b="15875"/>
                  <wp:wrapNone/>
                  <wp:docPr id="8" name="图片_2"/>
                  <wp:cNvGraphicFramePr/>
                  <a:graphic xmlns:a="http://schemas.openxmlformats.org/drawingml/2006/main">
                    <a:graphicData uri="http://schemas.openxmlformats.org/drawingml/2006/picture">
                      <pic:pic xmlns:pic="http://schemas.openxmlformats.org/drawingml/2006/picture">
                        <pic:nvPicPr>
                          <pic:cNvPr id="8" name="图片_2"/>
                          <pic:cNvPicPr/>
                        </pic:nvPicPr>
                        <pic:blipFill>
                          <a:blip r:embed="rId13"/>
                          <a:stretch>
                            <a:fillRect/>
                          </a:stretch>
                        </pic:blipFill>
                        <pic:spPr>
                          <a:xfrm>
                            <a:off x="0" y="0"/>
                            <a:ext cx="2524125" cy="2879725"/>
                          </a:xfrm>
                          <a:prstGeom prst="rect">
                            <a:avLst/>
                          </a:prstGeom>
                          <a:noFill/>
                          <a:ln>
                            <a:noFill/>
                          </a:ln>
                        </pic:spPr>
                      </pic:pic>
                    </a:graphicData>
                  </a:graphic>
                </wp:anchor>
              </w:drawing>
            </w:r>
          </w:p>
        </w:tc>
      </w:tr>
    </w:tbl>
    <w:p>
      <w:pPr>
        <w:spacing w:line="440" w:lineRule="exact"/>
        <w:rPr>
          <w:rFonts w:hint="eastAsia"/>
          <w:b/>
          <w:sz w:val="30"/>
          <w:szCs w:val="30"/>
        </w:rPr>
      </w:pPr>
    </w:p>
    <w:p>
      <w:pPr>
        <w:spacing w:line="440" w:lineRule="exact"/>
        <w:rPr>
          <w:rFonts w:hint="eastAsia"/>
          <w:b/>
          <w:sz w:val="30"/>
          <w:szCs w:val="30"/>
        </w:rPr>
      </w:pPr>
    </w:p>
    <w:p>
      <w:pPr>
        <w:rPr>
          <w:rFonts w:hint="eastAsia" w:ascii="仿宋" w:hAnsi="仿宋" w:eastAsia="仿宋" w:cs="仿宋"/>
        </w:rPr>
      </w:pPr>
      <w:r>
        <w:rPr>
          <w:rFonts w:hint="eastAsia"/>
          <w:b/>
          <w:sz w:val="30"/>
          <w:szCs w:val="30"/>
        </w:rPr>
        <w:t>其他要求：</w:t>
      </w:r>
      <w:r>
        <w:rPr>
          <w:rFonts w:hint="eastAsia"/>
        </w:rPr>
        <w:br w:type="textWrapping"/>
      </w:r>
      <w:r>
        <w:rPr>
          <w:rFonts w:hint="eastAsia" w:ascii="仿宋" w:hAnsi="仿宋" w:eastAsia="仿宋" w:cs="仿宋"/>
        </w:rPr>
        <w:t>相关声明：以下条款如标段内另有说明的，则按标内要求执行。</w:t>
      </w:r>
      <w:r>
        <w:rPr>
          <w:rFonts w:hint="eastAsia" w:ascii="仿宋" w:hAnsi="仿宋" w:eastAsia="仿宋" w:cs="仿宋"/>
        </w:rPr>
        <w:br w:type="textWrapping"/>
      </w:r>
      <w:r>
        <w:rPr>
          <w:rFonts w:hint="eastAsia" w:ascii="仿宋" w:hAnsi="仿宋" w:eastAsia="仿宋" w:cs="仿宋"/>
        </w:rPr>
        <w:t>1.设备（材料）要求</w:t>
      </w:r>
      <w:r>
        <w:rPr>
          <w:rFonts w:hint="eastAsia" w:ascii="仿宋" w:hAnsi="仿宋" w:eastAsia="仿宋" w:cs="仿宋"/>
        </w:rPr>
        <w:br w:type="textWrapping"/>
      </w:r>
      <w:r>
        <w:rPr>
          <w:rFonts w:hint="eastAsia" w:ascii="仿宋" w:hAnsi="仿宋" w:eastAsia="仿宋" w:cs="仿宋"/>
        </w:rPr>
        <w:t>1.1投标人投标提供的设备必须是厂商原装的、全新的，型号、性能及指标符合国家及招标文件提出的有关技术、质量、安全标准。</w:t>
      </w:r>
      <w:r>
        <w:rPr>
          <w:rFonts w:hint="eastAsia" w:ascii="仿宋" w:hAnsi="仿宋" w:eastAsia="仿宋" w:cs="仿宋"/>
        </w:rPr>
        <w:br w:type="textWrapping"/>
      </w:r>
      <w:r>
        <w:rPr>
          <w:rFonts w:hint="eastAsia" w:ascii="仿宋" w:hAnsi="仿宋" w:eastAsia="仿宋" w:cs="仿宋"/>
        </w:rPr>
        <w:t>1.2所有设备在开箱检验时必须完好，无破损，配置与装箱单相符。数量、质量及性能不低于本需求书中提出的要求。</w:t>
      </w:r>
      <w:r>
        <w:rPr>
          <w:rFonts w:hint="eastAsia" w:ascii="仿宋" w:hAnsi="仿宋" w:eastAsia="仿宋" w:cs="仿宋"/>
        </w:rPr>
        <w:br w:type="textWrapping"/>
      </w:r>
      <w:r>
        <w:rPr>
          <w:rFonts w:hint="eastAsia" w:ascii="仿宋" w:hAnsi="仿宋" w:eastAsia="仿宋" w:cs="仿宋"/>
        </w:rPr>
        <w:t>1.3设备外观清洁，标记编号以及盘面显示等字体清晰，明确。铭牌、使用指示、警告指示应以中文或英文及易懂的通用符号来表示；应准确无误地表明设备之型号、规格、制造厂及生产或出厂日期。</w:t>
      </w:r>
      <w:r>
        <w:rPr>
          <w:rFonts w:hint="eastAsia" w:ascii="仿宋" w:hAnsi="仿宋" w:eastAsia="仿宋" w:cs="仿宋"/>
        </w:rPr>
        <w:br w:type="textWrapping"/>
      </w:r>
      <w:r>
        <w:rPr>
          <w:rFonts w:hint="eastAsia" w:ascii="仿宋" w:hAnsi="仿宋" w:eastAsia="仿宋" w:cs="仿宋"/>
        </w:rPr>
        <w:t>1.4所有货物提供出厂合格证等质量证明文件，国外生产的必须有合法的进货渠道证明，如海关报关单、原产地证明、商检证明等。</w:t>
      </w:r>
      <w:r>
        <w:rPr>
          <w:rFonts w:hint="eastAsia" w:ascii="仿宋" w:hAnsi="仿宋" w:eastAsia="仿宋" w:cs="仿宋"/>
        </w:rPr>
        <w:br w:type="textWrapping"/>
      </w:r>
      <w:r>
        <w:rPr>
          <w:rFonts w:hint="eastAsia" w:ascii="仿宋" w:hAnsi="仿宋" w:eastAsia="仿宋" w:cs="仿宋"/>
        </w:rPr>
        <w:t>1.</w:t>
      </w:r>
      <w:r>
        <w:rPr>
          <w:rFonts w:hint="eastAsia" w:ascii="仿宋" w:hAnsi="仿宋" w:eastAsia="仿宋" w:cs="仿宋"/>
          <w:lang w:val="en-US" w:eastAsia="zh-CN"/>
        </w:rPr>
        <w:t>5</w:t>
      </w:r>
      <w:r>
        <w:rPr>
          <w:rFonts w:hint="eastAsia" w:ascii="仿宋" w:hAnsi="仿宋" w:eastAsia="仿宋" w:cs="仿宋"/>
        </w:rPr>
        <w:t>所有货物到现场安装使用前，招标人将进行抽样检验或试验。</w:t>
      </w:r>
    </w:p>
    <w:p>
      <w:pPr>
        <w:numPr>
          <w:ilvl w:val="0"/>
          <w:numId w:val="3"/>
        </w:numPr>
        <w:rPr>
          <w:rFonts w:hint="eastAsia" w:ascii="仿宋" w:hAnsi="仿宋" w:eastAsia="仿宋" w:cs="仿宋"/>
        </w:rPr>
      </w:pPr>
      <w:r>
        <w:rPr>
          <w:rFonts w:hint="eastAsia" w:ascii="仿宋" w:hAnsi="仿宋" w:eastAsia="仿宋" w:cs="仿宋"/>
        </w:rPr>
        <w:t>供货期</w:t>
      </w:r>
      <w:r>
        <w:rPr>
          <w:rFonts w:hint="eastAsia" w:ascii="仿宋" w:hAnsi="仿宋" w:eastAsia="仿宋" w:cs="仿宋"/>
        </w:rPr>
        <w:br w:type="textWrapping"/>
      </w:r>
      <w:r>
        <w:rPr>
          <w:rFonts w:hint="eastAsia" w:ascii="仿宋" w:hAnsi="仿宋" w:eastAsia="仿宋" w:cs="仿宋"/>
        </w:rPr>
        <w:t>2.1中标单位提供的设备、货物必须是合法的、全新的，数量和要求不低于招标文件要求。</w:t>
      </w:r>
      <w:r>
        <w:rPr>
          <w:rFonts w:hint="eastAsia" w:ascii="仿宋" w:hAnsi="仿宋" w:eastAsia="仿宋" w:cs="仿宋"/>
        </w:rPr>
        <w:br w:type="textWrapping"/>
      </w:r>
      <w:r>
        <w:rPr>
          <w:rFonts w:hint="eastAsia" w:ascii="仿宋" w:hAnsi="仿宋" w:eastAsia="仿宋" w:cs="仿宋"/>
        </w:rPr>
        <w:t>2.2供货期要求：合同签订之日起15天内完成设备供货，具体安装、调试和培训工作时间由招标方确定；安装过程中的所有费用有中标人自行承担。</w:t>
      </w:r>
      <w:r>
        <w:rPr>
          <w:rFonts w:hint="eastAsia" w:ascii="仿宋" w:hAnsi="仿宋" w:eastAsia="仿宋" w:cs="仿宋"/>
        </w:rPr>
        <w:br w:type="textWrapping"/>
      </w:r>
      <w:r>
        <w:rPr>
          <w:rFonts w:hint="eastAsia" w:ascii="仿宋" w:hAnsi="仿宋" w:eastAsia="仿宋" w:cs="仿宋"/>
        </w:rPr>
        <w:t>2.3设备安装地点：绍兴市中聋哑学校内。</w:t>
      </w:r>
      <w:r>
        <w:rPr>
          <w:rFonts w:hint="eastAsia" w:ascii="仿宋" w:hAnsi="仿宋" w:eastAsia="仿宋" w:cs="仿宋"/>
        </w:rPr>
        <w:br w:type="textWrapping"/>
      </w:r>
      <w:r>
        <w:rPr>
          <w:rFonts w:hint="eastAsia" w:ascii="仿宋" w:hAnsi="仿宋" w:eastAsia="仿宋" w:cs="仿宋"/>
        </w:rPr>
        <w:t>3、安装调试：</w:t>
      </w:r>
      <w:r>
        <w:rPr>
          <w:rFonts w:hint="eastAsia" w:ascii="仿宋" w:hAnsi="仿宋" w:eastAsia="仿宋" w:cs="仿宋"/>
        </w:rPr>
        <w:br w:type="textWrapping"/>
      </w:r>
      <w:r>
        <w:rPr>
          <w:rFonts w:hint="eastAsia" w:ascii="仿宋" w:hAnsi="仿宋" w:eastAsia="仿宋" w:cs="仿宋"/>
        </w:rPr>
        <w:t>中标人应派经招标人认可的有经验和能力、具有相应资质的技术人员，负责系统设备安装工作，在设备安装期间应充分了解设备安装进度要求，解决安装中出现的技术问题。</w:t>
      </w:r>
      <w:r>
        <w:rPr>
          <w:rFonts w:hint="eastAsia" w:ascii="仿宋" w:hAnsi="仿宋" w:eastAsia="仿宋" w:cs="仿宋"/>
        </w:rPr>
        <w:br w:type="textWrapping"/>
      </w:r>
      <w:r>
        <w:rPr>
          <w:rFonts w:hint="eastAsia" w:ascii="仿宋" w:hAnsi="仿宋" w:eastAsia="仿宋" w:cs="仿宋"/>
        </w:rPr>
        <w:t>3.1中标人负责设备的安装、调试。</w:t>
      </w:r>
      <w:r>
        <w:rPr>
          <w:rFonts w:hint="eastAsia" w:ascii="仿宋" w:hAnsi="仿宋" w:eastAsia="仿宋" w:cs="仿宋"/>
        </w:rPr>
        <w:br w:type="textWrapping"/>
      </w:r>
      <w:r>
        <w:rPr>
          <w:rFonts w:hint="eastAsia" w:ascii="仿宋" w:hAnsi="仿宋" w:eastAsia="仿宋" w:cs="仿宋"/>
        </w:rPr>
        <w:t>3.2</w:t>
      </w:r>
      <w:r>
        <w:rPr>
          <w:rFonts w:hint="eastAsia" w:ascii="仿宋" w:hAnsi="仿宋" w:eastAsia="仿宋" w:cs="仿宋"/>
          <w:lang w:eastAsia="zh-CN"/>
        </w:rPr>
        <w:t>安装</w:t>
      </w:r>
      <w:r>
        <w:rPr>
          <w:rFonts w:hint="eastAsia" w:ascii="仿宋" w:hAnsi="仿宋" w:eastAsia="仿宋" w:cs="仿宋"/>
        </w:rPr>
        <w:t>所需专用工具设施物料由中标人自备、自费运到现场，完工后自费搬走。</w:t>
      </w:r>
      <w:r>
        <w:rPr>
          <w:rFonts w:hint="eastAsia" w:ascii="仿宋" w:hAnsi="仿宋" w:eastAsia="仿宋" w:cs="仿宋"/>
        </w:rPr>
        <w:br w:type="textWrapping"/>
      </w:r>
      <w:r>
        <w:rPr>
          <w:rFonts w:hint="eastAsia" w:ascii="仿宋" w:hAnsi="仿宋" w:eastAsia="仿宋" w:cs="仿宋"/>
        </w:rPr>
        <w:t>3.3安装完成后，进行调试、验收按国家有关规范标准（国家无验收规范标准的按双方合同规定的要求）进行。</w:t>
      </w:r>
      <w:r>
        <w:rPr>
          <w:rFonts w:hint="eastAsia" w:ascii="仿宋" w:hAnsi="仿宋" w:eastAsia="仿宋" w:cs="仿宋"/>
        </w:rPr>
        <w:br w:type="textWrapping"/>
      </w:r>
      <w:r>
        <w:rPr>
          <w:rFonts w:hint="eastAsia" w:ascii="仿宋" w:hAnsi="仿宋" w:eastAsia="仿宋" w:cs="仿宋"/>
        </w:rPr>
        <w:t>3.4所有的招标设备应按照国家有关技术标准在制造厂检查和试验合格，以表明其</w:t>
      </w:r>
      <w:r>
        <w:rPr>
          <w:rFonts w:hint="eastAsia" w:ascii="仿宋" w:hAnsi="仿宋" w:eastAsia="仿宋" w:cs="仿宋"/>
          <w:lang w:eastAsia="zh-CN"/>
        </w:rPr>
        <w:t>使用功能</w:t>
      </w:r>
      <w:r>
        <w:rPr>
          <w:rFonts w:hint="eastAsia" w:ascii="仿宋" w:hAnsi="仿宋" w:eastAsia="仿宋" w:cs="仿宋"/>
        </w:rPr>
        <w:t>、安全性能以及设备材料和结构的完整性。</w:t>
      </w:r>
      <w:r>
        <w:rPr>
          <w:rFonts w:hint="eastAsia" w:ascii="仿宋" w:hAnsi="仿宋" w:eastAsia="仿宋" w:cs="仿宋"/>
        </w:rPr>
        <w:br w:type="textWrapping"/>
      </w:r>
      <w:r>
        <w:rPr>
          <w:rFonts w:hint="eastAsia" w:ascii="仿宋" w:hAnsi="仿宋" w:eastAsia="仿宋" w:cs="仿宋"/>
        </w:rPr>
        <w:t>4、质保期</w:t>
      </w:r>
      <w:r>
        <w:rPr>
          <w:rFonts w:hint="eastAsia" w:ascii="仿宋" w:hAnsi="仿宋" w:eastAsia="仿宋" w:cs="仿宋"/>
        </w:rPr>
        <w:br w:type="textWrapping"/>
      </w:r>
      <w:r>
        <w:rPr>
          <w:rFonts w:hint="eastAsia" w:ascii="仿宋" w:hAnsi="仿宋" w:eastAsia="仿宋" w:cs="仿宋"/>
        </w:rPr>
        <w:t>4.1质保时间为二年,在二年质保时间内，要求供应商接到报修电话后，2小时内响应，4小时内能赶赴现场进行故障排查，24小时内解决故障。若一时不能解决故障，须无偿提供价值相当的替代产品维持系统正常工作，直至故障解决。外地投标单位要求在绍兴本地有绍兴市工商管理机构颁发的相关常驻售后服务机构。中标商必须对招标方相关人员进行合格的系统操作培训，并承诺在前三次使用时，有专业工程师在场指导。</w:t>
      </w:r>
      <w:r>
        <w:rPr>
          <w:rFonts w:hint="eastAsia" w:ascii="仿宋" w:hAnsi="仿宋" w:eastAsia="仿宋" w:cs="仿宋"/>
        </w:rPr>
        <w:br w:type="textWrapping"/>
      </w:r>
      <w:r>
        <w:rPr>
          <w:rFonts w:hint="eastAsia" w:ascii="仿宋" w:hAnsi="仿宋" w:eastAsia="仿宋" w:cs="仿宋"/>
          <w:lang w:val="en-US" w:eastAsia="zh-CN"/>
        </w:rPr>
        <w:t>5</w:t>
      </w:r>
      <w:r>
        <w:rPr>
          <w:rFonts w:hint="eastAsia" w:ascii="仿宋" w:hAnsi="仿宋" w:eastAsia="仿宋" w:cs="仿宋"/>
        </w:rPr>
        <w:t>、付款方式</w:t>
      </w:r>
      <w:r>
        <w:rPr>
          <w:rFonts w:hint="eastAsia" w:ascii="仿宋" w:hAnsi="仿宋" w:eastAsia="仿宋" w:cs="仿宋"/>
        </w:rPr>
        <w:br w:type="textWrapping"/>
      </w:r>
      <w:r>
        <w:rPr>
          <w:rFonts w:hint="eastAsia" w:ascii="仿宋" w:hAnsi="仿宋" w:eastAsia="仿宋" w:cs="仿宋"/>
        </w:rPr>
        <w:t>合同履约保证金为合同价的5%，自签订合同之日起7日内交纳，中标单位设备进场，系统工程完成，验收合格后支付中标价的100%；同时履约保证金转为质量保证金，二年后无质量问题全额退还质量保证金（不计息）。</w:t>
      </w:r>
      <w:r>
        <w:rPr>
          <w:rFonts w:hint="eastAsia" w:ascii="仿宋" w:hAnsi="仿宋" w:eastAsia="仿宋" w:cs="仿宋"/>
        </w:rPr>
        <w:br w:type="textWrapping"/>
      </w:r>
      <w:r>
        <w:rPr>
          <w:rFonts w:hint="eastAsia" w:ascii="仿宋" w:hAnsi="仿宋" w:eastAsia="仿宋" w:cs="仿宋"/>
          <w:lang w:val="en-US" w:eastAsia="zh-CN"/>
        </w:rPr>
        <w:t>6</w:t>
      </w:r>
      <w:r>
        <w:rPr>
          <w:rFonts w:hint="eastAsia" w:ascii="仿宋" w:hAnsi="仿宋" w:eastAsia="仿宋" w:cs="仿宋"/>
        </w:rPr>
        <w:t>、验收</w:t>
      </w:r>
      <w:r>
        <w:rPr>
          <w:rFonts w:hint="eastAsia" w:ascii="仿宋" w:hAnsi="仿宋" w:eastAsia="仿宋" w:cs="仿宋"/>
        </w:rPr>
        <w:br w:type="textWrapping"/>
      </w:r>
      <w:r>
        <w:rPr>
          <w:rFonts w:hint="eastAsia" w:ascii="仿宋" w:hAnsi="仿宋" w:eastAsia="仿宋" w:cs="仿宋"/>
        </w:rPr>
        <w:t>验收按国家有关规范标准（国家无验收规范标准的按双方合同规定的要求）进行。</w:t>
      </w:r>
      <w:r>
        <w:rPr>
          <w:rFonts w:hint="eastAsia" w:ascii="仿宋" w:hAnsi="仿宋" w:eastAsia="仿宋" w:cs="仿宋"/>
        </w:rPr>
        <w:br w:type="textWrapping"/>
      </w:r>
      <w:r>
        <w:rPr>
          <w:rFonts w:hint="eastAsia" w:ascii="仿宋" w:hAnsi="仿宋" w:eastAsia="仿宋" w:cs="仿宋"/>
        </w:rPr>
        <w:t>采购人保留邀请参加本项目的其他投标人或者第三方机构或相关技术专家参与验收的权利。参与验收的投标人或者第三方机构的意见作为验收书的参考资料一并存档。</w:t>
      </w:r>
    </w:p>
    <w:p>
      <w:pPr>
        <w:numPr>
          <w:numId w:val="0"/>
        </w:numPr>
        <w:rPr>
          <w:rFonts w:ascii="宋体"/>
          <w:b/>
          <w:sz w:val="36"/>
          <w:szCs w:val="36"/>
        </w:rPr>
      </w:pPr>
      <w:r>
        <w:rPr>
          <w:rFonts w:hint="eastAsia" w:ascii="仿宋" w:hAnsi="仿宋" w:eastAsia="仿宋" w:cs="仿宋"/>
          <w:lang w:val="en-US" w:eastAsia="zh-CN"/>
        </w:rPr>
        <w:t>7、</w:t>
      </w:r>
      <w:r>
        <w:rPr>
          <w:rFonts w:hint="eastAsia" w:ascii="仿宋" w:hAnsi="仿宋" w:eastAsia="仿宋" w:cs="仿宋"/>
        </w:rPr>
        <w:t>售后服务</w:t>
      </w:r>
      <w:r>
        <w:rPr>
          <w:rFonts w:hint="eastAsia" w:ascii="仿宋" w:hAnsi="仿宋" w:eastAsia="仿宋" w:cs="仿宋"/>
        </w:rPr>
        <w:br w:type="textWrapping"/>
      </w:r>
      <w:r>
        <w:rPr>
          <w:rFonts w:hint="eastAsia" w:ascii="仿宋" w:hAnsi="仿宋" w:eastAsia="仿宋" w:cs="仿宋"/>
          <w:lang w:val="en-US" w:eastAsia="zh-CN"/>
        </w:rPr>
        <w:t>7</w:t>
      </w:r>
      <w:r>
        <w:rPr>
          <w:rFonts w:hint="eastAsia" w:ascii="仿宋" w:hAnsi="仿宋" w:eastAsia="仿宋" w:cs="仿宋"/>
        </w:rPr>
        <w:t>.1投标人须提供经调试、试运行、验收合格后至少2年的质保期(投标人可根据自身实力作出更长时间的质保承诺)。在此期间，投标人应免费处理因质量发生的故障，并进行正常保养。</w:t>
      </w:r>
      <w:r>
        <w:rPr>
          <w:rFonts w:hint="eastAsia" w:ascii="仿宋" w:hAnsi="仿宋" w:eastAsia="仿宋" w:cs="仿宋"/>
        </w:rPr>
        <w:br w:type="textWrapping"/>
      </w:r>
      <w:bookmarkStart w:id="2" w:name="_GoBack"/>
      <w:bookmarkEnd w:id="2"/>
      <w:r>
        <w:br w:type="page"/>
      </w:r>
      <w:r>
        <w:rPr>
          <w:rFonts w:hint="eastAsia" w:ascii="宋体" w:hAnsi="宋体"/>
          <w:b/>
          <w:sz w:val="36"/>
          <w:szCs w:val="36"/>
        </w:rPr>
        <w:t>附件二：在线询价供应商响应文件</w:t>
      </w:r>
    </w:p>
    <w:p>
      <w:pPr>
        <w:spacing w:line="360" w:lineRule="exact"/>
        <w:jc w:val="left"/>
        <w:rPr>
          <w:rFonts w:ascii="宋体"/>
          <w:b/>
          <w:color w:val="FF0000"/>
          <w:sz w:val="36"/>
          <w:szCs w:val="36"/>
        </w:rPr>
      </w:pPr>
      <w:r>
        <w:rPr>
          <w:rFonts w:hint="eastAsia" w:ascii="宋体" w:hAnsi="宋体"/>
          <w:b/>
          <w:color w:val="FF0000"/>
          <w:sz w:val="32"/>
        </w:rPr>
        <w:t>（响应供应商：</w:t>
      </w:r>
      <w:r>
        <w:rPr>
          <w:rFonts w:hint="eastAsia" w:ascii="宋体" w:hAnsi="宋体"/>
          <w:b/>
          <w:color w:val="FF0000"/>
          <w:sz w:val="28"/>
        </w:rPr>
        <w:t>以下资料请制作成一个</w:t>
      </w:r>
      <w:r>
        <w:rPr>
          <w:rFonts w:ascii="宋体" w:hAnsi="宋体"/>
          <w:b/>
          <w:color w:val="FF0000"/>
          <w:sz w:val="28"/>
        </w:rPr>
        <w:t>PDF</w:t>
      </w:r>
      <w:r>
        <w:rPr>
          <w:rFonts w:hint="eastAsia" w:ascii="宋体" w:hAnsi="宋体"/>
          <w:b/>
          <w:color w:val="FF0000"/>
          <w:sz w:val="28"/>
        </w:rPr>
        <w:t>文件格式，打印、加盖投标单位公章后扫描上传至政采云，不上传将做废标处理。要求：清析、明确</w:t>
      </w:r>
      <w:r>
        <w:rPr>
          <w:rFonts w:hint="eastAsia" w:ascii="宋体" w:hAnsi="宋体"/>
          <w:b/>
          <w:color w:val="FF0000"/>
        </w:rPr>
        <w:t>）</w:t>
      </w:r>
    </w:p>
    <w:p>
      <w:pPr>
        <w:pStyle w:val="6"/>
        <w:snapToGrid w:val="0"/>
        <w:spacing w:before="156" w:after="156" w:line="240" w:lineRule="auto"/>
        <w:ind w:firstLine="1966" w:firstLineChars="445"/>
        <w:outlineLvl w:val="0"/>
        <w:rPr>
          <w:rFonts w:hAnsi="宋体"/>
          <w:b/>
          <w:sz w:val="44"/>
          <w:szCs w:val="44"/>
        </w:rPr>
      </w:pPr>
    </w:p>
    <w:p>
      <w:pPr>
        <w:pStyle w:val="6"/>
        <w:snapToGrid w:val="0"/>
        <w:spacing w:before="156" w:after="156" w:line="240" w:lineRule="auto"/>
        <w:jc w:val="center"/>
        <w:outlineLvl w:val="0"/>
        <w:rPr>
          <w:rFonts w:hAnsi="宋体"/>
          <w:b/>
          <w:sz w:val="44"/>
          <w:szCs w:val="44"/>
        </w:rPr>
      </w:pPr>
      <w:r>
        <w:rPr>
          <w:rFonts w:hint="eastAsia" w:hAnsi="宋体"/>
          <w:b/>
          <w:sz w:val="44"/>
          <w:szCs w:val="44"/>
        </w:rPr>
        <w:t>在线询价响应文件</w:t>
      </w:r>
    </w:p>
    <w:p>
      <w:pPr>
        <w:snapToGrid w:val="0"/>
        <w:spacing w:before="156" w:beforeLines="50" w:after="50"/>
        <w:rPr>
          <w:rFonts w:ascii="宋体"/>
          <w:b/>
          <w:bCs/>
          <w:sz w:val="28"/>
          <w:szCs w:val="28"/>
        </w:rPr>
      </w:pPr>
      <w:r>
        <w:rPr>
          <w:rFonts w:hint="eastAsia" w:ascii="宋体" w:hAnsi="宋体"/>
          <w:b/>
          <w:bCs/>
          <w:sz w:val="28"/>
          <w:szCs w:val="28"/>
        </w:rPr>
        <w:t>项目名称：</w:t>
      </w:r>
    </w:p>
    <w:p>
      <w:pPr>
        <w:snapToGrid w:val="0"/>
        <w:spacing w:before="156" w:beforeLines="50" w:after="50"/>
        <w:rPr>
          <w:rFonts w:ascii="宋体" w:hAnsi="宋体"/>
          <w:b/>
          <w:bCs/>
          <w:sz w:val="28"/>
          <w:szCs w:val="28"/>
        </w:rPr>
      </w:pPr>
      <w:r>
        <w:rPr>
          <w:rFonts w:hint="eastAsia" w:ascii="宋体" w:hAnsi="宋体"/>
          <w:b/>
          <w:bCs/>
          <w:sz w:val="28"/>
          <w:szCs w:val="28"/>
        </w:rPr>
        <w:t>项目编号：</w:t>
      </w:r>
    </w:p>
    <w:p>
      <w:pPr>
        <w:snapToGrid w:val="0"/>
        <w:spacing w:before="156" w:beforeLines="50" w:after="50"/>
        <w:ind w:firstLine="422" w:firstLineChars="200"/>
        <w:rPr>
          <w:rFonts w:ascii="宋体"/>
          <w:b/>
          <w:bCs/>
          <w:szCs w:val="28"/>
        </w:rPr>
      </w:pPr>
    </w:p>
    <w:p>
      <w:pPr>
        <w:snapToGrid w:val="0"/>
        <w:spacing w:before="156" w:beforeLines="50" w:after="50"/>
        <w:rPr>
          <w:rFonts w:ascii="宋体"/>
          <w:b/>
          <w:bCs/>
          <w:szCs w:val="28"/>
        </w:rPr>
      </w:pPr>
    </w:p>
    <w:p>
      <w:pPr>
        <w:pStyle w:val="4"/>
        <w:snapToGrid w:val="0"/>
        <w:spacing w:before="50" w:after="50"/>
        <w:ind w:firstLine="1304" w:firstLineChars="464"/>
        <w:rPr>
          <w:rFonts w:ascii="宋体"/>
          <w:b/>
          <w:bCs/>
          <w:sz w:val="28"/>
          <w:szCs w:val="28"/>
        </w:rPr>
      </w:pPr>
      <w:r>
        <w:rPr>
          <w:rFonts w:hint="eastAsia" w:ascii="宋体" w:hAnsi="宋体"/>
          <w:b/>
          <w:bCs/>
          <w:sz w:val="28"/>
          <w:szCs w:val="28"/>
        </w:rPr>
        <w:t>投标人名称：（盖章）</w:t>
      </w:r>
    </w:p>
    <w:p>
      <w:pPr>
        <w:pStyle w:val="4"/>
        <w:snapToGrid w:val="0"/>
        <w:spacing w:before="50" w:after="50"/>
        <w:ind w:firstLine="1304" w:firstLineChars="464"/>
        <w:rPr>
          <w:rFonts w:ascii="宋体"/>
          <w:b/>
          <w:bCs/>
          <w:sz w:val="28"/>
          <w:szCs w:val="28"/>
        </w:rPr>
      </w:pPr>
      <w:r>
        <w:rPr>
          <w:rFonts w:hint="eastAsia" w:ascii="宋体" w:hAnsi="宋体"/>
          <w:b/>
          <w:bCs/>
          <w:sz w:val="28"/>
          <w:szCs w:val="28"/>
        </w:rPr>
        <w:t>投标人授权代表：</w:t>
      </w:r>
    </w:p>
    <w:p>
      <w:pPr>
        <w:pStyle w:val="4"/>
        <w:snapToGrid w:val="0"/>
        <w:spacing w:before="50" w:after="50"/>
        <w:ind w:firstLine="1304" w:firstLineChars="464"/>
        <w:rPr>
          <w:rFonts w:ascii="宋体"/>
          <w:b/>
          <w:bCs/>
          <w:sz w:val="28"/>
          <w:szCs w:val="28"/>
        </w:rPr>
      </w:pPr>
      <w:r>
        <w:rPr>
          <w:rFonts w:hint="eastAsia" w:ascii="宋体" w:hAnsi="宋体"/>
          <w:b/>
          <w:bCs/>
          <w:sz w:val="28"/>
          <w:szCs w:val="28"/>
        </w:rPr>
        <w:t>授权代表联系方式：</w:t>
      </w:r>
    </w:p>
    <w:p>
      <w:pPr>
        <w:pStyle w:val="4"/>
        <w:snapToGrid w:val="0"/>
        <w:spacing w:before="50" w:after="50"/>
        <w:ind w:firstLine="1307" w:firstLineChars="465"/>
        <w:rPr>
          <w:rFonts w:ascii="宋体"/>
          <w:b/>
          <w:bCs/>
          <w:sz w:val="28"/>
          <w:szCs w:val="28"/>
        </w:rPr>
      </w:pPr>
      <w:r>
        <w:rPr>
          <w:rFonts w:hint="eastAsia" w:ascii="宋体" w:hAnsi="宋体"/>
          <w:b/>
          <w:bCs/>
          <w:sz w:val="28"/>
          <w:szCs w:val="28"/>
        </w:rPr>
        <w:t>投标人地址：</w:t>
      </w:r>
    </w:p>
    <w:p>
      <w:pPr>
        <w:pStyle w:val="4"/>
        <w:snapToGrid w:val="0"/>
        <w:spacing w:before="50" w:after="50"/>
        <w:ind w:firstLine="1307" w:firstLineChars="465"/>
        <w:rPr>
          <w:rFonts w:ascii="宋体"/>
          <w:b/>
          <w:bCs/>
          <w:sz w:val="28"/>
          <w:szCs w:val="28"/>
        </w:rPr>
      </w:pPr>
    </w:p>
    <w:p>
      <w:pPr>
        <w:pStyle w:val="4"/>
        <w:snapToGrid w:val="0"/>
        <w:spacing w:before="50" w:after="50"/>
        <w:ind w:firstLine="1497" w:firstLineChars="416"/>
        <w:rPr>
          <w:rFonts w:ascii="宋体"/>
          <w:sz w:val="36"/>
        </w:rPr>
      </w:pPr>
    </w:p>
    <w:p>
      <w:pPr>
        <w:pStyle w:val="4"/>
        <w:snapToGrid w:val="0"/>
        <w:spacing w:before="50" w:after="50"/>
        <w:ind w:firstLine="1497" w:firstLineChars="416"/>
        <w:rPr>
          <w:rFonts w:ascii="宋体"/>
          <w:sz w:val="36"/>
        </w:rPr>
      </w:pPr>
    </w:p>
    <w:p>
      <w:pPr>
        <w:pStyle w:val="4"/>
        <w:snapToGrid w:val="0"/>
        <w:spacing w:before="50" w:after="50"/>
        <w:ind w:right="560" w:firstLine="4779" w:firstLineChars="1700"/>
        <w:rPr>
          <w:rFonts w:ascii="宋体"/>
        </w:rPr>
      </w:pPr>
      <w:r>
        <w:rPr>
          <w:rFonts w:hint="eastAsia" w:ascii="宋体" w:hAnsi="宋体"/>
          <w:b/>
          <w:bCs/>
          <w:sz w:val="28"/>
          <w:szCs w:val="28"/>
        </w:rPr>
        <w:t>年</w:t>
      </w:r>
      <w:r>
        <w:rPr>
          <w:rFonts w:ascii="宋体" w:hAnsi="宋体"/>
          <w:b/>
          <w:bCs/>
          <w:sz w:val="28"/>
          <w:szCs w:val="28"/>
        </w:rPr>
        <w:t xml:space="preserve">  </w:t>
      </w:r>
      <w:r>
        <w:rPr>
          <w:rFonts w:hint="eastAsia" w:ascii="宋体" w:hAnsi="宋体"/>
          <w:b/>
          <w:bCs/>
          <w:sz w:val="28"/>
          <w:szCs w:val="28"/>
        </w:rPr>
        <w:t>月</w:t>
      </w:r>
      <w:r>
        <w:rPr>
          <w:rFonts w:ascii="宋体" w:hAnsi="宋体"/>
          <w:b/>
          <w:bCs/>
          <w:sz w:val="28"/>
          <w:szCs w:val="28"/>
        </w:rPr>
        <w:t xml:space="preserve">  </w:t>
      </w:r>
      <w:r>
        <w:rPr>
          <w:rFonts w:hint="eastAsia" w:ascii="宋体" w:hAnsi="宋体"/>
          <w:b/>
          <w:bCs/>
          <w:sz w:val="28"/>
          <w:szCs w:val="28"/>
        </w:rPr>
        <w:t>日</w:t>
      </w:r>
    </w:p>
    <w:p>
      <w:pPr>
        <w:snapToGrid w:val="0"/>
        <w:spacing w:before="156" w:beforeLines="50" w:after="50"/>
        <w:rPr>
          <w:rFonts w:ascii="宋体"/>
          <w:szCs w:val="20"/>
        </w:rPr>
      </w:pPr>
    </w:p>
    <w:p>
      <w:pPr>
        <w:pStyle w:val="6"/>
        <w:snapToGrid w:val="0"/>
        <w:spacing w:before="156" w:after="156" w:line="240" w:lineRule="auto"/>
        <w:jc w:val="center"/>
        <w:outlineLvl w:val="0"/>
        <w:rPr>
          <w:rFonts w:hAnsi="宋体"/>
          <w:b/>
          <w:sz w:val="44"/>
        </w:rPr>
      </w:pPr>
      <w:r>
        <w:rPr>
          <w:rFonts w:hAnsi="宋体"/>
          <w:b/>
          <w:sz w:val="36"/>
          <w:szCs w:val="36"/>
        </w:rPr>
        <w:br w:type="page"/>
      </w:r>
      <w:r>
        <w:rPr>
          <w:rFonts w:hint="eastAsia" w:hAnsi="宋体"/>
          <w:b/>
          <w:sz w:val="44"/>
          <w:szCs w:val="44"/>
        </w:rPr>
        <w:t>法定代表人授权委托书</w:t>
      </w:r>
    </w:p>
    <w:p>
      <w:pPr>
        <w:rPr>
          <w:rFonts w:ascii="宋体"/>
          <w:sz w:val="28"/>
        </w:rPr>
      </w:pPr>
    </w:p>
    <w:p>
      <w:pPr>
        <w:rPr>
          <w:rFonts w:ascii="仿宋" w:hAnsi="仿宋" w:eastAsia="仿宋"/>
          <w:sz w:val="24"/>
          <w:szCs w:val="24"/>
        </w:rPr>
      </w:pPr>
      <w:r>
        <w:rPr>
          <w:rFonts w:hint="eastAsia" w:ascii="仿宋" w:hAnsi="仿宋" w:eastAsia="仿宋"/>
          <w:sz w:val="24"/>
          <w:szCs w:val="24"/>
        </w:rPr>
        <w:t>致</w:t>
      </w:r>
      <w:r>
        <w:rPr>
          <w:rFonts w:hint="eastAsia" w:ascii="仿宋" w:hAnsi="仿宋" w:eastAsia="仿宋"/>
          <w:sz w:val="24"/>
          <w:szCs w:val="24"/>
          <w:lang w:eastAsia="zh-CN"/>
        </w:rPr>
        <w:t>绍兴市聋哑学校</w:t>
      </w:r>
      <w:r>
        <w:rPr>
          <w:rFonts w:hint="eastAsia" w:ascii="仿宋" w:hAnsi="仿宋" w:eastAsia="仿宋"/>
          <w:sz w:val="24"/>
          <w:szCs w:val="24"/>
        </w:rPr>
        <w:t>：</w:t>
      </w:r>
    </w:p>
    <w:p>
      <w:pPr>
        <w:snapToGrid w:val="0"/>
        <w:spacing w:before="156" w:beforeLines="50" w:after="50" w:line="380" w:lineRule="exact"/>
        <w:ind w:firstLine="480" w:firstLineChars="200"/>
        <w:rPr>
          <w:rFonts w:ascii="仿宋" w:hAnsi="仿宋" w:eastAsia="仿宋"/>
          <w:sz w:val="24"/>
          <w:szCs w:val="24"/>
        </w:rPr>
      </w:pPr>
      <w:r>
        <w:rPr>
          <w:rFonts w:hint="eastAsia" w:ascii="仿宋" w:hAnsi="仿宋" w:eastAsia="仿宋"/>
          <w:sz w:val="24"/>
          <w:szCs w:val="24"/>
        </w:rPr>
        <w:t>本人</w:t>
      </w:r>
      <w:r>
        <w:rPr>
          <w:rFonts w:ascii="仿宋" w:hAnsi="仿宋" w:eastAsia="仿宋"/>
          <w:sz w:val="24"/>
          <w:szCs w:val="24"/>
        </w:rPr>
        <w:t>(</w:t>
      </w:r>
      <w:r>
        <w:rPr>
          <w:rFonts w:hint="eastAsia" w:ascii="仿宋" w:hAnsi="仿宋" w:eastAsia="仿宋"/>
          <w:sz w:val="24"/>
          <w:szCs w:val="24"/>
        </w:rPr>
        <w:t>姓名</w:t>
      </w:r>
      <w:r>
        <w:rPr>
          <w:rFonts w:ascii="仿宋" w:hAnsi="仿宋" w:eastAsia="仿宋"/>
          <w:sz w:val="24"/>
          <w:szCs w:val="24"/>
        </w:rPr>
        <w:t>)_____________</w:t>
      </w:r>
      <w:r>
        <w:rPr>
          <w:rFonts w:hint="eastAsia" w:ascii="仿宋" w:hAnsi="仿宋" w:eastAsia="仿宋"/>
          <w:sz w:val="24"/>
          <w:szCs w:val="24"/>
        </w:rPr>
        <w:t>系　　　　</w:t>
      </w:r>
      <w:r>
        <w:rPr>
          <w:rFonts w:ascii="仿宋" w:hAnsi="仿宋" w:eastAsia="仿宋"/>
          <w:sz w:val="24"/>
          <w:szCs w:val="24"/>
        </w:rPr>
        <w:t xml:space="preserve">      </w:t>
      </w:r>
      <w:r>
        <w:rPr>
          <w:rFonts w:hint="eastAsia" w:ascii="仿宋" w:hAnsi="仿宋" w:eastAsia="仿宋"/>
          <w:sz w:val="24"/>
          <w:szCs w:val="24"/>
        </w:rPr>
        <w:t>　　　法定代表人，现授权委托本单位职我方名义参加　　　　　　　　项目的在线询价活动，并代表我方全权办理针对上述项目的询价、签约等具体事务和签署相关文件。</w:t>
      </w:r>
    </w:p>
    <w:p>
      <w:pPr>
        <w:snapToGrid w:val="0"/>
        <w:spacing w:before="156" w:beforeLines="50" w:after="50" w:line="380" w:lineRule="exact"/>
        <w:ind w:firstLine="480" w:firstLineChars="200"/>
        <w:rPr>
          <w:rFonts w:ascii="仿宋" w:hAnsi="仿宋" w:eastAsia="仿宋"/>
          <w:sz w:val="24"/>
          <w:szCs w:val="24"/>
        </w:rPr>
      </w:pPr>
      <w:r>
        <w:rPr>
          <w:rFonts w:hint="eastAsia" w:ascii="仿宋" w:hAnsi="仿宋" w:eastAsia="仿宋"/>
          <w:sz w:val="24"/>
          <w:szCs w:val="24"/>
        </w:rPr>
        <w:t>我方对被授权人的签名负全部责任。</w:t>
      </w:r>
    </w:p>
    <w:p>
      <w:pPr>
        <w:snapToGrid w:val="0"/>
        <w:spacing w:before="156" w:beforeLines="50" w:after="50" w:line="380" w:lineRule="exact"/>
        <w:ind w:firstLine="480" w:firstLineChars="200"/>
        <w:rPr>
          <w:rFonts w:ascii="仿宋" w:hAnsi="仿宋" w:eastAsia="仿宋"/>
          <w:sz w:val="24"/>
          <w:szCs w:val="24"/>
        </w:rPr>
      </w:pPr>
      <w:r>
        <w:rPr>
          <w:rFonts w:hint="eastAsia" w:ascii="仿宋" w:hAnsi="仿宋" w:eastAsia="仿宋"/>
          <w:sz w:val="24"/>
          <w:szCs w:val="24"/>
        </w:rPr>
        <w:t>在撤销授权的书面通知以前，本授权书一直有效。被授权人在授权书有效期内签署的所有文件不因授权的撤销而失效。</w:t>
      </w:r>
    </w:p>
    <w:p>
      <w:pPr>
        <w:snapToGrid w:val="0"/>
        <w:spacing w:before="156" w:beforeLines="50" w:after="50" w:line="380" w:lineRule="exact"/>
        <w:ind w:firstLine="480" w:firstLineChars="200"/>
        <w:rPr>
          <w:rFonts w:ascii="仿宋" w:hAnsi="仿宋" w:eastAsia="仿宋"/>
          <w:sz w:val="24"/>
          <w:szCs w:val="24"/>
        </w:rPr>
      </w:pPr>
      <w:r>
        <w:rPr>
          <w:rFonts w:hint="eastAsia" w:ascii="仿宋" w:hAnsi="仿宋" w:eastAsia="仿宋"/>
          <w:sz w:val="24"/>
          <w:szCs w:val="24"/>
        </w:rPr>
        <w:t>被授权人无转委托权，特此委托。</w:t>
      </w:r>
    </w:p>
    <w:p>
      <w:pPr>
        <w:rPr>
          <w:rFonts w:ascii="宋体"/>
        </w:rPr>
      </w:pPr>
    </w:p>
    <w:p>
      <w:pPr>
        <w:spacing w:line="360" w:lineRule="exact"/>
        <w:jc w:val="left"/>
        <w:rPr>
          <w:rFonts w:ascii="仿宋" w:hAnsi="仿宋" w:eastAsia="仿宋"/>
          <w:sz w:val="24"/>
          <w:szCs w:val="24"/>
        </w:rPr>
      </w:pPr>
      <w:r>
        <w:rPr>
          <w:rFonts w:hint="eastAsia" w:ascii="仿宋" w:hAnsi="仿宋" w:eastAsia="仿宋"/>
          <w:sz w:val="24"/>
          <w:szCs w:val="24"/>
        </w:rPr>
        <w:t>谈判响应方：　　　　　　　　　（公章）</w:t>
      </w:r>
    </w:p>
    <w:p>
      <w:pPr>
        <w:spacing w:line="360" w:lineRule="exact"/>
        <w:jc w:val="left"/>
        <w:rPr>
          <w:rFonts w:ascii="仿宋" w:hAnsi="仿宋" w:eastAsia="仿宋"/>
          <w:sz w:val="24"/>
          <w:szCs w:val="24"/>
        </w:rPr>
      </w:pPr>
      <w:r>
        <w:rPr>
          <w:rFonts w:hint="eastAsia" w:ascii="仿宋" w:hAnsi="仿宋" w:eastAsia="仿宋"/>
          <w:sz w:val="24"/>
          <w:szCs w:val="24"/>
        </w:rPr>
        <w:t>法定代表人：　　　　　　　　　（签字）</w:t>
      </w:r>
    </w:p>
    <w:p>
      <w:pPr>
        <w:spacing w:line="360" w:lineRule="exact"/>
        <w:jc w:val="left"/>
        <w:rPr>
          <w:rFonts w:ascii="仿宋" w:hAnsi="仿宋" w:eastAsia="仿宋"/>
          <w:sz w:val="24"/>
          <w:szCs w:val="24"/>
        </w:rPr>
      </w:pPr>
      <w:r>
        <w:rPr>
          <w:rFonts w:hint="eastAsia" w:ascii="仿宋" w:hAnsi="仿宋" w:eastAsia="仿宋"/>
          <w:sz w:val="24"/>
          <w:szCs w:val="24"/>
        </w:rPr>
        <w:t>联系电话：</w:t>
      </w:r>
    </w:p>
    <w:p>
      <w:pPr>
        <w:spacing w:line="360" w:lineRule="exact"/>
        <w:jc w:val="left"/>
        <w:rPr>
          <w:rFonts w:ascii="仿宋" w:hAnsi="仿宋" w:eastAsia="仿宋"/>
          <w:sz w:val="24"/>
          <w:szCs w:val="24"/>
        </w:rPr>
      </w:pPr>
      <w:r>
        <w:rPr>
          <w:rFonts w:hint="eastAsia" w:ascii="仿宋" w:hAnsi="仿宋" w:eastAsia="仿宋"/>
          <w:sz w:val="24"/>
          <w:szCs w:val="24"/>
        </w:rPr>
        <w:t>身份证号码：　</w:t>
      </w:r>
      <w:r>
        <w:rPr>
          <w:rFonts w:ascii="仿宋" w:hAnsi="仿宋" w:eastAsia="仿宋"/>
          <w:sz w:val="24"/>
          <w:szCs w:val="24"/>
        </w:rPr>
        <w:t xml:space="preserve">    </w:t>
      </w:r>
      <w:r>
        <w:rPr>
          <w:rFonts w:hint="eastAsia" w:ascii="仿宋" w:hAnsi="仿宋" w:eastAsia="仿宋"/>
          <w:sz w:val="24"/>
          <w:szCs w:val="24"/>
        </w:rPr>
        <w:t>　　　</w:t>
      </w:r>
      <w:r>
        <w:rPr>
          <w:rFonts w:ascii="仿宋" w:hAnsi="仿宋" w:eastAsia="仿宋"/>
          <w:sz w:val="24"/>
          <w:szCs w:val="24"/>
        </w:rPr>
        <w:t xml:space="preserve">      </w:t>
      </w:r>
    </w:p>
    <w:p>
      <w:pPr>
        <w:spacing w:line="360" w:lineRule="exact"/>
        <w:jc w:val="left"/>
        <w:rPr>
          <w:rFonts w:ascii="仿宋" w:hAnsi="仿宋" w:eastAsia="仿宋"/>
          <w:sz w:val="24"/>
          <w:szCs w:val="24"/>
        </w:rPr>
      </w:pPr>
      <w:r>
        <w:rPr>
          <w:rFonts w:hint="eastAsia" w:ascii="仿宋" w:hAnsi="仿宋" w:eastAsia="仿宋"/>
          <w:sz w:val="24"/>
          <w:szCs w:val="24"/>
        </w:rPr>
        <w:t>被授权人：　　　　　　　　　（签字）</w:t>
      </w:r>
    </w:p>
    <w:p>
      <w:pPr>
        <w:spacing w:line="360" w:lineRule="exact"/>
        <w:jc w:val="left"/>
        <w:rPr>
          <w:rFonts w:ascii="仿宋" w:hAnsi="仿宋" w:eastAsia="仿宋"/>
          <w:sz w:val="24"/>
          <w:szCs w:val="24"/>
        </w:rPr>
      </w:pPr>
      <w:r>
        <w:rPr>
          <w:rFonts w:hint="eastAsia" w:ascii="仿宋" w:hAnsi="仿宋" w:eastAsia="仿宋"/>
          <w:sz w:val="24"/>
          <w:szCs w:val="24"/>
        </w:rPr>
        <w:t>身份证号码：　　　</w:t>
      </w:r>
      <w:r>
        <w:rPr>
          <w:rFonts w:ascii="仿宋" w:hAnsi="仿宋" w:eastAsia="仿宋"/>
          <w:sz w:val="24"/>
          <w:szCs w:val="24"/>
        </w:rPr>
        <w:t xml:space="preserve">    </w:t>
      </w:r>
      <w:r>
        <w:rPr>
          <w:rFonts w:hint="eastAsia" w:ascii="仿宋" w:hAnsi="仿宋" w:eastAsia="仿宋"/>
          <w:sz w:val="24"/>
          <w:szCs w:val="24"/>
        </w:rPr>
        <w:t>　　</w:t>
      </w:r>
    </w:p>
    <w:p>
      <w:pPr>
        <w:spacing w:line="360" w:lineRule="exact"/>
        <w:jc w:val="left"/>
        <w:rPr>
          <w:rFonts w:ascii="仿宋" w:hAnsi="仿宋" w:eastAsia="仿宋"/>
          <w:sz w:val="24"/>
          <w:szCs w:val="24"/>
        </w:rPr>
      </w:pPr>
      <w:r>
        <w:rPr>
          <w:rFonts w:hint="eastAsia" w:ascii="仿宋" w:hAnsi="仿宋" w:eastAsia="仿宋"/>
          <w:sz w:val="24"/>
          <w:szCs w:val="24"/>
        </w:rPr>
        <w:t>联系电话：</w:t>
      </w:r>
    </w:p>
    <w:p>
      <w:pPr>
        <w:spacing w:line="360" w:lineRule="exact"/>
        <w:jc w:val="left"/>
        <w:rPr>
          <w:rFonts w:ascii="仿宋" w:hAnsi="仿宋" w:eastAsia="仿宋"/>
          <w:sz w:val="24"/>
          <w:szCs w:val="24"/>
        </w:rPr>
      </w:pPr>
      <w:r>
        <w:rPr>
          <w:rFonts w:hint="eastAsia" w:ascii="仿宋" w:hAnsi="仿宋" w:eastAsia="仿宋"/>
          <w:sz w:val="24"/>
          <w:szCs w:val="24"/>
        </w:rPr>
        <w:t>开户银行：</w:t>
      </w:r>
    </w:p>
    <w:p>
      <w:pPr>
        <w:spacing w:line="360" w:lineRule="exact"/>
        <w:jc w:val="left"/>
        <w:rPr>
          <w:rFonts w:ascii="仿宋" w:hAnsi="仿宋" w:eastAsia="仿宋"/>
          <w:sz w:val="24"/>
          <w:szCs w:val="24"/>
        </w:rPr>
      </w:pPr>
      <w:r>
        <w:rPr>
          <w:rFonts w:hint="eastAsia" w:ascii="仿宋" w:hAnsi="仿宋" w:eastAsia="仿宋"/>
          <w:sz w:val="24"/>
          <w:szCs w:val="24"/>
        </w:rPr>
        <w:t>帐号：</w:t>
      </w:r>
    </w:p>
    <w:p>
      <w:pPr>
        <w:spacing w:line="360" w:lineRule="exact"/>
        <w:jc w:val="left"/>
        <w:rPr>
          <w:rFonts w:ascii="仿宋" w:hAnsi="仿宋" w:eastAsia="仿宋"/>
          <w:sz w:val="24"/>
          <w:szCs w:val="24"/>
        </w:rPr>
      </w:pPr>
      <w:r>
        <w:rPr>
          <w:rFonts w:hint="eastAsia" w:ascii="仿宋" w:hAnsi="仿宋" w:eastAsia="仿宋"/>
          <w:sz w:val="24"/>
          <w:szCs w:val="24"/>
        </w:rPr>
        <w:t>（开户银行与账号为签订合同使用，务必填写正确，否则后果自负。）</w:t>
      </w:r>
    </w:p>
    <w:p>
      <w:pPr>
        <w:spacing w:line="360" w:lineRule="exact"/>
        <w:ind w:left="3090" w:firstLine="312"/>
        <w:jc w:val="left"/>
        <w:rPr>
          <w:rFonts w:ascii="仿宋" w:hAnsi="仿宋" w:eastAsia="仿宋"/>
          <w:sz w:val="24"/>
          <w:szCs w:val="24"/>
        </w:rPr>
      </w:pPr>
    </w:p>
    <w:p>
      <w:pPr>
        <w:spacing w:line="360" w:lineRule="exact"/>
        <w:ind w:left="3090" w:right="600" w:firstLine="312"/>
        <w:jc w:val="center"/>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p>
      <w:pPr>
        <w:spacing w:line="360" w:lineRule="exact"/>
        <w:ind w:left="3090" w:right="600" w:firstLine="312"/>
        <w:jc w:val="center"/>
        <w:rPr>
          <w:rFonts w:ascii="宋体"/>
          <w:b/>
          <w:u w:val="single"/>
        </w:rPr>
      </w:pPr>
    </w:p>
    <w:p>
      <w:pPr>
        <w:jc w:val="center"/>
        <w:rPr>
          <w:rFonts w:ascii="仿宋" w:hAnsi="仿宋" w:eastAsia="仿宋"/>
          <w:b/>
          <w:sz w:val="24"/>
          <w:szCs w:val="24"/>
        </w:rPr>
      </w:pPr>
      <w:r>
        <w:rPr>
          <w:rFonts w:ascii="宋体" w:hAnsi="宋体"/>
          <w:b/>
        </w:rPr>
        <w:t xml:space="preserve">                           </w:t>
      </w:r>
      <w:r>
        <w:rPr>
          <w:rFonts w:hint="eastAsia" w:ascii="仿宋" w:hAnsi="仿宋" w:eastAsia="仿宋"/>
          <w:b/>
          <w:sz w:val="24"/>
          <w:szCs w:val="24"/>
        </w:rPr>
        <w:t>后附：授权代表身份证复印件</w:t>
      </w:r>
    </w:p>
    <w:p>
      <w:pPr>
        <w:widowControl/>
        <w:jc w:val="center"/>
        <w:rPr>
          <w:b/>
          <w:sz w:val="36"/>
          <w:szCs w:val="36"/>
        </w:rPr>
      </w:pPr>
      <w:r>
        <w:rPr>
          <w:rFonts w:ascii="宋体"/>
        </w:rPr>
        <w:br w:type="page"/>
      </w:r>
      <w:r>
        <w:rPr>
          <w:rFonts w:hint="eastAsia"/>
          <w:b/>
          <w:sz w:val="36"/>
          <w:szCs w:val="36"/>
        </w:rPr>
        <w:t>技术参数响应表</w:t>
      </w:r>
    </w:p>
    <w:p>
      <w:pPr>
        <w:adjustRightInd w:val="0"/>
        <w:snapToGrid w:val="0"/>
        <w:spacing w:line="360" w:lineRule="auto"/>
        <w:rPr>
          <w:rFonts w:ascii="仿宋" w:hAnsi="仿宋" w:eastAsia="仿宋"/>
          <w:spacing w:val="20"/>
          <w:sz w:val="24"/>
          <w:szCs w:val="24"/>
        </w:rPr>
      </w:pPr>
      <w:r>
        <w:rPr>
          <w:rFonts w:hint="eastAsia" w:ascii="仿宋" w:hAnsi="仿宋" w:eastAsia="仿宋"/>
          <w:spacing w:val="20"/>
          <w:sz w:val="24"/>
          <w:szCs w:val="24"/>
        </w:rPr>
        <w:t>采购编号：</w:t>
      </w:r>
    </w:p>
    <w:p>
      <w:pPr>
        <w:adjustRightInd w:val="0"/>
        <w:snapToGrid w:val="0"/>
        <w:spacing w:line="360" w:lineRule="auto"/>
        <w:rPr>
          <w:rFonts w:ascii="仿宋" w:hAnsi="仿宋" w:eastAsia="仿宋"/>
          <w:spacing w:val="20"/>
          <w:sz w:val="24"/>
          <w:szCs w:val="24"/>
        </w:rPr>
      </w:pPr>
      <w:r>
        <w:rPr>
          <w:rFonts w:hint="eastAsia" w:ascii="仿宋" w:hAnsi="仿宋" w:eastAsia="仿宋"/>
          <w:spacing w:val="20"/>
          <w:sz w:val="24"/>
          <w:szCs w:val="24"/>
        </w:rPr>
        <w:t>项目名称：</w:t>
      </w:r>
    </w:p>
    <w:tbl>
      <w:tblPr>
        <w:tblStyle w:val="10"/>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131"/>
        <w:gridCol w:w="2268"/>
        <w:gridCol w:w="2127"/>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812" w:type="dxa"/>
            <w:vAlign w:val="center"/>
          </w:tcPr>
          <w:p>
            <w:pPr>
              <w:jc w:val="center"/>
              <w:rPr>
                <w:rFonts w:ascii="仿宋" w:hAnsi="仿宋" w:eastAsia="仿宋"/>
                <w:spacing w:val="20"/>
                <w:sz w:val="24"/>
                <w:szCs w:val="24"/>
              </w:rPr>
            </w:pPr>
            <w:r>
              <w:rPr>
                <w:rFonts w:hint="eastAsia" w:ascii="仿宋" w:hAnsi="仿宋" w:eastAsia="仿宋"/>
                <w:spacing w:val="20"/>
                <w:sz w:val="24"/>
                <w:szCs w:val="24"/>
              </w:rPr>
              <w:t>序号</w:t>
            </w:r>
          </w:p>
        </w:tc>
        <w:tc>
          <w:tcPr>
            <w:tcW w:w="2131" w:type="dxa"/>
            <w:vAlign w:val="center"/>
          </w:tcPr>
          <w:p>
            <w:pPr>
              <w:jc w:val="center"/>
              <w:rPr>
                <w:rFonts w:ascii="仿宋" w:hAnsi="仿宋" w:eastAsia="仿宋"/>
                <w:spacing w:val="20"/>
                <w:sz w:val="24"/>
                <w:szCs w:val="24"/>
              </w:rPr>
            </w:pPr>
            <w:r>
              <w:rPr>
                <w:rFonts w:hint="eastAsia" w:ascii="仿宋" w:hAnsi="仿宋" w:eastAsia="仿宋"/>
                <w:spacing w:val="20"/>
                <w:sz w:val="24"/>
                <w:szCs w:val="24"/>
              </w:rPr>
              <w:t>招标要求</w:t>
            </w:r>
          </w:p>
        </w:tc>
        <w:tc>
          <w:tcPr>
            <w:tcW w:w="2268" w:type="dxa"/>
            <w:vAlign w:val="center"/>
          </w:tcPr>
          <w:p>
            <w:pPr>
              <w:jc w:val="center"/>
              <w:rPr>
                <w:rFonts w:ascii="仿宋" w:hAnsi="仿宋" w:eastAsia="仿宋"/>
                <w:spacing w:val="20"/>
                <w:sz w:val="24"/>
                <w:szCs w:val="24"/>
              </w:rPr>
            </w:pPr>
            <w:r>
              <w:rPr>
                <w:rFonts w:hint="eastAsia" w:ascii="仿宋" w:hAnsi="仿宋" w:eastAsia="仿宋"/>
                <w:spacing w:val="20"/>
                <w:sz w:val="24"/>
                <w:szCs w:val="24"/>
              </w:rPr>
              <w:t>投标响应</w:t>
            </w:r>
          </w:p>
        </w:tc>
        <w:tc>
          <w:tcPr>
            <w:tcW w:w="2127" w:type="dxa"/>
            <w:vAlign w:val="center"/>
          </w:tcPr>
          <w:p>
            <w:pPr>
              <w:jc w:val="center"/>
              <w:rPr>
                <w:rFonts w:ascii="仿宋" w:hAnsi="仿宋" w:eastAsia="仿宋"/>
                <w:spacing w:val="20"/>
                <w:sz w:val="24"/>
                <w:szCs w:val="24"/>
              </w:rPr>
            </w:pPr>
            <w:r>
              <w:rPr>
                <w:rFonts w:hint="eastAsia" w:ascii="仿宋" w:hAnsi="仿宋" w:eastAsia="仿宋"/>
                <w:spacing w:val="20"/>
                <w:sz w:val="24"/>
                <w:szCs w:val="24"/>
              </w:rPr>
              <w:t>偏</w:t>
            </w:r>
            <w:r>
              <w:rPr>
                <w:rFonts w:ascii="仿宋" w:hAnsi="仿宋" w:eastAsia="仿宋"/>
                <w:spacing w:val="20"/>
                <w:sz w:val="24"/>
                <w:szCs w:val="24"/>
              </w:rPr>
              <w:t xml:space="preserve">  </w:t>
            </w:r>
            <w:r>
              <w:rPr>
                <w:rFonts w:hint="eastAsia" w:ascii="仿宋" w:hAnsi="仿宋" w:eastAsia="仿宋"/>
                <w:spacing w:val="20"/>
                <w:sz w:val="24"/>
                <w:szCs w:val="24"/>
              </w:rPr>
              <w:t>离</w:t>
            </w:r>
          </w:p>
          <w:p>
            <w:pPr>
              <w:jc w:val="center"/>
              <w:rPr>
                <w:rFonts w:ascii="仿宋" w:hAnsi="仿宋" w:eastAsia="仿宋"/>
                <w:spacing w:val="20"/>
                <w:sz w:val="24"/>
                <w:szCs w:val="24"/>
              </w:rPr>
            </w:pPr>
            <w:r>
              <w:rPr>
                <w:rFonts w:ascii="仿宋" w:hAnsi="仿宋" w:eastAsia="仿宋"/>
                <w:spacing w:val="20"/>
                <w:sz w:val="24"/>
                <w:szCs w:val="24"/>
              </w:rPr>
              <w:t>(</w:t>
            </w:r>
            <w:r>
              <w:rPr>
                <w:rFonts w:hint="eastAsia" w:ascii="仿宋" w:hAnsi="仿宋" w:eastAsia="仿宋"/>
                <w:spacing w:val="20"/>
                <w:sz w:val="24"/>
                <w:szCs w:val="24"/>
              </w:rPr>
              <w:t>注明正、负、无偏离</w:t>
            </w:r>
            <w:r>
              <w:rPr>
                <w:rFonts w:ascii="仿宋" w:hAnsi="仿宋" w:eastAsia="仿宋"/>
                <w:spacing w:val="20"/>
                <w:sz w:val="24"/>
                <w:szCs w:val="24"/>
              </w:rPr>
              <w:t>)</w:t>
            </w:r>
          </w:p>
        </w:tc>
        <w:tc>
          <w:tcPr>
            <w:tcW w:w="1426" w:type="dxa"/>
            <w:vAlign w:val="center"/>
          </w:tcPr>
          <w:p>
            <w:pPr>
              <w:jc w:val="center"/>
              <w:rPr>
                <w:rFonts w:ascii="仿宋" w:hAnsi="仿宋" w:eastAsia="仿宋"/>
                <w:spacing w:val="20"/>
                <w:sz w:val="24"/>
                <w:szCs w:val="24"/>
              </w:rPr>
            </w:pPr>
            <w:r>
              <w:rPr>
                <w:rFonts w:hint="eastAsia" w:ascii="仿宋" w:hAnsi="仿宋" w:eastAsia="仿宋"/>
                <w:spacing w:val="2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Align w:val="center"/>
          </w:tcPr>
          <w:p>
            <w:pPr>
              <w:jc w:val="center"/>
              <w:rPr>
                <w:rFonts w:ascii="仿宋" w:hAnsi="仿宋" w:eastAsia="仿宋"/>
                <w:spacing w:val="20"/>
                <w:sz w:val="24"/>
                <w:szCs w:val="24"/>
              </w:rPr>
            </w:pPr>
            <w:r>
              <w:rPr>
                <w:rFonts w:ascii="仿宋" w:hAnsi="仿宋" w:eastAsia="仿宋"/>
                <w:spacing w:val="20"/>
                <w:sz w:val="24"/>
                <w:szCs w:val="24"/>
              </w:rPr>
              <w:t>1</w:t>
            </w:r>
          </w:p>
        </w:tc>
        <w:tc>
          <w:tcPr>
            <w:tcW w:w="2131" w:type="dxa"/>
            <w:vAlign w:val="center"/>
          </w:tcPr>
          <w:p>
            <w:pPr>
              <w:jc w:val="center"/>
              <w:rPr>
                <w:rFonts w:ascii="仿宋" w:hAnsi="仿宋" w:eastAsia="仿宋"/>
                <w:spacing w:val="20"/>
                <w:sz w:val="24"/>
                <w:szCs w:val="24"/>
              </w:rPr>
            </w:pPr>
            <w:r>
              <w:rPr>
                <w:rFonts w:hint="eastAsia" w:ascii="仿宋" w:hAnsi="仿宋" w:eastAsia="仿宋"/>
                <w:spacing w:val="20"/>
                <w:sz w:val="24"/>
                <w:szCs w:val="24"/>
              </w:rPr>
              <w:t>采购需求中技术需求表中的各项技术参数</w:t>
            </w:r>
          </w:p>
        </w:tc>
        <w:tc>
          <w:tcPr>
            <w:tcW w:w="2268" w:type="dxa"/>
            <w:vAlign w:val="center"/>
          </w:tcPr>
          <w:p>
            <w:pPr>
              <w:jc w:val="center"/>
              <w:rPr>
                <w:rFonts w:ascii="仿宋" w:hAnsi="仿宋" w:eastAsia="仿宋"/>
                <w:spacing w:val="20"/>
                <w:sz w:val="24"/>
                <w:szCs w:val="24"/>
              </w:rPr>
            </w:pPr>
            <w:r>
              <w:rPr>
                <w:rFonts w:hint="eastAsia" w:ascii="仿宋" w:hAnsi="仿宋" w:eastAsia="仿宋"/>
                <w:spacing w:val="20"/>
                <w:sz w:val="24"/>
                <w:szCs w:val="24"/>
              </w:rPr>
              <w:t>所提供产品的技术参数，与前一栏一一对应</w:t>
            </w:r>
          </w:p>
        </w:tc>
        <w:tc>
          <w:tcPr>
            <w:tcW w:w="2127" w:type="dxa"/>
            <w:vAlign w:val="center"/>
          </w:tcPr>
          <w:p>
            <w:pPr>
              <w:jc w:val="center"/>
              <w:rPr>
                <w:rFonts w:ascii="仿宋" w:hAnsi="仿宋" w:eastAsia="仿宋"/>
                <w:spacing w:val="20"/>
                <w:sz w:val="24"/>
                <w:szCs w:val="24"/>
              </w:rPr>
            </w:pPr>
          </w:p>
        </w:tc>
        <w:tc>
          <w:tcPr>
            <w:tcW w:w="1426" w:type="dxa"/>
            <w:vAlign w:val="center"/>
          </w:tcPr>
          <w:p>
            <w:pPr>
              <w:jc w:val="center"/>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Align w:val="center"/>
          </w:tcPr>
          <w:p>
            <w:pPr>
              <w:jc w:val="center"/>
              <w:rPr>
                <w:rFonts w:ascii="仿宋" w:hAnsi="仿宋" w:eastAsia="仿宋"/>
                <w:spacing w:val="20"/>
                <w:sz w:val="24"/>
                <w:szCs w:val="24"/>
              </w:rPr>
            </w:pPr>
            <w:r>
              <w:rPr>
                <w:rFonts w:ascii="仿宋" w:hAnsi="仿宋" w:eastAsia="仿宋"/>
                <w:spacing w:val="20"/>
                <w:sz w:val="24"/>
                <w:szCs w:val="24"/>
              </w:rPr>
              <w:t>2</w:t>
            </w:r>
          </w:p>
        </w:tc>
        <w:tc>
          <w:tcPr>
            <w:tcW w:w="2131" w:type="dxa"/>
            <w:vAlign w:val="center"/>
          </w:tcPr>
          <w:p>
            <w:pPr>
              <w:jc w:val="center"/>
              <w:rPr>
                <w:rFonts w:ascii="仿宋" w:hAnsi="仿宋" w:eastAsia="仿宋"/>
                <w:spacing w:val="20"/>
                <w:sz w:val="24"/>
                <w:szCs w:val="24"/>
              </w:rPr>
            </w:pPr>
          </w:p>
        </w:tc>
        <w:tc>
          <w:tcPr>
            <w:tcW w:w="2268" w:type="dxa"/>
            <w:vAlign w:val="center"/>
          </w:tcPr>
          <w:p>
            <w:pPr>
              <w:jc w:val="center"/>
              <w:rPr>
                <w:rFonts w:ascii="仿宋" w:hAnsi="仿宋" w:eastAsia="仿宋"/>
                <w:spacing w:val="20"/>
                <w:sz w:val="24"/>
                <w:szCs w:val="24"/>
              </w:rPr>
            </w:pPr>
          </w:p>
        </w:tc>
        <w:tc>
          <w:tcPr>
            <w:tcW w:w="2127" w:type="dxa"/>
            <w:vAlign w:val="center"/>
          </w:tcPr>
          <w:p>
            <w:pPr>
              <w:jc w:val="center"/>
              <w:rPr>
                <w:rFonts w:ascii="仿宋" w:hAnsi="仿宋" w:eastAsia="仿宋"/>
                <w:spacing w:val="20"/>
                <w:sz w:val="24"/>
                <w:szCs w:val="24"/>
              </w:rPr>
            </w:pPr>
          </w:p>
        </w:tc>
        <w:tc>
          <w:tcPr>
            <w:tcW w:w="1426" w:type="dxa"/>
            <w:vAlign w:val="center"/>
          </w:tcPr>
          <w:p>
            <w:pPr>
              <w:jc w:val="center"/>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Align w:val="center"/>
          </w:tcPr>
          <w:p>
            <w:pPr>
              <w:jc w:val="center"/>
              <w:rPr>
                <w:rFonts w:ascii="仿宋" w:hAnsi="仿宋" w:eastAsia="仿宋"/>
                <w:spacing w:val="20"/>
                <w:sz w:val="24"/>
                <w:szCs w:val="24"/>
              </w:rPr>
            </w:pPr>
            <w:r>
              <w:rPr>
                <w:rFonts w:ascii="仿宋" w:hAnsi="仿宋" w:eastAsia="仿宋"/>
                <w:spacing w:val="20"/>
                <w:sz w:val="24"/>
                <w:szCs w:val="24"/>
              </w:rPr>
              <w:t>3</w:t>
            </w:r>
          </w:p>
        </w:tc>
        <w:tc>
          <w:tcPr>
            <w:tcW w:w="2131" w:type="dxa"/>
            <w:vAlign w:val="center"/>
          </w:tcPr>
          <w:p>
            <w:pPr>
              <w:jc w:val="center"/>
              <w:rPr>
                <w:rFonts w:ascii="仿宋" w:hAnsi="仿宋" w:eastAsia="仿宋"/>
                <w:spacing w:val="20"/>
                <w:sz w:val="24"/>
                <w:szCs w:val="24"/>
              </w:rPr>
            </w:pPr>
          </w:p>
        </w:tc>
        <w:tc>
          <w:tcPr>
            <w:tcW w:w="2268" w:type="dxa"/>
            <w:vAlign w:val="center"/>
          </w:tcPr>
          <w:p>
            <w:pPr>
              <w:jc w:val="center"/>
              <w:rPr>
                <w:rFonts w:ascii="仿宋" w:hAnsi="仿宋" w:eastAsia="仿宋"/>
                <w:spacing w:val="20"/>
                <w:sz w:val="24"/>
                <w:szCs w:val="24"/>
              </w:rPr>
            </w:pPr>
          </w:p>
        </w:tc>
        <w:tc>
          <w:tcPr>
            <w:tcW w:w="2127" w:type="dxa"/>
            <w:vAlign w:val="center"/>
          </w:tcPr>
          <w:p>
            <w:pPr>
              <w:jc w:val="center"/>
              <w:rPr>
                <w:rFonts w:ascii="仿宋" w:hAnsi="仿宋" w:eastAsia="仿宋"/>
                <w:spacing w:val="20"/>
                <w:sz w:val="24"/>
                <w:szCs w:val="24"/>
              </w:rPr>
            </w:pPr>
          </w:p>
        </w:tc>
        <w:tc>
          <w:tcPr>
            <w:tcW w:w="1426" w:type="dxa"/>
            <w:vAlign w:val="center"/>
          </w:tcPr>
          <w:p>
            <w:pPr>
              <w:jc w:val="center"/>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Align w:val="center"/>
          </w:tcPr>
          <w:p>
            <w:pPr>
              <w:jc w:val="center"/>
              <w:rPr>
                <w:rFonts w:ascii="仿宋" w:hAnsi="仿宋" w:eastAsia="仿宋"/>
                <w:spacing w:val="20"/>
                <w:sz w:val="24"/>
                <w:szCs w:val="24"/>
              </w:rPr>
            </w:pPr>
            <w:r>
              <w:rPr>
                <w:rFonts w:ascii="仿宋" w:hAnsi="仿宋" w:eastAsia="仿宋"/>
                <w:spacing w:val="20"/>
                <w:sz w:val="24"/>
                <w:szCs w:val="24"/>
              </w:rPr>
              <w:t>4</w:t>
            </w:r>
          </w:p>
        </w:tc>
        <w:tc>
          <w:tcPr>
            <w:tcW w:w="2131" w:type="dxa"/>
            <w:vAlign w:val="center"/>
          </w:tcPr>
          <w:p>
            <w:pPr>
              <w:jc w:val="center"/>
              <w:rPr>
                <w:rFonts w:ascii="仿宋" w:hAnsi="仿宋" w:eastAsia="仿宋"/>
                <w:spacing w:val="20"/>
                <w:sz w:val="24"/>
                <w:szCs w:val="24"/>
              </w:rPr>
            </w:pPr>
          </w:p>
        </w:tc>
        <w:tc>
          <w:tcPr>
            <w:tcW w:w="2268" w:type="dxa"/>
            <w:vAlign w:val="center"/>
          </w:tcPr>
          <w:p>
            <w:pPr>
              <w:jc w:val="center"/>
              <w:rPr>
                <w:rFonts w:ascii="仿宋" w:hAnsi="仿宋" w:eastAsia="仿宋"/>
                <w:spacing w:val="20"/>
                <w:sz w:val="24"/>
                <w:szCs w:val="24"/>
              </w:rPr>
            </w:pPr>
          </w:p>
        </w:tc>
        <w:tc>
          <w:tcPr>
            <w:tcW w:w="2127" w:type="dxa"/>
            <w:vAlign w:val="center"/>
          </w:tcPr>
          <w:p>
            <w:pPr>
              <w:jc w:val="center"/>
              <w:rPr>
                <w:rFonts w:ascii="仿宋" w:hAnsi="仿宋" w:eastAsia="仿宋"/>
                <w:spacing w:val="20"/>
                <w:sz w:val="24"/>
                <w:szCs w:val="24"/>
              </w:rPr>
            </w:pPr>
          </w:p>
        </w:tc>
        <w:tc>
          <w:tcPr>
            <w:tcW w:w="1426" w:type="dxa"/>
            <w:vAlign w:val="center"/>
          </w:tcPr>
          <w:p>
            <w:pPr>
              <w:jc w:val="center"/>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Align w:val="center"/>
          </w:tcPr>
          <w:p>
            <w:pPr>
              <w:jc w:val="center"/>
              <w:rPr>
                <w:rFonts w:ascii="仿宋" w:hAnsi="仿宋" w:eastAsia="仿宋"/>
                <w:spacing w:val="20"/>
                <w:sz w:val="24"/>
                <w:szCs w:val="24"/>
              </w:rPr>
            </w:pPr>
            <w:r>
              <w:rPr>
                <w:rFonts w:ascii="仿宋" w:hAnsi="仿宋" w:eastAsia="仿宋"/>
                <w:spacing w:val="20"/>
                <w:sz w:val="24"/>
                <w:szCs w:val="24"/>
              </w:rPr>
              <w:t>…</w:t>
            </w:r>
          </w:p>
        </w:tc>
        <w:tc>
          <w:tcPr>
            <w:tcW w:w="2131" w:type="dxa"/>
            <w:vAlign w:val="center"/>
          </w:tcPr>
          <w:p>
            <w:pPr>
              <w:jc w:val="center"/>
              <w:rPr>
                <w:rFonts w:ascii="仿宋" w:hAnsi="仿宋" w:eastAsia="仿宋"/>
                <w:spacing w:val="20"/>
                <w:sz w:val="24"/>
                <w:szCs w:val="24"/>
              </w:rPr>
            </w:pPr>
          </w:p>
        </w:tc>
        <w:tc>
          <w:tcPr>
            <w:tcW w:w="2268" w:type="dxa"/>
            <w:vAlign w:val="center"/>
          </w:tcPr>
          <w:p>
            <w:pPr>
              <w:jc w:val="center"/>
              <w:rPr>
                <w:rFonts w:ascii="仿宋" w:hAnsi="仿宋" w:eastAsia="仿宋"/>
                <w:spacing w:val="20"/>
                <w:sz w:val="24"/>
                <w:szCs w:val="24"/>
              </w:rPr>
            </w:pPr>
          </w:p>
        </w:tc>
        <w:tc>
          <w:tcPr>
            <w:tcW w:w="2127" w:type="dxa"/>
            <w:vAlign w:val="center"/>
          </w:tcPr>
          <w:p>
            <w:pPr>
              <w:jc w:val="center"/>
              <w:rPr>
                <w:rFonts w:ascii="仿宋" w:hAnsi="仿宋" w:eastAsia="仿宋"/>
                <w:spacing w:val="20"/>
                <w:sz w:val="24"/>
                <w:szCs w:val="24"/>
              </w:rPr>
            </w:pPr>
          </w:p>
        </w:tc>
        <w:tc>
          <w:tcPr>
            <w:tcW w:w="1426" w:type="dxa"/>
            <w:vAlign w:val="center"/>
          </w:tcPr>
          <w:p>
            <w:pPr>
              <w:jc w:val="center"/>
              <w:rPr>
                <w:rFonts w:ascii="仿宋" w:hAnsi="仿宋" w:eastAsia="仿宋"/>
                <w:spacing w:val="20"/>
                <w:sz w:val="24"/>
                <w:szCs w:val="24"/>
              </w:rPr>
            </w:pPr>
          </w:p>
        </w:tc>
      </w:tr>
    </w:tbl>
    <w:p>
      <w:pPr>
        <w:adjustRightInd w:val="0"/>
        <w:snapToGrid w:val="0"/>
        <w:spacing w:line="500" w:lineRule="exact"/>
        <w:rPr>
          <w:rFonts w:ascii="仿宋" w:hAnsi="仿宋" w:eastAsia="仿宋"/>
          <w:spacing w:val="20"/>
          <w:sz w:val="24"/>
          <w:szCs w:val="24"/>
        </w:rPr>
      </w:pPr>
      <w:r>
        <w:rPr>
          <w:rFonts w:hint="eastAsia" w:ascii="仿宋" w:hAnsi="仿宋" w:eastAsia="仿宋"/>
          <w:spacing w:val="20"/>
          <w:sz w:val="24"/>
          <w:szCs w:val="24"/>
        </w:rPr>
        <w:t>注：必须与相应标项的所有技术规格相比较填列。</w:t>
      </w:r>
    </w:p>
    <w:p>
      <w:pPr>
        <w:adjustRightInd w:val="0"/>
        <w:snapToGrid w:val="0"/>
        <w:rPr>
          <w:rFonts w:ascii="仿宋" w:hAnsi="仿宋" w:eastAsia="仿宋"/>
          <w:spacing w:val="20"/>
          <w:sz w:val="24"/>
          <w:szCs w:val="24"/>
        </w:rPr>
      </w:pPr>
    </w:p>
    <w:p>
      <w:pPr>
        <w:adjustRightInd w:val="0"/>
        <w:snapToGrid w:val="0"/>
        <w:rPr>
          <w:rFonts w:ascii="仿宋" w:hAnsi="仿宋" w:eastAsia="仿宋"/>
          <w:spacing w:val="20"/>
          <w:sz w:val="24"/>
          <w:szCs w:val="24"/>
        </w:rPr>
      </w:pPr>
    </w:p>
    <w:p>
      <w:pPr>
        <w:adjustRightInd w:val="0"/>
        <w:snapToGrid w:val="0"/>
        <w:rPr>
          <w:rFonts w:ascii="仿宋" w:hAnsi="仿宋" w:eastAsia="仿宋"/>
          <w:spacing w:val="20"/>
          <w:sz w:val="24"/>
          <w:szCs w:val="24"/>
        </w:rPr>
      </w:pPr>
    </w:p>
    <w:p>
      <w:pPr>
        <w:adjustRightInd w:val="0"/>
        <w:snapToGrid w:val="0"/>
        <w:rPr>
          <w:rFonts w:ascii="仿宋" w:hAnsi="仿宋" w:eastAsia="仿宋"/>
          <w:spacing w:val="20"/>
          <w:sz w:val="24"/>
          <w:szCs w:val="24"/>
        </w:rPr>
      </w:pPr>
    </w:p>
    <w:p>
      <w:pPr>
        <w:spacing w:line="360" w:lineRule="auto"/>
        <w:rPr>
          <w:rFonts w:ascii="仿宋" w:hAnsi="仿宋" w:eastAsia="仿宋"/>
          <w:spacing w:val="20"/>
          <w:sz w:val="24"/>
          <w:szCs w:val="24"/>
        </w:rPr>
      </w:pPr>
      <w:r>
        <w:rPr>
          <w:rFonts w:hint="eastAsia" w:ascii="仿宋" w:hAnsi="仿宋" w:eastAsia="仿宋"/>
          <w:spacing w:val="20"/>
          <w:sz w:val="24"/>
          <w:szCs w:val="24"/>
        </w:rPr>
        <w:t>授权代表签字：</w:t>
      </w:r>
    </w:p>
    <w:p>
      <w:pPr>
        <w:spacing w:line="360" w:lineRule="auto"/>
        <w:rPr>
          <w:rFonts w:ascii="仿宋" w:hAnsi="仿宋" w:eastAsia="仿宋"/>
          <w:spacing w:val="20"/>
          <w:sz w:val="24"/>
          <w:szCs w:val="24"/>
        </w:rPr>
      </w:pPr>
      <w:r>
        <w:rPr>
          <w:rFonts w:hint="eastAsia" w:ascii="仿宋" w:hAnsi="仿宋" w:eastAsia="仿宋"/>
          <w:spacing w:val="20"/>
          <w:sz w:val="24"/>
          <w:szCs w:val="24"/>
        </w:rPr>
        <w:t>投标人（公章）：</w:t>
      </w:r>
    </w:p>
    <w:p>
      <w:pPr>
        <w:spacing w:line="360" w:lineRule="auto"/>
        <w:rPr>
          <w:rFonts w:ascii="仿宋" w:hAnsi="仿宋" w:eastAsia="仿宋"/>
          <w:spacing w:val="20"/>
          <w:sz w:val="24"/>
          <w:szCs w:val="24"/>
        </w:rPr>
      </w:pPr>
      <w:r>
        <w:rPr>
          <w:rFonts w:hint="eastAsia" w:ascii="仿宋" w:hAnsi="仿宋" w:eastAsia="仿宋"/>
          <w:spacing w:val="20"/>
          <w:sz w:val="24"/>
          <w:szCs w:val="24"/>
        </w:rPr>
        <w:t>日</w:t>
      </w:r>
      <w:r>
        <w:rPr>
          <w:rFonts w:ascii="仿宋" w:hAnsi="仿宋" w:eastAsia="仿宋"/>
          <w:spacing w:val="20"/>
          <w:sz w:val="24"/>
          <w:szCs w:val="24"/>
        </w:rPr>
        <w:t xml:space="preserve">   </w:t>
      </w:r>
      <w:r>
        <w:rPr>
          <w:rFonts w:hint="eastAsia" w:ascii="仿宋" w:hAnsi="仿宋" w:eastAsia="仿宋"/>
          <w:spacing w:val="20"/>
          <w:sz w:val="24"/>
          <w:szCs w:val="24"/>
        </w:rPr>
        <w:t>期：</w:t>
      </w:r>
    </w:p>
    <w:p>
      <w:pPr>
        <w:pStyle w:val="6"/>
        <w:snapToGrid w:val="0"/>
        <w:spacing w:before="156" w:after="156" w:line="240" w:lineRule="auto"/>
        <w:rPr>
          <w:rFonts w:ascii="仿宋" w:hAnsi="仿宋" w:eastAsia="仿宋"/>
          <w:spacing w:val="20"/>
          <w:kern w:val="2"/>
        </w:rPr>
      </w:pPr>
    </w:p>
    <w:p>
      <w:pPr>
        <w:pStyle w:val="6"/>
        <w:snapToGrid w:val="0"/>
        <w:spacing w:before="156" w:after="156" w:line="240" w:lineRule="auto"/>
        <w:jc w:val="center"/>
        <w:outlineLvl w:val="0"/>
        <w:rPr>
          <w:rFonts w:hAnsi="宋体"/>
          <w:b/>
          <w:sz w:val="36"/>
          <w:szCs w:val="36"/>
        </w:rPr>
      </w:pPr>
      <w:r>
        <w:rPr>
          <w:rFonts w:hAnsi="宋体"/>
          <w:b/>
          <w:sz w:val="36"/>
          <w:szCs w:val="36"/>
        </w:rPr>
        <w:br w:type="page"/>
      </w:r>
      <w:r>
        <w:rPr>
          <w:rFonts w:hint="eastAsia" w:hAnsi="宋体"/>
          <w:b/>
          <w:sz w:val="36"/>
          <w:szCs w:val="36"/>
        </w:rPr>
        <w:t>投标报价明细表</w:t>
      </w:r>
    </w:p>
    <w:p>
      <w:pPr>
        <w:adjustRightInd w:val="0"/>
        <w:snapToGrid w:val="0"/>
        <w:spacing w:line="360" w:lineRule="auto"/>
        <w:rPr>
          <w:rFonts w:ascii="仿宋" w:hAnsi="仿宋" w:eastAsia="仿宋"/>
          <w:spacing w:val="20"/>
          <w:sz w:val="24"/>
          <w:szCs w:val="24"/>
        </w:rPr>
      </w:pPr>
      <w:r>
        <w:rPr>
          <w:rFonts w:hint="eastAsia" w:ascii="仿宋" w:hAnsi="仿宋" w:eastAsia="仿宋"/>
          <w:spacing w:val="20"/>
          <w:sz w:val="24"/>
          <w:szCs w:val="24"/>
        </w:rPr>
        <w:t>采购编号：</w:t>
      </w:r>
      <w:r>
        <w:rPr>
          <w:rFonts w:ascii="仿宋" w:hAnsi="仿宋" w:eastAsia="仿宋"/>
          <w:spacing w:val="20"/>
          <w:sz w:val="24"/>
          <w:szCs w:val="24"/>
        </w:rPr>
        <w:t xml:space="preserve">                       </w:t>
      </w:r>
    </w:p>
    <w:p>
      <w:pPr>
        <w:adjustRightInd w:val="0"/>
        <w:snapToGrid w:val="0"/>
        <w:spacing w:line="360" w:lineRule="auto"/>
        <w:rPr>
          <w:rFonts w:ascii="仿宋" w:hAnsi="仿宋" w:eastAsia="仿宋"/>
          <w:spacing w:val="20"/>
          <w:sz w:val="24"/>
          <w:szCs w:val="24"/>
        </w:rPr>
      </w:pPr>
      <w:r>
        <w:rPr>
          <w:rFonts w:hint="eastAsia" w:ascii="仿宋" w:hAnsi="仿宋" w:eastAsia="仿宋"/>
          <w:spacing w:val="20"/>
          <w:sz w:val="24"/>
          <w:szCs w:val="24"/>
        </w:rPr>
        <w:t>项目名称：</w:t>
      </w:r>
    </w:p>
    <w:tbl>
      <w:tblPr>
        <w:tblStyle w:val="10"/>
        <w:tblW w:w="900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20"/>
        <w:gridCol w:w="1080"/>
        <w:gridCol w:w="1440"/>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设备名称</w:t>
            </w:r>
          </w:p>
        </w:tc>
        <w:tc>
          <w:tcPr>
            <w:tcW w:w="10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50" w:after="50" w:line="240" w:lineRule="auto"/>
              <w:rPr>
                <w:rFonts w:ascii="仿宋" w:hAnsi="仿宋" w:eastAsia="仿宋"/>
                <w:spacing w:val="20"/>
                <w:kern w:val="2"/>
              </w:rPr>
            </w:pPr>
            <w:r>
              <w:rPr>
                <w:rFonts w:hint="eastAsia" w:ascii="仿宋" w:hAnsi="仿宋" w:eastAsia="仿宋"/>
                <w:spacing w:val="20"/>
                <w:kern w:val="2"/>
              </w:rPr>
              <w:t>品牌</w:t>
            </w:r>
            <w:r>
              <w:rPr>
                <w:rFonts w:ascii="仿宋" w:hAnsi="仿宋" w:eastAsia="仿宋"/>
                <w:spacing w:val="20"/>
                <w:kern w:val="2"/>
              </w:rPr>
              <w:t>/</w:t>
            </w:r>
            <w:r>
              <w:rPr>
                <w:rFonts w:hint="eastAsia" w:ascii="仿宋" w:hAnsi="仿宋" w:eastAsia="仿宋"/>
                <w:spacing w:val="20"/>
                <w:kern w:val="2"/>
              </w:rPr>
              <w:t>产地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规格型号</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单价</w:t>
            </w:r>
          </w:p>
          <w:p>
            <w:pPr>
              <w:tabs>
                <w:tab w:val="left" w:pos="1418"/>
              </w:tabs>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（元）</w:t>
            </w:r>
          </w:p>
        </w:tc>
        <w:tc>
          <w:tcPr>
            <w:tcW w:w="1440"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总价</w:t>
            </w:r>
          </w:p>
          <w:p>
            <w:pPr>
              <w:tabs>
                <w:tab w:val="left" w:pos="1418"/>
              </w:tabs>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4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r>
              <w:rPr>
                <w:rFonts w:ascii="仿宋" w:hAnsi="仿宋" w:eastAsia="仿宋"/>
                <w:spacing w:val="20"/>
                <w:sz w:val="24"/>
                <w:szCs w:val="24"/>
              </w:rPr>
              <w:t>1</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p>
        </w:tc>
        <w:tc>
          <w:tcPr>
            <w:tcW w:w="1440"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54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r>
              <w:rPr>
                <w:rFonts w:ascii="仿宋" w:hAnsi="仿宋" w:eastAsia="仿宋"/>
                <w:spacing w:val="20"/>
                <w:sz w:val="24"/>
                <w:szCs w:val="24"/>
              </w:rPr>
              <w:t>2</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p>
        </w:tc>
        <w:tc>
          <w:tcPr>
            <w:tcW w:w="1440"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0" w:type="dxa"/>
            <w:gridSpan w:val="7"/>
            <w:tcBorders>
              <w:top w:val="single" w:color="auto" w:sz="4" w:space="0"/>
              <w:bottom w:val="single" w:color="auto" w:sz="4" w:space="0"/>
            </w:tcBorders>
          </w:tcPr>
          <w:p>
            <w:pPr>
              <w:tabs>
                <w:tab w:val="left" w:pos="1418"/>
              </w:tabs>
              <w:snapToGrid w:val="0"/>
              <w:spacing w:before="50" w:after="50"/>
              <w:rPr>
                <w:rFonts w:ascii="宋体"/>
                <w:b/>
                <w:sz w:val="30"/>
                <w:szCs w:val="30"/>
              </w:rPr>
            </w:pPr>
            <w:r>
              <w:rPr>
                <w:rFonts w:hint="eastAsia" w:ascii="宋体" w:hAnsi="宋体"/>
                <w:b/>
                <w:sz w:val="30"/>
                <w:szCs w:val="30"/>
              </w:rPr>
              <w:t>合计（大写）：</w:t>
            </w:r>
            <w:r>
              <w:rPr>
                <w:rFonts w:ascii="宋体" w:hAnsi="宋体"/>
                <w:b/>
                <w:sz w:val="30"/>
                <w:szCs w:val="30"/>
              </w:rPr>
              <w:t xml:space="preserve">                           </w:t>
            </w:r>
            <w:r>
              <w:rPr>
                <w:rFonts w:hint="eastAsia" w:ascii="宋体" w:hAnsi="宋体"/>
              </w:rPr>
              <w:t>（</w:t>
            </w:r>
            <w:r>
              <w:rPr>
                <w:rFonts w:ascii="宋体" w:hAnsi="宋体"/>
              </w:rPr>
              <w:t xml:space="preserve">  </w:t>
            </w:r>
            <w:r>
              <w:rPr>
                <w:rFonts w:hint="eastAsia" w:ascii="宋体" w:hAnsi="宋体"/>
              </w:rPr>
              <w:t>￥：</w:t>
            </w:r>
            <w:r>
              <w:rPr>
                <w:rFonts w:ascii="宋体" w:hAnsi="宋体"/>
              </w:rPr>
              <w:t xml:space="preserve">           </w:t>
            </w:r>
            <w:r>
              <w:rPr>
                <w:rFonts w:hint="eastAsia" w:ascii="宋体" w:hAnsi="宋体"/>
              </w:rPr>
              <w:t>元）</w:t>
            </w:r>
          </w:p>
        </w:tc>
      </w:tr>
    </w:tbl>
    <w:p>
      <w:pPr>
        <w:spacing w:line="360" w:lineRule="auto"/>
        <w:rPr>
          <w:rFonts w:ascii="仿宋" w:hAnsi="仿宋" w:eastAsia="仿宋"/>
          <w:spacing w:val="20"/>
          <w:sz w:val="24"/>
          <w:szCs w:val="24"/>
        </w:rPr>
      </w:pPr>
      <w:r>
        <w:rPr>
          <w:rFonts w:hint="eastAsia" w:ascii="仿宋" w:hAnsi="仿宋" w:eastAsia="仿宋"/>
          <w:spacing w:val="20"/>
          <w:sz w:val="24"/>
          <w:szCs w:val="24"/>
        </w:rPr>
        <w:t>备注：</w:t>
      </w:r>
    </w:p>
    <w:p>
      <w:pPr>
        <w:spacing w:line="360" w:lineRule="auto"/>
        <w:rPr>
          <w:rFonts w:ascii="仿宋" w:hAnsi="仿宋" w:eastAsia="仿宋"/>
          <w:spacing w:val="20"/>
          <w:sz w:val="24"/>
          <w:szCs w:val="24"/>
        </w:rPr>
      </w:pPr>
      <w:r>
        <w:rPr>
          <w:rFonts w:ascii="仿宋" w:hAnsi="仿宋" w:eastAsia="仿宋"/>
          <w:spacing w:val="20"/>
          <w:sz w:val="24"/>
          <w:szCs w:val="24"/>
        </w:rPr>
        <w:t>1</w:t>
      </w:r>
      <w:r>
        <w:rPr>
          <w:rFonts w:hint="eastAsia" w:ascii="仿宋" w:hAnsi="仿宋" w:eastAsia="仿宋"/>
          <w:spacing w:val="20"/>
          <w:sz w:val="24"/>
          <w:szCs w:val="24"/>
        </w:rPr>
        <w:t>、所投产品为进口免税设备的必须填写“进口代理费”。</w:t>
      </w:r>
    </w:p>
    <w:p>
      <w:pPr>
        <w:spacing w:line="360" w:lineRule="auto"/>
        <w:rPr>
          <w:rFonts w:ascii="仿宋" w:hAnsi="仿宋" w:eastAsia="仿宋"/>
          <w:spacing w:val="20"/>
          <w:sz w:val="24"/>
          <w:szCs w:val="24"/>
        </w:rPr>
      </w:pPr>
      <w:r>
        <w:rPr>
          <w:rFonts w:ascii="仿宋" w:hAnsi="仿宋" w:eastAsia="仿宋"/>
          <w:spacing w:val="20"/>
          <w:sz w:val="24"/>
          <w:szCs w:val="24"/>
        </w:rPr>
        <w:t>2</w:t>
      </w:r>
      <w:r>
        <w:rPr>
          <w:rFonts w:hint="eastAsia" w:ascii="仿宋" w:hAnsi="仿宋" w:eastAsia="仿宋"/>
          <w:spacing w:val="20"/>
          <w:sz w:val="24"/>
          <w:szCs w:val="24"/>
        </w:rPr>
        <w:t>、此表应按项目的明细情况列项填报</w:t>
      </w:r>
      <w:r>
        <w:rPr>
          <w:rFonts w:ascii="仿宋" w:hAnsi="仿宋" w:eastAsia="仿宋"/>
          <w:spacing w:val="20"/>
          <w:sz w:val="24"/>
          <w:szCs w:val="24"/>
        </w:rPr>
        <w:t xml:space="preserve">, </w:t>
      </w:r>
      <w:r>
        <w:rPr>
          <w:rFonts w:hint="eastAsia" w:ascii="仿宋" w:hAnsi="仿宋" w:eastAsia="仿宋"/>
          <w:spacing w:val="20"/>
          <w:sz w:val="24"/>
          <w:szCs w:val="24"/>
        </w:rPr>
        <w:t>在填写时，如不适合本项目的实际情况，可在确保投标明细内容完整的情况下，根据上表格式自行划表填写。</w:t>
      </w:r>
    </w:p>
    <w:p>
      <w:pPr>
        <w:snapToGrid w:val="0"/>
        <w:spacing w:before="50" w:after="50" w:line="400" w:lineRule="exact"/>
        <w:rPr>
          <w:rFonts w:ascii="仿宋" w:hAnsi="仿宋" w:eastAsia="仿宋"/>
          <w:spacing w:val="20"/>
          <w:sz w:val="24"/>
          <w:szCs w:val="24"/>
        </w:rPr>
      </w:pPr>
      <w:r>
        <w:rPr>
          <w:rFonts w:ascii="仿宋" w:hAnsi="仿宋" w:eastAsia="仿宋"/>
          <w:spacing w:val="20"/>
          <w:sz w:val="24"/>
          <w:szCs w:val="24"/>
        </w:rPr>
        <w:t>3</w:t>
      </w:r>
      <w:r>
        <w:rPr>
          <w:rFonts w:hint="eastAsia" w:ascii="仿宋" w:hAnsi="仿宋" w:eastAsia="仿宋"/>
          <w:spacing w:val="20"/>
          <w:sz w:val="24"/>
          <w:szCs w:val="24"/>
        </w:rPr>
        <w:t>、报价要求：项目费用包括项目实施所需的工程费、工时费、服务费、运输费、安装调试费、税费及其他一切费用。</w:t>
      </w:r>
    </w:p>
    <w:p>
      <w:pPr>
        <w:snapToGrid w:val="0"/>
        <w:spacing w:before="50" w:after="50" w:line="400" w:lineRule="exact"/>
        <w:rPr>
          <w:rFonts w:ascii="仿宋" w:hAnsi="仿宋" w:eastAsia="仿宋"/>
          <w:spacing w:val="20"/>
          <w:sz w:val="24"/>
          <w:szCs w:val="24"/>
        </w:rPr>
      </w:pPr>
      <w:r>
        <w:rPr>
          <w:rFonts w:ascii="仿宋" w:hAnsi="仿宋" w:eastAsia="仿宋"/>
          <w:spacing w:val="20"/>
          <w:sz w:val="24"/>
          <w:szCs w:val="24"/>
        </w:rPr>
        <w:t>4</w:t>
      </w:r>
      <w:r>
        <w:rPr>
          <w:rFonts w:hint="eastAsia" w:ascii="仿宋" w:hAnsi="仿宋" w:eastAsia="仿宋"/>
          <w:spacing w:val="20"/>
          <w:sz w:val="24"/>
          <w:szCs w:val="24"/>
        </w:rPr>
        <w:t>、报价中不允许出现报价优惠等字样</w:t>
      </w:r>
      <w:r>
        <w:rPr>
          <w:rFonts w:ascii="仿宋" w:hAnsi="仿宋" w:eastAsia="仿宋"/>
          <w:spacing w:val="20"/>
          <w:sz w:val="24"/>
          <w:szCs w:val="24"/>
        </w:rPr>
        <w:t>,</w:t>
      </w:r>
      <w:r>
        <w:rPr>
          <w:rFonts w:hint="eastAsia" w:ascii="仿宋" w:hAnsi="仿宋" w:eastAsia="仿宋"/>
          <w:spacing w:val="20"/>
          <w:sz w:val="24"/>
          <w:szCs w:val="24"/>
        </w:rPr>
        <w:t>合计总价应与明细报价汇总相等。</w:t>
      </w:r>
    </w:p>
    <w:p>
      <w:pPr>
        <w:ind w:left="405" w:leftChars="193" w:firstLine="3528" w:firstLineChars="1260"/>
        <w:rPr>
          <w:rFonts w:ascii="仿宋" w:hAnsi="仿宋" w:eastAsia="仿宋"/>
          <w:spacing w:val="20"/>
          <w:sz w:val="24"/>
          <w:szCs w:val="24"/>
        </w:rPr>
      </w:pPr>
    </w:p>
    <w:p>
      <w:pPr>
        <w:ind w:left="405" w:leftChars="193" w:firstLine="3528" w:firstLineChars="1260"/>
        <w:rPr>
          <w:rFonts w:ascii="仿宋" w:hAnsi="仿宋" w:eastAsia="仿宋"/>
          <w:spacing w:val="20"/>
          <w:sz w:val="24"/>
          <w:szCs w:val="24"/>
        </w:rPr>
      </w:pPr>
    </w:p>
    <w:p>
      <w:pPr>
        <w:ind w:left="405" w:leftChars="193" w:firstLine="3528" w:firstLineChars="1260"/>
        <w:rPr>
          <w:rFonts w:ascii="仿宋" w:hAnsi="仿宋" w:eastAsia="仿宋"/>
          <w:spacing w:val="20"/>
          <w:sz w:val="24"/>
          <w:szCs w:val="24"/>
        </w:rPr>
      </w:pPr>
    </w:p>
    <w:p>
      <w:pPr>
        <w:spacing w:line="360" w:lineRule="auto"/>
        <w:rPr>
          <w:rFonts w:ascii="仿宋" w:hAnsi="仿宋" w:eastAsia="仿宋"/>
          <w:spacing w:val="20"/>
          <w:sz w:val="24"/>
          <w:szCs w:val="24"/>
        </w:rPr>
      </w:pPr>
      <w:r>
        <w:rPr>
          <w:rFonts w:hint="eastAsia" w:ascii="仿宋" w:hAnsi="仿宋" w:eastAsia="仿宋"/>
          <w:spacing w:val="20"/>
          <w:sz w:val="24"/>
          <w:szCs w:val="24"/>
        </w:rPr>
        <w:t>授权代表签字：</w:t>
      </w:r>
    </w:p>
    <w:p>
      <w:pPr>
        <w:spacing w:line="360" w:lineRule="auto"/>
        <w:rPr>
          <w:rFonts w:ascii="仿宋" w:hAnsi="仿宋" w:eastAsia="仿宋"/>
          <w:spacing w:val="20"/>
          <w:sz w:val="24"/>
          <w:szCs w:val="24"/>
        </w:rPr>
      </w:pPr>
      <w:r>
        <w:rPr>
          <w:rFonts w:hint="eastAsia" w:ascii="仿宋" w:hAnsi="仿宋" w:eastAsia="仿宋"/>
          <w:spacing w:val="20"/>
          <w:sz w:val="24"/>
          <w:szCs w:val="24"/>
        </w:rPr>
        <w:t>投标人（公章）：</w:t>
      </w:r>
    </w:p>
    <w:p>
      <w:pPr>
        <w:spacing w:line="360" w:lineRule="auto"/>
        <w:rPr>
          <w:rFonts w:ascii="仿宋" w:hAnsi="仿宋" w:eastAsia="仿宋"/>
          <w:spacing w:val="20"/>
          <w:sz w:val="24"/>
          <w:szCs w:val="24"/>
        </w:rPr>
      </w:pPr>
      <w:r>
        <w:rPr>
          <w:rFonts w:hint="eastAsia" w:ascii="仿宋" w:hAnsi="仿宋" w:eastAsia="仿宋"/>
          <w:spacing w:val="20"/>
          <w:sz w:val="24"/>
          <w:szCs w:val="24"/>
        </w:rPr>
        <w:t>日</w:t>
      </w:r>
      <w:r>
        <w:rPr>
          <w:rFonts w:ascii="仿宋" w:hAnsi="仿宋" w:eastAsia="仿宋"/>
          <w:spacing w:val="20"/>
          <w:sz w:val="24"/>
          <w:szCs w:val="24"/>
        </w:rPr>
        <w:t xml:space="preserve">   </w:t>
      </w:r>
      <w:r>
        <w:rPr>
          <w:rFonts w:hint="eastAsia" w:ascii="仿宋" w:hAnsi="仿宋" w:eastAsia="仿宋"/>
          <w:spacing w:val="20"/>
          <w:sz w:val="24"/>
          <w:szCs w:val="24"/>
        </w:rPr>
        <w:t>期：</w:t>
      </w:r>
    </w:p>
    <w:p>
      <w:pPr>
        <w:ind w:left="405" w:leftChars="193" w:firstLine="4088" w:firstLineChars="1460"/>
        <w:rPr>
          <w:rFonts w:ascii="仿宋" w:hAnsi="仿宋" w:eastAsia="仿宋"/>
          <w:spacing w:val="20"/>
          <w:sz w:val="24"/>
          <w:szCs w:val="24"/>
        </w:rPr>
      </w:pPr>
    </w:p>
    <w:sectPr>
      <w:pgSz w:w="11906" w:h="16838"/>
      <w:pgMar w:top="568" w:right="1558"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2329BF"/>
    <w:multiLevelType w:val="singleLevel"/>
    <w:tmpl w:val="AD2329BF"/>
    <w:lvl w:ilvl="0" w:tentative="0">
      <w:start w:val="2"/>
      <w:numFmt w:val="decimal"/>
      <w:suff w:val="nothing"/>
      <w:lvlText w:val="%1、"/>
      <w:lvlJc w:val="left"/>
    </w:lvl>
  </w:abstractNum>
  <w:abstractNum w:abstractNumId="1">
    <w:nsid w:val="7000D3A1"/>
    <w:multiLevelType w:val="singleLevel"/>
    <w:tmpl w:val="7000D3A1"/>
    <w:lvl w:ilvl="0" w:tentative="0">
      <w:start w:val="1"/>
      <w:numFmt w:val="chineseCounting"/>
      <w:suff w:val="nothing"/>
      <w:lvlText w:val="%1、"/>
      <w:lvlJc w:val="left"/>
      <w:rPr>
        <w:rFonts w:hint="eastAsia" w:cs="Times New Roman"/>
      </w:rPr>
    </w:lvl>
  </w:abstractNum>
  <w:abstractNum w:abstractNumId="2">
    <w:nsid w:val="754F3C36"/>
    <w:multiLevelType w:val="singleLevel"/>
    <w:tmpl w:val="754F3C36"/>
    <w:lvl w:ilvl="0" w:tentative="0">
      <w:start w:val="1"/>
      <w:numFmt w:val="chineseCounting"/>
      <w:suff w:val="nothing"/>
      <w:lvlText w:val="%1、"/>
      <w:lvlJc w:val="left"/>
      <w:rPr>
        <w:rFonts w:hint="eastAsia"/>
        <w:sz w:val="28"/>
        <w:szCs w:val="28"/>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CD"/>
    <w:rsid w:val="00014E06"/>
    <w:rsid w:val="000270B7"/>
    <w:rsid w:val="00056E87"/>
    <w:rsid w:val="00096AD2"/>
    <w:rsid w:val="000C0639"/>
    <w:rsid w:val="000F6EE7"/>
    <w:rsid w:val="001071BE"/>
    <w:rsid w:val="00121E06"/>
    <w:rsid w:val="00125E4C"/>
    <w:rsid w:val="0013524C"/>
    <w:rsid w:val="00141314"/>
    <w:rsid w:val="00194239"/>
    <w:rsid w:val="002357CD"/>
    <w:rsid w:val="00237F5E"/>
    <w:rsid w:val="0025434C"/>
    <w:rsid w:val="00254B5C"/>
    <w:rsid w:val="00272780"/>
    <w:rsid w:val="002972FF"/>
    <w:rsid w:val="002A23CA"/>
    <w:rsid w:val="002F4E06"/>
    <w:rsid w:val="003A5E0C"/>
    <w:rsid w:val="003A610B"/>
    <w:rsid w:val="003D0D7F"/>
    <w:rsid w:val="003D5991"/>
    <w:rsid w:val="00401C2F"/>
    <w:rsid w:val="004158A3"/>
    <w:rsid w:val="00431DB8"/>
    <w:rsid w:val="00464A51"/>
    <w:rsid w:val="00484D87"/>
    <w:rsid w:val="004B26AA"/>
    <w:rsid w:val="004F3A7D"/>
    <w:rsid w:val="005109E1"/>
    <w:rsid w:val="0056397E"/>
    <w:rsid w:val="00580293"/>
    <w:rsid w:val="00595E24"/>
    <w:rsid w:val="005C3285"/>
    <w:rsid w:val="005E17C1"/>
    <w:rsid w:val="006052F9"/>
    <w:rsid w:val="00612CD8"/>
    <w:rsid w:val="00621B48"/>
    <w:rsid w:val="006A4328"/>
    <w:rsid w:val="006B208E"/>
    <w:rsid w:val="006B7207"/>
    <w:rsid w:val="00735283"/>
    <w:rsid w:val="007748CA"/>
    <w:rsid w:val="007A547C"/>
    <w:rsid w:val="00845296"/>
    <w:rsid w:val="00863159"/>
    <w:rsid w:val="00891AE6"/>
    <w:rsid w:val="009C33D7"/>
    <w:rsid w:val="009C5EF7"/>
    <w:rsid w:val="00A63580"/>
    <w:rsid w:val="00A6450A"/>
    <w:rsid w:val="00A72AEB"/>
    <w:rsid w:val="00AA4E98"/>
    <w:rsid w:val="00AC0A11"/>
    <w:rsid w:val="00AE4C98"/>
    <w:rsid w:val="00AF5405"/>
    <w:rsid w:val="00B67A6D"/>
    <w:rsid w:val="00B74338"/>
    <w:rsid w:val="00BF7A9A"/>
    <w:rsid w:val="00C07370"/>
    <w:rsid w:val="00C87835"/>
    <w:rsid w:val="00CB169D"/>
    <w:rsid w:val="00CC5B49"/>
    <w:rsid w:val="00D10C47"/>
    <w:rsid w:val="00D46CD0"/>
    <w:rsid w:val="00D6624F"/>
    <w:rsid w:val="00D7607B"/>
    <w:rsid w:val="00D82834"/>
    <w:rsid w:val="00D95193"/>
    <w:rsid w:val="00E0686B"/>
    <w:rsid w:val="00E63BB0"/>
    <w:rsid w:val="00E82B38"/>
    <w:rsid w:val="00F12ACC"/>
    <w:rsid w:val="00F1628E"/>
    <w:rsid w:val="00F17281"/>
    <w:rsid w:val="00F23647"/>
    <w:rsid w:val="00F856C1"/>
    <w:rsid w:val="00FA5A23"/>
    <w:rsid w:val="00FF4AA3"/>
    <w:rsid w:val="028E1F46"/>
    <w:rsid w:val="03D93BF9"/>
    <w:rsid w:val="062B54BF"/>
    <w:rsid w:val="069D0576"/>
    <w:rsid w:val="06B91059"/>
    <w:rsid w:val="073A4640"/>
    <w:rsid w:val="089572E1"/>
    <w:rsid w:val="08AB3358"/>
    <w:rsid w:val="08DD5375"/>
    <w:rsid w:val="092D727E"/>
    <w:rsid w:val="0AF27383"/>
    <w:rsid w:val="0CF07D25"/>
    <w:rsid w:val="0D7921CA"/>
    <w:rsid w:val="0F0E446B"/>
    <w:rsid w:val="12172AF2"/>
    <w:rsid w:val="14F05B41"/>
    <w:rsid w:val="151B5D76"/>
    <w:rsid w:val="16DC460E"/>
    <w:rsid w:val="196F44FE"/>
    <w:rsid w:val="202A7C5C"/>
    <w:rsid w:val="20330F16"/>
    <w:rsid w:val="26B27FC3"/>
    <w:rsid w:val="26B85164"/>
    <w:rsid w:val="29F87743"/>
    <w:rsid w:val="2C9400DB"/>
    <w:rsid w:val="2E541569"/>
    <w:rsid w:val="2EBE11A5"/>
    <w:rsid w:val="325F21FF"/>
    <w:rsid w:val="33F15701"/>
    <w:rsid w:val="34C32A5D"/>
    <w:rsid w:val="385D3A38"/>
    <w:rsid w:val="38904F6A"/>
    <w:rsid w:val="38A14B51"/>
    <w:rsid w:val="3BB645AD"/>
    <w:rsid w:val="3BD51864"/>
    <w:rsid w:val="3C7B5140"/>
    <w:rsid w:val="3D986DA0"/>
    <w:rsid w:val="4177065E"/>
    <w:rsid w:val="45446B78"/>
    <w:rsid w:val="47AB2AFC"/>
    <w:rsid w:val="47BE0EE4"/>
    <w:rsid w:val="4DDC49AA"/>
    <w:rsid w:val="4DF37897"/>
    <w:rsid w:val="4F971D71"/>
    <w:rsid w:val="50065B30"/>
    <w:rsid w:val="509806EE"/>
    <w:rsid w:val="52084704"/>
    <w:rsid w:val="53F64A9E"/>
    <w:rsid w:val="5769375B"/>
    <w:rsid w:val="59996E78"/>
    <w:rsid w:val="5AA21C1C"/>
    <w:rsid w:val="5ACD662E"/>
    <w:rsid w:val="5AFA12D2"/>
    <w:rsid w:val="5E1D2BFD"/>
    <w:rsid w:val="5FBE2BD0"/>
    <w:rsid w:val="611A781E"/>
    <w:rsid w:val="61445D05"/>
    <w:rsid w:val="621A6635"/>
    <w:rsid w:val="625057D8"/>
    <w:rsid w:val="63E56354"/>
    <w:rsid w:val="6C97001D"/>
    <w:rsid w:val="6D477761"/>
    <w:rsid w:val="6D7A7411"/>
    <w:rsid w:val="6E2F79CD"/>
    <w:rsid w:val="718011D5"/>
    <w:rsid w:val="71AD1086"/>
    <w:rsid w:val="723734A3"/>
    <w:rsid w:val="728259DE"/>
    <w:rsid w:val="738920CF"/>
    <w:rsid w:val="78507AFD"/>
    <w:rsid w:val="7A513000"/>
    <w:rsid w:val="7BEFC3A5"/>
    <w:rsid w:val="7CC168EA"/>
    <w:rsid w:val="7DBA2989"/>
    <w:rsid w:val="7EF9411C"/>
    <w:rsid w:val="7FDDBB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24"/>
    <w:semiHidden/>
    <w:unhideWhenUsed/>
    <w:qFormat/>
    <w:locked/>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rPr>
      <w:rFonts w:ascii="Times New Roman" w:hAnsi="Times New Roman"/>
      <w:szCs w:val="20"/>
    </w:rPr>
  </w:style>
  <w:style w:type="paragraph" w:styleId="5">
    <w:name w:val="Body Text"/>
    <w:basedOn w:val="1"/>
    <w:link w:val="17"/>
    <w:qFormat/>
    <w:uiPriority w:val="99"/>
    <w:pPr>
      <w:spacing w:after="120"/>
    </w:pPr>
    <w:rPr>
      <w:rFonts w:ascii="Times New Roman" w:hAnsi="Times New Roman"/>
      <w:sz w:val="28"/>
      <w:szCs w:val="24"/>
    </w:rPr>
  </w:style>
  <w:style w:type="paragraph" w:styleId="6">
    <w:name w:val="Plain Text"/>
    <w:basedOn w:val="1"/>
    <w:link w:val="18"/>
    <w:qFormat/>
    <w:uiPriority w:val="99"/>
    <w:pPr>
      <w:spacing w:beforeLines="50" w:afterLines="50" w:line="400" w:lineRule="atLeast"/>
    </w:pPr>
    <w:rPr>
      <w:rFonts w:ascii="宋体" w:hAnsi="Courier New"/>
      <w:kern w:val="0"/>
      <w:sz w:val="24"/>
      <w:szCs w:val="24"/>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table" w:styleId="11">
    <w:name w:val="Table Grid"/>
    <w:basedOn w:val="1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semiHidden/>
    <w:unhideWhenUsed/>
    <w:qFormat/>
    <w:uiPriority w:val="99"/>
    <w:rPr>
      <w:color w:val="0000FF"/>
      <w:u w:val="single"/>
    </w:rPr>
  </w:style>
  <w:style w:type="character" w:customStyle="1" w:styleId="14">
    <w:name w:val="页眉 Char"/>
    <w:basedOn w:val="12"/>
    <w:link w:val="8"/>
    <w:qFormat/>
    <w:locked/>
    <w:uiPriority w:val="99"/>
    <w:rPr>
      <w:rFonts w:cs="Times New Roman"/>
      <w:sz w:val="18"/>
      <w:szCs w:val="18"/>
    </w:rPr>
  </w:style>
  <w:style w:type="character" w:customStyle="1" w:styleId="15">
    <w:name w:val="页脚 Char"/>
    <w:basedOn w:val="12"/>
    <w:link w:val="7"/>
    <w:qFormat/>
    <w:locked/>
    <w:uiPriority w:val="99"/>
    <w:rPr>
      <w:rFonts w:cs="Times New Roman"/>
      <w:sz w:val="18"/>
      <w:szCs w:val="18"/>
    </w:rPr>
  </w:style>
  <w:style w:type="paragraph" w:styleId="16">
    <w:name w:val="List Paragraph"/>
    <w:basedOn w:val="1"/>
    <w:qFormat/>
    <w:uiPriority w:val="99"/>
    <w:pPr>
      <w:ind w:firstLine="420" w:firstLineChars="200"/>
    </w:pPr>
  </w:style>
  <w:style w:type="character" w:customStyle="1" w:styleId="17">
    <w:name w:val="正文文本 Char"/>
    <w:basedOn w:val="12"/>
    <w:link w:val="5"/>
    <w:qFormat/>
    <w:locked/>
    <w:uiPriority w:val="99"/>
    <w:rPr>
      <w:rFonts w:ascii="Times New Roman" w:hAnsi="Times New Roman" w:eastAsia="宋体" w:cs="Times New Roman"/>
      <w:sz w:val="24"/>
      <w:szCs w:val="24"/>
    </w:rPr>
  </w:style>
  <w:style w:type="character" w:customStyle="1" w:styleId="18">
    <w:name w:val="纯文本 Char1"/>
    <w:basedOn w:val="12"/>
    <w:link w:val="6"/>
    <w:qFormat/>
    <w:locked/>
    <w:uiPriority w:val="99"/>
    <w:rPr>
      <w:rFonts w:ascii="宋体" w:hAnsi="Courier New" w:eastAsia="宋体"/>
      <w:sz w:val="24"/>
    </w:rPr>
  </w:style>
  <w:style w:type="character" w:customStyle="1" w:styleId="19">
    <w:name w:val="纯文本 Char"/>
    <w:basedOn w:val="12"/>
    <w:semiHidden/>
    <w:qFormat/>
    <w:uiPriority w:val="99"/>
    <w:rPr>
      <w:rFonts w:ascii="宋体" w:hAnsi="Courier New" w:eastAsia="宋体" w:cs="Courier New"/>
      <w:sz w:val="21"/>
      <w:szCs w:val="21"/>
    </w:rPr>
  </w:style>
  <w:style w:type="paragraph" w:customStyle="1" w:styleId="20">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character" w:customStyle="1" w:styleId="21">
    <w:name w:val="font21"/>
    <w:basedOn w:val="12"/>
    <w:qFormat/>
    <w:uiPriority w:val="0"/>
    <w:rPr>
      <w:rFonts w:hint="eastAsia" w:ascii="宋体" w:hAnsi="宋体" w:eastAsia="宋体" w:cs="宋体"/>
      <w:color w:val="000000"/>
      <w:sz w:val="21"/>
      <w:szCs w:val="21"/>
      <w:u w:val="none"/>
    </w:rPr>
  </w:style>
  <w:style w:type="character" w:customStyle="1" w:styleId="22">
    <w:name w:val="font31"/>
    <w:basedOn w:val="12"/>
    <w:qFormat/>
    <w:uiPriority w:val="0"/>
    <w:rPr>
      <w:rFonts w:ascii="Calibri" w:hAnsi="Calibri" w:cs="Calibri"/>
      <w:color w:val="000000"/>
      <w:sz w:val="21"/>
      <w:szCs w:val="21"/>
      <w:u w:val="none"/>
    </w:rPr>
  </w:style>
  <w:style w:type="character" w:customStyle="1" w:styleId="23">
    <w:name w:val="font11"/>
    <w:basedOn w:val="12"/>
    <w:qFormat/>
    <w:uiPriority w:val="0"/>
    <w:rPr>
      <w:rFonts w:ascii="Calibri" w:hAnsi="Calibri" w:cs="Calibri"/>
      <w:color w:val="000000"/>
      <w:sz w:val="21"/>
      <w:szCs w:val="21"/>
      <w:u w:val="none"/>
    </w:rPr>
  </w:style>
  <w:style w:type="character" w:customStyle="1" w:styleId="24">
    <w:name w:val="标题 3 Char"/>
    <w:link w:val="3"/>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396</Words>
  <Characters>2263</Characters>
  <Lines>18</Lines>
  <Paragraphs>5</Paragraphs>
  <TotalTime>2</TotalTime>
  <ScaleCrop>false</ScaleCrop>
  <LinksUpToDate>false</LinksUpToDate>
  <CharactersWithSpaces>2654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2021-03-04T22:19:00Z</dcterms:created>
  <dc:creator>HP</dc:creator>
  <cp:lastModifiedBy>- 陈小鹏</cp:lastModifiedBy>
  <dcterms:modified xsi:type="dcterms:W3CDTF">2021-11-25T09:21:05Z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814FACAD8B364CBB832321A217BBE4B4</vt:lpwstr>
  </property>
</Properties>
</file>