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767ABC" w14:textId="542DBDD5" w:rsidR="004C5797" w:rsidRPr="006D61CE" w:rsidRDefault="00FC553A">
      <w:pPr>
        <w:spacing w:before="240" w:after="240"/>
        <w:jc w:val="center"/>
        <w:outlineLvl w:val="0"/>
        <w:rPr>
          <w:rFonts w:ascii="微软雅黑" w:eastAsia="微软雅黑" w:hAnsi="微软雅黑"/>
          <w:b/>
          <w:color w:val="000000"/>
          <w:sz w:val="28"/>
        </w:rPr>
      </w:pPr>
      <w:r>
        <w:rPr>
          <w:rFonts w:ascii="微软雅黑" w:eastAsia="微软雅黑" w:hAnsi="微软雅黑" w:hint="eastAsia"/>
          <w:b/>
          <w:color w:val="000000"/>
          <w:sz w:val="28"/>
        </w:rPr>
        <w:t>姜山中心</w:t>
      </w:r>
      <w:r w:rsidR="00A84B49">
        <w:rPr>
          <w:rFonts w:ascii="微软雅黑" w:eastAsia="微软雅黑" w:hAnsi="微软雅黑" w:hint="eastAsia"/>
          <w:b/>
          <w:color w:val="000000"/>
          <w:sz w:val="28"/>
        </w:rPr>
        <w:t>小学</w:t>
      </w:r>
      <w:r w:rsidR="00847E53" w:rsidRPr="006D61CE">
        <w:rPr>
          <w:rFonts w:ascii="微软雅黑" w:eastAsia="微软雅黑" w:hAnsi="微软雅黑" w:hint="eastAsia"/>
          <w:b/>
          <w:color w:val="000000"/>
          <w:sz w:val="28"/>
        </w:rPr>
        <w:t>LED显示</w:t>
      </w:r>
      <w:r w:rsidR="006A13BF" w:rsidRPr="006D61CE">
        <w:rPr>
          <w:rFonts w:ascii="微软雅黑" w:eastAsia="微软雅黑" w:hAnsi="微软雅黑" w:hint="eastAsia"/>
          <w:b/>
          <w:color w:val="000000"/>
          <w:sz w:val="28"/>
        </w:rPr>
        <w:t>屏</w:t>
      </w:r>
      <w:r>
        <w:rPr>
          <w:rFonts w:ascii="微软雅黑" w:eastAsia="微软雅黑" w:hAnsi="微软雅黑" w:hint="eastAsia"/>
          <w:b/>
          <w:color w:val="000000"/>
          <w:sz w:val="28"/>
        </w:rPr>
        <w:t>在线询价</w:t>
      </w:r>
      <w:r w:rsidR="00847E53" w:rsidRPr="006D61CE">
        <w:rPr>
          <w:rFonts w:ascii="微软雅黑" w:eastAsia="微软雅黑" w:hAnsi="微软雅黑" w:hint="eastAsia"/>
          <w:b/>
          <w:color w:val="000000"/>
          <w:sz w:val="28"/>
        </w:rPr>
        <w:t>项目</w:t>
      </w:r>
    </w:p>
    <w:p w14:paraId="5B4F3E49" w14:textId="6BAE5C98" w:rsidR="00A84B49" w:rsidRPr="002775A2" w:rsidRDefault="00FC553A" w:rsidP="00A84B49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b/>
          <w:szCs w:val="21"/>
        </w:rPr>
      </w:pPr>
      <w:r>
        <w:rPr>
          <w:rFonts w:ascii="宋体" w:hAnsi="宋体" w:cs="宋体" w:hint="eastAsia"/>
          <w:kern w:val="0"/>
          <w:szCs w:val="21"/>
        </w:rPr>
        <w:t>南校区</w:t>
      </w:r>
      <w:r w:rsidR="002775A2">
        <w:rPr>
          <w:rFonts w:ascii="宋体" w:hAnsi="宋体" w:cs="宋体" w:hint="eastAsia"/>
          <w:kern w:val="0"/>
          <w:szCs w:val="21"/>
        </w:rPr>
        <w:t>室外</w:t>
      </w:r>
      <w:r w:rsidR="00A84B49" w:rsidRPr="00A84B49">
        <w:rPr>
          <w:rFonts w:ascii="宋体" w:hAnsi="宋体" w:cs="宋体" w:hint="eastAsia"/>
          <w:kern w:val="0"/>
          <w:szCs w:val="21"/>
        </w:rPr>
        <w:t>显示系统</w:t>
      </w:r>
      <w:r w:rsidR="00A84B49" w:rsidRPr="00A84B49">
        <w:rPr>
          <w:rFonts w:ascii="宋体" w:hAnsi="宋体" w:cs="宋体" w:hint="eastAsia"/>
          <w:szCs w:val="21"/>
        </w:rPr>
        <w:t>设备清单：</w:t>
      </w:r>
      <w:r w:rsidR="00A84B49" w:rsidRPr="00A84B49">
        <w:rPr>
          <w:rFonts w:ascii="宋体" w:hAnsi="宋体" w:cs="宋体" w:hint="eastAsia"/>
          <w:szCs w:val="21"/>
        </w:rPr>
        <w:t xml:space="preserve"> </w:t>
      </w:r>
    </w:p>
    <w:tbl>
      <w:tblPr>
        <w:tblW w:w="9209" w:type="dxa"/>
        <w:tblLook w:val="04A0" w:firstRow="1" w:lastRow="0" w:firstColumn="1" w:lastColumn="0" w:noHBand="0" w:noVBand="1"/>
      </w:tblPr>
      <w:tblGrid>
        <w:gridCol w:w="704"/>
        <w:gridCol w:w="1689"/>
        <w:gridCol w:w="5115"/>
        <w:gridCol w:w="851"/>
        <w:gridCol w:w="850"/>
      </w:tblGrid>
      <w:tr w:rsidR="002775A2" w:rsidRPr="002775A2" w14:paraId="5C3BE941" w14:textId="77777777" w:rsidTr="002775A2">
        <w:trPr>
          <w:trHeight w:val="56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A57B3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31E82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628B6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设备参数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48C88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02303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数量</w:t>
            </w:r>
          </w:p>
        </w:tc>
      </w:tr>
      <w:tr w:rsidR="002775A2" w:rsidRPr="002775A2" w14:paraId="62C0DCC5" w14:textId="77777777" w:rsidTr="002775A2">
        <w:trPr>
          <w:trHeight w:val="12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0412D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117AA" w14:textId="7F47AE39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kern w:val="0"/>
                <w:sz w:val="22"/>
              </w:rPr>
              <w:t>户外全彩屏体</w:t>
            </w:r>
          </w:p>
        </w:tc>
        <w:tc>
          <w:tcPr>
            <w:tcW w:w="51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CD0AA" w14:textId="7C63C91B" w:rsidR="00475A3E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像素结构 表贴三合一黑灯，</w:t>
            </w:r>
          </w:p>
          <w:p w14:paraId="7654CD16" w14:textId="08BBAD03" w:rsidR="00475A3E" w:rsidRPr="00475A3E" w:rsidRDefault="00353723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 w:rsidR="002775A2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像素间距（mm） </w:t>
            </w:r>
            <w:r w:rsidR="00475A3E" w:rsidRPr="00475A3E">
              <w:rPr>
                <w:rFonts w:ascii="宋体" w:hAnsi="宋体" w:cs="宋体"/>
                <w:szCs w:val="21"/>
              </w:rPr>
              <w:t>2</w:t>
            </w:r>
            <w:r w:rsidR="00475A3E" w:rsidRPr="00475A3E">
              <w:rPr>
                <w:rFonts w:ascii="宋体" w:hAnsi="宋体" w:cs="宋体" w:hint="eastAsia"/>
                <w:szCs w:val="21"/>
              </w:rPr>
              <w:t>.</w:t>
            </w:r>
            <w:r w:rsidR="00475A3E" w:rsidRPr="00475A3E">
              <w:rPr>
                <w:rFonts w:ascii="宋体" w:hAnsi="宋体" w:cs="宋体"/>
                <w:szCs w:val="21"/>
              </w:rPr>
              <w:t>963</w:t>
            </w:r>
            <w:r w:rsidR="00475A3E" w:rsidRPr="00475A3E">
              <w:rPr>
                <w:rFonts w:ascii="宋体" w:hAnsi="宋体" w:cs="宋体" w:hint="eastAsia"/>
                <w:szCs w:val="21"/>
              </w:rPr>
              <w:t>mm</w:t>
            </w:r>
            <w:r w:rsidR="002775A2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，</w:t>
            </w:r>
            <w:r>
              <w:rPr>
                <w:rFonts w:hint="eastAsia"/>
              </w:rPr>
              <w:t>（中标时提供实物封样）</w:t>
            </w:r>
          </w:p>
          <w:p w14:paraId="7CAEA13C" w14:textId="61A8869F" w:rsidR="00475A3E" w:rsidRPr="00475A3E" w:rsidRDefault="00353723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 w:rsidR="00475A3E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像素密度（点/m2 ） </w:t>
            </w:r>
            <w:r w:rsidR="00475A3E" w:rsidRPr="00475A3E">
              <w:rPr>
                <w:rFonts w:ascii="宋体" w:hAnsi="宋体" w:cs="宋体" w:hint="eastAsia"/>
                <w:szCs w:val="21"/>
              </w:rPr>
              <w:t>1</w:t>
            </w:r>
            <w:r w:rsidR="00475A3E" w:rsidRPr="00475A3E">
              <w:rPr>
                <w:rFonts w:ascii="宋体" w:hAnsi="宋体" w:cs="宋体"/>
                <w:szCs w:val="21"/>
              </w:rPr>
              <w:t>13906</w:t>
            </w:r>
            <w:r w:rsidR="00475A3E" w:rsidRPr="00475A3E">
              <w:rPr>
                <w:rFonts w:ascii="宋体" w:hAnsi="宋体" w:cs="宋体" w:hint="eastAsia"/>
                <w:szCs w:val="21"/>
              </w:rPr>
              <w:t>点</w:t>
            </w:r>
            <w:r w:rsidR="00475A3E" w:rsidRPr="00475A3E">
              <w:rPr>
                <w:rFonts w:ascii="宋体" w:hAnsi="宋体" w:cs="宋体" w:hint="eastAsia"/>
                <w:szCs w:val="21"/>
              </w:rPr>
              <w:t>/</w:t>
            </w:r>
            <w:r w:rsidR="00475A3E" w:rsidRPr="00475A3E">
              <w:rPr>
                <w:rFonts w:ascii="宋体" w:hAnsi="宋体" w:cs="宋体" w:hint="eastAsia"/>
                <w:szCs w:val="21"/>
              </w:rPr>
              <w:t>㎡</w:t>
            </w:r>
          </w:p>
          <w:p w14:paraId="64CD81DC" w14:textId="77777777" w:rsidR="00475A3E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模组尺寸（mm） </w:t>
            </w:r>
            <w:r w:rsidR="00475A3E" w:rsidRPr="00475A3E">
              <w:rPr>
                <w:rFonts w:ascii="宋体" w:eastAsia="宋体" w:hAnsi="宋体" w:cs="宋体"/>
                <w:color w:val="000000"/>
                <w:kern w:val="0"/>
                <w:sz w:val="22"/>
              </w:rPr>
              <w:t>320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（W）×1</w:t>
            </w:r>
            <w:r w:rsidR="00475A3E" w:rsidRPr="00475A3E">
              <w:rPr>
                <w:rFonts w:ascii="宋体" w:eastAsia="宋体" w:hAnsi="宋体" w:cs="宋体"/>
                <w:color w:val="000000"/>
                <w:kern w:val="0"/>
                <w:sz w:val="22"/>
              </w:rPr>
              <w:t>60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（H）</w:t>
            </w:r>
          </w:p>
          <w:p w14:paraId="52262446" w14:textId="19416246" w:rsidR="00353723" w:rsidRDefault="00353723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 w:rsidR="002775A2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显示屏亮度（nits） 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50</w:t>
            </w:r>
            <w:r w:rsidR="002775A2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00，</w:t>
            </w:r>
          </w:p>
          <w:p w14:paraId="6EB15FD9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色温（K） 8000—19000 可调</w:t>
            </w:r>
            <w:r w:rsidR="00475A3E"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，</w:t>
            </w:r>
          </w:p>
          <w:p w14:paraId="767D5877" w14:textId="77777777" w:rsidR="00353723" w:rsidRDefault="00475A3E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刷新率（Hz） ≥1920，</w:t>
            </w:r>
          </w:p>
          <w:p w14:paraId="77A8BB8D" w14:textId="5C1F269F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水平视角（°） 1</w:t>
            </w:r>
            <w:r w:rsidR="00353723">
              <w:rPr>
                <w:rFonts w:ascii="宋体" w:eastAsia="宋体" w:hAnsi="宋体" w:cs="宋体"/>
                <w:color w:val="000000"/>
                <w:kern w:val="0"/>
                <w:sz w:val="22"/>
              </w:rPr>
              <w:t>1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0，垂直视角（°） 1</w:t>
            </w:r>
            <w:r w:rsidR="00353723">
              <w:rPr>
                <w:rFonts w:ascii="宋体" w:eastAsia="宋体" w:hAnsi="宋体" w:cs="宋体"/>
                <w:color w:val="000000"/>
                <w:kern w:val="0"/>
                <w:sz w:val="22"/>
              </w:rPr>
              <w:t>1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0，</w:t>
            </w:r>
          </w:p>
          <w:p w14:paraId="0EDF5AC8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对比度 4000:1，</w:t>
            </w:r>
          </w:p>
          <w:p w14:paraId="0B624811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亮度均匀性 ≥97%，</w:t>
            </w:r>
          </w:p>
          <w:p w14:paraId="692E70EB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色度均匀性 ±0.003Cx,Cy 之内，</w:t>
            </w:r>
          </w:p>
          <w:p w14:paraId="0DC0D493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最佳视距（m） ≥2</w:t>
            </w:r>
          </w:p>
          <w:p w14:paraId="2D764A2E" w14:textId="77777777" w:rsidR="00353723" w:rsidRP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驱动方式 </w:t>
            </w:r>
            <w:r w:rsidR="00353723">
              <w:rPr>
                <w:rFonts w:ascii="宋体" w:hAnsi="宋体" w:cs="宋体" w:hint="eastAsia"/>
                <w:szCs w:val="21"/>
              </w:rPr>
              <w:t>1/</w:t>
            </w:r>
            <w:r w:rsidR="00353723">
              <w:rPr>
                <w:rFonts w:ascii="宋体" w:hAnsi="宋体" w:cs="宋体"/>
                <w:szCs w:val="21"/>
              </w:rPr>
              <w:t>1</w:t>
            </w:r>
            <w:r w:rsidR="00353723">
              <w:rPr>
                <w:rFonts w:ascii="宋体" w:hAnsi="宋体" w:cs="宋体" w:hint="eastAsia"/>
                <w:szCs w:val="21"/>
              </w:rPr>
              <w:t>8</w:t>
            </w:r>
            <w:r w:rsidR="00353723">
              <w:rPr>
                <w:rFonts w:ascii="宋体" w:hAnsi="宋体" w:cs="宋体" w:hint="eastAsia"/>
                <w:szCs w:val="21"/>
              </w:rPr>
              <w:t>恒流驱动</w:t>
            </w:r>
          </w:p>
          <w:p w14:paraId="1B493B4E" w14:textId="77777777" w:rsidR="00353723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换帧频率（Hz） 60，</w:t>
            </w:r>
          </w:p>
          <w:p w14:paraId="5575B710" w14:textId="2E089BAE" w:rsidR="002775A2" w:rsidRPr="00475A3E" w:rsidRDefault="002775A2" w:rsidP="00475A3E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工作温度范围（℃） -10—40 ，存储温度范围（℃） -20—60，工作湿度范围（RH）无结露 10-80%存储湿度范围（RH）无结露 10-85%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CD21B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kern w:val="0"/>
                <w:sz w:val="22"/>
              </w:rPr>
              <w:t>㎡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521DC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kern w:val="0"/>
                <w:sz w:val="22"/>
              </w:rPr>
              <w:t>7.4</w:t>
            </w:r>
          </w:p>
        </w:tc>
      </w:tr>
      <w:tr w:rsidR="002775A2" w:rsidRPr="002775A2" w14:paraId="301D062C" w14:textId="77777777" w:rsidTr="002775A2">
        <w:trPr>
          <w:trHeight w:val="9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26855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93488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控制系统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3353" w14:textId="665B8A58" w:rsidR="002775A2" w:rsidRPr="002775A2" w:rsidRDefault="00350F80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1)LED</w:t>
            </w:r>
            <w:r>
              <w:rPr>
                <w:rFonts w:ascii="宋体" w:hAnsi="宋体" w:hint="eastAsia"/>
                <w:szCs w:val="21"/>
              </w:rPr>
              <w:t>全彩显示屏控制器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DVI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 xml:space="preserve">HDMI 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,4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RJ45</w:t>
            </w: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 w:hint="eastAsia"/>
                <w:szCs w:val="21"/>
              </w:rPr>
              <w:t xml:space="preserve"> 2)</w:t>
            </w:r>
            <w:r>
              <w:rPr>
                <w:rFonts w:ascii="宋体" w:hAnsi="宋体" w:hint="eastAsia"/>
                <w:szCs w:val="21"/>
              </w:rPr>
              <w:t>带载分辨率</w:t>
            </w:r>
            <w:r>
              <w:rPr>
                <w:rFonts w:ascii="宋体" w:hAnsi="宋体" w:hint="eastAsia"/>
                <w:szCs w:val="21"/>
              </w:rPr>
              <w:t>1920*1200</w:t>
            </w:r>
            <w:r>
              <w:rPr>
                <w:rFonts w:ascii="宋体" w:hAnsi="宋体" w:hint="eastAsia"/>
                <w:szCs w:val="21"/>
              </w:rPr>
              <w:t>；★产品支持</w:t>
            </w:r>
            <w:r>
              <w:rPr>
                <w:rFonts w:ascii="宋体" w:hAnsi="宋体" w:hint="eastAsia"/>
                <w:szCs w:val="21"/>
              </w:rPr>
              <w:t>640*480</w:t>
            </w:r>
            <w:r>
              <w:rPr>
                <w:rFonts w:ascii="宋体" w:hAnsi="宋体" w:hint="eastAsia"/>
                <w:szCs w:val="21"/>
              </w:rPr>
              <w:t>至</w:t>
            </w:r>
            <w:r>
              <w:rPr>
                <w:rFonts w:ascii="宋体" w:hAnsi="宋体" w:hint="eastAsia"/>
                <w:szCs w:val="21"/>
              </w:rPr>
              <w:t>3840*2160</w:t>
            </w:r>
            <w:r>
              <w:rPr>
                <w:rFonts w:ascii="宋体" w:hAnsi="宋体" w:hint="eastAsia"/>
                <w:szCs w:val="21"/>
              </w:rPr>
              <w:t>之间的多种分辨率视频信号自适应接入和视频信号输出，支持条屏模式，最大支持</w:t>
            </w:r>
            <w:r>
              <w:rPr>
                <w:rFonts w:ascii="宋体" w:hAnsi="宋体" w:hint="eastAsia"/>
                <w:szCs w:val="21"/>
              </w:rPr>
              <w:t>10000*100</w:t>
            </w:r>
            <w:r>
              <w:rPr>
                <w:rFonts w:ascii="宋体" w:hAnsi="宋体" w:hint="eastAsia"/>
                <w:szCs w:val="21"/>
              </w:rPr>
              <w:t>点。提供公安部检测报告复印件；产品支持亮度调节，可以通过客户端、遥控器、</w:t>
            </w:r>
            <w:r>
              <w:rPr>
                <w:rFonts w:ascii="宋体" w:hAnsi="宋体" w:hint="eastAsia"/>
                <w:szCs w:val="21"/>
              </w:rPr>
              <w:t>PAD</w:t>
            </w:r>
            <w:r>
              <w:rPr>
                <w:rFonts w:ascii="宋体" w:hAnsi="宋体" w:hint="eastAsia"/>
                <w:szCs w:val="21"/>
              </w:rPr>
              <w:t>及物理按键进行调节，并支持多台设备同时调节。★产品可开启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显示屏智能除湿模式，让显示屏亮度逐渐提升。产品支持图片上传作为底图显示，且图片可轮巡。★产品具有计算机软件著作权登记证书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★为保证使用稳定性，控制系统与显示屏同一品牌，投标时提供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AE2E7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F7309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2775A2" w:rsidRPr="002775A2" w14:paraId="15EC6605" w14:textId="77777777" w:rsidTr="002775A2">
        <w:trPr>
          <w:trHeight w:val="10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2A105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83142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电源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66ECA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直流电压 ：4.5V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额定电流 ：40A 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电流范围 ：0～40A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额定功率 ：200W 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纹波与噪声：150mVp-p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电压调节范围： ±5%</w:t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</w: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★为保证使用稳定性，电源与显示屏同一品牌，投标时提供3C证书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535F8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套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43BF1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2775A2" w:rsidRPr="002775A2" w14:paraId="5DAC46FB" w14:textId="77777777" w:rsidTr="002775A2">
        <w:trPr>
          <w:trHeight w:val="10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27CA6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4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4B3F0" w14:textId="7F3DAA80" w:rsidR="002775A2" w:rsidRPr="002775A2" w:rsidRDefault="00475A3E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播控平台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AEB9C" w14:textId="4B39A619" w:rsidR="00475A3E" w:rsidRPr="00475A3E" w:rsidRDefault="00475A3E" w:rsidP="00475A3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★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集播控与发送一体，完全摒弃电脑，操作更简单安全，i5-7200U：双核，2.5GHz，TDP 15W，支持睿频和 EIST 节能技术。最高带载可达230万像素，支持18bit+灰阶处理</w:t>
            </w:r>
          </w:p>
          <w:p w14:paraId="77B7CA89" w14:textId="2F3F3DD1" w:rsidR="002775A2" w:rsidRPr="002775A2" w:rsidRDefault="00475A3E" w:rsidP="00475A3E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★</w:t>
            </w:r>
            <w:r w:rsidRPr="00475A3E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验收时提供第三方权威检测机构信息系统安全检查报告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1ED7E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套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0E133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1</w:t>
            </w:r>
          </w:p>
        </w:tc>
      </w:tr>
      <w:tr w:rsidR="002775A2" w:rsidRPr="002775A2" w14:paraId="758DF641" w14:textId="77777777" w:rsidTr="002775A2">
        <w:trPr>
          <w:trHeight w:val="8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BE2C7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7ACBB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配电箱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A63DE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★根据实际需求配备功率大小，含接触器、空气开关、远程控制系统，过流、短路、断路、过压、欠压、温度过高等保护，分时上电和分时断电，与显示屏同一品牌，投标时提供3C证书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5FEB5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95566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2775A2" w:rsidRPr="002775A2" w14:paraId="0F3AB05E" w14:textId="77777777" w:rsidTr="002775A2">
        <w:trPr>
          <w:trHeight w:val="4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39A56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492C2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线材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EFB30" w14:textId="1DCA1F2D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  <w:r w:rsidR="00350F8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</w:t>
            </w:r>
            <w:r w:rsidR="00350F80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平方三相五芯电源线以及网线布线包含套管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72AB2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DA25D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2775A2" w:rsidRPr="002775A2" w14:paraId="0B697D01" w14:textId="77777777" w:rsidTr="002775A2">
        <w:trPr>
          <w:trHeight w:val="9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CACCF" w14:textId="6FE0BDC1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6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CE76EA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结构及包边</w:t>
            </w:r>
          </w:p>
        </w:tc>
        <w:tc>
          <w:tcPr>
            <w:tcW w:w="51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213F3" w14:textId="77777777" w:rsidR="002775A2" w:rsidRDefault="002775A2" w:rsidP="002775A2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Cs w:val="21"/>
              </w:rPr>
              <w:t>艺术造型建设要充分考虑对周边设施影响，确保艺术造型承重及稳固，做好接地</w:t>
            </w:r>
          </w:p>
          <w:p w14:paraId="7FB4B031" w14:textId="642C360A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★镀锌钢架结构及黑钛金包边，显示屏厂家具有钢结构三级资质证书，复印件原厂盖章。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8490D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75E4C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7.4</w:t>
            </w:r>
          </w:p>
        </w:tc>
      </w:tr>
      <w:tr w:rsidR="002775A2" w:rsidRPr="002775A2" w14:paraId="19948D0A" w14:textId="77777777" w:rsidTr="002775A2">
        <w:trPr>
          <w:trHeight w:val="4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D3859" w14:textId="773C82E6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795E1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施工费用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5DD9FE" w14:textId="77777777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运输、安装、调试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0A57D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97971" w14:textId="77777777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7.4</w:t>
            </w:r>
          </w:p>
        </w:tc>
      </w:tr>
      <w:tr w:rsidR="002775A2" w:rsidRPr="002775A2" w14:paraId="51781A52" w14:textId="77777777" w:rsidTr="002775A2">
        <w:trPr>
          <w:trHeight w:val="4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ED6A5C" w14:textId="4D636A42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0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163D9D" w14:textId="2BB54204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基础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4682FB" w14:textId="7C005E54" w:rsidR="002775A2" w:rsidRPr="002775A2" w:rsidRDefault="002775A2" w:rsidP="002775A2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混凝土浇注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1BB3F2" w14:textId="352FA604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31FCF" w14:textId="0000B7B5" w:rsidR="002775A2" w:rsidRPr="002775A2" w:rsidRDefault="002775A2" w:rsidP="002775A2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350F80" w:rsidRPr="002775A2" w14:paraId="55D2C82E" w14:textId="77777777" w:rsidTr="002775A2">
        <w:trPr>
          <w:trHeight w:val="4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3058E8" w14:textId="19B1497D" w:rsidR="00350F80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6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CF8A95" w14:textId="37AB8DAD" w:rsidR="00350F80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全防水箱体</w:t>
            </w:r>
          </w:p>
        </w:tc>
        <w:tc>
          <w:tcPr>
            <w:tcW w:w="51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0448D9" w14:textId="6CCD39F0" w:rsidR="00350F80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冷扎板烤漆定制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B9B0E" w14:textId="6EF7F433" w:rsidR="00350F80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822FB" w14:textId="396046DB" w:rsidR="00350F80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775A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7.4</w:t>
            </w:r>
          </w:p>
        </w:tc>
      </w:tr>
    </w:tbl>
    <w:p w14:paraId="3FBA4975" w14:textId="17F4DE8D" w:rsidR="002775A2" w:rsidRPr="00FC553A" w:rsidRDefault="00FC553A" w:rsidP="002775A2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b/>
          <w:szCs w:val="21"/>
        </w:rPr>
      </w:pPr>
      <w:r>
        <w:rPr>
          <w:rFonts w:ascii="宋体" w:hAnsi="宋体" w:cs="宋体" w:hint="eastAsia"/>
          <w:kern w:val="0"/>
          <w:szCs w:val="21"/>
        </w:rPr>
        <w:t>南校区报告厅</w:t>
      </w:r>
      <w:r w:rsidRPr="00A84B49">
        <w:rPr>
          <w:rFonts w:ascii="宋体" w:hAnsi="宋体" w:cs="宋体" w:hint="eastAsia"/>
          <w:kern w:val="0"/>
          <w:szCs w:val="21"/>
        </w:rPr>
        <w:t>显示系统</w:t>
      </w:r>
      <w:r w:rsidRPr="00A84B49">
        <w:rPr>
          <w:rFonts w:ascii="宋体" w:hAnsi="宋体" w:cs="宋体" w:hint="eastAsia"/>
          <w:szCs w:val="21"/>
        </w:rPr>
        <w:t>设备清单：</w:t>
      </w:r>
      <w:r w:rsidRPr="00A84B49">
        <w:rPr>
          <w:rFonts w:ascii="宋体" w:hAnsi="宋体" w:cs="宋体" w:hint="eastAsia"/>
          <w:szCs w:val="21"/>
        </w:rPr>
        <w:t xml:space="preserve"> </w:t>
      </w:r>
    </w:p>
    <w:tbl>
      <w:tblPr>
        <w:tblW w:w="9351" w:type="dxa"/>
        <w:tblLook w:val="04A0" w:firstRow="1" w:lastRow="0" w:firstColumn="1" w:lastColumn="0" w:noHBand="0" w:noVBand="1"/>
      </w:tblPr>
      <w:tblGrid>
        <w:gridCol w:w="704"/>
        <w:gridCol w:w="1701"/>
        <w:gridCol w:w="5103"/>
        <w:gridCol w:w="980"/>
        <w:gridCol w:w="863"/>
      </w:tblGrid>
      <w:tr w:rsidR="00FC553A" w:rsidRPr="00FC553A" w14:paraId="0E4AE524" w14:textId="77777777" w:rsidTr="00FC553A">
        <w:trPr>
          <w:trHeight w:val="4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9F464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19E49" w14:textId="77777777" w:rsidR="00FC553A" w:rsidRPr="00FC553A" w:rsidRDefault="00FC553A" w:rsidP="00FC553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216F5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设备参数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796EF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8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643A3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数量</w:t>
            </w:r>
          </w:p>
        </w:tc>
      </w:tr>
      <w:tr w:rsidR="00FC553A" w:rsidRPr="00FC553A" w14:paraId="4A7B011C" w14:textId="77777777" w:rsidTr="00FC553A">
        <w:trPr>
          <w:trHeight w:val="9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55FA8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3981C" w14:textId="77777777" w:rsidR="00FC553A" w:rsidRPr="00FC553A" w:rsidRDefault="00FC553A" w:rsidP="00FC553A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户内P1.86全彩屏体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DAFD2" w14:textId="68BD8E5B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 w:hint="eastAsia"/>
                <w:szCs w:val="21"/>
              </w:rPr>
              <w:t>像素结构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：表贴三合一</w:t>
            </w:r>
            <w:r>
              <w:rPr>
                <w:rFonts w:ascii="宋体" w:hAnsi="宋体" w:hint="eastAsia"/>
                <w:szCs w:val="21"/>
              </w:rPr>
              <w:t xml:space="preserve"> SMD1515 </w:t>
            </w:r>
            <w:r>
              <w:rPr>
                <w:rFonts w:ascii="宋体" w:hAnsi="宋体" w:hint="eastAsia"/>
                <w:szCs w:val="21"/>
              </w:rPr>
              <w:t>黑灯</w:t>
            </w:r>
          </w:p>
          <w:p w14:paraId="2BBEC8A8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 w:hint="eastAsia"/>
                <w:szCs w:val="21"/>
              </w:rPr>
              <w:t>像素间距（</w:t>
            </w:r>
            <w:r>
              <w:rPr>
                <w:rFonts w:ascii="宋体" w:hAnsi="宋体" w:hint="eastAsia"/>
                <w:szCs w:val="21"/>
              </w:rPr>
              <w:t>mm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1.86</w:t>
            </w:r>
            <w:r>
              <w:rPr>
                <w:rFonts w:ascii="宋体" w:hAnsi="宋体" w:hint="eastAsia"/>
                <w:szCs w:val="21"/>
              </w:rPr>
              <w:t>，模组分辨率（</w:t>
            </w:r>
            <w:r>
              <w:rPr>
                <w:rFonts w:ascii="宋体" w:hAnsi="宋体" w:hint="eastAsia"/>
                <w:szCs w:val="21"/>
              </w:rPr>
              <w:t>W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H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172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86</w:t>
            </w:r>
            <w:r>
              <w:rPr>
                <w:rFonts w:ascii="宋体" w:hAnsi="宋体" w:hint="eastAsia"/>
                <w:szCs w:val="21"/>
              </w:rPr>
              <w:t>，模组尺寸（</w:t>
            </w:r>
            <w:r>
              <w:rPr>
                <w:rFonts w:ascii="宋体" w:hAnsi="宋体" w:hint="eastAsia"/>
                <w:szCs w:val="21"/>
              </w:rPr>
              <w:t>mm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320</w:t>
            </w: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W</w:t>
            </w:r>
            <w:r>
              <w:rPr>
                <w:rFonts w:ascii="宋体" w:hAnsi="宋体" w:hint="eastAsia"/>
                <w:szCs w:val="21"/>
              </w:rPr>
              <w:t>）×</w:t>
            </w:r>
            <w:r>
              <w:rPr>
                <w:rFonts w:ascii="宋体" w:hAnsi="宋体" w:hint="eastAsia"/>
                <w:szCs w:val="21"/>
              </w:rPr>
              <w:t>160</w:t>
            </w: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H</w:t>
            </w:r>
            <w:r>
              <w:rPr>
                <w:rFonts w:ascii="宋体" w:hAnsi="宋体" w:hint="eastAsia"/>
                <w:szCs w:val="21"/>
              </w:rPr>
              <w:t>）</w:t>
            </w:r>
          </w:p>
          <w:p w14:paraId="5124A5CE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 w:hint="eastAsia"/>
                <w:szCs w:val="21"/>
              </w:rPr>
              <w:t>像素密度（点</w:t>
            </w:r>
            <w:r>
              <w:rPr>
                <w:rFonts w:ascii="宋体" w:hAnsi="宋体" w:hint="eastAsia"/>
                <w:szCs w:val="21"/>
              </w:rPr>
              <w:t xml:space="preserve">/m2 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>287296</w:t>
            </w:r>
            <w:r>
              <w:rPr>
                <w:rFonts w:ascii="宋体" w:hAnsi="宋体" w:hint="eastAsia"/>
                <w:szCs w:val="21"/>
              </w:rPr>
              <w:t>点，最佳视距（</w:t>
            </w:r>
            <w:r>
              <w:rPr>
                <w:rFonts w:ascii="宋体" w:hAnsi="宋体" w:hint="eastAsia"/>
                <w:szCs w:val="21"/>
              </w:rPr>
              <w:t>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≥</w:t>
            </w:r>
            <w:r>
              <w:rPr>
                <w:rFonts w:ascii="宋体" w:hAnsi="宋体" w:hint="eastAsia"/>
                <w:szCs w:val="21"/>
              </w:rPr>
              <w:t>2</w:t>
            </w:r>
          </w:p>
          <w:p w14:paraId="05F9A256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>
              <w:rPr>
                <w:rFonts w:ascii="宋体" w:hAnsi="宋体" w:hint="eastAsia"/>
                <w:szCs w:val="21"/>
              </w:rPr>
              <w:t>峰值功耗（</w:t>
            </w:r>
            <w:r>
              <w:rPr>
                <w:rFonts w:ascii="宋体" w:hAnsi="宋体" w:hint="eastAsia"/>
                <w:szCs w:val="21"/>
              </w:rPr>
              <w:t>W/m2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750</w:t>
            </w:r>
            <w:r>
              <w:rPr>
                <w:rFonts w:ascii="宋体" w:hAnsi="宋体" w:hint="eastAsia"/>
                <w:szCs w:val="21"/>
              </w:rPr>
              <w:t>，平均功耗（</w:t>
            </w:r>
            <w:r>
              <w:rPr>
                <w:rFonts w:ascii="宋体" w:hAnsi="宋体" w:hint="eastAsia"/>
                <w:szCs w:val="21"/>
              </w:rPr>
              <w:t>W/m2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210</w:t>
            </w:r>
          </w:p>
          <w:p w14:paraId="54D57031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5.</w:t>
            </w:r>
            <w:r>
              <w:rPr>
                <w:rFonts w:ascii="宋体" w:hAnsi="宋体" w:hint="eastAsia"/>
                <w:szCs w:val="21"/>
              </w:rPr>
              <w:t>驱动方式</w:t>
            </w:r>
            <w:r>
              <w:rPr>
                <w:rFonts w:ascii="宋体" w:hAnsi="宋体" w:hint="eastAsia"/>
                <w:szCs w:val="21"/>
              </w:rPr>
              <w:t xml:space="preserve">: </w:t>
            </w:r>
            <w:r>
              <w:rPr>
                <w:rFonts w:ascii="宋体" w:hAnsi="宋体" w:hint="eastAsia"/>
                <w:szCs w:val="21"/>
              </w:rPr>
              <w:t>恒流驱动，换帧频率（</w:t>
            </w:r>
            <w:r>
              <w:rPr>
                <w:rFonts w:ascii="宋体" w:hAnsi="宋体" w:hint="eastAsia"/>
                <w:szCs w:val="21"/>
              </w:rPr>
              <w:t>Hz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60</w:t>
            </w:r>
            <w:r>
              <w:rPr>
                <w:rFonts w:ascii="宋体" w:hAnsi="宋体" w:hint="eastAsia"/>
                <w:szCs w:val="21"/>
              </w:rPr>
              <w:t>，刷新率（</w:t>
            </w:r>
            <w:r>
              <w:rPr>
                <w:rFonts w:ascii="宋体" w:hAnsi="宋体" w:hint="eastAsia"/>
                <w:szCs w:val="21"/>
              </w:rPr>
              <w:t>Hz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 xml:space="preserve">: </w:t>
            </w:r>
            <w:r>
              <w:rPr>
                <w:rFonts w:ascii="宋体" w:hAnsi="宋体" w:hint="eastAsia"/>
                <w:szCs w:val="21"/>
              </w:rPr>
              <w:t>≥</w:t>
            </w:r>
            <w:r>
              <w:rPr>
                <w:rFonts w:ascii="宋体" w:hAnsi="宋体" w:hint="eastAsia"/>
                <w:szCs w:val="21"/>
              </w:rPr>
              <w:t>3840</w:t>
            </w:r>
          </w:p>
          <w:p w14:paraId="1B3DF56C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6.</w:t>
            </w:r>
            <w:r>
              <w:rPr>
                <w:rFonts w:ascii="宋体" w:hAnsi="宋体" w:hint="eastAsia"/>
                <w:szCs w:val="21"/>
              </w:rPr>
              <w:t>维护方式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：磁吸前维护，投标产品支持前拆前维护和后拆后维护功能，支持用户级模组前维护方式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可在正面拆卸、安装，支持带电维护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热插拔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维护时间不超过</w:t>
            </w:r>
            <w:r>
              <w:rPr>
                <w:rFonts w:ascii="宋体" w:hAnsi="宋体" w:hint="eastAsia"/>
                <w:szCs w:val="21"/>
              </w:rPr>
              <w:t>10</w:t>
            </w:r>
            <w:r>
              <w:rPr>
                <w:rFonts w:ascii="宋体" w:hAnsi="宋体" w:hint="eastAsia"/>
                <w:szCs w:val="21"/>
              </w:rPr>
              <w:t>秒，支持单点维修更换。（提供封面具有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32FD001C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7.</w:t>
            </w:r>
            <w:r>
              <w:rPr>
                <w:rFonts w:ascii="宋体" w:hAnsi="宋体" w:hint="eastAsia"/>
                <w:szCs w:val="21"/>
              </w:rPr>
              <w:t>投标产品的显示单元白平衡亮度≥</w:t>
            </w:r>
            <w:r>
              <w:rPr>
                <w:rFonts w:ascii="宋体" w:hAnsi="宋体" w:hint="eastAsia"/>
                <w:szCs w:val="21"/>
              </w:rPr>
              <w:t>600cd/</w:t>
            </w:r>
            <w:r>
              <w:rPr>
                <w:rFonts w:ascii="宋体" w:hAnsi="宋体" w:hint="eastAsia"/>
                <w:szCs w:val="21"/>
              </w:rPr>
              <w:t>㎡，对</w:t>
            </w:r>
            <w:r>
              <w:rPr>
                <w:rFonts w:ascii="宋体" w:hAnsi="宋体" w:hint="eastAsia"/>
                <w:szCs w:val="21"/>
              </w:rPr>
              <w:lastRenderedPageBreak/>
              <w:t>比度≥</w:t>
            </w:r>
            <w:r>
              <w:rPr>
                <w:rFonts w:ascii="宋体" w:hAnsi="宋体" w:hint="eastAsia"/>
                <w:szCs w:val="21"/>
              </w:rPr>
              <w:t>4000</w:t>
            </w:r>
            <w:r>
              <w:rPr>
                <w:rFonts w:ascii="宋体" w:hAnsi="宋体" w:hint="eastAsia"/>
                <w:szCs w:val="21"/>
              </w:rPr>
              <w:t>：</w:t>
            </w:r>
            <w:r>
              <w:rPr>
                <w:rFonts w:ascii="宋体" w:hAnsi="宋体" w:hint="eastAsia"/>
                <w:szCs w:val="21"/>
              </w:rPr>
              <w:t>1;</w:t>
            </w:r>
            <w:r>
              <w:rPr>
                <w:rFonts w:ascii="宋体" w:hAnsi="宋体" w:hint="eastAsia"/>
                <w:szCs w:val="21"/>
              </w:rPr>
              <w:t>色温</w:t>
            </w:r>
            <w:r>
              <w:rPr>
                <w:rFonts w:ascii="宋体" w:hAnsi="宋体" w:hint="eastAsia"/>
                <w:szCs w:val="21"/>
              </w:rPr>
              <w:t>2000K~10000K</w:t>
            </w:r>
            <w:r>
              <w:rPr>
                <w:rFonts w:ascii="宋体" w:hAnsi="宋体" w:hint="eastAsia"/>
                <w:szCs w:val="21"/>
              </w:rPr>
              <w:t>可调。（提供封面具有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2EF9FDC7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色温（</w:t>
            </w:r>
            <w:r>
              <w:rPr>
                <w:rFonts w:ascii="宋体" w:hAnsi="宋体" w:hint="eastAsia"/>
                <w:szCs w:val="21"/>
              </w:rPr>
              <w:t>K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8000</w:t>
            </w:r>
            <w:r>
              <w:rPr>
                <w:rFonts w:ascii="宋体" w:hAnsi="宋体" w:hint="eastAsia"/>
                <w:szCs w:val="21"/>
              </w:rPr>
              <w:t>—</w:t>
            </w:r>
            <w:r>
              <w:rPr>
                <w:rFonts w:ascii="宋体" w:hAnsi="宋体" w:hint="eastAsia"/>
                <w:szCs w:val="21"/>
              </w:rPr>
              <w:t xml:space="preserve">19000 </w:t>
            </w:r>
            <w:r>
              <w:rPr>
                <w:rFonts w:ascii="宋体" w:hAnsi="宋体" w:hint="eastAsia"/>
                <w:szCs w:val="21"/>
              </w:rPr>
              <w:t>可调</w:t>
            </w:r>
          </w:p>
          <w:p w14:paraId="47897955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8.</w:t>
            </w:r>
            <w:r>
              <w:rPr>
                <w:rFonts w:ascii="宋体" w:hAnsi="宋体" w:hint="eastAsia"/>
                <w:szCs w:val="21"/>
              </w:rPr>
              <w:t>投标产品水平和垂直视角＞</w:t>
            </w:r>
            <w:r>
              <w:rPr>
                <w:rFonts w:ascii="宋体" w:hAnsi="宋体" w:hint="eastAsia"/>
                <w:szCs w:val="21"/>
              </w:rPr>
              <w:t>160</w:t>
            </w:r>
            <w:r>
              <w:rPr>
                <w:rFonts w:ascii="宋体" w:hAnsi="宋体" w:hint="eastAsia"/>
                <w:szCs w:val="21"/>
              </w:rPr>
              <w:t>°；亮度均匀性＞</w:t>
            </w:r>
            <w:r>
              <w:rPr>
                <w:rFonts w:ascii="宋体" w:hAnsi="宋体" w:hint="eastAsia"/>
                <w:szCs w:val="21"/>
              </w:rPr>
              <w:t>97%</w:t>
            </w:r>
            <w:r>
              <w:rPr>
                <w:rFonts w:ascii="宋体" w:hAnsi="宋体" w:hint="eastAsia"/>
                <w:szCs w:val="21"/>
              </w:rPr>
              <w:t>，色度均匀性≤±</w:t>
            </w:r>
            <w:r>
              <w:rPr>
                <w:rFonts w:ascii="宋体" w:hAnsi="宋体" w:hint="eastAsia"/>
                <w:szCs w:val="21"/>
              </w:rPr>
              <w:t>0.001Cx</w:t>
            </w:r>
            <w:r>
              <w:rPr>
                <w:rFonts w:ascii="宋体" w:hAnsi="宋体" w:hint="eastAsia"/>
                <w:szCs w:val="21"/>
              </w:rPr>
              <w:t>、</w:t>
            </w:r>
            <w:r>
              <w:rPr>
                <w:rFonts w:ascii="宋体" w:hAnsi="宋体" w:hint="eastAsia"/>
                <w:szCs w:val="21"/>
              </w:rPr>
              <w:t>Cy</w:t>
            </w:r>
            <w:r>
              <w:rPr>
                <w:rFonts w:ascii="宋体" w:hAnsi="宋体" w:hint="eastAsia"/>
                <w:szCs w:val="21"/>
              </w:rPr>
              <w:t>之内。（提供封面具有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00009B02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9.</w:t>
            </w:r>
            <w:r>
              <w:rPr>
                <w:rFonts w:ascii="宋体" w:hAnsi="宋体" w:hint="eastAsia"/>
                <w:szCs w:val="21"/>
              </w:rPr>
              <w:t>支持单点检测逐点校正功能，单点亮度校正，单点颜色校正；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支持多</w:t>
            </w:r>
            <w:r>
              <w:rPr>
                <w:rFonts w:ascii="宋体" w:hAnsi="宋体" w:hint="eastAsia"/>
                <w:szCs w:val="21"/>
              </w:rPr>
              <w:t>bin</w:t>
            </w:r>
            <w:r>
              <w:rPr>
                <w:rFonts w:ascii="宋体" w:hAnsi="宋体" w:hint="eastAsia"/>
                <w:szCs w:val="21"/>
              </w:rPr>
              <w:t>色度校正，校正数据存储在模组里，采用色彩管理系统，在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控制系统对视频解码后，添加二次过滤显示算法，对显示屏每一个发光二极管进行逐点</w:t>
            </w:r>
            <w:r>
              <w:rPr>
                <w:rFonts w:ascii="宋体" w:hAnsi="宋体" w:hint="eastAsia"/>
                <w:szCs w:val="21"/>
              </w:rPr>
              <w:t>14</w:t>
            </w:r>
            <w:r>
              <w:rPr>
                <w:rFonts w:ascii="宋体" w:hAnsi="宋体" w:hint="eastAsia"/>
                <w:szCs w:val="21"/>
              </w:rPr>
              <w:t>位颜色校正（提供封面具有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32474922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10.LED</w:t>
            </w:r>
            <w:r>
              <w:rPr>
                <w:rFonts w:ascii="宋体" w:hAnsi="宋体" w:hint="eastAsia"/>
                <w:szCs w:val="21"/>
              </w:rPr>
              <w:t>显示屏具有防潮、防尘、防高温、防腐蚀、防燃烧、防静电、防电磁干扰、抗震动等功能；阻燃系统具有烟雾报警和温升报警功能；具有动态扫描方式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显示屏驱动电路保护功能；（提供封面具有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73CD7A09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11.</w:t>
            </w:r>
            <w:r>
              <w:rPr>
                <w:rFonts w:ascii="宋体" w:hAnsi="宋体" w:hint="eastAsia"/>
                <w:szCs w:val="21"/>
              </w:rPr>
              <w:t>提供显示屏具有</w:t>
            </w:r>
            <w:r>
              <w:rPr>
                <w:rFonts w:ascii="宋体" w:hAnsi="宋体" w:hint="eastAsia"/>
                <w:szCs w:val="21"/>
              </w:rPr>
              <w:t>TUV</w:t>
            </w:r>
            <w:r>
              <w:rPr>
                <w:rFonts w:ascii="宋体" w:hAnsi="宋体" w:hint="eastAsia"/>
                <w:szCs w:val="21"/>
              </w:rPr>
              <w:t>认证中心出具的低蓝光认证证书。</w:t>
            </w:r>
          </w:p>
          <w:p w14:paraId="2CCFAD59" w14:textId="77777777" w:rsidR="00494398" w:rsidRDefault="00494398" w:rsidP="00494398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12.</w:t>
            </w:r>
            <w:r>
              <w:rPr>
                <w:rFonts w:ascii="宋体" w:hAnsi="宋体" w:hint="eastAsia"/>
                <w:szCs w:val="21"/>
              </w:rPr>
              <w:t>显示屏厂家获得中国信息安全测评中心颁发的国家信息安全漏洞库（</w:t>
            </w:r>
            <w:r>
              <w:rPr>
                <w:rFonts w:ascii="宋体" w:hAnsi="宋体" w:hint="eastAsia"/>
                <w:szCs w:val="21"/>
              </w:rPr>
              <w:t>CNNVD</w:t>
            </w:r>
            <w:r>
              <w:rPr>
                <w:rFonts w:ascii="宋体" w:hAnsi="宋体" w:hint="eastAsia"/>
                <w:szCs w:val="21"/>
              </w:rPr>
              <w:t>）技术支撑单位等级证书（一级），并提供证书</w:t>
            </w:r>
          </w:p>
          <w:p w14:paraId="279F291D" w14:textId="3639EF66" w:rsidR="00FC553A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13.</w:t>
            </w:r>
            <w:r>
              <w:rPr>
                <w:rFonts w:ascii="宋体" w:hAnsi="宋体" w:hint="eastAsia"/>
                <w:szCs w:val="21"/>
              </w:rPr>
              <w:t>显示屏符合</w:t>
            </w:r>
            <w:r>
              <w:rPr>
                <w:rFonts w:ascii="宋体" w:hAnsi="宋体" w:hint="eastAsia"/>
                <w:szCs w:val="21"/>
              </w:rPr>
              <w:t>HDR</w:t>
            </w:r>
            <w:r>
              <w:rPr>
                <w:rFonts w:ascii="宋体" w:hAnsi="宋体" w:hint="eastAsia"/>
                <w:szCs w:val="21"/>
              </w:rPr>
              <w:t>显示认证技术规范</w:t>
            </w:r>
            <w:r>
              <w:rPr>
                <w:rFonts w:ascii="宋体" w:hAnsi="宋体" w:hint="eastAsia"/>
                <w:szCs w:val="21"/>
              </w:rPr>
              <w:t>CESI/TS008-2016</w:t>
            </w:r>
            <w:r>
              <w:rPr>
                <w:rFonts w:ascii="宋体" w:hAnsi="宋体" w:hint="eastAsia"/>
                <w:szCs w:val="21"/>
              </w:rPr>
              <w:t>（提供第三方检测报告复印件）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90732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lastRenderedPageBreak/>
              <w:t>㎡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5C27C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12.3</w:t>
            </w:r>
          </w:p>
        </w:tc>
      </w:tr>
      <w:tr w:rsidR="00494398" w:rsidRPr="00FC553A" w14:paraId="5FE1F534" w14:textId="77777777" w:rsidTr="00FC553A">
        <w:trPr>
          <w:trHeight w:val="9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67A9E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AEB60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控制系统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46B9C" w14:textId="1806BE65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1)LED</w:t>
            </w:r>
            <w:r>
              <w:rPr>
                <w:rFonts w:ascii="宋体" w:hAnsi="宋体" w:hint="eastAsia"/>
                <w:szCs w:val="21"/>
              </w:rPr>
              <w:t>全彩显示屏控制器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DVI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 xml:space="preserve">HDMI 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,4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RJ45</w:t>
            </w: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 w:hint="eastAsia"/>
                <w:szCs w:val="21"/>
              </w:rPr>
              <w:t xml:space="preserve"> 2)</w:t>
            </w:r>
            <w:r>
              <w:rPr>
                <w:rFonts w:ascii="宋体" w:hAnsi="宋体" w:hint="eastAsia"/>
                <w:szCs w:val="21"/>
              </w:rPr>
              <w:t>带载分辨率</w:t>
            </w:r>
            <w:r>
              <w:rPr>
                <w:rFonts w:ascii="宋体" w:hAnsi="宋体" w:hint="eastAsia"/>
                <w:szCs w:val="21"/>
              </w:rPr>
              <w:t>1920*1200</w:t>
            </w:r>
            <w:r>
              <w:rPr>
                <w:rFonts w:ascii="宋体" w:hAnsi="宋体" w:hint="eastAsia"/>
                <w:szCs w:val="21"/>
              </w:rPr>
              <w:t>；★产品支持</w:t>
            </w:r>
            <w:r>
              <w:rPr>
                <w:rFonts w:ascii="宋体" w:hAnsi="宋体" w:hint="eastAsia"/>
                <w:szCs w:val="21"/>
              </w:rPr>
              <w:t>640*480</w:t>
            </w:r>
            <w:r>
              <w:rPr>
                <w:rFonts w:ascii="宋体" w:hAnsi="宋体" w:hint="eastAsia"/>
                <w:szCs w:val="21"/>
              </w:rPr>
              <w:t>至</w:t>
            </w:r>
            <w:r>
              <w:rPr>
                <w:rFonts w:ascii="宋体" w:hAnsi="宋体" w:hint="eastAsia"/>
                <w:szCs w:val="21"/>
              </w:rPr>
              <w:t>3840*2160</w:t>
            </w:r>
            <w:r>
              <w:rPr>
                <w:rFonts w:ascii="宋体" w:hAnsi="宋体" w:hint="eastAsia"/>
                <w:szCs w:val="21"/>
              </w:rPr>
              <w:t>之间的多种分辨率视频信号自适应接入和视频信号输出，支持条屏模式，最大支持</w:t>
            </w:r>
            <w:r>
              <w:rPr>
                <w:rFonts w:ascii="宋体" w:hAnsi="宋体" w:hint="eastAsia"/>
                <w:szCs w:val="21"/>
              </w:rPr>
              <w:t>10000*100</w:t>
            </w:r>
            <w:r>
              <w:rPr>
                <w:rFonts w:ascii="宋体" w:hAnsi="宋体" w:hint="eastAsia"/>
                <w:szCs w:val="21"/>
              </w:rPr>
              <w:t>点。提供公安部检测报告复印件；产品支持亮度调节，可以通过客户端、遥控器、</w:t>
            </w:r>
            <w:r>
              <w:rPr>
                <w:rFonts w:ascii="宋体" w:hAnsi="宋体" w:hint="eastAsia"/>
                <w:szCs w:val="21"/>
              </w:rPr>
              <w:t>PAD</w:t>
            </w:r>
            <w:r>
              <w:rPr>
                <w:rFonts w:ascii="宋体" w:hAnsi="宋体" w:hint="eastAsia"/>
                <w:szCs w:val="21"/>
              </w:rPr>
              <w:t>及物理按键进行调节，并支持多台设备同时调节。★产品可开启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显示屏智能除湿模式，让显示屏亮度逐渐提升。产品支持图片上传作为底图显示，且图片可轮巡。★产品具有计算机软件著作权登记证书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lastRenderedPageBreak/>
              <w:t>使用稳定性，控制系统与显示屏同一品牌，投标时提供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1202E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套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C5CC0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494398" w:rsidRPr="00FC553A" w14:paraId="40D0E37C" w14:textId="77777777" w:rsidTr="00FC553A">
        <w:trPr>
          <w:trHeight w:val="7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8B77C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409F4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电源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EC3DC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直流电压 ：4.5V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额定电流 ：40A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电流范围 ：0～40A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额定功率 ：200W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纹波与噪声：150mVp-p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电压调节范围： ±5%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★为保证使用稳定性，电源与显示屏同一品牌，投标时提供3C证书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CB02D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FA5B5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494398" w:rsidRPr="00FC553A" w14:paraId="1D39076D" w14:textId="77777777" w:rsidTr="00FC553A">
        <w:trPr>
          <w:trHeight w:val="94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3D46E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94546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视频处理平台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4FE73" w14:textId="77777777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集成了视频拼接处理器、视频切换台以及采集卡、输出卡等多种功能，一个平台就实现对大屏的控制及随意切换，用户通过所见即所得的交互控制面板，包括按键、旋钮、T-BAR、OLED 面板、指示灯等，实现视频特效无缝切换，在最短的时间以最佳的效果展示在观众的视野内。</w:t>
            </w:r>
          </w:p>
          <w:p w14:paraId="20803A0B" w14:textId="5DA82C05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★1、投标产品支持遥控器客户端进行控制，遥控器更改设置时屏幕出现OSD提示菜单。</w:t>
            </w:r>
          </w:p>
          <w:p w14:paraId="723F7F1A" w14:textId="33C6689D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 xml:space="preserve">★2、图像化预览，可视化操作：在切换之前，可以预监即将播放的内容； </w:t>
            </w:r>
          </w:p>
          <w:p w14:paraId="08FBF0C0" w14:textId="77777777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3、具备DVI、HDMI、VGA多通道信号输入并可手动或无线切换控制。支持双DVI输出。</w:t>
            </w:r>
          </w:p>
          <w:p w14:paraId="3E35F217" w14:textId="61732338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4、 支持多画面显示、支持节目编辑预览定时切换、支持信号热备份；</w:t>
            </w:r>
          </w:p>
          <w:p w14:paraId="36952629" w14:textId="3CC96064" w:rsidR="00494398" w:rsidRDefault="00494398" w:rsidP="00494398">
            <w:pPr>
              <w:widowControl/>
              <w:jc w:val="left"/>
              <w:textAlignment w:val="center"/>
            </w:pPr>
            <w:r>
              <w:t>5</w:t>
            </w:r>
            <w:r>
              <w:rPr>
                <w:rFonts w:hint="eastAsia"/>
              </w:rPr>
              <w:t>、设备支持一键投屏功能，且不需要在电脑上安装任何软件，实现自动匹配后一键上屏。</w:t>
            </w:r>
          </w:p>
          <w:p w14:paraId="12E5C984" w14:textId="19A8DB8C" w:rsidR="00494398" w:rsidRDefault="00494398" w:rsidP="00494398">
            <w:pPr>
              <w:widowControl/>
              <w:jc w:val="left"/>
              <w:textAlignment w:val="center"/>
            </w:pPr>
            <w:r>
              <w:t>6</w:t>
            </w:r>
            <w:r>
              <w:rPr>
                <w:rFonts w:hint="eastAsia"/>
              </w:rPr>
              <w:t>、支持5画面任意输出，支持视频源任意无缝切换，支持画中画，位置大小可自由调节，支持HDCP，支持前面板快捷设置和操作</w:t>
            </w:r>
          </w:p>
          <w:p w14:paraId="14707F88" w14:textId="77777777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输出：千兆网口×6</w:t>
            </w:r>
          </w:p>
          <w:p w14:paraId="3DBFA28E" w14:textId="683900AD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 xml:space="preserve">具备强大的视频信号接收、拼接和处理能力，最大可接收4096*2160像素的4K数字信号；支持HDMI、DVI、SDI等数字接口，多路信号间无缝切换；支持拼接、广播级缩放，最大支持5画面显示。 </w:t>
            </w:r>
          </w:p>
          <w:p w14:paraId="7BCBEB50" w14:textId="77777777" w:rsidR="00494398" w:rsidRDefault="00494398" w:rsidP="00494398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•支持视频源任意切换，可根据显示屏分辨率对输入图像进行拼接、缩放；</w:t>
            </w:r>
          </w:p>
          <w:p w14:paraId="31134295" w14:textId="590F5213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★为保证使用稳定性，视频处理器与显示屏同一品牌，投标时提供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E11CA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套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D4D0C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1</w:t>
            </w:r>
          </w:p>
        </w:tc>
      </w:tr>
      <w:tr w:rsidR="00494398" w:rsidRPr="00FC553A" w14:paraId="58232DBC" w14:textId="77777777" w:rsidTr="00FC553A">
        <w:trPr>
          <w:trHeight w:val="11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EB2F2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3B94C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配电箱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841C0" w14:textId="46D1ADD0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配电箱：15KW，含接触器、空气开关，漏电保护交流接触器，过流、短路、断路、过压、欠压、温度过高等保护，分时上电和分时断电，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rPr>
                <w:rFonts w:hint="eastAsia"/>
              </w:rPr>
              <w:t>与显示屏同一品牌，投标时提供3C证书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F0B82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9733C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494398" w:rsidRPr="00FC553A" w14:paraId="5FCE073D" w14:textId="77777777" w:rsidTr="00FC553A">
        <w:trPr>
          <w:trHeight w:val="5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BA25E" w14:textId="32BFA458" w:rsidR="00494398" w:rsidRPr="00FC553A" w:rsidRDefault="00F94F6F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lastRenderedPageBreak/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0C917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线材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F4222" w14:textId="30F97ECB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平方三相五芯电源线以及网线布线包含套管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8F6D5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项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2132F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494398" w:rsidRPr="00FC553A" w14:paraId="223EB0A7" w14:textId="77777777" w:rsidTr="00FC553A">
        <w:trPr>
          <w:trHeight w:val="5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8A04C" w14:textId="007A6BC6" w:rsidR="00494398" w:rsidRPr="00FC553A" w:rsidRDefault="00F94F6F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A8E74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结构及包边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7C1F1" w14:textId="1F939B69" w:rsidR="00494398" w:rsidRPr="00FC553A" w:rsidRDefault="00F94F6F" w:rsidP="00F94F6F">
            <w:pPr>
              <w:widowControl/>
              <w:textAlignment w:val="center"/>
              <w:rPr>
                <w:rFonts w:ascii="Times New Roman" w:hAnsi="Times New Roman" w:cs="Times New Roman"/>
              </w:rPr>
            </w:pPr>
            <w:r>
              <w:rPr>
                <w:rFonts w:hint="eastAsia"/>
              </w:rPr>
              <w:t>基础框架：室内全彩屏整体建设。要求艺术造型大小按照屏体面积及图示比例</w:t>
            </w:r>
            <w:r>
              <w:t>。投标时按设计图造型提供详细的施工图，造型必须由镀锌钢结构立体造型建设，艺术造型必须考虑安全，需加固基础（基础建设提供详细的施工要求）。最终设计方案可能会因为现场情况有所改变，各投标商需作无推诿承诺；</w:t>
            </w:r>
            <w:r>
              <w:rPr>
                <w:rFonts w:ascii="Times New Roman" w:hAnsi="Times New Roman" w:cs="Times New Roman" w:hint="eastAsia"/>
              </w:rPr>
              <w:t>★产品厂家具有钢结构工程专业承包三级资质（投标时提供资质证书）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83788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73559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12.3</w:t>
            </w:r>
          </w:p>
        </w:tc>
      </w:tr>
      <w:tr w:rsidR="00494398" w:rsidRPr="00FC553A" w14:paraId="1D80AF33" w14:textId="77777777" w:rsidTr="00FC553A">
        <w:trPr>
          <w:trHeight w:val="4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BC065" w14:textId="58FFF5BB" w:rsidR="00494398" w:rsidRPr="00FC553A" w:rsidRDefault="00F94F6F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0D8B5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施工费用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E64E74" w14:textId="77777777" w:rsidR="00494398" w:rsidRPr="00FC553A" w:rsidRDefault="00494398" w:rsidP="00494398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运输、安装、调试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C828C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8F67F" w14:textId="77777777" w:rsidR="00494398" w:rsidRPr="00FC553A" w:rsidRDefault="00494398" w:rsidP="0049439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12.3</w:t>
            </w:r>
          </w:p>
        </w:tc>
      </w:tr>
    </w:tbl>
    <w:p w14:paraId="27BB8676" w14:textId="23F3B652" w:rsidR="00FC553A" w:rsidRPr="00FC553A" w:rsidRDefault="00FC553A" w:rsidP="00FC553A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b/>
          <w:szCs w:val="21"/>
        </w:rPr>
      </w:pPr>
      <w:r>
        <w:rPr>
          <w:rFonts w:ascii="宋体" w:hAnsi="宋体" w:cs="宋体" w:hint="eastAsia"/>
          <w:kern w:val="0"/>
          <w:szCs w:val="21"/>
        </w:rPr>
        <w:t>北校区报告厅</w:t>
      </w:r>
      <w:r w:rsidRPr="00A84B49">
        <w:rPr>
          <w:rFonts w:ascii="宋体" w:hAnsi="宋体" w:cs="宋体" w:hint="eastAsia"/>
          <w:kern w:val="0"/>
          <w:szCs w:val="21"/>
        </w:rPr>
        <w:t>显示系统</w:t>
      </w:r>
      <w:r w:rsidRPr="00A84B49">
        <w:rPr>
          <w:rFonts w:ascii="宋体" w:hAnsi="宋体" w:cs="宋体" w:hint="eastAsia"/>
          <w:szCs w:val="21"/>
        </w:rPr>
        <w:t>设备清单：</w:t>
      </w:r>
      <w:r w:rsidRPr="00A84B49">
        <w:rPr>
          <w:rFonts w:ascii="宋体" w:hAnsi="宋体" w:cs="宋体" w:hint="eastAsia"/>
          <w:szCs w:val="21"/>
        </w:rPr>
        <w:t xml:space="preserve"> </w:t>
      </w:r>
    </w:p>
    <w:tbl>
      <w:tblPr>
        <w:tblW w:w="9351" w:type="dxa"/>
        <w:tblLook w:val="04A0" w:firstRow="1" w:lastRow="0" w:firstColumn="1" w:lastColumn="0" w:noHBand="0" w:noVBand="1"/>
      </w:tblPr>
      <w:tblGrid>
        <w:gridCol w:w="704"/>
        <w:gridCol w:w="1660"/>
        <w:gridCol w:w="5144"/>
        <w:gridCol w:w="1000"/>
        <w:gridCol w:w="843"/>
      </w:tblGrid>
      <w:tr w:rsidR="00FC553A" w:rsidRPr="00FC553A" w14:paraId="050CFEA7" w14:textId="77777777" w:rsidTr="00FC553A">
        <w:trPr>
          <w:trHeight w:val="48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CD31C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BC931" w14:textId="77777777" w:rsidR="00FC553A" w:rsidRPr="00FC553A" w:rsidRDefault="00FC553A" w:rsidP="00FC553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5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2258F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设备参数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7A0BC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E3893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数量</w:t>
            </w:r>
          </w:p>
        </w:tc>
      </w:tr>
      <w:tr w:rsidR="00F94F6F" w:rsidRPr="00FC553A" w14:paraId="354493CD" w14:textId="77777777" w:rsidTr="00FC553A">
        <w:trPr>
          <w:trHeight w:val="12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1F654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3E50D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户内P2全彩屏体</w:t>
            </w:r>
          </w:p>
        </w:tc>
        <w:tc>
          <w:tcPr>
            <w:tcW w:w="51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4BBA3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</w:t>
            </w:r>
            <w:r>
              <w:rPr>
                <w:rFonts w:ascii="宋体" w:hAnsi="宋体" w:hint="eastAsia"/>
                <w:szCs w:val="21"/>
              </w:rPr>
              <w:t>像素结构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：表贴三合一</w:t>
            </w:r>
            <w:r>
              <w:rPr>
                <w:rFonts w:ascii="宋体" w:hAnsi="宋体" w:hint="eastAsia"/>
                <w:szCs w:val="21"/>
              </w:rPr>
              <w:t xml:space="preserve"> SMD1515 </w:t>
            </w:r>
            <w:r>
              <w:rPr>
                <w:rFonts w:ascii="宋体" w:hAnsi="宋体" w:hint="eastAsia"/>
                <w:szCs w:val="21"/>
              </w:rPr>
              <w:t>黑灯</w:t>
            </w:r>
          </w:p>
          <w:p w14:paraId="20AF4CC2" w14:textId="2C8B8A92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</w:t>
            </w:r>
            <w:r>
              <w:rPr>
                <w:rFonts w:ascii="宋体" w:hAnsi="宋体" w:hint="eastAsia"/>
                <w:szCs w:val="21"/>
              </w:rPr>
              <w:t>像素间距（</w:t>
            </w:r>
            <w:r>
              <w:rPr>
                <w:rFonts w:ascii="宋体" w:hAnsi="宋体" w:hint="eastAsia"/>
                <w:szCs w:val="21"/>
              </w:rPr>
              <w:t>mm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/>
                <w:szCs w:val="21"/>
              </w:rPr>
              <w:t>2</w:t>
            </w:r>
            <w:r>
              <w:rPr>
                <w:rFonts w:ascii="宋体" w:hAnsi="宋体" w:hint="eastAsia"/>
                <w:szCs w:val="21"/>
              </w:rPr>
              <w:t>，模组分辨率（</w:t>
            </w:r>
            <w:r>
              <w:rPr>
                <w:rFonts w:ascii="宋体" w:hAnsi="宋体" w:hint="eastAsia"/>
                <w:szCs w:val="21"/>
              </w:rPr>
              <w:t>W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H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1</w:t>
            </w:r>
            <w:r>
              <w:rPr>
                <w:rFonts w:ascii="宋体" w:hAnsi="宋体"/>
                <w:szCs w:val="21"/>
              </w:rPr>
              <w:t>60</w:t>
            </w:r>
            <w:r>
              <w:rPr>
                <w:rFonts w:ascii="宋体" w:hAnsi="宋体" w:hint="eastAsia"/>
                <w:szCs w:val="21"/>
              </w:rPr>
              <w:t>×</w:t>
            </w:r>
            <w:r>
              <w:rPr>
                <w:rFonts w:ascii="宋体" w:hAnsi="宋体" w:hint="eastAsia"/>
                <w:szCs w:val="21"/>
              </w:rPr>
              <w:t>8</w:t>
            </w:r>
            <w:r>
              <w:rPr>
                <w:rFonts w:ascii="宋体" w:hAnsi="宋体"/>
                <w:szCs w:val="21"/>
              </w:rPr>
              <w:t>0</w:t>
            </w:r>
            <w:r>
              <w:rPr>
                <w:rFonts w:ascii="宋体" w:hAnsi="宋体" w:hint="eastAsia"/>
                <w:szCs w:val="21"/>
              </w:rPr>
              <w:t>，模组尺寸（</w:t>
            </w:r>
            <w:r>
              <w:rPr>
                <w:rFonts w:ascii="宋体" w:hAnsi="宋体" w:hint="eastAsia"/>
                <w:szCs w:val="21"/>
              </w:rPr>
              <w:t>mm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320</w:t>
            </w: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W</w:t>
            </w:r>
            <w:r>
              <w:rPr>
                <w:rFonts w:ascii="宋体" w:hAnsi="宋体" w:hint="eastAsia"/>
                <w:szCs w:val="21"/>
              </w:rPr>
              <w:t>）×</w:t>
            </w:r>
            <w:r>
              <w:rPr>
                <w:rFonts w:ascii="宋体" w:hAnsi="宋体" w:hint="eastAsia"/>
                <w:szCs w:val="21"/>
              </w:rPr>
              <w:t>160</w:t>
            </w:r>
            <w:r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H</w:t>
            </w:r>
            <w:r>
              <w:rPr>
                <w:rFonts w:ascii="宋体" w:hAnsi="宋体" w:hint="eastAsia"/>
                <w:szCs w:val="21"/>
              </w:rPr>
              <w:t>）</w:t>
            </w:r>
          </w:p>
          <w:p w14:paraId="002081BA" w14:textId="4DAD4B34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3.</w:t>
            </w:r>
            <w:r>
              <w:rPr>
                <w:rFonts w:ascii="宋体" w:hAnsi="宋体" w:hint="eastAsia"/>
                <w:szCs w:val="21"/>
              </w:rPr>
              <w:t>像素密度（点</w:t>
            </w:r>
            <w:r>
              <w:rPr>
                <w:rFonts w:ascii="宋体" w:hAnsi="宋体" w:hint="eastAsia"/>
                <w:szCs w:val="21"/>
              </w:rPr>
              <w:t xml:space="preserve">/m2 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>2</w:t>
            </w:r>
            <w:r>
              <w:rPr>
                <w:rFonts w:ascii="宋体" w:hAnsi="宋体"/>
                <w:szCs w:val="21"/>
              </w:rPr>
              <w:t>50000</w:t>
            </w:r>
            <w:r>
              <w:rPr>
                <w:rFonts w:ascii="宋体" w:hAnsi="宋体" w:hint="eastAsia"/>
                <w:szCs w:val="21"/>
              </w:rPr>
              <w:t>点，最佳视距（</w:t>
            </w:r>
            <w:r>
              <w:rPr>
                <w:rFonts w:ascii="宋体" w:hAnsi="宋体" w:hint="eastAsia"/>
                <w:szCs w:val="21"/>
              </w:rPr>
              <w:t>m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≥</w:t>
            </w:r>
            <w:r>
              <w:rPr>
                <w:rFonts w:ascii="宋体" w:hAnsi="宋体" w:hint="eastAsia"/>
                <w:szCs w:val="21"/>
              </w:rPr>
              <w:t>2</w:t>
            </w:r>
          </w:p>
          <w:p w14:paraId="7A1D687A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4.</w:t>
            </w:r>
            <w:r>
              <w:rPr>
                <w:rFonts w:ascii="宋体" w:hAnsi="宋体" w:hint="eastAsia"/>
                <w:szCs w:val="21"/>
              </w:rPr>
              <w:t>峰值功耗（</w:t>
            </w:r>
            <w:r>
              <w:rPr>
                <w:rFonts w:ascii="宋体" w:hAnsi="宋体" w:hint="eastAsia"/>
                <w:szCs w:val="21"/>
              </w:rPr>
              <w:t>W/m2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750</w:t>
            </w:r>
            <w:r>
              <w:rPr>
                <w:rFonts w:ascii="宋体" w:hAnsi="宋体" w:hint="eastAsia"/>
                <w:szCs w:val="21"/>
              </w:rPr>
              <w:t>，平均功耗（</w:t>
            </w:r>
            <w:r>
              <w:rPr>
                <w:rFonts w:ascii="宋体" w:hAnsi="宋体" w:hint="eastAsia"/>
                <w:szCs w:val="21"/>
              </w:rPr>
              <w:t>W/m2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210</w:t>
            </w:r>
          </w:p>
          <w:p w14:paraId="553DFB18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5.</w:t>
            </w:r>
            <w:r>
              <w:rPr>
                <w:rFonts w:ascii="宋体" w:hAnsi="宋体" w:hint="eastAsia"/>
                <w:szCs w:val="21"/>
              </w:rPr>
              <w:t>驱动方式</w:t>
            </w:r>
            <w:r>
              <w:rPr>
                <w:rFonts w:ascii="宋体" w:hAnsi="宋体" w:hint="eastAsia"/>
                <w:szCs w:val="21"/>
              </w:rPr>
              <w:t xml:space="preserve">: </w:t>
            </w:r>
            <w:r>
              <w:rPr>
                <w:rFonts w:ascii="宋体" w:hAnsi="宋体" w:hint="eastAsia"/>
                <w:szCs w:val="21"/>
              </w:rPr>
              <w:t>恒流驱动，换帧频率（</w:t>
            </w:r>
            <w:r>
              <w:rPr>
                <w:rFonts w:ascii="宋体" w:hAnsi="宋体" w:hint="eastAsia"/>
                <w:szCs w:val="21"/>
              </w:rPr>
              <w:t>Hz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>: 60</w:t>
            </w:r>
            <w:r>
              <w:rPr>
                <w:rFonts w:ascii="宋体" w:hAnsi="宋体" w:hint="eastAsia"/>
                <w:szCs w:val="21"/>
              </w:rPr>
              <w:t>，刷新率（</w:t>
            </w:r>
            <w:r>
              <w:rPr>
                <w:rFonts w:ascii="宋体" w:hAnsi="宋体" w:hint="eastAsia"/>
                <w:szCs w:val="21"/>
              </w:rPr>
              <w:t>Hz</w:t>
            </w:r>
            <w:r>
              <w:rPr>
                <w:rFonts w:ascii="宋体" w:hAnsi="宋体" w:hint="eastAsia"/>
                <w:szCs w:val="21"/>
              </w:rPr>
              <w:t>）</w:t>
            </w:r>
            <w:r>
              <w:rPr>
                <w:rFonts w:ascii="宋体" w:hAnsi="宋体" w:hint="eastAsia"/>
                <w:szCs w:val="21"/>
              </w:rPr>
              <w:t xml:space="preserve">: </w:t>
            </w:r>
            <w:r>
              <w:rPr>
                <w:rFonts w:ascii="宋体" w:hAnsi="宋体" w:hint="eastAsia"/>
                <w:szCs w:val="21"/>
              </w:rPr>
              <w:t>≥</w:t>
            </w:r>
            <w:r>
              <w:rPr>
                <w:rFonts w:ascii="宋体" w:hAnsi="宋体" w:hint="eastAsia"/>
                <w:szCs w:val="21"/>
              </w:rPr>
              <w:t>3840</w:t>
            </w:r>
          </w:p>
          <w:p w14:paraId="45D6A9CD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6.</w:t>
            </w:r>
            <w:r>
              <w:rPr>
                <w:rFonts w:ascii="宋体" w:hAnsi="宋体" w:hint="eastAsia"/>
                <w:szCs w:val="21"/>
              </w:rPr>
              <w:t>维护方式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：磁吸前维护，投标产品支持前拆前维护和后拆后维护功能，支持用户级模组前维护方式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可在正面拆卸、安装，支持带电维护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热插拔</w:t>
            </w:r>
            <w:r>
              <w:rPr>
                <w:rFonts w:ascii="宋体" w:hAnsi="宋体" w:hint="eastAsia"/>
                <w:szCs w:val="21"/>
              </w:rPr>
              <w:t>,</w:t>
            </w:r>
            <w:r>
              <w:rPr>
                <w:rFonts w:ascii="宋体" w:hAnsi="宋体" w:hint="eastAsia"/>
                <w:szCs w:val="21"/>
              </w:rPr>
              <w:t>维护时间不超过</w:t>
            </w:r>
            <w:r>
              <w:rPr>
                <w:rFonts w:ascii="宋体" w:hAnsi="宋体" w:hint="eastAsia"/>
                <w:szCs w:val="21"/>
              </w:rPr>
              <w:t>10</w:t>
            </w:r>
            <w:r>
              <w:rPr>
                <w:rFonts w:ascii="宋体" w:hAnsi="宋体" w:hint="eastAsia"/>
                <w:szCs w:val="21"/>
              </w:rPr>
              <w:t>秒，支持单点维修更换。（提供封面具有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573CEE65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7.</w:t>
            </w:r>
            <w:r>
              <w:rPr>
                <w:rFonts w:ascii="宋体" w:hAnsi="宋体" w:hint="eastAsia"/>
                <w:szCs w:val="21"/>
              </w:rPr>
              <w:t>投标产品的显示单元白平衡亮度≥</w:t>
            </w:r>
            <w:r>
              <w:rPr>
                <w:rFonts w:ascii="宋体" w:hAnsi="宋体" w:hint="eastAsia"/>
                <w:szCs w:val="21"/>
              </w:rPr>
              <w:t>600cd/</w:t>
            </w:r>
            <w:r>
              <w:rPr>
                <w:rFonts w:ascii="宋体" w:hAnsi="宋体" w:hint="eastAsia"/>
                <w:szCs w:val="21"/>
              </w:rPr>
              <w:t>㎡，对比度≥</w:t>
            </w:r>
            <w:r>
              <w:rPr>
                <w:rFonts w:ascii="宋体" w:hAnsi="宋体" w:hint="eastAsia"/>
                <w:szCs w:val="21"/>
              </w:rPr>
              <w:t>4000</w:t>
            </w:r>
            <w:r>
              <w:rPr>
                <w:rFonts w:ascii="宋体" w:hAnsi="宋体" w:hint="eastAsia"/>
                <w:szCs w:val="21"/>
              </w:rPr>
              <w:t>：</w:t>
            </w:r>
            <w:r>
              <w:rPr>
                <w:rFonts w:ascii="宋体" w:hAnsi="宋体" w:hint="eastAsia"/>
                <w:szCs w:val="21"/>
              </w:rPr>
              <w:t>1;</w:t>
            </w:r>
            <w:r>
              <w:rPr>
                <w:rFonts w:ascii="宋体" w:hAnsi="宋体" w:hint="eastAsia"/>
                <w:szCs w:val="21"/>
              </w:rPr>
              <w:t>色温</w:t>
            </w:r>
            <w:r>
              <w:rPr>
                <w:rFonts w:ascii="宋体" w:hAnsi="宋体" w:hint="eastAsia"/>
                <w:szCs w:val="21"/>
              </w:rPr>
              <w:t>2000K~10000K</w:t>
            </w:r>
            <w:r>
              <w:rPr>
                <w:rFonts w:ascii="宋体" w:hAnsi="宋体" w:hint="eastAsia"/>
                <w:szCs w:val="21"/>
              </w:rPr>
              <w:t>可调。（提供封面具有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5792791F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色温（</w:t>
            </w:r>
            <w:r>
              <w:rPr>
                <w:rFonts w:ascii="宋体" w:hAnsi="宋体" w:hint="eastAsia"/>
                <w:szCs w:val="21"/>
              </w:rPr>
              <w:t>K</w:t>
            </w:r>
            <w:r>
              <w:rPr>
                <w:rFonts w:ascii="宋体" w:hAnsi="宋体" w:hint="eastAsia"/>
                <w:szCs w:val="21"/>
              </w:rPr>
              <w:t>）：</w:t>
            </w:r>
            <w:r>
              <w:rPr>
                <w:rFonts w:ascii="宋体" w:hAnsi="宋体" w:hint="eastAsia"/>
                <w:szCs w:val="21"/>
              </w:rPr>
              <w:t xml:space="preserve"> 8000</w:t>
            </w:r>
            <w:r>
              <w:rPr>
                <w:rFonts w:ascii="宋体" w:hAnsi="宋体" w:hint="eastAsia"/>
                <w:szCs w:val="21"/>
              </w:rPr>
              <w:t>—</w:t>
            </w:r>
            <w:r>
              <w:rPr>
                <w:rFonts w:ascii="宋体" w:hAnsi="宋体" w:hint="eastAsia"/>
                <w:szCs w:val="21"/>
              </w:rPr>
              <w:t xml:space="preserve">19000 </w:t>
            </w:r>
            <w:r>
              <w:rPr>
                <w:rFonts w:ascii="宋体" w:hAnsi="宋体" w:hint="eastAsia"/>
                <w:szCs w:val="21"/>
              </w:rPr>
              <w:t>可调</w:t>
            </w:r>
          </w:p>
          <w:p w14:paraId="293D91B3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8.</w:t>
            </w:r>
            <w:r>
              <w:rPr>
                <w:rFonts w:ascii="宋体" w:hAnsi="宋体" w:hint="eastAsia"/>
                <w:szCs w:val="21"/>
              </w:rPr>
              <w:t>投标产品水平和垂直视角＞</w:t>
            </w:r>
            <w:r>
              <w:rPr>
                <w:rFonts w:ascii="宋体" w:hAnsi="宋体" w:hint="eastAsia"/>
                <w:szCs w:val="21"/>
              </w:rPr>
              <w:t>160</w:t>
            </w:r>
            <w:r>
              <w:rPr>
                <w:rFonts w:ascii="宋体" w:hAnsi="宋体" w:hint="eastAsia"/>
                <w:szCs w:val="21"/>
              </w:rPr>
              <w:t>°；亮度均匀性＞</w:t>
            </w:r>
            <w:r>
              <w:rPr>
                <w:rFonts w:ascii="宋体" w:hAnsi="宋体" w:hint="eastAsia"/>
                <w:szCs w:val="21"/>
              </w:rPr>
              <w:t>97%</w:t>
            </w:r>
            <w:r>
              <w:rPr>
                <w:rFonts w:ascii="宋体" w:hAnsi="宋体" w:hint="eastAsia"/>
                <w:szCs w:val="21"/>
              </w:rPr>
              <w:t>，色度均匀性≤±</w:t>
            </w:r>
            <w:r>
              <w:rPr>
                <w:rFonts w:ascii="宋体" w:hAnsi="宋体" w:hint="eastAsia"/>
                <w:szCs w:val="21"/>
              </w:rPr>
              <w:t>0.001Cx</w:t>
            </w:r>
            <w:r>
              <w:rPr>
                <w:rFonts w:ascii="宋体" w:hAnsi="宋体" w:hint="eastAsia"/>
                <w:szCs w:val="21"/>
              </w:rPr>
              <w:t>、</w:t>
            </w:r>
            <w:r>
              <w:rPr>
                <w:rFonts w:ascii="宋体" w:hAnsi="宋体" w:hint="eastAsia"/>
                <w:szCs w:val="21"/>
              </w:rPr>
              <w:t>Cy</w:t>
            </w:r>
            <w:r>
              <w:rPr>
                <w:rFonts w:ascii="宋体" w:hAnsi="宋体" w:hint="eastAsia"/>
                <w:szCs w:val="21"/>
              </w:rPr>
              <w:t>之内。（提供封面具有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3A0B4809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9.</w:t>
            </w:r>
            <w:r>
              <w:rPr>
                <w:rFonts w:ascii="宋体" w:hAnsi="宋体" w:hint="eastAsia"/>
                <w:szCs w:val="21"/>
              </w:rPr>
              <w:t>支持单点检测逐点校正功能，单点亮度校正，单点颜色校正；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>支持多</w:t>
            </w:r>
            <w:r>
              <w:rPr>
                <w:rFonts w:ascii="宋体" w:hAnsi="宋体" w:hint="eastAsia"/>
                <w:szCs w:val="21"/>
              </w:rPr>
              <w:t>bin</w:t>
            </w:r>
            <w:r>
              <w:rPr>
                <w:rFonts w:ascii="宋体" w:hAnsi="宋体" w:hint="eastAsia"/>
                <w:szCs w:val="21"/>
              </w:rPr>
              <w:t>色度校正，校正数据存储在模</w:t>
            </w:r>
            <w:r>
              <w:rPr>
                <w:rFonts w:ascii="宋体" w:hAnsi="宋体" w:hint="eastAsia"/>
                <w:szCs w:val="21"/>
              </w:rPr>
              <w:lastRenderedPageBreak/>
              <w:t>组里，采用色彩管理系统，在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控制系统对视频解码后，添加二次过滤显示算法，对显示屏每一个发光二极管进行逐点</w:t>
            </w:r>
            <w:r>
              <w:rPr>
                <w:rFonts w:ascii="宋体" w:hAnsi="宋体" w:hint="eastAsia"/>
                <w:szCs w:val="21"/>
              </w:rPr>
              <w:t>14</w:t>
            </w:r>
            <w:r>
              <w:rPr>
                <w:rFonts w:ascii="宋体" w:hAnsi="宋体" w:hint="eastAsia"/>
                <w:szCs w:val="21"/>
              </w:rPr>
              <w:t>位颜色校正（提供封面具有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5DD74A19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10.LED</w:t>
            </w:r>
            <w:r>
              <w:rPr>
                <w:rFonts w:ascii="宋体" w:hAnsi="宋体" w:hint="eastAsia"/>
                <w:szCs w:val="21"/>
              </w:rPr>
              <w:t>显示屏具有防潮、防尘、防高温、防腐蚀、防燃烧、防静电、防电磁干扰、抗震动等功能；阻燃系统具有烟雾报警和温升报警功能；具有动态扫描方式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显示屏驱动电路保护功能；（提供封面具有</w:t>
            </w:r>
            <w:r>
              <w:rPr>
                <w:rFonts w:ascii="宋体" w:hAnsi="宋体" w:hint="eastAsia"/>
                <w:szCs w:val="21"/>
              </w:rPr>
              <w:t>CNAS</w:t>
            </w:r>
            <w:r>
              <w:rPr>
                <w:rFonts w:ascii="宋体" w:hAnsi="宋体" w:hint="eastAsia"/>
                <w:szCs w:val="21"/>
              </w:rPr>
              <w:t>盖章的第三方检测机构出具的检测报告复印件）</w:t>
            </w:r>
          </w:p>
          <w:p w14:paraId="27429034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11.</w:t>
            </w:r>
            <w:r>
              <w:rPr>
                <w:rFonts w:ascii="宋体" w:hAnsi="宋体" w:hint="eastAsia"/>
                <w:szCs w:val="21"/>
              </w:rPr>
              <w:t>提供显示屏具有</w:t>
            </w:r>
            <w:r>
              <w:rPr>
                <w:rFonts w:ascii="宋体" w:hAnsi="宋体" w:hint="eastAsia"/>
                <w:szCs w:val="21"/>
              </w:rPr>
              <w:t>TUV</w:t>
            </w:r>
            <w:r>
              <w:rPr>
                <w:rFonts w:ascii="宋体" w:hAnsi="宋体" w:hint="eastAsia"/>
                <w:szCs w:val="21"/>
              </w:rPr>
              <w:t>认证中心出具的低蓝光认证证书。</w:t>
            </w:r>
          </w:p>
          <w:p w14:paraId="3FA2DCAE" w14:textId="77777777" w:rsidR="00F94F6F" w:rsidRDefault="00F94F6F" w:rsidP="00F94F6F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12.</w:t>
            </w:r>
            <w:r>
              <w:rPr>
                <w:rFonts w:ascii="宋体" w:hAnsi="宋体" w:hint="eastAsia"/>
                <w:szCs w:val="21"/>
              </w:rPr>
              <w:t>显示屏厂家获得中国信息安全测评中心颁发的国家信息安全漏洞库（</w:t>
            </w:r>
            <w:r>
              <w:rPr>
                <w:rFonts w:ascii="宋体" w:hAnsi="宋体" w:hint="eastAsia"/>
                <w:szCs w:val="21"/>
              </w:rPr>
              <w:t>CNNVD</w:t>
            </w:r>
            <w:r>
              <w:rPr>
                <w:rFonts w:ascii="宋体" w:hAnsi="宋体" w:hint="eastAsia"/>
                <w:szCs w:val="21"/>
              </w:rPr>
              <w:t>）技术支撑单位等级证书（一级），并提供证书</w:t>
            </w:r>
          </w:p>
          <w:p w14:paraId="4A96E788" w14:textId="65F8C51E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★</w:t>
            </w:r>
            <w:r>
              <w:rPr>
                <w:rFonts w:ascii="宋体" w:hAnsi="宋体" w:hint="eastAsia"/>
                <w:szCs w:val="21"/>
              </w:rPr>
              <w:t>13.</w:t>
            </w:r>
            <w:r>
              <w:rPr>
                <w:rFonts w:ascii="宋体" w:hAnsi="宋体" w:hint="eastAsia"/>
                <w:szCs w:val="21"/>
              </w:rPr>
              <w:t>显示屏符合</w:t>
            </w:r>
            <w:r>
              <w:rPr>
                <w:rFonts w:ascii="宋体" w:hAnsi="宋体" w:hint="eastAsia"/>
                <w:szCs w:val="21"/>
              </w:rPr>
              <w:t>HDR</w:t>
            </w:r>
            <w:r>
              <w:rPr>
                <w:rFonts w:ascii="宋体" w:hAnsi="宋体" w:hint="eastAsia"/>
                <w:szCs w:val="21"/>
              </w:rPr>
              <w:t>显示认证技术规范</w:t>
            </w:r>
            <w:r>
              <w:rPr>
                <w:rFonts w:ascii="宋体" w:hAnsi="宋体" w:hint="eastAsia"/>
                <w:szCs w:val="21"/>
              </w:rPr>
              <w:t>CESI/TS008-2016</w:t>
            </w:r>
            <w:r>
              <w:rPr>
                <w:rFonts w:ascii="宋体" w:hAnsi="宋体" w:hint="eastAsia"/>
                <w:szCs w:val="21"/>
              </w:rPr>
              <w:t>（提供第三方检测报告复印件）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D3502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lastRenderedPageBreak/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75715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12.3</w:t>
            </w:r>
          </w:p>
        </w:tc>
      </w:tr>
      <w:tr w:rsidR="00F94F6F" w:rsidRPr="00FC553A" w14:paraId="3328D038" w14:textId="77777777" w:rsidTr="00FC553A">
        <w:trPr>
          <w:trHeight w:val="124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6EAC7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99CD4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控制系统</w:t>
            </w:r>
          </w:p>
        </w:tc>
        <w:tc>
          <w:tcPr>
            <w:tcW w:w="51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21DE6" w14:textId="3AFE8A2A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1)LED</w:t>
            </w:r>
            <w:r>
              <w:rPr>
                <w:rFonts w:ascii="宋体" w:hAnsi="宋体" w:hint="eastAsia"/>
                <w:szCs w:val="21"/>
              </w:rPr>
              <w:t>全彩显示屏控制器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DVI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 xml:space="preserve">HDMI 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,4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RJ45</w:t>
            </w: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 w:hint="eastAsia"/>
                <w:szCs w:val="21"/>
              </w:rPr>
              <w:t xml:space="preserve"> 2)</w:t>
            </w:r>
            <w:r>
              <w:rPr>
                <w:rFonts w:ascii="宋体" w:hAnsi="宋体" w:hint="eastAsia"/>
                <w:szCs w:val="21"/>
              </w:rPr>
              <w:t>带载分辨率</w:t>
            </w:r>
            <w:r>
              <w:rPr>
                <w:rFonts w:ascii="宋体" w:hAnsi="宋体" w:hint="eastAsia"/>
                <w:szCs w:val="21"/>
              </w:rPr>
              <w:t>1920*1200</w:t>
            </w:r>
            <w:r>
              <w:rPr>
                <w:rFonts w:ascii="宋体" w:hAnsi="宋体" w:hint="eastAsia"/>
                <w:szCs w:val="21"/>
              </w:rPr>
              <w:t>；★产品支持</w:t>
            </w:r>
            <w:r>
              <w:rPr>
                <w:rFonts w:ascii="宋体" w:hAnsi="宋体" w:hint="eastAsia"/>
                <w:szCs w:val="21"/>
              </w:rPr>
              <w:t>640*480</w:t>
            </w:r>
            <w:r>
              <w:rPr>
                <w:rFonts w:ascii="宋体" w:hAnsi="宋体" w:hint="eastAsia"/>
                <w:szCs w:val="21"/>
              </w:rPr>
              <w:t>至</w:t>
            </w:r>
            <w:r>
              <w:rPr>
                <w:rFonts w:ascii="宋体" w:hAnsi="宋体" w:hint="eastAsia"/>
                <w:szCs w:val="21"/>
              </w:rPr>
              <w:t>3840*2160</w:t>
            </w:r>
            <w:r>
              <w:rPr>
                <w:rFonts w:ascii="宋体" w:hAnsi="宋体" w:hint="eastAsia"/>
                <w:szCs w:val="21"/>
              </w:rPr>
              <w:t>之间的多种分辨率视频信号自适应接入和视频信号输出，支持条屏模式，最大支持</w:t>
            </w:r>
            <w:r>
              <w:rPr>
                <w:rFonts w:ascii="宋体" w:hAnsi="宋体" w:hint="eastAsia"/>
                <w:szCs w:val="21"/>
              </w:rPr>
              <w:t>10000*100</w:t>
            </w:r>
            <w:r>
              <w:rPr>
                <w:rFonts w:ascii="宋体" w:hAnsi="宋体" w:hint="eastAsia"/>
                <w:szCs w:val="21"/>
              </w:rPr>
              <w:t>点。提供公安部检测报告复印件；产品支持亮度调节，可以通过客户端、遥控器、</w:t>
            </w:r>
            <w:r>
              <w:rPr>
                <w:rFonts w:ascii="宋体" w:hAnsi="宋体" w:hint="eastAsia"/>
                <w:szCs w:val="21"/>
              </w:rPr>
              <w:t>PAD</w:t>
            </w:r>
            <w:r>
              <w:rPr>
                <w:rFonts w:ascii="宋体" w:hAnsi="宋体" w:hint="eastAsia"/>
                <w:szCs w:val="21"/>
              </w:rPr>
              <w:t>及物理按键进行调节，并支持多台设备同时调节。★产品可开启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显示屏智能除湿模式，让显示屏亮度逐渐提升。产品支持图片上传作为底图显示，且图片可轮巡。★产品具有计算机软件著作权登记证书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★为保证使用稳定性，控制系统与显示屏同一品牌，投标时提供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1D2D4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1D36D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F94F6F" w:rsidRPr="00FC553A" w14:paraId="1980AC5E" w14:textId="77777777" w:rsidTr="00FC553A">
        <w:trPr>
          <w:trHeight w:val="11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8C318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145E4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电源</w:t>
            </w:r>
          </w:p>
        </w:tc>
        <w:tc>
          <w:tcPr>
            <w:tcW w:w="51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2EAF6" w14:textId="7CD1F528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直流电压 ：4.5V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额定电流 ：40A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电流范围 ：0～40A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额定功率 ：200W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纹波与噪声：150mVp-p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电压调节范围： ±5%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★为保证使用稳定性，电源与显示屏同一品牌，投标时提供3C证书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C9C83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D0974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F94F6F" w:rsidRPr="00FC553A" w14:paraId="0FE65069" w14:textId="77777777" w:rsidTr="00FC553A">
        <w:trPr>
          <w:trHeight w:val="10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1441F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F5F62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视频处理平台</w:t>
            </w:r>
          </w:p>
        </w:tc>
        <w:tc>
          <w:tcPr>
            <w:tcW w:w="51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B50EE" w14:textId="0C2AF2A5" w:rsidR="00F94F6F" w:rsidRDefault="00F94F6F" w:rsidP="00F94F6F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集成了视频拼接处理器、视频切换台以及采集卡、输出卡等多种功能，一个平台就实现对大屏的控制及随意切换，用户通过所见即所得的交互控制面板，包括按键、旋钮、T-BAR、OLED 面板、指示灯等，实现</w:t>
            </w:r>
            <w:r>
              <w:rPr>
                <w:rFonts w:hint="eastAsia"/>
              </w:rPr>
              <w:lastRenderedPageBreak/>
              <w:t>视频特效无缝切换，在最短的时间以最佳的效果展示在观众的视野内。</w:t>
            </w:r>
          </w:p>
          <w:p w14:paraId="3EAC7761" w14:textId="1C611E9B" w:rsidR="00F94F6F" w:rsidRDefault="00F94F6F" w:rsidP="00F94F6F">
            <w:pPr>
              <w:widowControl/>
              <w:jc w:val="left"/>
              <w:textAlignment w:val="center"/>
            </w:pPr>
            <w:r>
              <w:t>1</w:t>
            </w:r>
            <w:r>
              <w:rPr>
                <w:rFonts w:hint="eastAsia"/>
              </w:rPr>
              <w:t xml:space="preserve">、图像化预览，可视化操作：在切换之前，可以预监即将播放的内容； </w:t>
            </w:r>
          </w:p>
          <w:p w14:paraId="796C9190" w14:textId="2BE61F82" w:rsidR="00F94F6F" w:rsidRDefault="00F94F6F" w:rsidP="00F94F6F">
            <w:pPr>
              <w:widowControl/>
              <w:jc w:val="left"/>
              <w:textAlignment w:val="center"/>
            </w:pPr>
            <w:r>
              <w:t>2</w:t>
            </w:r>
            <w:r>
              <w:rPr>
                <w:rFonts w:hint="eastAsia"/>
              </w:rPr>
              <w:t>、具备DVI、HDMI、VGA多通道信号输入并可手动或无线切换控制。支持双DVI输出。</w:t>
            </w:r>
          </w:p>
          <w:p w14:paraId="55192C89" w14:textId="3F6AFC72" w:rsidR="00F94F6F" w:rsidRDefault="00F94F6F" w:rsidP="00F94F6F">
            <w:pPr>
              <w:widowControl/>
              <w:jc w:val="left"/>
              <w:textAlignment w:val="center"/>
            </w:pPr>
            <w:r>
              <w:t>3</w:t>
            </w:r>
            <w:r>
              <w:rPr>
                <w:rFonts w:hint="eastAsia"/>
              </w:rPr>
              <w:t>、 支持多画面显示、支持节目编辑预览定时切换、支持信号热备份；</w:t>
            </w:r>
          </w:p>
          <w:p w14:paraId="41CE5AE9" w14:textId="2E6B8198" w:rsidR="00F94F6F" w:rsidRDefault="00F94F6F" w:rsidP="00F94F6F">
            <w:pPr>
              <w:widowControl/>
              <w:jc w:val="left"/>
              <w:textAlignment w:val="center"/>
            </w:pPr>
            <w:r>
              <w:t>4</w:t>
            </w:r>
            <w:r>
              <w:rPr>
                <w:rFonts w:hint="eastAsia"/>
              </w:rPr>
              <w:t>、设备支持一键投屏功能，且不需要在电脑上安装任何软件，实现自动匹配后一键上屏。</w:t>
            </w:r>
          </w:p>
          <w:p w14:paraId="3D75544B" w14:textId="77777777" w:rsidR="00F94F6F" w:rsidRDefault="00F94F6F" w:rsidP="00F94F6F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输出：千兆网口×6</w:t>
            </w:r>
          </w:p>
          <w:p w14:paraId="592FA859" w14:textId="77777777" w:rsidR="00F94F6F" w:rsidRDefault="00F94F6F" w:rsidP="00F94F6F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 xml:space="preserve">具备强大的视频信号接收、拼接和处理能力，最大可接收4096*2160像素的4K数字信号；支持HDMI、DVI、SDI等数字接口，多路信号间无缝切换；支持拼接、广播级缩放，最大支持5画面显示。 </w:t>
            </w:r>
          </w:p>
          <w:p w14:paraId="145A35C7" w14:textId="77777777" w:rsidR="00F94F6F" w:rsidRDefault="00F94F6F" w:rsidP="00F94F6F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•支持视频源任意切换，可根据显示屏分辨率对输入图像进行拼接、缩放；</w:t>
            </w:r>
          </w:p>
          <w:p w14:paraId="1F7B11D6" w14:textId="63CDC5CB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★为保证使用稳定性，视频处理器与显示屏同一品牌，投标时提供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81369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lastRenderedPageBreak/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D86B9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1</w:t>
            </w:r>
          </w:p>
        </w:tc>
      </w:tr>
      <w:tr w:rsidR="00F94F6F" w:rsidRPr="00FC553A" w14:paraId="39030215" w14:textId="77777777" w:rsidTr="00FC553A">
        <w:trPr>
          <w:trHeight w:val="10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78086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A46E1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配电箱</w:t>
            </w:r>
          </w:p>
        </w:tc>
        <w:tc>
          <w:tcPr>
            <w:tcW w:w="51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E1A67" w14:textId="2A8CADF9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配电箱：15KW，含接触器、空气开关，漏电保护交流接触器，过流、短路、断路、过压、欠压、温度过高等保护，分时上电和分时断电，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rPr>
                <w:rFonts w:hint="eastAsia"/>
              </w:rPr>
              <w:t>与显示屏同一品牌，投标时提供3C证书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C7B423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690EF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F94F6F" w:rsidRPr="00FC553A" w14:paraId="74DDB967" w14:textId="77777777" w:rsidTr="00FC553A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9912BE" w14:textId="681C529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0B765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线材</w:t>
            </w:r>
          </w:p>
        </w:tc>
        <w:tc>
          <w:tcPr>
            <w:tcW w:w="5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89C9F" w14:textId="4341E8BC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平方三相五芯电源线以及网线布线包含套管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D4E37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项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E4E47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F94F6F" w:rsidRPr="00FC553A" w14:paraId="198DACF4" w14:textId="77777777" w:rsidTr="00FC553A">
        <w:trPr>
          <w:trHeight w:val="11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EACC9" w14:textId="143D00AE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78B57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结构及包边</w:t>
            </w:r>
          </w:p>
        </w:tc>
        <w:tc>
          <w:tcPr>
            <w:tcW w:w="5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946DE" w14:textId="1CBC7F38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基础框架：室内全彩屏整体建设。要求艺术造型大小按照屏体面积及图示比例</w:t>
            </w:r>
            <w:r>
              <w:t>。投标时按设计图造型提供详细的施工图，造型必须由镀锌钢结构立体造型建设，艺术造型必须考虑安全，需加固基础（基础建设提供详细的施工要求）。最终设计方案可能会因为现场情况有所改变，各投标商需作无推诿承诺；</w:t>
            </w:r>
            <w:r>
              <w:rPr>
                <w:rFonts w:ascii="Times New Roman" w:hAnsi="Times New Roman" w:cs="Times New Roman" w:hint="eastAsia"/>
              </w:rPr>
              <w:t>★产品厂家具有钢结构工程专业承包三级资质（投标时提供资质证书）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F0B0AE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6CAC4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12.3</w:t>
            </w:r>
          </w:p>
        </w:tc>
      </w:tr>
      <w:tr w:rsidR="00F94F6F" w:rsidRPr="00FC553A" w14:paraId="71B6813B" w14:textId="77777777" w:rsidTr="00FC553A">
        <w:trPr>
          <w:trHeight w:val="4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0C7C2" w14:textId="2504F0F1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6C4361" w14:textId="77777777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施工费用</w:t>
            </w:r>
          </w:p>
        </w:tc>
        <w:tc>
          <w:tcPr>
            <w:tcW w:w="5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1BB46" w14:textId="1188F35B" w:rsidR="00F94F6F" w:rsidRPr="00FC553A" w:rsidRDefault="00F94F6F" w:rsidP="00F94F6F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运输、安装、调试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A60DF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308D4" w14:textId="77777777" w:rsidR="00F94F6F" w:rsidRPr="00FC553A" w:rsidRDefault="00F94F6F" w:rsidP="00F94F6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12.3</w:t>
            </w:r>
          </w:p>
        </w:tc>
      </w:tr>
    </w:tbl>
    <w:p w14:paraId="7B73920F" w14:textId="4E75D848" w:rsidR="00A84B49" w:rsidRPr="00FC553A" w:rsidRDefault="00FC553A" w:rsidP="00FC553A">
      <w:pPr>
        <w:pStyle w:val="a7"/>
        <w:numPr>
          <w:ilvl w:val="0"/>
          <w:numId w:val="6"/>
        </w:numPr>
        <w:ind w:firstLineChars="0"/>
        <w:rPr>
          <w:rFonts w:ascii="微软雅黑" w:eastAsia="微软雅黑" w:hAnsi="微软雅黑"/>
          <w:b/>
          <w:szCs w:val="21"/>
        </w:rPr>
      </w:pPr>
      <w:r>
        <w:rPr>
          <w:rFonts w:ascii="宋体" w:hAnsi="宋体" w:cs="宋体" w:hint="eastAsia"/>
          <w:kern w:val="0"/>
          <w:szCs w:val="21"/>
        </w:rPr>
        <w:t>培本校区报告厅</w:t>
      </w:r>
      <w:r w:rsidRPr="00A84B49">
        <w:rPr>
          <w:rFonts w:ascii="宋体" w:hAnsi="宋体" w:cs="宋体" w:hint="eastAsia"/>
          <w:kern w:val="0"/>
          <w:szCs w:val="21"/>
        </w:rPr>
        <w:t>显示系统</w:t>
      </w:r>
      <w:r w:rsidRPr="00A84B49">
        <w:rPr>
          <w:rFonts w:ascii="宋体" w:hAnsi="宋体" w:cs="宋体" w:hint="eastAsia"/>
          <w:szCs w:val="21"/>
        </w:rPr>
        <w:t>设备清单：</w:t>
      </w:r>
      <w:r w:rsidRPr="00A84B49">
        <w:rPr>
          <w:rFonts w:ascii="宋体" w:hAnsi="宋体" w:cs="宋体" w:hint="eastAsia"/>
          <w:szCs w:val="21"/>
        </w:rPr>
        <w:t xml:space="preserve"> </w:t>
      </w:r>
    </w:p>
    <w:tbl>
      <w:tblPr>
        <w:tblW w:w="9351" w:type="dxa"/>
        <w:tblLook w:val="04A0" w:firstRow="1" w:lastRow="0" w:firstColumn="1" w:lastColumn="0" w:noHBand="0" w:noVBand="1"/>
      </w:tblPr>
      <w:tblGrid>
        <w:gridCol w:w="704"/>
        <w:gridCol w:w="1720"/>
        <w:gridCol w:w="5084"/>
        <w:gridCol w:w="1000"/>
        <w:gridCol w:w="843"/>
      </w:tblGrid>
      <w:tr w:rsidR="00FC553A" w:rsidRPr="00FC553A" w14:paraId="73691952" w14:textId="77777777" w:rsidTr="00FC553A">
        <w:trPr>
          <w:trHeight w:val="62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AE814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5F3FF" w14:textId="77777777" w:rsidR="00FC553A" w:rsidRPr="00FC553A" w:rsidRDefault="00FC553A" w:rsidP="00FC553A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名称</w:t>
            </w:r>
          </w:p>
        </w:tc>
        <w:tc>
          <w:tcPr>
            <w:tcW w:w="5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E6856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设备参数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577E4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单位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55F11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数量</w:t>
            </w:r>
          </w:p>
        </w:tc>
      </w:tr>
      <w:tr w:rsidR="00FC553A" w:rsidRPr="00FC553A" w14:paraId="785AE146" w14:textId="77777777" w:rsidTr="00FC553A">
        <w:trPr>
          <w:trHeight w:val="13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D56E7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95FE" w14:textId="77777777" w:rsidR="00FC553A" w:rsidRPr="00FC553A" w:rsidRDefault="00FC553A" w:rsidP="00FC553A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户内2.5全彩屏体</w:t>
            </w:r>
          </w:p>
        </w:tc>
        <w:tc>
          <w:tcPr>
            <w:tcW w:w="50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62DE91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1.像素结构 ：表贴三合一 SMD2121 黑灯</w:t>
            </w:r>
          </w:p>
          <w:p w14:paraId="0F3BB452" w14:textId="13A4077B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2.像素间距（mm）： 2.5，模组分辨率（W×H）： 128×</w:t>
            </w:r>
            <w:r w:rsidR="00813D88">
              <w:t>72</w:t>
            </w:r>
            <w:r>
              <w:rPr>
                <w:rFonts w:hint="eastAsia"/>
              </w:rPr>
              <w:t>，</w:t>
            </w:r>
          </w:p>
          <w:p w14:paraId="78015410" w14:textId="4FEF363E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★模组尺寸（mm）： 320（W）×1</w:t>
            </w:r>
            <w:r>
              <w:t>8</w:t>
            </w:r>
            <w:r>
              <w:rPr>
                <w:rFonts w:hint="eastAsia"/>
              </w:rPr>
              <w:t>0（H）铝托架+</w:t>
            </w:r>
            <w:r>
              <w:rPr>
                <w:rFonts w:hint="eastAsia"/>
              </w:rPr>
              <w:lastRenderedPageBreak/>
              <w:t>防护底壳（中标时提供实物封样）</w:t>
            </w:r>
          </w:p>
          <w:p w14:paraId="6602DF86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3.像素密度（点/m2 ）：160000，最佳视距（m）： ≥3</w:t>
            </w:r>
          </w:p>
          <w:p w14:paraId="1745FF4F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4.峰值功耗（W/m2）: 351，平均功耗（W/m2）: 175</w:t>
            </w:r>
          </w:p>
          <w:p w14:paraId="73603531" w14:textId="3A38F6C2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5.驱动方式: 恒流驱动，换帧频率（Hz）: 60，★刷新率（Hz）: ≥3840</w:t>
            </w:r>
          </w:p>
          <w:p w14:paraId="4CE57B2E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★6.维护方式 ：磁吸前维护，投标产品支持前拆前维护和后拆后维护功能，支持用户级模组前维护方式,可在正面拆卸、安装，支持带电维护,热插拔,维护时间不超过10秒，支持单点维修更换。（提供封面具有CNAS盖章的第三方检测机构出具的检测报告复印件）</w:t>
            </w:r>
          </w:p>
          <w:p w14:paraId="1AB38096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★7.投标产品的显示单元白平衡亮度≥600cd/㎡，对比度≥3000：1;色温2000K~10000K可调。（提供封面具有CNAS盖章的第三方检测机构出具的检测报告复印件）</w:t>
            </w:r>
          </w:p>
          <w:p w14:paraId="7358AB0B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色温（K）： 8000—19000 可调</w:t>
            </w:r>
          </w:p>
          <w:p w14:paraId="2BA6B9D0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★8.投标产品水平和垂直视角＞170°；亮度均匀性＞99%，色度均匀性≤±0.001Cx、Cy之内。（提供封面具有CNAS盖章的第三方检测机构出具的检测报告复印件）</w:t>
            </w:r>
          </w:p>
          <w:p w14:paraId="36331AEF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★9.支持单点检测逐点校正功能，单点亮度校正，单点颜色校正； 支持多bin色度校正，校正数据存储在模组里，采用色彩管理系统，在LED控制系统对视频解码后，添加二次过滤显示算法，对显示屏每一个发光二极管进行逐点14位颜色校正（提供封面具有CNAS盖章的第三方检测机构出具的检测报告复印件）</w:t>
            </w:r>
          </w:p>
          <w:p w14:paraId="619D0968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10.LED显示屏具有防潮、防尘、防高温、防腐蚀、防燃烧、防静电、防电磁干扰、抗震动等功能；阻燃系统具有烟雾报警和温升报警功能；具有动态扫描方式LED显示屏驱动电路保护功能；（提供封面具有CNAS盖章的第三方检测机构出具的检测报告复印件）</w:t>
            </w:r>
          </w:p>
          <w:p w14:paraId="607EB8AA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★11.提供显示屏具有TUV认证中心出具的低蓝光认证证书。</w:t>
            </w:r>
          </w:p>
          <w:p w14:paraId="787F4272" w14:textId="77777777" w:rsidR="00350F80" w:rsidRDefault="00350F80" w:rsidP="00350F80">
            <w:pPr>
              <w:spacing w:line="400" w:lineRule="exact"/>
            </w:pPr>
            <w:r>
              <w:rPr>
                <w:rFonts w:hint="eastAsia"/>
              </w:rPr>
              <w:t>★12.显示屏厂家获得中国信息安全测评中心颁发的</w:t>
            </w:r>
            <w:r>
              <w:rPr>
                <w:rFonts w:hint="eastAsia"/>
              </w:rPr>
              <w:lastRenderedPageBreak/>
              <w:t>国家信息安全漏洞库（CNNVD）技术支撑单位等级证书（一级），并提供证书</w:t>
            </w:r>
          </w:p>
          <w:p w14:paraId="64B5DBFB" w14:textId="452516CF" w:rsidR="00FC553A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★13.显示屏符合HDR显示认证技术规范CESI/TS008-2016（提供第三方检测报告复印件）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51A8E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lastRenderedPageBreak/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8826B" w14:textId="77777777" w:rsidR="00FC553A" w:rsidRPr="00FC553A" w:rsidRDefault="00FC553A" w:rsidP="00FC553A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kern w:val="0"/>
                <w:sz w:val="22"/>
              </w:rPr>
              <w:t>11.52</w:t>
            </w:r>
          </w:p>
        </w:tc>
      </w:tr>
      <w:tr w:rsidR="00350F80" w:rsidRPr="00FC553A" w14:paraId="7885E615" w14:textId="77777777" w:rsidTr="00FC553A">
        <w:trPr>
          <w:trHeight w:val="16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126DA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C4CBD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控制系统</w:t>
            </w:r>
          </w:p>
        </w:tc>
        <w:tc>
          <w:tcPr>
            <w:tcW w:w="50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8DCCD" w14:textId="526608C8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hint="eastAsia"/>
                <w:szCs w:val="21"/>
              </w:rPr>
              <w:t>1)LED</w:t>
            </w:r>
            <w:r>
              <w:rPr>
                <w:rFonts w:ascii="宋体" w:hAnsi="宋体" w:hint="eastAsia"/>
                <w:szCs w:val="21"/>
              </w:rPr>
              <w:t>全彩显示屏控制器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DVI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,1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 xml:space="preserve">HDMI </w:t>
            </w:r>
            <w:r>
              <w:rPr>
                <w:rFonts w:ascii="宋体" w:hAnsi="宋体" w:hint="eastAsia"/>
                <w:szCs w:val="21"/>
              </w:rPr>
              <w:t>进</w:t>
            </w:r>
            <w:r>
              <w:rPr>
                <w:rFonts w:ascii="宋体" w:hAnsi="宋体" w:hint="eastAsia"/>
                <w:szCs w:val="21"/>
              </w:rPr>
              <w:t>,4</w:t>
            </w:r>
            <w:r>
              <w:rPr>
                <w:rFonts w:ascii="宋体" w:hAnsi="宋体" w:hint="eastAsia"/>
                <w:szCs w:val="21"/>
              </w:rPr>
              <w:t>路</w:t>
            </w:r>
            <w:r>
              <w:rPr>
                <w:rFonts w:ascii="宋体" w:hAnsi="宋体" w:hint="eastAsia"/>
                <w:szCs w:val="21"/>
              </w:rPr>
              <w:t>RJ45</w:t>
            </w: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 w:hint="eastAsia"/>
                <w:szCs w:val="21"/>
              </w:rPr>
              <w:t xml:space="preserve"> 2)</w:t>
            </w:r>
            <w:r>
              <w:rPr>
                <w:rFonts w:ascii="宋体" w:hAnsi="宋体" w:hint="eastAsia"/>
                <w:szCs w:val="21"/>
              </w:rPr>
              <w:t>带载分辨率</w:t>
            </w:r>
            <w:r>
              <w:rPr>
                <w:rFonts w:ascii="宋体" w:hAnsi="宋体" w:hint="eastAsia"/>
                <w:szCs w:val="21"/>
              </w:rPr>
              <w:t>1920*1200</w:t>
            </w:r>
            <w:r>
              <w:rPr>
                <w:rFonts w:ascii="宋体" w:hAnsi="宋体" w:hint="eastAsia"/>
                <w:szCs w:val="21"/>
              </w:rPr>
              <w:t>；★产品支持</w:t>
            </w:r>
            <w:r>
              <w:rPr>
                <w:rFonts w:ascii="宋体" w:hAnsi="宋体" w:hint="eastAsia"/>
                <w:szCs w:val="21"/>
              </w:rPr>
              <w:t>640*480</w:t>
            </w:r>
            <w:r>
              <w:rPr>
                <w:rFonts w:ascii="宋体" w:hAnsi="宋体" w:hint="eastAsia"/>
                <w:szCs w:val="21"/>
              </w:rPr>
              <w:t>至</w:t>
            </w:r>
            <w:r>
              <w:rPr>
                <w:rFonts w:ascii="宋体" w:hAnsi="宋体" w:hint="eastAsia"/>
                <w:szCs w:val="21"/>
              </w:rPr>
              <w:t>3840*2160</w:t>
            </w:r>
            <w:r>
              <w:rPr>
                <w:rFonts w:ascii="宋体" w:hAnsi="宋体" w:hint="eastAsia"/>
                <w:szCs w:val="21"/>
              </w:rPr>
              <w:t>之间的多种分辨率视频信号自适应接入和视频信号输出，支持条屏模式，最大支持</w:t>
            </w:r>
            <w:r>
              <w:rPr>
                <w:rFonts w:ascii="宋体" w:hAnsi="宋体" w:hint="eastAsia"/>
                <w:szCs w:val="21"/>
              </w:rPr>
              <w:t>10000*100</w:t>
            </w:r>
            <w:r>
              <w:rPr>
                <w:rFonts w:ascii="宋体" w:hAnsi="宋体" w:hint="eastAsia"/>
                <w:szCs w:val="21"/>
              </w:rPr>
              <w:t>点。提供公安部检测报告复印件；产品支持亮度调节，可以通过客户端、遥控器、</w:t>
            </w:r>
            <w:r>
              <w:rPr>
                <w:rFonts w:ascii="宋体" w:hAnsi="宋体" w:hint="eastAsia"/>
                <w:szCs w:val="21"/>
              </w:rPr>
              <w:t>PAD</w:t>
            </w:r>
            <w:r>
              <w:rPr>
                <w:rFonts w:ascii="宋体" w:hAnsi="宋体" w:hint="eastAsia"/>
                <w:szCs w:val="21"/>
              </w:rPr>
              <w:t>及物理按键进行调节，并支持多台设备同时调节。★产品可开启</w:t>
            </w:r>
            <w:r>
              <w:rPr>
                <w:rFonts w:ascii="宋体" w:hAnsi="宋体" w:hint="eastAsia"/>
                <w:szCs w:val="21"/>
              </w:rPr>
              <w:t>LED</w:t>
            </w:r>
            <w:r>
              <w:rPr>
                <w:rFonts w:ascii="宋体" w:hAnsi="宋体" w:hint="eastAsia"/>
                <w:szCs w:val="21"/>
              </w:rPr>
              <w:t>显示屏智能除湿模式，让显示屏亮度逐渐提升。产品支持图片上传作为底图显示，且图片可轮巡。★产品具有计算机软件著作权登记证书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★为保证使用稳定性，控制系统与显示屏同一品牌，投标时提供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BA520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A91D2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350F80" w:rsidRPr="00FC553A" w14:paraId="37F71586" w14:textId="77777777" w:rsidTr="00FC553A">
        <w:trPr>
          <w:trHeight w:val="108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8B75A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EDE1F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电源</w:t>
            </w:r>
          </w:p>
        </w:tc>
        <w:tc>
          <w:tcPr>
            <w:tcW w:w="50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C30B7" w14:textId="5484F8CC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直流电压 ：4.5V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额定电流 ：40A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电流范围 ：0～40A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 xml:space="preserve">额定功率 ：200W 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纹波与噪声：150mVp-p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电压调节范围： ±5%</w:t>
            </w: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br/>
              <w:t>★为保证使用稳定性，电源与显示屏同一品牌，投标时提供3C证书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5B439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FBD15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350F80" w:rsidRPr="00FC553A" w14:paraId="52200C2B" w14:textId="77777777" w:rsidTr="00FC553A">
        <w:trPr>
          <w:trHeight w:val="11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19750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16A589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视频处理平台</w:t>
            </w:r>
          </w:p>
        </w:tc>
        <w:tc>
          <w:tcPr>
            <w:tcW w:w="50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82B3C" w14:textId="77777777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特点：集成了视频拼接处理器、视频切换台以及采集卡、输出卡等多种功能，一个平台就实现对大屏的控制及随意切换，用户通过所见即所得的交互控制面板，包括按键、旋钮、</w:t>
            </w:r>
            <w:r>
              <w:t>T-BAR、OLED 面板、指示灯等，实现视频特效无缝切换，在最短的时间以最佳的效果展示在观众的视野内。</w:t>
            </w:r>
          </w:p>
          <w:p w14:paraId="26AF962F" w14:textId="77777777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功能：</w:t>
            </w:r>
          </w:p>
          <w:p w14:paraId="39214671" w14:textId="71D6B39F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t>1、可利用手机或PAD对大屏进行无线式、移动式、远程化、可视化的控制操作。</w:t>
            </w:r>
          </w:p>
          <w:p w14:paraId="4C982DD3" w14:textId="5DCF3C5F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t>2、图像化预览，可视化操作：在切换之前，可以预监即将播放的内容；</w:t>
            </w:r>
          </w:p>
          <w:p w14:paraId="0522CA27" w14:textId="55E7FFFA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t>3、至少5路高清4K输入。</w:t>
            </w:r>
          </w:p>
          <w:p w14:paraId="22B1ED1F" w14:textId="77777777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t>支持任意格式</w:t>
            </w:r>
            <w:r>
              <w:t>PPT (动态、静态)自动满屏输出到显示界面，省去PPT不同尺寸调整的不便。</w:t>
            </w:r>
          </w:p>
          <w:p w14:paraId="1EE28585" w14:textId="77777777" w:rsidR="00350F80" w:rsidRDefault="00350F80" w:rsidP="00350F80">
            <w:pPr>
              <w:widowControl/>
              <w:jc w:val="left"/>
              <w:textAlignment w:val="center"/>
            </w:pPr>
            <w:r>
              <w:t>4、 任意节目切换，速度播放速度0.1秒之内。可对播放节目进行暂停、停止。可以设备中已有内容进行自由组合播放（图片、文字、视频、PPT），节目切换无黑屏。</w:t>
            </w:r>
          </w:p>
          <w:p w14:paraId="0C339F68" w14:textId="23B7762C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t>5、设备支持一键投屏功能，且不需要在电脑上安装任何软件，实现自动匹配后一键上屏。</w:t>
            </w:r>
            <w:r>
              <w:rPr>
                <w:rFonts w:hint="eastAsia"/>
              </w:rPr>
              <w:t xml:space="preserve"> </w:t>
            </w:r>
          </w:p>
          <w:p w14:paraId="33771F37" w14:textId="77777777" w:rsidR="00350F80" w:rsidRDefault="00350F80" w:rsidP="00350F80">
            <w:pPr>
              <w:widowControl/>
              <w:jc w:val="left"/>
              <w:textAlignment w:val="center"/>
            </w:pPr>
            <w:r>
              <w:rPr>
                <w:rFonts w:hint="eastAsia"/>
              </w:rPr>
              <w:lastRenderedPageBreak/>
              <w:t>•支持视频源任意切换，可根据显示屏分辨率对输入图像进行拼接、缩放；</w:t>
            </w:r>
          </w:p>
          <w:p w14:paraId="3CD971EE" w14:textId="7BF550ED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★为保证使用稳定性，视频处理器与显示屏同一品牌，投标时提供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3C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证书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48648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lastRenderedPageBreak/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07BA8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FF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1</w:t>
            </w:r>
          </w:p>
        </w:tc>
      </w:tr>
      <w:tr w:rsidR="00350F80" w:rsidRPr="00FC553A" w14:paraId="2977C451" w14:textId="77777777" w:rsidTr="00FC553A">
        <w:trPr>
          <w:trHeight w:val="14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FA836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4EA3E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配电箱</w:t>
            </w:r>
          </w:p>
        </w:tc>
        <w:tc>
          <w:tcPr>
            <w:tcW w:w="5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B496E" w14:textId="4DE54C5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配电箱：15KW，含接触器、空气开关，漏电保护交流接触器，过流、短路、断路、过压、欠压、温度过高等保护，分时上电和分时断电，</w:t>
            </w:r>
            <w:r>
              <w:rPr>
                <w:rStyle w:val="font31"/>
                <w:rFonts w:ascii="宋体" w:hAnsi="宋体" w:cs="宋体" w:hint="eastAsia"/>
                <w:sz w:val="21"/>
                <w:szCs w:val="21"/>
                <w:lang w:bidi="ar"/>
              </w:rPr>
              <w:t>★</w:t>
            </w:r>
            <w:r>
              <w:rPr>
                <w:rFonts w:hint="eastAsia"/>
              </w:rPr>
              <w:t>与显示屏同一品牌，投标时提供3C证书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CD2EF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套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4E9BA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350F80" w:rsidRPr="00FC553A" w14:paraId="3A8D785C" w14:textId="77777777" w:rsidTr="00FC553A">
        <w:trPr>
          <w:trHeight w:val="5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C7268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DB3DC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线材</w:t>
            </w:r>
          </w:p>
        </w:tc>
        <w:tc>
          <w:tcPr>
            <w:tcW w:w="5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9BB9D" w14:textId="700BB93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平方三相五芯电源线以及网线布线包含套管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F54D1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项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5CD82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</w:tr>
      <w:tr w:rsidR="00350F80" w:rsidRPr="00FC553A" w14:paraId="51D9A01E" w14:textId="77777777" w:rsidTr="00FC553A">
        <w:trPr>
          <w:trHeight w:val="96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F2AED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EA734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结构及包边</w:t>
            </w:r>
          </w:p>
        </w:tc>
        <w:tc>
          <w:tcPr>
            <w:tcW w:w="5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15F51" w14:textId="3E3F010D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/>
              </w:rPr>
              <w:t>基础框架：室内全彩屏整体建设。要求艺术造型大小按照屏体面积及图示比例</w:t>
            </w:r>
            <w:r>
              <w:t>。投标时按设计图造型提供详细的施工图，造型必须由镀锌钢结构立体造型建设，艺术造型必须考虑安全，需加固基础（基础建设提供详细的施工要求）。最终设计方案可能会因为现场情况有所改变，各投标商需作无推诿承诺；</w:t>
            </w:r>
            <w:r>
              <w:rPr>
                <w:rFonts w:ascii="Times New Roman" w:hAnsi="Times New Roman" w:cs="Times New Roman" w:hint="eastAsia"/>
              </w:rPr>
              <w:t>★产品厂家具有钢结构工程专业承包三级资质（投标时提供资质证书）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26FB5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43EF5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11.52</w:t>
            </w:r>
          </w:p>
        </w:tc>
      </w:tr>
      <w:tr w:rsidR="00350F80" w:rsidRPr="00FC553A" w14:paraId="47B69C5F" w14:textId="77777777" w:rsidTr="00FC553A">
        <w:trPr>
          <w:trHeight w:val="62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075AB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EE1A2" w14:textId="77777777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施工费用</w:t>
            </w:r>
          </w:p>
        </w:tc>
        <w:tc>
          <w:tcPr>
            <w:tcW w:w="5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F2ECC1" w14:textId="40D1CF95" w:rsidR="00350F80" w:rsidRPr="00FC553A" w:rsidRDefault="00350F80" w:rsidP="00350F80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运输、安装、调试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166FA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㎡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86DDF" w14:textId="77777777" w:rsidR="00350F80" w:rsidRPr="00FC553A" w:rsidRDefault="00350F80" w:rsidP="00350F8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FC553A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11.52</w:t>
            </w:r>
          </w:p>
        </w:tc>
      </w:tr>
    </w:tbl>
    <w:p w14:paraId="1990EB58" w14:textId="67A15DA4" w:rsidR="00FC553A" w:rsidRDefault="00FC553A" w:rsidP="00A84B49">
      <w:pPr>
        <w:spacing w:line="360" w:lineRule="exact"/>
        <w:outlineLvl w:val="3"/>
        <w:rPr>
          <w:rFonts w:ascii="宋体" w:hAnsi="宋体" w:cs="宋体"/>
          <w:b/>
          <w:szCs w:val="21"/>
        </w:rPr>
      </w:pPr>
    </w:p>
    <w:p w14:paraId="102BC0BC" w14:textId="77777777" w:rsidR="00167BEA" w:rsidRPr="006076D5" w:rsidRDefault="00167BEA" w:rsidP="006076D5">
      <w:pPr>
        <w:ind w:firstLineChars="150" w:firstLine="315"/>
        <w:rPr>
          <w:rFonts w:ascii="微软雅黑" w:eastAsia="微软雅黑" w:hAnsi="微软雅黑"/>
          <w:b/>
          <w:szCs w:val="21"/>
        </w:rPr>
      </w:pPr>
      <w:r w:rsidRPr="006076D5">
        <w:rPr>
          <w:rFonts w:ascii="微软雅黑" w:eastAsia="微软雅黑" w:hAnsi="微软雅黑" w:cs="仿宋_GB2312" w:hint="eastAsia"/>
          <w:b/>
          <w:szCs w:val="21"/>
        </w:rPr>
        <w:t>二、商务要求</w:t>
      </w:r>
    </w:p>
    <w:p w14:paraId="798DB08E" w14:textId="77777777" w:rsidR="00AD0480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1、本项目报价含投标商供应的产品到达买方并能正常使用的一切费用，含税金，运输费，装卸费，保险费，安装调试费，技术服务费，测试费，保修费等。</w:t>
      </w:r>
    </w:p>
    <w:p w14:paraId="4BBB23A2" w14:textId="77777777" w:rsidR="004022B5" w:rsidRPr="006076D5" w:rsidRDefault="008E1929" w:rsidP="008E1929">
      <w:pPr>
        <w:ind w:firstLineChars="400" w:firstLine="800"/>
        <w:rPr>
          <w:rFonts w:ascii="微软雅黑" w:eastAsia="微软雅黑" w:hAnsi="微软雅黑"/>
          <w:bCs/>
          <w:sz w:val="20"/>
          <w:szCs w:val="21"/>
        </w:rPr>
      </w:pPr>
      <w:r>
        <w:rPr>
          <w:rFonts w:ascii="微软雅黑" w:eastAsia="微软雅黑" w:hAnsi="微软雅黑" w:hint="eastAsia"/>
          <w:bCs/>
          <w:sz w:val="20"/>
          <w:szCs w:val="21"/>
        </w:rPr>
        <w:t>2、</w:t>
      </w:r>
      <w:r w:rsidR="004022B5" w:rsidRPr="006076D5">
        <w:rPr>
          <w:rFonts w:ascii="微软雅黑" w:eastAsia="微软雅黑" w:hAnsi="微软雅黑" w:hint="eastAsia"/>
          <w:bCs/>
          <w:sz w:val="20"/>
          <w:szCs w:val="21"/>
        </w:rPr>
        <w:t>所要求的检测报告及相关资质文件需要在投标时提供，复印件需加盖红章。</w:t>
      </w:r>
    </w:p>
    <w:p w14:paraId="6552D4FE" w14:textId="77777777" w:rsidR="00AD0480" w:rsidRPr="004022B5" w:rsidRDefault="00AD0480" w:rsidP="008E1929">
      <w:pPr>
        <w:spacing w:line="360" w:lineRule="auto"/>
        <w:ind w:firstLineChars="400" w:firstLine="800"/>
        <w:rPr>
          <w:rFonts w:ascii="微软雅黑" w:eastAsia="微软雅黑" w:hAnsi="微软雅黑"/>
          <w:bCs/>
          <w:sz w:val="20"/>
          <w:szCs w:val="21"/>
        </w:rPr>
      </w:pPr>
      <w:r w:rsidRPr="004022B5">
        <w:rPr>
          <w:rFonts w:ascii="微软雅黑" w:eastAsia="微软雅黑" w:hAnsi="微软雅黑"/>
          <w:bCs/>
          <w:sz w:val="20"/>
          <w:szCs w:val="21"/>
        </w:rPr>
        <w:t>3</w:t>
      </w:r>
      <w:r w:rsidR="00167BEA" w:rsidRPr="004022B5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4022B5">
        <w:rPr>
          <w:rFonts w:ascii="微软雅黑" w:eastAsia="微软雅黑" w:hAnsi="微软雅黑"/>
          <w:bCs/>
          <w:sz w:val="20"/>
          <w:szCs w:val="21"/>
        </w:rPr>
        <w:t>采购文件（附件）中标有“</w:t>
      </w:r>
      <w:r w:rsidR="00AC286C">
        <w:rPr>
          <w:rFonts w:ascii="宋体" w:hAnsi="宋体" w:cs="宋体" w:hint="eastAsia"/>
          <w:szCs w:val="21"/>
        </w:rPr>
        <w:t>★</w:t>
      </w:r>
      <w:r w:rsidR="006A13BF" w:rsidRPr="004022B5">
        <w:rPr>
          <w:rFonts w:ascii="微软雅黑" w:eastAsia="微软雅黑" w:hAnsi="微软雅黑"/>
          <w:bCs/>
          <w:sz w:val="20"/>
          <w:szCs w:val="21"/>
        </w:rPr>
        <w:t>”的技术指标不容许发生偏离的，如发生偏离或其他技术指标如有明显不符合采购文件（附件）参数标明的，采购单位有权取消其中标资格，验收时发现产品不符合采购文件（附件）参数要求或中标单位提供的中标产品详细参数则不予验收通过</w:t>
      </w:r>
      <w:r w:rsidRPr="004022B5">
        <w:rPr>
          <w:rFonts w:ascii="微软雅黑" w:eastAsia="微软雅黑" w:hAnsi="微软雅黑" w:hint="eastAsia"/>
          <w:bCs/>
          <w:sz w:val="20"/>
          <w:szCs w:val="21"/>
        </w:rPr>
        <w:t>。</w:t>
      </w:r>
    </w:p>
    <w:p w14:paraId="35C1F7A1" w14:textId="77777777" w:rsidR="00AD0480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4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本项目</w:t>
      </w:r>
      <w:r w:rsidRPr="006D61CE">
        <w:rPr>
          <w:rFonts w:ascii="微软雅黑" w:eastAsia="微软雅黑" w:hAnsi="微软雅黑" w:hint="eastAsia"/>
          <w:bCs/>
          <w:sz w:val="20"/>
          <w:szCs w:val="21"/>
        </w:rPr>
        <w:t>整体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质</w:t>
      </w:r>
      <w:r w:rsidRPr="006D61CE">
        <w:rPr>
          <w:rFonts w:ascii="微软雅黑" w:eastAsia="微软雅黑" w:hAnsi="微软雅黑" w:hint="eastAsia"/>
          <w:bCs/>
          <w:sz w:val="20"/>
          <w:szCs w:val="21"/>
        </w:rPr>
        <w:t>保期不少于</w:t>
      </w:r>
      <w:r w:rsidR="00167BEA" w:rsidRPr="006D61CE">
        <w:rPr>
          <w:rFonts w:ascii="微软雅黑" w:eastAsia="微软雅黑" w:hAnsi="微软雅黑"/>
          <w:bCs/>
          <w:sz w:val="20"/>
          <w:szCs w:val="21"/>
        </w:rPr>
        <w:t>3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年，含硬件</w:t>
      </w:r>
      <w:r w:rsidR="00167BEA" w:rsidRPr="006D61CE">
        <w:rPr>
          <w:rFonts w:ascii="微软雅黑" w:eastAsia="微软雅黑" w:hAnsi="微软雅黑"/>
          <w:bCs/>
          <w:sz w:val="20"/>
          <w:szCs w:val="21"/>
        </w:rPr>
        <w:t>3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年的质保以及</w:t>
      </w:r>
      <w:r w:rsidR="00167BEA" w:rsidRPr="006D61CE">
        <w:rPr>
          <w:rFonts w:ascii="微软雅黑" w:eastAsia="微软雅黑" w:hAnsi="微软雅黑"/>
          <w:bCs/>
          <w:sz w:val="20"/>
          <w:szCs w:val="21"/>
        </w:rPr>
        <w:t>3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年的维护服务。原厂保修服务内容必须是其标准的产品服务和投标承诺的服务。</w:t>
      </w:r>
    </w:p>
    <w:p w14:paraId="6D45AFC8" w14:textId="77777777" w:rsidR="00AD0480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5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投标人所交付的产品应是交付前最新生产且未被使用过的全新产品，同时必须具有在中国境内的合法使用权，并提供随机配件。本项目的所有设备须进行安装、调试，直到系统设备能正常运行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lastRenderedPageBreak/>
        <w:t>使用。</w:t>
      </w:r>
    </w:p>
    <w:p w14:paraId="257572C2" w14:textId="77777777" w:rsidR="00AD0480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6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响应时间：接到用户报修电话，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0.5小时内响应，2小时内赶到现场。</w:t>
      </w:r>
      <w:r w:rsidRPr="006D61CE">
        <w:rPr>
          <w:rFonts w:ascii="微软雅黑" w:eastAsia="微软雅黑" w:hAnsi="微软雅黑"/>
          <w:bCs/>
          <w:sz w:val="20"/>
          <w:szCs w:val="21"/>
        </w:rPr>
        <w:t>4小时内修复。如不能解决故障的，原厂工程师必须24小时内赶赴现场，提供不间断服务直至排除故障。</w:t>
      </w:r>
    </w:p>
    <w:p w14:paraId="25C053EB" w14:textId="77777777" w:rsidR="004C5797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7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6D61CE">
        <w:rPr>
          <w:rFonts w:ascii="微软雅黑" w:eastAsia="微软雅黑" w:hAnsi="微软雅黑" w:hint="eastAsia"/>
          <w:bCs/>
          <w:sz w:val="20"/>
          <w:szCs w:val="21"/>
        </w:rPr>
        <w:t>安装时间要求：合同签订后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1</w:t>
      </w:r>
      <w:r w:rsidRPr="006D61CE">
        <w:rPr>
          <w:rFonts w:ascii="微软雅黑" w:eastAsia="微软雅黑" w:hAnsi="微软雅黑"/>
          <w:bCs/>
          <w:sz w:val="20"/>
          <w:szCs w:val="21"/>
        </w:rPr>
        <w:t>0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个工作日内供货，</w:t>
      </w:r>
      <w:r w:rsidRPr="006D61CE">
        <w:rPr>
          <w:rFonts w:ascii="微软雅黑" w:eastAsia="微软雅黑" w:hAnsi="微软雅黑"/>
          <w:bCs/>
          <w:sz w:val="20"/>
          <w:szCs w:val="21"/>
        </w:rPr>
        <w:t>15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个工作日内完成安装调试</w:t>
      </w:r>
      <w:r w:rsidRPr="006D61CE">
        <w:rPr>
          <w:rFonts w:ascii="微软雅黑" w:eastAsia="微软雅黑" w:hAnsi="微软雅黑" w:hint="eastAsia"/>
          <w:bCs/>
          <w:sz w:val="20"/>
          <w:szCs w:val="21"/>
        </w:rPr>
        <w:t>。</w:t>
      </w:r>
    </w:p>
    <w:p w14:paraId="5E60373C" w14:textId="77777777" w:rsidR="00AD0480" w:rsidRPr="006D61CE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8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Pr="006D61CE">
        <w:rPr>
          <w:rFonts w:ascii="微软雅黑" w:eastAsia="微软雅黑" w:hAnsi="微软雅黑"/>
          <w:bCs/>
          <w:sz w:val="20"/>
          <w:szCs w:val="21"/>
        </w:rPr>
        <w:t>本项目付款方式为全部货物验收合格后，一次性支付全部货款。</w:t>
      </w:r>
    </w:p>
    <w:p w14:paraId="2C33E2F9" w14:textId="77777777" w:rsidR="00AD0480" w:rsidRPr="008E1929" w:rsidRDefault="00AD0480" w:rsidP="008E1929">
      <w:pPr>
        <w:spacing w:line="360" w:lineRule="auto"/>
        <w:ind w:firstLineChars="400" w:firstLine="800"/>
        <w:rPr>
          <w:rFonts w:ascii="微软雅黑" w:eastAsia="微软雅黑" w:hAnsi="微软雅黑"/>
          <w:bCs/>
          <w:sz w:val="20"/>
          <w:szCs w:val="21"/>
        </w:rPr>
      </w:pPr>
      <w:r w:rsidRPr="008E1929">
        <w:rPr>
          <w:rFonts w:ascii="微软雅黑" w:eastAsia="微软雅黑" w:hAnsi="微软雅黑"/>
          <w:bCs/>
          <w:sz w:val="20"/>
          <w:szCs w:val="21"/>
        </w:rPr>
        <w:t>9、履约保证金的收取及退还：本项目中标供应商须向采购单位缴纳合同金额5%的履约保证金</w:t>
      </w:r>
      <w:r w:rsidRPr="008E1929">
        <w:rPr>
          <w:rFonts w:ascii="微软雅黑" w:eastAsia="微软雅黑" w:hAnsi="微软雅黑" w:hint="eastAsia"/>
          <w:bCs/>
          <w:sz w:val="20"/>
          <w:szCs w:val="21"/>
        </w:rPr>
        <w:t>。</w:t>
      </w:r>
    </w:p>
    <w:p w14:paraId="5D972CB1" w14:textId="77777777" w:rsidR="004C5797" w:rsidRDefault="00AD0480" w:rsidP="00C62FEB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 w:rsidRPr="006D61CE">
        <w:rPr>
          <w:rFonts w:ascii="微软雅黑" w:eastAsia="微软雅黑" w:hAnsi="微软雅黑"/>
          <w:bCs/>
          <w:sz w:val="20"/>
          <w:szCs w:val="21"/>
        </w:rPr>
        <w:t>10</w:t>
      </w:r>
      <w:r w:rsidR="00167BEA" w:rsidRPr="006D61CE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A13BF" w:rsidRPr="006D61CE">
        <w:rPr>
          <w:rFonts w:ascii="微软雅黑" w:eastAsia="微软雅黑" w:hAnsi="微软雅黑"/>
          <w:bCs/>
          <w:sz w:val="20"/>
          <w:szCs w:val="21"/>
        </w:rPr>
        <w:t>项目实施完成后，应向采购单位项目负责人提供详尽的文档资料（包括配置文档、使用手册、测试文档等），并负责免费培训。</w:t>
      </w:r>
    </w:p>
    <w:p w14:paraId="0B9A7206" w14:textId="37488CA1" w:rsidR="002139AE" w:rsidRPr="002139AE" w:rsidRDefault="002139AE" w:rsidP="002139AE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>
        <w:rPr>
          <w:rFonts w:ascii="微软雅黑" w:eastAsia="微软雅黑" w:hAnsi="微软雅黑" w:hint="eastAsia"/>
          <w:bCs/>
          <w:sz w:val="20"/>
          <w:szCs w:val="21"/>
        </w:rPr>
        <w:t>11.</w:t>
      </w:r>
      <w:r w:rsidRPr="002139AE">
        <w:rPr>
          <w:rFonts w:ascii="微软雅黑" w:eastAsia="微软雅黑" w:hAnsi="微软雅黑" w:hint="eastAsia"/>
          <w:bCs/>
          <w:sz w:val="20"/>
          <w:szCs w:val="21"/>
        </w:rPr>
        <w:t xml:space="preserve"> 投标单位需到安装现场勘察调查，</w:t>
      </w:r>
      <w:r w:rsidR="00B46A07">
        <w:rPr>
          <w:rFonts w:ascii="微软雅黑" w:eastAsia="微软雅黑" w:hAnsi="微软雅黑" w:hint="eastAsia"/>
          <w:bCs/>
          <w:sz w:val="20"/>
          <w:szCs w:val="21"/>
        </w:rPr>
        <w:t>并提供勘察证明。</w:t>
      </w:r>
      <w:r w:rsidRPr="001B3B68">
        <w:rPr>
          <w:rFonts w:ascii="微软雅黑" w:eastAsia="微软雅黑" w:hAnsi="微软雅黑" w:hint="eastAsia"/>
          <w:bCs/>
          <w:color w:val="FF0000"/>
          <w:sz w:val="20"/>
          <w:szCs w:val="21"/>
        </w:rPr>
        <w:t>时间20</w:t>
      </w:r>
      <w:r w:rsidR="00AC286C">
        <w:rPr>
          <w:rFonts w:ascii="微软雅黑" w:eastAsia="微软雅黑" w:hAnsi="微软雅黑"/>
          <w:bCs/>
          <w:color w:val="FF0000"/>
          <w:sz w:val="20"/>
          <w:szCs w:val="21"/>
        </w:rPr>
        <w:t>2</w:t>
      </w:r>
      <w:r w:rsidR="00353723">
        <w:rPr>
          <w:rFonts w:ascii="微软雅黑" w:eastAsia="微软雅黑" w:hAnsi="微软雅黑"/>
          <w:bCs/>
          <w:color w:val="FF0000"/>
          <w:sz w:val="20"/>
          <w:szCs w:val="21"/>
        </w:rPr>
        <w:t>1</w:t>
      </w:r>
      <w:r w:rsidRPr="001B3B68">
        <w:rPr>
          <w:rFonts w:ascii="微软雅黑" w:eastAsia="微软雅黑" w:hAnsi="微软雅黑" w:hint="eastAsia"/>
          <w:bCs/>
          <w:color w:val="FF0000"/>
          <w:sz w:val="20"/>
          <w:szCs w:val="21"/>
        </w:rPr>
        <w:t>年</w:t>
      </w:r>
      <w:r w:rsidR="00353723">
        <w:rPr>
          <w:rFonts w:ascii="微软雅黑" w:eastAsia="微软雅黑" w:hAnsi="微软雅黑"/>
          <w:bCs/>
          <w:color w:val="FF0000"/>
          <w:sz w:val="20"/>
          <w:szCs w:val="21"/>
        </w:rPr>
        <w:t>5</w:t>
      </w:r>
      <w:r w:rsidR="00212AEF">
        <w:rPr>
          <w:rFonts w:ascii="微软雅黑" w:eastAsia="微软雅黑" w:hAnsi="微软雅黑" w:hint="eastAsia"/>
          <w:bCs/>
          <w:color w:val="FF0000"/>
          <w:sz w:val="20"/>
          <w:szCs w:val="21"/>
        </w:rPr>
        <w:t>月24</w:t>
      </w:r>
      <w:r w:rsidRPr="001B3B68">
        <w:rPr>
          <w:rFonts w:ascii="微软雅黑" w:eastAsia="微软雅黑" w:hAnsi="微软雅黑" w:hint="eastAsia"/>
          <w:bCs/>
          <w:color w:val="FF0000"/>
          <w:sz w:val="20"/>
          <w:szCs w:val="21"/>
        </w:rPr>
        <w:t>日上午10点到11点。</w:t>
      </w:r>
      <w:r w:rsidRPr="002139AE">
        <w:rPr>
          <w:rFonts w:ascii="微软雅黑" w:eastAsia="微软雅黑" w:hAnsi="微软雅黑" w:hint="eastAsia"/>
          <w:bCs/>
          <w:sz w:val="20"/>
          <w:szCs w:val="21"/>
        </w:rPr>
        <w:t>未到实地勘察的单位没有中标资格。</w:t>
      </w:r>
      <w:bookmarkStart w:id="0" w:name="_GoBack"/>
      <w:bookmarkEnd w:id="0"/>
    </w:p>
    <w:p w14:paraId="3F14FCFD" w14:textId="77777777" w:rsidR="006076D5" w:rsidRPr="006076D5" w:rsidRDefault="008E1929" w:rsidP="00AC286C">
      <w:pPr>
        <w:pStyle w:val="a7"/>
        <w:spacing w:line="360" w:lineRule="auto"/>
        <w:ind w:left="357" w:firstLineChars="0"/>
        <w:rPr>
          <w:rFonts w:ascii="微软雅黑" w:eastAsia="微软雅黑" w:hAnsi="微软雅黑"/>
          <w:bCs/>
          <w:sz w:val="20"/>
          <w:szCs w:val="21"/>
        </w:rPr>
      </w:pPr>
      <w:r>
        <w:rPr>
          <w:rFonts w:ascii="微软雅黑" w:eastAsia="微软雅黑" w:hAnsi="微软雅黑" w:hint="eastAsia"/>
          <w:bCs/>
          <w:sz w:val="20"/>
          <w:szCs w:val="21"/>
        </w:rPr>
        <w:t>12、</w:t>
      </w:r>
      <w:r w:rsidR="006076D5" w:rsidRPr="006076D5">
        <w:rPr>
          <w:rFonts w:ascii="微软雅黑" w:eastAsia="微软雅黑" w:hAnsi="微软雅黑" w:hint="eastAsia"/>
          <w:bCs/>
          <w:sz w:val="20"/>
          <w:szCs w:val="21"/>
        </w:rPr>
        <w:t>将对产品要求进行各项目功能测试，如有虚假应答的行为将取消其中标资格，由综合得分排名第二的供应商替补，同时保留对该厂商追究相关责任的权利。</w:t>
      </w:r>
    </w:p>
    <w:p w14:paraId="233A4137" w14:textId="77777777" w:rsidR="004C5797" w:rsidRPr="004022B5" w:rsidRDefault="004022B5" w:rsidP="004022B5">
      <w:pPr>
        <w:ind w:firstLineChars="350" w:firstLine="700"/>
        <w:rPr>
          <w:rFonts w:ascii="微软雅黑" w:eastAsia="微软雅黑" w:hAnsi="微软雅黑"/>
          <w:bCs/>
          <w:sz w:val="20"/>
          <w:szCs w:val="21"/>
        </w:rPr>
      </w:pPr>
      <w:r>
        <w:rPr>
          <w:rFonts w:ascii="微软雅黑" w:eastAsia="微软雅黑" w:hAnsi="微软雅黑" w:hint="eastAsia"/>
          <w:bCs/>
          <w:sz w:val="20"/>
          <w:szCs w:val="21"/>
        </w:rPr>
        <w:t>1</w:t>
      </w:r>
      <w:r w:rsidR="00AC286C">
        <w:rPr>
          <w:rFonts w:ascii="微软雅黑" w:eastAsia="微软雅黑" w:hAnsi="微软雅黑"/>
          <w:bCs/>
          <w:sz w:val="20"/>
          <w:szCs w:val="21"/>
        </w:rPr>
        <w:t>3</w:t>
      </w:r>
      <w:r w:rsidR="008E1929">
        <w:rPr>
          <w:rFonts w:ascii="微软雅黑" w:eastAsia="微软雅黑" w:hAnsi="微软雅黑" w:hint="eastAsia"/>
          <w:bCs/>
          <w:sz w:val="20"/>
          <w:szCs w:val="21"/>
        </w:rPr>
        <w:t>、</w:t>
      </w:r>
      <w:r w:rsidR="006076D5" w:rsidRPr="006076D5">
        <w:rPr>
          <w:rFonts w:ascii="微软雅黑" w:eastAsia="微软雅黑" w:hAnsi="微软雅黑" w:hint="eastAsia"/>
          <w:bCs/>
          <w:sz w:val="20"/>
          <w:szCs w:val="21"/>
        </w:rPr>
        <w:t>推荐品牌（或型号）、参考品牌（或型号）等，但这些品牌（或型号）仅供参考，并无限制性。投标人可以选择性能不低于推荐（或参考）的品牌（或型号）的其他品牌产品，但投标时应当提供有关厂商的技术证明资料供评标委员会评审，未提供的或评审不通过的投标无效。</w:t>
      </w:r>
    </w:p>
    <w:sectPr w:rsidR="004C5797" w:rsidRPr="004022B5" w:rsidSect="00DB0452">
      <w:pgSz w:w="11906" w:h="16838"/>
      <w:pgMar w:top="1440" w:right="1440" w:bottom="144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E8E68F" w14:textId="77777777" w:rsidR="00497D2A" w:rsidRDefault="00497D2A" w:rsidP="002139AE">
      <w:r>
        <w:separator/>
      </w:r>
    </w:p>
  </w:endnote>
  <w:endnote w:type="continuationSeparator" w:id="0">
    <w:p w14:paraId="0F052F69" w14:textId="77777777" w:rsidR="00497D2A" w:rsidRDefault="00497D2A" w:rsidP="00213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169A14" w14:textId="77777777" w:rsidR="00497D2A" w:rsidRDefault="00497D2A" w:rsidP="002139AE">
      <w:r>
        <w:separator/>
      </w:r>
    </w:p>
  </w:footnote>
  <w:footnote w:type="continuationSeparator" w:id="0">
    <w:p w14:paraId="45E7DCA0" w14:textId="77777777" w:rsidR="00497D2A" w:rsidRDefault="00497D2A" w:rsidP="00213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4118C8E"/>
    <w:multiLevelType w:val="singleLevel"/>
    <w:tmpl w:val="F4118C8E"/>
    <w:lvl w:ilvl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06CC6163"/>
    <w:multiLevelType w:val="multilevel"/>
    <w:tmpl w:val="06CC6163"/>
    <w:lvl w:ilvl="0">
      <w:start w:val="1"/>
      <w:numFmt w:val="japaneseCounting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6B3262A"/>
    <w:multiLevelType w:val="hybridMultilevel"/>
    <w:tmpl w:val="D8248E9E"/>
    <w:lvl w:ilvl="0" w:tplc="06D0A59C">
      <w:start w:val="1"/>
      <w:numFmt w:val="japaneseCounting"/>
      <w:lvlText w:val="%1、"/>
      <w:lvlJc w:val="left"/>
      <w:pPr>
        <w:ind w:left="420" w:hanging="420"/>
      </w:pPr>
      <w:rPr>
        <w:rFonts w:cs="仿宋_GB2312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3911747"/>
    <w:multiLevelType w:val="hybridMultilevel"/>
    <w:tmpl w:val="D8FCE5FC"/>
    <w:lvl w:ilvl="0" w:tplc="1B2012A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78D7ED6"/>
    <w:multiLevelType w:val="multilevel"/>
    <w:tmpl w:val="578D7E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737353A8"/>
    <w:multiLevelType w:val="multilevel"/>
    <w:tmpl w:val="737353A8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7735059C"/>
    <w:multiLevelType w:val="multilevel"/>
    <w:tmpl w:val="773505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4A9"/>
    <w:rsid w:val="000478C4"/>
    <w:rsid w:val="001553EA"/>
    <w:rsid w:val="00167BEA"/>
    <w:rsid w:val="00192C81"/>
    <w:rsid w:val="001B3B68"/>
    <w:rsid w:val="001F3873"/>
    <w:rsid w:val="00212AEF"/>
    <w:rsid w:val="002139AE"/>
    <w:rsid w:val="00246C5E"/>
    <w:rsid w:val="00267B7A"/>
    <w:rsid w:val="002775A2"/>
    <w:rsid w:val="002C0F72"/>
    <w:rsid w:val="00350F80"/>
    <w:rsid w:val="00353723"/>
    <w:rsid w:val="0037003C"/>
    <w:rsid w:val="004022B5"/>
    <w:rsid w:val="00475A3E"/>
    <w:rsid w:val="00494398"/>
    <w:rsid w:val="00497D2A"/>
    <w:rsid w:val="004A7D24"/>
    <w:rsid w:val="004C5797"/>
    <w:rsid w:val="00556B81"/>
    <w:rsid w:val="00561B7E"/>
    <w:rsid w:val="005D29D0"/>
    <w:rsid w:val="006076D5"/>
    <w:rsid w:val="006714EB"/>
    <w:rsid w:val="006A13BF"/>
    <w:rsid w:val="006D61CE"/>
    <w:rsid w:val="007174A9"/>
    <w:rsid w:val="007E3950"/>
    <w:rsid w:val="007F0246"/>
    <w:rsid w:val="007F7E9B"/>
    <w:rsid w:val="0080782C"/>
    <w:rsid w:val="00813D88"/>
    <w:rsid w:val="0082553E"/>
    <w:rsid w:val="00847E53"/>
    <w:rsid w:val="008B653A"/>
    <w:rsid w:val="008C1FBF"/>
    <w:rsid w:val="008E1929"/>
    <w:rsid w:val="008E7C73"/>
    <w:rsid w:val="00946AF5"/>
    <w:rsid w:val="00A84B49"/>
    <w:rsid w:val="00A95F11"/>
    <w:rsid w:val="00AC286C"/>
    <w:rsid w:val="00AD0480"/>
    <w:rsid w:val="00AF596B"/>
    <w:rsid w:val="00B46A07"/>
    <w:rsid w:val="00BC5A4D"/>
    <w:rsid w:val="00BF5306"/>
    <w:rsid w:val="00BF7135"/>
    <w:rsid w:val="00C62FEB"/>
    <w:rsid w:val="00CB4BDE"/>
    <w:rsid w:val="00CF4DAA"/>
    <w:rsid w:val="00D44330"/>
    <w:rsid w:val="00D82411"/>
    <w:rsid w:val="00D93067"/>
    <w:rsid w:val="00DB0452"/>
    <w:rsid w:val="00DE723A"/>
    <w:rsid w:val="00E61FB2"/>
    <w:rsid w:val="00F061F7"/>
    <w:rsid w:val="00F07036"/>
    <w:rsid w:val="00F4517B"/>
    <w:rsid w:val="00F94F6F"/>
    <w:rsid w:val="00FB122F"/>
    <w:rsid w:val="00FC553A"/>
    <w:rsid w:val="0DD97B26"/>
    <w:rsid w:val="17277A92"/>
    <w:rsid w:val="3F595B92"/>
    <w:rsid w:val="54E007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B5E471"/>
  <w15:docId w15:val="{FDEB05DA-62F4-4D10-8D05-643222290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2C81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192C8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192C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nhideWhenUsed/>
    <w:qFormat/>
    <w:rsid w:val="00192C81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6">
    <w:name w:val="Table Grid"/>
    <w:basedOn w:val="a1"/>
    <w:uiPriority w:val="39"/>
    <w:qFormat/>
    <w:rsid w:val="00192C8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192C8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192C81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192C8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Balloon Text"/>
    <w:basedOn w:val="a"/>
    <w:link w:val="Char1"/>
    <w:uiPriority w:val="99"/>
    <w:semiHidden/>
    <w:unhideWhenUsed/>
    <w:rsid w:val="002139AE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2139AE"/>
    <w:rPr>
      <w:kern w:val="2"/>
      <w:sz w:val="18"/>
      <w:szCs w:val="18"/>
    </w:rPr>
  </w:style>
  <w:style w:type="character" w:customStyle="1" w:styleId="font31">
    <w:name w:val="font31"/>
    <w:basedOn w:val="a0"/>
    <w:qFormat/>
    <w:rsid w:val="00FC553A"/>
    <w:rPr>
      <w:rFonts w:ascii="Arial" w:hAnsi="Arial" w:cs="Arial" w:hint="default"/>
      <w:color w:val="000000"/>
      <w:sz w:val="20"/>
      <w:szCs w:val="20"/>
      <w:u w:val="none"/>
    </w:rPr>
  </w:style>
  <w:style w:type="paragraph" w:styleId="a9">
    <w:name w:val="Body Text"/>
    <w:basedOn w:val="a"/>
    <w:link w:val="Char2"/>
    <w:uiPriority w:val="99"/>
    <w:semiHidden/>
    <w:unhideWhenUsed/>
    <w:rsid w:val="00FC553A"/>
    <w:pPr>
      <w:spacing w:after="120"/>
    </w:pPr>
  </w:style>
  <w:style w:type="character" w:customStyle="1" w:styleId="Char2">
    <w:name w:val="正文文本 Char"/>
    <w:basedOn w:val="a0"/>
    <w:link w:val="a9"/>
    <w:uiPriority w:val="99"/>
    <w:semiHidden/>
    <w:rsid w:val="00FC553A"/>
    <w:rPr>
      <w:kern w:val="2"/>
      <w:sz w:val="21"/>
      <w:szCs w:val="22"/>
    </w:rPr>
  </w:style>
  <w:style w:type="paragraph" w:styleId="aa">
    <w:name w:val="Body Text First Indent"/>
    <w:basedOn w:val="a"/>
    <w:link w:val="Char3"/>
    <w:rsid w:val="00FC553A"/>
    <w:pPr>
      <w:ind w:firstLineChars="100" w:firstLine="420"/>
    </w:pPr>
    <w:rPr>
      <w:rFonts w:ascii="Times New Roman" w:eastAsia="宋体" w:hAnsi="Times New Roman" w:cs="Times New Roman"/>
      <w:szCs w:val="24"/>
    </w:rPr>
  </w:style>
  <w:style w:type="character" w:customStyle="1" w:styleId="Char3">
    <w:name w:val="正文首行缩进 Char"/>
    <w:basedOn w:val="Char2"/>
    <w:link w:val="aa"/>
    <w:rsid w:val="00FC553A"/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Style3">
    <w:name w:val="_Style 3"/>
    <w:qFormat/>
    <w:rsid w:val="00FC553A"/>
    <w:pPr>
      <w:widowControl w:val="0"/>
      <w:jc w:val="both"/>
    </w:pPr>
    <w:rPr>
      <w:rFonts w:ascii="Calibri" w:eastAsia="宋体" w:hAnsi="Calibri" w:cs="Times New Roman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68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7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5975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27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78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3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61742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8316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091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610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2E2E2"/>
                            <w:left w:val="single" w:sz="6" w:space="15" w:color="E2E2E2"/>
                            <w:bottom w:val="single" w:sz="6" w:space="15" w:color="E2E2E2"/>
                            <w:right w:val="single" w:sz="6" w:space="15" w:color="E2E2E2"/>
                          </w:divBdr>
                          <w:divsChild>
                            <w:div w:id="1447970736">
                              <w:marLeft w:val="-90"/>
                              <w:marRight w:val="-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603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495332">
                                      <w:marLeft w:val="-90"/>
                                      <w:marRight w:val="-9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53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46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186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5936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281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82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49903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2976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68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737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2E2E2"/>
                            <w:left w:val="single" w:sz="6" w:space="15" w:color="E2E2E2"/>
                            <w:bottom w:val="single" w:sz="6" w:space="15" w:color="E2E2E2"/>
                            <w:right w:val="single" w:sz="6" w:space="15" w:color="E2E2E2"/>
                          </w:divBdr>
                          <w:divsChild>
                            <w:div w:id="1959139501">
                              <w:marLeft w:val="-90"/>
                              <w:marRight w:val="-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2437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6580094">
                                      <w:marLeft w:val="-90"/>
                                      <w:marRight w:val="-90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135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CC408AE-6F4F-4E93-99B6-07FE1199F7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11</Pages>
  <Words>1312</Words>
  <Characters>7482</Characters>
  <Application>Microsoft Office Word</Application>
  <DocSecurity>0</DocSecurity>
  <Lines>62</Lines>
  <Paragraphs>17</Paragraphs>
  <ScaleCrop>false</ScaleCrop>
  <Company/>
  <LinksUpToDate>false</LinksUpToDate>
  <CharactersWithSpaces>8777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李蓉3</dc:creator>
  <cp:lastModifiedBy>Windows 用户</cp:lastModifiedBy>
  <cp:revision>7</cp:revision>
  <dcterms:created xsi:type="dcterms:W3CDTF">2021-05-07T06:29:00Z</dcterms:created>
  <dcterms:modified xsi:type="dcterms:W3CDTF">2021-05-20T05:17:00Z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