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951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66"/>
        <w:gridCol w:w="126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aps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266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ap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aps/>
                <w:color w:val="auto"/>
                <w:kern w:val="0"/>
                <w:sz w:val="44"/>
                <w:szCs w:val="44"/>
              </w:rPr>
              <w:t>心肺复苏机招标参数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  <w:insideH w:val="nil"/>
              <w:insideV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caps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  <w:lang w:val="de-DE"/>
              </w:rPr>
              <w:t>序号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</w:rPr>
              <w:t>招标要求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1.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符合《2015AHA心肺复苏及心血管急救指南》中“心肺复苏的替代技术和辅助装置”的相关规范，符合《2016中国心肺复苏专家共识》中“机械复苏装置”的相关技术类型。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按压技术：采用结合胸泵和心泵机制、模拟心脏搏动原理的智能心肺复苏技术，能比徒手CPR更高效率地改善血流动力学效应，减少复苏过程引起的损伤。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性能指标：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按压频率在100-120次／分钟范围内，实际按压频率误差≤±1次/分钟。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按压深度在3.0-5.5厘米范围内，实际按压深度误差≤±0.2厘米。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默认按压释放比范围: 50%±5%。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3.4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按压通气模式：连续按压模式和30:2模式。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3.4.1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两种按压模式切换时，无需暂停，在工作期间可灵活转换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3.4.2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30:2模式下，30次按压后，2次通气停顿时间不大于3秒。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3.5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最大工作倾斜度：≥40°，确保下楼梯、转运途中能持续稳定实施胸腔按压，也不会损害患者。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3.5.1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在主机工作倾斜度范围内工作状态下，实际按压频率与设定值误差≤±1次/分钟。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3.5.2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在主机工作倾斜度范围内工作状态下，实际按压深度与设定值误差≤±0.2厘米。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3.5.3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在主机工作倾斜度范围内工作状态下，按压释放比保持在 50%~60%±5%范围内。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3.6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额定工作低温环境下性能好：在温度≤-5℃，能持续稳定实施胸腔按压，以满足低温环境院外急救的使用需求。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3.6.1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在额定工作低温状态下，实际按压频率与设定值误差≤±1次/分钟。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3.6.2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在额定工作低温状态下，实际按压深度与设定值误差≤±0.2厘米。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3.6.3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在额定工作低温状态下，按压释放比保持在 50%~60%±5%范围内。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3.7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额定工作湿热环境性能好：在温度≥45℃、湿度≥93%，能持续稳定实施胸腔按压，以满足高温环境院外急救的使用需求。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3.7.1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在额定工作湿热环境状态下，实际按压频率与设定值误差≤±1次/分钟。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3.7.2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在额定工作湿热环境状态下，实际按压深度与设定值误差≤±0.2厘米。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3.7.3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在额定工作湿热环境状态下，按压释放比保持在 50%~60%±5%范围内。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3.8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车载运行性能：在三级公路、行驶速度40km／h，运行200km状态下，能持续稳定实施胸腔按压，以满足长距离转运期院外急救的使用需求。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3.8.1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在车载运行环境状态下，实际按压频率与设定值误差≤±1次/分钟。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3.8.2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在车载运行环境状态下，实际按压深度与设定值误差≤±0.2厘米。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3.8.3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在车载运行环境状态下，按压释放比保持在 50%~60%±5%范围内。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  <w:t>安全可靠性：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驱动方式：电动电控。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电池运行时间：新电池充满电情况下，单块电池最大运行时间≥60分钟。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电池最大充电时间：≤4小时。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具有电量指示，低电量指示灯闪烁警示后，仍可连续工作时间≥10分钟，在不中断按压的状态下，连接外部交流电源，确保持续稳定的胸腔按压。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外部交流电源：可接220V交流电，持续稳定实施长时间胸腔按压，并同时给予电池充电。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紧急关闭：当主机发生错误，不能继续工作时，可暂停、停止按压或关闭主机。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10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按压头手动归位：当主机发生错误，若按压头为归位，能够手动将按压头推回零位。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对地漏电流：正常状态≤0.5mA；单一故障状态≤1mA；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外壳漏电流：正常状态≤0.1mA；单一故障状态≤0.5mA；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患者漏电流：正常状态≤0.01mA；单一故障状态≤0.05mA；应用部分加网电压≤0.05mA。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14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抗振性能：频率循环范围5Hz-35Hz-5Hz，振幅值35mm，振动循环15次后，实际按压频率与按压频率设定值误差≤±1次/分钟，实际按压深度与按压深度设定值误差≤±0.2厘米。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15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防撞性能：加速度50m/s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，脉冲持续时间11ms，碰撞1000次后，实际按压频率与按压频率设定值误差≤±1次/分钟，实际按压深度与按压深度设定值误差≤±0.2厘米。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  <w:t>便携性能：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16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主机（含动力电池）重量≤3.5Kg。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17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便携包耐用、方便携带，适用于院内、院外、转运途中提供高质量连续心肺复苏。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18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无挡板设计，不受软床垫影响。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19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体积小，在持续按压状态下，急诊经皮冠脉介入治疗时不遮挡视野，满足急诊PCI时实施CPR的方案（提供影像图片）。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  <w:t>复苏数据要求：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20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数据显示屏：具有不小于2.8英寸OLED显示屏，无可视角度问题，适合在户外强光环境下显示数据清晰可见。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▲21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  <w:t>复苏数据要求：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21.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监测参数：至少监测按压深度、按压频率、中断时间、按压时间，并可统计CCF。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1.2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数据储存及传输：可储存9999人次的全息复苏数据，通过USB数据线进行数据导出至CPR数据分析软件。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1.3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CPR数据分析软件：具有按压频率、按压深度、回弹趋势图，全程按压数据可进行统计分析，可标注按压中断时间及中断原因，可设置再分析开始点、结束点进行局部数据再计算，并形成分析报告。（具有软件证书）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</w:rPr>
              <w:t>配置要求：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胸腔按压机主机，1台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固定绷带（重复用），1套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锂电池，1个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电源适配器（含电源线），1套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按压头护套， 1套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复苏数据软件，1套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急救包， 1个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7266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随机文件，1套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567"/>
    <w:rsid w:val="00045A5E"/>
    <w:rsid w:val="002D570D"/>
    <w:rsid w:val="002D7DDA"/>
    <w:rsid w:val="003227BB"/>
    <w:rsid w:val="003C2DE3"/>
    <w:rsid w:val="003F5FD8"/>
    <w:rsid w:val="004502C3"/>
    <w:rsid w:val="0047056E"/>
    <w:rsid w:val="0049028F"/>
    <w:rsid w:val="004F1567"/>
    <w:rsid w:val="006B67D8"/>
    <w:rsid w:val="006C4BD0"/>
    <w:rsid w:val="00880C33"/>
    <w:rsid w:val="008F2096"/>
    <w:rsid w:val="00966097"/>
    <w:rsid w:val="00B82422"/>
    <w:rsid w:val="00BE5C29"/>
    <w:rsid w:val="00CA72A5"/>
    <w:rsid w:val="00D913B2"/>
    <w:rsid w:val="0B93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Elegant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2107</Characters>
  <Lines>17</Lines>
  <Paragraphs>4</Paragraphs>
  <TotalTime>53</TotalTime>
  <ScaleCrop>false</ScaleCrop>
  <LinksUpToDate>false</LinksUpToDate>
  <CharactersWithSpaces>2472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2019-06-13T10:59:00Z</dcterms:created>
  <dc:creator>凯 林</dc:creator>
  <cp:lastModifiedBy>大姨妈患者</cp:lastModifiedBy>
  <dcterms:modified xsi:type="dcterms:W3CDTF">2021-11-30T07:31:33Z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C54D36B0CA2548DBB5E5890652CDE609</vt:lpwstr>
  </property>
</Properties>
</file>