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default" w:eastAsiaTheme="minorEastAsia"/>
          <w:sz w:val="32"/>
          <w:szCs w:val="36"/>
          <w:lang w:val="en-US" w:eastAsia="zh-CN"/>
        </w:rPr>
      </w:pPr>
      <w:r>
        <w:rPr>
          <w:rFonts w:hint="eastAsia"/>
          <w:sz w:val="32"/>
          <w:szCs w:val="36"/>
          <w:lang w:val="en-US" w:eastAsia="zh-CN"/>
        </w:rPr>
        <w:t>兰溪市市场监管局十一楼会议室大屏采购询价参数表</w:t>
      </w:r>
    </w:p>
    <w:p/>
    <w:tbl>
      <w:tblPr>
        <w:tblStyle w:val="2"/>
        <w:tblW w:w="8749" w:type="dxa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40"/>
        <w:gridCol w:w="907"/>
        <w:gridCol w:w="4335"/>
        <w:gridCol w:w="666"/>
        <w:gridCol w:w="635"/>
        <w:gridCol w:w="1566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序号</w:t>
            </w:r>
          </w:p>
        </w:tc>
        <w:tc>
          <w:tcPr>
            <w:tcW w:w="90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设备名称</w:t>
            </w:r>
          </w:p>
        </w:tc>
        <w:tc>
          <w:tcPr>
            <w:tcW w:w="43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技术参数要求</w:t>
            </w:r>
          </w:p>
        </w:tc>
        <w:tc>
          <w:tcPr>
            <w:tcW w:w="6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数量</w:t>
            </w:r>
          </w:p>
        </w:tc>
        <w:tc>
          <w:tcPr>
            <w:tcW w:w="6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单位</w:t>
            </w:r>
          </w:p>
        </w:tc>
        <w:tc>
          <w:tcPr>
            <w:tcW w:w="15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品牌型号</w:t>
            </w:r>
          </w:p>
        </w:tc>
      </w:tr>
      <w:tr>
        <w:trPr>
          <w:trHeight w:val="70" w:hRule="atLeast"/>
        </w:trPr>
        <w:tc>
          <w:tcPr>
            <w:tcW w:w="6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1</w:t>
            </w:r>
          </w:p>
        </w:tc>
        <w:tc>
          <w:tcPr>
            <w:tcW w:w="9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LED显示屏P2.5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室内全彩</w:t>
            </w:r>
          </w:p>
        </w:tc>
        <w:tc>
          <w:tcPr>
            <w:tcW w:w="43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★显示屏面积:  7.36m*3.04m=22.37m2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★像素间距（mm） ≤2.5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模组分辨率（W×H）  128×64=8192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★模组尺寸（mm）  320×160×14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模组重量（kg）  0.32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模组输入电压（V）  5±0.1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模组最大电流（A）  ≤6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模组最大功耗（W）  ≤30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单点亮度校正  有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单点色度校正  有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白平衡亮度（nits）  ≥500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色温（K）  2000—9500 可调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视角（水平/垂直°）  140/120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亮度/色度均匀性  ≥99%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对比度  5000:1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箱体最大功耗（W）  180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箱体平均功耗（W）  60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供电要求  AC90~132V/ AC186~264V，频率 47-63（Hz）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换帧频率（Hz）  50&amp;60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驱动方式  恒流驱动，32 扫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灰度级别  16384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★刷新率（Hz）  ≥1920Hz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颜色处理位数  14bit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寿命典型值（hrs）  100,000H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工作温/湿度范围（℃/RH）  -20℃– 50℃ / 10%-65%RH（无结露）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存储温/湿度范围（℃/RH）  -10℃– 30℃ / 10%-60%RH（无结露）</w:t>
            </w:r>
          </w:p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 xml:space="preserve">★为确保品牌品质真实性和服务，签订合同前提供针对本项目原厂3年质保函； </w:t>
            </w:r>
          </w:p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为保证设备具备保障信息安全的能力，产品厂商具备国家信息安全漏洞共享平台CNVD用户组成员单位提供相关资料证明。（签订合同前提供证书复印件并加盖投标商公章，报价时一同上传扫描件）</w:t>
            </w:r>
          </w:p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</w:pPr>
            <w:bookmarkStart w:id="0" w:name="_GoBack"/>
            <w:bookmarkEnd w:id="0"/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为响应国家绿色发展的要求，产品厂商实践绿色生产，获得推动行业绿色发展先进单位荣誉。（签订合同前提供证书复印件并加盖投标商公章，报价时一同上传扫描件）</w:t>
            </w:r>
          </w:p>
        </w:tc>
        <w:tc>
          <w:tcPr>
            <w:tcW w:w="6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22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.</w:t>
            </w: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37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6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㎡</w:t>
            </w:r>
          </w:p>
        </w:tc>
        <w:tc>
          <w:tcPr>
            <w:tcW w:w="15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大华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6" w:hRule="atLeast"/>
        </w:trPr>
        <w:tc>
          <w:tcPr>
            <w:tcW w:w="6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2</w:t>
            </w:r>
          </w:p>
        </w:tc>
        <w:tc>
          <w:tcPr>
            <w:tcW w:w="9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接收系统</w:t>
            </w:r>
          </w:p>
        </w:tc>
        <w:tc>
          <w:tcPr>
            <w:tcW w:w="43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1.全彩：常规256*256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2.灰度等级：最高65536级灰度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3.最小OE控制宽度：8纳秒，并按8ns倍数增减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4.数据对折：支持同向对折，反向对折等，可显著提高刷新率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5.支持DC 3.3V~6V超宽工作电压，有效减弱电压波动带来的影响</w:t>
            </w:r>
          </w:p>
        </w:tc>
        <w:tc>
          <w:tcPr>
            <w:tcW w:w="6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1</w:t>
            </w:r>
          </w:p>
        </w:tc>
        <w:tc>
          <w:tcPr>
            <w:tcW w:w="6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套</w:t>
            </w:r>
          </w:p>
        </w:tc>
        <w:tc>
          <w:tcPr>
            <w:tcW w:w="15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大华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28" w:hRule="atLeast"/>
        </w:trPr>
        <w:tc>
          <w:tcPr>
            <w:tcW w:w="6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3</w:t>
            </w:r>
          </w:p>
        </w:tc>
        <w:tc>
          <w:tcPr>
            <w:tcW w:w="9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LED显示屏控制软件</w:t>
            </w:r>
          </w:p>
        </w:tc>
        <w:tc>
          <w:tcPr>
            <w:tcW w:w="43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为避免用户误操作而导致不必要的参数紊乱，控制系统调试软件和播放软件必须是分开独立板块；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为方便用户操作支持可显示各种图文信息、动画、FLASH文件、视频信息。实时显示用户需要显示的信息，系统具有远程控制和播放能力；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控制系统厂家需持有集群监控软件、集群发布软件、逐点校正软件、同步调试软件、异步调试软件、同步播放软件、异步播放软件；</w:t>
            </w: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★投标人须具备L</w:t>
            </w: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ED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软件研发和调试能力，中标后签订合同前提供中华人民共和国国家版权局颁发的</w:t>
            </w: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LED屏系统软件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著作权登记证书复印件加盖公章。</w:t>
            </w:r>
          </w:p>
        </w:tc>
        <w:tc>
          <w:tcPr>
            <w:tcW w:w="6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1</w:t>
            </w:r>
          </w:p>
        </w:tc>
        <w:tc>
          <w:tcPr>
            <w:tcW w:w="6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台</w:t>
            </w:r>
          </w:p>
        </w:tc>
        <w:tc>
          <w:tcPr>
            <w:tcW w:w="15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大华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8" w:hRule="atLeast"/>
        </w:trPr>
        <w:tc>
          <w:tcPr>
            <w:tcW w:w="6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4</w:t>
            </w:r>
          </w:p>
        </w:tc>
        <w:tc>
          <w:tcPr>
            <w:tcW w:w="9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LED视频处理器</w:t>
            </w:r>
          </w:p>
        </w:tc>
        <w:tc>
          <w:tcPr>
            <w:tcW w:w="43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6网口带载，单机带载390万像素，宽度最大3840，高度最大1536；支持音频输入输出，支持多机级联，支持双画面显示</w:t>
            </w:r>
          </w:p>
        </w:tc>
        <w:tc>
          <w:tcPr>
            <w:tcW w:w="6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1</w:t>
            </w:r>
          </w:p>
        </w:tc>
        <w:tc>
          <w:tcPr>
            <w:tcW w:w="6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台</w:t>
            </w:r>
          </w:p>
        </w:tc>
        <w:tc>
          <w:tcPr>
            <w:tcW w:w="15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 xml:space="preserve">大华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0" w:hRule="atLeast"/>
        </w:trPr>
        <w:tc>
          <w:tcPr>
            <w:tcW w:w="6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5</w:t>
            </w:r>
          </w:p>
        </w:tc>
        <w:tc>
          <w:tcPr>
            <w:tcW w:w="9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钢结构</w:t>
            </w:r>
          </w:p>
        </w:tc>
        <w:tc>
          <w:tcPr>
            <w:tcW w:w="43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钢结构：钢架构件（含接合板）采用Q235B钢制作，结构用钢应符合《GB700-88》规定的Q235要求，保证其抗拉强度、伸长率、屈服点，碳、硫、磷的极限含量；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焊条：手工焊：Q235连接用E43系列焊条；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自动焊：Q235连接用H08系列焊条；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要求：抗风8级 抗震7级；</w:t>
            </w:r>
          </w:p>
        </w:tc>
        <w:tc>
          <w:tcPr>
            <w:tcW w:w="6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22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.</w:t>
            </w: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37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6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㎡</w:t>
            </w:r>
          </w:p>
        </w:tc>
        <w:tc>
          <w:tcPr>
            <w:tcW w:w="15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大华配套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6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6</w:t>
            </w:r>
          </w:p>
        </w:tc>
        <w:tc>
          <w:tcPr>
            <w:tcW w:w="9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屏体内部线材</w:t>
            </w:r>
          </w:p>
        </w:tc>
        <w:tc>
          <w:tcPr>
            <w:tcW w:w="43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网线、排线、电线等</w:t>
            </w:r>
          </w:p>
        </w:tc>
        <w:tc>
          <w:tcPr>
            <w:tcW w:w="6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22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.</w:t>
            </w: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37</w:t>
            </w:r>
          </w:p>
        </w:tc>
        <w:tc>
          <w:tcPr>
            <w:tcW w:w="6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㎡</w:t>
            </w:r>
          </w:p>
        </w:tc>
        <w:tc>
          <w:tcPr>
            <w:tcW w:w="15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大华配套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6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7</w:t>
            </w:r>
          </w:p>
        </w:tc>
        <w:tc>
          <w:tcPr>
            <w:tcW w:w="9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大屏收边</w:t>
            </w:r>
          </w:p>
        </w:tc>
        <w:tc>
          <w:tcPr>
            <w:tcW w:w="43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原背景墙局部拆除、大屏四边拉丝不锈钢包边</w:t>
            </w:r>
          </w:p>
        </w:tc>
        <w:tc>
          <w:tcPr>
            <w:tcW w:w="6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1</w:t>
            </w:r>
          </w:p>
        </w:tc>
        <w:tc>
          <w:tcPr>
            <w:tcW w:w="6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项</w:t>
            </w:r>
          </w:p>
        </w:tc>
        <w:tc>
          <w:tcPr>
            <w:tcW w:w="15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国产优质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8" w:hRule="atLeast"/>
        </w:trPr>
        <w:tc>
          <w:tcPr>
            <w:tcW w:w="6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/>
              </w:rPr>
              <w:t>8</w:t>
            </w:r>
          </w:p>
        </w:tc>
        <w:tc>
          <w:tcPr>
            <w:tcW w:w="9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高清混合矩阵</w:t>
            </w:r>
          </w:p>
        </w:tc>
        <w:tc>
          <w:tcPr>
            <w:tcW w:w="43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支持模拟/SDI/HDCVI信号无压缩直接输出上墙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支持网络键盘，客户端等控制切换；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支持320路模拟标清或80路高清信号接入;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支持液晶屏/DLP屏/小间距LED屏显示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单屏支持1/4/6/8/9/16/32分割；支持自定义分割；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支持250个场景预案；每个电视墙支持30个预案场景；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 xml:space="preserve">★要求设备小于等于4U高度、19寸标准机架，具备不少于10个业务卡槽位，每个卡槽均可配置采集卡或输出卡，支持混插功能，最大支持80个拼接屏拼接。  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设备支持双电源、双风扇冗余，支持根据各个板卡当前温度智能温控风扇转速；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 xml:space="preserve">内置2个千兆网络接口，支持负载均衡，容错、多址，实时显示网络负载状态； 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 xml:space="preserve">★单板支持4路DVI、2路/4路/8路HDMI、4路VGA、8路HD-SDI、32路CBVS、8路HDCVI同轴高清输入信号采集，采集分辨率支持4096×2160@25Hz、3840×2160@30Hz、2560X2048@30Hz、2560×1600@30Hz、2560x1440@30Hz、2048×1536@30Hz、1920×1080@60Hz、1440×900@60Hz、1366×768@60Hz、 1280×1024@60Hz、1280×960@60Hz、1280×800@60Hz、1280×720@60Hz、1024×768@60Hz、800×600@60Hz分辨率采集。  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 xml:space="preserve">设备支持MJPEG/MPEG4/H.264/ H.265/SVAC视频格式解码，支持主码流、辅码流、自定义分辨率的智能拉流和自动进行切换，根据网络质量，支持实时/流畅的解码策略调节。 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单块解码板卡最大支持3路4000*3000@15fps、或3路4096*2160@30fps、或4路3840*2160@30fps、或16路1920*1080p@30fps（H.264、H.265）、或32路1280*720p@30fps、或64路704*576@30fps码流解码。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 xml:space="preserve">设备支持小间距LED发送卡模块，单卡提供8个RJ45网口，单网口支持带载点数最大65万像素，单张板卡带载能力520万像素。  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设备支持在C/S、B/S、IPAD上进行预监回显展示，支持任意一路信号源传送至客户端,从操作界面上显示该路信号，并且不需要独立配置回显卡；支持从客户端操作界面上，实时显示经拼接器处理后上屏显示的画面，同时处理的视频可达到40路。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 xml:space="preserve">设备支持步阶调整功能，使得所有跨屏信号源能够同时达到各个屏幕。 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 xml:space="preserve">支持跨屏拼接、漫游、图层叠加功能，支持任意一路信号可在整屏的任意位置漫游、缩放、叠加显示，并且图层可达35层。   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支持高清点对点底图显示，可通过多个屏幕显示一幅超高清分辨率图片，最大支持19200x8640分辨率。★投标人须具备音视频</w:t>
            </w: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软件研发和调试能力，中标后签订合同前提供中华人民共和国国家版权局颁发的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后台系统软件及音视频控制系统软件</w:t>
            </w: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t>著作权登记证书复印件加盖公章。</w:t>
            </w:r>
            <w:r>
              <w:rPr>
                <w:rFonts w:ascii="宋体" w:hAnsi="宋体" w:eastAsia="宋体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 xml:space="preserve">★为确保品牌品质真实性和服务，签订合同前提供针对本项目原厂3年质保函； </w:t>
            </w:r>
          </w:p>
        </w:tc>
        <w:tc>
          <w:tcPr>
            <w:tcW w:w="6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1</w:t>
            </w:r>
          </w:p>
        </w:tc>
        <w:tc>
          <w:tcPr>
            <w:tcW w:w="6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台</w:t>
            </w:r>
          </w:p>
        </w:tc>
        <w:tc>
          <w:tcPr>
            <w:tcW w:w="15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 xml:space="preserve">大华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6" w:hRule="atLeast"/>
        </w:trPr>
        <w:tc>
          <w:tcPr>
            <w:tcW w:w="6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/>
              </w:rPr>
              <w:t>9</w:t>
            </w:r>
          </w:p>
        </w:tc>
        <w:tc>
          <w:tcPr>
            <w:tcW w:w="9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矩阵高清输入卡</w:t>
            </w:r>
          </w:p>
        </w:tc>
        <w:tc>
          <w:tcPr>
            <w:tcW w:w="43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4路HDMI输入卡是LED图像处理器的高清图像输入板卡，支持4路HDMI高清数字信号输入，支持HDCP及EDID编辑，最大分辨率支持1920*1080P。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技术参数：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1.接口类型：HDMI Type A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2.接口数量：4个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3.板卡尺寸：210*240*20mm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4.信号类型：HDMI高清数字信号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5.HDCP：支持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6.EDID编辑：支持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7.信号分辨率：1920*1080@60Hz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8.控制方式：内部数据控制</w:t>
            </w:r>
          </w:p>
        </w:tc>
        <w:tc>
          <w:tcPr>
            <w:tcW w:w="6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1</w:t>
            </w:r>
          </w:p>
        </w:tc>
        <w:tc>
          <w:tcPr>
            <w:tcW w:w="6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块</w:t>
            </w:r>
          </w:p>
        </w:tc>
        <w:tc>
          <w:tcPr>
            <w:tcW w:w="15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 xml:space="preserve">大华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92" w:hRule="atLeast"/>
        </w:trPr>
        <w:tc>
          <w:tcPr>
            <w:tcW w:w="6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1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9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矩阵高清输出卡</w:t>
            </w:r>
          </w:p>
        </w:tc>
        <w:tc>
          <w:tcPr>
            <w:tcW w:w="43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4路HDMI输出卡是LED图像处理器的高清图像输出板卡，支持4路HDMI高清数字信号输出，支持HDCP及EDID编辑，最大分辨率支持1920*1080P。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技术参数：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1.接口类型：HDMI Type A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2.接口数量：4个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3.板卡尺寸：210*240*20mm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4.信号类型：HDMI高清数字信号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5.HDCP：支持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6.EDID编辑：支持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7.信号分辨率：1920*1080@60Hz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8.每个输出接口开窗数：4画面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9.控制方式：内部数据控制</w:t>
            </w:r>
          </w:p>
        </w:tc>
        <w:tc>
          <w:tcPr>
            <w:tcW w:w="6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1</w:t>
            </w:r>
          </w:p>
        </w:tc>
        <w:tc>
          <w:tcPr>
            <w:tcW w:w="6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块</w:t>
            </w:r>
          </w:p>
        </w:tc>
        <w:tc>
          <w:tcPr>
            <w:tcW w:w="15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 xml:space="preserve">大华 </w:t>
            </w:r>
          </w:p>
        </w:tc>
      </w:tr>
      <w:tr>
        <w:trPr>
          <w:trHeight w:val="669" w:hRule="atLeast"/>
        </w:trPr>
        <w:tc>
          <w:tcPr>
            <w:tcW w:w="6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1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9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高清线缆</w:t>
            </w:r>
          </w:p>
        </w:tc>
        <w:tc>
          <w:tcPr>
            <w:tcW w:w="43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HDMI线</w:t>
            </w:r>
          </w:p>
        </w:tc>
        <w:tc>
          <w:tcPr>
            <w:tcW w:w="6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1</w:t>
            </w:r>
          </w:p>
        </w:tc>
        <w:tc>
          <w:tcPr>
            <w:tcW w:w="6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项</w:t>
            </w:r>
          </w:p>
        </w:tc>
        <w:tc>
          <w:tcPr>
            <w:tcW w:w="15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国产优质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6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/>
              </w:rPr>
              <w:t>12</w:t>
            </w:r>
          </w:p>
        </w:tc>
        <w:tc>
          <w:tcPr>
            <w:tcW w:w="9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电缆</w:t>
            </w:r>
          </w:p>
        </w:tc>
        <w:tc>
          <w:tcPr>
            <w:tcW w:w="43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YJV5*10</w:t>
            </w:r>
          </w:p>
        </w:tc>
        <w:tc>
          <w:tcPr>
            <w:tcW w:w="6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50</w:t>
            </w:r>
          </w:p>
        </w:tc>
        <w:tc>
          <w:tcPr>
            <w:tcW w:w="6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米</w:t>
            </w:r>
          </w:p>
        </w:tc>
        <w:tc>
          <w:tcPr>
            <w:tcW w:w="15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国产优质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6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1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/>
              </w:rPr>
              <w:t>3</w:t>
            </w:r>
          </w:p>
        </w:tc>
        <w:tc>
          <w:tcPr>
            <w:tcW w:w="9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电缆</w:t>
            </w:r>
          </w:p>
        </w:tc>
        <w:tc>
          <w:tcPr>
            <w:tcW w:w="43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RVV3*2.5</w:t>
            </w:r>
          </w:p>
        </w:tc>
        <w:tc>
          <w:tcPr>
            <w:tcW w:w="6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100</w:t>
            </w:r>
          </w:p>
        </w:tc>
        <w:tc>
          <w:tcPr>
            <w:tcW w:w="6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米</w:t>
            </w:r>
          </w:p>
        </w:tc>
        <w:tc>
          <w:tcPr>
            <w:tcW w:w="15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国产优质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6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1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/>
              </w:rPr>
              <w:t>4</w:t>
            </w:r>
          </w:p>
        </w:tc>
        <w:tc>
          <w:tcPr>
            <w:tcW w:w="9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网线</w:t>
            </w:r>
          </w:p>
        </w:tc>
        <w:tc>
          <w:tcPr>
            <w:tcW w:w="43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CAT6/UTP</w:t>
            </w:r>
          </w:p>
        </w:tc>
        <w:tc>
          <w:tcPr>
            <w:tcW w:w="6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4</w:t>
            </w:r>
          </w:p>
        </w:tc>
        <w:tc>
          <w:tcPr>
            <w:tcW w:w="6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箱</w:t>
            </w:r>
          </w:p>
        </w:tc>
        <w:tc>
          <w:tcPr>
            <w:tcW w:w="15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国产优质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6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1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/>
              </w:rPr>
              <w:t>5</w:t>
            </w:r>
          </w:p>
        </w:tc>
        <w:tc>
          <w:tcPr>
            <w:tcW w:w="9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智能配电箱</w:t>
            </w:r>
          </w:p>
        </w:tc>
        <w:tc>
          <w:tcPr>
            <w:tcW w:w="43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三相30KW/双接触器/6回路输出，支持远程电源管理功能</w:t>
            </w:r>
          </w:p>
        </w:tc>
        <w:tc>
          <w:tcPr>
            <w:tcW w:w="6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1</w:t>
            </w:r>
          </w:p>
        </w:tc>
        <w:tc>
          <w:tcPr>
            <w:tcW w:w="6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套</w:t>
            </w:r>
          </w:p>
        </w:tc>
        <w:tc>
          <w:tcPr>
            <w:tcW w:w="15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国产优质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6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1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/>
              </w:rPr>
              <w:t>6</w:t>
            </w:r>
          </w:p>
        </w:tc>
        <w:tc>
          <w:tcPr>
            <w:tcW w:w="90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定制机柜</w:t>
            </w:r>
          </w:p>
        </w:tc>
        <w:tc>
          <w:tcPr>
            <w:tcW w:w="43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专业设备安装机柜，定制大屏远程电源管理功能</w:t>
            </w:r>
          </w:p>
        </w:tc>
        <w:tc>
          <w:tcPr>
            <w:tcW w:w="6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1</w:t>
            </w:r>
          </w:p>
        </w:tc>
        <w:tc>
          <w:tcPr>
            <w:tcW w:w="6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套</w:t>
            </w:r>
          </w:p>
        </w:tc>
        <w:tc>
          <w:tcPr>
            <w:tcW w:w="15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国产优质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2915D5C"/>
    <w:rsid w:val="02915D5C"/>
    <w:rsid w:val="67D847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Office_11.3.0.9228_F1E327BC-269C-435d-A152-05C5408002CA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2021-01-16T11:14:00Z</dcterms:created>
  <dc:creator>yzong</dc:creator>
  <cp:lastModifiedBy>yzong</cp:lastModifiedBy>
  <dcterms:modified xsi:type="dcterms:W3CDTF">2021-01-18T09:54:30Z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