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99" w:rsidRPr="003A51B1" w:rsidRDefault="006A3599" w:rsidP="006A3599">
      <w:pPr>
        <w:spacing w:line="440" w:lineRule="exact"/>
        <w:jc w:val="center"/>
        <w:rPr>
          <w:b/>
          <w:sz w:val="32"/>
          <w:szCs w:val="32"/>
        </w:rPr>
      </w:pPr>
      <w:bookmarkStart w:id="0" w:name="_Toc1783825060"/>
      <w:bookmarkStart w:id="1" w:name="_Toc1540483564"/>
      <w:r w:rsidRPr="003A51B1">
        <w:rPr>
          <w:rFonts w:hint="eastAsia"/>
          <w:b/>
          <w:iCs/>
          <w:sz w:val="32"/>
          <w:szCs w:val="32"/>
        </w:rPr>
        <w:t>国家税务总局连平县税务局网络设备采购项目</w:t>
      </w:r>
    </w:p>
    <w:p w:rsidR="006A3599" w:rsidRPr="003A51B1" w:rsidRDefault="006A3599">
      <w:pPr>
        <w:spacing w:line="440" w:lineRule="exact"/>
        <w:jc w:val="center"/>
        <w:rPr>
          <w:b/>
          <w:bCs/>
          <w:sz w:val="32"/>
          <w:szCs w:val="32"/>
        </w:rPr>
      </w:pPr>
    </w:p>
    <w:p w:rsidR="00334719" w:rsidRPr="003A51B1" w:rsidRDefault="008141AF">
      <w:pPr>
        <w:spacing w:line="440" w:lineRule="exact"/>
        <w:jc w:val="center"/>
        <w:rPr>
          <w:b/>
          <w:bCs/>
          <w:sz w:val="36"/>
          <w:szCs w:val="36"/>
        </w:rPr>
      </w:pPr>
      <w:r w:rsidRPr="003A51B1">
        <w:rPr>
          <w:rFonts w:hint="eastAsia"/>
          <w:b/>
          <w:bCs/>
          <w:sz w:val="32"/>
          <w:szCs w:val="32"/>
        </w:rPr>
        <w:t>商务要求</w:t>
      </w:r>
      <w:bookmarkEnd w:id="0"/>
      <w:bookmarkEnd w:id="1"/>
    </w:p>
    <w:p w:rsidR="00334719" w:rsidRPr="003A51B1" w:rsidRDefault="008141AF" w:rsidP="003A51B1">
      <w:pPr>
        <w:spacing w:before="240" w:line="360" w:lineRule="auto"/>
        <w:rPr>
          <w:rFonts w:cs="仿宋"/>
          <w:b/>
        </w:rPr>
      </w:pPr>
      <w:r w:rsidRPr="003A51B1">
        <w:rPr>
          <w:rFonts w:cs="仿宋" w:hint="eastAsia"/>
          <w:b/>
        </w:rPr>
        <w:t>一、</w:t>
      </w:r>
      <w:proofErr w:type="gramStart"/>
      <w:r w:rsidRPr="003A51B1">
        <w:rPr>
          <w:rFonts w:cs="仿宋" w:hint="eastAsia"/>
          <w:b/>
        </w:rPr>
        <w:t>响应商</w:t>
      </w:r>
      <w:proofErr w:type="gramEnd"/>
      <w:r w:rsidRPr="003A51B1">
        <w:rPr>
          <w:rFonts w:cs="仿宋" w:hint="eastAsia"/>
          <w:b/>
        </w:rPr>
        <w:t>资格要求：</w:t>
      </w:r>
    </w:p>
    <w:p w:rsidR="00F62387" w:rsidRDefault="003A51B1" w:rsidP="003A51B1">
      <w:pPr>
        <w:spacing w:line="360" w:lineRule="auto"/>
        <w:ind w:firstLineChars="200" w:firstLine="480"/>
        <w:rPr>
          <w:rFonts w:cs="仿宋"/>
          <w:bCs/>
        </w:rPr>
      </w:pPr>
      <w:r w:rsidRPr="003A51B1">
        <w:rPr>
          <w:rFonts w:cs="仿宋"/>
          <w:bCs/>
        </w:rPr>
        <w:t>1、符合《中华人民共和国政府采购法》第二十二条对投标主体的要求，具有独立法人资格，有独立承担民事责任的能力，参加政府采购活动前三年内，在经营活动中没有重大违法记录。</w:t>
      </w:r>
    </w:p>
    <w:p w:rsidR="003A51B1" w:rsidRPr="003A51B1" w:rsidRDefault="003A51B1" w:rsidP="003A51B1">
      <w:pPr>
        <w:ind w:firstLineChars="200" w:firstLine="420"/>
        <w:rPr>
          <w:rFonts w:cs="仿宋"/>
          <w:bCs/>
          <w:sz w:val="21"/>
        </w:rPr>
      </w:pPr>
    </w:p>
    <w:p w:rsidR="00334719" w:rsidRPr="003A51B1" w:rsidRDefault="008141AF" w:rsidP="003A51B1">
      <w:pPr>
        <w:spacing w:line="360" w:lineRule="auto"/>
        <w:rPr>
          <w:rFonts w:cs="仿宋"/>
          <w:b/>
          <w:bCs/>
        </w:rPr>
      </w:pPr>
      <w:r w:rsidRPr="003A51B1">
        <w:rPr>
          <w:rFonts w:cs="仿宋" w:hint="eastAsia"/>
          <w:b/>
          <w:bCs/>
        </w:rPr>
        <w:t>二、商务要求</w:t>
      </w:r>
    </w:p>
    <w:p w:rsidR="00410335" w:rsidRPr="003A51B1" w:rsidRDefault="00410335" w:rsidP="003A51B1">
      <w:pPr>
        <w:spacing w:line="360" w:lineRule="auto"/>
        <w:ind w:firstLine="420"/>
        <w:rPr>
          <w:rFonts w:cs="仿宋"/>
          <w:bCs/>
          <w:spacing w:val="-5"/>
        </w:rPr>
      </w:pPr>
      <w:r w:rsidRPr="003A51B1">
        <w:rPr>
          <w:rFonts w:cs="仿宋"/>
          <w:bCs/>
          <w:spacing w:val="-5"/>
        </w:rPr>
        <w:t>1</w:t>
      </w:r>
      <w:r w:rsidR="000D0527" w:rsidRPr="003A51B1">
        <w:rPr>
          <w:rFonts w:cs="仿宋" w:hint="eastAsia"/>
          <w:bCs/>
          <w:spacing w:val="-5"/>
        </w:rPr>
        <w:t>、</w:t>
      </w:r>
      <w:r w:rsidRPr="003A51B1">
        <w:rPr>
          <w:rFonts w:cs="仿宋"/>
          <w:bCs/>
          <w:spacing w:val="-5"/>
        </w:rPr>
        <w:t>本项目投标产品技术规格必须全部满足或优于上述表格列明的技术指标，否则视为无效投标。同时，按照税务采购网在线竞价规则，文件中的加“★”号的指标为关键指标或要求，不允许有负偏离，否则视为无效报价。</w:t>
      </w:r>
    </w:p>
    <w:p w:rsidR="000D0527" w:rsidRPr="003A51B1" w:rsidRDefault="000D0527" w:rsidP="003A51B1">
      <w:pPr>
        <w:spacing w:line="360" w:lineRule="auto"/>
        <w:ind w:firstLine="420"/>
        <w:rPr>
          <w:rFonts w:cs="仿宋"/>
          <w:bCs/>
          <w:spacing w:val="-5"/>
        </w:rPr>
      </w:pPr>
      <w:r w:rsidRPr="003A51B1">
        <w:rPr>
          <w:rFonts w:cs="仿宋" w:hint="eastAsia"/>
          <w:bCs/>
          <w:spacing w:val="-5"/>
        </w:rPr>
        <w:t>2、</w:t>
      </w:r>
      <w:r w:rsidR="006A3599" w:rsidRPr="003A51B1">
        <w:rPr>
          <w:rFonts w:cs="仿宋" w:hint="eastAsia"/>
          <w:bCs/>
          <w:spacing w:val="-5"/>
        </w:rPr>
        <w:t>成交</w:t>
      </w:r>
      <w:r w:rsidRPr="003A51B1">
        <w:rPr>
          <w:rFonts w:cs="仿宋"/>
          <w:bCs/>
          <w:spacing w:val="-5"/>
        </w:rPr>
        <w:t>供应</w:t>
      </w:r>
      <w:proofErr w:type="gramStart"/>
      <w:r w:rsidRPr="003A51B1">
        <w:rPr>
          <w:rFonts w:cs="仿宋"/>
          <w:bCs/>
          <w:spacing w:val="-5"/>
        </w:rPr>
        <w:t>商存在</w:t>
      </w:r>
      <w:proofErr w:type="gramEnd"/>
      <w:r w:rsidRPr="003A51B1">
        <w:rPr>
          <w:rFonts w:cs="仿宋"/>
          <w:bCs/>
          <w:spacing w:val="-5"/>
        </w:rPr>
        <w:t>以下情形的，视为未实质性响应本项目采购需求，按税务采购</w:t>
      </w:r>
      <w:proofErr w:type="gramStart"/>
      <w:r w:rsidRPr="003A51B1">
        <w:rPr>
          <w:rFonts w:cs="仿宋"/>
          <w:bCs/>
          <w:spacing w:val="-5"/>
        </w:rPr>
        <w:t>网供应商管理</w:t>
      </w:r>
      <w:proofErr w:type="gramEnd"/>
      <w:r w:rsidRPr="003A51B1">
        <w:rPr>
          <w:rFonts w:cs="仿宋"/>
          <w:bCs/>
          <w:spacing w:val="-5"/>
        </w:rPr>
        <w:t>办法对投标人予以扣分，并采取冻结交易，暂停供货，取消入围等措施，并按政府采购有关规定，提请财政部门对投标人罚款，列入政府采购黑名单等处罚。具体情形如下：（1）投标产品不满足技术参数等项目需求方案；（2）无法按时供货；（3）由于投标人原因未在规定的时间内签订合同的；（4）非推荐品牌的。</w:t>
      </w:r>
    </w:p>
    <w:p w:rsidR="000D0527" w:rsidRDefault="000D0527" w:rsidP="003A51B1">
      <w:pPr>
        <w:spacing w:line="360" w:lineRule="auto"/>
        <w:ind w:firstLine="420"/>
        <w:rPr>
          <w:rFonts w:cs="仿宋"/>
          <w:bCs/>
          <w:spacing w:val="-5"/>
        </w:rPr>
      </w:pPr>
      <w:r w:rsidRPr="003A51B1">
        <w:rPr>
          <w:rFonts w:cs="仿宋" w:hint="eastAsia"/>
          <w:bCs/>
          <w:spacing w:val="-5"/>
        </w:rPr>
        <w:t>3、</w:t>
      </w:r>
      <w:r w:rsidRPr="003A51B1">
        <w:rPr>
          <w:rFonts w:cs="仿宋"/>
          <w:bCs/>
          <w:spacing w:val="-5"/>
        </w:rPr>
        <w:t xml:space="preserve"> 竞标人的报价应包含但不限于：满足本竞价采购需求的产品（含安装所需的配件），以及相关的安装、调试、运输、保险、税费等全部含税费用。</w:t>
      </w:r>
    </w:p>
    <w:p w:rsidR="003A51B1" w:rsidRPr="003A51B1" w:rsidRDefault="003A51B1" w:rsidP="003A51B1">
      <w:pPr>
        <w:ind w:firstLine="420"/>
        <w:rPr>
          <w:rFonts w:cs="仿宋"/>
          <w:bCs/>
          <w:spacing w:val="-5"/>
        </w:rPr>
      </w:pPr>
    </w:p>
    <w:p w:rsidR="00334719" w:rsidRPr="003A51B1" w:rsidRDefault="003A51B1" w:rsidP="003A51B1">
      <w:pPr>
        <w:spacing w:line="360" w:lineRule="auto"/>
        <w:rPr>
          <w:rFonts w:cs="仿宋"/>
          <w:b/>
          <w:bCs/>
        </w:rPr>
      </w:pPr>
      <w:r w:rsidRPr="003A51B1">
        <w:rPr>
          <w:rFonts w:cs="仿宋" w:hint="eastAsia"/>
          <w:b/>
          <w:bCs/>
        </w:rPr>
        <w:t>三、</w:t>
      </w:r>
      <w:r w:rsidR="008141AF" w:rsidRPr="003A51B1">
        <w:rPr>
          <w:rFonts w:cs="仿宋" w:hint="eastAsia"/>
          <w:b/>
          <w:bCs/>
          <w:spacing w:val="-5"/>
        </w:rPr>
        <w:t>项目了解程度</w:t>
      </w:r>
    </w:p>
    <w:p w:rsidR="00334719" w:rsidRPr="003A51B1" w:rsidRDefault="008141AF" w:rsidP="003A51B1">
      <w:pPr>
        <w:pStyle w:val="a3"/>
        <w:tabs>
          <w:tab w:val="left" w:pos="540"/>
        </w:tabs>
        <w:adjustRightInd w:val="0"/>
        <w:snapToGrid w:val="0"/>
        <w:spacing w:line="360" w:lineRule="auto"/>
        <w:ind w:firstLineChars="200" w:firstLine="480"/>
        <w:rPr>
          <w:rFonts w:hAnsi="宋体" w:cs="仿宋"/>
          <w:bCs/>
          <w:sz w:val="24"/>
          <w:szCs w:val="24"/>
        </w:rPr>
      </w:pPr>
      <w:r w:rsidRPr="003A51B1">
        <w:rPr>
          <w:rFonts w:hAnsi="宋体" w:cs="仿宋" w:hint="eastAsia"/>
          <w:bCs/>
          <w:sz w:val="24"/>
          <w:szCs w:val="24"/>
        </w:rPr>
        <w:t>1</w:t>
      </w:r>
      <w:r w:rsidR="00F62387" w:rsidRPr="003A51B1">
        <w:rPr>
          <w:rFonts w:hAnsi="宋体" w:cs="仿宋" w:hint="eastAsia"/>
          <w:bCs/>
          <w:sz w:val="24"/>
          <w:szCs w:val="24"/>
        </w:rPr>
        <w:t>、</w:t>
      </w:r>
      <w:r w:rsidRPr="003A51B1">
        <w:rPr>
          <w:rFonts w:hAnsi="宋体" w:cs="仿宋" w:hint="eastAsia"/>
          <w:bCs/>
          <w:sz w:val="24"/>
          <w:szCs w:val="24"/>
        </w:rPr>
        <w:t>★该项目要求供应商提供</w:t>
      </w:r>
      <w:r w:rsidR="008E0CE6" w:rsidRPr="003A51B1">
        <w:rPr>
          <w:rFonts w:hAnsi="宋体" w:cs="仿宋" w:hint="eastAsia"/>
          <w:bCs/>
          <w:sz w:val="24"/>
          <w:szCs w:val="24"/>
        </w:rPr>
        <w:t>现场设备安装调试</w:t>
      </w:r>
      <w:r w:rsidRPr="003A51B1">
        <w:rPr>
          <w:rFonts w:hAnsi="宋体" w:cs="仿宋" w:hint="eastAsia"/>
          <w:bCs/>
          <w:sz w:val="24"/>
          <w:szCs w:val="24"/>
        </w:rPr>
        <w:t>服务。</w:t>
      </w:r>
    </w:p>
    <w:p w:rsidR="00334719" w:rsidRDefault="008141AF" w:rsidP="003A51B1">
      <w:pPr>
        <w:pStyle w:val="a3"/>
        <w:tabs>
          <w:tab w:val="left" w:pos="540"/>
        </w:tabs>
        <w:adjustRightInd w:val="0"/>
        <w:snapToGrid w:val="0"/>
        <w:spacing w:line="360" w:lineRule="auto"/>
        <w:ind w:firstLineChars="200" w:firstLine="480"/>
        <w:rPr>
          <w:rFonts w:hAnsi="宋体" w:cs="仿宋"/>
          <w:bCs/>
          <w:sz w:val="24"/>
          <w:szCs w:val="24"/>
          <w:lang w:val="en-US"/>
        </w:rPr>
      </w:pPr>
      <w:r w:rsidRPr="003A51B1">
        <w:rPr>
          <w:rFonts w:hAnsi="宋体" w:cs="仿宋" w:hint="eastAsia"/>
          <w:bCs/>
          <w:sz w:val="24"/>
          <w:szCs w:val="24"/>
          <w:lang w:val="en-US"/>
        </w:rPr>
        <w:t>2</w:t>
      </w:r>
      <w:r w:rsidR="00F62387" w:rsidRPr="003A51B1">
        <w:rPr>
          <w:rFonts w:hAnsi="宋体" w:cs="仿宋" w:hint="eastAsia"/>
          <w:bCs/>
          <w:sz w:val="24"/>
          <w:szCs w:val="24"/>
          <w:lang w:val="en-US"/>
        </w:rPr>
        <w:t>、</w:t>
      </w:r>
      <w:r w:rsidRPr="003A51B1">
        <w:rPr>
          <w:rFonts w:hAnsi="宋体" w:cs="仿宋" w:hint="eastAsia"/>
          <w:bCs/>
          <w:sz w:val="24"/>
          <w:szCs w:val="24"/>
        </w:rPr>
        <w:t>★</w:t>
      </w:r>
      <w:r w:rsidRPr="003A51B1">
        <w:rPr>
          <w:rFonts w:hAnsi="宋体" w:cs="仿宋" w:hint="eastAsia"/>
          <w:bCs/>
          <w:sz w:val="24"/>
          <w:szCs w:val="24"/>
          <w:lang w:val="en-US"/>
        </w:rPr>
        <w:t>投标供应商在响应本项目前需实地查勘项目现场，做出合理施工方案，供应商需提供业主单位确认的</w:t>
      </w:r>
      <w:r w:rsidRPr="003A51B1">
        <w:rPr>
          <w:rFonts w:hAnsi="宋体" w:cs="仿宋" w:hint="eastAsia"/>
          <w:b/>
          <w:bCs/>
          <w:sz w:val="24"/>
          <w:szCs w:val="24"/>
          <w:lang w:val="en-US"/>
        </w:rPr>
        <w:t>《</w:t>
      </w:r>
      <w:r w:rsidR="008E0CE6" w:rsidRPr="003A51B1">
        <w:rPr>
          <w:rFonts w:hAnsi="宋体" w:cs="仿宋" w:hint="eastAsia"/>
          <w:b/>
          <w:bCs/>
          <w:sz w:val="24"/>
          <w:szCs w:val="24"/>
          <w:lang w:val="en-US"/>
        </w:rPr>
        <w:t>现场勘查</w:t>
      </w:r>
      <w:r w:rsidRPr="003A51B1">
        <w:rPr>
          <w:rFonts w:hAnsi="宋体" w:cs="仿宋" w:hint="eastAsia"/>
          <w:b/>
          <w:bCs/>
          <w:sz w:val="24"/>
          <w:szCs w:val="24"/>
          <w:lang w:val="en-US"/>
        </w:rPr>
        <w:t>证明》</w:t>
      </w:r>
      <w:r w:rsidRPr="003A51B1">
        <w:rPr>
          <w:rFonts w:hAnsi="宋体" w:cs="仿宋" w:hint="eastAsia"/>
          <w:bCs/>
          <w:sz w:val="24"/>
          <w:szCs w:val="24"/>
          <w:lang w:val="en-US"/>
        </w:rPr>
        <w:t>，</w:t>
      </w:r>
      <w:r w:rsidRPr="003A51B1">
        <w:rPr>
          <w:rFonts w:hAnsi="宋体" w:cs="仿宋" w:hint="eastAsia"/>
          <w:sz w:val="24"/>
          <w:szCs w:val="24"/>
        </w:rPr>
        <w:t>（不提供者视为未实质性响应，作无效响应处理；</w:t>
      </w:r>
      <w:r w:rsidRPr="003A51B1">
        <w:rPr>
          <w:rFonts w:hAnsi="宋体" w:cs="仿宋" w:hint="eastAsia"/>
          <w:bCs/>
          <w:sz w:val="24"/>
          <w:szCs w:val="24"/>
          <w:lang w:val="en-US"/>
        </w:rPr>
        <w:t>潜在供应商必须携带营业执照副本原件、授权委托书及相应人员有效身份证等上述资料原件前往采购单位）。</w:t>
      </w:r>
    </w:p>
    <w:p w:rsidR="003A51B1" w:rsidRPr="003A51B1" w:rsidRDefault="003A51B1" w:rsidP="003A51B1">
      <w:pPr>
        <w:pStyle w:val="a3"/>
        <w:tabs>
          <w:tab w:val="left" w:pos="540"/>
        </w:tabs>
        <w:adjustRightInd w:val="0"/>
        <w:snapToGrid w:val="0"/>
        <w:ind w:firstLineChars="200" w:firstLine="480"/>
        <w:rPr>
          <w:rFonts w:hAnsi="宋体" w:cs="仿宋"/>
          <w:bCs/>
          <w:sz w:val="24"/>
          <w:szCs w:val="24"/>
          <w:lang w:val="en-US"/>
        </w:rPr>
      </w:pPr>
    </w:p>
    <w:p w:rsidR="00334719" w:rsidRPr="003A51B1" w:rsidRDefault="003A51B1" w:rsidP="003A51B1">
      <w:pPr>
        <w:pStyle w:val="a3"/>
        <w:tabs>
          <w:tab w:val="left" w:pos="540"/>
        </w:tabs>
        <w:adjustRightInd w:val="0"/>
        <w:snapToGrid w:val="0"/>
        <w:spacing w:line="360" w:lineRule="auto"/>
        <w:rPr>
          <w:rFonts w:hAnsi="宋体" w:cs="仿宋"/>
          <w:b/>
          <w:sz w:val="24"/>
          <w:szCs w:val="24"/>
        </w:rPr>
      </w:pPr>
      <w:r w:rsidRPr="003A51B1">
        <w:rPr>
          <w:rFonts w:hAnsi="宋体" w:cs="仿宋" w:hint="eastAsia"/>
          <w:b/>
          <w:sz w:val="24"/>
          <w:szCs w:val="24"/>
        </w:rPr>
        <w:t>四、</w:t>
      </w:r>
      <w:r w:rsidR="008141AF" w:rsidRPr="003A51B1">
        <w:rPr>
          <w:rFonts w:hAnsi="宋体" w:cs="仿宋" w:hint="eastAsia"/>
          <w:b/>
          <w:sz w:val="24"/>
          <w:szCs w:val="24"/>
        </w:rPr>
        <w:t>质保期及售后服务要求</w:t>
      </w:r>
    </w:p>
    <w:p w:rsidR="00334719" w:rsidRPr="003A51B1" w:rsidRDefault="008141AF" w:rsidP="003A51B1">
      <w:pPr>
        <w:pStyle w:val="a3"/>
        <w:adjustRightInd w:val="0"/>
        <w:snapToGrid w:val="0"/>
        <w:spacing w:line="360" w:lineRule="auto"/>
        <w:ind w:firstLineChars="200" w:firstLine="480"/>
        <w:rPr>
          <w:rFonts w:hAnsi="宋体" w:cs="仿宋"/>
          <w:bCs/>
          <w:sz w:val="24"/>
          <w:szCs w:val="24"/>
          <w:lang w:val="en-US"/>
        </w:rPr>
      </w:pPr>
      <w:r w:rsidRPr="003A51B1">
        <w:rPr>
          <w:rFonts w:hAnsi="宋体" w:cs="仿宋" w:hint="eastAsia"/>
          <w:bCs/>
          <w:sz w:val="24"/>
          <w:szCs w:val="24"/>
          <w:lang w:val="en-US"/>
        </w:rPr>
        <w:t>1、</w:t>
      </w:r>
      <w:r w:rsidRPr="003A51B1">
        <w:rPr>
          <w:rFonts w:hAnsi="宋体" w:cs="仿宋" w:hint="eastAsia"/>
          <w:bCs/>
          <w:sz w:val="24"/>
          <w:szCs w:val="24"/>
        </w:rPr>
        <w:t>★</w:t>
      </w:r>
      <w:r w:rsidR="008E0CE6" w:rsidRPr="003A51B1">
        <w:rPr>
          <w:rFonts w:hAnsi="宋体" w:cs="仿宋" w:hint="eastAsia"/>
          <w:bCs/>
          <w:sz w:val="24"/>
          <w:szCs w:val="24"/>
          <w:shd w:val="clear" w:color="auto" w:fill="FFFFFF" w:themeFill="background1"/>
          <w:lang w:val="en-US"/>
        </w:rPr>
        <w:t>产品质保提供</w:t>
      </w:r>
      <w:r w:rsidR="008E0CE6" w:rsidRPr="003A51B1">
        <w:rPr>
          <w:rFonts w:hAnsi="宋体" w:cs="仿宋"/>
          <w:bCs/>
          <w:sz w:val="24"/>
          <w:szCs w:val="24"/>
          <w:shd w:val="clear" w:color="auto" w:fill="FFFFFF" w:themeFill="background1"/>
          <w:lang w:val="en-US"/>
        </w:rPr>
        <w:t>3年免费售后服务</w:t>
      </w:r>
      <w:r w:rsidRPr="003A51B1">
        <w:rPr>
          <w:rFonts w:hAnsi="宋体" w:cs="仿宋" w:hint="eastAsia"/>
          <w:bCs/>
          <w:sz w:val="24"/>
          <w:szCs w:val="24"/>
          <w:lang w:val="en-US"/>
        </w:rPr>
        <w:t>，质保期内成交人对所供货物实行包修、包换、包退、</w:t>
      </w:r>
      <w:proofErr w:type="gramStart"/>
      <w:r w:rsidRPr="003A51B1">
        <w:rPr>
          <w:rFonts w:hAnsi="宋体" w:cs="仿宋" w:hint="eastAsia"/>
          <w:bCs/>
          <w:sz w:val="24"/>
          <w:szCs w:val="24"/>
          <w:lang w:val="en-US"/>
        </w:rPr>
        <w:t>包维护</w:t>
      </w:r>
      <w:proofErr w:type="gramEnd"/>
      <w:r w:rsidRPr="003A51B1">
        <w:rPr>
          <w:rFonts w:hAnsi="宋体" w:cs="仿宋" w:hint="eastAsia"/>
          <w:bCs/>
          <w:sz w:val="24"/>
          <w:szCs w:val="24"/>
          <w:lang w:val="en-US"/>
        </w:rPr>
        <w:t>保养。</w:t>
      </w:r>
    </w:p>
    <w:p w:rsidR="00334719" w:rsidRPr="003A51B1" w:rsidRDefault="008141AF" w:rsidP="003A51B1">
      <w:pPr>
        <w:pStyle w:val="a3"/>
        <w:adjustRightInd w:val="0"/>
        <w:snapToGrid w:val="0"/>
        <w:spacing w:line="360" w:lineRule="auto"/>
        <w:ind w:firstLineChars="200" w:firstLine="480"/>
        <w:rPr>
          <w:rFonts w:hAnsi="宋体" w:cs="仿宋"/>
          <w:bCs/>
          <w:sz w:val="24"/>
          <w:szCs w:val="24"/>
          <w:lang w:val="en-US"/>
        </w:rPr>
      </w:pPr>
      <w:r w:rsidRPr="003A51B1">
        <w:rPr>
          <w:rFonts w:hAnsi="宋体" w:cs="仿宋" w:hint="eastAsia"/>
          <w:bCs/>
          <w:sz w:val="24"/>
          <w:szCs w:val="24"/>
          <w:lang w:val="en-US"/>
        </w:rPr>
        <w:t>2、质保期内，如设备或零部件因非人为因素出现故障而造成短期停用时，则质保期和免费维修期相应顺延。如停用时间累计超过60天则质保期重新计算。</w:t>
      </w:r>
    </w:p>
    <w:p w:rsidR="00334719" w:rsidRPr="003A51B1" w:rsidRDefault="008141AF" w:rsidP="003A51B1">
      <w:pPr>
        <w:pStyle w:val="a3"/>
        <w:adjustRightInd w:val="0"/>
        <w:snapToGrid w:val="0"/>
        <w:spacing w:line="360" w:lineRule="auto"/>
        <w:ind w:firstLineChars="200" w:firstLine="480"/>
        <w:rPr>
          <w:rFonts w:hAnsi="宋体" w:cs="仿宋"/>
          <w:bCs/>
          <w:sz w:val="24"/>
          <w:szCs w:val="24"/>
          <w:lang w:val="en-US"/>
        </w:rPr>
      </w:pPr>
      <w:r w:rsidRPr="003A51B1">
        <w:rPr>
          <w:rFonts w:hAnsi="宋体" w:cs="仿宋" w:hint="eastAsia"/>
          <w:bCs/>
          <w:sz w:val="24"/>
          <w:szCs w:val="24"/>
          <w:lang w:val="en-US"/>
        </w:rPr>
        <w:lastRenderedPageBreak/>
        <w:t>3、对采购人的服务通知，成交人在接报后30分钟内响应，1小时内到达现场，24小时内处理完毕。若在24小时内仍未能有效解决，成交人须免费提供同档次的设备予采购人临时使用。</w:t>
      </w:r>
    </w:p>
    <w:p w:rsidR="00334719" w:rsidRDefault="008141AF" w:rsidP="003A51B1">
      <w:pPr>
        <w:spacing w:line="360" w:lineRule="auto"/>
        <w:ind w:firstLineChars="200" w:firstLine="480"/>
        <w:rPr>
          <w:rFonts w:cs="仿宋"/>
          <w:lang w:val="zh-CN"/>
        </w:rPr>
      </w:pPr>
      <w:r w:rsidRPr="003A51B1">
        <w:rPr>
          <w:rFonts w:cs="仿宋" w:hint="eastAsia"/>
          <w:lang w:val="zh-CN"/>
        </w:rPr>
        <w:t>4、★</w:t>
      </w:r>
      <w:r w:rsidR="00833106" w:rsidRPr="003A51B1">
        <w:rPr>
          <w:rFonts w:cs="仿宋" w:hint="eastAsia"/>
          <w:lang w:val="zh-CN"/>
        </w:rPr>
        <w:t>为了保证售后服务以及设备出现故障后能及时响应服务条款，投标供应商公司仅限注册地址为河源市公司方能参与报价</w:t>
      </w:r>
      <w:r w:rsidR="00833106" w:rsidRPr="003A51B1">
        <w:rPr>
          <w:rFonts w:cs="仿宋"/>
          <w:lang w:val="zh-CN"/>
        </w:rPr>
        <w:t>,需提供营业执照。</w:t>
      </w:r>
    </w:p>
    <w:p w:rsidR="003A51B1" w:rsidRPr="003A51B1" w:rsidRDefault="003A51B1" w:rsidP="003A51B1">
      <w:pPr>
        <w:ind w:firstLineChars="200" w:firstLine="480"/>
        <w:rPr>
          <w:rFonts w:cs="仿宋"/>
          <w:lang w:val="zh-CN"/>
        </w:rPr>
      </w:pPr>
    </w:p>
    <w:p w:rsidR="00334719" w:rsidRPr="003A51B1" w:rsidRDefault="003A51B1" w:rsidP="003A51B1">
      <w:pPr>
        <w:pStyle w:val="a3"/>
        <w:tabs>
          <w:tab w:val="left" w:pos="540"/>
        </w:tabs>
        <w:adjustRightInd w:val="0"/>
        <w:snapToGrid w:val="0"/>
        <w:spacing w:line="360" w:lineRule="auto"/>
        <w:rPr>
          <w:rFonts w:hAnsi="宋体" w:cs="仿宋"/>
          <w:b/>
          <w:bCs/>
          <w:sz w:val="24"/>
          <w:szCs w:val="24"/>
          <w:lang w:val="en-US"/>
        </w:rPr>
      </w:pPr>
      <w:r w:rsidRPr="003A51B1">
        <w:rPr>
          <w:rFonts w:hAnsi="宋体" w:cs="仿宋" w:hint="eastAsia"/>
          <w:b/>
          <w:bCs/>
          <w:sz w:val="24"/>
          <w:szCs w:val="24"/>
          <w:lang w:val="en-US"/>
        </w:rPr>
        <w:t>五、</w:t>
      </w:r>
      <w:r w:rsidR="008141AF" w:rsidRPr="003A51B1">
        <w:rPr>
          <w:rFonts w:hAnsi="宋体" w:cs="仿宋" w:hint="eastAsia"/>
          <w:b/>
          <w:bCs/>
          <w:sz w:val="24"/>
          <w:szCs w:val="24"/>
          <w:lang w:val="en-US"/>
        </w:rPr>
        <w:t>安装调试</w:t>
      </w:r>
    </w:p>
    <w:p w:rsidR="00334719" w:rsidRDefault="008141AF" w:rsidP="003A51B1">
      <w:pPr>
        <w:pStyle w:val="a3"/>
        <w:adjustRightInd w:val="0"/>
        <w:snapToGrid w:val="0"/>
        <w:spacing w:line="360" w:lineRule="auto"/>
        <w:ind w:firstLineChars="200" w:firstLine="480"/>
        <w:rPr>
          <w:rFonts w:hAnsi="宋体" w:cs="仿宋"/>
          <w:sz w:val="24"/>
          <w:szCs w:val="24"/>
          <w:lang w:val="en-US"/>
        </w:rPr>
      </w:pPr>
      <w:r w:rsidRPr="003A51B1">
        <w:rPr>
          <w:rFonts w:hAnsi="宋体" w:cs="仿宋" w:hint="eastAsia"/>
          <w:sz w:val="24"/>
          <w:szCs w:val="24"/>
          <w:lang w:val="en-US"/>
        </w:rPr>
        <w:t>1</w:t>
      </w:r>
      <w:r w:rsidR="003A51B1" w:rsidRPr="003A51B1">
        <w:rPr>
          <w:rFonts w:hAnsi="宋体" w:cs="仿宋" w:hint="eastAsia"/>
          <w:sz w:val="24"/>
          <w:szCs w:val="24"/>
          <w:lang w:val="en-US"/>
        </w:rPr>
        <w:t>、</w:t>
      </w:r>
      <w:r w:rsidRPr="003A51B1">
        <w:rPr>
          <w:rFonts w:hAnsi="宋体" w:cs="仿宋" w:hint="eastAsia"/>
          <w:sz w:val="24"/>
          <w:szCs w:val="24"/>
          <w:lang w:val="en-US"/>
        </w:rPr>
        <w:t>安装调测：成交人负责到各品目不同的安装地点配合安装并进行调试。成交人应设安装调试的驻场技术工程师，负责安装调测工作。调试：按国家相关验收规范进行，分阶段进行调试。设备的拆箱、安装、通电、调试等项工作</w:t>
      </w:r>
      <w:proofErr w:type="gramStart"/>
      <w:r w:rsidRPr="003A51B1">
        <w:rPr>
          <w:rFonts w:hAnsi="宋体" w:cs="仿宋" w:hint="eastAsia"/>
          <w:sz w:val="24"/>
          <w:szCs w:val="24"/>
          <w:lang w:val="en-US"/>
        </w:rPr>
        <w:t>由成交人</w:t>
      </w:r>
      <w:proofErr w:type="gramEnd"/>
      <w:r w:rsidRPr="003A51B1">
        <w:rPr>
          <w:rFonts w:hAnsi="宋体" w:cs="仿宋" w:hint="eastAsia"/>
          <w:sz w:val="24"/>
          <w:szCs w:val="24"/>
          <w:lang w:val="en-US"/>
        </w:rPr>
        <w:t>负责，但必须在采购人指定人员的参与下进行。调试的原始记录须经各方签字后作为验收的文件之一。</w:t>
      </w:r>
    </w:p>
    <w:p w:rsidR="003A51B1" w:rsidRPr="003A51B1" w:rsidRDefault="003A51B1" w:rsidP="003A51B1">
      <w:pPr>
        <w:pStyle w:val="a3"/>
        <w:adjustRightInd w:val="0"/>
        <w:snapToGrid w:val="0"/>
        <w:ind w:firstLineChars="200" w:firstLine="480"/>
        <w:rPr>
          <w:rFonts w:hAnsi="宋体" w:cs="仿宋"/>
          <w:sz w:val="24"/>
          <w:szCs w:val="24"/>
          <w:lang w:val="en-US"/>
        </w:rPr>
      </w:pPr>
    </w:p>
    <w:p w:rsidR="00334719" w:rsidRPr="003A51B1" w:rsidRDefault="003A51B1" w:rsidP="003A51B1">
      <w:pPr>
        <w:spacing w:line="360" w:lineRule="auto"/>
        <w:rPr>
          <w:rFonts w:cs="仿宋"/>
          <w:b/>
          <w:bCs/>
        </w:rPr>
      </w:pPr>
      <w:r w:rsidRPr="003A51B1">
        <w:rPr>
          <w:rFonts w:cs="仿宋" w:hint="eastAsia"/>
          <w:b/>
        </w:rPr>
        <w:t>六、</w:t>
      </w:r>
      <w:r w:rsidR="008141AF" w:rsidRPr="003A51B1">
        <w:rPr>
          <w:rFonts w:cs="仿宋" w:hint="eastAsia"/>
          <w:b/>
          <w:bCs/>
        </w:rPr>
        <w:t>货物要求</w:t>
      </w:r>
    </w:p>
    <w:p w:rsidR="00D457A9" w:rsidRPr="003A51B1" w:rsidRDefault="003A51B1" w:rsidP="003A51B1">
      <w:pPr>
        <w:pStyle w:val="a3"/>
        <w:tabs>
          <w:tab w:val="left" w:pos="540"/>
        </w:tabs>
        <w:adjustRightInd w:val="0"/>
        <w:snapToGrid w:val="0"/>
        <w:spacing w:line="360" w:lineRule="auto"/>
        <w:ind w:firstLineChars="200" w:firstLine="480"/>
        <w:rPr>
          <w:rFonts w:hAnsi="宋体" w:cs="仿宋"/>
          <w:sz w:val="24"/>
          <w:szCs w:val="24"/>
          <w:lang w:val="en-US"/>
        </w:rPr>
      </w:pPr>
      <w:r>
        <w:rPr>
          <w:rFonts w:hAnsi="宋体" w:cs="仿宋" w:hint="eastAsia"/>
          <w:sz w:val="24"/>
          <w:szCs w:val="24"/>
          <w:lang w:val="en-US"/>
        </w:rPr>
        <w:t>1</w:t>
      </w:r>
      <w:r w:rsidR="00D457A9" w:rsidRPr="003A51B1">
        <w:rPr>
          <w:rFonts w:hAnsi="宋体" w:cs="仿宋" w:hint="eastAsia"/>
          <w:sz w:val="24"/>
          <w:szCs w:val="24"/>
          <w:lang w:val="en-US"/>
        </w:rPr>
        <w:t>、★</w:t>
      </w:r>
      <w:r w:rsidR="006A3599" w:rsidRPr="003A51B1">
        <w:rPr>
          <w:rFonts w:hAnsi="宋体" w:cs="仿宋" w:hint="eastAsia"/>
          <w:sz w:val="24"/>
          <w:szCs w:val="24"/>
          <w:lang w:val="en-US"/>
        </w:rPr>
        <w:t>成交</w:t>
      </w:r>
      <w:r w:rsidR="00D457A9" w:rsidRPr="003A51B1">
        <w:rPr>
          <w:rFonts w:hAnsi="宋体" w:cs="仿宋" w:hint="eastAsia"/>
          <w:sz w:val="24"/>
          <w:szCs w:val="24"/>
          <w:lang w:val="en-US"/>
        </w:rPr>
        <w:t>供应商需提供原厂针对本项目</w:t>
      </w:r>
      <w:r w:rsidR="00C035E8" w:rsidRPr="003A51B1">
        <w:rPr>
          <w:rFonts w:hAnsi="宋体" w:cs="仿宋" w:hint="eastAsia"/>
          <w:sz w:val="24"/>
          <w:szCs w:val="24"/>
          <w:lang w:val="en-US"/>
        </w:rPr>
        <w:t>所投</w:t>
      </w:r>
      <w:r>
        <w:rPr>
          <w:rFonts w:hAnsi="宋体" w:cs="仿宋" w:hint="eastAsia"/>
          <w:sz w:val="24"/>
          <w:szCs w:val="24"/>
          <w:lang w:val="en-US"/>
        </w:rPr>
        <w:t>交换机</w:t>
      </w:r>
      <w:r w:rsidR="00C035E8" w:rsidRPr="003A51B1">
        <w:rPr>
          <w:rFonts w:hAnsi="宋体" w:cs="仿宋" w:hint="eastAsia"/>
          <w:sz w:val="24"/>
          <w:szCs w:val="24"/>
          <w:lang w:val="en-US"/>
        </w:rPr>
        <w:t>产品</w:t>
      </w:r>
      <w:r w:rsidR="00D457A9" w:rsidRPr="003A51B1">
        <w:rPr>
          <w:rFonts w:hAnsi="宋体" w:cs="仿宋" w:hint="eastAsia"/>
          <w:sz w:val="24"/>
          <w:szCs w:val="24"/>
          <w:lang w:val="en-US"/>
        </w:rPr>
        <w:t>的授权或售后承诺服务函，否则视为无效报价。</w:t>
      </w:r>
    </w:p>
    <w:p w:rsidR="008E0CE6" w:rsidRDefault="003A51B1" w:rsidP="003A51B1">
      <w:pPr>
        <w:pStyle w:val="a3"/>
        <w:tabs>
          <w:tab w:val="left" w:pos="540"/>
        </w:tabs>
        <w:adjustRightInd w:val="0"/>
        <w:snapToGrid w:val="0"/>
        <w:spacing w:line="360" w:lineRule="auto"/>
        <w:ind w:firstLineChars="200" w:firstLine="480"/>
        <w:rPr>
          <w:rFonts w:hAnsi="宋体" w:cs="仿宋"/>
          <w:sz w:val="24"/>
          <w:szCs w:val="24"/>
          <w:lang w:val="en-US"/>
        </w:rPr>
      </w:pPr>
      <w:r>
        <w:rPr>
          <w:rFonts w:hAnsi="宋体" w:cs="仿宋" w:hint="eastAsia"/>
          <w:sz w:val="24"/>
          <w:szCs w:val="24"/>
          <w:lang w:val="en-US"/>
        </w:rPr>
        <w:t>2</w:t>
      </w:r>
      <w:r w:rsidR="008E0CE6" w:rsidRPr="003A51B1">
        <w:rPr>
          <w:rFonts w:hAnsi="宋体" w:cs="仿宋" w:hint="eastAsia"/>
          <w:sz w:val="24"/>
          <w:szCs w:val="24"/>
          <w:lang w:val="en-US"/>
        </w:rPr>
        <w:t>、提供的设备符合国家及该产品的出厂标准并符合用户要求的产品，并按国家的规定对设备提供包退，包换，包修等三包服务。</w:t>
      </w:r>
    </w:p>
    <w:p w:rsidR="003A51B1" w:rsidRPr="003A51B1" w:rsidRDefault="003A51B1" w:rsidP="003A51B1">
      <w:pPr>
        <w:pStyle w:val="a3"/>
        <w:tabs>
          <w:tab w:val="left" w:pos="540"/>
        </w:tabs>
        <w:adjustRightInd w:val="0"/>
        <w:snapToGrid w:val="0"/>
        <w:ind w:firstLineChars="200" w:firstLine="480"/>
        <w:rPr>
          <w:rFonts w:hAnsi="宋体" w:cs="仿宋"/>
          <w:sz w:val="24"/>
          <w:szCs w:val="24"/>
          <w:lang w:val="en-US"/>
        </w:rPr>
      </w:pPr>
    </w:p>
    <w:p w:rsidR="00334719" w:rsidRPr="003A51B1" w:rsidRDefault="003A51B1" w:rsidP="003A51B1">
      <w:pPr>
        <w:pStyle w:val="a3"/>
        <w:tabs>
          <w:tab w:val="left" w:pos="540"/>
        </w:tabs>
        <w:adjustRightInd w:val="0"/>
        <w:snapToGrid w:val="0"/>
        <w:spacing w:line="360" w:lineRule="auto"/>
        <w:rPr>
          <w:rFonts w:hAnsi="宋体" w:cs="仿宋"/>
          <w:b/>
          <w:sz w:val="24"/>
          <w:szCs w:val="24"/>
          <w:lang w:val="en-US"/>
        </w:rPr>
      </w:pPr>
      <w:r w:rsidRPr="003A51B1">
        <w:rPr>
          <w:rFonts w:hAnsi="宋体" w:cs="仿宋" w:hint="eastAsia"/>
          <w:b/>
          <w:sz w:val="24"/>
          <w:szCs w:val="24"/>
          <w:lang w:val="en-US"/>
        </w:rPr>
        <w:t>七、</w:t>
      </w:r>
      <w:r w:rsidR="008141AF" w:rsidRPr="003A51B1">
        <w:rPr>
          <w:rFonts w:hAnsi="宋体" w:cs="仿宋" w:hint="eastAsia"/>
          <w:b/>
          <w:sz w:val="24"/>
          <w:szCs w:val="24"/>
          <w:lang w:val="en-US"/>
        </w:rPr>
        <w:t>人员培训</w:t>
      </w:r>
    </w:p>
    <w:p w:rsidR="00334719" w:rsidRPr="003A51B1" w:rsidRDefault="008141AF" w:rsidP="003A51B1">
      <w:pPr>
        <w:pStyle w:val="a3"/>
        <w:tabs>
          <w:tab w:val="left" w:pos="540"/>
        </w:tabs>
        <w:adjustRightInd w:val="0"/>
        <w:snapToGrid w:val="0"/>
        <w:spacing w:line="360" w:lineRule="auto"/>
        <w:ind w:firstLineChars="200" w:firstLine="480"/>
        <w:rPr>
          <w:rFonts w:hAnsi="宋体" w:cs="仿宋"/>
          <w:sz w:val="24"/>
          <w:szCs w:val="24"/>
          <w:lang w:val="en-US"/>
        </w:rPr>
      </w:pPr>
      <w:r w:rsidRPr="003A51B1">
        <w:rPr>
          <w:rFonts w:hAnsi="宋体" w:cs="仿宋" w:hint="eastAsia"/>
          <w:sz w:val="24"/>
          <w:szCs w:val="24"/>
          <w:lang w:val="en-US"/>
        </w:rPr>
        <w:t>1、供应商负责免费培训使用人员和维护人员，内容包括软件系统操作、日常维护，确保熟练掌握全部功能；</w:t>
      </w:r>
    </w:p>
    <w:p w:rsidR="008E0CE6" w:rsidRDefault="008E0CE6" w:rsidP="003A51B1">
      <w:pPr>
        <w:pStyle w:val="a3"/>
        <w:tabs>
          <w:tab w:val="left" w:pos="540"/>
        </w:tabs>
        <w:adjustRightInd w:val="0"/>
        <w:snapToGrid w:val="0"/>
        <w:spacing w:line="360" w:lineRule="auto"/>
        <w:ind w:firstLineChars="200" w:firstLine="480"/>
        <w:rPr>
          <w:rFonts w:hAnsi="宋体" w:cs="仿宋"/>
          <w:sz w:val="24"/>
          <w:szCs w:val="24"/>
          <w:lang w:val="en-US"/>
        </w:rPr>
      </w:pPr>
      <w:r w:rsidRPr="003A51B1">
        <w:rPr>
          <w:rFonts w:hAnsi="宋体" w:cs="仿宋" w:hint="eastAsia"/>
          <w:sz w:val="24"/>
          <w:szCs w:val="24"/>
          <w:lang w:val="en-US"/>
        </w:rPr>
        <w:t>2、针对技术管理及维护人员，除需要针对应用系统的使用、技术架构、常见故障排除等内容进行培训。该类培训必须按照系统管理员级别进行特殊培训，务必使技术人员掌握系统所提供的各项管理维护工具，并尽量了解一些底层调试及操作知识。此外，所有系统维护人员均必须强制接受信息安全培训，熟悉安全管理方针、制度及预案。</w:t>
      </w:r>
    </w:p>
    <w:p w:rsidR="003A51B1" w:rsidRPr="003A51B1" w:rsidRDefault="003A51B1" w:rsidP="003A51B1">
      <w:pPr>
        <w:pStyle w:val="a3"/>
        <w:tabs>
          <w:tab w:val="left" w:pos="540"/>
        </w:tabs>
        <w:adjustRightInd w:val="0"/>
        <w:snapToGrid w:val="0"/>
        <w:ind w:firstLineChars="200" w:firstLine="480"/>
        <w:rPr>
          <w:rFonts w:hAnsi="宋体" w:cs="仿宋"/>
          <w:sz w:val="24"/>
          <w:szCs w:val="24"/>
          <w:lang w:val="en-US"/>
        </w:rPr>
      </w:pPr>
    </w:p>
    <w:p w:rsidR="00334719" w:rsidRPr="003A51B1" w:rsidRDefault="003A51B1" w:rsidP="003A51B1">
      <w:pPr>
        <w:pStyle w:val="a3"/>
        <w:tabs>
          <w:tab w:val="left" w:pos="540"/>
        </w:tabs>
        <w:adjustRightInd w:val="0"/>
        <w:snapToGrid w:val="0"/>
        <w:spacing w:line="360" w:lineRule="auto"/>
        <w:rPr>
          <w:rFonts w:hAnsi="宋体" w:cs="仿宋"/>
          <w:b/>
          <w:sz w:val="24"/>
          <w:szCs w:val="24"/>
          <w:lang w:val="en-US"/>
        </w:rPr>
      </w:pPr>
      <w:r w:rsidRPr="003A51B1">
        <w:rPr>
          <w:rFonts w:hAnsi="宋体" w:cs="仿宋" w:hint="eastAsia"/>
          <w:b/>
          <w:sz w:val="24"/>
          <w:szCs w:val="24"/>
          <w:lang w:val="en-US"/>
        </w:rPr>
        <w:t>八</w:t>
      </w:r>
      <w:r w:rsidR="008141AF" w:rsidRPr="003A51B1">
        <w:rPr>
          <w:rFonts w:hAnsi="宋体" w:cs="仿宋" w:hint="eastAsia"/>
          <w:b/>
          <w:sz w:val="24"/>
          <w:szCs w:val="24"/>
          <w:lang w:val="en-US"/>
        </w:rPr>
        <w:t>、交付期</w:t>
      </w:r>
    </w:p>
    <w:p w:rsidR="00334719" w:rsidRPr="003A51B1" w:rsidRDefault="008141AF" w:rsidP="003A51B1">
      <w:pPr>
        <w:spacing w:line="360" w:lineRule="auto"/>
        <w:ind w:leftChars="200" w:left="480"/>
        <w:rPr>
          <w:rFonts w:cs="仿宋"/>
          <w:kern w:val="2"/>
        </w:rPr>
      </w:pPr>
      <w:r w:rsidRPr="003A51B1">
        <w:rPr>
          <w:rFonts w:cs="仿宋" w:hint="eastAsia"/>
        </w:rPr>
        <w:t>1、★</w:t>
      </w:r>
      <w:r w:rsidRPr="003A51B1">
        <w:rPr>
          <w:rFonts w:cs="仿宋" w:hint="eastAsia"/>
          <w:kern w:val="2"/>
        </w:rPr>
        <w:t>供应竞价成功后</w:t>
      </w:r>
      <w:r w:rsidR="00F61883" w:rsidRPr="003A51B1">
        <w:rPr>
          <w:rFonts w:cs="仿宋" w:hint="eastAsia"/>
          <w:kern w:val="2"/>
          <w:shd w:val="clear" w:color="auto" w:fill="FFFFFF" w:themeFill="background1"/>
        </w:rPr>
        <w:t>3</w:t>
      </w:r>
      <w:r w:rsidRPr="003A51B1">
        <w:rPr>
          <w:rFonts w:cs="仿宋" w:hint="eastAsia"/>
          <w:kern w:val="2"/>
          <w:shd w:val="clear" w:color="auto" w:fill="FFFFFF" w:themeFill="background1"/>
        </w:rPr>
        <w:t>日内完成全部设备的到货</w:t>
      </w:r>
      <w:r w:rsidRPr="003A51B1">
        <w:rPr>
          <w:rFonts w:cs="仿宋" w:hint="eastAsia"/>
          <w:kern w:val="2"/>
        </w:rPr>
        <w:t>，所有设备必须与我局现有</w:t>
      </w:r>
      <w:r w:rsidR="00962E26" w:rsidRPr="003A51B1">
        <w:rPr>
          <w:rFonts w:cs="仿宋" w:hint="eastAsia"/>
          <w:kern w:val="2"/>
        </w:rPr>
        <w:t>网络设备互联顺畅，</w:t>
      </w:r>
      <w:r w:rsidRPr="003A51B1">
        <w:rPr>
          <w:rFonts w:cs="仿宋" w:hint="eastAsia"/>
          <w:kern w:val="2"/>
        </w:rPr>
        <w:t>由于兼容性导致的</w:t>
      </w:r>
      <w:r w:rsidR="00962E26" w:rsidRPr="003A51B1">
        <w:rPr>
          <w:rFonts w:cs="仿宋" w:hint="eastAsia"/>
        </w:rPr>
        <w:t>网络时断时续，严重影响办公等业务</w:t>
      </w:r>
      <w:r w:rsidR="00073A3B" w:rsidRPr="003A51B1">
        <w:rPr>
          <w:rFonts w:cs="仿宋" w:hint="eastAsia"/>
        </w:rPr>
        <w:t>的</w:t>
      </w:r>
      <w:r w:rsidRPr="003A51B1">
        <w:rPr>
          <w:rFonts w:cs="仿宋" w:hint="eastAsia"/>
          <w:kern w:val="2"/>
        </w:rPr>
        <w:t>所有问题由供货商负责；</w:t>
      </w:r>
    </w:p>
    <w:p w:rsidR="00334719" w:rsidRPr="003A51B1" w:rsidRDefault="008141AF" w:rsidP="003A51B1">
      <w:pPr>
        <w:spacing w:line="360" w:lineRule="auto"/>
        <w:ind w:leftChars="200" w:left="480"/>
        <w:rPr>
          <w:b/>
          <w:sz w:val="32"/>
          <w:szCs w:val="32"/>
        </w:rPr>
      </w:pPr>
      <w:r w:rsidRPr="003A51B1">
        <w:rPr>
          <w:rFonts w:cs="仿宋" w:hint="eastAsia"/>
        </w:rPr>
        <w:t>2、★交付使用</w:t>
      </w:r>
      <w:r w:rsidRPr="003A51B1">
        <w:rPr>
          <w:rFonts w:cs="仿宋" w:hint="eastAsia"/>
          <w:shd w:val="clear" w:color="auto" w:fill="FFFFFF" w:themeFill="background1"/>
        </w:rPr>
        <w:t>期：自签订合同之日起</w:t>
      </w:r>
      <w:r w:rsidR="00FD2C23">
        <w:rPr>
          <w:rFonts w:cs="仿宋" w:hint="eastAsia"/>
          <w:shd w:val="clear" w:color="auto" w:fill="FFFFFF" w:themeFill="background1"/>
        </w:rPr>
        <w:t>15</w:t>
      </w:r>
      <w:r w:rsidRPr="003A51B1">
        <w:rPr>
          <w:rFonts w:cs="仿宋" w:hint="eastAsia"/>
          <w:shd w:val="clear" w:color="auto" w:fill="FFFFFF" w:themeFill="background1"/>
        </w:rPr>
        <w:t>天内交付使用。</w:t>
      </w:r>
      <w:bookmarkStart w:id="2" w:name="_GoBack"/>
      <w:bookmarkEnd w:id="2"/>
    </w:p>
    <w:sectPr w:rsidR="00334719" w:rsidRPr="003A51B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AB" w:rsidRDefault="00F938AB" w:rsidP="00F61883">
      <w:r>
        <w:separator/>
      </w:r>
    </w:p>
  </w:endnote>
  <w:endnote w:type="continuationSeparator" w:id="0">
    <w:p w:rsidR="00F938AB" w:rsidRDefault="00F938AB" w:rsidP="00F6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AB" w:rsidRDefault="00F938AB" w:rsidP="00F61883">
      <w:r>
        <w:separator/>
      </w:r>
    </w:p>
  </w:footnote>
  <w:footnote w:type="continuationSeparator" w:id="0">
    <w:p w:rsidR="00F938AB" w:rsidRDefault="00F938AB" w:rsidP="00F61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7F"/>
    <w:rsid w:val="000101CC"/>
    <w:rsid w:val="00073A3B"/>
    <w:rsid w:val="000C76FA"/>
    <w:rsid w:val="000D0527"/>
    <w:rsid w:val="000F6392"/>
    <w:rsid w:val="001B59D6"/>
    <w:rsid w:val="002911CC"/>
    <w:rsid w:val="002A2AC1"/>
    <w:rsid w:val="002C188E"/>
    <w:rsid w:val="002E4A7F"/>
    <w:rsid w:val="003225EB"/>
    <w:rsid w:val="00334719"/>
    <w:rsid w:val="003A51B1"/>
    <w:rsid w:val="00410335"/>
    <w:rsid w:val="004237C9"/>
    <w:rsid w:val="00462778"/>
    <w:rsid w:val="00463D23"/>
    <w:rsid w:val="004C2ED2"/>
    <w:rsid w:val="004D775F"/>
    <w:rsid w:val="00565FB5"/>
    <w:rsid w:val="00574D32"/>
    <w:rsid w:val="00673CFB"/>
    <w:rsid w:val="006A3599"/>
    <w:rsid w:val="006F2FF8"/>
    <w:rsid w:val="006F6B22"/>
    <w:rsid w:val="007A3527"/>
    <w:rsid w:val="008141AF"/>
    <w:rsid w:val="00833106"/>
    <w:rsid w:val="008676EF"/>
    <w:rsid w:val="008E0CE6"/>
    <w:rsid w:val="00962E26"/>
    <w:rsid w:val="00A70558"/>
    <w:rsid w:val="00B66562"/>
    <w:rsid w:val="00C035E8"/>
    <w:rsid w:val="00C11158"/>
    <w:rsid w:val="00C151B6"/>
    <w:rsid w:val="00D457A9"/>
    <w:rsid w:val="00D51861"/>
    <w:rsid w:val="00DB4038"/>
    <w:rsid w:val="00E028D7"/>
    <w:rsid w:val="00F61883"/>
    <w:rsid w:val="00F62387"/>
    <w:rsid w:val="00F938AB"/>
    <w:rsid w:val="00FD2C23"/>
    <w:rsid w:val="04E73F4E"/>
    <w:rsid w:val="2A7F42BA"/>
    <w:rsid w:val="38F5766F"/>
    <w:rsid w:val="41D50F34"/>
    <w:rsid w:val="44685E02"/>
    <w:rsid w:val="5ECD541E"/>
    <w:rsid w:val="7EBD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val="0"/>
      <w:jc w:val="both"/>
    </w:pPr>
    <w:rPr>
      <w:rFonts w:hAnsi="Courier New" w:cs="Times New Roman"/>
      <w:sz w:val="20"/>
      <w:szCs w:val="21"/>
      <w:lang w:val="zh-CN"/>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
    <w:name w:val="纯文本 Char"/>
    <w:basedOn w:val="a0"/>
    <w:link w:val="a3"/>
    <w:qFormat/>
    <w:rPr>
      <w:rFonts w:ascii="宋体" w:eastAsia="宋体" w:hAnsi="Courier New" w:cs="Times New Roman"/>
      <w:kern w:val="0"/>
      <w:sz w:val="20"/>
      <w:szCs w:val="21"/>
      <w:lang w:val="zh-CN"/>
    </w:rPr>
  </w:style>
  <w:style w:type="character" w:customStyle="1" w:styleId="Char10">
    <w:name w:val="纯文本 Char1"/>
    <w:basedOn w:val="a0"/>
    <w:uiPriority w:val="99"/>
    <w:semiHidden/>
    <w:qFormat/>
    <w:rPr>
      <w:rFonts w:ascii="宋体" w:eastAsia="宋体" w:hAnsi="Courier New" w:cs="Courier New"/>
      <w:kern w:val="0"/>
      <w:szCs w:val="21"/>
    </w:rPr>
  </w:style>
  <w:style w:type="character" w:customStyle="1" w:styleId="Char1">
    <w:name w:val="页眉 Char"/>
    <w:basedOn w:val="a0"/>
    <w:link w:val="a5"/>
    <w:uiPriority w:val="99"/>
    <w:qFormat/>
    <w:rPr>
      <w:rFonts w:ascii="宋体" w:eastAsia="宋体" w:hAnsi="宋体" w:cs="宋体"/>
      <w:kern w:val="0"/>
      <w:sz w:val="18"/>
      <w:szCs w:val="18"/>
    </w:rPr>
  </w:style>
  <w:style w:type="character" w:customStyle="1" w:styleId="Char0">
    <w:name w:val="页脚 Char"/>
    <w:basedOn w:val="a0"/>
    <w:link w:val="a4"/>
    <w:uiPriority w:val="99"/>
    <w:qFormat/>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val="0"/>
      <w:jc w:val="both"/>
    </w:pPr>
    <w:rPr>
      <w:rFonts w:hAnsi="Courier New" w:cs="Times New Roman"/>
      <w:sz w:val="20"/>
      <w:szCs w:val="21"/>
      <w:lang w:val="zh-CN"/>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
    <w:name w:val="纯文本 Char"/>
    <w:basedOn w:val="a0"/>
    <w:link w:val="a3"/>
    <w:qFormat/>
    <w:rPr>
      <w:rFonts w:ascii="宋体" w:eastAsia="宋体" w:hAnsi="Courier New" w:cs="Times New Roman"/>
      <w:kern w:val="0"/>
      <w:sz w:val="20"/>
      <w:szCs w:val="21"/>
      <w:lang w:val="zh-CN"/>
    </w:rPr>
  </w:style>
  <w:style w:type="character" w:customStyle="1" w:styleId="Char10">
    <w:name w:val="纯文本 Char1"/>
    <w:basedOn w:val="a0"/>
    <w:uiPriority w:val="99"/>
    <w:semiHidden/>
    <w:qFormat/>
    <w:rPr>
      <w:rFonts w:ascii="宋体" w:eastAsia="宋体" w:hAnsi="Courier New" w:cs="Courier New"/>
      <w:kern w:val="0"/>
      <w:szCs w:val="21"/>
    </w:rPr>
  </w:style>
  <w:style w:type="character" w:customStyle="1" w:styleId="Char1">
    <w:name w:val="页眉 Char"/>
    <w:basedOn w:val="a0"/>
    <w:link w:val="a5"/>
    <w:uiPriority w:val="99"/>
    <w:qFormat/>
    <w:rPr>
      <w:rFonts w:ascii="宋体" w:eastAsia="宋体" w:hAnsi="宋体" w:cs="宋体"/>
      <w:kern w:val="0"/>
      <w:sz w:val="18"/>
      <w:szCs w:val="18"/>
    </w:rPr>
  </w:style>
  <w:style w:type="character" w:customStyle="1" w:styleId="Char0">
    <w:name w:val="页脚 Char"/>
    <w:basedOn w:val="a0"/>
    <w:link w:val="a4"/>
    <w:uiPriority w:val="99"/>
    <w:qFormat/>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70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226</Words>
  <Characters>1292</Characters>
  <Application>Microsoft Office Word</Application>
  <DocSecurity>0</DocSecurity>
  <Lines>10</Lines>
  <Paragraphs>3</Paragraphs>
  <ScaleCrop>false</ScaleCrop>
  <Company>Win7_64</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dc:creator>
  <cp:lastModifiedBy>administrator</cp:lastModifiedBy>
  <cp:revision>4</cp:revision>
  <cp:lastPrinted>2021-04-25T08:36:00Z</cp:lastPrinted>
  <dcterms:created xsi:type="dcterms:W3CDTF">2021-04-25T07:59:00Z</dcterms:created>
  <dcterms:modified xsi:type="dcterms:W3CDTF">2021-04-27T03:51:00Z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