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76"/>
        <w:gridCol w:w="9781"/>
        <w:gridCol w:w="567"/>
        <w:gridCol w:w="751"/>
        <w:gridCol w:w="716"/>
        <w:gridCol w:w="942"/>
      </w:tblGrid>
      <w:tr w:rsidR="00C56B3B" w:rsidRPr="00634074" w14:paraId="4C7602B7" w14:textId="77777777" w:rsidTr="006A20BA">
        <w:trPr>
          <w:trHeight w:val="600"/>
        </w:trPr>
        <w:tc>
          <w:tcPr>
            <w:tcW w:w="14601" w:type="dxa"/>
            <w:gridSpan w:val="7"/>
            <w:shd w:val="clear" w:color="auto" w:fill="auto"/>
            <w:noWrap/>
            <w:vAlign w:val="center"/>
          </w:tcPr>
          <w:p w14:paraId="5AFEFE4D" w14:textId="77777777" w:rsidR="00C56B3B" w:rsidRPr="00C56B3B" w:rsidRDefault="00C56B3B" w:rsidP="00C56B3B">
            <w:pPr>
              <w:spacing w:line="360" w:lineRule="exact"/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一、基本信息</w:t>
            </w:r>
          </w:p>
          <w:p w14:paraId="036EBB33" w14:textId="54DA6D49" w:rsidR="00C56B3B" w:rsidRPr="00C56B3B" w:rsidRDefault="00C56B3B" w:rsidP="00C56B3B">
            <w:pPr>
              <w:spacing w:line="440" w:lineRule="exact"/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1、项目名称：宽城区实验小学学生桌椅及办公设备采购项目</w:t>
            </w:r>
          </w:p>
          <w:p w14:paraId="4A10443B" w14:textId="77777777" w:rsidR="00C56B3B" w:rsidRPr="00C56B3B" w:rsidRDefault="00C56B3B" w:rsidP="00C56B3B">
            <w:pPr>
              <w:spacing w:line="360" w:lineRule="exact"/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 xml:space="preserve">2、采购目录：装备设备    </w:t>
            </w:r>
          </w:p>
          <w:p w14:paraId="6D1667D1" w14:textId="6D7FF3BD" w:rsidR="00C56B3B" w:rsidRPr="00C56B3B" w:rsidRDefault="00C56B3B" w:rsidP="001C72FC">
            <w:pPr>
              <w:spacing w:line="360" w:lineRule="exact"/>
              <w:ind w:firstLineChars="252" w:firstLine="605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3、采购单位：长春市宽城区实验小学</w:t>
            </w:r>
          </w:p>
          <w:p w14:paraId="0F99BBB5" w14:textId="77777777" w:rsidR="00C56B3B" w:rsidRPr="00C56B3B" w:rsidRDefault="00C56B3B" w:rsidP="00C56B3B">
            <w:pPr>
              <w:spacing w:line="360" w:lineRule="exact"/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二、供应商要求</w:t>
            </w:r>
          </w:p>
          <w:p w14:paraId="17C2CF1F" w14:textId="77777777" w:rsidR="00C56B3B" w:rsidRPr="00C56B3B" w:rsidRDefault="00C56B3B" w:rsidP="00C56B3B">
            <w:pPr>
              <w:spacing w:line="360" w:lineRule="exact"/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1、满足《中华人民共和国政府采购法》第二十二条规定</w:t>
            </w:r>
          </w:p>
          <w:p w14:paraId="27908CDD" w14:textId="77777777" w:rsidR="00C56B3B" w:rsidRPr="00C56B3B" w:rsidRDefault="00C56B3B" w:rsidP="00C56B3B">
            <w:pPr>
              <w:spacing w:line="360" w:lineRule="exact"/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2、具有良好的业绩，诚实守信。</w:t>
            </w:r>
          </w:p>
          <w:p w14:paraId="6F78C164" w14:textId="77777777" w:rsidR="00C56B3B" w:rsidRPr="00C56B3B" w:rsidRDefault="00C56B3B" w:rsidP="00C56B3B">
            <w:pPr>
              <w:spacing w:line="360" w:lineRule="exact"/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3、供应商区域范围要求</w:t>
            </w: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：政采云（长春市宽城区）注册的供应商</w:t>
            </w:r>
          </w:p>
          <w:p w14:paraId="06A001A2" w14:textId="77777777" w:rsidR="00C56B3B" w:rsidRPr="00C56B3B" w:rsidRDefault="00C56B3B" w:rsidP="00C56B3B">
            <w:pPr>
              <w:spacing w:line="360" w:lineRule="exact"/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三、询价商品清单</w:t>
            </w:r>
          </w:p>
          <w:p w14:paraId="436B5155" w14:textId="77777777" w:rsidR="00C56B3B" w:rsidRPr="00C56B3B" w:rsidRDefault="00C56B3B" w:rsidP="00C56B3B">
            <w:pPr>
              <w:spacing w:line="360" w:lineRule="exact"/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设备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名称、数量及预算单价：</w:t>
            </w: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详见商品信息</w:t>
            </w:r>
          </w:p>
          <w:p w14:paraId="071C0D8A" w14:textId="77777777" w:rsidR="00C56B3B" w:rsidRPr="00C56B3B" w:rsidRDefault="00C56B3B" w:rsidP="00C56B3B">
            <w:pPr>
              <w:spacing w:line="360" w:lineRule="exact"/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四、收货信息及要求。</w:t>
            </w:r>
          </w:p>
          <w:p w14:paraId="5A400A93" w14:textId="77777777" w:rsidR="00C56B3B" w:rsidRDefault="00C56B3B" w:rsidP="00C56B3B">
            <w:pPr>
              <w:spacing w:line="360" w:lineRule="exact"/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1、送货方式：免费送货上门</w:t>
            </w:r>
          </w:p>
          <w:p w14:paraId="65E28004" w14:textId="77777777" w:rsidR="00C56B3B" w:rsidRPr="00C56B3B" w:rsidRDefault="00C56B3B" w:rsidP="00C56B3B">
            <w:pPr>
              <w:spacing w:line="360" w:lineRule="exact"/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2、供货时间：</w:t>
            </w: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签订合同后3个工作日完成货物安装调试，系统正常运转。</w:t>
            </w:r>
          </w:p>
          <w:p w14:paraId="3D5618C2" w14:textId="5CBC40DA" w:rsidR="00C56B3B" w:rsidRPr="00C56B3B" w:rsidRDefault="00C56B3B" w:rsidP="00C56B3B">
            <w:pPr>
              <w:spacing w:line="360" w:lineRule="exact"/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3、送货地址：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吉林省长春市</w:t>
            </w: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实验小学总校及分校</w:t>
            </w:r>
          </w:p>
          <w:p w14:paraId="2B009542" w14:textId="77777777" w:rsidR="00C56B3B" w:rsidRPr="00C56B3B" w:rsidRDefault="00C56B3B" w:rsidP="00C56B3B">
            <w:pPr>
              <w:spacing w:line="360" w:lineRule="exact"/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</w:p>
          <w:p w14:paraId="506AC317" w14:textId="0B1518D9" w:rsidR="00C56B3B" w:rsidRPr="00C56B3B" w:rsidRDefault="00C56B3B" w:rsidP="00C56B3B">
            <w:pPr>
              <w:spacing w:line="360" w:lineRule="exact"/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五、商务要求</w:t>
            </w:r>
          </w:p>
          <w:p w14:paraId="5E999E52" w14:textId="77777777" w:rsidR="00C56B3B" w:rsidRPr="00C56B3B" w:rsidRDefault="00C56B3B" w:rsidP="00C56B3B">
            <w:pPr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 xml:space="preserve">1、本次报价包含本项目所需的设备费、人工费、安装调试费、辅材、税费等一切相关费用均计入报价，招标人不再支付额外费用。 </w:t>
            </w:r>
          </w:p>
          <w:p w14:paraId="465B86EE" w14:textId="77777777" w:rsidR="00C56B3B" w:rsidRPr="00C56B3B" w:rsidRDefault="00C56B3B" w:rsidP="00C56B3B">
            <w:pPr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2、为确保供应商提供全新原厂正品及品质，预成交供应商需在收到采购人通知后2个工作日内，提供学生课桌椅标样品1套及ABS抗菌检测报告原件交到采购单位，要求预中标供应商提供样品进行测试，如与技术参数或报告有不符的，学校有权终止合同，如未提交将取消其预中标资格并按政采云平台规定进行处罚，本产品要求提供质保</w:t>
            </w:r>
            <w:r w:rsidRPr="00C56B3B"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  <w:t>3</w:t>
            </w: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 xml:space="preserve">年。 </w:t>
            </w:r>
          </w:p>
          <w:p w14:paraId="40543BD1" w14:textId="77777777" w:rsidR="00C56B3B" w:rsidRPr="00C56B3B" w:rsidRDefault="00C56B3B" w:rsidP="00C56B3B">
            <w:pPr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 xml:space="preserve">3、报价须知：提供分项报价（必须注明品牌、型号、单价、总价）；提供技术参数中相关证明资料；报价请仔细阅读附件信息，附件信息里面的商品都需要具备。报价需含安装调试费用，旧桌椅搬运指定位置的费用。 </w:t>
            </w:r>
          </w:p>
          <w:p w14:paraId="7A879538" w14:textId="77777777" w:rsidR="00C56B3B" w:rsidRPr="00C56B3B" w:rsidRDefault="00C56B3B" w:rsidP="00C56B3B">
            <w:pPr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4、为保证产品售后质量，必须满足本地化服务要求，并具有三人以上售后服务团队（提供社保佐证材料），中标供应商需要提供本地</w:t>
            </w: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lastRenderedPageBreak/>
              <w:t xml:space="preserve">化服务及定期巡检，可提供24小时即时响应服务，而且维修人员在接到电话后1小时内赶到现场，两小时内解决，提供7*24小时上门响应，如不能解决则需提供备件，确保不影响我单位教学工作直至服务结束。 </w:t>
            </w:r>
          </w:p>
          <w:p w14:paraId="3E746C72" w14:textId="77777777" w:rsidR="00C56B3B" w:rsidRPr="00C56B3B" w:rsidRDefault="00C56B3B" w:rsidP="00C56B3B">
            <w:pPr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 xml:space="preserve">5、 成交供应商无法按照品牌要求供货或不能提供参数中相关证明材料，将取消其中标资格并按政采云平台规定进行处罚。 </w:t>
            </w:r>
          </w:p>
          <w:p w14:paraId="137128DC" w14:textId="77777777" w:rsidR="00C56B3B" w:rsidRPr="00C56B3B" w:rsidRDefault="00C56B3B" w:rsidP="00C56B3B">
            <w:pPr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 xml:space="preserve">6、报价人必须按要求提供产品的检测报告、原厂商彩页或官网截图等带有厂家鲜章证明文件的扫描件，原件签合同时全部提交给采购方备查。 </w:t>
            </w:r>
          </w:p>
          <w:p w14:paraId="7739326C" w14:textId="301F7B33" w:rsidR="00C56B3B" w:rsidRPr="00C56B3B" w:rsidRDefault="00C56B3B" w:rsidP="00C56B3B">
            <w:pPr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7、付款方式：合同签订后，供货方将货物供货完成，采购方应</w:t>
            </w:r>
            <w:r w:rsidR="00665074"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  <w:t>3</w:t>
            </w: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天内完成货物安装，验收完毕后，并向供货方支付合同总额的</w:t>
            </w:r>
            <w:r w:rsidRPr="00C56B3B"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  <w:t>95</w:t>
            </w: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 xml:space="preserve">%货款，其余5%作为项目的质保金，质保满一年后返还。 </w:t>
            </w:r>
          </w:p>
          <w:p w14:paraId="68504368" w14:textId="77777777" w:rsidR="00C56B3B" w:rsidRPr="00C56B3B" w:rsidRDefault="00C56B3B" w:rsidP="00C56B3B">
            <w:pPr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8、验收方式：采购人依据询价文件、询价上传文件、合同内容，参照设备清单，进行产品品牌、型号、数量到货初验（所有货物一次性到安装场地），安装调试完成后根据招标文件里技术功能进行项目终验，发现产品达不到验收标准或合同规定的性能指标，供方必须立即调整或更换产品，并且赔偿由此给用户造成的损失。学校在2个学区随机各选取</w:t>
            </w:r>
            <w:r w:rsidRPr="00C56B3B"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  <w:t>1</w:t>
            </w: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个教学班，需要第三方环评机构进行封闭检测， 检测报告合格视为最终验收合格。</w:t>
            </w:r>
          </w:p>
          <w:p w14:paraId="6A36D574" w14:textId="77777777" w:rsidR="00C56B3B" w:rsidRPr="00C56B3B" w:rsidRDefault="00C56B3B" w:rsidP="00C56B3B">
            <w:pPr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 xml:space="preserve">9、供应商报价时做好商品及型号市场调查，必须响应建议品牌及型号，不接受建议品牌型号外的产品，供应商不得以任何理由更改品牌、型号、配置，否则报价将无效。 </w:t>
            </w:r>
          </w:p>
          <w:p w14:paraId="54A7B9D3" w14:textId="77777777" w:rsidR="00C56B3B" w:rsidRPr="00C56B3B" w:rsidRDefault="00C56B3B" w:rsidP="00C56B3B">
            <w:pPr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 xml:space="preserve">10、报价需包含原有设备拆除搬运等工作，对接原有课桌椅（总校、分校2个校区），对接中产品相关费用由供应商承担，招标人不再支付额外费用。 </w:t>
            </w:r>
          </w:p>
          <w:p w14:paraId="4190C911" w14:textId="77777777" w:rsidR="00C56B3B" w:rsidRPr="00C56B3B" w:rsidRDefault="00C56B3B" w:rsidP="00C56B3B">
            <w:pPr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 xml:space="preserve">11、打“▲”部分为必须满足项，供应商请仔细阅读附件里的参数 以上参数、条件、要求不允许负偏离，投标人必须满足，否则该报价导致无效。 </w:t>
            </w:r>
          </w:p>
          <w:p w14:paraId="4366ECDC" w14:textId="7A9771A7" w:rsidR="00C56B3B" w:rsidRPr="00C56B3B" w:rsidRDefault="00C56B3B" w:rsidP="00C56B3B">
            <w:pPr>
              <w:ind w:firstLineChars="245" w:firstLine="588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  <w:r w:rsidRPr="00C56B3B">
              <w:rPr>
                <w:rFonts w:ascii="宋体" w:eastAsia="宋体" w:hAnsi="宋体" w:cs="宋体" w:hint="eastAsia"/>
                <w:bCs/>
                <w:sz w:val="24"/>
                <w:szCs w:val="24"/>
                <w:lang w:val="zh-CN"/>
              </w:rPr>
              <w:t>12、报价单位必须认真审核询价文件所有要求，如明知不满足招标文件要求进行恶意竞争的，将根据《政采云平台电子卖场权益维护及纠纷》处理。</w:t>
            </w:r>
          </w:p>
          <w:p w14:paraId="64C3F40A" w14:textId="77777777" w:rsidR="00C56B3B" w:rsidRPr="00C56B3B" w:rsidRDefault="00C56B3B" w:rsidP="00C56B3B">
            <w:pPr>
              <w:widowControl/>
              <w:ind w:firstLineChars="245" w:firstLine="588"/>
              <w:jc w:val="center"/>
              <w:rPr>
                <w:rFonts w:ascii="宋体" w:eastAsia="宋体" w:hAnsi="宋体" w:cs="宋体"/>
                <w:bCs/>
                <w:sz w:val="24"/>
                <w:szCs w:val="24"/>
                <w:lang w:val="zh-CN"/>
              </w:rPr>
            </w:pPr>
          </w:p>
        </w:tc>
      </w:tr>
      <w:tr w:rsidR="00634074" w:rsidRPr="00634074" w14:paraId="7B9CFEDA" w14:textId="77777777" w:rsidTr="006A20BA">
        <w:trPr>
          <w:trHeight w:val="600"/>
        </w:trPr>
        <w:tc>
          <w:tcPr>
            <w:tcW w:w="14601" w:type="dxa"/>
            <w:gridSpan w:val="7"/>
            <w:shd w:val="clear" w:color="auto" w:fill="auto"/>
            <w:noWrap/>
            <w:vAlign w:val="center"/>
            <w:hideMark/>
          </w:tcPr>
          <w:p w14:paraId="1208EDF1" w14:textId="51A79155" w:rsidR="00634074" w:rsidRPr="00634074" w:rsidRDefault="00B05180" w:rsidP="0063407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技术参数</w:t>
            </w:r>
          </w:p>
        </w:tc>
      </w:tr>
      <w:tr w:rsidR="00634074" w:rsidRPr="00634074" w14:paraId="3B8074FE" w14:textId="77777777" w:rsidTr="004B7B32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0E9FC43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40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7F74FA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40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9781" w:type="dxa"/>
            <w:shd w:val="clear" w:color="auto" w:fill="auto"/>
            <w:vAlign w:val="center"/>
            <w:hideMark/>
          </w:tcPr>
          <w:p w14:paraId="23B75E1C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40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规格参数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A20FFE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40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04C697B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40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E773DDF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40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F8D519C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40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634074" w:rsidRPr="00634074" w14:paraId="5B9243B8" w14:textId="77777777" w:rsidTr="004B7B32">
        <w:trPr>
          <w:trHeight w:val="4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ED1F016" w14:textId="2350F823" w:rsidR="00634074" w:rsidRPr="00634074" w:rsidRDefault="004549C0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F45383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学生课桌椅</w:t>
            </w:r>
          </w:p>
        </w:tc>
        <w:tc>
          <w:tcPr>
            <w:tcW w:w="9781" w:type="dxa"/>
            <w:shd w:val="clear" w:color="auto" w:fill="auto"/>
            <w:vAlign w:val="center"/>
            <w:hideMark/>
          </w:tcPr>
          <w:p w14:paraId="14EE5672" w14:textId="77777777" w:rsidR="004549C0" w:rsidRPr="004549C0" w:rsidRDefault="004549C0" w:rsidP="004549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一、课桌尺寸规格</w:t>
            </w:r>
          </w:p>
          <w:p w14:paraId="16770B63" w14:textId="77DD389C" w:rsidR="004549C0" w:rsidRPr="004549C0" w:rsidRDefault="002F6D56" w:rsidP="004549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45E0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▲</w:t>
            </w:r>
            <w:r w:rsidR="004549C0"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（1）618×415×（640-760）mm   </w:t>
            </w:r>
          </w:p>
          <w:p w14:paraId="6FFCA2BD" w14:textId="77777777" w:rsidR="004549C0" w:rsidRPr="004549C0" w:rsidRDefault="004549C0" w:rsidP="004549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(注:桌面高度可调节,学生在640/670/700/730/760mm之间调节，每档调节为30mm)</w:t>
            </w:r>
          </w:p>
          <w:p w14:paraId="49FC1B54" w14:textId="77777777" w:rsidR="004549C0" w:rsidRPr="004549C0" w:rsidRDefault="004549C0" w:rsidP="004549C0">
            <w:pPr>
              <w:widowControl/>
              <w:numPr>
                <w:ilvl w:val="0"/>
                <w:numId w:val="4"/>
              </w:num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课桌面板</w:t>
            </w:r>
          </w:p>
          <w:p w14:paraId="67B14A4B" w14:textId="6226AD68" w:rsidR="004549C0" w:rsidRPr="004549C0" w:rsidRDefault="004549C0" w:rsidP="004549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采用ABS（环保材料）：一体射出成型。桌面板的厚度≥20mm(包括筋的厚度）。筋的强度不小于12格×12格。桌面外径规格长618mm×宽415mm；桌面中间上方设有长不低于440mm的长笔槽，靠胸前之处有一内弧造型设计，并有50mm坡度设计，面板左右有防滑凸条,但不妨碍学生书写。面板底部有強化承重设计，鑲入两支扁钢,长度大于桌下净空宽；课桌面板应耐紫外线6级照射不变形不褪色。各种材料经重物锤击强韧而不断裂，外力作用指标参照QB/T4071-2010。</w:t>
            </w:r>
            <w:r w:rsidR="002F6D56" w:rsidRPr="00A45E0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▲</w:t>
            </w: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投标</w:t>
            </w: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附</w:t>
            </w:r>
            <w:r w:rsidR="00D05D8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该</w:t>
            </w: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厂家</w:t>
            </w:r>
            <w:r w:rsidR="00D05D8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鲜章</w:t>
            </w: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ABS抗菌检测报告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，原件签合同时提供。</w:t>
            </w:r>
          </w:p>
          <w:p w14:paraId="177C04DA" w14:textId="77777777" w:rsidR="004549C0" w:rsidRPr="004549C0" w:rsidRDefault="004549C0" w:rsidP="004549C0">
            <w:pPr>
              <w:widowControl/>
              <w:numPr>
                <w:ilvl w:val="0"/>
                <w:numId w:val="4"/>
              </w:numPr>
              <w:spacing w:beforeLines="50" w:before="156" w:afterLines="50" w:after="156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课桌钢架</w:t>
            </w:r>
          </w:p>
          <w:p w14:paraId="0BD2DE5D" w14:textId="77777777" w:rsidR="004549C0" w:rsidRPr="004549C0" w:rsidRDefault="004549C0" w:rsidP="004549C0">
            <w:pPr>
              <w:widowControl/>
              <w:spacing w:beforeLines="50" w:before="156" w:afterLines="50" w:after="156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采用椭圆型钢管，钢管壁的厚度≥1.2mm（喷涂前），底脚钢管规格(25×54×1.2mm)，椭圆形钢管大面占地；立柱内钢管的规格(25×54*1.2mm)，外钢管的规格（30×60*1.2mm），U型外管的规格120mm（20×40×1.2mm），横撑钢管的规格(25×54×1.2mm),横撑钢管最上端离地点高度≦100mm，且横撑钢管与立柱钢管有45度斜角，45度斜角面向上与屉箱口同一方向。椭圆型钢管组合焊接而成，各部位皆为满焊，升降部分为螺丝式升降。</w:t>
            </w:r>
          </w:p>
          <w:p w14:paraId="33A94DFC" w14:textId="77777777" w:rsidR="004549C0" w:rsidRPr="004549C0" w:rsidRDefault="004549C0" w:rsidP="004549C0">
            <w:pPr>
              <w:widowControl/>
              <w:spacing w:before="157" w:after="157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（4）桌脚垫</w:t>
            </w:r>
          </w:p>
          <w:p w14:paraId="012178DE" w14:textId="77777777" w:rsidR="004549C0" w:rsidRPr="004549C0" w:rsidRDefault="004549C0" w:rsidP="004549C0">
            <w:pPr>
              <w:widowControl/>
              <w:spacing w:before="157" w:after="157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采用PP材质一体成型。桌脚垫的壁厚度≥4mm，长度≥70mm。桌脚钢管的端部距桌脚垫的端部不能小于1.5mm。安装紧密，用铆钉或锁定的形式固定不脱落。前脚有高度调节器。前后脚加耐磨层</w:t>
            </w:r>
          </w:p>
          <w:p w14:paraId="7C269896" w14:textId="77777777" w:rsidR="004549C0" w:rsidRPr="004549C0" w:rsidRDefault="004549C0" w:rsidP="004549C0">
            <w:pPr>
              <w:widowControl/>
              <w:numPr>
                <w:ilvl w:val="0"/>
                <w:numId w:val="5"/>
              </w:numPr>
              <w:spacing w:before="313" w:after="313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座椅尺寸规格</w:t>
            </w:r>
          </w:p>
          <w:p w14:paraId="6FB8BEAE" w14:textId="77777777" w:rsidR="004549C0" w:rsidRPr="004549C0" w:rsidRDefault="004549C0" w:rsidP="004549C0">
            <w:pPr>
              <w:widowControl/>
              <w:spacing w:before="157" w:after="157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（1）椅子面板</w:t>
            </w:r>
          </w:p>
          <w:p w14:paraId="2453FF2B" w14:textId="4446A8A5" w:rsidR="004549C0" w:rsidRPr="004549C0" w:rsidRDefault="002F6D56" w:rsidP="004549C0">
            <w:pPr>
              <w:widowControl/>
              <w:spacing w:before="157" w:after="157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45E0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▲</w:t>
            </w:r>
            <w:r w:rsidR="004549C0"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采用ABS（环保材料）一体射出成型，符合人体工程学原理。椅面要有透气功能。椅面尺寸：坐板宽度370-410mm，深度380mm. 靠背高度350mm，宽度390-410mm.</w:t>
            </w:r>
          </w:p>
          <w:p w14:paraId="4570E671" w14:textId="77777777" w:rsidR="004549C0" w:rsidRPr="004549C0" w:rsidRDefault="004549C0" w:rsidP="004549C0">
            <w:pPr>
              <w:widowControl/>
              <w:spacing w:beforeLines="50" w:before="156" w:afterLines="50" w:after="156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椅面高度可调节,学生在360/380/400/420/440mm之间调节,每档调节为20mm。椅子座面下方有一根扁钢加强筋。椭圆型钢管组合焊接而成，各部位皆为满焊，升降部分为套口穿钉螺丝式升降。椅子坐侧面有加强筋从而加强椅面牢固性；符合人体工程学，加强舒适感。椅靠背经重物碾压不变形，不脆裂。ABS（环保材料）靠背的连接椅靠背与椅座面的钢管自然延伸到椅座面的前端，钢管与椅座面及椅靠背铆接要牢固。椅子背中间有一扣手设计，方便学生搬运。</w:t>
            </w:r>
          </w:p>
          <w:p w14:paraId="17456461" w14:textId="77777777" w:rsidR="004549C0" w:rsidRPr="004549C0" w:rsidRDefault="004549C0" w:rsidP="004549C0">
            <w:pPr>
              <w:widowControl/>
              <w:spacing w:beforeLines="50" w:before="156" w:afterLines="50" w:after="156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（2）课椅钢架</w:t>
            </w:r>
          </w:p>
          <w:p w14:paraId="5C28A338" w14:textId="61B852D5" w:rsidR="004549C0" w:rsidRPr="004549C0" w:rsidRDefault="002F6D56" w:rsidP="004549C0">
            <w:pPr>
              <w:widowControl/>
              <w:spacing w:beforeLines="50" w:before="156" w:afterLines="50" w:after="156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45E0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▲</w:t>
            </w:r>
            <w:r w:rsidR="004549C0"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采用椭圆型钢管。钢管壁厚度≥1.2mm（喷涂前）。椅架底脚的钢管的规格（25×54×1.2mm）椭圆形钢管大面占地；立柱内钢管的规格（25*54×1.2mm），外钢管的规格（30×60×1.2mm），横撑钢管的规格（25×54×1.2mm），背管的规格（18×36*1.2mm），各部位皆为满焊，升降部分为套口穿钉螺丝式升降。</w:t>
            </w:r>
          </w:p>
          <w:p w14:paraId="1E0A8E36" w14:textId="77777777" w:rsidR="004549C0" w:rsidRPr="004549C0" w:rsidRDefault="004549C0" w:rsidP="004549C0">
            <w:pPr>
              <w:widowControl/>
              <w:numPr>
                <w:ilvl w:val="0"/>
                <w:numId w:val="6"/>
              </w:numPr>
              <w:spacing w:beforeLines="50" w:before="156" w:afterLines="50" w:after="156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椅脚垫</w:t>
            </w:r>
          </w:p>
          <w:p w14:paraId="15FE728E" w14:textId="77777777" w:rsidR="004549C0" w:rsidRPr="004549C0" w:rsidRDefault="004549C0" w:rsidP="004549C0">
            <w:pPr>
              <w:widowControl/>
              <w:spacing w:beforeLines="50" w:before="156" w:afterLines="50" w:after="156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采用PP材质一次成型。厚度≥4mm。椅脚垫的长度≥70mm。桌脚钢管的端部距桌脚垫的端部不能小于1.5mm。安装紧密，用铆钉或锁定的形式固定不脱落。前脚有高度调节器。前后脚加耐磨。</w:t>
            </w:r>
          </w:p>
          <w:p w14:paraId="5D7D6942" w14:textId="77777777" w:rsidR="004549C0" w:rsidRPr="004549C0" w:rsidRDefault="004549C0" w:rsidP="004549C0">
            <w:pPr>
              <w:widowControl/>
              <w:spacing w:beforeLines="50" w:before="156" w:afterLines="50" w:after="156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（4）屉箱</w:t>
            </w:r>
          </w:p>
          <w:p w14:paraId="36348210" w14:textId="3FBB788F" w:rsidR="00634074" w:rsidRPr="004549C0" w:rsidRDefault="002F6D56" w:rsidP="004549C0">
            <w:pPr>
              <w:widowControl/>
              <w:spacing w:beforeLines="50" w:before="156" w:afterLines="50" w:after="156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45E0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▲</w:t>
            </w:r>
            <w:r w:rsidR="004549C0" w:rsidRPr="004549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采用ABS材质一体射出成型，屉箱底部有加强筋。ABS屉箱围挡的厚度≥5mm，底部的厚度≥2mm。外径尺寸为510×350×135mm(桌斗外径),书箱底部有排水槽缝之设计，不低于30条排水槽缝。经重力碾压不变形。桌面与屉箱铆接或粘接要牢固，外力作用指标参照QB/T4071-2010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6E5F81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套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0529A7B" w14:textId="77777777" w:rsidR="00634074" w:rsidRPr="004549C0" w:rsidRDefault="00634074" w:rsidP="0063407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549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1655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BFD0026" w14:textId="461B5163" w:rsidR="00634074" w:rsidRPr="004549C0" w:rsidRDefault="00634074" w:rsidP="0063407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3FBBD19" w14:textId="3163BC36" w:rsidR="00634074" w:rsidRPr="004549C0" w:rsidRDefault="00634074" w:rsidP="0063407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634074" w:rsidRPr="00634074" w14:paraId="3466E4FF" w14:textId="77777777" w:rsidTr="004B7B32">
        <w:trPr>
          <w:trHeight w:val="4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53CC94E" w14:textId="273AC86D" w:rsidR="00634074" w:rsidRPr="00634074" w:rsidRDefault="004549C0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03788C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学生整理柜</w:t>
            </w:r>
          </w:p>
        </w:tc>
        <w:tc>
          <w:tcPr>
            <w:tcW w:w="9781" w:type="dxa"/>
            <w:shd w:val="clear" w:color="auto" w:fill="auto"/>
            <w:vAlign w:val="center"/>
            <w:hideMark/>
          </w:tcPr>
          <w:p w14:paraId="18346A14" w14:textId="77777777" w:rsidR="00634074" w:rsidRPr="00634074" w:rsidRDefault="00634074" w:rsidP="006340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单个柜子尺寸：约1500*1440*400mm（总长度根据教室尺寸定制），九门九色，外框灰色。</w:t>
            </w: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柜体：冷轧钢板厚度1.0mm，配冰箱合页，符合国家标准大型钢厂生产冷轧钢板。</w:t>
            </w: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表面涂饰：静电喷涂工艺，色泽均匀一致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D6453A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02A923F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3407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C393C00" w14:textId="51ED945F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ABF9FEB" w14:textId="2261E3F2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34074" w:rsidRPr="00634074" w14:paraId="47D2DD19" w14:textId="77777777" w:rsidTr="004B7B32">
        <w:trPr>
          <w:trHeight w:val="4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A6BD051" w14:textId="33CE7D61" w:rsidR="00634074" w:rsidRPr="00634074" w:rsidRDefault="004549C0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23B0C8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文件柜</w:t>
            </w:r>
          </w:p>
        </w:tc>
        <w:tc>
          <w:tcPr>
            <w:tcW w:w="9781" w:type="dxa"/>
            <w:shd w:val="clear" w:color="auto" w:fill="auto"/>
            <w:vAlign w:val="center"/>
            <w:hideMark/>
          </w:tcPr>
          <w:p w14:paraId="0541BE14" w14:textId="32CA8C62" w:rsidR="00634074" w:rsidRPr="00634074" w:rsidRDefault="00634074" w:rsidP="006340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1.规格：定制1850*1200*500、 板材：文件柜整体均为1.0mm优质冷轧钢板，钢板采用鞍钢优质钢板，保证铁柜整体造型流畅平整，坚固耐用。一侧存6个文件，一侧挂衣服</w:t>
            </w: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2、 规格尺寸：1850*1200*500</w:t>
            </w: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3、 锁具：优质卷柜锁，具有互开率低，返修率低的优点。</w:t>
            </w: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4、 门板：采用欧式压型</w:t>
            </w: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5、 折页：铁卷柜采用木制家具折页，静音牢固，损坏率低。</w:t>
            </w: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6、 手抠：卷柜采用优质白钢手抠，耐晒防水，不变形，外观优美。</w:t>
            </w: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7、 喷涂：静电喷塑工艺涂装，采用符合国家环保标准的优质粉末，不含甲醛，无污染，柜体表边均匀无颗粒感，保证整体美观。</w:t>
            </w: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8、 颜色：白木纹转印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25BB70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个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0949E0A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3407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07FC41E" w14:textId="20726FD1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0938E9C" w14:textId="6138618B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34074" w:rsidRPr="00634074" w14:paraId="19767FD5" w14:textId="77777777" w:rsidTr="004B7B32">
        <w:trPr>
          <w:trHeight w:val="4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F78ED88" w14:textId="65188437" w:rsidR="00634074" w:rsidRPr="00634074" w:rsidRDefault="004549C0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3D785C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办公桌</w:t>
            </w:r>
          </w:p>
        </w:tc>
        <w:tc>
          <w:tcPr>
            <w:tcW w:w="9781" w:type="dxa"/>
            <w:shd w:val="clear" w:color="auto" w:fill="auto"/>
            <w:vAlign w:val="center"/>
            <w:hideMark/>
          </w:tcPr>
          <w:p w14:paraId="1A3F484D" w14:textId="77777777" w:rsidR="00634074" w:rsidRPr="00634074" w:rsidRDefault="00634074" w:rsidP="006340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规格：1400mm*700mm*760mm 1、面材：采用优质胡桃木实木皮贴面。2、封边用材：与贴面相同的进口实木木材；3、基材：优质环保型E1级高密度纤维板，经过烘干、防虫、防腐等化学处理，符合国家GB18580-2001《室内装修材料，板料及制品中甲醛释放限量》标准和GB-T11718-1999标准要求，甲醛含量≤1.0mg/L,密度≥750kg/m3,静曲张度≥51.2Mpa,吸水膨胀率≤8.1%，符合国家E1级环保标准。4、面漆采用“优质不饱和树脂漆，国际先进油漆工艺“五底三面”，色泽美观、不变色、光滑耐磨、手感好，杜绝处现鼓包、脱漆等不良现象。5、五金配件：采用进口连接件，手感舒适，达行业领先标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C57483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A138475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3407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9CD3F30" w14:textId="049AA65A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1FE079A" w14:textId="1AC1626A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34074" w:rsidRPr="00634074" w14:paraId="76D9F6BC" w14:textId="77777777" w:rsidTr="004B7B32">
        <w:trPr>
          <w:trHeight w:val="4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212BC88" w14:textId="0AD0737F" w:rsidR="00634074" w:rsidRPr="00634074" w:rsidRDefault="004549C0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D7A969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办公椅</w:t>
            </w:r>
          </w:p>
        </w:tc>
        <w:tc>
          <w:tcPr>
            <w:tcW w:w="9781" w:type="dxa"/>
            <w:shd w:val="clear" w:color="auto" w:fill="auto"/>
            <w:vAlign w:val="center"/>
            <w:hideMark/>
          </w:tcPr>
          <w:p w14:paraId="138B12AA" w14:textId="63D3CD38" w:rsidR="00634074" w:rsidRPr="00634074" w:rsidRDefault="001F5118" w:rsidP="006340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5118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采用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优质</w:t>
            </w:r>
            <w:r w:rsidRPr="001F5118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黑色</w:t>
            </w:r>
            <w:r w:rsidRPr="001F5118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PP加玻纤背架，坐垫弹力细布，高密度海绵，PP固定扶手，1.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8</w:t>
            </w:r>
            <w:r w:rsidRPr="001F5118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厚电镀弓形架，防滑脚垫</w:t>
            </w:r>
            <w:r w:rsidR="00634074"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57BE5A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62E5E30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3407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BE0029A" w14:textId="1B8DED2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BD07309" w14:textId="08960D1D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34074" w:rsidRPr="00634074" w14:paraId="0CFAE8B8" w14:textId="77777777" w:rsidTr="004B7B32">
        <w:trPr>
          <w:trHeight w:val="4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6AADF19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091" w:type="dxa"/>
            <w:gridSpan w:val="5"/>
            <w:shd w:val="clear" w:color="auto" w:fill="auto"/>
            <w:vAlign w:val="center"/>
            <w:hideMark/>
          </w:tcPr>
          <w:p w14:paraId="143DBD0B" w14:textId="77777777" w:rsidR="00634074" w:rsidRPr="00634074" w:rsidRDefault="00634074" w:rsidP="006340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407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F8A0552" w14:textId="3235879E" w:rsidR="00634074" w:rsidRPr="00634074" w:rsidRDefault="001A5DE6" w:rsidP="0063407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5DE6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519820</w:t>
            </w:r>
          </w:p>
        </w:tc>
      </w:tr>
    </w:tbl>
    <w:p w14:paraId="3A620BDE" w14:textId="77777777" w:rsidR="00115702" w:rsidRDefault="00115702"/>
    <w:sectPr w:rsidR="00115702" w:rsidSect="00634074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0B04" w14:textId="77777777" w:rsidR="000C32DD" w:rsidRDefault="000C32DD" w:rsidP="006A20BA">
      <w:r>
        <w:separator/>
      </w:r>
    </w:p>
  </w:endnote>
  <w:endnote w:type="continuationSeparator" w:id="0">
    <w:p w14:paraId="525EC79B" w14:textId="77777777" w:rsidR="000C32DD" w:rsidRDefault="000C32DD" w:rsidP="006A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791728"/>
      <w:docPartObj>
        <w:docPartGallery w:val="Page Numbers (Bottom of Page)"/>
        <w:docPartUnique/>
      </w:docPartObj>
    </w:sdtPr>
    <w:sdtEndPr/>
    <w:sdtContent>
      <w:p w14:paraId="00A90880" w14:textId="79D1E1B9" w:rsidR="006A20BA" w:rsidRDefault="006A20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262AC6A" w14:textId="77777777" w:rsidR="006A20BA" w:rsidRDefault="006A20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97A8" w14:textId="77777777" w:rsidR="000C32DD" w:rsidRDefault="000C32DD" w:rsidP="006A20BA">
      <w:r>
        <w:separator/>
      </w:r>
    </w:p>
  </w:footnote>
  <w:footnote w:type="continuationSeparator" w:id="0">
    <w:p w14:paraId="301BF9DF" w14:textId="77777777" w:rsidR="000C32DD" w:rsidRDefault="000C32DD" w:rsidP="006A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9C565"/>
    <w:multiLevelType w:val="singleLevel"/>
    <w:tmpl w:val="8049C565"/>
    <w:lvl w:ilvl="0">
      <w:start w:val="3"/>
      <w:numFmt w:val="decimal"/>
      <w:suff w:val="nothing"/>
      <w:lvlText w:val="（%1）"/>
      <w:lvlJc w:val="left"/>
    </w:lvl>
  </w:abstractNum>
  <w:abstractNum w:abstractNumId="1" w15:restartNumberingAfterBreak="0">
    <w:nsid w:val="C7240EF6"/>
    <w:multiLevelType w:val="singleLevel"/>
    <w:tmpl w:val="C7240EF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CC0CA353"/>
    <w:multiLevelType w:val="singleLevel"/>
    <w:tmpl w:val="CC0CA353"/>
    <w:lvl w:ilvl="0">
      <w:start w:val="2"/>
      <w:numFmt w:val="decimal"/>
      <w:suff w:val="nothing"/>
      <w:lvlText w:val="（%1）"/>
      <w:lvlJc w:val="left"/>
    </w:lvl>
  </w:abstractNum>
  <w:abstractNum w:abstractNumId="3" w15:restartNumberingAfterBreak="0">
    <w:nsid w:val="09510A02"/>
    <w:multiLevelType w:val="multilevel"/>
    <w:tmpl w:val="09510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201CF8"/>
    <w:multiLevelType w:val="multilevel"/>
    <w:tmpl w:val="20201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3C7B13"/>
    <w:multiLevelType w:val="multilevel"/>
    <w:tmpl w:val="2A3C7B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73"/>
    <w:rsid w:val="000905AE"/>
    <w:rsid w:val="000C32DD"/>
    <w:rsid w:val="00115702"/>
    <w:rsid w:val="001A5DE6"/>
    <w:rsid w:val="001C0E77"/>
    <w:rsid w:val="001C72FC"/>
    <w:rsid w:val="001F5118"/>
    <w:rsid w:val="002F6D56"/>
    <w:rsid w:val="00326B20"/>
    <w:rsid w:val="004549C0"/>
    <w:rsid w:val="004B7B32"/>
    <w:rsid w:val="004F6F6F"/>
    <w:rsid w:val="00556C64"/>
    <w:rsid w:val="00584BE3"/>
    <w:rsid w:val="005B1B81"/>
    <w:rsid w:val="005B4D75"/>
    <w:rsid w:val="00634074"/>
    <w:rsid w:val="00652C92"/>
    <w:rsid w:val="00665074"/>
    <w:rsid w:val="006A20BA"/>
    <w:rsid w:val="006C03F0"/>
    <w:rsid w:val="006D4073"/>
    <w:rsid w:val="00746C9A"/>
    <w:rsid w:val="00770A27"/>
    <w:rsid w:val="008B2773"/>
    <w:rsid w:val="009228BA"/>
    <w:rsid w:val="0095747D"/>
    <w:rsid w:val="00AC37F4"/>
    <w:rsid w:val="00B01D75"/>
    <w:rsid w:val="00B05180"/>
    <w:rsid w:val="00C469BF"/>
    <w:rsid w:val="00C56B3B"/>
    <w:rsid w:val="00D05D8A"/>
    <w:rsid w:val="00D1342D"/>
    <w:rsid w:val="00D60D09"/>
    <w:rsid w:val="00DC23DF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98E3E"/>
  <w15:chartTrackingRefBased/>
  <w15:docId w15:val="{A9AB157B-5874-402A-B1E0-2092FC75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75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styleId="a4">
    <w:name w:val="annotation reference"/>
    <w:basedOn w:val="a0"/>
    <w:uiPriority w:val="99"/>
    <w:semiHidden/>
    <w:unhideWhenUsed/>
    <w:rsid w:val="005B4D75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5B4D75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5B4D75"/>
  </w:style>
  <w:style w:type="paragraph" w:styleId="a7">
    <w:name w:val="annotation subject"/>
    <w:basedOn w:val="a5"/>
    <w:next w:val="a5"/>
    <w:link w:val="a8"/>
    <w:uiPriority w:val="99"/>
    <w:semiHidden/>
    <w:unhideWhenUsed/>
    <w:rsid w:val="005B4D75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5B4D75"/>
    <w:rPr>
      <w:b/>
      <w:bCs/>
    </w:rPr>
  </w:style>
  <w:style w:type="paragraph" w:styleId="a9">
    <w:name w:val="header"/>
    <w:basedOn w:val="a"/>
    <w:link w:val="aa"/>
    <w:uiPriority w:val="99"/>
    <w:unhideWhenUsed/>
    <w:rsid w:val="006A2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A20BA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A2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6A2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dcterms:created xsi:type="dcterms:W3CDTF">2021-07-27T08:49:00Z</dcterms:created>
  <dcterms:modified xsi:type="dcterms:W3CDTF">2021-07-27T22:43:00Z</dcterms:modified>
</cp:coreProperties>
</file>