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宁波第二技师学院移动机器人创新实验室</w:t>
      </w:r>
      <w:r>
        <w:rPr>
          <w:b/>
          <w:bCs/>
          <w:sz w:val="30"/>
          <w:szCs w:val="30"/>
        </w:rPr>
        <w:t>建设项目</w:t>
      </w:r>
      <w:r>
        <w:rPr>
          <w:rFonts w:hint="eastAsia"/>
          <w:b/>
          <w:bCs/>
          <w:sz w:val="30"/>
          <w:szCs w:val="30"/>
          <w:lang w:val="en-US" w:eastAsia="zh-CN"/>
        </w:rPr>
        <w:t>需求说明</w:t>
      </w:r>
    </w:p>
    <w:p>
      <w:pPr>
        <w:snapToGrid w:val="0"/>
        <w:spacing w:line="440" w:lineRule="exact"/>
        <w:ind w:firstLine="241" w:firstLineChars="100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项目概况：</w:t>
      </w:r>
    </w:p>
    <w:tbl>
      <w:tblPr>
        <w:tblStyle w:val="7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552"/>
        <w:gridCol w:w="1134"/>
        <w:gridCol w:w="2317"/>
        <w:gridCol w:w="118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子包号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数量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采购要求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采购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预算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最高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子包一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移动机器人创新实验室建设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1批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详见招标需求中的内容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7.644万元人民币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7.644万元人民币</w:t>
            </w:r>
          </w:p>
        </w:tc>
      </w:tr>
    </w:tbl>
    <w:p/>
    <w:p>
      <w:pPr>
        <w:rPr>
          <w:rStyle w:val="10"/>
        </w:rPr>
      </w:pPr>
      <w:r>
        <w:rPr>
          <w:rFonts w:hint="eastAsia"/>
          <w:b/>
          <w:sz w:val="28"/>
          <w:szCs w:val="28"/>
        </w:rPr>
        <w:t>移动机器人创新实验室建设项目</w:t>
      </w:r>
      <w:r>
        <w:rPr>
          <w:b/>
          <w:sz w:val="28"/>
          <w:szCs w:val="28"/>
        </w:rPr>
        <w:t>清单</w:t>
      </w:r>
      <w:r>
        <w:rPr>
          <w:b/>
          <w:sz w:val="30"/>
          <w:szCs w:val="30"/>
        </w:rPr>
        <w:t>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851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Cs w:val="21"/>
              </w:rPr>
              <w:t>名称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961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t>第 46 届 世界技能 大赛移动 机器人项 目上海 2022 套件</w:t>
            </w:r>
            <w:r>
              <w:rPr>
                <w:rFonts w:hint="eastAsia"/>
              </w:rPr>
              <w:t xml:space="preserve">    型号</w:t>
            </w:r>
            <w:r>
              <w:rPr>
                <w:rFonts w:ascii="Times New Roman" w:hAnsi="Times New Roman" w:eastAsia="宋体" w:cs="Times New Roman"/>
                <w:szCs w:val="21"/>
              </w:rPr>
              <w:t>WS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</w:rPr>
              <w:t>R22</w:t>
            </w:r>
          </w:p>
        </w:tc>
        <w:tc>
          <w:tcPr>
            <w:tcW w:w="851" w:type="dxa"/>
          </w:tcPr>
          <w:p>
            <w:pPr>
              <w:jc w:val="left"/>
            </w:pPr>
            <w:r>
              <w:rPr>
                <w:rFonts w:hint="eastAsia"/>
              </w:rPr>
              <w:t>1套</w:t>
            </w:r>
          </w:p>
        </w:tc>
        <w:tc>
          <w:tcPr>
            <w:tcW w:w="4961" w:type="dxa"/>
          </w:tcPr>
          <w:p>
            <w:pPr>
              <w:jc w:val="left"/>
            </w:pPr>
            <w:r>
              <w:t>第 46 届世界技能大赛移动机器人项目 上海 2022 套件是唯一被允许用于上海 世赛移动机器人项目的竞赛套件。其中 包含全新的 Studica VMX 机器人控制 器、Titan 电机控制器、伺服电机电源模 块和各种结构件，</w:t>
            </w:r>
            <w:r>
              <w:rPr>
                <w:szCs w:val="21"/>
              </w:rPr>
              <w:t>及</w:t>
            </w:r>
            <w:r>
              <w:rPr>
                <w:rFonts w:hint="eastAsia" w:ascii="Times New Roman" w:hAnsi="Times New Roman" w:eastAsia="宋体" w:cs="Times New Roman"/>
                <w:szCs w:val="21"/>
                <w:lang w:val="zh-CN"/>
              </w:rPr>
              <w:t>3D打印加工的复合式夹具，下载用通信线，5G通信模块，遥控手柄等比赛所需配件。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t xml:space="preserve">全新的控制器，全新的编程方法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t xml:space="preserve">各组件种类更多，提供的选择更多 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t xml:space="preserve">各组件为蓝色，比以前更加坚固 </w:t>
            </w:r>
          </w:p>
          <w:p>
            <w:pPr>
              <w:pStyle w:val="11"/>
              <w:numPr>
                <w:ilvl w:val="0"/>
                <w:numId w:val="4"/>
              </w:numPr>
              <w:ind w:firstLineChars="0"/>
            </w:pPr>
            <w:r>
              <w:t>各组件采用公制尺寸，统一标准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t>技术服务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4961" w:type="dxa"/>
          </w:tcPr>
          <w:p>
            <w:pPr>
              <w:jc w:val="left"/>
            </w:pPr>
            <w:r>
              <w:t>为学校提供符合</w:t>
            </w:r>
            <w:r>
              <w:rPr>
                <w:rFonts w:hint="eastAsia"/>
              </w:rPr>
              <w:t>46届世赛要求，</w:t>
            </w:r>
            <w:r>
              <w:t>能正常使用套件相关编程语言进行培训和技术支持、校本培训一体化教材、世赛场地维修升级技术服务。</w:t>
            </w:r>
          </w:p>
        </w:tc>
      </w:tr>
    </w:tbl>
    <w:p>
      <w:pPr>
        <w:pStyle w:val="3"/>
        <w:rPr>
          <w:sz w:val="28"/>
          <w:szCs w:val="28"/>
        </w:rPr>
      </w:pPr>
      <w:bookmarkStart w:id="0" w:name="_Toc16711"/>
      <w:r>
        <w:rPr>
          <w:rFonts w:hint="eastAsia"/>
          <w:sz w:val="28"/>
          <w:szCs w:val="28"/>
        </w:rPr>
        <w:t>一、世赛移动机器人</w:t>
      </w:r>
      <w:bookmarkEnd w:id="0"/>
      <w:r>
        <w:rPr>
          <w:rFonts w:hint="eastAsia"/>
          <w:sz w:val="28"/>
          <w:szCs w:val="28"/>
        </w:rPr>
        <w:t>套件</w:t>
      </w:r>
    </w:p>
    <w:p>
      <w:pPr>
        <w:widowControl/>
        <w:spacing w:line="360" w:lineRule="auto"/>
        <w:ind w:firstLine="482"/>
        <w:jc w:val="left"/>
        <w:rPr>
          <w:rFonts w:ascii="Times New Roman" w:hAnsi="Times New Roman" w:eastAsia="宋体" w:cs="Times New Roman"/>
          <w:sz w:val="24"/>
          <w:szCs w:val="20"/>
        </w:rPr>
      </w:pPr>
      <w:bookmarkStart w:id="1" w:name="_Toc470795686"/>
      <w:bookmarkStart w:id="2" w:name="_Toc84926545"/>
      <w:r>
        <w:rPr>
          <w:rFonts w:hint="eastAsia" w:ascii="Times New Roman" w:hAnsi="Times New Roman" w:eastAsia="宋体" w:cs="Times New Roman"/>
          <w:sz w:val="24"/>
          <w:szCs w:val="20"/>
        </w:rPr>
        <w:t>移动机器人是集环境感知、路径规划、动作控制等多功能于一体的综合系统，采用模块化设计，具备通用型接口，可以根据需求组成不同结构形式。符合</w:t>
      </w:r>
      <w:r>
        <w:rPr>
          <w:rFonts w:ascii="Times New Roman" w:hAnsi="Times New Roman" w:eastAsia="宋体" w:cs="Times New Roman"/>
          <w:sz w:val="24"/>
          <w:szCs w:val="20"/>
        </w:rPr>
        <w:t>46</w:t>
      </w:r>
      <w:r>
        <w:rPr>
          <w:rFonts w:hint="eastAsia" w:ascii="Times New Roman" w:hAnsi="Times New Roman" w:eastAsia="宋体" w:cs="Times New Roman"/>
          <w:sz w:val="24"/>
          <w:szCs w:val="20"/>
        </w:rPr>
        <w:t>届世赛技术规范，采用4</w:t>
      </w:r>
      <w:r>
        <w:rPr>
          <w:rFonts w:ascii="Times New Roman" w:hAnsi="Times New Roman" w:eastAsia="宋体" w:cs="Times New Roman"/>
          <w:sz w:val="24"/>
          <w:szCs w:val="20"/>
        </w:rPr>
        <w:t>6</w:t>
      </w:r>
      <w:r>
        <w:rPr>
          <w:rFonts w:hint="eastAsia" w:ascii="Times New Roman" w:hAnsi="Times New Roman" w:eastAsia="宋体" w:cs="Times New Roman"/>
          <w:sz w:val="24"/>
          <w:szCs w:val="20"/>
        </w:rPr>
        <w:t>届世赛制定零部件，满足46届世界技能大赛移动机器人项目参赛训练使用</w:t>
      </w:r>
      <w:bookmarkStart w:id="3" w:name="_GoBack"/>
      <w:bookmarkEnd w:id="3"/>
      <w:r>
        <w:rPr>
          <w:rFonts w:hint="eastAsia" w:ascii="Times New Roman" w:hAnsi="Times New Roman" w:eastAsia="宋体" w:cs="Times New Roman"/>
          <w:sz w:val="24"/>
          <w:szCs w:val="20"/>
        </w:rPr>
        <w:t>。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drawing>
          <wp:inline distT="0" distB="0" distL="0" distR="0">
            <wp:extent cx="3232150" cy="2331720"/>
            <wp:effectExtent l="0" t="0" r="6350" b="0"/>
            <wp:docPr id="8" name="图片 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846" cy="234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Arial"/>
          <w:szCs w:val="21"/>
        </w:rPr>
      </w:pPr>
      <w:r>
        <w:rPr>
          <w:rFonts w:hint="eastAsia" w:ascii="Times New Roman" w:hAnsi="Times New Roman" w:eastAsia="宋体" w:cs="Arial"/>
          <w:szCs w:val="20"/>
        </w:rPr>
        <w:t>移动机器人竞赛套件</w:t>
      </w:r>
    </w:p>
    <w:bookmarkEnd w:id="1"/>
    <w:p>
      <w:pPr>
        <w:widowControl/>
        <w:spacing w:before="120" w:line="360" w:lineRule="auto"/>
        <w:jc w:val="left"/>
        <w:rPr>
          <w:rFonts w:ascii="Times New Roman" w:hAnsi="Times New Roman" w:eastAsia="宋体" w:cs="Times New Roman"/>
          <w:b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b/>
          <w:sz w:val="24"/>
          <w:szCs w:val="20"/>
        </w:rPr>
        <w:t>（一）</w:t>
      </w:r>
      <w:r>
        <w:rPr>
          <w:rFonts w:hint="eastAsia" w:ascii="Times New Roman" w:hAnsi="Times New Roman" w:eastAsia="宋体" w:cs="Times New Roman"/>
          <w:b/>
          <w:sz w:val="24"/>
          <w:szCs w:val="20"/>
          <w:lang w:val="zh-CN"/>
        </w:rPr>
        <w:t>移动机器人WSMR</w:t>
      </w:r>
      <w:r>
        <w:rPr>
          <w:rFonts w:ascii="Times New Roman" w:hAnsi="Times New Roman" w:eastAsia="宋体" w:cs="Times New Roman"/>
          <w:b/>
          <w:sz w:val="24"/>
          <w:szCs w:val="20"/>
          <w:lang w:val="zh-CN"/>
        </w:rPr>
        <w:t>22</w:t>
      </w:r>
      <w:r>
        <w:rPr>
          <w:rFonts w:hint="eastAsia" w:ascii="Times New Roman" w:hAnsi="Times New Roman" w:eastAsia="宋体" w:cs="Times New Roman"/>
          <w:b/>
          <w:sz w:val="24"/>
          <w:szCs w:val="20"/>
        </w:rPr>
        <w:t>核心电气部件</w:t>
      </w:r>
      <w:r>
        <w:rPr>
          <w:rFonts w:hint="eastAsia" w:ascii="Times New Roman" w:hAnsi="Times New Roman" w:eastAsia="宋体" w:cs="Times New Roman"/>
          <w:b/>
          <w:sz w:val="24"/>
          <w:szCs w:val="20"/>
          <w:lang w:val="zh-CN"/>
        </w:rPr>
        <w:t>：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1.VMX竞赛套件1个；</w:t>
      </w:r>
    </w:p>
    <w:p>
      <w:pPr>
        <w:widowControl/>
        <w:spacing w:line="360" w:lineRule="auto"/>
        <w:ind w:firstLine="482"/>
        <w:jc w:val="center"/>
      </w:pPr>
      <w:r>
        <w:drawing>
          <wp:inline distT="0" distB="0" distL="0" distR="0">
            <wp:extent cx="2157095" cy="180340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876" cy="18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Arial"/>
          <w:szCs w:val="20"/>
        </w:rPr>
      </w:pPr>
      <w:r>
        <w:rPr>
          <w:rFonts w:hint="eastAsia" w:ascii="Times New Roman" w:hAnsi="Times New Roman" w:eastAsia="宋体" w:cs="Arial"/>
          <w:szCs w:val="20"/>
        </w:rPr>
        <w:t xml:space="preserve">     </w:t>
      </w:r>
      <w:r>
        <w:rPr>
          <w:rFonts w:ascii="Times New Roman" w:hAnsi="Times New Roman" w:eastAsia="宋体" w:cs="Arial"/>
          <w:szCs w:val="20"/>
        </w:rPr>
        <w:t>VMX机器人控制器示例图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支持C++、Java、ROS、Python、Labview编程。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连接方式：Wifi（802.11 b,g,n）、千兆以太网。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通讯接口：USB、I2C、SPI、CAN（2.0b）、UART。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USB连接器：USB Micro-B。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模拟输入输出分辨率：12 bit。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模拟通道数：4。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数字通道数：30。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保护功能：欠压管理、输出电流限制。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电源输入：6-16V DC。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电源输出：DC 5V、DC 3.3V。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内置WIFI、蓝牙、navX-IMU。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可用于机器人控制系统或视觉/运动处理器。</w:t>
      </w:r>
    </w:p>
    <w:p>
      <w:pPr>
        <w:widowControl/>
        <w:spacing w:line="360" w:lineRule="auto"/>
        <w:ind w:firstLine="482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 xml:space="preserve">2.Titan电机驱动适配器1个； </w:t>
      </w:r>
    </w:p>
    <w:p>
      <w:pPr>
        <w:widowControl/>
        <w:ind w:firstLine="482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drawing>
          <wp:inline distT="0" distB="0" distL="0" distR="0">
            <wp:extent cx="2165350" cy="1746885"/>
            <wp:effectExtent l="0" t="0" r="13970" b="5715"/>
            <wp:docPr id="13" name="图片 12" descr="70152-泰坦电机驱动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70152-泰坦电机驱动器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7318" cy="17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Arial"/>
          <w:szCs w:val="20"/>
        </w:rPr>
      </w:pPr>
      <w:r>
        <w:rPr>
          <w:rFonts w:ascii="Times New Roman" w:hAnsi="Times New Roman" w:eastAsia="宋体" w:cs="Arial"/>
          <w:szCs w:val="20"/>
        </w:rPr>
        <w:t>Titan Quad伺服控制器示例图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基于CAN的4通道电机控制器，带有内置熔断器（适用与最大20A的直流电机）；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4个硬件编码器端口，每个电机一个，8个限位开关端口；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保险丝盒设置手动电流限制；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2个电源扩展端口，可为其他12VDC设备供电即：VMX 机器人控制器、伺服电源模块；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内置LED控制器；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6A LED电源；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i2c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通信端口以控制</w:t>
      </w:r>
      <w:r>
        <w:rPr>
          <w:rFonts w:hint="eastAsia" w:ascii="宋体" w:hAnsi="宋体" w:eastAsia="宋体" w:cs="宋体"/>
          <w:sz w:val="24"/>
          <w:szCs w:val="20"/>
        </w:rPr>
        <w:t>LED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控制器</w:t>
      </w:r>
      <w:r>
        <w:rPr>
          <w:rFonts w:hint="eastAsia" w:ascii="宋体" w:hAnsi="宋体" w:eastAsia="宋体" w:cs="宋体"/>
          <w:sz w:val="24"/>
          <w:szCs w:val="20"/>
        </w:rPr>
        <w:t>；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USB端口已更新为USB-C,以更好地支持当今的电缆标淮。</w:t>
      </w:r>
    </w:p>
    <w:p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CAN总线，用于设备之间的高速、实时通信；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3.超声波距离传感器2个；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drawing>
          <wp:inline distT="0" distB="0" distL="114300" distR="114300">
            <wp:extent cx="2160270" cy="1777365"/>
            <wp:effectExtent l="0" t="0" r="3810" b="5715"/>
            <wp:docPr id="4" name="图片 4" descr="70753-超声波测距传感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753-超声波测距传感器"/>
                    <pic:cNvPicPr>
                      <a:picLocks noChangeAspect="1"/>
                    </pic:cNvPicPr>
                  </pic:nvPicPr>
                  <pic:blipFill>
                    <a:blip r:embed="rId7"/>
                    <a:srcRect t="16694" b="2157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Arial"/>
          <w:szCs w:val="20"/>
        </w:rPr>
      </w:pPr>
      <w:r>
        <w:rPr>
          <w:rFonts w:hint="eastAsia" w:ascii="Times New Roman" w:hAnsi="Times New Roman" w:eastAsia="宋体" w:cs="Arial"/>
          <w:szCs w:val="20"/>
          <w:lang w:val="zh-CN"/>
        </w:rPr>
        <w:t>超声波距离传感器</w:t>
      </w:r>
      <w:r>
        <w:rPr>
          <w:rFonts w:hint="eastAsia" w:ascii="Times New Roman" w:hAnsi="Times New Roman" w:eastAsia="宋体" w:cs="Arial"/>
          <w:szCs w:val="20"/>
        </w:rPr>
        <w:t>图示</w:t>
      </w:r>
    </w:p>
    <w:p>
      <w:pPr>
        <w:widowControl/>
        <w:numPr>
          <w:ilvl w:val="0"/>
          <w:numId w:val="7"/>
        </w:numPr>
        <w:jc w:val="left"/>
        <w:textAlignment w:val="center"/>
        <w:rPr>
          <w:rFonts w:ascii="宋体" w:hAnsi="宋体" w:eastAsia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  <w:t>范围 - 2厘米-300厘米</w:t>
      </w:r>
    </w:p>
    <w:p>
      <w:pPr>
        <w:numPr>
          <w:ilvl w:val="0"/>
          <w:numId w:val="7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  <w:t>引脚 - 4个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4.线路跟随器传感器1个；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drawing>
          <wp:inline distT="0" distB="0" distL="114300" distR="114300">
            <wp:extent cx="2160270" cy="1420495"/>
            <wp:effectExtent l="0" t="0" r="3810" b="12065"/>
            <wp:docPr id="7" name="图片 7" descr="70151 巡线传感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0151 巡线传感器"/>
                    <pic:cNvPicPr>
                      <a:picLocks noChangeAspect="1"/>
                    </pic:cNvPicPr>
                  </pic:nvPicPr>
                  <pic:blipFill>
                    <a:blip r:embed="rId8"/>
                    <a:srcRect t="16877" b="3386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线路跟随传感器图示</w:t>
      </w:r>
    </w:p>
    <w:p>
      <w:pPr>
        <w:numPr>
          <w:ilvl w:val="0"/>
          <w:numId w:val="8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工作电压 - 5V</w:t>
      </w:r>
    </w:p>
    <w:p>
      <w:pPr>
        <w:numPr>
          <w:ilvl w:val="0"/>
          <w:numId w:val="8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工作电流 - 70mA</w:t>
      </w:r>
    </w:p>
    <w:p>
      <w:pPr>
        <w:numPr>
          <w:ilvl w:val="0"/>
          <w:numId w:val="8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最佳使用距离 - 3毫米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5.红外距离传感器（10厘米至80厘米）2个；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drawing>
          <wp:inline distT="0" distB="0" distL="114300" distR="114300">
            <wp:extent cx="2160270" cy="1471930"/>
            <wp:effectExtent l="0" t="0" r="3810" b="6350"/>
            <wp:docPr id="9" name="图片 9" descr="40117- 红外传感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0117- 红外传感器"/>
                    <pic:cNvPicPr>
                      <a:picLocks noChangeAspect="1"/>
                    </pic:cNvPicPr>
                  </pic:nvPicPr>
                  <pic:blipFill>
                    <a:blip r:embed="rId9"/>
                    <a:srcRect t="15282" b="13673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zh-CN"/>
        </w:rPr>
        <w:t>红外距离传感器</w:t>
      </w:r>
      <w:r>
        <w:rPr>
          <w:rFonts w:hint="eastAsia" w:ascii="Times New Roman" w:hAnsi="Times New Roman" w:eastAsia="宋体" w:cs="Times New Roman"/>
          <w:szCs w:val="21"/>
        </w:rPr>
        <w:t>图示</w:t>
      </w:r>
    </w:p>
    <w:p>
      <w:pPr>
        <w:numPr>
          <w:ilvl w:val="0"/>
          <w:numId w:val="9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具有2个红外线发射器和接收器；</w:t>
      </w:r>
    </w:p>
    <w:p>
      <w:pPr>
        <w:numPr>
          <w:ilvl w:val="0"/>
          <w:numId w:val="9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电源接头 - 3路</w:t>
      </w:r>
    </w:p>
    <w:p>
      <w:pPr>
        <w:numPr>
          <w:ilvl w:val="0"/>
          <w:numId w:val="9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工作电压 - 5V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6.摄像头1个；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drawing>
          <wp:inline distT="0" distB="0" distL="114300" distR="114300">
            <wp:extent cx="2160270" cy="1823085"/>
            <wp:effectExtent l="0" t="0" r="3810" b="5715"/>
            <wp:docPr id="19" name="图片 19" descr="0001369_sr-pro-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001369_sr-pro-camera"/>
                    <pic:cNvPicPr>
                      <a:picLocks noChangeAspect="1"/>
                    </pic:cNvPicPr>
                  </pic:nvPicPr>
                  <pic:blipFill>
                    <a:blip r:embed="rId10"/>
                    <a:srcRect t="4836" b="1470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摄像头图示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光学尺寸 - 1/4''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分辨率 - 8mp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帧率 - 1080p30、720p60 和 640 × 480p60/90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视野 (FOV) - 75 度（水平）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镜头卡口 - M12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红外灵敏度 - 仅可见光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支持树莓派 4B、派 3B+、派 3B、派 2、型号 A/B/B+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支持树莓派 5MP OV5647/8MP IMX219/12MP IMX477 摄像头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HDMI - 高速 - 1M 长度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预留麦克风和耳机插孔用于音频或 GPIO 信号</w:t>
      </w:r>
    </w:p>
    <w:p>
      <w:pPr>
        <w:numPr>
          <w:ilvl w:val="0"/>
          <w:numId w:val="10"/>
        </w:numPr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提供三个额外的焊盘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7.12V 3,000 mAh 带20安培保险丝的电池组2个；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drawing>
          <wp:inline distT="0" distB="0" distL="114300" distR="114300">
            <wp:extent cx="2160270" cy="1638935"/>
            <wp:effectExtent l="0" t="0" r="3810" b="6985"/>
            <wp:docPr id="12" name="图片 12" descr="70018 - 电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0018 - 电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电池组图示</w:t>
      </w:r>
    </w:p>
    <w:p>
      <w:pPr>
        <w:numPr>
          <w:ilvl w:val="0"/>
          <w:numId w:val="1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长度 - 115 毫米</w:t>
      </w:r>
    </w:p>
    <w:p>
      <w:pPr>
        <w:numPr>
          <w:ilvl w:val="0"/>
          <w:numId w:val="1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厚度 - 45 毫米</w:t>
      </w:r>
    </w:p>
    <w:p>
      <w:pPr>
        <w:numPr>
          <w:ilvl w:val="0"/>
          <w:numId w:val="1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宽度 - 50 毫米</w:t>
      </w:r>
    </w:p>
    <w:p>
      <w:pPr>
        <w:numPr>
          <w:ilvl w:val="0"/>
          <w:numId w:val="1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重量 - 579 克</w:t>
      </w:r>
    </w:p>
    <w:p>
      <w:pPr>
        <w:numPr>
          <w:ilvl w:val="0"/>
          <w:numId w:val="1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保险丝 - 20A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8.镍氢电池组充电器1个；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drawing>
          <wp:inline distT="0" distB="0" distL="114300" distR="114300">
            <wp:extent cx="2160270" cy="1616075"/>
            <wp:effectExtent l="0" t="0" r="3810" b="14605"/>
            <wp:docPr id="15" name="图片 15" descr="70019-电池充电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0019-电池充电器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zh-CN"/>
        </w:rPr>
        <w:t>镍氢电池组充电器</w:t>
      </w:r>
      <w:r>
        <w:rPr>
          <w:rFonts w:hint="eastAsia" w:ascii="Times New Roman" w:hAnsi="Times New Roman" w:eastAsia="宋体" w:cs="Times New Roman"/>
          <w:szCs w:val="21"/>
        </w:rPr>
        <w:t>图示</w:t>
      </w:r>
    </w:p>
    <w:p>
      <w:pPr>
        <w:numPr>
          <w:ilvl w:val="0"/>
          <w:numId w:val="1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输入电压 - AC100-240V</w:t>
      </w:r>
    </w:p>
    <w:p>
      <w:pPr>
        <w:numPr>
          <w:ilvl w:val="0"/>
          <w:numId w:val="1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输出电压 - 7.2V-12V</w:t>
      </w:r>
    </w:p>
    <w:p>
      <w:pPr>
        <w:numPr>
          <w:ilvl w:val="0"/>
          <w:numId w:val="1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充电电流 - 0.9A/1.8A</w:t>
      </w:r>
    </w:p>
    <w:p>
      <w:pPr>
        <w:numPr>
          <w:ilvl w:val="0"/>
          <w:numId w:val="1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适用电池类型 - 镍氢/镍镉</w:t>
      </w:r>
    </w:p>
    <w:p>
      <w:pPr>
        <w:numPr>
          <w:ilvl w:val="0"/>
          <w:numId w:val="1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工作温度 - 0度-40度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zh-CN"/>
        </w:rPr>
        <w:t>9.电源控制面板1个等;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 w:val="24"/>
          <w:szCs w:val="20"/>
          <w:lang w:val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drawing>
          <wp:inline distT="0" distB="0" distL="114300" distR="114300">
            <wp:extent cx="2160270" cy="1264285"/>
            <wp:effectExtent l="0" t="0" r="3810" b="635"/>
            <wp:docPr id="16" name="图片 16" descr="70170-开关面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0170-开关面板"/>
                    <pic:cNvPicPr>
                      <a:picLocks noChangeAspect="1"/>
                    </pic:cNvPicPr>
                  </pic:nvPicPr>
                  <pic:blipFill>
                    <a:blip r:embed="rId13"/>
                    <a:srcRect t="4934" b="8152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电源控制面板图示</w:t>
      </w:r>
    </w:p>
    <w:p>
      <w:pPr>
        <w:numPr>
          <w:ilvl w:val="0"/>
          <w:numId w:val="13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指示灯 - 2个（红色/绿色）</w:t>
      </w:r>
    </w:p>
    <w:p>
      <w:pPr>
        <w:numPr>
          <w:ilvl w:val="0"/>
          <w:numId w:val="13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电源开关 - 1个</w:t>
      </w:r>
    </w:p>
    <w:p>
      <w:pPr>
        <w:numPr>
          <w:ilvl w:val="0"/>
          <w:numId w:val="13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紧急停止按钮 - 1个</w:t>
      </w:r>
    </w:p>
    <w:p>
      <w:pPr>
        <w:numPr>
          <w:ilvl w:val="0"/>
          <w:numId w:val="13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触发按钮 - 3个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0"/>
          <w:lang w:val="zh-CN"/>
        </w:rPr>
        <w:t>移动机器人WSMR22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配件清单：</w:t>
      </w:r>
    </w:p>
    <w:p>
      <w:pPr>
        <w:widowControl/>
        <w:jc w:val="left"/>
        <w:rPr>
          <w:rFonts w:ascii="Times New Roman" w:hAnsi="Times New Roman" w:eastAsia="宋体" w:cs="Times New Roman"/>
          <w:b/>
        </w:rPr>
      </w:pP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类别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名称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U形槽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336mm U形槽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288mm U形槽 (2件装)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144mm U形槽 (2件装)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96mm U形槽 (2件装)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48mm U形槽 (2件装)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288mm 低U形槽 (2件装)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平光束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288mm 平光束（2件装）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96mm 平光束（2件装）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平支架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288mm x 40mm 平支架（2件装）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192mm x 40mm 平支架（2件装）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144mm x 40mm 平支架（2件装）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96mm x 40mm 平支架（2件装）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192mm x 96mm 平支架（2件装）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不规则支架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120度支架（2件装）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90度支架（2件装）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135度支架（2件装）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96mm可调平支架（2件装）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T 型支架（2件装）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X 型支架（2件装）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内U型支架（2件装）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L 型支架（2件装）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电池夹（2件装）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内L型支架（2件装）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安装板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电机安装板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电机固定夹套件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电机轴端固定板（2件装）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伺服舵机标准前安装件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伺服舵机平板安装件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伺服舵机安装偏置板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伺服舵机25T喇叭件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6mm D轴伺服舵机25T轮毂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车轴，滑轨，齿轮齿条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6mm x 35mm D型轴 (6件装)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6mm x 70mm D型轴 (6件装)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6mm x 96mm D型轴 (6件装)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6mm x 432mm D型轴 (2件装)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250mm线性滑轨套件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支柱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42mm 支柱 (12件装)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48mm 支柱 (12件装)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25mm 支柱 (12件装)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螺钉，螺帽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M3 x 8mm内六角螺钉（每包100个）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M3 x 10mm内六角螺钉（每包100个）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M3 x 12mm内六角螺钉（每包100个）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M3 x 10mm纽扣头螺钉（每包50个）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M3锁紧螺母（每包100个）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M3尼龙防松螺母（每包100个）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齿轮，链轮，皮带轮，皮带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32齿齿轮（2件装）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64齿齿轮（2件装）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13齿锥齿轮（2件装）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26齿锥齿轮（2件装）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24齿-链轮（2件装）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32齿-链轮（2件装）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＃25链带主链条，5英尺（152cm）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6mm10齿同步带轮（2件装）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10mm正时皮带（1m）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衬套，轴承，联轴器，项圈和垫片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6mm轴套（4件装）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内径6mmx 外径8mm铜衬套（12件装）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内径6mmx 外径14mm铜衬套（12件装）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内径6mm，外径14mm，法兰15mm法兰轴承（12件装）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内径6mm，外径12mm D型轴联轴器（2件装）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内径6mm，外径12mm D型轴项圈（6件装）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 x外径10mm x长1mm轴塑料垫片（24件装）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 x外径10mm x长2mm轴塑料垫片（24件装）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 x外径10mm x长5mm轴塑料垫片（12件装）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内径6mm x外径10mm x长20mm轴塑料垫片（6件装）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轮子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全向轮（直径100mm，双层塑料，带集成6mm联轴器）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电机和变速箱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带61：1直齿变速箱和编码器的直流电机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多模式智能伺服舵机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伺服之星-配电板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智能机器人伺服编程器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6V DC AA电池座/ 22AWG导线带杜邦母头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电子及配件</w:t>
            </w: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适用于世界技能大赛的VMX机器人套件（控制板，树莓派4，配件）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Titan四路电机控制器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超声波距离传感器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超声波距离传感器支架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VMX和Titan的电线和配件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巡迹线跟随传感器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SR-Pro摄像头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红外范围传感器（10cm至80cm）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红外范围传感器支架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短杆限位开关（4件装）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电源控制面板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12V 3,000 mAh镍氢电池组，PP45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镍氢电池组充电器，PP45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50cm，14AWG电源 45延长电缆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遥控手柄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PWM 22AWG电缆套件-3针杜邦头，F-F-12个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2.5mm内六角螺丝刀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公制六角扳手13件套（1.27mm至10mm）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5.5mm组合扳手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150mm蓝色拉链扎带（100根/包）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机器人工具箱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2M长蓝色A型到C型USB电缆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8" w:type="dxa"/>
            <w:vMerge w:val="continue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</w:p>
        </w:tc>
        <w:tc>
          <w:tcPr>
            <w:tcW w:w="708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8GB SR VMX资源材料</w:t>
            </w:r>
          </w:p>
        </w:tc>
        <w:tc>
          <w:tcPr>
            <w:tcW w:w="708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/>
                <w:b/>
                <w:bCs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8"/>
              </w:rPr>
              <w:t>1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  <w:szCs w:val="20"/>
        </w:rPr>
      </w:pPr>
      <w:r>
        <w:rPr>
          <w:rFonts w:ascii="宋体" w:hAnsi="宋体" w:eastAsia="宋体" w:cs="宋体"/>
          <w:b/>
          <w:sz w:val="24"/>
          <w:szCs w:val="20"/>
        </w:rPr>
        <w:t>另配符合</w:t>
      </w:r>
      <w:r>
        <w:rPr>
          <w:rFonts w:hint="eastAsia" w:ascii="宋体" w:hAnsi="宋体" w:eastAsia="宋体" w:cs="宋体"/>
          <w:b/>
          <w:sz w:val="24"/>
          <w:szCs w:val="20"/>
        </w:rPr>
        <w:t>46届世赛要求的相应</w:t>
      </w:r>
      <w:r>
        <w:rPr>
          <w:rFonts w:hint="eastAsia" w:ascii="Times New Roman" w:hAnsi="Times New Roman" w:eastAsia="宋体" w:cs="Times New Roman"/>
          <w:b/>
          <w:sz w:val="24"/>
          <w:szCs w:val="20"/>
          <w:lang w:val="zh-CN"/>
        </w:rPr>
        <w:t>复合式夹具、</w:t>
      </w:r>
      <w:r>
        <w:rPr>
          <w:rFonts w:hint="eastAsia" w:ascii="宋体" w:hAnsi="宋体" w:eastAsia="宋体" w:cs="宋体"/>
          <w:b/>
          <w:sz w:val="24"/>
          <w:szCs w:val="20"/>
        </w:rPr>
        <w:t>下载用通信线，5G通信模块，遥控手柄等比赛所需配件。</w:t>
      </w:r>
    </w:p>
    <w:bookmarkEnd w:id="2"/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二、技术</w:t>
      </w:r>
      <w:r>
        <w:rPr>
          <w:rFonts w:asciiTheme="minorEastAsia" w:hAnsiTheme="minorEastAsia"/>
          <w:sz w:val="24"/>
          <w:szCs w:val="24"/>
        </w:rPr>
        <w:t xml:space="preserve">服务 </w:t>
      </w:r>
    </w:p>
    <w:p>
      <w:pPr>
        <w:spacing w:line="360" w:lineRule="auto"/>
        <w:ind w:left="283" w:hanging="283" w:hangingChars="118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 xml:space="preserve"> 对接</w:t>
      </w:r>
      <w:r>
        <w:rPr>
          <w:rFonts w:hint="eastAsia" w:asciiTheme="minorEastAsia" w:hAnsiTheme="minorEastAsia"/>
          <w:sz w:val="24"/>
          <w:szCs w:val="24"/>
        </w:rPr>
        <w:t>46届世赛竞赛要求</w:t>
      </w:r>
      <w:r>
        <w:rPr>
          <w:rFonts w:asciiTheme="minorEastAsia" w:hAnsiTheme="minorEastAsia"/>
          <w:sz w:val="24"/>
          <w:szCs w:val="24"/>
        </w:rPr>
        <w:t>为校方提供配套套件介绍和学习资源、移动机器人校本培训一体化教材， 提供套件配套</w:t>
      </w:r>
      <w:r>
        <w:rPr>
          <w:rFonts w:hint="eastAsia" w:asciiTheme="minorEastAsia" w:hAnsiTheme="minorEastAsia"/>
          <w:sz w:val="24"/>
          <w:szCs w:val="24"/>
        </w:rPr>
        <w:t>软件</w:t>
      </w:r>
      <w:r>
        <w:rPr>
          <w:sz w:val="24"/>
          <w:szCs w:val="24"/>
        </w:rPr>
        <w:t>相关编程语言进行培训和技术支持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spacing w:line="360" w:lineRule="auto"/>
        <w:ind w:left="283" w:hanging="283" w:hangingChars="118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 </w:t>
      </w:r>
      <w:r>
        <w:rPr>
          <w:rFonts w:asciiTheme="minorEastAsia" w:hAnsiTheme="minorEastAsia"/>
          <w:sz w:val="24"/>
          <w:szCs w:val="24"/>
        </w:rPr>
        <w:t>为校方对现有的三个</w:t>
      </w:r>
      <w:r>
        <w:rPr>
          <w:sz w:val="24"/>
          <w:szCs w:val="24"/>
        </w:rPr>
        <w:t>世赛场地外框进行维修升级，</w:t>
      </w:r>
      <w:r>
        <w:rPr>
          <w:rFonts w:asciiTheme="minorEastAsia" w:hAnsiTheme="minorEastAsia"/>
          <w:sz w:val="24"/>
          <w:szCs w:val="24"/>
        </w:rPr>
        <w:t>对接</w:t>
      </w:r>
      <w:r>
        <w:rPr>
          <w:rFonts w:hint="eastAsia" w:asciiTheme="minorEastAsia" w:hAnsiTheme="minorEastAsia"/>
          <w:sz w:val="24"/>
          <w:szCs w:val="24"/>
        </w:rPr>
        <w:t>46届世赛竞赛要求</w:t>
      </w:r>
      <w:r>
        <w:rPr>
          <w:sz w:val="24"/>
          <w:szCs w:val="24"/>
        </w:rPr>
        <w:t>提供一套场地内部相关的耗材和技术服务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left="283" w:hanging="283" w:hangingChars="118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 xml:space="preserve"> 协助校方做好世赛移动机器人项目的人才选拔，包括选拔标准的制定、选手的遴选</w:t>
      </w:r>
      <w:r>
        <w:rPr>
          <w:rFonts w:hint="eastAsia" w:asciiTheme="minorEastAsia" w:hAnsiTheme="minor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 xml:space="preserve">； </w:t>
      </w:r>
    </w:p>
    <w:p>
      <w:pPr>
        <w:spacing w:line="360" w:lineRule="auto"/>
        <w:ind w:left="425" w:hanging="424" w:hanging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 xml:space="preserve"> 为校方集训队提供下一届第</w:t>
      </w:r>
      <w:r>
        <w:rPr>
          <w:rFonts w:hint="eastAsia" w:asciiTheme="minorEastAsia" w:hAnsiTheme="minorEastAsia"/>
          <w:sz w:val="24"/>
          <w:szCs w:val="24"/>
        </w:rPr>
        <w:t>47届世赛市、省及全国选拔赛的</w:t>
      </w:r>
      <w:r>
        <w:rPr>
          <w:rFonts w:asciiTheme="minorEastAsia" w:hAnsiTheme="minorEastAsia"/>
          <w:sz w:val="24"/>
          <w:szCs w:val="24"/>
        </w:rPr>
        <w:t xml:space="preserve">技术支持，协助选手解决在训练过程中产生的技术问题；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asciiTheme="minorEastAsia" w:hAnsiTheme="minorEastAsia"/>
          <w:sz w:val="24"/>
          <w:szCs w:val="24"/>
        </w:rPr>
        <w:t xml:space="preserve"> 为校方参加各级比赛提供赛前辅导、咨询，提供技术支持。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EE204"/>
    <w:multiLevelType w:val="singleLevel"/>
    <w:tmpl w:val="B7AEE204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C67E8838"/>
    <w:multiLevelType w:val="singleLevel"/>
    <w:tmpl w:val="C67E883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E26E02EC"/>
    <w:multiLevelType w:val="singleLevel"/>
    <w:tmpl w:val="E26E02EC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3">
    <w:nsid w:val="FC16BBC8"/>
    <w:multiLevelType w:val="singleLevel"/>
    <w:tmpl w:val="FC16BBC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111523E7"/>
    <w:multiLevelType w:val="singleLevel"/>
    <w:tmpl w:val="111523E7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5">
    <w:nsid w:val="2E9F3C22"/>
    <w:multiLevelType w:val="multilevel"/>
    <w:tmpl w:val="2E9F3C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E2847D5"/>
    <w:multiLevelType w:val="multilevel"/>
    <w:tmpl w:val="3E2847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C5F1192"/>
    <w:multiLevelType w:val="singleLevel"/>
    <w:tmpl w:val="4C5F1192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8">
    <w:nsid w:val="4D7D00D1"/>
    <w:multiLevelType w:val="multilevel"/>
    <w:tmpl w:val="4D7D00D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55C9BB67"/>
    <w:multiLevelType w:val="multilevel"/>
    <w:tmpl w:val="55C9BB67"/>
    <w:lvl w:ilvl="0" w:tentative="0">
      <w:start w:val="1"/>
      <w:numFmt w:val="decimal"/>
      <w:pStyle w:val="13"/>
      <w:suff w:val="space"/>
      <w:lvlText w:val="第%1章 "/>
      <w:lvlJc w:val="left"/>
      <w:pPr>
        <w:ind w:left="227" w:hanging="227"/>
      </w:pPr>
      <w:rPr>
        <w:rFonts w:hint="default" w:ascii="宋体" w:hAnsi="宋体" w:eastAsia="宋体" w:cs="宋体"/>
        <w:sz w:val="32"/>
        <w:szCs w:val="32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4394" w:hanging="4111"/>
      </w:pPr>
      <w:rPr>
        <w:rFonts w:hint="default" w:ascii="仿宋" w:hAnsi="仿宋" w:eastAsia="仿宋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space"/>
      <w:lvlText w:val="%1.%2.%3"/>
      <w:lvlJc w:val="left"/>
      <w:pPr>
        <w:ind w:left="3686" w:hanging="709"/>
      </w:pPr>
      <w:rPr>
        <w:rFonts w:hint="default" w:ascii="宋体" w:hAnsi="宋体" w:eastAsia="宋体" w:cs="宋体"/>
        <w:color w:val="auto"/>
      </w:rPr>
    </w:lvl>
    <w:lvl w:ilvl="3" w:tentative="0">
      <w:start w:val="1"/>
      <w:numFmt w:val="none"/>
      <w:lvlRestart w:val="1"/>
      <w:lvlText w:val=""/>
      <w:lvlJc w:val="left"/>
      <w:pPr>
        <w:ind w:left="850" w:hanging="850"/>
      </w:pPr>
      <w:rPr>
        <w:rFonts w:hint="eastAsia" w:ascii="仿宋" w:hAnsi="宋体" w:eastAsia="仿宋" w:cs="宋体"/>
      </w:rPr>
    </w:lvl>
    <w:lvl w:ilvl="4" w:tentative="0">
      <w:start w:val="1"/>
      <w:numFmt w:val="none"/>
      <w:lvlRestart w:val="1"/>
      <w:lvlText w:val=""/>
      <w:lvlJc w:val="left"/>
      <w:pPr>
        <w:ind w:left="991" w:hanging="991"/>
      </w:pPr>
      <w:rPr>
        <w:rFonts w:hint="eastAsia" w:ascii="仿宋" w:hAnsi="宋体" w:eastAsia="仿宋" w:cs="宋体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0">
    <w:nsid w:val="703DE030"/>
    <w:multiLevelType w:val="singleLevel"/>
    <w:tmpl w:val="703DE030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1">
    <w:nsid w:val="75D9E918"/>
    <w:multiLevelType w:val="singleLevel"/>
    <w:tmpl w:val="75D9E91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2">
    <w:nsid w:val="77FECE5D"/>
    <w:multiLevelType w:val="singleLevel"/>
    <w:tmpl w:val="77FECE5D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E7"/>
    <w:rsid w:val="00106C62"/>
    <w:rsid w:val="001D3631"/>
    <w:rsid w:val="00255C90"/>
    <w:rsid w:val="003107FA"/>
    <w:rsid w:val="00341887"/>
    <w:rsid w:val="0039290C"/>
    <w:rsid w:val="003C3339"/>
    <w:rsid w:val="00481F87"/>
    <w:rsid w:val="004D335D"/>
    <w:rsid w:val="004D69E1"/>
    <w:rsid w:val="00562BB2"/>
    <w:rsid w:val="00565BDF"/>
    <w:rsid w:val="005F167E"/>
    <w:rsid w:val="00620AC9"/>
    <w:rsid w:val="006416C6"/>
    <w:rsid w:val="0069650E"/>
    <w:rsid w:val="006A1DCB"/>
    <w:rsid w:val="00705F4A"/>
    <w:rsid w:val="007A6D6C"/>
    <w:rsid w:val="008214B0"/>
    <w:rsid w:val="00934DE7"/>
    <w:rsid w:val="009B7D5E"/>
    <w:rsid w:val="00A05DEC"/>
    <w:rsid w:val="00A411E8"/>
    <w:rsid w:val="00A52D1C"/>
    <w:rsid w:val="00A75D77"/>
    <w:rsid w:val="00AF2F46"/>
    <w:rsid w:val="00B43BDA"/>
    <w:rsid w:val="00BF22EE"/>
    <w:rsid w:val="00C9330D"/>
    <w:rsid w:val="00CB61A4"/>
    <w:rsid w:val="00CB6E65"/>
    <w:rsid w:val="00CC758B"/>
    <w:rsid w:val="00EC586B"/>
    <w:rsid w:val="313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360" w:lineRule="auto"/>
      <w:outlineLvl w:val="1"/>
    </w:pPr>
    <w:rPr>
      <w:rFonts w:ascii="Arial" w:hAnsi="Arial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lphac097bd2e95c54ea990598e08784e093b"/>
    <w:qFormat/>
    <w:uiPriority w:val="0"/>
    <w:rPr>
      <w:rFonts w:ascii="宋体" w:hAnsi="宋体" w:eastAsia="宋体"/>
      <w:color w:val="000000"/>
      <w:sz w:val="24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9"/>
    <w:link w:val="3"/>
    <w:uiPriority w:val="9"/>
    <w:rPr>
      <w:rFonts w:ascii="Arial" w:hAnsi="Arial" w:eastAsia="宋体"/>
      <w:b/>
    </w:rPr>
  </w:style>
  <w:style w:type="paragraph" w:customStyle="1" w:styleId="13">
    <w:name w:val="0-1级标题"/>
    <w:basedOn w:val="2"/>
    <w:qFormat/>
    <w:uiPriority w:val="0"/>
    <w:pPr>
      <w:pageBreakBefore/>
      <w:widowControl/>
      <w:numPr>
        <w:ilvl w:val="0"/>
        <w:numId w:val="1"/>
      </w:numPr>
      <w:tabs>
        <w:tab w:val="left" w:pos="425"/>
      </w:tabs>
      <w:spacing w:before="0" w:after="0" w:line="360" w:lineRule="auto"/>
      <w:ind w:left="420" w:hanging="420"/>
      <w:jc w:val="center"/>
    </w:pPr>
    <w:rPr>
      <w:rFonts w:ascii="Times New Roman" w:hAnsi="Times New Roman" w:eastAsia="宋体" w:cs="Times New Roman"/>
      <w:bCs w:val="0"/>
      <w:color w:val="000000"/>
      <w:sz w:val="32"/>
      <w:szCs w:val="24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7">
    <w:name w:val="页眉 Char"/>
    <w:basedOn w:val="9"/>
    <w:link w:val="6"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626</Words>
  <Characters>3570</Characters>
  <Lines>29</Lines>
  <Paragraphs>8</Paragraphs>
  <TotalTime>147</TotalTime>
  <ScaleCrop>false</ScaleCrop>
  <LinksUpToDate>false</LinksUpToDate>
  <CharactersWithSpaces>4188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2021-11-09T01:52:00Z</dcterms:created>
  <dc:creator>DELL</dc:creator>
  <cp:lastModifiedBy>Administrator</cp:lastModifiedBy>
  <dcterms:modified xsi:type="dcterms:W3CDTF">2021-11-24T00:27:51Z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