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spacing w:before="240" w:after="240" w:line="360" w:lineRule="auto"/>
        <w:ind w:left="0" w:leftChars="0" w:firstLine="0" w:firstLineChars="0"/>
        <w:jc w:val="center"/>
        <w:rPr>
          <w:rStyle w:val="36"/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Style w:val="36"/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2021年昌吉市融媒体中心</w:t>
      </w:r>
    </w:p>
    <w:p>
      <w:pPr>
        <w:pStyle w:val="35"/>
        <w:spacing w:before="240" w:after="240" w:line="360" w:lineRule="auto"/>
        <w:ind w:left="0" w:leftChars="0" w:firstLine="0" w:firstLineChars="0"/>
        <w:jc w:val="center"/>
        <w:rPr>
          <w:rFonts w:ascii="华文中宋" w:hAnsi="华文中宋" w:eastAsia="华文中宋"/>
          <w:lang w:eastAsia="zh-CN"/>
        </w:rPr>
      </w:pPr>
      <w:r>
        <w:rPr>
          <w:rStyle w:val="36"/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数据可视化及</w:t>
      </w:r>
      <w:bookmarkStart w:id="0" w:name="_GoBack"/>
      <w:bookmarkEnd w:id="0"/>
      <w:r>
        <w:rPr>
          <w:rStyle w:val="36"/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大数据应用招标参数</w:t>
      </w:r>
    </w:p>
    <w:tbl>
      <w:tblPr>
        <w:tblStyle w:val="16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935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设备名 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功能项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  <w:p>
            <w:pPr>
              <w:snapToGrid w:val="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可视化大屏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订制模 块</w:t>
            </w:r>
          </w:p>
          <w:p>
            <w:pPr>
              <w:pStyle w:val="2"/>
              <w:spacing w:before="120" w:after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专题分析</w:t>
            </w:r>
          </w:p>
          <w:p>
            <w:pPr>
              <w:numPr>
                <w:ilvl w:val="0"/>
                <w:numId w:val="0"/>
              </w:numPr>
              <w:snapToGrid w:val="0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（订制）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adjustRightInd w:val="0"/>
              <w:snapToGrid w:val="0"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支持跟踪全国每天最热门的事件或者用户指定事件传播轨迹，监控事件的全脉络，分析维度包括文章、媒体、原创转载分布、媒体报道量与媒体传播力分布、情感趋势、报道总量增量变化、高频词汇；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480" w:hanging="480" w:hanging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2、记者榜单（订制）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融媒体中心采编人员稿件在全网的传播、转载、关注度实现实施数据监测；精准采编人员的绩效考核。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480" w:hanging="480" w:hangingChars="2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3、微信传播（订制）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实时监测指定微信公众号发布的热点文章，统计指定微信公众号的阅读量、好看量以及好看/阅读比，将这些数据第一时间呈现，帮助用户了解微信号的传播效果。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480" w:hanging="480" w:hangingChars="2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4、抖音传播（订制）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实时监测指定抖音号发布的热点文章，将用户发布的高质量文章第一时间呈现，帮助用户及时掌握微信爆点新闻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统计指定抖音号的点赞量，将这些数据第一时间呈现，帮助用户了解微信号的传播效果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轮播展示热点抖音视频。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480" w:hanging="480" w:hangingChars="2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5、客户端传播（订制）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用户下属所有媒体平台发布的新闻数据为基础，实时计算文章热度，呈现稿件热度排行。将用户下属所有媒体平台的发稿量、转载量、传播力等数据进行计算，以排行榜方式呈现。提供用户下属所有媒体平台的传播力排行榜，提供多种榜单周期，方便用户了解传播情况。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3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可视化大屏公共模块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480" w:hanging="480" w:hanging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1、线索收集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（公共）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adjustRightInd w:val="0"/>
              <w:snapToGrid w:val="0"/>
              <w:spacing w:before="0" w:after="0"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由宣传指令、热线爆料、本地热点词频、本地热点新闻、新媒体滚动和专题新闻构成。宣传指令指导宣传思想；热线爆料汇聚民众爆料新闻辅助新闻内容生产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480" w:hanging="480" w:hanging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2、媒体关注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（公共）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媒体热点基于全网新闻媒体转载率统计，发掘媒体角度所关注的新闻热点。第一时间掌握全网传播最快最广的热点报道，实时发现有价值的报道题材。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480" w:hanging="480" w:hanging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3、新闻快报（公共）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实时获取主流新闻移动客户端推送消息，以地图形式直观呈现。第一时间获取重大事件推送消息，帮助媒体及时参与报道，掌握报道主动权。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480" w:hanging="480" w:hanging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4、滚动新闻（公共）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实时获取全国、全网最新发生的新闻事件。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大数据平台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24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技术要求及</w:t>
            </w:r>
          </w:p>
          <w:p>
            <w:pPr>
              <w:snapToGrid w:val="0"/>
              <w:ind w:firstLine="24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数据处理能力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具备县域市发布数据进行处理、对国内主流媒体原创稿件进行收集：</w:t>
            </w:r>
          </w:p>
          <w:p>
            <w:pPr>
              <w:pStyle w:val="35"/>
              <w:spacing w:before="240" w:after="240" w:line="36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Style w:val="36"/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底层数据能力：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实时提供不少于</w:t>
            </w:r>
            <w:r>
              <w:rPr>
                <w:rFonts w:ascii="宋体" w:hAnsi="宋体" w:eastAsia="宋体"/>
                <w:kern w:val="0"/>
                <w:sz w:val="24"/>
              </w:rPr>
              <w:t>18000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个国内媒体网站数据服务；采集范围全面覆盖互联网新闻稿源单位网站，包括重要中央媒体、省级媒体、市级媒体；实时提供不少于</w:t>
            </w:r>
            <w:r>
              <w:rPr>
                <w:rFonts w:ascii="宋体" w:hAnsi="宋体" w:eastAsia="宋体"/>
                <w:kern w:val="0"/>
                <w:sz w:val="24"/>
              </w:rPr>
              <w:t>1300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个新闻客户端频道数据服务；实时提供不少于</w:t>
            </w:r>
            <w:r>
              <w:rPr>
                <w:rFonts w:ascii="宋体" w:hAnsi="宋体" w:eastAsia="宋体"/>
                <w:kern w:val="0"/>
                <w:sz w:val="24"/>
              </w:rPr>
              <w:t>13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万个微信公众号数据服务；实时提供不少于</w:t>
            </w:r>
            <w:r>
              <w:rPr>
                <w:rFonts w:ascii="宋体" w:hAnsi="宋体" w:eastAsia="宋体"/>
                <w:kern w:val="0"/>
                <w:sz w:val="24"/>
              </w:rPr>
              <w:t>5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万个微博账号数据服务；实时提供不少于</w:t>
            </w:r>
            <w:r>
              <w:rPr>
                <w:rFonts w:ascii="宋体" w:hAnsi="宋体" w:eastAsia="宋体"/>
                <w:kern w:val="0"/>
                <w:sz w:val="24"/>
              </w:rPr>
              <w:t>1400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份数字报数据服务，范围包括中央媒体、省级媒体、市级媒体。</w:t>
            </w:r>
          </w:p>
          <w:p>
            <w:pPr>
              <w:pStyle w:val="35"/>
              <w:spacing w:before="240" w:after="240"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所采集的数据均要求必须是原始数据</w:t>
            </w:r>
            <w:r>
              <w:rPr>
                <w:rStyle w:val="36"/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要求支持新闻正文信息的多页采集和合并</w:t>
            </w:r>
            <w:r>
              <w:rPr>
                <w:rStyle w:val="36"/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来自重点网站首页头条及要闻区、新闻中心首页头条及要闻区的新闻数据需要做标签标识</w:t>
            </w:r>
            <w:r>
              <w:rPr>
                <w:rStyle w:val="36"/>
                <w:rFonts w:hint="eastAsia" w:ascii="宋体" w:hAnsi="宋体" w:eastAsia="宋体" w:cs="宋体"/>
                <w:kern w:val="0"/>
                <w:sz w:val="24"/>
                <w:lang w:eastAsia="zh-CN"/>
              </w:rPr>
              <w:t>；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要求支持对如下内容的过滤功能：采集正文中的图片时，自动过滤无效的广告图片内容；</w:t>
            </w:r>
          </w:p>
          <w:p>
            <w:pPr>
              <w:pStyle w:val="35"/>
              <w:spacing w:before="240" w:after="240"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36"/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数据更新频率：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为保证数据的时效性，数据要求实时增量采集。网站数据采集频次：</w:t>
            </w:r>
            <w:r>
              <w:rPr>
                <w:rFonts w:ascii="宋体" w:hAnsi="宋体" w:eastAsia="宋体"/>
                <w:kern w:val="0"/>
                <w:sz w:val="24"/>
              </w:rPr>
              <w:t>30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分钟轮询一次；移动客户端采集频次：</w:t>
            </w:r>
            <w:r>
              <w:rPr>
                <w:rFonts w:ascii="宋体" w:hAnsi="宋体" w:eastAsia="宋体"/>
                <w:kern w:val="0"/>
                <w:sz w:val="24"/>
              </w:rPr>
              <w:t>30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分钟轮询一次；微信数据采集频次：</w:t>
            </w:r>
            <w:r>
              <w:rPr>
                <w:rFonts w:ascii="宋体" w:hAnsi="宋体" w:eastAsia="宋体"/>
                <w:kern w:val="0"/>
                <w:sz w:val="24"/>
              </w:rPr>
              <w:t>2-5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小时轮询一次；微博数据采集频次：</w:t>
            </w:r>
            <w:r>
              <w:rPr>
                <w:rFonts w:ascii="宋体" w:hAnsi="宋体" w:eastAsia="宋体"/>
                <w:kern w:val="0"/>
                <w:sz w:val="24"/>
              </w:rPr>
              <w:t>3-10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分钟轮询一次；数字报数据采集频次：原报发布后</w:t>
            </w:r>
            <w:r>
              <w:rPr>
                <w:rFonts w:ascii="宋体" w:hAnsi="宋体" w:eastAsia="宋体"/>
                <w:kern w:val="0"/>
                <w:sz w:val="24"/>
              </w:rPr>
              <w:t>30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呈现要求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数据可视化呈现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支持以图表、排行榜、时间轴等方式，实时展示数据分析结果，同时对大屏幕的展示效果进行适配和优化；支持互联网热点信息、热搜以及热门话题的展示和轮播；支持本地热点信息、热搜以及热门话题的展示和轮播；平台整体页面UI设计大方精美，符合客户对于美观度的需求，支持大屏展示页面的定制开发，能对县域市的传播力和全网有关县域市滚动播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数据服务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数据导出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spacing w:before="240" w:after="240" w:line="360" w:lineRule="auto"/>
              <w:ind w:left="0" w:leftChars="0" w:firstLine="0" w:firstLineChars="0"/>
              <w:rPr>
                <w:rFonts w:hint="eastAsia" w:ascii="宋体" w:hAnsi="宋体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lang w:val="en-US" w:eastAsia="zh-CN"/>
              </w:rPr>
              <w:t>专题分析：</w:t>
            </w:r>
            <w:r>
              <w:rPr>
                <w:rFonts w:ascii="宋体" w:hAnsi="宋体" w:eastAsia="宋体"/>
                <w:kern w:val="0"/>
                <w:sz w:val="24"/>
              </w:rPr>
              <w:t>对指定事件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进行</w:t>
            </w:r>
            <w:r>
              <w:rPr>
                <w:rFonts w:ascii="宋体" w:hAnsi="宋体" w:eastAsia="宋体"/>
                <w:kern w:val="0"/>
                <w:sz w:val="24"/>
              </w:rPr>
              <w:t>专项监测，由系统根据热点内容的相似性和数据量，呈现当前的事件热点，并分析当前热点的媒体分布情况和事件脉络、趋势走向，支持每年</w:t>
            </w:r>
            <w:r>
              <w:rPr>
                <w:rFonts w:hint="eastAsia" w:ascii="宋体" w:hAnsi="宋体" w:eastAsia="宋体"/>
                <w:kern w:val="0"/>
                <w:sz w:val="24"/>
              </w:rPr>
              <w:t>不超过</w:t>
            </w:r>
            <w:r>
              <w:rPr>
                <w:rFonts w:ascii="宋体" w:hAnsi="宋体" w:eastAsia="宋体"/>
                <w:kern w:val="0"/>
                <w:sz w:val="24"/>
              </w:rPr>
              <w:t>40次的定制专题制作，并导出专题分析报告；每个账号支持自建专题</w:t>
            </w:r>
            <w:r>
              <w:rPr>
                <w:rFonts w:hint="eastAsia" w:ascii="宋体" w:hAnsi="宋体" w:eastAsia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4"/>
              </w:rPr>
              <w:t>个</w:t>
            </w:r>
            <w:r>
              <w:rPr>
                <w:rFonts w:ascii="宋体" w:hAnsi="宋体" w:eastAsia="宋体"/>
                <w:kern w:val="0"/>
                <w:sz w:val="24"/>
              </w:rPr>
              <w:t>，支持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每个区县</w:t>
            </w:r>
            <w:r>
              <w:rPr>
                <w:rFonts w:ascii="宋体" w:hAnsi="宋体" w:eastAsia="宋体"/>
                <w:kern w:val="0"/>
                <w:sz w:val="24"/>
              </w:rPr>
              <w:t>每年创建不超过50个专题，自建专题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需</w:t>
            </w:r>
            <w:r>
              <w:rPr>
                <w:rFonts w:ascii="宋体" w:hAnsi="宋体" w:eastAsia="宋体"/>
                <w:kern w:val="0"/>
                <w:sz w:val="24"/>
              </w:rPr>
              <w:t>1万数据量，60天的时间范围。</w:t>
            </w:r>
          </w:p>
          <w:p>
            <w:pPr>
              <w:pStyle w:val="35"/>
              <w:spacing w:before="240" w:after="240"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lang w:val="en-US" w:eastAsia="zh-CN"/>
              </w:rPr>
              <w:t>传播简报：</w:t>
            </w:r>
            <w:r>
              <w:rPr>
                <w:rFonts w:ascii="宋体" w:hAnsi="宋体" w:eastAsia="宋体"/>
                <w:kern w:val="0"/>
                <w:sz w:val="24"/>
              </w:rPr>
              <w:t>实现自动生成稿件传播效果的简报，并推送到特定的人员账号处。同时可以自定义时间范围、发布渠道，自动生成相对应的稿件效果简报。</w:t>
            </w:r>
          </w:p>
          <w:p>
            <w:pPr>
              <w:pStyle w:val="35"/>
              <w:spacing w:before="240" w:after="240"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lang w:val="en-US" w:eastAsia="zh-CN"/>
              </w:rPr>
              <w:t>主题监控：</w:t>
            </w:r>
            <w:r>
              <w:rPr>
                <w:rFonts w:ascii="宋体" w:hAnsi="宋体" w:eastAsia="宋体"/>
                <w:kern w:val="0"/>
                <w:sz w:val="24"/>
              </w:rPr>
              <w:t>支持包括关键词组合、时间段、收集范围设定，可根据复合条件自动匹配相关信息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，支持导出主题监控报告。支持每年生成并导出不超过4</w:t>
            </w:r>
            <w:r>
              <w:rPr>
                <w:rFonts w:ascii="宋体" w:hAnsi="宋体" w:eastAsia="宋体"/>
                <w:kern w:val="0"/>
                <w:sz w:val="24"/>
              </w:rPr>
              <w:t>0</w:t>
            </w:r>
            <w:r>
              <w:rPr>
                <w:rFonts w:hint="eastAsia" w:ascii="宋体" w:hAnsi="宋体" w:eastAsia="宋体"/>
                <w:kern w:val="0"/>
                <w:sz w:val="24"/>
              </w:rPr>
              <w:t>份主题报告。</w:t>
            </w:r>
          </w:p>
          <w:p>
            <w:pPr>
              <w:pStyle w:val="35"/>
              <w:spacing w:before="240" w:after="240"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Style w:val="36"/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传播榜单：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传播力榜单需能够实现新闻媒体及</w:t>
            </w:r>
            <w:r>
              <w:rPr>
                <w:rStyle w:val="36"/>
                <w:rFonts w:hint="eastAsia" w:ascii="宋体" w:hAnsi="宋体" w:eastAsia="宋体" w:cs="宋体"/>
                <w:kern w:val="0"/>
                <w:sz w:val="24"/>
              </w:rPr>
              <w:t>各个区县</w:t>
            </w:r>
            <w:r>
              <w:rPr>
                <w:rStyle w:val="36"/>
                <w:rFonts w:ascii="宋体" w:hAnsi="宋体" w:eastAsia="宋体" w:cs="宋体"/>
                <w:kern w:val="0"/>
                <w:sz w:val="24"/>
              </w:rPr>
              <w:t>融媒体日周月传播榜单，可配置榜单涵盖媒体范围、稿件时间范围、渠道、排行指标，自动生成对应的榜单。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支持以excel导出媒体或文章榜单。</w:t>
            </w:r>
          </w:p>
          <w:p>
            <w:pPr>
              <w:pStyle w:val="35"/>
              <w:spacing w:before="240" w:after="240"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lang w:val="en-US" w:eastAsia="zh-CN"/>
              </w:rPr>
              <w:t>记者榜单：</w:t>
            </w:r>
            <w:r>
              <w:rPr>
                <w:rFonts w:ascii="宋体" w:hAnsi="宋体" w:eastAsia="宋体"/>
                <w:kern w:val="0"/>
                <w:sz w:val="24"/>
              </w:rPr>
              <w:t>能够支持对融媒体平台所发稿件，从记者维度出发，分别统计记者发稿量、转载量，计算得出传播力并进行排名。</w:t>
            </w:r>
          </w:p>
          <w:p>
            <w:pPr>
              <w:pStyle w:val="35"/>
              <w:spacing w:before="240" w:after="240"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lang w:val="en-US" w:eastAsia="zh-CN"/>
              </w:rPr>
              <w:t>影响力榜单：</w:t>
            </w:r>
            <w:r>
              <w:rPr>
                <w:rFonts w:ascii="宋体" w:hAnsi="宋体" w:eastAsia="宋体"/>
                <w:kern w:val="0"/>
                <w:sz w:val="24"/>
              </w:rPr>
              <w:t>能够实现配置榜单涵盖的媒体范围（微信）、系统自动抓取媒体的量化数据，通过对量化数据综合计算，自动生成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各区县</w:t>
            </w:r>
            <w:r>
              <w:rPr>
                <w:rFonts w:ascii="宋体" w:hAnsi="宋体" w:eastAsia="宋体"/>
                <w:kern w:val="0"/>
                <w:sz w:val="24"/>
              </w:rPr>
              <w:t>的媒体影响力榜单。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支持以excel导出媒体或文章榜单。</w:t>
            </w:r>
          </w:p>
          <w:p>
            <w:pPr>
              <w:pStyle w:val="35"/>
              <w:spacing w:before="240" w:after="240" w:line="360" w:lineRule="auto"/>
              <w:ind w:left="0" w:leftChars="0" w:firstLine="0" w:firstLineChars="0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lang w:val="en-US" w:eastAsia="zh-CN"/>
              </w:rPr>
              <w:t>图片跟踪：</w:t>
            </w:r>
            <w:r>
              <w:rPr>
                <w:rFonts w:ascii="宋体" w:hAnsi="宋体" w:eastAsia="宋体"/>
                <w:kern w:val="0"/>
                <w:sz w:val="24"/>
              </w:rPr>
              <w:t>支持提供通过图片相似度对比技术，匹配库内文章，跟踪图片传播情况。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H5制品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tabs>
                <w:tab w:val="left" w:pos="700"/>
              </w:tabs>
              <w:spacing w:before="240" w:after="240" w:line="360" w:lineRule="auto"/>
              <w:ind w:left="0" w:leftChars="0" w:firstLine="0" w:firstLineChars="0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指定昌吉市县融媒体中心指定5个定制内容，制作成H5，相关数据自动实时更新。具备嵌入微信公众号及手机客户端的能力。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中标方人要求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tabs>
                <w:tab w:val="left" w:pos="700"/>
              </w:tabs>
              <w:spacing w:before="240" w:after="240"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投标人需提供三家以上2019年1月1日以后在新疆地区承建的县市级融媒体中心大数据资质；数据能接入昌吉州地区融媒体项目数据后台；</w:t>
            </w:r>
          </w:p>
          <w:p>
            <w:pPr>
              <w:pStyle w:val="35"/>
              <w:tabs>
                <w:tab w:val="left" w:pos="700"/>
              </w:tabs>
              <w:spacing w:before="240" w:after="240"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合同项目名称含融媒体中心，审验资料时需提供案例合同原件；</w:t>
            </w:r>
          </w:p>
          <w:p>
            <w:pPr>
              <w:pStyle w:val="35"/>
              <w:tabs>
                <w:tab w:val="left" w:pos="700"/>
              </w:tabs>
              <w:spacing w:before="240" w:after="240"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对于投标时技术虚假响应的投标方，招标方有权废除虚假响应中标方并追究中标方相关赔偿责任；</w:t>
            </w:r>
          </w:p>
          <w:p>
            <w:pPr>
              <w:pStyle w:val="35"/>
              <w:tabs>
                <w:tab w:val="left" w:pos="700"/>
              </w:tabs>
              <w:spacing w:before="240" w:after="240"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投标商中标后，用户有权先测试及试用投标产品，在投标产品全部满足招标要求的情况下再签订合同。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费用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收费标准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spacing w:before="240" w:after="240" w:line="360" w:lineRule="auto"/>
              <w:ind w:left="0" w:leftChars="0" w:firstLine="0" w:firstLineChars="0"/>
              <w:rPr>
                <w:rFonts w:hint="default" w:ascii="宋体" w:hAnsi="宋体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lang w:val="en-US" w:eastAsia="zh-CN"/>
              </w:rPr>
              <w:t>按年付费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3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line="400" w:lineRule="exact"/>
              <w:ind w:firstLine="240" w:firstLineChars="100"/>
              <w:rPr>
                <w:rFonts w:hint="default" w:ascii="宋体" w:hAnsi="宋体" w:eastAsia="宋体" w:cs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华文中宋"/>
                <w:kern w:val="0"/>
                <w:sz w:val="24"/>
                <w:szCs w:val="24"/>
                <w:lang w:val="en-US" w:eastAsia="zh-CN" w:bidi="ar-SA"/>
              </w:rPr>
              <w:t>工期要求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rPr>
                <w:rFonts w:hint="eastAsia" w:ascii="宋体" w:hAnsi="宋体" w:eastAsia="宋体" w:cs="华文中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中标方一周内部署完成</w:t>
            </w:r>
            <w:r>
              <w:rPr>
                <w:rFonts w:hint="eastAsia" w:ascii="宋体" w:hAnsi="宋体" w:eastAsia="宋体" w:cs="华文中宋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>
      <w:pPr>
        <w:pStyle w:val="35"/>
        <w:spacing w:before="240" w:after="240" w:line="360" w:lineRule="auto"/>
        <w:ind w:left="0" w:leftChars="0" w:firstLine="0" w:firstLineChars="0"/>
        <w:jc w:val="both"/>
        <w:rPr>
          <w:rFonts w:ascii="宋体" w:hAnsi="宋体" w:eastAsia="宋体"/>
        </w:rPr>
      </w:pPr>
      <w:r>
        <w:rPr>
          <w:rFonts w:ascii="宋体" w:hAnsi="宋体" w:eastAsia="宋体"/>
          <w:b/>
          <w:bCs/>
          <w:kern w:val="0"/>
          <w:sz w:val="24"/>
        </w:rPr>
        <w:t> 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黑体 CN Regular">
    <w:altName w:val="黑体"/>
    <w:panose1 w:val="00000000000000000000"/>
    <w:charset w:val="80"/>
    <w:family w:val="swiss"/>
    <w:pitch w:val="default"/>
    <w:sig w:usb0="00000000" w:usb1="00000000" w:usb2="00000016" w:usb3="00000000" w:csb0="0006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6" w:space="1"/>
      </w:pBdr>
      <w:ind w:firstLine="300"/>
      <w:rPr>
        <w:rFonts w:ascii="微软雅黑" w:hAnsi="微软雅黑" w:eastAsia="微软雅黑" w:cs="微软雅黑"/>
        <w:color w:val="7F7F7F" w:themeColor="background1" w:themeShade="80"/>
        <w:sz w:val="15"/>
        <w:szCs w:val="15"/>
      </w:rPr>
    </w:pPr>
  </w:p>
  <w:p>
    <w:pPr>
      <w:pStyle w:val="10"/>
      <w:ind w:firstLine="300"/>
      <w:jc w:val="center"/>
      <w:rPr>
        <w:rFonts w:ascii="微软雅黑" w:hAnsi="微软雅黑" w:eastAsia="微软雅黑" w:cs="微软雅黑"/>
        <w:color w:val="7F7F7F" w:themeColor="background1" w:themeShade="80"/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rPr>
        <w:rFonts w:ascii="Arial" w:hAnsi="Arial" w:eastAsia="黑体" w:cs="Arial"/>
        <w:bCs/>
        <w:iCs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09BB"/>
    <w:multiLevelType w:val="multilevel"/>
    <w:tmpl w:val="24E409BB"/>
    <w:lvl w:ilvl="0" w:tentative="0">
      <w:start w:val="1"/>
      <w:numFmt w:val="decimal"/>
      <w:pStyle w:val="2"/>
      <w:lvlText w:val="表%1："/>
      <w:lvlJc w:val="left"/>
      <w:pPr>
        <w:ind w:left="90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C297C0F"/>
    <w:multiLevelType w:val="singleLevel"/>
    <w:tmpl w:val="3C297C0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BF66F7"/>
    <w:multiLevelType w:val="multilevel"/>
    <w:tmpl w:val="5FBF66F7"/>
    <w:lvl w:ilvl="0" w:tentative="0">
      <w:start w:val="1"/>
      <w:numFmt w:val="chineseCountingThousand"/>
      <w:pStyle w:val="4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5"/>
      <w:suff w:val="space"/>
      <w:lvlText w:val="%2.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6"/>
      <w:suff w:val="space"/>
      <w:lvlText w:val="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DFF5AA7"/>
    <w:multiLevelType w:val="multilevel"/>
    <w:tmpl w:val="6DFF5AA7"/>
    <w:lvl w:ilvl="0" w:tentative="0">
      <w:start w:val="1"/>
      <w:numFmt w:val="decimal"/>
      <w:pStyle w:val="23"/>
      <w:suff w:val="space"/>
      <w:lvlText w:val="图%1："/>
      <w:lvlJc w:val="left"/>
      <w:pPr>
        <w:tabs>
          <w:tab w:val="left" w:pos="420"/>
        </w:tabs>
        <w:ind w:left="0" w:firstLine="0"/>
      </w:pPr>
      <w:rPr>
        <w:rFonts w:hint="default" w:ascii="华文中宋" w:hAnsi="华文中宋" w:eastAsia="华文中宋" w:cs="宋体"/>
        <w:b w:val="0"/>
        <w:sz w:val="24"/>
        <w:szCs w:val="24"/>
      </w:rPr>
    </w:lvl>
    <w:lvl w:ilvl="1" w:tentative="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F"/>
    <w:rsid w:val="0001248B"/>
    <w:rsid w:val="000468D9"/>
    <w:rsid w:val="0008018D"/>
    <w:rsid w:val="001017AA"/>
    <w:rsid w:val="002601CE"/>
    <w:rsid w:val="002C06B5"/>
    <w:rsid w:val="00313E58"/>
    <w:rsid w:val="00375979"/>
    <w:rsid w:val="003945EE"/>
    <w:rsid w:val="00425C2F"/>
    <w:rsid w:val="00482274"/>
    <w:rsid w:val="004B0295"/>
    <w:rsid w:val="005031BA"/>
    <w:rsid w:val="00520A89"/>
    <w:rsid w:val="00541783"/>
    <w:rsid w:val="00634615"/>
    <w:rsid w:val="00637AEC"/>
    <w:rsid w:val="00653DAE"/>
    <w:rsid w:val="006C2A16"/>
    <w:rsid w:val="00715A02"/>
    <w:rsid w:val="00757215"/>
    <w:rsid w:val="00871ACB"/>
    <w:rsid w:val="008A0D09"/>
    <w:rsid w:val="008B427B"/>
    <w:rsid w:val="008E326E"/>
    <w:rsid w:val="008F7648"/>
    <w:rsid w:val="009455B2"/>
    <w:rsid w:val="00960CB5"/>
    <w:rsid w:val="009C3A85"/>
    <w:rsid w:val="00A9310C"/>
    <w:rsid w:val="00AB0263"/>
    <w:rsid w:val="00AE7ADD"/>
    <w:rsid w:val="00B36FAC"/>
    <w:rsid w:val="00B72072"/>
    <w:rsid w:val="00BA62F4"/>
    <w:rsid w:val="00BF0176"/>
    <w:rsid w:val="00C12F0F"/>
    <w:rsid w:val="00C21C67"/>
    <w:rsid w:val="00C41C53"/>
    <w:rsid w:val="00C4540B"/>
    <w:rsid w:val="00CC1440"/>
    <w:rsid w:val="00D061C4"/>
    <w:rsid w:val="00D0643E"/>
    <w:rsid w:val="00D74068"/>
    <w:rsid w:val="00DB410A"/>
    <w:rsid w:val="00DC4812"/>
    <w:rsid w:val="00F125D5"/>
    <w:rsid w:val="00F17D37"/>
    <w:rsid w:val="00F425B9"/>
    <w:rsid w:val="00F63C19"/>
    <w:rsid w:val="00F77058"/>
    <w:rsid w:val="07A1407B"/>
    <w:rsid w:val="0D80196E"/>
    <w:rsid w:val="0E4B1F08"/>
    <w:rsid w:val="12D11FD7"/>
    <w:rsid w:val="155D38A6"/>
    <w:rsid w:val="316B218B"/>
    <w:rsid w:val="31D60083"/>
    <w:rsid w:val="31DD5C24"/>
    <w:rsid w:val="347967E7"/>
    <w:rsid w:val="381A614F"/>
    <w:rsid w:val="42F441D4"/>
    <w:rsid w:val="622072B0"/>
    <w:rsid w:val="64A16169"/>
    <w:rsid w:val="65EB49DE"/>
    <w:rsid w:val="6CBE6356"/>
    <w:rsid w:val="76653401"/>
    <w:rsid w:val="78D47E68"/>
    <w:rsid w:val="7AD90ED9"/>
    <w:rsid w:val="7CC4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widowControl/>
      <w:numPr>
        <w:ilvl w:val="0"/>
        <w:numId w:val="1"/>
      </w:numPr>
      <w:jc w:val="left"/>
      <w:outlineLvl w:val="0"/>
    </w:pPr>
    <w:rPr>
      <w:rFonts w:ascii="华文中宋" w:hAnsi="华文中宋" w:eastAsia="华文中宋" w:cs="宋体"/>
      <w:b/>
      <w:bCs/>
      <w:kern w:val="36"/>
      <w:sz w:val="28"/>
      <w:szCs w:val="28"/>
    </w:rPr>
  </w:style>
  <w:style w:type="paragraph" w:styleId="5">
    <w:name w:val="heading 2"/>
    <w:basedOn w:val="1"/>
    <w:next w:val="1"/>
    <w:link w:val="20"/>
    <w:qFormat/>
    <w:uiPriority w:val="9"/>
    <w:pPr>
      <w:widowControl/>
      <w:numPr>
        <w:ilvl w:val="1"/>
        <w:numId w:val="1"/>
      </w:numPr>
      <w:jc w:val="left"/>
      <w:outlineLvl w:val="1"/>
    </w:pPr>
    <w:rPr>
      <w:rFonts w:ascii="华文中宋" w:hAnsi="华文中宋" w:eastAsia="华文中宋" w:cs="宋体"/>
      <w:b/>
      <w:bCs/>
      <w:kern w:val="0"/>
      <w:sz w:val="24"/>
    </w:rPr>
  </w:style>
  <w:style w:type="paragraph" w:styleId="6">
    <w:name w:val="heading 3"/>
    <w:basedOn w:val="1"/>
    <w:next w:val="1"/>
    <w:link w:val="21"/>
    <w:qFormat/>
    <w:uiPriority w:val="9"/>
    <w:pPr>
      <w:widowControl/>
      <w:numPr>
        <w:ilvl w:val="2"/>
        <w:numId w:val="1"/>
      </w:numPr>
      <w:jc w:val="left"/>
      <w:outlineLvl w:val="2"/>
    </w:pPr>
    <w:rPr>
      <w:rFonts w:ascii="华文中宋" w:hAnsi="华文中宋" w:eastAsia="华文中宋" w:cs="宋体"/>
      <w:b/>
      <w:bCs/>
      <w:kern w:val="0"/>
      <w:sz w:val="24"/>
    </w:rPr>
  </w:style>
  <w:style w:type="paragraph" w:styleId="7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名称"/>
    <w:basedOn w:val="3"/>
    <w:qFormat/>
    <w:uiPriority w:val="0"/>
    <w:pPr>
      <w:numPr>
        <w:ilvl w:val="0"/>
        <w:numId w:val="2"/>
      </w:numPr>
      <w:ind w:firstLine="0" w:firstLineChars="0"/>
      <w:jc w:val="center"/>
    </w:pPr>
  </w:style>
  <w:style w:type="paragraph" w:styleId="3">
    <w:name w:val="Normal Indent"/>
    <w:basedOn w:val="1"/>
    <w:link w:val="32"/>
    <w:unhideWhenUsed/>
    <w:qFormat/>
    <w:uiPriority w:val="99"/>
    <w:pPr>
      <w:spacing w:beforeLines="50" w:afterLines="50" w:line="360" w:lineRule="auto"/>
      <w:ind w:firstLine="480" w:firstLineChars="200"/>
    </w:pPr>
    <w:rPr>
      <w:rFonts w:ascii="微软雅黑" w:hAnsi="Times New Roman" w:eastAsia="微软雅黑"/>
    </w:rPr>
  </w:style>
  <w:style w:type="paragraph" w:styleId="8">
    <w:name w:val="toc 3"/>
    <w:basedOn w:val="1"/>
    <w:next w:val="1"/>
    <w:unhideWhenUsed/>
    <w:qFormat/>
    <w:uiPriority w:val="39"/>
    <w:pPr>
      <w:widowControl/>
      <w:ind w:left="420"/>
      <w:jc w:val="left"/>
    </w:pPr>
    <w:rPr>
      <w:rFonts w:eastAsia="思源黑体 CN Regular"/>
      <w:i/>
      <w:iCs/>
      <w:kern w:val="0"/>
      <w:sz w:val="20"/>
      <w:szCs w:val="20"/>
    </w:rPr>
  </w:style>
  <w:style w:type="paragraph" w:styleId="9">
    <w:name w:val="Balloon Text"/>
    <w:basedOn w:val="1"/>
    <w:link w:val="2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4"/>
    <w:qFormat/>
    <w:uiPriority w:val="9"/>
    <w:rPr>
      <w:rFonts w:ascii="华文中宋" w:hAnsi="华文中宋" w:eastAsia="华文中宋" w:cs="宋体"/>
      <w:b/>
      <w:bCs/>
      <w:kern w:val="36"/>
      <w:sz w:val="28"/>
      <w:szCs w:val="28"/>
    </w:rPr>
  </w:style>
  <w:style w:type="character" w:customStyle="1" w:styleId="20">
    <w:name w:val="标题 2 字符"/>
    <w:basedOn w:val="17"/>
    <w:link w:val="5"/>
    <w:qFormat/>
    <w:uiPriority w:val="9"/>
    <w:rPr>
      <w:rFonts w:ascii="华文中宋" w:hAnsi="华文中宋" w:eastAsia="华文中宋" w:cs="宋体"/>
      <w:b/>
      <w:bCs/>
      <w:kern w:val="0"/>
      <w:sz w:val="24"/>
    </w:rPr>
  </w:style>
  <w:style w:type="character" w:customStyle="1" w:styleId="21">
    <w:name w:val="标题 3 字符"/>
    <w:basedOn w:val="17"/>
    <w:link w:val="6"/>
    <w:qFormat/>
    <w:uiPriority w:val="9"/>
    <w:rPr>
      <w:rFonts w:ascii="华文中宋" w:hAnsi="华文中宋" w:eastAsia="华文中宋" w:cs="宋体"/>
      <w:b/>
      <w:bCs/>
      <w:kern w:val="0"/>
      <w:sz w:val="24"/>
    </w:rPr>
  </w:style>
  <w:style w:type="character" w:customStyle="1" w:styleId="22">
    <w:name w:val="fn-editor-import"/>
    <w:basedOn w:val="17"/>
    <w:qFormat/>
    <w:uiPriority w:val="0"/>
  </w:style>
  <w:style w:type="paragraph" w:customStyle="1" w:styleId="23">
    <w:name w:val="图名称"/>
    <w:basedOn w:val="1"/>
    <w:link w:val="24"/>
    <w:qFormat/>
    <w:uiPriority w:val="0"/>
    <w:pPr>
      <w:numPr>
        <w:ilvl w:val="0"/>
        <w:numId w:val="3"/>
      </w:numPr>
      <w:spacing w:line="360" w:lineRule="auto"/>
      <w:jc w:val="center"/>
    </w:pPr>
    <w:rPr>
      <w:rFonts w:ascii="华文中宋" w:hAnsi="华文中宋" w:eastAsia="华文中宋" w:cs="Times New Roman"/>
      <w:bCs/>
      <w:kern w:val="28"/>
      <w:sz w:val="24"/>
    </w:rPr>
  </w:style>
  <w:style w:type="character" w:customStyle="1" w:styleId="24">
    <w:name w:val="图名称 Char"/>
    <w:basedOn w:val="17"/>
    <w:link w:val="23"/>
    <w:qFormat/>
    <w:uiPriority w:val="0"/>
    <w:rPr>
      <w:rFonts w:ascii="华文中宋" w:hAnsi="华文中宋" w:eastAsia="华文中宋" w:cs="Times New Roman"/>
      <w:bCs/>
      <w:kern w:val="28"/>
      <w:sz w:val="24"/>
    </w:rPr>
  </w:style>
  <w:style w:type="character" w:customStyle="1" w:styleId="25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6">
    <w:name w:val="页脚 字符"/>
    <w:basedOn w:val="17"/>
    <w:link w:val="10"/>
    <w:qFormat/>
    <w:uiPriority w:val="99"/>
    <w:rPr>
      <w:sz w:val="18"/>
      <w:szCs w:val="18"/>
    </w:rPr>
  </w:style>
  <w:style w:type="character" w:customStyle="1" w:styleId="27">
    <w:name w:val="批注框文本 字符"/>
    <w:basedOn w:val="17"/>
    <w:link w:val="9"/>
    <w:semiHidden/>
    <w:qFormat/>
    <w:uiPriority w:val="99"/>
    <w:rPr>
      <w:rFonts w:ascii="宋体" w:eastAsia="宋体"/>
      <w:sz w:val="18"/>
      <w:szCs w:val="18"/>
    </w:rPr>
  </w:style>
  <w:style w:type="character" w:customStyle="1" w:styleId="28">
    <w:name w:val="标题 4 字符"/>
    <w:basedOn w:val="17"/>
    <w:link w:val="7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列表段落1"/>
    <w:basedOn w:val="1"/>
    <w:qFormat/>
    <w:uiPriority w:val="99"/>
    <w:pPr>
      <w:ind w:firstLine="420" w:firstLineChars="200"/>
    </w:pPr>
    <w:rPr>
      <w:rFonts w:ascii="思源黑体 CN Regular" w:hAnsi="思源黑体 CN Regular" w:eastAsia="思源黑体 CN Regular"/>
      <w:szCs w:val="22"/>
    </w:rPr>
  </w:style>
  <w:style w:type="paragraph" w:customStyle="1" w:styleId="31">
    <w:name w:val="*正文"/>
    <w:basedOn w:val="1"/>
    <w:link w:val="33"/>
    <w:qFormat/>
    <w:uiPriority w:val="0"/>
    <w:pPr>
      <w:autoSpaceDE w:val="0"/>
      <w:autoSpaceDN w:val="0"/>
      <w:adjustRightInd w:val="0"/>
      <w:spacing w:line="360" w:lineRule="auto"/>
      <w:ind w:firstLine="200" w:firstLineChars="200"/>
      <w:jc w:val="center"/>
    </w:pPr>
    <w:rPr>
      <w:rFonts w:ascii="仿宋_GB2312" w:hAnsi="仿宋_GB2312" w:eastAsia="宋体" w:cs="仿宋_GB2312"/>
      <w:b/>
      <w:bCs/>
      <w:kern w:val="0"/>
      <w:sz w:val="24"/>
    </w:rPr>
  </w:style>
  <w:style w:type="character" w:customStyle="1" w:styleId="32">
    <w:name w:val="正文缩进 字符"/>
    <w:link w:val="3"/>
    <w:qFormat/>
    <w:locked/>
    <w:uiPriority w:val="99"/>
    <w:rPr>
      <w:rFonts w:ascii="微软雅黑" w:hAnsi="Times New Roman" w:eastAsia="微软雅黑"/>
    </w:rPr>
  </w:style>
  <w:style w:type="character" w:customStyle="1" w:styleId="33">
    <w:name w:val="*正文 Char"/>
    <w:link w:val="31"/>
    <w:qFormat/>
    <w:uiPriority w:val="0"/>
    <w:rPr>
      <w:rFonts w:ascii="仿宋_GB2312" w:hAnsi="仿宋_GB2312" w:eastAsia="宋体" w:cs="仿宋_GB2312"/>
      <w:b/>
      <w:bCs/>
      <w:kern w:val="0"/>
      <w:sz w:val="24"/>
    </w:rPr>
  </w:style>
  <w:style w:type="paragraph" w:customStyle="1" w:styleId="34">
    <w:name w:val="TOC Heading"/>
    <w:basedOn w:val="4"/>
    <w:next w:val="1"/>
    <w:semiHidden/>
    <w:unhideWhenUsed/>
    <w:qFormat/>
    <w:uiPriority w:val="39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</w:rPr>
  </w:style>
  <w:style w:type="paragraph" w:customStyle="1" w:styleId="35">
    <w:name w:val="p"/>
    <w:basedOn w:val="1"/>
    <w:qFormat/>
    <w:uiPriority w:val="0"/>
    <w:pPr>
      <w:ind w:firstLine="480"/>
    </w:pPr>
    <w:rPr>
      <w:rFonts w:ascii="华文中宋" w:hAnsi="华文中宋" w:eastAsia="华文中宋" w:cs="华文中宋"/>
    </w:rPr>
  </w:style>
  <w:style w:type="character" w:customStyle="1" w:styleId="36">
    <w:name w:val="span"/>
    <w:basedOn w:val="17"/>
    <w:qFormat/>
    <w:uiPriority w:val="0"/>
    <w:rPr>
      <w:rFonts w:ascii="华文中宋" w:hAnsi="华文中宋" w:eastAsia="华文中宋" w:cs="华文中宋"/>
    </w:rPr>
  </w:style>
  <w:style w:type="paragraph" w:customStyle="1" w:styleId="37">
    <w:name w:val="MMTitle"/>
    <w:basedOn w:val="15"/>
    <w:qFormat/>
    <w:uiPriority w:val="0"/>
    <w:pPr>
      <w:pBdr>
        <w:bottom w:val="single" w:color="4472C4" w:themeColor="accent1" w:sz="8" w:space="4"/>
      </w:pBdr>
      <w:spacing w:before="0" w:after="300"/>
      <w:contextualSpacing/>
      <w:jc w:val="left"/>
      <w:outlineLvl w:val="9"/>
    </w:pPr>
    <w:rPr>
      <w:b w:val="0"/>
      <w:bCs w:val="0"/>
      <w:color w:val="333F50" w:themeColor="text2" w:themeShade="BF"/>
      <w:spacing w:val="5"/>
      <w:kern w:val="28"/>
      <w:sz w:val="52"/>
      <w:szCs w:val="5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2D516-2388-460F-938D-929BF8FA5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964</Words>
  <Characters>5496</Characters>
  <Lines>45</Lines>
  <Paragraphs>12</Paragraphs>
  <TotalTime>0</TotalTime>
  <ScaleCrop>false</ScaleCrop>
  <LinksUpToDate>false</LinksUpToDate>
  <CharactersWithSpaces>6448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2020-12-11T02:30:00Z</dcterms:created>
  <dc:creator>20200309-6</dc:creator>
  <cp:lastModifiedBy>简爱</cp:lastModifiedBy>
  <dcterms:modified xsi:type="dcterms:W3CDTF">2021-07-30T07:27:19Z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