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sz w:val="24"/>
        </w:rPr>
        <w:t>系统参数</w:t>
      </w:r>
    </w:p>
    <w:p>
      <w:pPr>
        <w:jc w:val="center"/>
      </w:pPr>
    </w:p>
    <w:tbl>
      <w:tblPr>
        <w:tblStyle w:val="2"/>
        <w:tblW w:w="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701"/>
        <w:gridCol w:w="6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功能模块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功能描述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微软雅黑" w:cs="宋体"/>
                <w:color w:val="FFFFFF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基本参数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color w:val="FFFFFF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多平台设计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color w:val="FFFFFF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包含管理机构的综合管理平台、管理对象的个人管理平台、短信平台、干预平台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color w:val="FFFF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个人客户体验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客户端支持互联网个人空间、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color w:val="FFFF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安全性要求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符合医疗信息化指南要求，具备可靠的安全保障机制和方案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color w:val="FFFF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color w:val="FFFFFF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升级要求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color w:val="FFFFFF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容易升级，能在不影响正常使用的情况下升级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客户管理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我的客户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支持接口采集和手动录入建档，管理客户的基本信息、健康信息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类别管理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可设置个人客户分类，将客户按照指定的类别进行管理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家庭管理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支持设置机构管理范围内个人客户的家庭关系并开展服务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单位管理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支持单位管理，能直观掌握客户所在单位的体检情况和所有员工的整体健康状况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人员重复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可通过指定标识（如：身份证号）归并同一客户的不同信息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健康档案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体检报告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/>
                <w:sz w:val="18"/>
                <w:szCs w:val="18"/>
              </w:rPr>
              <w:t>支持体检数据一键式采集、手动添加，支持异常解读及对比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常规问卷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/>
                <w:sz w:val="18"/>
                <w:szCs w:val="18"/>
              </w:rPr>
              <w:t>支持多种终端填写健康管理必须的生活方式调查问卷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单项检查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支持记录和管理客户单独复查的项目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就医记录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/>
                <w:sz w:val="18"/>
                <w:szCs w:val="18"/>
              </w:rPr>
              <w:t>支持</w:t>
            </w:r>
            <w:r>
              <w:rPr>
                <w:rFonts w:ascii="Arial" w:hAnsi="Arial" w:eastAsia="微软雅黑" w:cs="Arial"/>
                <w:sz w:val="18"/>
                <w:szCs w:val="18"/>
              </w:rPr>
              <w:t>SOAP</w:t>
            </w:r>
            <w:r>
              <w:rPr>
                <w:rFonts w:hint="eastAsia" w:ascii="Arial" w:hAnsi="Arial" w:eastAsia="微软雅黑"/>
                <w:sz w:val="18"/>
                <w:szCs w:val="18"/>
              </w:rPr>
              <w:t>模式记录门诊、住院信息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用药记录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Arial"/>
                <w:sz w:val="18"/>
                <w:szCs w:val="18"/>
              </w:rPr>
            </w:pPr>
            <w:r>
              <w:rPr>
                <w:rFonts w:hint="eastAsia" w:ascii="Arial" w:hAnsi="Arial" w:eastAsia="微软雅黑"/>
                <w:sz w:val="18"/>
                <w:szCs w:val="18"/>
              </w:rPr>
              <w:t>支持记录个人客户的用药情况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健康监测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/>
                <w:sz w:val="18"/>
                <w:szCs w:val="18"/>
              </w:rPr>
              <w:t>支持健康管理平台上传日常自测数据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其他问卷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/>
                <w:color w:val="000000"/>
                <w:sz w:val="18"/>
                <w:szCs w:val="18"/>
              </w:rPr>
              <w:t>支持添加中医体质辨识问卷、</w:t>
            </w:r>
            <w:r>
              <w:rPr>
                <w:rFonts w:ascii="Arial" w:hAnsi="Arial" w:eastAsia="微软雅黑" w:cs="Arial"/>
                <w:color w:val="000000"/>
                <w:sz w:val="18"/>
                <w:szCs w:val="18"/>
              </w:rPr>
              <w:t>scl-90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心理评估问卷和自定义问卷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健康报告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个人报告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生成个人健康报告，包含个人健康信息汇总、疾病风险评估、生活方式分析、心理评估与中医体质辨识、异常解释及健康指导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团体报告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生成团体健康报告，包括团体健康信息汇总、重要指标分布、</w:t>
            </w:r>
            <w:r>
              <w:rPr>
                <w:rFonts w:hint="eastAsia" w:ascii="Arial" w:hAnsi="Arial" w:eastAsia="微软雅黑"/>
                <w:sz w:val="18"/>
                <w:szCs w:val="18"/>
              </w:rPr>
              <w:t>心理测评分析、人员的异常统计、体检异常</w:t>
            </w:r>
            <w:r>
              <w:rPr>
                <w:rFonts w:ascii="Arial" w:hAnsi="Arial" w:eastAsia="微软雅黑" w:cs="Arial"/>
                <w:sz w:val="18"/>
                <w:szCs w:val="18"/>
              </w:rPr>
              <w:t>TOP</w:t>
            </w:r>
            <w:r>
              <w:rPr>
                <w:rFonts w:hint="eastAsia" w:ascii="Arial" w:hAnsi="Arial" w:eastAsia="微软雅黑"/>
                <w:sz w:val="18"/>
                <w:szCs w:val="18"/>
              </w:rPr>
              <w:t>统计等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健康干预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创建计划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支持创建干预计划、合并干预计划、删除干预计划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执行计划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支持当天干预任务的提醒、操作执行、状态展示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干预记录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Arial"/>
                <w:sz w:val="18"/>
                <w:szCs w:val="18"/>
              </w:rPr>
            </w:pPr>
            <w:r>
              <w:rPr>
                <w:rFonts w:hint="eastAsia" w:ascii="Arial" w:hAnsi="Arial" w:eastAsia="微软雅黑"/>
                <w:sz w:val="18"/>
                <w:szCs w:val="18"/>
              </w:rPr>
              <w:t>支持记录管理已经执行的健康干预过程，实现健康管理可追溯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短信平台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通过系统短信平台能对用户批量发送短信，包含今日待发提醒、常用短信参考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审核任务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Arial"/>
                <w:sz w:val="18"/>
                <w:szCs w:val="18"/>
              </w:rPr>
            </w:pPr>
            <w:r>
              <w:rPr>
                <w:rFonts w:hint="eastAsia" w:ascii="Arial" w:hAnsi="Arial" w:eastAsia="微软雅黑"/>
                <w:sz w:val="18"/>
                <w:szCs w:val="18"/>
              </w:rPr>
              <w:t>支持分级及批量审核干预计划、干预方案、总结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短信记录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Arial"/>
                <w:sz w:val="18"/>
                <w:szCs w:val="18"/>
              </w:rPr>
            </w:pPr>
            <w:r>
              <w:rPr>
                <w:rFonts w:hint="eastAsia" w:ascii="Arial" w:hAnsi="Arial" w:eastAsia="微软雅黑"/>
                <w:sz w:val="18"/>
                <w:szCs w:val="18"/>
              </w:rPr>
              <w:t>自动记录管理管理系统已经发送的短信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个人终端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/>
                <w:sz w:val="18"/>
                <w:szCs w:val="18"/>
              </w:rPr>
            </w:pPr>
            <w:r>
              <w:rPr>
                <w:rFonts w:hint="eastAsia" w:ascii="Arial" w:hAnsi="Arial" w:eastAsia="微软雅黑"/>
                <w:sz w:val="18"/>
                <w:szCs w:val="18"/>
              </w:rPr>
              <w:t>支持微信、</w:t>
            </w:r>
            <w:r>
              <w:rPr>
                <w:rFonts w:ascii="Arial" w:hAnsi="Arial" w:eastAsia="微软雅黑"/>
                <w:sz w:val="18"/>
                <w:szCs w:val="18"/>
              </w:rPr>
              <w:t>APP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、个人空间查询报告、上传问卷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慢病分级管理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专病管理模板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Arial"/>
                <w:sz w:val="18"/>
                <w:szCs w:val="18"/>
              </w:rPr>
            </w:pPr>
            <w:r>
              <w:rPr>
                <w:rFonts w:hint="eastAsia" w:ascii="Arial" w:hAnsi="Arial" w:eastAsia="微软雅黑"/>
                <w:sz w:val="18"/>
                <w:szCs w:val="18"/>
              </w:rPr>
              <w:t>对高血压和糖尿病群按照《国家基本公共卫生服务规范》要求制定干预模板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高血压管理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Arial"/>
                <w:sz w:val="18"/>
                <w:szCs w:val="18"/>
              </w:rPr>
            </w:pPr>
            <w:r>
              <w:rPr>
                <w:rFonts w:hint="eastAsia" w:ascii="Arial" w:hAnsi="Arial" w:eastAsia="微软雅黑"/>
                <w:sz w:val="18"/>
                <w:szCs w:val="18"/>
              </w:rPr>
              <w:t>对高血压人群按照《国家基本公共卫生服务规范》专项管理，支持随访记录、进行评估并确定管理的等级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糖尿病管理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Arial"/>
                <w:sz w:val="18"/>
                <w:szCs w:val="18"/>
              </w:rPr>
            </w:pPr>
            <w:r>
              <w:rPr>
                <w:rFonts w:hint="eastAsia" w:ascii="Arial" w:hAnsi="Arial" w:eastAsia="微软雅黑"/>
                <w:sz w:val="18"/>
                <w:szCs w:val="18"/>
              </w:rPr>
              <w:t>对糖尿病人群按照《国家基本公共卫生服务规范》专项管理，支持随访记录、进行评估并确定管理的等级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肥胖管理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/>
                <w:sz w:val="18"/>
                <w:szCs w:val="18"/>
              </w:rPr>
            </w:pPr>
            <w:r>
              <w:rPr>
                <w:rFonts w:hint="eastAsia" w:ascii="Arial" w:hAnsi="Arial" w:eastAsia="微软雅黑"/>
                <w:sz w:val="18"/>
                <w:szCs w:val="18"/>
              </w:rPr>
              <w:t>对肥胖病人群按照《国家基本公共卫生服务规范》专项管理，支持随访记录、进行评估并确定管理的等级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膳食管理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膳食原则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Arial"/>
                <w:sz w:val="18"/>
                <w:szCs w:val="18"/>
              </w:rPr>
            </w:pPr>
            <w:r>
              <w:rPr>
                <w:rFonts w:hint="eastAsia" w:ascii="Arial" w:hAnsi="Arial" w:eastAsia="微软雅黑"/>
                <w:sz w:val="18"/>
                <w:szCs w:val="18"/>
              </w:rPr>
              <w:t>支持膳食原则参数自行维护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膳食方案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Arial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支持针对个体、群体设计周期性食谱，可通过模板快速创建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菜谱模板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Arial"/>
                <w:sz w:val="18"/>
                <w:szCs w:val="18"/>
              </w:rPr>
            </w:pPr>
            <w:r>
              <w:rPr>
                <w:rFonts w:hint="eastAsia" w:ascii="Arial" w:hAnsi="Arial" w:eastAsia="微软雅黑"/>
                <w:sz w:val="18"/>
                <w:szCs w:val="18"/>
              </w:rPr>
              <w:t>针对人群特点设计高标准的膳食方案模板，支持自行维护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成品菜库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Arial"/>
                <w:sz w:val="18"/>
                <w:szCs w:val="18"/>
              </w:rPr>
            </w:pPr>
            <w:r>
              <w:rPr>
                <w:rFonts w:hint="eastAsia" w:ascii="Arial" w:hAnsi="Arial" w:eastAsia="微软雅黑"/>
                <w:sz w:val="18"/>
                <w:szCs w:val="18"/>
              </w:rPr>
              <w:t>展示各类成品菜及所需食材和烹饪方法，支持自行维护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原料库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Arial"/>
                <w:sz w:val="18"/>
                <w:szCs w:val="18"/>
              </w:rPr>
            </w:pPr>
            <w:r>
              <w:rPr>
                <w:rFonts w:hint="eastAsia" w:ascii="Arial" w:hAnsi="Arial" w:eastAsia="微软雅黑"/>
                <w:sz w:val="18"/>
                <w:szCs w:val="18"/>
              </w:rPr>
              <w:t>展示常见食物原料及其具体成分占比，支持自行维护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中医食疗库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Arial"/>
                <w:sz w:val="18"/>
                <w:szCs w:val="18"/>
              </w:rPr>
            </w:pPr>
            <w:r>
              <w:rPr>
                <w:rFonts w:hint="eastAsia" w:ascii="Arial" w:hAnsi="Arial" w:eastAsia="微软雅黑"/>
                <w:sz w:val="18"/>
                <w:szCs w:val="18"/>
              </w:rPr>
              <w:t>具有中医食疗的配方及功效列表，支持自行维护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体检维护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体检报告模板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Arial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根据体检套餐自定义设计体检报告录入模板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体检项目库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Arial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展示体检项目内容，支持自行配置项目的属性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体检项目匹配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Arial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实现系统项目与机构项目的匹配对应，支持自动匹配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异常库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Arial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展示异常信息，支持异常名称、解释、建议等相关内容的自定义维护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组合异常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支持对多种异常的归类操作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异常名称匹配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Arial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支持系统异常与机构异常的匹配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问卷维护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自定义问卷设置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Arial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支持中华医学会健康管理学分会标准问卷和自定义问卷的设置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问卷题库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支持机构自行维护问卷题目和配套选项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危险因素库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Arial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支持机构自行维护问卷题目对应的危险因素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知识库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运动库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支持常见运动项目的管理和维护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短信库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支持短信模板的创建、分类、内容维护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宣教文章库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支持机构创建健康宣文章教库，可通过个人空间方式宣教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干预方案模板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用于阶段方案的创建，支持自定义配置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干预模板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支持机构自定义配置干预模板，内置基础模板不少于</w:t>
            </w:r>
            <w:r>
              <w:rPr>
                <w:rFonts w:ascii="Arial" w:hAnsi="Arial" w:eastAsia="微软雅黑" w:cs="Arial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评估模型设置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eastAsia="微软雅黑"/>
                <w:sz w:val="18"/>
                <w:szCs w:val="18"/>
              </w:rPr>
              <w:t>支持机构对疾病风险评估模型进行参数设置，内置慢病评估模型不少于</w:t>
            </w:r>
            <w:r>
              <w:rPr>
                <w:rFonts w:ascii="Arial" w:hAnsi="Arial" w:eastAsia="微软雅黑" w:cs="Arial"/>
                <w:sz w:val="18"/>
                <w:szCs w:val="18"/>
              </w:rPr>
              <w:t>15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统计分析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精确查询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支持多条件组合对系统内人员信息查询并导出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体检统计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Arial"/>
                <w:sz w:val="18"/>
                <w:szCs w:val="18"/>
              </w:rPr>
            </w:pPr>
            <w:r>
              <w:rPr>
                <w:rFonts w:hint="eastAsia" w:ascii="Arial" w:hAnsi="Arial" w:eastAsia="微软雅黑"/>
                <w:sz w:val="18"/>
                <w:szCs w:val="18"/>
              </w:rPr>
              <w:t>支持针对系统内体检小项、体检异常、组合异常等进行统计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问卷统计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Arial"/>
                <w:sz w:val="18"/>
                <w:szCs w:val="18"/>
              </w:rPr>
            </w:pPr>
            <w:r>
              <w:rPr>
                <w:rFonts w:hint="eastAsia" w:ascii="Arial" w:hAnsi="Arial" w:eastAsia="微软雅黑"/>
                <w:sz w:val="18"/>
                <w:szCs w:val="18"/>
              </w:rPr>
              <w:t>常规问卷统计、心理问卷统计、中医问卷统计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工作量统计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/>
                <w:sz w:val="18"/>
                <w:szCs w:val="18"/>
              </w:rPr>
              <w:t>支持对建档量、管理量、干预量的统计与对比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系统配置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常规系统设置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支持管理员进行机构相关配置、空间配置、膳食管理配置等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角色管理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设置系统中管理类别及对应的权限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右键功能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干预方案、干预计划、膳食方案、生成报告、添加体检报告、报告打印、问卷添加、短信发送等菜单支持右键功能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用户管理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对系统主平台中的要功能控制到按钮级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sz w:val="18"/>
                <w:szCs w:val="18"/>
              </w:rPr>
            </w:pPr>
            <w:r>
              <w:rPr>
                <w:rFonts w:hint="eastAsia" w:ascii="Arial" w:hAnsi="Arial" w:eastAsia="微软雅黑"/>
                <w:sz w:val="18"/>
                <w:szCs w:val="18"/>
              </w:rPr>
              <w:t>技术参数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/>
                <w:sz w:val="18"/>
                <w:szCs w:val="18"/>
              </w:rPr>
              <w:t>系统架构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/>
                <w:sz w:val="18"/>
                <w:szCs w:val="18"/>
              </w:rPr>
              <w:t>健康管理系统主平台采用</w:t>
            </w:r>
            <w:r>
              <w:rPr>
                <w:rFonts w:ascii="Arial" w:hAnsi="Arial" w:eastAsia="微软雅黑" w:cs="Arial"/>
                <w:sz w:val="18"/>
                <w:szCs w:val="18"/>
              </w:rPr>
              <w:t>B/S</w:t>
            </w:r>
            <w:r>
              <w:rPr>
                <w:rFonts w:hint="eastAsia" w:ascii="Arial" w:hAnsi="Arial" w:eastAsia="微软雅黑"/>
                <w:sz w:val="18"/>
                <w:szCs w:val="18"/>
              </w:rPr>
              <w:t>架构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稳定性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系统设计合理，整体性能优越，最大宕机时间不超过</w:t>
            </w:r>
            <w:r>
              <w:rPr>
                <w:rFonts w:ascii="Arial" w:hAnsi="Arial" w:eastAsia="微软雅黑" w:cs="宋体"/>
                <w:sz w:val="18"/>
                <w:szCs w:val="18"/>
              </w:rPr>
              <w:t>4</w:t>
            </w:r>
            <w:r>
              <w:rPr>
                <w:rFonts w:hint="eastAsia" w:ascii="Arial" w:hAnsi="Arial" w:eastAsia="微软雅黑" w:cs="宋体"/>
                <w:sz w:val="18"/>
                <w:szCs w:val="18"/>
              </w:rPr>
              <w:t>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系统部署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支持本地化部署和云平台远程集中部署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数据备份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支持用户周期性数据自动备份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日处理量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系统日处理体检数据及生成报告可达</w:t>
            </w:r>
            <w:r>
              <w:rPr>
                <w:rFonts w:ascii="Arial" w:hAnsi="Arial" w:eastAsia="微软雅黑" w:cs="宋体"/>
                <w:sz w:val="18"/>
                <w:szCs w:val="18"/>
              </w:rPr>
              <w:t>1000</w:t>
            </w:r>
            <w:r>
              <w:rPr>
                <w:rFonts w:hint="eastAsia" w:ascii="Arial" w:hAnsi="Arial" w:eastAsia="微软雅黑" w:cs="宋体"/>
                <w:sz w:val="18"/>
                <w:szCs w:val="18"/>
              </w:rPr>
              <w:t>人以上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微软雅黑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并发用户数</w:t>
            </w:r>
          </w:p>
        </w:tc>
        <w:tc>
          <w:tcPr>
            <w:tcW w:w="62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Arial" w:hAnsi="Arial" w:eastAsia="微软雅黑" w:cs="宋体"/>
                <w:sz w:val="18"/>
                <w:szCs w:val="18"/>
              </w:rPr>
            </w:pPr>
            <w:r>
              <w:rPr>
                <w:rFonts w:hint="eastAsia" w:ascii="Arial" w:hAnsi="Arial" w:eastAsia="微软雅黑" w:cs="宋体"/>
                <w:sz w:val="18"/>
                <w:szCs w:val="18"/>
              </w:rPr>
              <w:t>个人管理平台支持并发用户数可达</w:t>
            </w:r>
            <w:r>
              <w:rPr>
                <w:rFonts w:ascii="Arial" w:hAnsi="Arial" w:eastAsia="微软雅黑" w:cs="宋体"/>
                <w:sz w:val="18"/>
                <w:szCs w:val="18"/>
              </w:rPr>
              <w:t>1000</w:t>
            </w:r>
            <w:r>
              <w:rPr>
                <w:rFonts w:hint="eastAsia" w:ascii="Arial" w:hAnsi="Arial" w:eastAsia="微软雅黑" w:cs="宋体"/>
                <w:sz w:val="18"/>
                <w:szCs w:val="18"/>
              </w:rPr>
              <w:t>人以上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5A"/>
    <w:rsid w:val="0028610E"/>
    <w:rsid w:val="0045185A"/>
    <w:rsid w:val="65D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328</Words>
  <Characters>1874</Characters>
  <Lines>15</Lines>
  <Paragraphs>4</Paragraphs>
  <TotalTime>5</TotalTime>
  <ScaleCrop>false</ScaleCrop>
  <LinksUpToDate>false</LinksUpToDate>
  <CharactersWithSpaces>2198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2020-08-19T14:29:00Z</dcterms:created>
  <dc:creator>lenovo</dc:creator>
  <cp:lastModifiedBy>十叁鈅</cp:lastModifiedBy>
  <dcterms:modified xsi:type="dcterms:W3CDTF">2020-09-22T07:17:03Z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