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黑体" w:cs="仿宋_GB2312"/>
          <w:bCs/>
          <w:sz w:val="30"/>
          <w:szCs w:val="32"/>
          <w:lang w:val="en-US" w:eastAsia="zh-CN"/>
        </w:rPr>
      </w:pPr>
      <w:r>
        <w:rPr>
          <w:rFonts w:hint="eastAsia" w:ascii="仿宋_GB2312" w:hAnsi="仿宋_GB2312" w:eastAsia="黑体" w:cs="仿宋_GB2312"/>
          <w:bCs/>
          <w:sz w:val="30"/>
          <w:szCs w:val="32"/>
        </w:rPr>
        <w:t>附件</w:t>
      </w:r>
      <w:r>
        <w:rPr>
          <w:rFonts w:hint="eastAsia" w:ascii="仿宋_GB2312" w:hAnsi="仿宋_GB2312" w:eastAsia="黑体" w:cs="仿宋_GB2312"/>
          <w:bCs/>
          <w:sz w:val="30"/>
          <w:szCs w:val="32"/>
          <w:lang w:val="en-US" w:eastAsia="zh-CN"/>
        </w:rPr>
        <w:t>9</w:t>
      </w:r>
    </w:p>
    <w:p>
      <w:pPr>
        <w:spacing w:line="600" w:lineRule="exact"/>
        <w:jc w:val="center"/>
        <w:rPr>
          <w:rFonts w:hint="eastAsia" w:ascii="文星简小标宋" w:hAnsi="文星简小标宋" w:eastAsia="文星简小标宋"/>
          <w:sz w:val="44"/>
          <w:szCs w:val="44"/>
          <w:lang w:eastAsia="zh-CN"/>
        </w:rPr>
      </w:pPr>
      <w:r>
        <w:rPr>
          <w:rFonts w:hint="eastAsia" w:ascii="文星简小标宋" w:hAnsi="文星简小标宋" w:eastAsia="文星简小标宋"/>
          <w:sz w:val="44"/>
          <w:szCs w:val="44"/>
          <w:lang w:eastAsia="zh-CN"/>
        </w:rPr>
        <w:t>表一：</w:t>
      </w:r>
      <w:r>
        <w:rPr>
          <w:rFonts w:hint="eastAsia" w:ascii="文星简小标宋" w:hAnsi="文星简小标宋" w:eastAsia="文星简小标宋"/>
          <w:sz w:val="44"/>
          <w:szCs w:val="44"/>
        </w:rPr>
        <w:t>嘉兴市生态环境局海宁分局采购申报表</w:t>
      </w:r>
      <w:r>
        <w:rPr>
          <w:rFonts w:hint="eastAsia" w:ascii="文星简小标宋" w:hAnsi="文星简小标宋" w:eastAsia="文星简小标宋"/>
          <w:sz w:val="44"/>
          <w:szCs w:val="44"/>
          <w:lang w:eastAsia="zh-CN"/>
        </w:rPr>
        <w:t>（货物类）</w:t>
      </w:r>
    </w:p>
    <w:p>
      <w:pPr>
        <w:spacing w:line="600" w:lineRule="exact"/>
        <w:jc w:val="left"/>
        <w:rPr>
          <w:rFonts w:eastAsia="仿宋_GB2312"/>
          <w:sz w:val="32"/>
          <w:szCs w:val="32"/>
        </w:rPr>
      </w:pPr>
      <w:r>
        <w:rPr>
          <w:rFonts w:hint="eastAsia" w:eastAsia="仿宋_GB2312"/>
          <w:sz w:val="32"/>
          <w:szCs w:val="32"/>
        </w:rPr>
        <w:t xml:space="preserve"> 申报科室（单位）：</w:t>
      </w:r>
      <w:r>
        <w:rPr>
          <w:rFonts w:hint="eastAsia" w:eastAsia="仿宋_GB2312"/>
          <w:sz w:val="32"/>
          <w:szCs w:val="32"/>
          <w:lang w:val="en-US" w:eastAsia="zh-CN"/>
        </w:rPr>
        <w:t xml:space="preserve"> 海宁市生态环境保护综合行政执法队       </w:t>
      </w:r>
      <w:r>
        <w:rPr>
          <w:rFonts w:hint="eastAsia" w:eastAsia="仿宋_GB2312"/>
          <w:sz w:val="32"/>
          <w:szCs w:val="32"/>
        </w:rPr>
        <w:t xml:space="preserve">  </w:t>
      </w:r>
      <w:r>
        <w:rPr>
          <w:rFonts w:hint="eastAsia" w:eastAsia="仿宋_GB2312"/>
          <w:sz w:val="32"/>
          <w:szCs w:val="32"/>
          <w:lang w:val="en-US" w:eastAsia="zh-CN"/>
        </w:rPr>
        <w:t>2022</w:t>
      </w:r>
      <w:r>
        <w:rPr>
          <w:rFonts w:hint="eastAsia" w:eastAsia="仿宋_GB2312"/>
          <w:sz w:val="32"/>
          <w:szCs w:val="32"/>
        </w:rPr>
        <w:t xml:space="preserve"> 年 </w:t>
      </w:r>
      <w:r>
        <w:rPr>
          <w:rFonts w:hint="eastAsia" w:eastAsia="仿宋_GB2312"/>
          <w:sz w:val="32"/>
          <w:szCs w:val="32"/>
          <w:lang w:val="en-US" w:eastAsia="zh-CN"/>
        </w:rPr>
        <w:t>05</w:t>
      </w:r>
      <w:r>
        <w:rPr>
          <w:rFonts w:hint="eastAsia" w:eastAsia="仿宋_GB2312"/>
          <w:sz w:val="32"/>
          <w:szCs w:val="32"/>
        </w:rPr>
        <w:t xml:space="preserve"> 月 </w:t>
      </w:r>
      <w:r>
        <w:rPr>
          <w:rFonts w:hint="eastAsia" w:eastAsia="仿宋_GB2312"/>
          <w:sz w:val="32"/>
          <w:szCs w:val="32"/>
          <w:lang w:val="en-US" w:eastAsia="zh-CN"/>
        </w:rPr>
        <w:t xml:space="preserve"> 26 </w:t>
      </w:r>
      <w:r>
        <w:rPr>
          <w:rFonts w:hint="eastAsia" w:eastAsia="仿宋_GB2312"/>
          <w:sz w:val="32"/>
          <w:szCs w:val="32"/>
        </w:rPr>
        <w:t xml:space="preserve">日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55"/>
        <w:gridCol w:w="1440"/>
        <w:gridCol w:w="5370"/>
        <w:gridCol w:w="1230"/>
        <w:gridCol w:w="82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ascii="黑体" w:hAnsi="黑体" w:eastAsia="黑体"/>
                <w:sz w:val="30"/>
              </w:rPr>
            </w:pPr>
            <w:r>
              <w:rPr>
                <w:rFonts w:hint="eastAsia" w:ascii="黑体" w:hAnsi="黑体" w:eastAsia="黑体"/>
                <w:sz w:val="30"/>
              </w:rPr>
              <w:t>序号</w:t>
            </w:r>
          </w:p>
        </w:tc>
        <w:tc>
          <w:tcPr>
            <w:tcW w:w="1755" w:type="dxa"/>
            <w:noWrap w:val="0"/>
            <w:vAlign w:val="center"/>
          </w:tcPr>
          <w:p>
            <w:pPr>
              <w:jc w:val="center"/>
              <w:rPr>
                <w:rFonts w:ascii="黑体" w:hAnsi="黑体" w:eastAsia="黑体"/>
                <w:sz w:val="30"/>
              </w:rPr>
            </w:pPr>
            <w:r>
              <w:rPr>
                <w:rFonts w:hint="eastAsia" w:ascii="黑体" w:hAnsi="黑体" w:eastAsia="黑体"/>
                <w:sz w:val="30"/>
                <w:lang w:eastAsia="zh-CN"/>
              </w:rPr>
              <w:t>设备</w:t>
            </w:r>
            <w:r>
              <w:rPr>
                <w:rFonts w:hint="eastAsia" w:ascii="黑体" w:hAnsi="黑体" w:eastAsia="黑体"/>
                <w:sz w:val="30"/>
              </w:rPr>
              <w:t>名称</w:t>
            </w:r>
          </w:p>
        </w:tc>
        <w:tc>
          <w:tcPr>
            <w:tcW w:w="1440" w:type="dxa"/>
            <w:noWrap w:val="0"/>
            <w:vAlign w:val="center"/>
          </w:tcPr>
          <w:p>
            <w:pPr>
              <w:jc w:val="center"/>
              <w:rPr>
                <w:rFonts w:ascii="黑体" w:hAnsi="黑体" w:eastAsia="黑体"/>
                <w:sz w:val="30"/>
              </w:rPr>
            </w:pPr>
            <w:r>
              <w:rPr>
                <w:rFonts w:hint="eastAsia" w:ascii="黑体" w:hAnsi="黑体" w:eastAsia="黑体"/>
                <w:sz w:val="30"/>
                <w:lang w:eastAsia="zh-CN"/>
              </w:rPr>
              <w:t>品牌</w:t>
            </w:r>
            <w:r>
              <w:rPr>
                <w:rFonts w:hint="eastAsia" w:ascii="黑体" w:hAnsi="黑体" w:eastAsia="黑体"/>
                <w:sz w:val="30"/>
              </w:rPr>
              <w:t>型号</w:t>
            </w:r>
          </w:p>
        </w:tc>
        <w:tc>
          <w:tcPr>
            <w:tcW w:w="5370" w:type="dxa"/>
            <w:noWrap w:val="0"/>
            <w:vAlign w:val="center"/>
          </w:tcPr>
          <w:p>
            <w:pPr>
              <w:jc w:val="center"/>
              <w:rPr>
                <w:rFonts w:ascii="黑体" w:hAnsi="黑体" w:eastAsia="黑体"/>
                <w:sz w:val="30"/>
              </w:rPr>
            </w:pPr>
            <w:r>
              <w:rPr>
                <w:rFonts w:hint="eastAsia" w:ascii="黑体" w:hAnsi="黑体" w:eastAsia="黑体"/>
                <w:sz w:val="30"/>
              </w:rPr>
              <w:t>技术参数</w:t>
            </w:r>
          </w:p>
        </w:tc>
        <w:tc>
          <w:tcPr>
            <w:tcW w:w="1230" w:type="dxa"/>
            <w:noWrap w:val="0"/>
            <w:vAlign w:val="center"/>
          </w:tcPr>
          <w:p>
            <w:pPr>
              <w:jc w:val="center"/>
              <w:rPr>
                <w:rFonts w:ascii="黑体" w:hAnsi="黑体" w:eastAsia="黑体"/>
                <w:sz w:val="30"/>
              </w:rPr>
            </w:pPr>
            <w:r>
              <w:rPr>
                <w:rFonts w:hint="eastAsia" w:ascii="黑体" w:hAnsi="黑体" w:eastAsia="黑体"/>
                <w:sz w:val="30"/>
              </w:rPr>
              <w:t>单价</w:t>
            </w:r>
          </w:p>
        </w:tc>
        <w:tc>
          <w:tcPr>
            <w:tcW w:w="825" w:type="dxa"/>
            <w:noWrap w:val="0"/>
            <w:vAlign w:val="center"/>
          </w:tcPr>
          <w:p>
            <w:pPr>
              <w:jc w:val="center"/>
              <w:rPr>
                <w:rFonts w:ascii="黑体" w:hAnsi="黑体" w:eastAsia="黑体"/>
                <w:sz w:val="30"/>
              </w:rPr>
            </w:pPr>
            <w:r>
              <w:rPr>
                <w:rFonts w:hint="eastAsia" w:ascii="黑体" w:hAnsi="黑体" w:eastAsia="黑体"/>
                <w:sz w:val="30"/>
              </w:rPr>
              <w:t>数量</w:t>
            </w:r>
          </w:p>
        </w:tc>
        <w:tc>
          <w:tcPr>
            <w:tcW w:w="1200" w:type="dxa"/>
            <w:noWrap w:val="0"/>
            <w:vAlign w:val="center"/>
          </w:tcPr>
          <w:p>
            <w:pPr>
              <w:jc w:val="center"/>
              <w:rPr>
                <w:rFonts w:ascii="黑体" w:hAnsi="黑体" w:eastAsia="黑体"/>
                <w:sz w:val="30"/>
              </w:rPr>
            </w:pPr>
            <w:r>
              <w:rPr>
                <w:rFonts w:hint="eastAsia" w:ascii="黑体" w:hAnsi="黑体" w:eastAsia="黑体"/>
                <w:sz w:val="30"/>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26" w:type="dxa"/>
            <w:noWrap w:val="0"/>
            <w:vAlign w:val="center"/>
          </w:tcPr>
          <w:p>
            <w:pPr>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w:t>
            </w:r>
          </w:p>
        </w:tc>
        <w:tc>
          <w:tcPr>
            <w:tcW w:w="1755" w:type="dxa"/>
            <w:noWrap w:val="0"/>
            <w:vAlign w:val="center"/>
          </w:tcPr>
          <w:p>
            <w:pPr>
              <w:jc w:val="center"/>
              <w:rPr>
                <w:rFonts w:hint="eastAsia" w:ascii="宋体" w:hAnsi="宋体" w:eastAsia="宋体" w:cs="宋体"/>
                <w:i w:val="0"/>
                <w:caps w:val="0"/>
                <w:color w:val="404040"/>
                <w:spacing w:val="0"/>
                <w:sz w:val="28"/>
                <w:szCs w:val="28"/>
                <w:shd w:val="clear" w:color="auto" w:fill="FFFFFF"/>
                <w:lang w:eastAsia="zh-CN"/>
              </w:rPr>
            </w:pPr>
            <w:r>
              <w:rPr>
                <w:rFonts w:hint="eastAsia" w:ascii="宋体" w:hAnsi="宋体" w:eastAsia="宋体" w:cs="宋体"/>
                <w:i w:val="0"/>
                <w:caps w:val="0"/>
                <w:color w:val="404040"/>
                <w:spacing w:val="0"/>
                <w:sz w:val="28"/>
                <w:szCs w:val="28"/>
                <w:shd w:val="clear" w:color="auto" w:fill="FFFFFF"/>
                <w:lang w:eastAsia="zh-CN"/>
              </w:rPr>
              <w:t>车载电源转换器</w:t>
            </w:r>
          </w:p>
        </w:tc>
        <w:tc>
          <w:tcPr>
            <w:tcW w:w="1440" w:type="dxa"/>
            <w:noWrap w:val="0"/>
            <w:vAlign w:val="center"/>
          </w:tcPr>
          <w:p>
            <w:pPr>
              <w:jc w:val="center"/>
              <w:rPr>
                <w:rFonts w:hint="eastAsia" w:ascii="宋体" w:hAnsi="宋体" w:eastAsia="宋体" w:cs="宋体"/>
                <w:i w:val="0"/>
                <w:caps w:val="0"/>
                <w:color w:val="404040"/>
                <w:spacing w:val="0"/>
                <w:sz w:val="28"/>
                <w:szCs w:val="28"/>
                <w:shd w:val="clear" w:color="auto" w:fill="FFFFFF"/>
                <w:lang w:val="en-US" w:eastAsia="zh-CN"/>
              </w:rPr>
            </w:pPr>
            <w:r>
              <w:rPr>
                <w:rFonts w:hint="eastAsia" w:ascii="宋体" w:hAnsi="宋体" w:eastAsia="宋体" w:cs="宋体"/>
                <w:i w:val="0"/>
                <w:caps w:val="0"/>
                <w:color w:val="404040"/>
                <w:spacing w:val="0"/>
                <w:sz w:val="28"/>
                <w:szCs w:val="28"/>
                <w:shd w:val="clear" w:color="auto" w:fill="FFFFFF"/>
                <w:lang w:val="en-US" w:eastAsia="zh-CN"/>
              </w:rPr>
              <w:t>好公务GPA-CZ</w:t>
            </w:r>
          </w:p>
        </w:tc>
        <w:tc>
          <w:tcPr>
            <w:tcW w:w="5370" w:type="dxa"/>
            <w:noWrap w:val="0"/>
            <w:vAlign w:val="center"/>
          </w:tcPr>
          <w:p>
            <w:pPr>
              <w:jc w:val="left"/>
              <w:rPr>
                <w:rFonts w:hint="eastAsia"/>
                <w:lang w:val="en-US" w:eastAsia="zh-CN"/>
              </w:rPr>
            </w:pPr>
            <w:r>
              <w:rPr>
                <w:rFonts w:hint="eastAsia"/>
                <w:lang w:val="en-US" w:eastAsia="zh-CN"/>
              </w:rPr>
              <w:t>无缝兼容移动执法装备箱接口及输入电压。</w:t>
            </w:r>
            <w:r>
              <w:rPr>
                <w:rFonts w:hint="default"/>
                <w:lang w:val="en-US" w:eastAsia="zh-CN"/>
              </w:rPr>
              <w:t>输出功率：200W,峰值功率300W,输出电压:交流220/50Hz.110V60Hz，输出直流：5V3A，输出波形：模拟正弦波，保护功能：过载过呀低压短路过温，输入电压：铅酸电池11-15.5v，锂电池9.3-12.6V.低压关断：9.3V,重量：0.32KGM尺寸：105*70*45mm。保护功能：过载保护/短路保护/低压保护/高压保护/高温保护/内置保险丝。</w:t>
            </w:r>
            <w:r>
              <w:rPr>
                <w:rFonts w:hint="eastAsia"/>
              </w:rPr>
              <w:t>配有</w:t>
            </w:r>
            <w:r>
              <w:rPr>
                <w:rFonts w:hint="eastAsia"/>
                <w:lang w:eastAsia="zh-CN"/>
              </w:rPr>
              <w:t>环保</w:t>
            </w:r>
            <w:r>
              <w:rPr>
                <w:rFonts w:hint="eastAsia"/>
              </w:rPr>
              <w:t>执法金属徽章统一标识</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 w:hAnsi="仿宋" w:eastAsia="仿宋" w:cs="仿宋"/>
                <w:i w:val="0"/>
                <w:caps w:val="0"/>
                <w:color w:val="404040"/>
                <w:spacing w:val="0"/>
                <w:sz w:val="30"/>
                <w:szCs w:val="30"/>
                <w:shd w:val="clear" w:color="auto" w:fill="FFFFFF"/>
                <w:lang w:val="en-US" w:eastAsia="zh-CN"/>
              </w:rPr>
            </w:pPr>
            <w:r>
              <w:rPr>
                <w:rFonts w:hint="eastAsia" w:ascii="仿宋" w:hAnsi="仿宋" w:eastAsia="仿宋" w:cs="仿宋"/>
                <w:i w:val="0"/>
                <w:caps w:val="0"/>
                <w:color w:val="404040"/>
                <w:spacing w:val="0"/>
                <w:sz w:val="30"/>
                <w:szCs w:val="30"/>
                <w:shd w:val="clear" w:color="auto" w:fill="FFFFFF"/>
                <w:lang w:val="en-US" w:eastAsia="zh-CN"/>
              </w:rPr>
              <w:t>680</w:t>
            </w:r>
          </w:p>
        </w:tc>
        <w:tc>
          <w:tcPr>
            <w:tcW w:w="825" w:type="dxa"/>
            <w:noWrap w:val="0"/>
            <w:vAlign w:val="center"/>
          </w:tcPr>
          <w:p>
            <w:pPr>
              <w:jc w:val="center"/>
              <w:rPr>
                <w:rFonts w:hint="default" w:ascii="仿宋" w:hAnsi="仿宋" w:eastAsia="仿宋" w:cs="仿宋"/>
                <w:i w:val="0"/>
                <w:caps w:val="0"/>
                <w:color w:val="404040"/>
                <w:spacing w:val="0"/>
                <w:sz w:val="30"/>
                <w:szCs w:val="30"/>
                <w:shd w:val="clear" w:color="auto" w:fill="FFFFFF"/>
                <w:lang w:val="en-US" w:eastAsia="zh-CN"/>
              </w:rPr>
            </w:pPr>
            <w:r>
              <w:rPr>
                <w:rFonts w:hint="eastAsia" w:ascii="仿宋" w:hAnsi="仿宋" w:eastAsia="仿宋" w:cs="仿宋"/>
                <w:i w:val="0"/>
                <w:caps w:val="0"/>
                <w:color w:val="404040"/>
                <w:spacing w:val="0"/>
                <w:sz w:val="30"/>
                <w:szCs w:val="30"/>
                <w:shd w:val="clear" w:color="auto" w:fill="FFFFFF"/>
                <w:lang w:val="en-US" w:eastAsia="zh-CN"/>
              </w:rPr>
              <w:t>12</w:t>
            </w:r>
          </w:p>
        </w:tc>
        <w:tc>
          <w:tcPr>
            <w:tcW w:w="1200" w:type="dxa"/>
            <w:noWrap w:val="0"/>
            <w:vAlign w:val="center"/>
          </w:tcPr>
          <w:p>
            <w:pPr>
              <w:jc w:val="center"/>
              <w:rPr>
                <w:rFonts w:hint="default" w:ascii="仿宋" w:hAnsi="仿宋" w:eastAsia="仿宋" w:cs="仿宋"/>
                <w:i w:val="0"/>
                <w:caps w:val="0"/>
                <w:color w:val="404040"/>
                <w:spacing w:val="0"/>
                <w:sz w:val="30"/>
                <w:szCs w:val="30"/>
                <w:shd w:val="clear" w:color="auto" w:fill="FFFFFF"/>
                <w:lang w:val="en-US" w:eastAsia="zh-CN"/>
              </w:rPr>
            </w:pPr>
            <w:r>
              <w:rPr>
                <w:rFonts w:hint="eastAsia" w:ascii="仿宋" w:hAnsi="仿宋" w:eastAsia="仿宋" w:cs="仿宋"/>
                <w:i w:val="0"/>
                <w:caps w:val="0"/>
                <w:color w:val="404040"/>
                <w:spacing w:val="0"/>
                <w:sz w:val="30"/>
                <w:szCs w:val="30"/>
                <w:shd w:val="clear" w:color="auto" w:fill="FFFFFF"/>
                <w:lang w:val="en-US" w:eastAsia="zh-CN"/>
              </w:rPr>
              <w:t>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26"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w:t>
            </w:r>
          </w:p>
        </w:tc>
        <w:tc>
          <w:tcPr>
            <w:tcW w:w="1755" w:type="dxa"/>
            <w:noWrap w:val="0"/>
            <w:vAlign w:val="center"/>
          </w:tcPr>
          <w:p>
            <w:pPr>
              <w:spacing w:line="240" w:lineRule="auto"/>
              <w:jc w:val="center"/>
              <w:rPr>
                <w:rFonts w:hint="eastAsia" w:ascii="宋体" w:hAnsi="宋体" w:eastAsia="宋体" w:cs="宋体"/>
                <w:sz w:val="28"/>
                <w:szCs w:val="28"/>
              </w:rPr>
            </w:pPr>
            <w:r>
              <w:rPr>
                <w:rFonts w:hint="eastAsia" w:ascii="宋体" w:hAnsi="宋体" w:eastAsia="宋体" w:cs="宋体"/>
                <w:sz w:val="28"/>
                <w:szCs w:val="28"/>
              </w:rPr>
              <w:t>个人防护包（含强光手 电、安全帽、有毒有害物 质防护服、辐射防护设 备、护目镜、防护鞋等）</w:t>
            </w:r>
          </w:p>
        </w:tc>
        <w:tc>
          <w:tcPr>
            <w:tcW w:w="1440" w:type="dxa"/>
            <w:noWrap w:val="0"/>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好公务GPA-HBFH01</w:t>
            </w:r>
          </w:p>
        </w:tc>
        <w:tc>
          <w:tcPr>
            <w:tcW w:w="5370" w:type="dxa"/>
            <w:noWrap w:val="0"/>
            <w:vAlign w:val="center"/>
          </w:tcPr>
          <w:p>
            <w:pPr>
              <w:pStyle w:val="8"/>
              <w:keepNext w:val="0"/>
              <w:keepLines w:val="0"/>
              <w:widowControl w:val="0"/>
              <w:shd w:val="clear" w:color="auto" w:fill="auto"/>
              <w:bidi w:val="0"/>
              <w:spacing w:before="0" w:after="0" w:line="240" w:lineRule="auto"/>
              <w:ind w:left="0" w:right="0" w:firstLine="0"/>
              <w:jc w:val="left"/>
              <w:rPr>
                <w:rFonts w:hint="default" w:eastAsia="宋体"/>
                <w:color w:val="000000"/>
                <w:spacing w:val="0"/>
                <w:w w:val="100"/>
                <w:position w:val="0"/>
                <w:sz w:val="20"/>
                <w:szCs w:val="20"/>
                <w:highlight w:val="none"/>
                <w:lang w:val="en-US" w:eastAsia="zh-CN"/>
              </w:rPr>
            </w:pPr>
            <w:r>
              <w:rPr>
                <w:rFonts w:hint="default" w:eastAsia="宋体"/>
                <w:color w:val="000000"/>
                <w:spacing w:val="0"/>
                <w:w w:val="100"/>
                <w:position w:val="0"/>
                <w:sz w:val="20"/>
                <w:szCs w:val="20"/>
                <w:highlight w:val="none"/>
                <w:lang w:val="en-US" w:eastAsia="zh-CN"/>
              </w:rPr>
              <w:t>个人防护包个人防护包符合《生态环境保护综合行政执法装备标准化建设指导标准（标配）（2020版）》；材质：900D皮膜，双开口拉链，人性化结构设计，前面开口拉链，可便捷多种防护用品，S型加宽肩带（孔位气密性），减轻行动的重量负担，两侧旁弹性收纳袋，安全夜行，反光拉链，配有胸间扣具，调节扣，舒适提手，侧旁扣环。适用于室外环境、可进行人身保护和便携安全;配有呼吸设备：满足国标GB2890-2009 P1。滤棉盒盖，静电过滤棉，滤毒盒；LED强光手电1只：额定电压:DC3.7V；额定容量:≥2Ah；光源功率:≥3W，达到≥18h照明时间，电池充电时间:≤6h，电池使用寿命:≥1000次循环，重量≤0.3kg，防护等级:IP65；应急专用安全帽1顶,配有应急执法统一标识，满足GB2811-2019标准要求，具有特种劳动防护用品安全标志证书；有毒有害物质防护服1套：化学防护服适用于欧标3类、4类应用中对无机强酸强碱类化学品高效防护。高密度聚乙烯（HDPE）覆膜于聚丙烯所形成的聚合物可提供对常见无机化学品和某些有机化学品的有效防护。胶带密合缝纫以提高防护水平及强度。双层拉链设计提高密合性，增加防护性能，配有耐酸性防化手套；辐射防护设备1套：电场Vlm磁场uT，1-1999V/m，0.01-19.99 u T，1V/m&amp;0.01 u T10V/m&amp;0.4 u T，9v电池一节电场辐射+磁场辐射全频5Hz-3.5GHz。护目镜1副：防化学物喷溅；通风口设计，防止镜片起雾；吸收99%UV；乙烯镜框，易弯折；头带可调节；防护鞋1双：PVC材质，防穿刺、耐油、防滑、防水、防砸保护足趾；尺码：可选。</w:t>
            </w:r>
          </w:p>
          <w:p>
            <w:pPr>
              <w:jc w:val="left"/>
              <w:rPr>
                <w:rFonts w:hint="eastAsia" w:ascii="仿宋" w:hAnsi="仿宋" w:eastAsia="仿宋" w:cs="仿宋"/>
                <w:sz w:val="30"/>
                <w:szCs w:val="30"/>
                <w:lang w:val="en-US" w:eastAsia="zh-CN"/>
              </w:rPr>
            </w:pPr>
            <w:r>
              <w:rPr>
                <w:rFonts w:hint="eastAsia"/>
                <w:color w:val="000000"/>
                <w:spacing w:val="0"/>
                <w:w w:val="100"/>
                <w:position w:val="0"/>
                <w:sz w:val="20"/>
                <w:szCs w:val="20"/>
                <w:highlight w:val="none"/>
                <w:lang w:val="en-US" w:eastAsia="zh-CN"/>
              </w:rPr>
              <w:t>▲</w:t>
            </w:r>
            <w:r>
              <w:rPr>
                <w:rFonts w:hint="default" w:eastAsia="宋体"/>
                <w:color w:val="000000"/>
                <w:spacing w:val="0"/>
                <w:w w:val="100"/>
                <w:position w:val="0"/>
                <w:sz w:val="20"/>
                <w:szCs w:val="20"/>
                <w:highlight w:val="none"/>
                <w:lang w:val="en-US" w:eastAsia="zh-CN"/>
              </w:rPr>
              <w:t>个人防护包性能需满足QB/T 1333-2018测试项目：甲醛，可分解致癌芳香胺染料的含量，物理机械性能，外观质量，材质安全鉴定。</w:t>
            </w:r>
            <w:r>
              <w:rPr>
                <w:rFonts w:hint="eastAsia"/>
                <w:color w:val="000000"/>
                <w:spacing w:val="0"/>
                <w:w w:val="100"/>
                <w:position w:val="0"/>
                <w:sz w:val="20"/>
                <w:szCs w:val="20"/>
                <w:highlight w:val="none"/>
                <w:lang w:val="en-US" w:eastAsia="zh-CN"/>
              </w:rPr>
              <w:t>▲</w:t>
            </w:r>
            <w:r>
              <w:rPr>
                <w:rFonts w:hint="default" w:eastAsia="宋体"/>
                <w:color w:val="000000"/>
                <w:spacing w:val="0"/>
                <w:w w:val="100"/>
                <w:position w:val="0"/>
                <w:sz w:val="20"/>
                <w:szCs w:val="20"/>
                <w:highlight w:val="none"/>
                <w:lang w:val="en-US" w:eastAsia="zh-CN"/>
              </w:rPr>
              <w:t>为保证质量，投标时需提供第三方检测报告佐证。</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4080</w:t>
            </w:r>
          </w:p>
        </w:tc>
        <w:tc>
          <w:tcPr>
            <w:tcW w:w="825" w:type="dxa"/>
            <w:noWrap w:val="0"/>
            <w:vAlign w:val="center"/>
          </w:tcPr>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15</w:t>
            </w:r>
          </w:p>
        </w:tc>
        <w:tc>
          <w:tcPr>
            <w:tcW w:w="1200" w:type="dxa"/>
            <w:noWrap w:val="0"/>
            <w:vAlign w:val="center"/>
          </w:tcPr>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26"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3</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测距仪</w:t>
            </w:r>
          </w:p>
        </w:tc>
        <w:tc>
          <w:tcPr>
            <w:tcW w:w="1440" w:type="dxa"/>
            <w:noWrap w:val="0"/>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好公务GPA-TR150</w:t>
            </w:r>
          </w:p>
        </w:tc>
        <w:tc>
          <w:tcPr>
            <w:tcW w:w="5370" w:type="dxa"/>
            <w:noWrap w:val="0"/>
            <w:vAlign w:val="center"/>
          </w:tcPr>
          <w:p>
            <w:pPr>
              <w:jc w:val="left"/>
              <w:rPr>
                <w:rFonts w:hint="eastAsia" w:ascii="仿宋" w:hAnsi="仿宋" w:eastAsia="仿宋" w:cs="仿宋"/>
                <w:sz w:val="30"/>
                <w:szCs w:val="30"/>
                <w:lang w:val="en-US" w:eastAsia="zh-CN"/>
              </w:rPr>
            </w:pPr>
            <w:r>
              <w:rPr>
                <w:rFonts w:hint="eastAsia"/>
                <w:color w:val="000000"/>
                <w:sz w:val="18"/>
                <w:szCs w:val="18"/>
              </w:rPr>
              <w:t>测距范围：5-1500m；测距方式：半导体激光测距（对人眼无害）；测量精度：±1m；距离单位：m(米)/Yard(码)；角度测量范围土1(仅限H型号)；放大率：6X；激光波长：905nm；物镜：25mm；目镜：16mm；目镜调焦；电池；2节7号电池防水性能：全防雨</w:t>
            </w:r>
            <w:r>
              <w:rPr>
                <w:rFonts w:hint="eastAsia"/>
                <w:color w:val="000000"/>
                <w:sz w:val="18"/>
                <w:szCs w:val="18"/>
                <w:lang w:eastAsia="zh-CN"/>
              </w:rPr>
              <w:t>▲</w:t>
            </w:r>
            <w:r>
              <w:rPr>
                <w:rFonts w:hint="eastAsia"/>
                <w:color w:val="000000"/>
                <w:sz w:val="18"/>
                <w:szCs w:val="18"/>
              </w:rPr>
              <w:t>具有环境执法金属徽章统一标识</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3000</w:t>
            </w:r>
          </w:p>
        </w:tc>
        <w:tc>
          <w:tcPr>
            <w:tcW w:w="825" w:type="dxa"/>
            <w:noWrap w:val="0"/>
            <w:vAlign w:val="center"/>
          </w:tcPr>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w:t>
            </w:r>
          </w:p>
        </w:tc>
        <w:tc>
          <w:tcPr>
            <w:tcW w:w="1200" w:type="dxa"/>
            <w:noWrap w:val="0"/>
            <w:vAlign w:val="center"/>
          </w:tcPr>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4</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流量计</w:t>
            </w:r>
          </w:p>
        </w:tc>
        <w:tc>
          <w:tcPr>
            <w:tcW w:w="144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好公务</w:t>
            </w:r>
            <w:r>
              <w:rPr>
                <w:rFonts w:hint="eastAsia" w:ascii="宋体" w:hAnsi="宋体" w:eastAsia="宋体" w:cs="宋体"/>
                <w:sz w:val="28"/>
                <w:szCs w:val="28"/>
              </w:rPr>
              <w:t>GPA-2000H</w:t>
            </w:r>
          </w:p>
        </w:tc>
        <w:tc>
          <w:tcPr>
            <w:tcW w:w="5370" w:type="dxa"/>
            <w:noWrap w:val="0"/>
            <w:vAlign w:val="center"/>
          </w:tcPr>
          <w:p>
            <w:pPr>
              <w:jc w:val="left"/>
              <w:rPr>
                <w:rFonts w:ascii="仿宋_GB2312" w:hAnsi="仿宋_GB2312" w:eastAsia="仿宋_GB2312"/>
                <w:sz w:val="32"/>
              </w:rPr>
            </w:pPr>
            <w:r>
              <w:rPr>
                <w:color w:val="000000"/>
                <w:sz w:val="18"/>
                <w:szCs w:val="18"/>
              </w:rPr>
              <w:t>测量精度:流量+1%，热量+2%口径范围:</w:t>
            </w:r>
            <w:r>
              <w:rPr>
                <w:rFonts w:hint="eastAsia"/>
                <w:color w:val="000000"/>
                <w:sz w:val="18"/>
                <w:szCs w:val="18"/>
              </w:rPr>
              <w:t>15</w:t>
            </w:r>
            <w:r>
              <w:rPr>
                <w:color w:val="000000"/>
                <w:sz w:val="18"/>
                <w:szCs w:val="18"/>
              </w:rPr>
              <w:t>mm~</w:t>
            </w:r>
            <w:r>
              <w:rPr>
                <w:rFonts w:hint="eastAsia"/>
                <w:color w:val="000000"/>
                <w:sz w:val="18"/>
                <w:szCs w:val="18"/>
              </w:rPr>
              <w:t>7</w:t>
            </w:r>
            <w:r>
              <w:rPr>
                <w:color w:val="000000"/>
                <w:sz w:val="18"/>
                <w:szCs w:val="18"/>
              </w:rPr>
              <w:t>00mm管道材质:钢、不锈钢、铸铁、PVC、铜、铝、等一切质密的管道，允许有衬里。测量介质:水、海水、工业污水、酸碱液、酒精、啤酒、各种油类等能传导超声波的单-均匀的液体 显示器，视域尺寸≥71*39mm通讯接口：RS232通讯协议：MODBUS, M-BUS,FUJI 扩展协议，简易水表协议，兼容其它厂家协议，便携式超声波流量计(能量表)可选配HART协议 内置32Mbit存储器 输入: AC90 ~ 260V输出: DC6V 功率:6W类型: Ni-MH数量:3节1.2V容量:2000mAH充电时间: 8h工作时间: 20h以上采用电源适配器充电，可实现不间断测 智能充电管理，充电状态指示，防过充、过放保护，实时电量检测，提示剩余工作时间</w:t>
            </w:r>
            <w:r>
              <w:rPr>
                <w:rFonts w:hint="eastAsia"/>
                <w:color w:val="000000"/>
                <w:sz w:val="18"/>
                <w:szCs w:val="18"/>
                <w:lang w:eastAsia="zh-CN"/>
              </w:rPr>
              <w:t>。</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4800</w:t>
            </w:r>
          </w:p>
        </w:tc>
        <w:tc>
          <w:tcPr>
            <w:tcW w:w="825" w:type="dxa"/>
            <w:noWrap w:val="0"/>
            <w:vAlign w:val="center"/>
          </w:tcPr>
          <w:p>
            <w:pPr>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3</w:t>
            </w:r>
          </w:p>
        </w:tc>
        <w:tc>
          <w:tcPr>
            <w:tcW w:w="120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5</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采样设备</w:t>
            </w:r>
          </w:p>
        </w:tc>
        <w:tc>
          <w:tcPr>
            <w:tcW w:w="144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好公务GPA-STCY02</w:t>
            </w:r>
          </w:p>
        </w:tc>
        <w:tc>
          <w:tcPr>
            <w:tcW w:w="5370" w:type="dxa"/>
            <w:noWrap w:val="0"/>
            <w:vAlign w:val="center"/>
          </w:tcPr>
          <w:p>
            <w:pPr>
              <w:jc w:val="left"/>
              <w:rPr>
                <w:rFonts w:ascii="仿宋_GB2312" w:hAnsi="仿宋_GB2312" w:eastAsia="仿宋_GB2312"/>
                <w:sz w:val="32"/>
              </w:rPr>
            </w:pPr>
            <w:r>
              <w:rPr>
                <w:rFonts w:hint="eastAsia" w:ascii="宋体" w:hAnsi="宋体" w:cs="宋体"/>
                <w:color w:val="000000"/>
                <w:sz w:val="18"/>
                <w:szCs w:val="18"/>
              </w:rPr>
              <w:t>水质采样：容积：≥</w:t>
            </w:r>
            <w:r>
              <w:rPr>
                <w:rFonts w:hint="eastAsia" w:cs="宋体"/>
                <w:color w:val="000000"/>
                <w:sz w:val="18"/>
                <w:szCs w:val="18"/>
                <w:lang w:val="en-US" w:eastAsia="zh-CN"/>
              </w:rPr>
              <w:t>1</w:t>
            </w:r>
            <w:r>
              <w:rPr>
                <w:rFonts w:hint="eastAsia" w:ascii="宋体" w:hAnsi="宋体" w:cs="宋体"/>
                <w:color w:val="000000"/>
                <w:sz w:val="18"/>
                <w:szCs w:val="18"/>
              </w:rPr>
              <w:t>L：测温范围：0℃－50℃；取样深度：0-50m；测温误差：±1℃；采水器配置清单：蜡绳*1，挂钩*1，温度计*1，胶管*1，内置温度计*1。尺寸约为</w:t>
            </w:r>
            <w:r>
              <w:rPr>
                <w:rFonts w:ascii="宋体" w:hAnsi="宋体" w:cs="宋体"/>
                <w:color w:val="000000"/>
                <w:sz w:val="18"/>
                <w:szCs w:val="18"/>
              </w:rPr>
              <w:t>桶体直径9cm*高度20cm</w:t>
            </w:r>
            <w:r>
              <w:rPr>
                <w:rFonts w:hint="eastAsia" w:ascii="宋体" w:hAnsi="宋体" w:cs="宋体"/>
                <w:color w:val="000000"/>
                <w:sz w:val="18"/>
                <w:szCs w:val="18"/>
              </w:rPr>
              <w:t>。可拆式土壤采样：非扰动VOCs取样针筒不锈钢注射器原圆状土有机取样管挥发性有机物取样管土壤采集套筒，土壤取样原状采样钻取土器。土壤采样杯*3个、挤压式水样瓶*4、采样手套*2个、无菌采样袋*5个、中性笔几浩浩交代采样箱*1个配有环境监察执法金属徽章统一标识。</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2000</w:t>
            </w:r>
          </w:p>
        </w:tc>
        <w:tc>
          <w:tcPr>
            <w:tcW w:w="825" w:type="dxa"/>
            <w:noWrap w:val="0"/>
            <w:vAlign w:val="center"/>
          </w:tcPr>
          <w:p>
            <w:pPr>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3</w:t>
            </w:r>
          </w:p>
        </w:tc>
        <w:tc>
          <w:tcPr>
            <w:tcW w:w="120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6</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防爆照相机</w:t>
            </w:r>
          </w:p>
        </w:tc>
        <w:tc>
          <w:tcPr>
            <w:tcW w:w="144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德立1805</w:t>
            </w:r>
          </w:p>
          <w:p>
            <w:pPr>
              <w:jc w:val="center"/>
              <w:rPr>
                <w:rFonts w:hint="eastAsia" w:ascii="宋体" w:hAnsi="宋体" w:eastAsia="宋体" w:cs="宋体"/>
                <w:sz w:val="28"/>
                <w:szCs w:val="28"/>
              </w:rPr>
            </w:pPr>
          </w:p>
        </w:tc>
        <w:tc>
          <w:tcPr>
            <w:tcW w:w="5370" w:type="dxa"/>
            <w:noWrap w:val="0"/>
            <w:vAlign w:val="center"/>
          </w:tcPr>
          <w:p>
            <w:pPr>
              <w:jc w:val="left"/>
              <w:rPr>
                <w:rFonts w:hint="eastAsia"/>
                <w:color w:val="000000"/>
                <w:sz w:val="18"/>
                <w:szCs w:val="18"/>
              </w:rPr>
            </w:pPr>
            <w:r>
              <w:rPr>
                <w:rFonts w:hint="eastAsia"/>
                <w:color w:val="000000"/>
                <w:sz w:val="18"/>
                <w:szCs w:val="18"/>
              </w:rPr>
              <w:t xml:space="preserve">1.  </w:t>
            </w:r>
            <w:r>
              <w:rPr>
                <w:rFonts w:hint="eastAsia"/>
                <w:color w:val="000000"/>
                <w:sz w:val="18"/>
                <w:szCs w:val="18"/>
                <w:lang w:eastAsia="zh-CN"/>
              </w:rPr>
              <w:t>▲</w:t>
            </w:r>
            <w:r>
              <w:rPr>
                <w:rFonts w:hint="eastAsia"/>
                <w:color w:val="000000"/>
                <w:sz w:val="18"/>
                <w:szCs w:val="18"/>
              </w:rPr>
              <w:t xml:space="preserve">防爆标志：Ex ib IIC/IIB T4 Gb </w:t>
            </w:r>
          </w:p>
          <w:p>
            <w:pPr>
              <w:jc w:val="left"/>
              <w:rPr>
                <w:rFonts w:hint="eastAsia"/>
                <w:color w:val="000000"/>
                <w:sz w:val="18"/>
                <w:szCs w:val="18"/>
              </w:rPr>
            </w:pPr>
            <w:r>
              <w:rPr>
                <w:rFonts w:hint="eastAsia"/>
                <w:color w:val="000000"/>
                <w:sz w:val="18"/>
                <w:szCs w:val="18"/>
              </w:rPr>
              <w:t xml:space="preserve">2.  </w:t>
            </w:r>
            <w:r>
              <w:rPr>
                <w:rFonts w:hint="eastAsia"/>
                <w:color w:val="000000"/>
                <w:sz w:val="18"/>
                <w:szCs w:val="18"/>
                <w:lang w:eastAsia="zh-CN"/>
              </w:rPr>
              <w:t>▲</w:t>
            </w:r>
            <w:r>
              <w:rPr>
                <w:rFonts w:hint="eastAsia"/>
                <w:color w:val="000000"/>
                <w:sz w:val="18"/>
                <w:szCs w:val="18"/>
              </w:rPr>
              <w:t>防爆证号：CCRI 19.2037</w:t>
            </w:r>
          </w:p>
          <w:p>
            <w:pPr>
              <w:jc w:val="left"/>
              <w:rPr>
                <w:rFonts w:hint="eastAsia"/>
                <w:color w:val="000000"/>
                <w:sz w:val="18"/>
                <w:szCs w:val="18"/>
              </w:rPr>
            </w:pPr>
            <w:r>
              <w:rPr>
                <w:rFonts w:hint="eastAsia"/>
                <w:color w:val="000000"/>
                <w:sz w:val="18"/>
                <w:szCs w:val="18"/>
              </w:rPr>
              <w:t>3.  内置6颗嵌入式本安型LED闪光灯，黑暗环境下可拍出清晰照片</w:t>
            </w:r>
          </w:p>
          <w:p>
            <w:pPr>
              <w:jc w:val="left"/>
              <w:rPr>
                <w:rFonts w:hint="eastAsia"/>
                <w:color w:val="000000"/>
                <w:sz w:val="18"/>
                <w:szCs w:val="18"/>
              </w:rPr>
            </w:pPr>
            <w:r>
              <w:rPr>
                <w:rFonts w:hint="eastAsia"/>
                <w:color w:val="000000"/>
                <w:sz w:val="18"/>
                <w:szCs w:val="18"/>
              </w:rPr>
              <w:t>4.  1/2.3英寸CMOS图像传感器</w:t>
            </w:r>
          </w:p>
          <w:p>
            <w:pPr>
              <w:jc w:val="left"/>
              <w:rPr>
                <w:rFonts w:hint="eastAsia"/>
                <w:color w:val="000000"/>
                <w:sz w:val="18"/>
                <w:szCs w:val="18"/>
              </w:rPr>
            </w:pPr>
            <w:r>
              <w:rPr>
                <w:rFonts w:hint="eastAsia"/>
                <w:color w:val="000000"/>
                <w:sz w:val="18"/>
                <w:szCs w:val="18"/>
              </w:rPr>
              <w:t xml:space="preserve">5. </w:t>
            </w:r>
            <w:r>
              <w:rPr>
                <w:rFonts w:hint="eastAsia"/>
                <w:color w:val="000000"/>
                <w:sz w:val="18"/>
                <w:szCs w:val="18"/>
                <w:lang w:eastAsia="zh-CN"/>
              </w:rPr>
              <w:t>▲</w:t>
            </w:r>
            <w:r>
              <w:rPr>
                <w:rFonts w:hint="eastAsia"/>
                <w:color w:val="000000"/>
                <w:sz w:val="18"/>
                <w:szCs w:val="18"/>
              </w:rPr>
              <w:t xml:space="preserve"> 总像素1676万，有效像素1640万</w:t>
            </w:r>
          </w:p>
          <w:p>
            <w:pPr>
              <w:jc w:val="left"/>
              <w:rPr>
                <w:rFonts w:hint="eastAsia"/>
                <w:color w:val="000000"/>
                <w:sz w:val="18"/>
                <w:szCs w:val="18"/>
              </w:rPr>
            </w:pPr>
            <w:r>
              <w:rPr>
                <w:rFonts w:hint="eastAsia"/>
                <w:color w:val="000000"/>
                <w:sz w:val="18"/>
                <w:szCs w:val="18"/>
              </w:rPr>
              <w:t>6.  5倍光学变焦和10倍超解像变焦</w:t>
            </w:r>
          </w:p>
          <w:p>
            <w:pPr>
              <w:jc w:val="left"/>
              <w:rPr>
                <w:rFonts w:hint="eastAsia"/>
                <w:color w:val="000000"/>
                <w:sz w:val="18"/>
                <w:szCs w:val="18"/>
              </w:rPr>
            </w:pPr>
            <w:r>
              <w:rPr>
                <w:rFonts w:hint="eastAsia"/>
                <w:color w:val="000000"/>
                <w:sz w:val="18"/>
                <w:szCs w:val="18"/>
              </w:rPr>
              <w:t xml:space="preserve">7.  </w:t>
            </w:r>
            <w:r>
              <w:rPr>
                <w:rFonts w:hint="eastAsia"/>
                <w:color w:val="000000"/>
                <w:sz w:val="18"/>
                <w:szCs w:val="18"/>
                <w:lang w:eastAsia="zh-CN"/>
              </w:rPr>
              <w:t>▲</w:t>
            </w:r>
            <w:r>
              <w:rPr>
                <w:rFonts w:hint="eastAsia"/>
                <w:color w:val="000000"/>
                <w:sz w:val="18"/>
                <w:szCs w:val="18"/>
              </w:rPr>
              <w:t>3.0英寸92万像素TFT彩色显示屏，约97%覆盖范围，100%回放显示</w:t>
            </w:r>
          </w:p>
          <w:p>
            <w:pPr>
              <w:jc w:val="left"/>
              <w:rPr>
                <w:rFonts w:hint="eastAsia"/>
                <w:color w:val="000000"/>
                <w:sz w:val="18"/>
                <w:szCs w:val="18"/>
              </w:rPr>
            </w:pPr>
            <w:r>
              <w:rPr>
                <w:rFonts w:hint="eastAsia"/>
                <w:color w:val="000000"/>
                <w:sz w:val="18"/>
                <w:szCs w:val="18"/>
              </w:rPr>
              <w:t>8.  防水（20m）防振（1.75m）防冻（-10℃）</w:t>
            </w:r>
          </w:p>
          <w:p>
            <w:pPr>
              <w:jc w:val="left"/>
              <w:rPr>
                <w:rFonts w:hint="eastAsia"/>
                <w:color w:val="000000"/>
                <w:sz w:val="18"/>
                <w:szCs w:val="18"/>
              </w:rPr>
            </w:pPr>
            <w:r>
              <w:rPr>
                <w:rFonts w:hint="eastAsia"/>
                <w:color w:val="000000"/>
                <w:sz w:val="18"/>
                <w:szCs w:val="18"/>
              </w:rPr>
              <w:t>9.  内置WiFi全新无线通信</w:t>
            </w:r>
          </w:p>
          <w:p>
            <w:pPr>
              <w:jc w:val="left"/>
              <w:rPr>
                <w:rFonts w:hint="eastAsia"/>
                <w:color w:val="000000"/>
                <w:sz w:val="18"/>
                <w:szCs w:val="18"/>
              </w:rPr>
            </w:pPr>
            <w:r>
              <w:rPr>
                <w:rFonts w:hint="eastAsia"/>
                <w:color w:val="000000"/>
                <w:sz w:val="18"/>
                <w:szCs w:val="18"/>
              </w:rPr>
              <w:t>10. 移动全景高清动画拍摄，声音不失真</w:t>
            </w:r>
          </w:p>
          <w:p>
            <w:pPr>
              <w:jc w:val="left"/>
              <w:rPr>
                <w:rFonts w:hint="eastAsia"/>
                <w:color w:val="000000"/>
                <w:sz w:val="18"/>
                <w:szCs w:val="18"/>
              </w:rPr>
            </w:pPr>
            <w:r>
              <w:rPr>
                <w:rFonts w:hint="eastAsia"/>
                <w:color w:val="000000"/>
                <w:sz w:val="18"/>
                <w:szCs w:val="18"/>
              </w:rPr>
              <w:t>11. 标配32G内存卡</w:t>
            </w:r>
          </w:p>
          <w:p>
            <w:pPr>
              <w:jc w:val="left"/>
              <w:rPr>
                <w:rFonts w:hint="eastAsia"/>
                <w:color w:val="000000"/>
                <w:sz w:val="18"/>
                <w:szCs w:val="18"/>
              </w:rPr>
            </w:pPr>
            <w:r>
              <w:rPr>
                <w:rFonts w:hint="eastAsia"/>
                <w:color w:val="000000"/>
                <w:sz w:val="18"/>
                <w:szCs w:val="18"/>
              </w:rPr>
              <w:t>12.约203g（包括电池和存储卡）约186g（不包括电池和存储卡）</w:t>
            </w:r>
          </w:p>
          <w:p>
            <w:pPr>
              <w:jc w:val="left"/>
              <w:rPr>
                <w:rFonts w:hint="eastAsia"/>
                <w:color w:val="000000"/>
                <w:sz w:val="18"/>
                <w:szCs w:val="18"/>
              </w:rPr>
            </w:pPr>
            <w:r>
              <w:rPr>
                <w:rFonts w:hint="eastAsia"/>
                <w:color w:val="000000"/>
                <w:sz w:val="18"/>
                <w:szCs w:val="18"/>
              </w:rPr>
              <w:t>13. 位置标签/无线通信（图像传输）/查看并获得图像/遥控相机拍摄/PC Autosave/instax打印机打印</w:t>
            </w:r>
          </w:p>
          <w:p>
            <w:pPr>
              <w:jc w:val="left"/>
              <w:rPr>
                <w:rFonts w:hint="eastAsia"/>
                <w:color w:val="000000"/>
                <w:sz w:val="18"/>
                <w:szCs w:val="18"/>
              </w:rPr>
            </w:pPr>
            <w:r>
              <w:rPr>
                <w:rFonts w:hint="eastAsia"/>
                <w:color w:val="000000"/>
                <w:sz w:val="18"/>
                <w:szCs w:val="18"/>
              </w:rPr>
              <w:t xml:space="preserve">14. </w:t>
            </w:r>
            <w:r>
              <w:rPr>
                <w:rFonts w:hint="eastAsia"/>
                <w:color w:val="000000"/>
                <w:sz w:val="18"/>
                <w:szCs w:val="18"/>
                <w:lang w:eastAsia="zh-CN"/>
              </w:rPr>
              <w:t>▲</w:t>
            </w:r>
            <w:r>
              <w:rPr>
                <w:rFonts w:hint="eastAsia"/>
                <w:color w:val="000000"/>
                <w:sz w:val="18"/>
                <w:szCs w:val="18"/>
              </w:rPr>
              <w:t>需要厂家提供9001质量管理体系认证，需要提供防爆证书，检验报告，本安型防爆数码相机专利，厂家授权书售后服务函。</w:t>
            </w:r>
          </w:p>
          <w:p>
            <w:pPr>
              <w:jc w:val="left"/>
              <w:rPr>
                <w:rFonts w:ascii="仿宋_GB2312" w:hAnsi="仿宋_GB2312" w:eastAsia="仿宋_GB2312"/>
                <w:sz w:val="32"/>
              </w:rPr>
            </w:pP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13800</w:t>
            </w:r>
          </w:p>
        </w:tc>
        <w:tc>
          <w:tcPr>
            <w:tcW w:w="825"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w:t>
            </w:r>
          </w:p>
        </w:tc>
        <w:tc>
          <w:tcPr>
            <w:tcW w:w="120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26" w:type="dxa"/>
            <w:noWrap w:val="0"/>
            <w:vAlign w:val="center"/>
          </w:tcPr>
          <w:p>
            <w:pPr>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7</w:t>
            </w:r>
          </w:p>
        </w:tc>
        <w:tc>
          <w:tcPr>
            <w:tcW w:w="1755"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热成像仪</w:t>
            </w:r>
          </w:p>
        </w:tc>
        <w:tc>
          <w:tcPr>
            <w:tcW w:w="1440"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谱育科技</w:t>
            </w:r>
          </w:p>
        </w:tc>
        <w:tc>
          <w:tcPr>
            <w:tcW w:w="5370" w:type="dxa"/>
            <w:noWrap w:val="0"/>
            <w:vAlign w:val="center"/>
          </w:tcPr>
          <w:p>
            <w:pPr>
              <w:jc w:val="left"/>
              <w:rPr>
                <w:rFonts w:hint="default" w:ascii="仿宋_GB2312" w:hAnsi="仿宋_GB2312" w:eastAsia="仿宋_GB2312"/>
                <w:color w:val="auto"/>
                <w:sz w:val="32"/>
                <w:lang w:val="en-US" w:eastAsia="zh-CN"/>
              </w:rPr>
            </w:pPr>
            <w:r>
              <w:rPr>
                <w:rFonts w:hint="eastAsia" w:ascii="仿宋_GB2312" w:hAnsi="仿宋_GB2312" w:eastAsia="仿宋_GB2312"/>
                <w:color w:val="auto"/>
                <w:sz w:val="32"/>
              </w:rPr>
              <w:t xml:space="preserve"> </w:t>
            </w:r>
            <w:r>
              <w:rPr>
                <w:rFonts w:hint="eastAsia"/>
                <w:color w:val="000000"/>
                <w:sz w:val="18"/>
                <w:szCs w:val="18"/>
              </w:rPr>
              <w:t>EXPEC 1880</w:t>
            </w:r>
            <w:r>
              <w:rPr>
                <w:rFonts w:hint="eastAsia"/>
                <w:color w:val="000000"/>
                <w:sz w:val="18"/>
                <w:szCs w:val="18"/>
                <w:lang w:eastAsia="zh-CN"/>
              </w:rPr>
              <w:t>（</w:t>
            </w:r>
            <w:r>
              <w:rPr>
                <w:rFonts w:hint="eastAsia"/>
                <w:color w:val="000000"/>
                <w:sz w:val="18"/>
                <w:szCs w:val="18"/>
                <w:lang w:val="en-US" w:eastAsia="zh-CN"/>
              </w:rPr>
              <w:t>参数见附件一）</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900000</w:t>
            </w:r>
          </w:p>
        </w:tc>
        <w:tc>
          <w:tcPr>
            <w:tcW w:w="825" w:type="dxa"/>
            <w:noWrap w:val="0"/>
            <w:vAlign w:val="center"/>
          </w:tcPr>
          <w:p>
            <w:pPr>
              <w:jc w:val="center"/>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1</w:t>
            </w:r>
          </w:p>
        </w:tc>
        <w:tc>
          <w:tcPr>
            <w:tcW w:w="1200" w:type="dxa"/>
            <w:noWrap w:val="0"/>
            <w:vAlign w:val="center"/>
          </w:tcPr>
          <w:p>
            <w:pPr>
              <w:jc w:val="center"/>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8</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个人剂量报警仪</w:t>
            </w:r>
          </w:p>
        </w:tc>
        <w:tc>
          <w:tcPr>
            <w:tcW w:w="144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博将BS2010</w:t>
            </w:r>
          </w:p>
        </w:tc>
        <w:tc>
          <w:tcPr>
            <w:tcW w:w="5370" w:type="dxa"/>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●探测器 探测器 -- GM 计数管 计数管</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 能量阀 能量阀 -- 25keV</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 测量范围 测量范围 -- 剂量当率： 剂量当率： 剂量当率： 0.01µSv/h 0.01µSv/h 0.01µSv/h ～30mSv/h 30mSv/h；剂量当（累积）： ；剂量当（累积）： ；剂量当（累积）： ；剂量当（累积）： ；剂量当（累积）： ；剂量当（累积）： ；剂量当（累积）： 0～9999mSv9999mSv 9999mSv</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 能量响应 能量响应 -- 48keV ～1.5MeV 1.5MeV ≤± 25% （相对于 137Cs ）</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 相对固有误差 相对固有误差 相对固有误差 -- 剂量当率≤± 剂量当率≤± 剂量当率≤± 20%20% ，剂量当≤± ，剂量当≤± ，剂量当≤± 15%</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 防护报警响应时间 防护报警响应时间 防护报警响应时间 防护报警响应时间 -- ≤5秒（在剂量当率≥ 秒（在剂量当率≥ 秒（在剂量当率≥ 秒（在剂量当率≥ 15 μSv/h Sv/h）</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 测量时间 测量时间 -- 2秒更新结果 秒更新结果</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 重复性 重复性 -- ≤5% （1mSv/h) 1mSv/h)</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 报警阈值 报警阈值 -- 0.25 、0.5 、1.0 、2.5 、10 、20 、50µSv/h 50µSv/h</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 xml:space="preserve">● 报警类别 报警类别 -- 超剂量当率阈值报警 、过载以及电池欠压超剂量当率阈值报警 量当率阈值报警 </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、过载以及电池欠压● 报警方式 报警方式 -- 声，光振动 声，光振动 声，光振动</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 相对湿度范围 相对湿度范围 相对湿度范围 -- ≤90%RH 90%RH （40 ℃）</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 供电 -- &lt;3.5mW 3.5mW</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19191D"/>
                <w:spacing w:val="0"/>
                <w:w w:val="100"/>
                <w:position w:val="0"/>
                <w:sz w:val="20"/>
                <w:szCs w:val="20"/>
                <w:highlight w:val="none"/>
                <w:u w:val="none"/>
                <w:shd w:val="clear" w:color="auto" w:fill="auto"/>
                <w:lang w:val="en-US" w:eastAsia="zh-CN" w:bidi="zh-TW"/>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 尺寸  5.9 ×9.4 ×2.5CM （不含背夹 （不含背夹 )</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ascii="仿宋_GB2312" w:hAnsi="仿宋_GB2312" w:eastAsia="仿宋_GB2312"/>
                <w:sz w:val="32"/>
              </w:rPr>
            </w:pP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2000</w:t>
            </w:r>
          </w:p>
        </w:tc>
        <w:tc>
          <w:tcPr>
            <w:tcW w:w="825"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10</w:t>
            </w:r>
          </w:p>
        </w:tc>
        <w:tc>
          <w:tcPr>
            <w:tcW w:w="120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9</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手持扩音器</w:t>
            </w:r>
          </w:p>
        </w:tc>
        <w:tc>
          <w:tcPr>
            <w:tcW w:w="144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蔚乐光KY20W</w:t>
            </w:r>
          </w:p>
        </w:tc>
        <w:tc>
          <w:tcPr>
            <w:tcW w:w="5370" w:type="dxa"/>
            <w:noWrap w:val="0"/>
            <w:vAlign w:val="center"/>
          </w:tcPr>
          <w:p>
            <w:pPr>
              <w:jc w:val="left"/>
              <w:rPr>
                <w:rFonts w:ascii="仿宋_GB2312" w:hAnsi="仿宋_GB2312" w:eastAsia="仿宋_GB2312"/>
                <w:sz w:val="32"/>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40秒长效录音 高音喇叭喊话器 高清喊话 u盘功能 20W大功率  一键启动录音模式 支持随时录 随时删 600米穿透力 清晰音质 舒适享受 超长待机 强力续航 防摔耐磨 经久耐用 双解码无损音, 配有环境监察执法金属徽章统一标识</w:t>
            </w:r>
            <w:r>
              <w:rPr>
                <w:rFonts w:hint="eastAsia"/>
                <w:color w:val="000000"/>
                <w:spacing w:val="0"/>
                <w:w w:val="100"/>
                <w:position w:val="0"/>
                <w:sz w:val="20"/>
                <w:szCs w:val="20"/>
                <w:highlight w:val="none"/>
                <w:lang w:val="en-US" w:eastAsia="zh-CN"/>
              </w:rPr>
              <w:t>▲需提供厂家针对本项目质保承诺函等资料</w:t>
            </w:r>
          </w:p>
        </w:tc>
        <w:tc>
          <w:tcPr>
            <w:tcW w:w="123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330</w:t>
            </w:r>
          </w:p>
        </w:tc>
        <w:tc>
          <w:tcPr>
            <w:tcW w:w="825" w:type="dxa"/>
            <w:noWrap w:val="0"/>
            <w:vAlign w:val="center"/>
          </w:tcPr>
          <w:p>
            <w:pPr>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8</w:t>
            </w:r>
          </w:p>
        </w:tc>
        <w:tc>
          <w:tcPr>
            <w:tcW w:w="120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10</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lang w:eastAsia="zh-CN"/>
              </w:rPr>
              <w:t>执法</w:t>
            </w:r>
            <w:r>
              <w:rPr>
                <w:rFonts w:hint="eastAsia" w:ascii="宋体" w:hAnsi="宋体" w:eastAsia="宋体" w:cs="宋体"/>
                <w:sz w:val="28"/>
                <w:szCs w:val="28"/>
              </w:rPr>
              <w:t>扫描仪</w:t>
            </w:r>
          </w:p>
        </w:tc>
        <w:tc>
          <w:tcPr>
            <w:tcW w:w="1440" w:type="dxa"/>
            <w:noWrap w:val="0"/>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rPr>
              <w:t>好公</w:t>
            </w:r>
            <w:r>
              <w:rPr>
                <w:rFonts w:hint="eastAsia" w:ascii="宋体" w:hAnsi="宋体" w:eastAsia="宋体" w:cs="宋体"/>
                <w:sz w:val="28"/>
                <w:szCs w:val="28"/>
                <w:lang w:eastAsia="zh-CN"/>
              </w:rPr>
              <w:t>务</w:t>
            </w:r>
            <w:r>
              <w:rPr>
                <w:rFonts w:hint="eastAsia" w:ascii="宋体" w:hAnsi="宋体" w:eastAsia="宋体" w:cs="宋体"/>
                <w:sz w:val="28"/>
                <w:szCs w:val="28"/>
              </w:rPr>
              <w:t>S900</w:t>
            </w:r>
          </w:p>
        </w:tc>
        <w:tc>
          <w:tcPr>
            <w:tcW w:w="5370" w:type="dxa"/>
            <w:noWrap w:val="0"/>
            <w:vAlign w:val="center"/>
          </w:tcPr>
          <w:p>
            <w:pPr>
              <w:jc w:val="left"/>
              <w:rPr>
                <w:rFonts w:ascii="仿宋_GB2312" w:hAnsi="仿宋_GB2312" w:eastAsia="仿宋_GB2312"/>
                <w:sz w:val="32"/>
              </w:rPr>
            </w:pPr>
            <w:r>
              <w:rPr>
                <w:rFonts w:hint="default" w:ascii="宋体" w:hAnsi="宋体" w:eastAsia="宋体" w:cs="宋体"/>
                <w:color w:val="19191D"/>
                <w:spacing w:val="0"/>
                <w:w w:val="100"/>
                <w:position w:val="0"/>
                <w:sz w:val="20"/>
                <w:szCs w:val="20"/>
                <w:highlight w:val="none"/>
                <w:u w:val="none"/>
                <w:shd w:val="clear" w:color="auto" w:fill="auto"/>
                <w:lang w:val="en-US" w:eastAsia="zh-CN" w:bidi="zh-TW"/>
              </w:rPr>
              <w:t>执法文书wifi录入功能：最大幅面A4，数据传输方式 WIFI无线传输  或USB模式连接PC读取SD+卡，不需要安装驱动直接连接到电脑，WiFi无线传输功能，光学分辨率最高分辨率：1050dpi；供电方式：锂电池，性能参数:输出格式JPEG 〔默认)，PDF，配有环保统一金属徽章标识。</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2450</w:t>
            </w:r>
          </w:p>
        </w:tc>
        <w:tc>
          <w:tcPr>
            <w:tcW w:w="825"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4</w:t>
            </w:r>
          </w:p>
        </w:tc>
        <w:tc>
          <w:tcPr>
            <w:tcW w:w="120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11</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便携式卫星电话</w:t>
            </w:r>
          </w:p>
        </w:tc>
        <w:tc>
          <w:tcPr>
            <w:tcW w:w="144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海事卫星IsatPhone2</w:t>
            </w:r>
          </w:p>
        </w:tc>
        <w:tc>
          <w:tcPr>
            <w:tcW w:w="5370" w:type="dxa"/>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pacing w:val="0"/>
                <w:w w:val="100"/>
                <w:position w:val="0"/>
                <w:sz w:val="20"/>
                <w:szCs w:val="20"/>
                <w:highlight w:val="none"/>
                <w:u w:val="none"/>
                <w:shd w:val="clear" w:color="auto" w:fill="auto"/>
                <w:lang w:val="en-US" w:eastAsia="zh-CN" w:bidi="zh-TW"/>
              </w:rPr>
            </w:pPr>
            <w:r>
              <w:rPr>
                <w:rFonts w:hint="default" w:ascii="宋体" w:hAnsi="宋体" w:eastAsia="宋体" w:cs="宋体"/>
                <w:color w:val="000000"/>
                <w:spacing w:val="0"/>
                <w:w w:val="100"/>
                <w:position w:val="0"/>
                <w:sz w:val="20"/>
                <w:szCs w:val="20"/>
                <w:highlight w:val="none"/>
                <w:u w:val="none"/>
                <w:shd w:val="clear" w:color="auto" w:fill="auto"/>
                <w:lang w:val="en-US" w:eastAsia="zh-CN" w:bidi="zh-TW"/>
              </w:rPr>
              <w:t>通话稳定、语音清晰,具有高质量语音、语音邮件、文本、电子邮件、跟踪和辅助提醒等性能。可靠的网络连接中坚固耐用的设计,防尘、防水溅、防冲击(P65、K04):较大的键盘,戴着手套也可以轻松拨号GPS定位、跟踪和可编程的援助按钮,通过短信共享位置信息扩展的电池容量即使天线收起,依然可以来电提醒容易使用的界面,阳光下可视。尺寸/重量:长169mm,宽75mm(天线),深36mm,318g(包括电池)显示:高对比度彩色屏幕;接口: Micro USB、音频插口、天线端口、蓝牙2.0耐久性:P65、K04温度:操作-20℃~+55℃,存储-20℃+70(带电池),充电0~+45℃湿度:0~95%;电池:3.7V锂电池,通话时间8小时,待机时间160个小时;卫星电话:2.4kbps语音编解码语音邮件:快速拨号1:辅助语音业务:电话记录、来电显示、呼叫等待、呼叫转移、呼叫保持、会议、快速拨号、固定拨号支持短信文本到文本:160个拉丁文/74个非拉丁文字符;最多10个连接;标准和预输入文本文本到电子邮件:160个拉丁文/74个非拉丁文字符;最多10个连接</w:t>
            </w:r>
            <w:r>
              <w:rPr>
                <w:rFonts w:hint="eastAsia" w:cs="宋体"/>
                <w:color w:val="000000"/>
                <w:spacing w:val="0"/>
                <w:w w:val="100"/>
                <w:position w:val="0"/>
                <w:sz w:val="20"/>
                <w:szCs w:val="20"/>
                <w:highlight w:val="none"/>
                <w:u w:val="none"/>
                <w:shd w:val="clear" w:color="auto" w:fill="auto"/>
                <w:lang w:val="en-US" w:eastAsia="zh-CN" w:bidi="zh-TW"/>
              </w:rPr>
              <w:t>，</w:t>
            </w:r>
            <w:r>
              <w:rPr>
                <w:rFonts w:hint="default" w:ascii="宋体" w:hAnsi="宋体" w:eastAsia="宋体" w:cs="宋体"/>
                <w:color w:val="000000"/>
                <w:spacing w:val="0"/>
                <w:w w:val="100"/>
                <w:position w:val="0"/>
                <w:sz w:val="20"/>
                <w:szCs w:val="20"/>
                <w:highlight w:val="none"/>
                <w:u w:val="none"/>
                <w:shd w:val="clear" w:color="auto" w:fill="auto"/>
                <w:lang w:val="en-US" w:eastAsia="zh-CN" w:bidi="zh-TW"/>
              </w:rPr>
              <w:t>接收邮件:160个拉丁文/74个非拉丁文字符web信息 lsatphone到2:从 message.inmarsat.com发送免费GPS定位数据:查看位置,以文本/电子邮件方式发送功能:跟踪、辅助按钮、电子罗盘(用于增强指向)、提示、分钟记录、天线收起时的来电提示、扬声器、蓝牙接触同步:具有 MS Outlook2007(PC)接触同步:具有 MS Outlook2007(PC)</w:t>
            </w:r>
          </w:p>
          <w:p>
            <w:pPr>
              <w:jc w:val="left"/>
              <w:rPr>
                <w:rFonts w:ascii="仿宋_GB2312" w:hAnsi="仿宋_GB2312" w:eastAsia="仿宋_GB2312"/>
                <w:sz w:val="32"/>
              </w:rPr>
            </w:pPr>
            <w:r>
              <w:rPr>
                <w:rFonts w:hint="default" w:ascii="宋体" w:hAnsi="宋体" w:eastAsia="宋体" w:cs="宋体"/>
                <w:color w:val="000000"/>
                <w:spacing w:val="0"/>
                <w:w w:val="100"/>
                <w:position w:val="0"/>
                <w:sz w:val="20"/>
                <w:szCs w:val="20"/>
                <w:highlight w:val="none"/>
                <w:u w:val="none"/>
                <w:shd w:val="clear" w:color="auto" w:fill="auto"/>
                <w:lang w:val="en-US" w:eastAsia="zh-CN" w:bidi="zh-TW"/>
              </w:rPr>
              <w:t>/s兼容性: Windows XP Pro SP3、 Windows Vista SP1、 Windows7和Windows8; 支持的语言:阿拉伯语、中文、英语、法语、日语、葡萄牙语、俄语、西班牙语。配有环境监察执法金属徽章统一标识</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7800</w:t>
            </w:r>
          </w:p>
        </w:tc>
        <w:tc>
          <w:tcPr>
            <w:tcW w:w="825" w:type="dxa"/>
            <w:noWrap w:val="0"/>
            <w:vAlign w:val="center"/>
          </w:tcPr>
          <w:p>
            <w:pPr>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w:t>
            </w:r>
          </w:p>
        </w:tc>
        <w:tc>
          <w:tcPr>
            <w:tcW w:w="120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12</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防爆对讲机</w:t>
            </w:r>
          </w:p>
        </w:tc>
        <w:tc>
          <w:tcPr>
            <w:tcW w:w="144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科立讯7200EX</w:t>
            </w:r>
          </w:p>
        </w:tc>
        <w:tc>
          <w:tcPr>
            <w:tcW w:w="5370" w:type="dxa"/>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00000"/>
                <w:spacing w:val="0"/>
                <w:w w:val="100"/>
                <w:position w:val="0"/>
                <w:sz w:val="20"/>
                <w:szCs w:val="20"/>
                <w:highlight w:val="none"/>
                <w:u w:val="none"/>
                <w:shd w:val="clear" w:color="auto" w:fill="auto"/>
                <w:lang w:val="en-US" w:eastAsia="zh-CN" w:bidi="zh-TW"/>
              </w:rPr>
            </w:pPr>
            <w:r>
              <w:rPr>
                <w:rFonts w:hint="eastAsia" w:ascii="微软雅黑" w:hAnsi="微软雅黑" w:eastAsia="微软雅黑"/>
                <w:b/>
                <w:color w:val="000000"/>
                <w:sz w:val="28"/>
                <w:szCs w:val="28"/>
                <w:lang w:val="en-US" w:eastAsia="zh-CN"/>
              </w:rPr>
              <w:t>▲</w:t>
            </w:r>
            <w:r>
              <w:rPr>
                <w:rFonts w:hint="eastAsia" w:ascii="宋体" w:hAnsi="宋体" w:eastAsia="宋体" w:cs="宋体"/>
                <w:color w:val="000000"/>
                <w:spacing w:val="0"/>
                <w:w w:val="100"/>
                <w:position w:val="0"/>
                <w:sz w:val="20"/>
                <w:szCs w:val="20"/>
                <w:highlight w:val="none"/>
                <w:u w:val="none"/>
                <w:shd w:val="clear" w:color="auto" w:fill="auto"/>
                <w:lang w:val="en-US" w:eastAsia="zh-CN" w:bidi="zh-TW"/>
              </w:rPr>
              <w:t>1.防爆级别: Ex ib IIB T3/T4 Gb。投标时提供防爆合格证。</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pacing w:val="0"/>
                <w:w w:val="100"/>
                <w:position w:val="0"/>
                <w:sz w:val="20"/>
                <w:szCs w:val="20"/>
                <w:highlight w:val="none"/>
                <w:u w:val="none"/>
                <w:shd w:val="clear" w:color="auto" w:fill="auto"/>
                <w:lang w:val="en-US" w:eastAsia="zh-CN" w:bidi="zh-TW"/>
              </w:rPr>
            </w:pPr>
            <w:r>
              <w:rPr>
                <w:rFonts w:hint="eastAsia" w:ascii="宋体" w:hAnsi="宋体" w:eastAsia="宋体" w:cs="宋体"/>
                <w:color w:val="000000"/>
                <w:spacing w:val="0"/>
                <w:w w:val="100"/>
                <w:position w:val="0"/>
                <w:sz w:val="20"/>
                <w:szCs w:val="20"/>
                <w:highlight w:val="none"/>
                <w:u w:val="none"/>
                <w:shd w:val="clear" w:color="auto" w:fill="auto"/>
                <w:lang w:val="en-US" w:eastAsia="zh-CN" w:bidi="zh-TW"/>
              </w:rPr>
              <w:t>2.频率范围：350-400MHz。</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pacing w:val="0"/>
                <w:w w:val="100"/>
                <w:position w:val="0"/>
                <w:sz w:val="20"/>
                <w:szCs w:val="20"/>
                <w:highlight w:val="none"/>
                <w:u w:val="none"/>
                <w:shd w:val="clear" w:color="auto" w:fill="auto"/>
                <w:lang w:val="en-US" w:eastAsia="zh-CN" w:bidi="zh-TW"/>
              </w:rPr>
            </w:pPr>
            <w:r>
              <w:rPr>
                <w:rFonts w:hint="eastAsia" w:ascii="宋体" w:hAnsi="宋体" w:eastAsia="宋体" w:cs="宋体"/>
                <w:color w:val="000000"/>
                <w:spacing w:val="0"/>
                <w:w w:val="100"/>
                <w:position w:val="0"/>
                <w:sz w:val="20"/>
                <w:szCs w:val="20"/>
                <w:highlight w:val="none"/>
                <w:u w:val="none"/>
                <w:shd w:val="clear" w:color="auto" w:fill="auto"/>
                <w:lang w:val="en-US" w:eastAsia="zh-CN" w:bidi="zh-TW"/>
              </w:rPr>
              <w:t>3.信道容量：≥32。</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pacing w:val="0"/>
                <w:w w:val="100"/>
                <w:position w:val="0"/>
                <w:sz w:val="20"/>
                <w:szCs w:val="20"/>
                <w:highlight w:val="none"/>
                <w:u w:val="none"/>
                <w:shd w:val="clear" w:color="auto" w:fill="auto"/>
                <w:lang w:val="en-US" w:eastAsia="zh-CN" w:bidi="zh-TW"/>
              </w:rPr>
            </w:pPr>
            <w:r>
              <w:rPr>
                <w:rFonts w:hint="eastAsia" w:ascii="宋体" w:hAnsi="宋体" w:eastAsia="宋体" w:cs="宋体"/>
                <w:color w:val="000000"/>
                <w:spacing w:val="0"/>
                <w:w w:val="100"/>
                <w:position w:val="0"/>
                <w:sz w:val="20"/>
                <w:szCs w:val="20"/>
                <w:highlight w:val="none"/>
                <w:u w:val="none"/>
                <w:shd w:val="clear" w:color="auto" w:fill="auto"/>
                <w:lang w:val="en-US" w:eastAsia="zh-CN" w:bidi="zh-TW"/>
              </w:rPr>
              <w:t>4.组群：≥16（每组群≥16个组）。</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pacing w:val="0"/>
                <w:w w:val="100"/>
                <w:position w:val="0"/>
                <w:sz w:val="20"/>
                <w:szCs w:val="20"/>
                <w:highlight w:val="none"/>
                <w:u w:val="none"/>
                <w:shd w:val="clear" w:color="auto" w:fill="auto"/>
                <w:lang w:val="en-US" w:eastAsia="zh-CN" w:bidi="zh-TW"/>
              </w:rPr>
            </w:pPr>
            <w:r>
              <w:rPr>
                <w:rFonts w:hint="eastAsia" w:ascii="宋体" w:hAnsi="宋体" w:eastAsia="宋体" w:cs="宋体"/>
                <w:color w:val="000000"/>
                <w:spacing w:val="0"/>
                <w:w w:val="100"/>
                <w:position w:val="0"/>
                <w:sz w:val="20"/>
                <w:szCs w:val="20"/>
                <w:highlight w:val="none"/>
                <w:u w:val="none"/>
                <w:shd w:val="clear" w:color="auto" w:fill="auto"/>
                <w:lang w:val="en-US" w:eastAsia="zh-CN" w:bidi="zh-TW"/>
              </w:rPr>
              <w:t>5.信道间隔：12.5KHz/20KHz/25KHz。</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pacing w:val="0"/>
                <w:w w:val="100"/>
                <w:position w:val="0"/>
                <w:sz w:val="20"/>
                <w:szCs w:val="20"/>
                <w:highlight w:val="none"/>
                <w:u w:val="none"/>
                <w:shd w:val="clear" w:color="auto" w:fill="auto"/>
                <w:lang w:val="en-US" w:eastAsia="zh-CN" w:bidi="zh-TW"/>
              </w:rPr>
            </w:pPr>
            <w:r>
              <w:rPr>
                <w:rFonts w:hint="eastAsia" w:ascii="宋体" w:hAnsi="宋体" w:eastAsia="宋体" w:cs="宋体"/>
                <w:color w:val="000000"/>
                <w:spacing w:val="0"/>
                <w:w w:val="100"/>
                <w:position w:val="0"/>
                <w:sz w:val="20"/>
                <w:szCs w:val="20"/>
                <w:highlight w:val="none"/>
                <w:u w:val="none"/>
                <w:shd w:val="clear" w:color="auto" w:fill="auto"/>
                <w:lang w:val="en-US" w:eastAsia="zh-CN" w:bidi="zh-TW"/>
              </w:rPr>
              <w:t>6.工作电压：7.2V(额定)。</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pacing w:val="0"/>
                <w:w w:val="100"/>
                <w:position w:val="0"/>
                <w:sz w:val="20"/>
                <w:szCs w:val="20"/>
                <w:highlight w:val="none"/>
                <w:u w:val="none"/>
                <w:shd w:val="clear" w:color="auto" w:fill="auto"/>
                <w:lang w:val="en-US" w:eastAsia="zh-CN" w:bidi="zh-TW"/>
              </w:rPr>
            </w:pPr>
            <w:r>
              <w:rPr>
                <w:rFonts w:hint="eastAsia" w:ascii="宋体" w:hAnsi="宋体" w:eastAsia="宋体" w:cs="宋体"/>
                <w:color w:val="000000"/>
                <w:spacing w:val="0"/>
                <w:w w:val="100"/>
                <w:position w:val="0"/>
                <w:sz w:val="20"/>
                <w:szCs w:val="20"/>
                <w:highlight w:val="none"/>
                <w:u w:val="none"/>
                <w:shd w:val="clear" w:color="auto" w:fill="auto"/>
                <w:lang w:val="en-US" w:eastAsia="zh-CN" w:bidi="zh-TW"/>
              </w:rPr>
              <w:t>7.配电池：≥2400mAh(锂)；电池平均工作时间（5-5-90工作循环，高功率发射）标配锂电池：数字模式≥18小时，模拟模式≥14小时。</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pacing w:val="0"/>
                <w:w w:val="100"/>
                <w:position w:val="0"/>
                <w:sz w:val="20"/>
                <w:szCs w:val="20"/>
                <w:highlight w:val="none"/>
                <w:u w:val="none"/>
                <w:shd w:val="clear" w:color="auto" w:fill="auto"/>
                <w:lang w:val="en-US" w:eastAsia="zh-CN" w:bidi="zh-TW"/>
              </w:rPr>
            </w:pPr>
            <w:r>
              <w:rPr>
                <w:rFonts w:hint="eastAsia" w:ascii="宋体" w:hAnsi="宋体" w:eastAsia="宋体" w:cs="宋体"/>
                <w:color w:val="000000"/>
                <w:spacing w:val="0"/>
                <w:w w:val="100"/>
                <w:position w:val="0"/>
                <w:sz w:val="20"/>
                <w:szCs w:val="20"/>
                <w:highlight w:val="none"/>
                <w:u w:val="none"/>
                <w:shd w:val="clear" w:color="auto" w:fill="auto"/>
                <w:lang w:val="en-US" w:eastAsia="zh-CN" w:bidi="zh-TW"/>
              </w:rPr>
              <w:t>8.频率稳定度：≤±1.5ppm。</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pacing w:val="0"/>
                <w:w w:val="100"/>
                <w:position w:val="0"/>
                <w:sz w:val="20"/>
                <w:szCs w:val="20"/>
                <w:highlight w:val="none"/>
                <w:u w:val="none"/>
                <w:shd w:val="clear" w:color="auto" w:fill="auto"/>
                <w:lang w:val="en-US" w:eastAsia="zh-CN" w:bidi="zh-TW"/>
              </w:rPr>
            </w:pPr>
            <w:r>
              <w:rPr>
                <w:rFonts w:hint="eastAsia" w:ascii="宋体" w:hAnsi="宋体" w:eastAsia="宋体" w:cs="宋体"/>
                <w:color w:val="000000"/>
                <w:spacing w:val="0"/>
                <w:w w:val="100"/>
                <w:position w:val="0"/>
                <w:sz w:val="20"/>
                <w:szCs w:val="20"/>
                <w:highlight w:val="none"/>
                <w:u w:val="none"/>
                <w:shd w:val="clear" w:color="auto" w:fill="auto"/>
                <w:lang w:val="en-US" w:eastAsia="zh-CN" w:bidi="zh-TW"/>
              </w:rPr>
              <w:t>9.重量（带标配电池）：≤360g。</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pacing w:val="0"/>
                <w:w w:val="100"/>
                <w:position w:val="0"/>
                <w:sz w:val="20"/>
                <w:szCs w:val="20"/>
                <w:highlight w:val="none"/>
                <w:u w:val="none"/>
                <w:shd w:val="clear" w:color="auto" w:fill="auto"/>
                <w:lang w:val="en-US" w:eastAsia="zh-CN" w:bidi="zh-TW"/>
              </w:rPr>
            </w:pPr>
            <w:r>
              <w:rPr>
                <w:rFonts w:hint="eastAsia" w:ascii="宋体" w:hAnsi="宋体" w:eastAsia="宋体" w:cs="宋体"/>
                <w:color w:val="000000"/>
                <w:spacing w:val="0"/>
                <w:w w:val="100"/>
                <w:position w:val="0"/>
                <w:sz w:val="20"/>
                <w:szCs w:val="20"/>
                <w:highlight w:val="none"/>
                <w:u w:val="none"/>
                <w:shd w:val="clear" w:color="auto" w:fill="auto"/>
                <w:lang w:val="en-US" w:eastAsia="zh-CN" w:bidi="zh-TW"/>
              </w:rPr>
              <w:t>10.发射指标：输出功率：1-2.5W。</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pacing w:val="0"/>
                <w:w w:val="100"/>
                <w:position w:val="0"/>
                <w:sz w:val="20"/>
                <w:szCs w:val="20"/>
                <w:highlight w:val="none"/>
                <w:u w:val="none"/>
                <w:shd w:val="clear" w:color="auto" w:fill="auto"/>
                <w:lang w:val="en-US" w:eastAsia="zh-CN" w:bidi="zh-TW"/>
              </w:rPr>
            </w:pPr>
            <w:r>
              <w:rPr>
                <w:rFonts w:hint="eastAsia" w:ascii="宋体" w:hAnsi="宋体" w:eastAsia="宋体" w:cs="宋体"/>
                <w:color w:val="000000"/>
                <w:spacing w:val="0"/>
                <w:w w:val="100"/>
                <w:position w:val="0"/>
                <w:sz w:val="20"/>
                <w:szCs w:val="20"/>
                <w:highlight w:val="none"/>
                <w:u w:val="none"/>
                <w:shd w:val="clear" w:color="auto" w:fill="auto"/>
                <w:lang w:val="en-US" w:eastAsia="zh-CN" w:bidi="zh-TW"/>
              </w:rPr>
              <w:t>11.FM调制方式；11K0F3E@12.5kHz、14K0F3E@20kHz、16K0F3E@25kHz；4FSK数字调制方式：12.5kHz仅数据：7K60FXD、12.5kHz数据和语音：7K60FXW；传导/辐射发射：36dBm＜1GHz、-30dBm＞1GHz；调制限制：±2.5kHz@12.5kHz、±4.0kHz@20kHz、±5.0kHz@25kHz；接收指标：；接收灵敏度（数字）：≤0.3μV/BER5%；邻道选择性：≥60dB@12.5kHz、70dB@20/25kHz；互调：≥65dB@12.5/20/25kHz；杂散响应抑制：≥70dB@12.5/20/25kHz；阻塞：≥84dB</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ascii="仿宋_GB2312" w:hAnsi="仿宋_GB2312" w:eastAsia="仿宋_GB2312"/>
                <w:sz w:val="32"/>
              </w:rPr>
            </w:pPr>
            <w:r>
              <w:rPr>
                <w:rFonts w:hint="eastAsia" w:ascii="宋体" w:hAnsi="宋体" w:eastAsia="宋体" w:cs="宋体"/>
                <w:color w:val="000000"/>
                <w:spacing w:val="0"/>
                <w:w w:val="100"/>
                <w:position w:val="0"/>
                <w:sz w:val="20"/>
                <w:szCs w:val="20"/>
                <w:highlight w:val="none"/>
                <w:u w:val="none"/>
                <w:shd w:val="clear" w:color="auto" w:fill="auto"/>
                <w:lang w:val="en-US" w:eastAsia="zh-CN" w:bidi="zh-TW"/>
              </w:rPr>
              <w:t>12.有环境监察执法金属徽章统一标识。</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1950</w:t>
            </w:r>
          </w:p>
        </w:tc>
        <w:tc>
          <w:tcPr>
            <w:tcW w:w="825" w:type="dxa"/>
            <w:noWrap w:val="0"/>
            <w:vAlign w:val="center"/>
          </w:tcPr>
          <w:p>
            <w:pPr>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5</w:t>
            </w:r>
          </w:p>
        </w:tc>
        <w:tc>
          <w:tcPr>
            <w:tcW w:w="120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13</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执法装备货架</w:t>
            </w:r>
          </w:p>
        </w:tc>
        <w:tc>
          <w:tcPr>
            <w:tcW w:w="144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好公务HJ20052</w:t>
            </w:r>
          </w:p>
        </w:tc>
        <w:tc>
          <w:tcPr>
            <w:tcW w:w="5370" w:type="dxa"/>
            <w:noWrap w:val="0"/>
            <w:vAlign w:val="center"/>
          </w:tcPr>
          <w:p>
            <w:pPr>
              <w:jc w:val="left"/>
              <w:rPr>
                <w:rFonts w:ascii="仿宋_GB2312" w:hAnsi="仿宋_GB2312" w:eastAsia="仿宋_GB2312"/>
                <w:sz w:val="32"/>
              </w:rPr>
            </w:pPr>
            <w:r>
              <w:rPr>
                <w:rFonts w:hint="eastAsia" w:ascii="宋体" w:hAnsi="宋体"/>
                <w:sz w:val="24"/>
                <w:szCs w:val="24"/>
                <w:lang w:val="en-US" w:eastAsia="zh-CN"/>
              </w:rPr>
              <w:t>自重44KG；尺寸：200*50*200cm；负载240KG.</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cs="Times New Roman"/>
                <w:sz w:val="32"/>
                <w:lang w:val="en-US" w:eastAsia="zh-CN" w:bidi="ar-SA"/>
              </w:rPr>
            </w:pPr>
            <w:r>
              <w:rPr>
                <w:rFonts w:hint="eastAsia" w:ascii="仿宋_GB2312" w:hAnsi="仿宋_GB2312" w:eastAsia="仿宋_GB2312" w:cs="Times New Roman"/>
                <w:sz w:val="32"/>
                <w:lang w:val="en-US" w:eastAsia="zh-CN" w:bidi="ar-SA"/>
              </w:rPr>
              <w:t>1680</w:t>
            </w:r>
          </w:p>
        </w:tc>
        <w:tc>
          <w:tcPr>
            <w:tcW w:w="825" w:type="dxa"/>
            <w:noWrap w:val="0"/>
            <w:vAlign w:val="center"/>
          </w:tcPr>
          <w:p>
            <w:pPr>
              <w:jc w:val="center"/>
              <w:rPr>
                <w:rFonts w:hint="default" w:ascii="仿宋_GB2312" w:hAnsi="仿宋_GB2312" w:eastAsia="仿宋_GB2312" w:cs="Times New Roman"/>
                <w:sz w:val="32"/>
                <w:lang w:val="en-US" w:eastAsia="zh-CN" w:bidi="ar-SA"/>
              </w:rPr>
            </w:pPr>
            <w:r>
              <w:rPr>
                <w:rFonts w:hint="eastAsia" w:ascii="仿宋_GB2312" w:hAnsi="仿宋_GB2312" w:eastAsia="仿宋_GB2312" w:cs="Times New Roman"/>
                <w:sz w:val="32"/>
                <w:lang w:val="en-US" w:eastAsia="zh-CN" w:bidi="ar-SA"/>
              </w:rPr>
              <w:t>6</w:t>
            </w:r>
          </w:p>
        </w:tc>
        <w:tc>
          <w:tcPr>
            <w:tcW w:w="1200" w:type="dxa"/>
            <w:noWrap w:val="0"/>
            <w:vAlign w:val="center"/>
          </w:tcPr>
          <w:p>
            <w:pPr>
              <w:jc w:val="center"/>
              <w:rPr>
                <w:rFonts w:hint="default" w:ascii="仿宋_GB2312" w:hAnsi="仿宋_GB2312" w:eastAsia="仿宋_GB2312" w:cs="Times New Roman"/>
                <w:sz w:val="32"/>
                <w:lang w:val="en-US" w:eastAsia="zh-CN" w:bidi="ar-SA"/>
              </w:rPr>
            </w:pPr>
            <w:r>
              <w:rPr>
                <w:rFonts w:hint="eastAsia" w:ascii="仿宋_GB2312" w:hAnsi="仿宋_GB2312" w:eastAsia="仿宋_GB2312" w:cs="Times New Roman"/>
                <w:sz w:val="32"/>
                <w:lang w:val="en-US" w:eastAsia="zh-CN" w:bidi="ar-SA"/>
              </w:rPr>
              <w:t>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14</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反光背心</w:t>
            </w:r>
          </w:p>
        </w:tc>
        <w:tc>
          <w:tcPr>
            <w:tcW w:w="144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好公务XL</w:t>
            </w:r>
          </w:p>
        </w:tc>
        <w:tc>
          <w:tcPr>
            <w:tcW w:w="5370" w:type="dxa"/>
            <w:noWrap w:val="0"/>
            <w:vAlign w:val="center"/>
          </w:tcPr>
          <w:p>
            <w:pPr>
              <w:jc w:val="left"/>
              <w:rPr>
                <w:rFonts w:ascii="仿宋_GB2312" w:hAnsi="仿宋_GB2312" w:eastAsia="仿宋_GB2312"/>
                <w:sz w:val="32"/>
              </w:rPr>
            </w:pPr>
            <w:r>
              <w:rPr>
                <w:rFonts w:hint="eastAsia" w:cs="宋体"/>
                <w:color w:val="000000"/>
                <w:spacing w:val="0"/>
                <w:w w:val="100"/>
                <w:position w:val="0"/>
                <w:sz w:val="20"/>
                <w:szCs w:val="20"/>
                <w:highlight w:val="none"/>
                <w:u w:val="none"/>
                <w:shd w:val="clear" w:color="auto" w:fill="auto"/>
                <w:lang w:val="en-US" w:eastAsia="zh-CN" w:bidi="zh-TW"/>
              </w:rPr>
              <w:t>可硬环境执法字样，选用120g低弹丝网布面料,轻盈透气，多口袋拉链网眼透气。</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100</w:t>
            </w:r>
          </w:p>
        </w:tc>
        <w:tc>
          <w:tcPr>
            <w:tcW w:w="825" w:type="dxa"/>
            <w:noWrap w:val="0"/>
            <w:vAlign w:val="center"/>
          </w:tcPr>
          <w:p>
            <w:pPr>
              <w:jc w:val="center"/>
              <w:rPr>
                <w:rFonts w:hint="default" w:ascii="仿宋_GB2312" w:hAnsi="仿宋_GB2312" w:eastAsia="仿宋_GB2312" w:cs="Times New Roman"/>
                <w:sz w:val="32"/>
                <w:lang w:val="en-US" w:eastAsia="zh-CN" w:bidi="ar-SA"/>
              </w:rPr>
            </w:pPr>
            <w:r>
              <w:rPr>
                <w:rFonts w:hint="eastAsia" w:ascii="仿宋_GB2312" w:hAnsi="仿宋_GB2312" w:eastAsia="仿宋_GB2312" w:cs="Times New Roman"/>
                <w:sz w:val="32"/>
                <w:lang w:val="en-US" w:eastAsia="zh-CN" w:bidi="ar-SA"/>
              </w:rPr>
              <w:t>40</w:t>
            </w:r>
          </w:p>
        </w:tc>
        <w:tc>
          <w:tcPr>
            <w:tcW w:w="120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15</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铁钩</w:t>
            </w:r>
          </w:p>
        </w:tc>
        <w:tc>
          <w:tcPr>
            <w:tcW w:w="144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蔚乐光BXG84</w:t>
            </w:r>
          </w:p>
        </w:tc>
        <w:tc>
          <w:tcPr>
            <w:tcW w:w="5370" w:type="dxa"/>
            <w:noWrap w:val="0"/>
            <w:vAlign w:val="center"/>
          </w:tcPr>
          <w:p>
            <w:pPr>
              <w:jc w:val="left"/>
              <w:rPr>
                <w:rFonts w:ascii="仿宋_GB2312" w:hAnsi="仿宋_GB2312" w:eastAsia="仿宋_GB2312"/>
                <w:sz w:val="32"/>
              </w:rPr>
            </w:pPr>
            <w:r>
              <w:rPr>
                <w:rFonts w:hint="eastAsia" w:cs="宋体"/>
                <w:color w:val="000000"/>
                <w:spacing w:val="0"/>
                <w:w w:val="100"/>
                <w:position w:val="0"/>
                <w:sz w:val="20"/>
                <w:szCs w:val="20"/>
                <w:highlight w:val="none"/>
                <w:u w:val="none"/>
                <w:shd w:val="clear" w:color="auto" w:fill="auto"/>
                <w:lang w:val="en-US" w:eastAsia="zh-CN" w:bidi="zh-TW"/>
              </w:rPr>
              <w:t>材质：不锈钢，尖头钩长84cm，重量：0.85kg，把手16.2cm，直径12mm。</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120</w:t>
            </w:r>
          </w:p>
        </w:tc>
        <w:tc>
          <w:tcPr>
            <w:tcW w:w="825" w:type="dxa"/>
            <w:noWrap w:val="0"/>
            <w:vAlign w:val="center"/>
          </w:tcPr>
          <w:p>
            <w:pPr>
              <w:jc w:val="center"/>
              <w:rPr>
                <w:rFonts w:hint="default" w:ascii="仿宋_GB2312" w:hAnsi="仿宋_GB2312" w:eastAsia="仿宋_GB2312" w:cs="Times New Roman"/>
                <w:sz w:val="32"/>
                <w:lang w:val="en-US" w:eastAsia="zh-CN" w:bidi="ar-SA"/>
              </w:rPr>
            </w:pPr>
            <w:r>
              <w:rPr>
                <w:rFonts w:hint="eastAsia" w:ascii="仿宋_GB2312" w:hAnsi="仿宋_GB2312" w:eastAsia="仿宋_GB2312" w:cs="Times New Roman"/>
                <w:sz w:val="32"/>
                <w:lang w:val="en-US" w:eastAsia="zh-CN" w:bidi="ar-SA"/>
              </w:rPr>
              <w:t>15</w:t>
            </w:r>
          </w:p>
        </w:tc>
        <w:tc>
          <w:tcPr>
            <w:tcW w:w="120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16</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撬棍</w:t>
            </w:r>
          </w:p>
        </w:tc>
        <w:tc>
          <w:tcPr>
            <w:tcW w:w="144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蔚乐光QG1.5T</w:t>
            </w:r>
          </w:p>
        </w:tc>
        <w:tc>
          <w:tcPr>
            <w:tcW w:w="5370" w:type="dxa"/>
            <w:noWrap w:val="0"/>
            <w:vAlign w:val="center"/>
          </w:tcPr>
          <w:p>
            <w:pPr>
              <w:jc w:val="left"/>
              <w:rPr>
                <w:rFonts w:ascii="仿宋_GB2312" w:hAnsi="仿宋_GB2312" w:eastAsia="仿宋_GB2312"/>
                <w:sz w:val="32"/>
              </w:rPr>
            </w:pPr>
            <w:r>
              <w:rPr>
                <w:rFonts w:hint="eastAsia" w:cs="宋体"/>
                <w:color w:val="000000"/>
                <w:spacing w:val="0"/>
                <w:w w:val="100"/>
                <w:position w:val="0"/>
                <w:sz w:val="20"/>
                <w:szCs w:val="20"/>
                <w:highlight w:val="none"/>
                <w:u w:val="none"/>
                <w:shd w:val="clear" w:color="auto" w:fill="auto"/>
                <w:lang w:val="en-US" w:eastAsia="zh-CN" w:bidi="zh-TW"/>
              </w:rPr>
              <w:t>承重：1.5T，高强度全金属材质，配有环境监察执法徽章统一标识</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200</w:t>
            </w:r>
          </w:p>
        </w:tc>
        <w:tc>
          <w:tcPr>
            <w:tcW w:w="825" w:type="dxa"/>
            <w:noWrap w:val="0"/>
            <w:vAlign w:val="center"/>
          </w:tcPr>
          <w:p>
            <w:pPr>
              <w:jc w:val="center"/>
              <w:rPr>
                <w:rFonts w:hint="default" w:ascii="仿宋_GB2312" w:hAnsi="仿宋_GB2312" w:eastAsia="仿宋_GB2312" w:cs="Times New Roman"/>
                <w:sz w:val="32"/>
                <w:lang w:val="en-US" w:eastAsia="zh-CN" w:bidi="ar-SA"/>
              </w:rPr>
            </w:pPr>
            <w:r>
              <w:rPr>
                <w:rFonts w:hint="eastAsia" w:ascii="仿宋_GB2312" w:hAnsi="仿宋_GB2312" w:eastAsia="仿宋_GB2312" w:cs="Times New Roman"/>
                <w:sz w:val="32"/>
                <w:lang w:val="en-US" w:eastAsia="zh-CN" w:bidi="ar-SA"/>
              </w:rPr>
              <w:t>15</w:t>
            </w:r>
          </w:p>
        </w:tc>
        <w:tc>
          <w:tcPr>
            <w:tcW w:w="120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17</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执法头盔</w:t>
            </w:r>
          </w:p>
        </w:tc>
        <w:tc>
          <w:tcPr>
            <w:tcW w:w="144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蔚乐光WL-PCM</w:t>
            </w:r>
          </w:p>
        </w:tc>
        <w:tc>
          <w:tcPr>
            <w:tcW w:w="5370" w:type="dxa"/>
            <w:noWrap w:val="0"/>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left"/>
              <w:rPr>
                <w:rFonts w:hint="eastAsia" w:cs="宋体"/>
                <w:color w:val="000000"/>
                <w:spacing w:val="0"/>
                <w:w w:val="100"/>
                <w:position w:val="0"/>
                <w:sz w:val="20"/>
                <w:szCs w:val="20"/>
                <w:highlight w:val="none"/>
                <w:u w:val="none"/>
                <w:shd w:val="clear" w:color="auto" w:fill="auto"/>
                <w:lang w:val="en-US" w:eastAsia="zh-CN" w:bidi="zh-TW"/>
              </w:rPr>
            </w:pPr>
            <w:r>
              <w:rPr>
                <w:rFonts w:hint="eastAsia" w:cs="宋体"/>
                <w:color w:val="000000"/>
                <w:spacing w:val="0"/>
                <w:w w:val="100"/>
                <w:position w:val="0"/>
                <w:sz w:val="20"/>
                <w:szCs w:val="20"/>
                <w:highlight w:val="none"/>
                <w:u w:val="none"/>
                <w:shd w:val="clear" w:color="auto" w:fill="auto"/>
                <w:lang w:val="en-US" w:eastAsia="zh-CN" w:bidi="zh-TW"/>
              </w:rPr>
              <w:t>产品结构：头盔由壳体、佩戴装置等组成;材质：合金工程塑料</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eastAsia" w:cs="宋体"/>
                <w:color w:val="000000"/>
                <w:spacing w:val="0"/>
                <w:w w:val="100"/>
                <w:position w:val="0"/>
                <w:sz w:val="20"/>
                <w:szCs w:val="20"/>
                <w:highlight w:val="none"/>
                <w:u w:val="none"/>
                <w:shd w:val="clear" w:color="auto" w:fill="auto"/>
                <w:lang w:val="en-US" w:eastAsia="zh-CN" w:bidi="zh-TW"/>
              </w:rPr>
            </w:pPr>
            <w:r>
              <w:rPr>
                <w:rFonts w:hint="eastAsia" w:cs="宋体"/>
                <w:color w:val="000000"/>
                <w:spacing w:val="0"/>
                <w:w w:val="100"/>
                <w:position w:val="0"/>
                <w:sz w:val="20"/>
                <w:szCs w:val="20"/>
                <w:highlight w:val="none"/>
                <w:u w:val="none"/>
                <w:shd w:val="clear" w:color="auto" w:fill="auto"/>
                <w:lang w:val="en-US" w:eastAsia="zh-CN" w:bidi="zh-TW"/>
              </w:rPr>
              <w:t>佩戴装置性能：佩戴牢靠舒适，解脱方便。施加工23kg载荷维持2分钟，系带不撕裂、撕断；连接件、搭扣不松脱。</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eastAsia" w:cs="宋体"/>
                <w:color w:val="000000"/>
                <w:spacing w:val="0"/>
                <w:w w:val="100"/>
                <w:position w:val="0"/>
                <w:sz w:val="20"/>
                <w:szCs w:val="20"/>
                <w:highlight w:val="none"/>
                <w:u w:val="none"/>
                <w:shd w:val="clear" w:color="auto" w:fill="auto"/>
                <w:lang w:val="en-US" w:eastAsia="zh-CN" w:bidi="zh-TW"/>
              </w:rPr>
            </w:pPr>
            <w:r>
              <w:rPr>
                <w:rFonts w:hint="eastAsia" w:cs="宋体"/>
                <w:color w:val="000000"/>
                <w:spacing w:val="0"/>
                <w:w w:val="100"/>
                <w:position w:val="0"/>
                <w:sz w:val="20"/>
                <w:szCs w:val="20"/>
                <w:highlight w:val="none"/>
                <w:u w:val="none"/>
                <w:shd w:val="clear" w:color="auto" w:fill="auto"/>
                <w:lang w:val="en-US" w:eastAsia="zh-CN" w:bidi="zh-TW"/>
              </w:rPr>
              <w:t>头盔质量：0.65kg吸收碰撞能量性能：加速度峰值≤400g，超过150g的作用时间﹤4ms，壳体不出现裂口。</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eastAsia" w:cs="宋体"/>
                <w:color w:val="000000"/>
                <w:spacing w:val="0"/>
                <w:w w:val="100"/>
                <w:position w:val="0"/>
                <w:sz w:val="20"/>
                <w:szCs w:val="20"/>
                <w:highlight w:val="none"/>
                <w:u w:val="none"/>
                <w:shd w:val="clear" w:color="auto" w:fill="auto"/>
                <w:lang w:val="en-US" w:eastAsia="zh-CN" w:bidi="zh-TW"/>
              </w:rPr>
            </w:pPr>
            <w:r>
              <w:rPr>
                <w:rFonts w:hint="eastAsia" w:cs="宋体"/>
                <w:color w:val="000000"/>
                <w:spacing w:val="0"/>
                <w:w w:val="100"/>
                <w:position w:val="0"/>
                <w:sz w:val="20"/>
                <w:szCs w:val="20"/>
                <w:highlight w:val="none"/>
                <w:u w:val="none"/>
                <w:shd w:val="clear" w:color="auto" w:fill="auto"/>
                <w:lang w:val="en-US" w:eastAsia="zh-CN" w:bidi="zh-TW"/>
              </w:rPr>
              <w:t>耐穿透性能：钢锥质量3kg，钢锥落高1m，钢锥不穿透头盔。</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eastAsia" w:cs="宋体"/>
                <w:color w:val="000000"/>
                <w:spacing w:val="0"/>
                <w:w w:val="100"/>
                <w:position w:val="0"/>
                <w:sz w:val="20"/>
                <w:szCs w:val="20"/>
                <w:highlight w:val="none"/>
                <w:u w:val="none"/>
                <w:shd w:val="clear" w:color="auto" w:fill="auto"/>
                <w:lang w:val="en-US" w:eastAsia="zh-CN" w:bidi="zh-TW"/>
              </w:rPr>
            </w:pPr>
            <w:r>
              <w:rPr>
                <w:rFonts w:hint="eastAsia" w:cs="宋体"/>
                <w:color w:val="000000"/>
                <w:spacing w:val="0"/>
                <w:w w:val="100"/>
                <w:position w:val="0"/>
                <w:sz w:val="20"/>
                <w:szCs w:val="20"/>
                <w:highlight w:val="none"/>
                <w:u w:val="none"/>
                <w:shd w:val="clear" w:color="auto" w:fill="auto"/>
                <w:lang w:val="en-US" w:eastAsia="zh-CN" w:bidi="zh-TW"/>
              </w:rPr>
              <w:t>耐候性能：按GB/T16422.2规定老化试验，持续时间7个循环，头盔外表面无明显侵蚀、变形和失色现象。</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eastAsia" w:cs="宋体"/>
                <w:color w:val="000000"/>
                <w:spacing w:val="0"/>
                <w:w w:val="100"/>
                <w:position w:val="0"/>
                <w:sz w:val="20"/>
                <w:szCs w:val="20"/>
                <w:highlight w:val="none"/>
                <w:u w:val="none"/>
                <w:shd w:val="clear" w:color="auto" w:fill="auto"/>
                <w:lang w:val="en-US" w:eastAsia="zh-CN" w:bidi="zh-TW"/>
              </w:rPr>
            </w:pPr>
            <w:r>
              <w:rPr>
                <w:rFonts w:hint="eastAsia" w:cs="宋体"/>
                <w:color w:val="000000"/>
                <w:spacing w:val="0"/>
                <w:w w:val="100"/>
                <w:position w:val="0"/>
                <w:sz w:val="20"/>
                <w:szCs w:val="20"/>
                <w:highlight w:val="none"/>
                <w:u w:val="none"/>
                <w:shd w:val="clear" w:color="auto" w:fill="auto"/>
                <w:lang w:val="en-US" w:eastAsia="zh-CN" w:bidi="zh-TW"/>
              </w:rPr>
              <w:t>执行标准：GA296—2001</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hint="eastAsia" w:cs="宋体"/>
                <w:color w:val="000000"/>
                <w:spacing w:val="0"/>
                <w:w w:val="100"/>
                <w:position w:val="0"/>
                <w:sz w:val="20"/>
                <w:szCs w:val="20"/>
                <w:highlight w:val="none"/>
                <w:u w:val="none"/>
                <w:shd w:val="clear" w:color="auto" w:fill="auto"/>
                <w:lang w:val="en-US" w:eastAsia="zh-CN" w:bidi="zh-TW"/>
              </w:rPr>
            </w:pP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380</w:t>
            </w:r>
          </w:p>
        </w:tc>
        <w:tc>
          <w:tcPr>
            <w:tcW w:w="825" w:type="dxa"/>
            <w:noWrap w:val="0"/>
            <w:vAlign w:val="center"/>
          </w:tcPr>
          <w:p>
            <w:pPr>
              <w:jc w:val="center"/>
              <w:rPr>
                <w:rFonts w:hint="default" w:ascii="仿宋_GB2312" w:hAnsi="仿宋_GB2312" w:eastAsia="仿宋_GB2312" w:cs="Times New Roman"/>
                <w:sz w:val="32"/>
                <w:lang w:val="en-US" w:eastAsia="zh-CN" w:bidi="ar-SA"/>
              </w:rPr>
            </w:pPr>
            <w:r>
              <w:rPr>
                <w:rFonts w:hint="eastAsia" w:ascii="仿宋_GB2312" w:hAnsi="仿宋_GB2312" w:eastAsia="仿宋_GB2312" w:cs="Times New Roman"/>
                <w:sz w:val="32"/>
                <w:lang w:val="en-US" w:eastAsia="zh-CN" w:bidi="ar-SA"/>
              </w:rPr>
              <w:t>40</w:t>
            </w:r>
          </w:p>
        </w:tc>
        <w:tc>
          <w:tcPr>
            <w:tcW w:w="120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18</w:t>
            </w:r>
          </w:p>
        </w:tc>
        <w:tc>
          <w:tcPr>
            <w:tcW w:w="1755"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小型强光手电</w:t>
            </w:r>
          </w:p>
        </w:tc>
        <w:tc>
          <w:tcPr>
            <w:tcW w:w="144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好公务GPA-L2200</w:t>
            </w:r>
          </w:p>
        </w:tc>
        <w:tc>
          <w:tcPr>
            <w:tcW w:w="5370" w:type="dxa"/>
            <w:noWrap w:val="0"/>
            <w:vAlign w:val="center"/>
          </w:tcPr>
          <w:p>
            <w:pPr>
              <w:jc w:val="center"/>
              <w:rPr>
                <w:rFonts w:ascii="仿宋_GB2312" w:hAnsi="仿宋_GB2312" w:eastAsia="仿宋_GB2312"/>
                <w:sz w:val="32"/>
              </w:rPr>
            </w:pPr>
            <w:r>
              <w:rPr>
                <w:rFonts w:hint="eastAsia" w:cs="宋体"/>
                <w:color w:val="000000"/>
                <w:spacing w:val="0"/>
                <w:w w:val="100"/>
                <w:position w:val="0"/>
                <w:sz w:val="20"/>
                <w:szCs w:val="20"/>
                <w:highlight w:val="none"/>
                <w:u w:val="none"/>
                <w:shd w:val="clear" w:color="auto" w:fill="auto"/>
                <w:lang w:val="en-US" w:eastAsia="zh-CN" w:bidi="zh-TW"/>
              </w:rPr>
              <w:t>额定电压：DC3.7V额定容量：2200mAh额定功率（LED）：3W光源（LED）平均使用寿命：≥100000h连续放电时间：8h（强光）/16h（工作光）/32h（频闪）充电时间：5h电池使用寿命：≥1000（循环）外壳防护等级：</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340</w:t>
            </w:r>
          </w:p>
        </w:tc>
        <w:tc>
          <w:tcPr>
            <w:tcW w:w="825" w:type="dxa"/>
            <w:noWrap w:val="0"/>
            <w:vAlign w:val="center"/>
          </w:tcPr>
          <w:p>
            <w:pPr>
              <w:jc w:val="center"/>
              <w:rPr>
                <w:rFonts w:hint="default" w:ascii="仿宋_GB2312" w:hAnsi="仿宋_GB2312" w:eastAsia="仿宋_GB2312" w:cs="Times New Roman"/>
                <w:sz w:val="32"/>
                <w:lang w:val="en-US" w:eastAsia="zh-CN" w:bidi="ar-SA"/>
              </w:rPr>
            </w:pPr>
            <w:r>
              <w:rPr>
                <w:rFonts w:hint="eastAsia" w:ascii="仿宋_GB2312" w:hAnsi="仿宋_GB2312" w:eastAsia="仿宋_GB2312" w:cs="Times New Roman"/>
                <w:sz w:val="32"/>
                <w:lang w:val="en-US" w:eastAsia="zh-CN" w:bidi="ar-SA"/>
              </w:rPr>
              <w:t>15</w:t>
            </w:r>
          </w:p>
        </w:tc>
        <w:tc>
          <w:tcPr>
            <w:tcW w:w="1200"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19</w:t>
            </w:r>
          </w:p>
        </w:tc>
        <w:tc>
          <w:tcPr>
            <w:tcW w:w="1755"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油气回收三项检测仪</w:t>
            </w:r>
          </w:p>
        </w:tc>
        <w:tc>
          <w:tcPr>
            <w:tcW w:w="1440"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崂应</w:t>
            </w:r>
          </w:p>
        </w:tc>
        <w:tc>
          <w:tcPr>
            <w:tcW w:w="5370" w:type="dxa"/>
            <w:noWrap w:val="0"/>
            <w:vAlign w:val="center"/>
          </w:tcPr>
          <w:p>
            <w:pPr>
              <w:jc w:val="left"/>
              <w:rPr>
                <w:rFonts w:hint="eastAsia" w:cs="宋体"/>
                <w:color w:val="000000"/>
                <w:spacing w:val="0"/>
                <w:w w:val="100"/>
                <w:position w:val="0"/>
                <w:sz w:val="20"/>
                <w:szCs w:val="20"/>
                <w:highlight w:val="none"/>
                <w:u w:val="none"/>
                <w:shd w:val="clear" w:color="auto" w:fill="auto"/>
                <w:lang w:val="en-US" w:eastAsia="zh-CN" w:bidi="zh-TW"/>
              </w:rPr>
            </w:pPr>
            <w:r>
              <w:rPr>
                <w:rFonts w:hint="eastAsia" w:cs="宋体"/>
                <w:color w:val="000000"/>
                <w:spacing w:val="0"/>
                <w:w w:val="100"/>
                <w:position w:val="0"/>
                <w:sz w:val="20"/>
                <w:szCs w:val="20"/>
                <w:highlight w:val="none"/>
                <w:u w:val="none"/>
                <w:shd w:val="clear" w:color="auto" w:fill="auto"/>
                <w:lang w:val="en-US" w:eastAsia="zh-CN" w:bidi="zh-TW"/>
              </w:rPr>
              <w:t>7003-20型（参数见附件二）</w:t>
            </w:r>
          </w:p>
          <w:p>
            <w:pPr>
              <w:jc w:val="left"/>
              <w:rPr>
                <w:rFonts w:hint="eastAsia" w:cs="宋体"/>
                <w:color w:val="000000"/>
                <w:spacing w:val="0"/>
                <w:w w:val="100"/>
                <w:position w:val="0"/>
                <w:sz w:val="20"/>
                <w:szCs w:val="20"/>
                <w:highlight w:val="none"/>
                <w:u w:val="none"/>
                <w:shd w:val="clear" w:color="auto" w:fill="auto"/>
                <w:lang w:val="en-US" w:eastAsia="zh-CN" w:bidi="zh-TW"/>
              </w:rPr>
            </w:pP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cs="Times New Roman"/>
                <w:color w:val="auto"/>
                <w:sz w:val="32"/>
                <w:lang w:val="en-US" w:eastAsia="zh-CN" w:bidi="ar-SA"/>
              </w:rPr>
            </w:pPr>
            <w:r>
              <w:rPr>
                <w:rFonts w:hint="eastAsia" w:ascii="仿宋_GB2312" w:hAnsi="仿宋_GB2312" w:eastAsia="仿宋_GB2312"/>
                <w:color w:val="auto"/>
                <w:sz w:val="32"/>
                <w:lang w:val="en-US" w:eastAsia="zh-CN"/>
              </w:rPr>
              <w:t>120000</w:t>
            </w:r>
          </w:p>
        </w:tc>
        <w:tc>
          <w:tcPr>
            <w:tcW w:w="825" w:type="dxa"/>
            <w:noWrap w:val="0"/>
            <w:vAlign w:val="center"/>
          </w:tcPr>
          <w:p>
            <w:pPr>
              <w:jc w:val="center"/>
              <w:rPr>
                <w:rFonts w:hint="default" w:ascii="仿宋_GB2312" w:hAnsi="仿宋_GB2312" w:eastAsia="仿宋_GB2312" w:cs="Times New Roman"/>
                <w:color w:val="auto"/>
                <w:sz w:val="32"/>
                <w:lang w:val="en-US" w:eastAsia="zh-CN" w:bidi="ar-SA"/>
              </w:rPr>
            </w:pPr>
            <w:r>
              <w:rPr>
                <w:rFonts w:hint="eastAsia" w:ascii="仿宋_GB2312" w:hAnsi="仿宋_GB2312" w:eastAsia="仿宋_GB2312" w:cs="Times New Roman"/>
                <w:color w:val="auto"/>
                <w:sz w:val="32"/>
                <w:lang w:val="en-US" w:eastAsia="zh-CN" w:bidi="ar-SA"/>
              </w:rPr>
              <w:t>3</w:t>
            </w:r>
          </w:p>
        </w:tc>
        <w:tc>
          <w:tcPr>
            <w:tcW w:w="1200" w:type="dxa"/>
            <w:noWrap w:val="0"/>
            <w:vAlign w:val="center"/>
          </w:tcPr>
          <w:p>
            <w:pPr>
              <w:jc w:val="center"/>
              <w:rPr>
                <w:rFonts w:hint="default" w:ascii="仿宋_GB2312" w:hAnsi="仿宋_GB2312" w:eastAsia="仿宋_GB2312" w:cs="Times New Roman"/>
                <w:color w:val="auto"/>
                <w:sz w:val="32"/>
                <w:lang w:val="en-US" w:eastAsia="zh-CN" w:bidi="ar-SA"/>
              </w:rPr>
            </w:pPr>
            <w:r>
              <w:rPr>
                <w:rFonts w:hint="eastAsia" w:ascii="仿宋_GB2312" w:hAnsi="仿宋_GB2312" w:eastAsia="仿宋_GB2312" w:cs="Times New Roman"/>
                <w:color w:val="auto"/>
                <w:sz w:val="32"/>
                <w:lang w:val="en-US" w:eastAsia="zh-CN" w:bidi="ar-SA"/>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20</w:t>
            </w:r>
          </w:p>
        </w:tc>
        <w:tc>
          <w:tcPr>
            <w:tcW w:w="1755"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恶臭监测仪</w:t>
            </w:r>
          </w:p>
        </w:tc>
        <w:tc>
          <w:tcPr>
            <w:tcW w:w="1440"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崂应</w:t>
            </w:r>
          </w:p>
        </w:tc>
        <w:tc>
          <w:tcPr>
            <w:tcW w:w="5370" w:type="dxa"/>
            <w:noWrap w:val="0"/>
            <w:vAlign w:val="center"/>
          </w:tcPr>
          <w:p>
            <w:pPr>
              <w:pStyle w:val="11"/>
              <w:adjustRightInd w:val="0"/>
              <w:snapToGrid w:val="0"/>
              <w:spacing w:line="360" w:lineRule="auto"/>
              <w:ind w:firstLine="200" w:firstLineChars="100"/>
              <w:rPr>
                <w:rFonts w:hint="eastAsia" w:cs="宋体"/>
                <w:color w:val="000000"/>
                <w:spacing w:val="0"/>
                <w:w w:val="100"/>
                <w:position w:val="0"/>
                <w:sz w:val="20"/>
                <w:szCs w:val="20"/>
                <w:highlight w:val="none"/>
                <w:u w:val="none"/>
                <w:shd w:val="clear" w:color="auto" w:fill="auto"/>
                <w:lang w:val="en-US" w:eastAsia="zh-CN" w:bidi="zh-TW"/>
              </w:rPr>
            </w:pPr>
            <w:r>
              <w:rPr>
                <w:rFonts w:hint="eastAsia" w:cs="宋体"/>
                <w:color w:val="000000"/>
                <w:spacing w:val="0"/>
                <w:w w:val="100"/>
                <w:position w:val="0"/>
                <w:sz w:val="20"/>
                <w:szCs w:val="20"/>
                <w:highlight w:val="none"/>
                <w:u w:val="none"/>
                <w:shd w:val="clear" w:color="auto" w:fill="auto"/>
                <w:lang w:val="en-US" w:eastAsia="zh-CN" w:bidi="zh-TW"/>
              </w:rPr>
              <w:t>2028型（参数见附件三）</w:t>
            </w:r>
            <w:r>
              <w:rPr>
                <w:rFonts w:hint="eastAsia"/>
                <w:color w:val="000000"/>
                <w:spacing w:val="0"/>
                <w:w w:val="100"/>
                <w:position w:val="0"/>
                <w:sz w:val="20"/>
                <w:szCs w:val="20"/>
                <w:highlight w:val="none"/>
                <w:lang w:val="en-US" w:eastAsia="zh-CN"/>
              </w:rPr>
              <w:t>▲供货前提供厂家针对本项目质保承诺函等资料</w:t>
            </w:r>
          </w:p>
        </w:tc>
        <w:tc>
          <w:tcPr>
            <w:tcW w:w="1230" w:type="dxa"/>
            <w:noWrap w:val="0"/>
            <w:vAlign w:val="center"/>
          </w:tcPr>
          <w:p>
            <w:pPr>
              <w:jc w:val="center"/>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110000</w:t>
            </w:r>
          </w:p>
        </w:tc>
        <w:tc>
          <w:tcPr>
            <w:tcW w:w="825" w:type="dxa"/>
            <w:noWrap w:val="0"/>
            <w:vAlign w:val="center"/>
          </w:tcPr>
          <w:p>
            <w:pPr>
              <w:jc w:val="center"/>
              <w:rPr>
                <w:rFonts w:hint="default" w:ascii="仿宋_GB2312" w:hAnsi="仿宋_GB2312" w:eastAsia="仿宋_GB2312" w:cs="Times New Roman"/>
                <w:color w:val="auto"/>
                <w:sz w:val="32"/>
                <w:lang w:val="en-US" w:eastAsia="zh-CN" w:bidi="ar-SA"/>
              </w:rPr>
            </w:pPr>
            <w:r>
              <w:rPr>
                <w:rFonts w:hint="eastAsia" w:ascii="仿宋_GB2312" w:hAnsi="仿宋_GB2312" w:eastAsia="仿宋_GB2312" w:cs="Times New Roman"/>
                <w:color w:val="auto"/>
                <w:sz w:val="32"/>
                <w:lang w:val="en-US" w:eastAsia="zh-CN" w:bidi="ar-SA"/>
              </w:rPr>
              <w:t>1</w:t>
            </w:r>
          </w:p>
        </w:tc>
        <w:tc>
          <w:tcPr>
            <w:tcW w:w="1200" w:type="dxa"/>
            <w:noWrap w:val="0"/>
            <w:vAlign w:val="center"/>
          </w:tcPr>
          <w:p>
            <w:pPr>
              <w:jc w:val="center"/>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jc w:val="center"/>
              <w:rPr>
                <w:rFonts w:ascii="仿宋_GB2312" w:hAnsi="仿宋_GB2312" w:eastAsia="仿宋_GB2312"/>
                <w:sz w:val="32"/>
              </w:rPr>
            </w:pPr>
          </w:p>
        </w:tc>
        <w:tc>
          <w:tcPr>
            <w:tcW w:w="1755" w:type="dxa"/>
            <w:noWrap w:val="0"/>
            <w:vAlign w:val="center"/>
          </w:tcPr>
          <w:p>
            <w:pPr>
              <w:jc w:val="center"/>
              <w:rPr>
                <w:rFonts w:ascii="仿宋_GB2312" w:hAnsi="仿宋_GB2312" w:eastAsia="仿宋_GB2312"/>
                <w:sz w:val="32"/>
              </w:rPr>
            </w:pPr>
          </w:p>
        </w:tc>
        <w:tc>
          <w:tcPr>
            <w:tcW w:w="1440" w:type="dxa"/>
            <w:noWrap w:val="0"/>
            <w:vAlign w:val="center"/>
          </w:tcPr>
          <w:p>
            <w:pPr>
              <w:jc w:val="center"/>
              <w:rPr>
                <w:rFonts w:ascii="仿宋_GB2312" w:hAnsi="仿宋_GB2312" w:eastAsia="仿宋_GB2312"/>
                <w:sz w:val="32"/>
              </w:rPr>
            </w:pPr>
          </w:p>
        </w:tc>
        <w:tc>
          <w:tcPr>
            <w:tcW w:w="5370" w:type="dxa"/>
            <w:noWrap w:val="0"/>
            <w:vAlign w:val="center"/>
          </w:tcPr>
          <w:p>
            <w:pPr>
              <w:jc w:val="center"/>
              <w:rPr>
                <w:rFonts w:ascii="仿宋_GB2312" w:hAnsi="仿宋_GB2312" w:eastAsia="仿宋_GB2312"/>
                <w:sz w:val="32"/>
              </w:rPr>
            </w:pPr>
          </w:p>
        </w:tc>
        <w:tc>
          <w:tcPr>
            <w:tcW w:w="1230" w:type="dxa"/>
            <w:noWrap w:val="0"/>
            <w:vAlign w:val="center"/>
          </w:tcPr>
          <w:p>
            <w:pPr>
              <w:jc w:val="center"/>
              <w:rPr>
                <w:rFonts w:hint="eastAsia" w:ascii="仿宋_GB2312" w:hAnsi="仿宋_GB2312" w:eastAsia="仿宋_GB2312" w:cs="Times New Roman"/>
                <w:sz w:val="32"/>
                <w:lang w:val="en-US" w:eastAsia="zh-CN" w:bidi="ar-SA"/>
              </w:rPr>
            </w:pPr>
            <w:r>
              <w:rPr>
                <w:rFonts w:hint="eastAsia" w:ascii="仿宋_GB2312" w:hAnsi="仿宋_GB2312" w:eastAsia="仿宋_GB2312"/>
                <w:sz w:val="32"/>
              </w:rPr>
              <w:t>合计</w:t>
            </w:r>
          </w:p>
        </w:tc>
        <w:tc>
          <w:tcPr>
            <w:tcW w:w="825" w:type="dxa"/>
            <w:noWrap w:val="0"/>
            <w:vAlign w:val="center"/>
          </w:tcPr>
          <w:p>
            <w:pPr>
              <w:jc w:val="center"/>
              <w:rPr>
                <w:rFonts w:hint="default" w:ascii="仿宋_GB2312" w:hAnsi="仿宋_GB2312" w:eastAsia="仿宋_GB2312" w:cs="Times New Roman"/>
                <w:sz w:val="28"/>
                <w:szCs w:val="28"/>
                <w:lang w:val="en-US" w:eastAsia="zh-CN" w:bidi="ar-SA"/>
              </w:rPr>
            </w:pPr>
          </w:p>
        </w:tc>
        <w:tc>
          <w:tcPr>
            <w:tcW w:w="1200" w:type="dxa"/>
            <w:noWrap w:val="0"/>
            <w:vAlign w:val="center"/>
          </w:tcPr>
          <w:p>
            <w:pPr>
              <w:jc w:val="center"/>
              <w:rPr>
                <w:rFonts w:hint="default" w:ascii="仿宋_GB2312" w:hAnsi="仿宋_GB2312" w:eastAsia="仿宋_GB2312" w:cs="Times New Roman"/>
                <w:sz w:val="28"/>
                <w:szCs w:val="28"/>
                <w:lang w:val="en-US" w:eastAsia="zh-CN" w:bidi="ar-SA"/>
              </w:rPr>
            </w:pPr>
            <w:r>
              <w:rPr>
                <w:rFonts w:hint="eastAsia" w:ascii="仿宋_GB2312" w:hAnsi="仿宋_GB2312" w:eastAsia="仿宋_GB2312" w:cs="Times New Roman"/>
                <w:sz w:val="28"/>
                <w:szCs w:val="28"/>
                <w:lang w:val="en-US" w:eastAsia="zh-CN" w:bidi="ar-SA"/>
              </w:rPr>
              <w:t>1585530</w:t>
            </w:r>
          </w:p>
        </w:tc>
      </w:tr>
    </w:tbl>
    <w:p>
      <w:pPr>
        <w:pStyle w:val="7"/>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7"/>
        <w:snapToGrid w:val="0"/>
        <w:spacing w:line="560" w:lineRule="exact"/>
        <w:rPr>
          <w:rFonts w:hint="eastAsia" w:ascii="仿宋_GB2312" w:hAnsi="仿宋_GB2312" w:eastAsia="仿宋_GB2312" w:cs="仿宋_GB2312"/>
          <w:sz w:val="32"/>
          <w:szCs w:val="32"/>
        </w:rPr>
      </w:pPr>
    </w:p>
    <w:p>
      <w:pPr>
        <w:pStyle w:val="7"/>
        <w:snapToGrid w:val="0"/>
        <w:spacing w:line="560" w:lineRule="exact"/>
        <w:rPr>
          <w:rFonts w:hint="eastAsia" w:ascii="仿宋_GB2312" w:hAnsi="仿宋_GB2312" w:eastAsia="仿宋_GB2312" w:cs="仿宋_GB2312"/>
          <w:sz w:val="32"/>
          <w:szCs w:val="32"/>
        </w:rPr>
      </w:pPr>
    </w:p>
    <w:p>
      <w:pPr>
        <w:pStyle w:val="7"/>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p>
    <w:p>
      <w:pPr>
        <w:pStyle w:val="7"/>
        <w:snapToGrid w:val="0"/>
        <w:spacing w:line="560" w:lineRule="exact"/>
        <w:rPr>
          <w:rFonts w:hint="eastAsia" w:ascii="仿宋_GB2312" w:hAnsi="仿宋_GB2312" w:eastAsia="仿宋_GB2312" w:cs="仿宋_GB2312"/>
          <w:sz w:val="32"/>
          <w:szCs w:val="32"/>
          <w:lang w:val="en-US" w:eastAsia="zh-CN"/>
        </w:rPr>
      </w:pPr>
    </w:p>
    <w:p>
      <w:pPr>
        <w:spacing w:line="400" w:lineRule="exact"/>
        <w:ind w:firstLine="560" w:firstLineChars="200"/>
        <w:jc w:val="center"/>
        <w:rPr>
          <w:rFonts w:hint="eastAsia" w:ascii="微软雅黑" w:hAnsi="微软雅黑" w:eastAsia="微软雅黑"/>
          <w:b/>
          <w:color w:val="000000"/>
          <w:sz w:val="28"/>
          <w:szCs w:val="28"/>
          <w:lang w:val="en-US" w:eastAsia="zh-CN"/>
        </w:rPr>
      </w:pPr>
      <w:r>
        <w:rPr>
          <w:rFonts w:hint="eastAsia" w:ascii="微软雅黑" w:hAnsi="微软雅黑" w:eastAsia="微软雅黑"/>
          <w:b/>
          <w:color w:val="000000"/>
          <w:sz w:val="28"/>
          <w:szCs w:val="28"/>
          <w:lang w:val="en-US" w:eastAsia="zh-CN"/>
        </w:rPr>
        <w:t>红外热成像气体泄漏检测仪招标技术要求</w:t>
      </w:r>
    </w:p>
    <w:p>
      <w:pPr>
        <w:spacing w:line="400" w:lineRule="exact"/>
        <w:ind w:firstLine="560" w:firstLineChars="200"/>
        <w:jc w:val="center"/>
        <w:rPr>
          <w:rFonts w:hint="eastAsia" w:ascii="微软雅黑" w:hAnsi="微软雅黑" w:eastAsia="微软雅黑"/>
          <w:b/>
          <w:color w:val="000000"/>
          <w:sz w:val="28"/>
          <w:szCs w:val="28"/>
          <w:lang w:val="en-US" w:eastAsia="zh-CN"/>
        </w:rPr>
      </w:pPr>
      <w:r>
        <w:rPr>
          <w:rFonts w:hint="eastAsia" w:ascii="微软雅黑" w:hAnsi="微软雅黑" w:eastAsia="微软雅黑"/>
          <w:b/>
          <w:color w:val="000000"/>
          <w:sz w:val="28"/>
          <w:szCs w:val="28"/>
          <w:lang w:val="en-US" w:eastAsia="zh-CN"/>
        </w:rPr>
        <w:t>（注意：▲为重点参数指标，非废标项）</w:t>
      </w:r>
    </w:p>
    <w:p>
      <w:pPr>
        <w:pStyle w:val="9"/>
        <w:numPr>
          <w:ilvl w:val="0"/>
          <w:numId w:val="1"/>
        </w:numPr>
        <w:spacing w:line="360" w:lineRule="auto"/>
        <w:ind w:firstLineChars="0"/>
        <w:rPr>
          <w:rFonts w:ascii="Times New Roman" w:hAnsi="Times New Roman"/>
          <w:b/>
        </w:rPr>
      </w:pPr>
      <w:r>
        <w:rPr>
          <w:rFonts w:hint="eastAsia" w:ascii="Times New Roman" w:hAnsi="Times New Roman"/>
          <w:b/>
        </w:rPr>
        <w:t>采购清单</w:t>
      </w:r>
    </w:p>
    <w:tbl>
      <w:tblPr>
        <w:tblStyle w:val="10"/>
        <w:tblW w:w="7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61"/>
        <w:gridCol w:w="993"/>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7" w:type="dxa"/>
          </w:tcPr>
          <w:p>
            <w:pPr>
              <w:spacing w:line="360" w:lineRule="auto"/>
              <w:jc w:val="center"/>
              <w:outlineLvl w:val="2"/>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序号</w:t>
            </w:r>
          </w:p>
        </w:tc>
        <w:tc>
          <w:tcPr>
            <w:tcW w:w="4961" w:type="dxa"/>
          </w:tcPr>
          <w:p>
            <w:pPr>
              <w:spacing w:line="360" w:lineRule="auto"/>
              <w:jc w:val="center"/>
              <w:outlineLvl w:val="2"/>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名称</w:t>
            </w:r>
          </w:p>
        </w:tc>
        <w:tc>
          <w:tcPr>
            <w:tcW w:w="993" w:type="dxa"/>
          </w:tcPr>
          <w:p>
            <w:pPr>
              <w:spacing w:line="360" w:lineRule="auto"/>
              <w:jc w:val="center"/>
              <w:outlineLvl w:val="2"/>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数量</w:t>
            </w:r>
          </w:p>
        </w:tc>
        <w:tc>
          <w:tcPr>
            <w:tcW w:w="1068" w:type="dxa"/>
          </w:tcPr>
          <w:p>
            <w:pPr>
              <w:spacing w:line="360" w:lineRule="auto"/>
              <w:jc w:val="center"/>
              <w:outlineLvl w:val="2"/>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17" w:type="dxa"/>
          </w:tcPr>
          <w:p>
            <w:pPr>
              <w:spacing w:line="360" w:lineRule="auto"/>
              <w:jc w:val="center"/>
              <w:outlineLvl w:val="2"/>
              <w:rPr>
                <w:rFonts w:ascii="Times New Roman" w:hAnsi="Times New Roman" w:eastAsia="宋体" w:cs="Times New Roman"/>
                <w:bCs/>
                <w:color w:val="000000" w:themeColor="text1"/>
                <w:kern w:val="0"/>
                <w:szCs w:val="21"/>
                <w14:textFill>
                  <w14:solidFill>
                    <w14:schemeClr w14:val="tx1"/>
                  </w14:solidFill>
                </w14:textFill>
              </w:rPr>
            </w:pPr>
            <w:r>
              <w:rPr>
                <w:rFonts w:hint="eastAsia" w:ascii="Times New Roman" w:hAnsi="Times New Roman" w:eastAsia="宋体" w:cs="Times New Roman"/>
                <w:bCs/>
                <w:color w:val="000000" w:themeColor="text1"/>
                <w:kern w:val="0"/>
                <w:szCs w:val="21"/>
                <w14:textFill>
                  <w14:solidFill>
                    <w14:schemeClr w14:val="tx1"/>
                  </w14:solidFill>
                </w14:textFill>
              </w:rPr>
              <w:t>1</w:t>
            </w:r>
          </w:p>
        </w:tc>
        <w:tc>
          <w:tcPr>
            <w:tcW w:w="4961" w:type="dxa"/>
          </w:tcPr>
          <w:p>
            <w:pPr>
              <w:spacing w:line="360" w:lineRule="auto"/>
              <w:jc w:val="center"/>
              <w:outlineLvl w:val="2"/>
              <w:rPr>
                <w:rFonts w:ascii="Times New Roman" w:hAnsi="Times New Roman" w:eastAsia="宋体" w:cs="Times New Roman"/>
                <w:bCs/>
                <w:color w:val="000000" w:themeColor="text1"/>
                <w:kern w:val="0"/>
                <w:szCs w:val="21"/>
                <w14:textFill>
                  <w14:solidFill>
                    <w14:schemeClr w14:val="tx1"/>
                  </w14:solidFill>
                </w14:textFill>
              </w:rPr>
            </w:pPr>
            <w:r>
              <w:rPr>
                <w:rFonts w:hint="eastAsia" w:ascii="Times New Roman" w:hAnsi="Times New Roman" w:eastAsia="宋体" w:cs="Times New Roman"/>
                <w:bCs/>
                <w:color w:val="000000" w:themeColor="text1"/>
                <w:kern w:val="0"/>
                <w:szCs w:val="21"/>
                <w14:textFill>
                  <w14:solidFill>
                    <w14:schemeClr w14:val="tx1"/>
                  </w14:solidFill>
                </w14:textFill>
              </w:rPr>
              <w:t>红外热成像气体泄漏检测仪</w:t>
            </w:r>
          </w:p>
        </w:tc>
        <w:tc>
          <w:tcPr>
            <w:tcW w:w="993" w:type="dxa"/>
          </w:tcPr>
          <w:p>
            <w:pPr>
              <w:spacing w:line="360" w:lineRule="auto"/>
              <w:jc w:val="center"/>
              <w:outlineLvl w:val="2"/>
              <w:rPr>
                <w:rFonts w:ascii="Times New Roman" w:hAnsi="Times New Roman" w:eastAsia="宋体" w:cs="Times New Roman"/>
                <w:bCs/>
                <w:color w:val="000000" w:themeColor="text1"/>
                <w:kern w:val="0"/>
                <w:szCs w:val="21"/>
                <w14:textFill>
                  <w14:solidFill>
                    <w14:schemeClr w14:val="tx1"/>
                  </w14:solidFill>
                </w14:textFill>
              </w:rPr>
            </w:pPr>
            <w:r>
              <w:rPr>
                <w:rFonts w:hint="eastAsia" w:ascii="Times New Roman" w:hAnsi="Times New Roman" w:eastAsia="宋体" w:cs="Times New Roman"/>
                <w:bCs/>
                <w:color w:val="000000" w:themeColor="text1"/>
                <w:kern w:val="0"/>
                <w:szCs w:val="21"/>
                <w14:textFill>
                  <w14:solidFill>
                    <w14:schemeClr w14:val="tx1"/>
                  </w14:solidFill>
                </w14:textFill>
              </w:rPr>
              <w:t>1</w:t>
            </w:r>
          </w:p>
        </w:tc>
        <w:tc>
          <w:tcPr>
            <w:tcW w:w="1068" w:type="dxa"/>
          </w:tcPr>
          <w:p>
            <w:pPr>
              <w:spacing w:line="360" w:lineRule="auto"/>
              <w:jc w:val="center"/>
              <w:outlineLvl w:val="2"/>
              <w:rPr>
                <w:rFonts w:ascii="Times New Roman" w:hAnsi="Times New Roman" w:eastAsia="宋体" w:cs="Times New Roman"/>
                <w:bCs/>
                <w:color w:val="000000" w:themeColor="text1"/>
                <w:kern w:val="0"/>
                <w:szCs w:val="21"/>
                <w14:textFill>
                  <w14:solidFill>
                    <w14:schemeClr w14:val="tx1"/>
                  </w14:solidFill>
                </w14:textFill>
              </w:rPr>
            </w:pPr>
            <w:r>
              <w:rPr>
                <w:rFonts w:hint="eastAsia" w:ascii="Times New Roman" w:hAnsi="Times New Roman" w:eastAsia="宋体" w:cs="Times New Roman"/>
                <w:bCs/>
                <w:color w:val="000000" w:themeColor="text1"/>
                <w:kern w:val="0"/>
                <w:szCs w:val="21"/>
                <w14:textFill>
                  <w14:solidFill>
                    <w14:schemeClr w14:val="tx1"/>
                  </w14:solidFill>
                </w14:textFill>
              </w:rPr>
              <w:t>套</w:t>
            </w:r>
          </w:p>
        </w:tc>
      </w:tr>
    </w:tbl>
    <w:p>
      <w:pPr>
        <w:pStyle w:val="9"/>
        <w:spacing w:line="360" w:lineRule="auto"/>
        <w:ind w:left="375" w:firstLine="0" w:firstLineChars="0"/>
        <w:jc w:val="left"/>
        <w:rPr>
          <w:rFonts w:ascii="Times New Roman" w:hAnsi="Times New Roman" w:cs="Times New Roman"/>
          <w:b/>
          <w:sz w:val="24"/>
        </w:rPr>
      </w:pPr>
    </w:p>
    <w:p>
      <w:pPr>
        <w:pStyle w:val="9"/>
        <w:numPr>
          <w:ilvl w:val="0"/>
          <w:numId w:val="1"/>
        </w:numPr>
        <w:spacing w:line="360" w:lineRule="auto"/>
        <w:ind w:firstLineChars="0"/>
        <w:jc w:val="left"/>
        <w:rPr>
          <w:rFonts w:ascii="Times New Roman" w:hAnsi="Times New Roman" w:cs="Times New Roman"/>
          <w:b/>
          <w:sz w:val="24"/>
        </w:rPr>
      </w:pPr>
      <w:r>
        <w:rPr>
          <w:rFonts w:hint="eastAsia" w:ascii="Times New Roman" w:hAnsi="Times New Roman" w:cs="Times New Roman"/>
          <w:b/>
          <w:sz w:val="24"/>
        </w:rPr>
        <w:t>单套</w:t>
      </w:r>
      <w:r>
        <w:rPr>
          <w:rFonts w:ascii="Times New Roman" w:hAnsi="Times New Roman" w:cs="Times New Roman"/>
          <w:b/>
          <w:sz w:val="24"/>
        </w:rPr>
        <w:t>配置要求</w:t>
      </w:r>
    </w:p>
    <w:p>
      <w:pPr>
        <w:pStyle w:val="9"/>
        <w:numPr>
          <w:ilvl w:val="0"/>
          <w:numId w:val="2"/>
        </w:numPr>
        <w:spacing w:line="360" w:lineRule="auto"/>
        <w:ind w:firstLineChars="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主机</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1台</w:t>
      </w:r>
    </w:p>
    <w:p>
      <w:pPr>
        <w:pStyle w:val="9"/>
        <w:numPr>
          <w:ilvl w:val="0"/>
          <w:numId w:val="2"/>
        </w:numPr>
        <w:spacing w:line="360" w:lineRule="auto"/>
        <w:ind w:firstLineChars="0"/>
        <w:jc w:val="left"/>
        <w:rPr>
          <w:rFonts w:ascii="Times New Roman" w:hAnsi="Times New Roman" w:cs="Times New Roman"/>
          <w:sz w:val="24"/>
        </w:rPr>
      </w:pPr>
      <w:r>
        <w:rPr>
          <w:rFonts w:ascii="Times New Roman" w:hAnsi="Times New Roman" w:cs="Times New Roman"/>
          <w:sz w:val="24"/>
        </w:rPr>
        <w:t>专用锂电池</w:t>
      </w:r>
      <w:r>
        <w:rPr>
          <w:rFonts w:hint="eastAsia" w:ascii="Times New Roman" w:hAnsi="Times New Roman" w:cs="Times New Roman"/>
          <w:sz w:val="24"/>
        </w:rPr>
        <w:t>，</w:t>
      </w:r>
      <w:r>
        <w:rPr>
          <w:rFonts w:ascii="Times New Roman" w:hAnsi="Times New Roman" w:cs="Times New Roman"/>
          <w:sz w:val="24"/>
        </w:rPr>
        <w:t>3块</w:t>
      </w:r>
    </w:p>
    <w:p>
      <w:pPr>
        <w:pStyle w:val="9"/>
        <w:numPr>
          <w:ilvl w:val="0"/>
          <w:numId w:val="2"/>
        </w:numPr>
        <w:spacing w:line="360" w:lineRule="auto"/>
        <w:ind w:firstLineChars="0"/>
        <w:jc w:val="left"/>
        <w:rPr>
          <w:rFonts w:ascii="Times New Roman" w:hAnsi="Times New Roman" w:cs="Times New Roman"/>
          <w:sz w:val="24"/>
        </w:rPr>
      </w:pPr>
      <w:r>
        <w:rPr>
          <w:rFonts w:hint="eastAsia" w:ascii="Times New Roman" w:hAnsi="Times New Roman" w:cs="Times New Roman"/>
          <w:sz w:val="24"/>
        </w:rPr>
        <w:t>专用</w:t>
      </w:r>
      <w:r>
        <w:rPr>
          <w:rFonts w:ascii="Times New Roman" w:hAnsi="Times New Roman" w:cs="Times New Roman"/>
          <w:sz w:val="24"/>
        </w:rPr>
        <w:t>电源适配器</w:t>
      </w:r>
      <w:r>
        <w:rPr>
          <w:rFonts w:hint="eastAsia" w:ascii="Times New Roman" w:hAnsi="Times New Roman" w:cs="Times New Roman"/>
          <w:sz w:val="24"/>
        </w:rPr>
        <w:t>和充电底座，1套</w:t>
      </w:r>
    </w:p>
    <w:p>
      <w:pPr>
        <w:pStyle w:val="9"/>
        <w:numPr>
          <w:ilvl w:val="0"/>
          <w:numId w:val="2"/>
        </w:numPr>
        <w:spacing w:line="360" w:lineRule="auto"/>
        <w:ind w:firstLineChars="0"/>
        <w:jc w:val="left"/>
        <w:rPr>
          <w:rFonts w:ascii="Times New Roman" w:hAnsi="Times New Roman" w:cs="Times New Roman"/>
          <w:sz w:val="24"/>
        </w:rPr>
      </w:pPr>
      <w:r>
        <w:rPr>
          <w:rFonts w:hint="eastAsia" w:ascii="Times New Roman" w:hAnsi="Times New Roman" w:cs="Times New Roman"/>
          <w:sz w:val="24"/>
        </w:rPr>
        <w:t>USB数据线和HDMI数据线，1套</w:t>
      </w:r>
    </w:p>
    <w:p>
      <w:pPr>
        <w:pStyle w:val="9"/>
        <w:numPr>
          <w:ilvl w:val="0"/>
          <w:numId w:val="2"/>
        </w:numPr>
        <w:spacing w:line="360" w:lineRule="auto"/>
        <w:ind w:firstLineChars="0"/>
        <w:jc w:val="left"/>
        <w:rPr>
          <w:rFonts w:ascii="Times New Roman" w:hAnsi="Times New Roman" w:cs="Times New Roman"/>
          <w:sz w:val="24"/>
        </w:rPr>
      </w:pPr>
      <w:r>
        <w:rPr>
          <w:rFonts w:hint="eastAsia" w:ascii="Times New Roman" w:hAnsi="Times New Roman" w:cs="Times New Roman"/>
          <w:sz w:val="24"/>
        </w:rPr>
        <w:t>标准SD卡和读卡器，1套</w:t>
      </w:r>
    </w:p>
    <w:p>
      <w:pPr>
        <w:pStyle w:val="9"/>
        <w:numPr>
          <w:ilvl w:val="0"/>
          <w:numId w:val="2"/>
        </w:numPr>
        <w:spacing w:line="360" w:lineRule="auto"/>
        <w:ind w:firstLineChars="0"/>
        <w:jc w:val="left"/>
        <w:rPr>
          <w:rFonts w:ascii="Times New Roman" w:hAnsi="Times New Roman" w:cs="Times New Roman"/>
          <w:sz w:val="24"/>
        </w:rPr>
      </w:pPr>
      <w:r>
        <w:rPr>
          <w:rFonts w:hint="eastAsia" w:ascii="Times New Roman" w:hAnsi="Times New Roman" w:cs="Times New Roman"/>
          <w:sz w:val="24"/>
        </w:rPr>
        <w:t>专用蓝牙耳机，1副</w:t>
      </w:r>
    </w:p>
    <w:p>
      <w:pPr>
        <w:pStyle w:val="9"/>
        <w:numPr>
          <w:ilvl w:val="0"/>
          <w:numId w:val="2"/>
        </w:numPr>
        <w:spacing w:line="360" w:lineRule="auto"/>
        <w:ind w:firstLineChars="0"/>
        <w:jc w:val="left"/>
        <w:rPr>
          <w:rFonts w:ascii="Times New Roman" w:hAnsi="Times New Roman" w:cs="Times New Roman"/>
          <w:sz w:val="24"/>
        </w:rPr>
      </w:pPr>
      <w:r>
        <w:rPr>
          <w:rFonts w:hint="eastAsia" w:ascii="Times New Roman" w:hAnsi="Times New Roman" w:cs="Times New Roman"/>
          <w:sz w:val="24"/>
        </w:rPr>
        <w:t>镜头清洁工具套装，1套</w:t>
      </w:r>
    </w:p>
    <w:p>
      <w:pPr>
        <w:pStyle w:val="9"/>
        <w:numPr>
          <w:ilvl w:val="0"/>
          <w:numId w:val="2"/>
        </w:numPr>
        <w:spacing w:line="360" w:lineRule="auto"/>
        <w:ind w:firstLineChars="0"/>
        <w:jc w:val="left"/>
        <w:rPr>
          <w:rFonts w:ascii="Times New Roman" w:hAnsi="Times New Roman" w:cs="Times New Roman"/>
          <w:sz w:val="24"/>
        </w:rPr>
      </w:pPr>
      <w:r>
        <w:rPr>
          <w:rFonts w:ascii="Times New Roman" w:hAnsi="Times New Roman" w:cs="Times New Roman"/>
          <w:sz w:val="24"/>
        </w:rPr>
        <w:t>安全保护箱</w:t>
      </w:r>
      <w:r>
        <w:rPr>
          <w:rFonts w:hint="eastAsia" w:ascii="Times New Roman" w:hAnsi="Times New Roman" w:cs="Times New Roman"/>
          <w:sz w:val="24"/>
        </w:rPr>
        <w:t>，</w:t>
      </w:r>
      <w:r>
        <w:rPr>
          <w:rFonts w:ascii="Times New Roman" w:hAnsi="Times New Roman" w:cs="Times New Roman"/>
          <w:sz w:val="24"/>
        </w:rPr>
        <w:t>1个</w:t>
      </w:r>
    </w:p>
    <w:p>
      <w:pPr>
        <w:pStyle w:val="9"/>
        <w:numPr>
          <w:ilvl w:val="0"/>
          <w:numId w:val="1"/>
        </w:numPr>
        <w:spacing w:line="360" w:lineRule="auto"/>
        <w:ind w:firstLineChars="0"/>
        <w:jc w:val="left"/>
        <w:rPr>
          <w:rFonts w:ascii="Times New Roman" w:hAnsi="Times New Roman" w:cs="Times New Roman"/>
          <w:b/>
          <w:sz w:val="24"/>
        </w:rPr>
      </w:pPr>
      <w:r>
        <w:rPr>
          <w:rFonts w:ascii="Times New Roman" w:hAnsi="Times New Roman" w:cs="Times New Roman"/>
          <w:b/>
          <w:sz w:val="24"/>
        </w:rPr>
        <w:t>基本要求</w:t>
      </w:r>
    </w:p>
    <w:p>
      <w:pPr>
        <w:pStyle w:val="9"/>
        <w:numPr>
          <w:ilvl w:val="0"/>
          <w:numId w:val="3"/>
        </w:numPr>
        <w:spacing w:line="360" w:lineRule="auto"/>
        <w:ind w:firstLineChars="0"/>
        <w:jc w:val="left"/>
        <w:rPr>
          <w:rFonts w:ascii="Times New Roman" w:hAnsi="Times New Roman" w:cs="Times New Roman"/>
          <w:sz w:val="24"/>
          <w:szCs w:val="24"/>
        </w:rPr>
      </w:pPr>
      <w:r>
        <w:rPr>
          <w:rFonts w:hint="eastAsia" w:ascii="Times New Roman" w:hAnsi="Times New Roman" w:cs="Times New Roman"/>
          <w:sz w:val="24"/>
          <w:szCs w:val="24"/>
        </w:rPr>
        <w:t>针对挥发性有机气体的非接触式检测仪，以图像形式快速发现挥发性有机气体泄漏，并能精准定位泄漏或排放源头。</w:t>
      </w:r>
    </w:p>
    <w:p>
      <w:pPr>
        <w:pStyle w:val="9"/>
        <w:numPr>
          <w:ilvl w:val="0"/>
          <w:numId w:val="3"/>
        </w:numPr>
        <w:spacing w:line="360" w:lineRule="auto"/>
        <w:ind w:firstLineChars="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探测器类型：制冷型二类超晶格探测器</w:t>
      </w:r>
    </w:p>
    <w:p>
      <w:pPr>
        <w:pStyle w:val="9"/>
        <w:numPr>
          <w:ilvl w:val="0"/>
          <w:numId w:val="3"/>
        </w:numPr>
        <w:spacing w:line="360" w:lineRule="auto"/>
        <w:ind w:firstLineChars="0"/>
        <w:jc w:val="left"/>
        <w:rPr>
          <w:rFonts w:ascii="Times New Roman" w:hAnsi="Times New Roman" w:cs="Times New Roman"/>
          <w:color w:val="FF0000"/>
          <w:sz w:val="24"/>
          <w:szCs w:val="24"/>
        </w:rPr>
      </w:pPr>
      <w:r>
        <w:rPr>
          <w:rFonts w:hint="eastAsia" w:ascii="Times New Roman" w:hAnsi="Times New Roman" w:cs="Times New Roman"/>
          <w:color w:val="000000" w:themeColor="text1"/>
          <w:sz w:val="24"/>
          <w:szCs w:val="24"/>
          <w14:textFill>
            <w14:solidFill>
              <w14:schemeClr w14:val="tx1"/>
            </w14:solidFill>
          </w14:textFill>
        </w:rPr>
        <w:t>操作方式：具备中文操作界面，用按键或者触摸屏操作；</w:t>
      </w:r>
    </w:p>
    <w:p>
      <w:pPr>
        <w:pStyle w:val="9"/>
        <w:numPr>
          <w:ilvl w:val="0"/>
          <w:numId w:val="3"/>
        </w:numPr>
        <w:spacing w:line="360" w:lineRule="auto"/>
        <w:ind w:firstLineChars="0"/>
        <w:jc w:val="left"/>
        <w:rPr>
          <w:rFonts w:ascii="Times New Roman" w:hAnsi="Times New Roman" w:cs="Times New Roman"/>
          <w:sz w:val="24"/>
          <w:szCs w:val="24"/>
        </w:rPr>
      </w:pPr>
      <w:r>
        <w:rPr>
          <w:rFonts w:ascii="Times New Roman" w:hAnsi="Times New Roman" w:eastAsia="宋体" w:cs="Times New Roman"/>
          <w:sz w:val="24"/>
          <w:szCs w:val="24"/>
        </w:rPr>
        <w:t>图像调整：自动/手动调整对比度、亮度</w:t>
      </w:r>
      <w:r>
        <w:rPr>
          <w:rFonts w:hint="eastAsia" w:ascii="Times New Roman" w:hAnsi="Times New Roman" w:eastAsia="宋体" w:cs="Times New Roman"/>
          <w:sz w:val="24"/>
          <w:szCs w:val="24"/>
        </w:rPr>
        <w:t>；</w:t>
      </w:r>
    </w:p>
    <w:p>
      <w:pPr>
        <w:pStyle w:val="9"/>
        <w:numPr>
          <w:ilvl w:val="0"/>
          <w:numId w:val="3"/>
        </w:numPr>
        <w:spacing w:line="360" w:lineRule="auto"/>
        <w:ind w:firstLineChars="0"/>
        <w:jc w:val="left"/>
        <w:rPr>
          <w:rFonts w:ascii="Times New Roman" w:hAnsi="Times New Roman" w:cs="Times New Roman"/>
          <w:sz w:val="24"/>
          <w:szCs w:val="24"/>
        </w:rPr>
      </w:pPr>
      <w:r>
        <w:rPr>
          <w:rFonts w:ascii="Times New Roman" w:hAnsi="Times New Roman" w:eastAsia="宋体" w:cs="Times New Roman"/>
          <w:sz w:val="24"/>
          <w:szCs w:val="24"/>
        </w:rPr>
        <w:t>气体增强显示：气体增强模式</w:t>
      </w:r>
      <w:r>
        <w:rPr>
          <w:rFonts w:hint="eastAsia" w:ascii="Times New Roman" w:hAnsi="Times New Roman" w:eastAsia="宋体" w:cs="Times New Roman"/>
          <w:sz w:val="24"/>
          <w:szCs w:val="24"/>
        </w:rPr>
        <w:t>；</w:t>
      </w:r>
    </w:p>
    <w:p>
      <w:pPr>
        <w:numPr>
          <w:ilvl w:val="0"/>
          <w:numId w:val="3"/>
        </w:num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录制红外视频和可见光视频时，可以同时录制语音数据；</w:t>
      </w:r>
    </w:p>
    <w:p>
      <w:pPr>
        <w:numPr>
          <w:ilvl w:val="0"/>
          <w:numId w:val="3"/>
        </w:numPr>
        <w:snapToGrid w:val="0"/>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语音记录和回放功能</w:t>
      </w:r>
      <w:r>
        <w:rPr>
          <w:rFonts w:ascii="Times New Roman" w:hAnsi="Times New Roman" w:eastAsia="宋体" w:cs="Times New Roman"/>
          <w:sz w:val="24"/>
          <w:szCs w:val="24"/>
        </w:rPr>
        <w:t>：</w:t>
      </w:r>
      <w:r>
        <w:rPr>
          <w:rFonts w:hint="eastAsia" w:ascii="Times New Roman" w:hAnsi="Times New Roman" w:eastAsia="宋体" w:cs="Times New Roman"/>
          <w:sz w:val="24"/>
          <w:szCs w:val="24"/>
        </w:rPr>
        <w:t>可随图像一同存储不少于60秒语音记录；</w:t>
      </w:r>
    </w:p>
    <w:p>
      <w:pPr>
        <w:numPr>
          <w:ilvl w:val="0"/>
          <w:numId w:val="3"/>
        </w:numPr>
        <w:snapToGrid w:val="0"/>
        <w:spacing w:line="360" w:lineRule="auto"/>
        <w:jc w:val="left"/>
        <w:rPr>
          <w:color w:val="000000" w:themeColor="text1"/>
          <w14:textFill>
            <w14:solidFill>
              <w14:schemeClr w14:val="tx1"/>
            </w14:solidFill>
          </w14:textFill>
        </w:rPr>
      </w:pPr>
      <w:r>
        <w:rPr>
          <w:rFonts w:hint="eastAsia" w:ascii="Times New Roman" w:hAnsi="Times New Roman" w:eastAsia="宋体" w:cs="Times New Roman"/>
          <w:sz w:val="24"/>
          <w:szCs w:val="24"/>
        </w:rPr>
        <w:t>具有</w:t>
      </w:r>
      <w:r>
        <w:rPr>
          <w:rFonts w:ascii="Times New Roman" w:hAnsi="Times New Roman" w:eastAsia="宋体" w:cs="Times New Roman"/>
          <w:sz w:val="24"/>
          <w:szCs w:val="24"/>
        </w:rPr>
        <w:t>可旋转触摸</w:t>
      </w:r>
      <w:r>
        <w:rPr>
          <w:rFonts w:hint="eastAsia" w:ascii="Times New Roman" w:hAnsi="Times New Roman" w:eastAsia="宋体" w:cs="Times New Roman"/>
          <w:sz w:val="24"/>
          <w:szCs w:val="24"/>
        </w:rPr>
        <w:t>彩色显示</w:t>
      </w:r>
      <w:r>
        <w:rPr>
          <w:rFonts w:ascii="Times New Roman" w:hAnsi="Times New Roman" w:eastAsia="宋体" w:cs="Times New Roman"/>
          <w:sz w:val="24"/>
          <w:szCs w:val="24"/>
        </w:rPr>
        <w:t>屏</w:t>
      </w:r>
      <w:r>
        <w:rPr>
          <w:rFonts w:hint="eastAsia" w:ascii="Times New Roman" w:hAnsi="Times New Roman" w:eastAsia="宋体" w:cs="Times New Roman"/>
          <w:sz w:val="24"/>
          <w:szCs w:val="24"/>
        </w:rPr>
        <w:t>，可根据测量点位调整屏幕</w:t>
      </w:r>
      <w:r>
        <w:rPr>
          <w:rFonts w:hint="eastAsia" w:ascii="Times New Roman" w:hAnsi="Times New Roman" w:eastAsia="宋体" w:cs="Times New Roman"/>
          <w:color w:val="000000" w:themeColor="text1"/>
          <w:sz w:val="24"/>
          <w:szCs w:val="24"/>
          <w14:textFill>
            <w14:solidFill>
              <w14:schemeClr w14:val="tx1"/>
            </w14:solidFill>
          </w14:textFill>
        </w:rPr>
        <w:t>视角，方便观察；</w:t>
      </w:r>
    </w:p>
    <w:p>
      <w:pPr>
        <w:numPr>
          <w:ilvl w:val="0"/>
          <w:numId w:val="3"/>
        </w:numPr>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激光</w:t>
      </w:r>
      <w:r>
        <w:rPr>
          <w:rFonts w:hint="eastAsia" w:ascii="Times New Roman" w:hAnsi="Times New Roman" w:eastAsia="宋体" w:cs="Times New Roman"/>
          <w:color w:val="000000" w:themeColor="text1"/>
          <w:sz w:val="24"/>
          <w:szCs w:val="24"/>
          <w14:textFill>
            <w14:solidFill>
              <w14:schemeClr w14:val="tx1"/>
            </w14:solidFill>
          </w14:textFill>
        </w:rPr>
        <w:t>指示</w:t>
      </w:r>
      <w:r>
        <w:rPr>
          <w:rFonts w:ascii="Times New Roman" w:hAnsi="Times New Roman" w:eastAsia="宋体" w:cs="Times New Roman"/>
          <w:color w:val="000000" w:themeColor="text1"/>
          <w:sz w:val="24"/>
          <w:szCs w:val="24"/>
          <w14:textFill>
            <w14:solidFill>
              <w14:schemeClr w14:val="tx1"/>
            </w14:solidFill>
          </w14:textFill>
        </w:rPr>
        <w:t>：具有激光</w:t>
      </w:r>
      <w:r>
        <w:rPr>
          <w:rFonts w:hint="eastAsia" w:ascii="Times New Roman" w:hAnsi="Times New Roman" w:eastAsia="宋体" w:cs="Times New Roman"/>
          <w:color w:val="000000" w:themeColor="text1"/>
          <w:sz w:val="24"/>
          <w:szCs w:val="24"/>
          <w14:textFill>
            <w14:solidFill>
              <w14:schemeClr w14:val="tx1"/>
            </w14:solidFill>
          </w14:textFill>
        </w:rPr>
        <w:t>指示和</w:t>
      </w:r>
      <w:r>
        <w:rPr>
          <w:rFonts w:ascii="Times New Roman" w:hAnsi="Times New Roman" w:eastAsia="宋体" w:cs="Times New Roman"/>
          <w:color w:val="000000" w:themeColor="text1"/>
          <w:sz w:val="24"/>
          <w:szCs w:val="24"/>
          <w14:textFill>
            <w14:solidFill>
              <w14:schemeClr w14:val="tx1"/>
            </w14:solidFill>
          </w14:textFill>
        </w:rPr>
        <w:t>测距功能</w:t>
      </w:r>
      <w:r>
        <w:rPr>
          <w:rFonts w:hint="eastAsia" w:ascii="Times New Roman" w:hAnsi="Times New Roman" w:eastAsia="宋体" w:cs="Times New Roman"/>
          <w:color w:val="000000" w:themeColor="text1"/>
          <w:sz w:val="24"/>
          <w:szCs w:val="24"/>
          <w14:textFill>
            <w14:solidFill>
              <w14:schemeClr w14:val="tx1"/>
            </w14:solidFill>
          </w14:textFill>
        </w:rPr>
        <w:t>，可</w:t>
      </w:r>
      <w:r>
        <w:rPr>
          <w:rFonts w:ascii="Times New Roman" w:hAnsi="Times New Roman" w:eastAsia="宋体" w:cs="Times New Roman"/>
          <w:color w:val="000000" w:themeColor="text1"/>
          <w:sz w:val="24"/>
          <w:szCs w:val="24"/>
          <w14:textFill>
            <w14:solidFill>
              <w14:schemeClr w14:val="tx1"/>
            </w14:solidFill>
          </w14:textFill>
        </w:rPr>
        <w:t>在屏幕上显示距离信息。</w:t>
      </w:r>
      <w:r>
        <w:rPr>
          <w:rFonts w:hint="eastAsia" w:ascii="Times New Roman" w:hAnsi="Times New Roman" w:eastAsia="宋体" w:cs="Times New Roman"/>
          <w:b/>
          <w:color w:val="000000" w:themeColor="text1"/>
          <w:sz w:val="24"/>
          <w:szCs w:val="24"/>
          <w14:textFill>
            <w14:solidFill>
              <w14:schemeClr w14:val="tx1"/>
            </w14:solidFill>
          </w14:textFill>
        </w:rPr>
        <w:t>（提供</w:t>
      </w:r>
      <w:r>
        <w:rPr>
          <w:rFonts w:hint="eastAsia" w:ascii="Times New Roman" w:hAnsi="Times New Roman" w:cs="Times New Roman"/>
          <w:b/>
          <w:color w:val="000000" w:themeColor="text1"/>
          <w:sz w:val="24"/>
          <w:szCs w:val="24"/>
          <w14:textFill>
            <w14:solidFill>
              <w14:schemeClr w14:val="tx1"/>
            </w14:solidFill>
          </w14:textFill>
        </w:rPr>
        <w:t>仪器原厂盖章的</w:t>
      </w:r>
      <w:r>
        <w:rPr>
          <w:rFonts w:hint="eastAsia" w:ascii="Times New Roman" w:hAnsi="Times New Roman" w:eastAsia="宋体" w:cs="Times New Roman"/>
          <w:b/>
          <w:color w:val="000000" w:themeColor="text1"/>
          <w:sz w:val="24"/>
          <w:szCs w:val="24"/>
          <w14:textFill>
            <w14:solidFill>
              <w14:schemeClr w14:val="tx1"/>
            </w14:solidFill>
          </w14:textFill>
        </w:rPr>
        <w:t>省级或省级以上国家计量检测机构出具的CMA检测报告和软件操作界面截图）</w:t>
      </w:r>
    </w:p>
    <w:p>
      <w:pPr>
        <w:numPr>
          <w:ilvl w:val="0"/>
          <w:numId w:val="3"/>
        </w:num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GPS定位：显示屏可以显示实时经纬度信息。</w:t>
      </w:r>
    </w:p>
    <w:p>
      <w:pPr>
        <w:numPr>
          <w:ilvl w:val="0"/>
          <w:numId w:val="3"/>
        </w:numPr>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放大镜功能：可使用放大镜功能对热图像进行局部放大。</w:t>
      </w:r>
    </w:p>
    <w:p>
      <w:pPr>
        <w:numPr>
          <w:ilvl w:val="0"/>
          <w:numId w:val="3"/>
        </w:numPr>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图像冻结功能：具备图像冻结功能。</w:t>
      </w:r>
    </w:p>
    <w:p>
      <w:pPr>
        <w:numPr>
          <w:ilvl w:val="0"/>
          <w:numId w:val="3"/>
        </w:numPr>
        <w:snapToGrid w:val="0"/>
        <w:spacing w:line="360" w:lineRule="auto"/>
        <w:rPr>
          <w:rFonts w:ascii="Times New Roman" w:hAnsi="Times New Roman" w:eastAsia="宋体" w:cs="Times New Roman"/>
          <w:sz w:val="24"/>
          <w:szCs w:val="24"/>
        </w:rPr>
      </w:pPr>
      <w:r>
        <w:rPr>
          <w:rFonts w:ascii="Times New Roman" w:hAnsi="Times New Roman" w:cs="Times New Roman"/>
          <w:color w:val="000000" w:themeColor="text1"/>
          <w14:textFill>
            <w14:solidFill>
              <w14:schemeClr w14:val="tx1"/>
            </w14:solidFill>
          </w14:textFill>
        </w:rPr>
        <w:t>▲</w:t>
      </w:r>
      <w:r>
        <w:rPr>
          <w:rFonts w:ascii="Times New Roman" w:hAnsi="Times New Roman" w:eastAsia="宋体" w:cs="Times New Roman"/>
          <w:sz w:val="24"/>
          <w:szCs w:val="24"/>
        </w:rPr>
        <w:t>通过WIFI连接防爆手操器，可对</w:t>
      </w:r>
      <w:r>
        <w:rPr>
          <w:rFonts w:ascii="Times New Roman" w:hAnsi="Times New Roman" w:cs="Times New Roman"/>
          <w:sz w:val="24"/>
        </w:rPr>
        <w:t>红外热成像气体泄漏检测仪</w:t>
      </w:r>
      <w:r>
        <w:rPr>
          <w:rFonts w:ascii="Times New Roman" w:hAnsi="Times New Roman" w:eastAsia="宋体" w:cs="Times New Roman"/>
          <w:sz w:val="24"/>
          <w:szCs w:val="24"/>
        </w:rPr>
        <w:t>图像远程传输并可以进行远程控制。</w:t>
      </w:r>
      <w:r>
        <w:rPr>
          <w:rFonts w:hint="eastAsia" w:ascii="Times New Roman" w:hAnsi="Times New Roman" w:eastAsia="宋体" w:cs="Times New Roman"/>
          <w:b/>
          <w:color w:val="000000" w:themeColor="text1"/>
          <w:sz w:val="24"/>
          <w:szCs w:val="24"/>
          <w14:textFill>
            <w14:solidFill>
              <w14:schemeClr w14:val="tx1"/>
            </w14:solidFill>
          </w14:textFill>
        </w:rPr>
        <w:t>（提供</w:t>
      </w:r>
      <w:r>
        <w:rPr>
          <w:rFonts w:hint="eastAsia" w:ascii="Times New Roman" w:hAnsi="Times New Roman" w:cs="Times New Roman"/>
          <w:b/>
          <w:color w:val="000000" w:themeColor="text1"/>
          <w:sz w:val="24"/>
          <w:szCs w:val="24"/>
          <w14:textFill>
            <w14:solidFill>
              <w14:schemeClr w14:val="tx1"/>
            </w14:solidFill>
          </w14:textFill>
        </w:rPr>
        <w:t>仪器原厂盖章的</w:t>
      </w:r>
      <w:r>
        <w:rPr>
          <w:rFonts w:hint="eastAsia" w:ascii="Times New Roman" w:hAnsi="Times New Roman" w:eastAsia="宋体" w:cs="Times New Roman"/>
          <w:b/>
          <w:color w:val="000000" w:themeColor="text1"/>
          <w:sz w:val="24"/>
          <w:szCs w:val="24"/>
          <w14:textFill>
            <w14:solidFill>
              <w14:schemeClr w14:val="tx1"/>
            </w14:solidFill>
          </w14:textFill>
        </w:rPr>
        <w:t>省级或省级以上国家计量检测机构出具的CMA检测报告</w:t>
      </w:r>
      <w:r>
        <w:rPr>
          <w:rFonts w:hint="eastAsia" w:ascii="Times New Roman" w:hAnsi="Times New Roman" w:cs="Times New Roman"/>
          <w:b/>
          <w:sz w:val="24"/>
          <w:szCs w:val="24"/>
        </w:rPr>
        <w:t>复印件</w:t>
      </w:r>
      <w:r>
        <w:rPr>
          <w:rFonts w:hint="eastAsia" w:ascii="Times New Roman" w:hAnsi="Times New Roman" w:eastAsia="宋体" w:cs="Times New Roman"/>
          <w:b/>
          <w:color w:val="000000" w:themeColor="text1"/>
          <w:sz w:val="24"/>
          <w:szCs w:val="24"/>
          <w14:textFill>
            <w14:solidFill>
              <w14:schemeClr w14:val="tx1"/>
            </w14:solidFill>
          </w14:textFill>
        </w:rPr>
        <w:t>）</w:t>
      </w:r>
    </w:p>
    <w:p>
      <w:pPr>
        <w:numPr>
          <w:ilvl w:val="0"/>
          <w:numId w:val="3"/>
        </w:numPr>
        <w:snapToGrid w:val="0"/>
        <w:spacing w:line="360" w:lineRule="auto"/>
        <w:rPr>
          <w:rFonts w:ascii="Times New Roman" w:hAnsi="Times New Roman" w:eastAsia="宋体" w:cs="Times New Roman"/>
          <w:sz w:val="24"/>
          <w:szCs w:val="24"/>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具有CQST、CNEX或NEPSI出具的防爆合格证，且防爆等级不低于Ex ic IIC T4 Gc，</w:t>
      </w:r>
      <w:r>
        <w:rPr>
          <w:rFonts w:hint="eastAsia" w:ascii="Times New Roman" w:hAnsi="Times New Roman" w:eastAsia="宋体" w:cs="Times New Roman"/>
          <w:b/>
          <w:color w:val="000000" w:themeColor="text1"/>
          <w:sz w:val="24"/>
          <w:szCs w:val="24"/>
          <w14:textFill>
            <w14:solidFill>
              <w14:schemeClr w14:val="tx1"/>
            </w14:solidFill>
          </w14:textFill>
        </w:rPr>
        <w:t>（提供仪器原厂盖章的防爆合格证及对应报告复印件）</w:t>
      </w:r>
    </w:p>
    <w:p>
      <w:pPr>
        <w:numPr>
          <w:ilvl w:val="0"/>
          <w:numId w:val="3"/>
        </w:numPr>
        <w:snapToGrid w:val="0"/>
        <w:spacing w:line="360" w:lineRule="auto"/>
        <w:rPr>
          <w:rFonts w:ascii="Times New Roman" w:hAnsi="Times New Roman" w:cs="Times New Roman"/>
          <w:b/>
          <w:sz w:val="24"/>
          <w:szCs w:val="24"/>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sz w:val="24"/>
          <w:szCs w:val="24"/>
        </w:rPr>
        <w:t>防护等级：不低于IP54。</w:t>
      </w:r>
      <w:r>
        <w:rPr>
          <w:rFonts w:hint="eastAsia" w:ascii="Times New Roman" w:hAnsi="Times New Roman" w:cs="Times New Roman"/>
          <w:b/>
          <w:sz w:val="24"/>
          <w:szCs w:val="24"/>
        </w:rPr>
        <w:t>（提供仪器原厂盖章的国家认可的CNAS机构出具的防护等级测试报告复印件）</w:t>
      </w:r>
    </w:p>
    <w:p>
      <w:pPr>
        <w:numPr>
          <w:ilvl w:val="0"/>
          <w:numId w:val="3"/>
        </w:numPr>
        <w:snapToGrid w:val="0"/>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电池电压低报警功能：单块电池连续使用时间≥3小时，具有电量报警、自动关机或自动息屏功能。</w:t>
      </w:r>
      <w:r>
        <w:rPr>
          <w:rFonts w:hint="eastAsia" w:ascii="Times New Roman" w:hAnsi="Times New Roman" w:eastAsia="宋体" w:cs="Times New Roman"/>
          <w:b/>
          <w:color w:val="000000" w:themeColor="text1"/>
          <w:sz w:val="24"/>
          <w:szCs w:val="24"/>
          <w14:textFill>
            <w14:solidFill>
              <w14:schemeClr w14:val="tx1"/>
            </w14:solidFill>
          </w14:textFill>
        </w:rPr>
        <w:t>（提供</w:t>
      </w:r>
      <w:r>
        <w:rPr>
          <w:rFonts w:hint="eastAsia" w:ascii="Times New Roman" w:hAnsi="Times New Roman" w:cs="Times New Roman"/>
          <w:b/>
          <w:sz w:val="24"/>
          <w:szCs w:val="24"/>
        </w:rPr>
        <w:t>仪器原厂盖章的</w:t>
      </w:r>
      <w:r>
        <w:rPr>
          <w:rFonts w:hint="eastAsia" w:ascii="Times New Roman" w:hAnsi="Times New Roman" w:eastAsia="宋体" w:cs="Times New Roman"/>
          <w:b/>
          <w:color w:val="000000" w:themeColor="text1"/>
          <w:sz w:val="24"/>
          <w:szCs w:val="24"/>
          <w14:textFill>
            <w14:solidFill>
              <w14:schemeClr w14:val="tx1"/>
            </w14:solidFill>
          </w14:textFill>
        </w:rPr>
        <w:t>省级或省级以上国家计量检测机构出具的CMA检测报告复印件）</w:t>
      </w:r>
    </w:p>
    <w:p>
      <w:pPr>
        <w:numPr>
          <w:ilvl w:val="0"/>
          <w:numId w:val="3"/>
        </w:numPr>
        <w:snapToGrid w:val="0"/>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可检测气体至少包含：甲烷、乙烷、丙烷、环氧乙烷、溴甲烷、溴乙烷、氯甲烷、1-己烷、乙烯、异戊二烯、1,3-丁二烯、苯、甲苯、二甲苯、对二甲苯、乙苯、苯乙烯、1,2-二甲苯、甲醇、乙醇、异丙醇等多种常见的挥发性有机气体。</w:t>
      </w:r>
    </w:p>
    <w:p>
      <w:pPr>
        <w:pStyle w:val="11"/>
        <w:adjustRightInd w:val="0"/>
        <w:snapToGrid w:val="0"/>
        <w:spacing w:line="360" w:lineRule="auto"/>
        <w:ind w:firstLine="240" w:firstLineChars="1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sz w:val="24"/>
          <w:szCs w:val="24"/>
        </w:rPr>
        <w:t>设备</w:t>
      </w:r>
      <w:r>
        <w:rPr>
          <w:rFonts w:hint="eastAsia" w:ascii="Times New Roman" w:hAnsi="Times New Roman" w:cs="Times New Roman"/>
          <w:color w:val="000000" w:themeColor="text1"/>
          <w:sz w:val="24"/>
          <w:szCs w:val="24"/>
          <w14:textFill>
            <w14:solidFill>
              <w14:schemeClr w14:val="tx1"/>
            </w14:solidFill>
          </w14:textFill>
        </w:rPr>
        <w:t>可通过WIFI连接本单位此前采购的手持式FID挥发性有机物检测仪，红外热成像气体泄漏检测仪屏幕可以同时显示FID检测器的检测数据在一定时间范围内的检测数据最大值，时间范围可通过软件进行自行设置。</w:t>
      </w:r>
      <w:r>
        <w:rPr>
          <w:rFonts w:hint="eastAsia" w:ascii="Times New Roman" w:hAnsi="Times New Roman" w:cs="Times New Roman"/>
          <w:b/>
          <w:color w:val="000000" w:themeColor="text1"/>
          <w:sz w:val="24"/>
          <w:szCs w:val="24"/>
          <w14:textFill>
            <w14:solidFill>
              <w14:schemeClr w14:val="tx1"/>
            </w14:solidFill>
          </w14:textFill>
        </w:rPr>
        <w:t>中标后进行功能演示，如不满足，取消中标资格。</w:t>
      </w:r>
      <w:r>
        <w:rPr>
          <w:rFonts w:hint="eastAsia"/>
          <w:color w:val="000000"/>
          <w:spacing w:val="0"/>
          <w:w w:val="100"/>
          <w:position w:val="0"/>
          <w:sz w:val="20"/>
          <w:szCs w:val="20"/>
          <w:highlight w:val="none"/>
          <w:lang w:val="en-US" w:eastAsia="zh-CN"/>
        </w:rPr>
        <w:t>▲供货前提供厂家针对本项目质保承诺函等资料</w:t>
      </w:r>
    </w:p>
    <w:p>
      <w:pPr>
        <w:pStyle w:val="9"/>
        <w:numPr>
          <w:ilvl w:val="0"/>
          <w:numId w:val="1"/>
        </w:numPr>
        <w:spacing w:line="360" w:lineRule="auto"/>
        <w:ind w:firstLineChars="0"/>
        <w:jc w:val="left"/>
        <w:rPr>
          <w:rFonts w:ascii="Times New Roman" w:hAnsi="Times New Roman" w:eastAsia="宋体" w:cs="Times New Roman"/>
          <w:szCs w:val="21"/>
        </w:rPr>
      </w:pPr>
      <w:r>
        <w:rPr>
          <w:rFonts w:ascii="Times New Roman" w:hAnsi="Times New Roman" w:cs="Times New Roman"/>
          <w:b/>
          <w:sz w:val="24"/>
        </w:rPr>
        <w:t>参数要求</w:t>
      </w:r>
    </w:p>
    <w:tbl>
      <w:tblPr>
        <w:tblStyle w:val="5"/>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335"/>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序号</w:t>
            </w:r>
          </w:p>
        </w:tc>
        <w:tc>
          <w:tcPr>
            <w:tcW w:w="2335"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项目</w:t>
            </w:r>
          </w:p>
        </w:tc>
        <w:tc>
          <w:tcPr>
            <w:tcW w:w="5126"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(1)</w:t>
            </w:r>
          </w:p>
        </w:tc>
        <w:tc>
          <w:tcPr>
            <w:tcW w:w="2335"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工作温度</w:t>
            </w:r>
          </w:p>
        </w:tc>
        <w:tc>
          <w:tcPr>
            <w:tcW w:w="5126"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-2</w:t>
            </w:r>
            <w:r>
              <w:rPr>
                <w:rFonts w:hint="eastAsia" w:ascii="Times New Roman" w:hAnsi="Times New Roman" w:eastAsia="宋体" w:cs="Times New Roman"/>
                <w:color w:val="000000"/>
                <w:kern w:val="0"/>
                <w:szCs w:val="24"/>
              </w:rPr>
              <w:t>0</w:t>
            </w:r>
            <w:r>
              <w:rPr>
                <w:rFonts w:hint="eastAsia" w:ascii="宋体" w:hAnsi="宋体" w:eastAsia="宋体" w:cs="宋体"/>
                <w:color w:val="000000"/>
                <w:kern w:val="0"/>
                <w:szCs w:val="24"/>
              </w:rPr>
              <w:t>℃</w:t>
            </w:r>
            <w:r>
              <w:rPr>
                <w:rFonts w:ascii="Times New Roman" w:hAnsi="Times New Roman" w:eastAsia="宋体" w:cs="Times New Roman"/>
                <w:color w:val="000000"/>
                <w:kern w:val="0"/>
                <w:szCs w:val="24"/>
              </w:rPr>
              <w:t>～+50</w:t>
            </w:r>
            <w:r>
              <w:rPr>
                <w:rFonts w:hint="eastAsia" w:ascii="宋体" w:hAnsi="宋体" w:eastAsia="宋体" w:cs="宋体"/>
                <w:color w:val="000000"/>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(2)</w:t>
            </w:r>
          </w:p>
        </w:tc>
        <w:tc>
          <w:tcPr>
            <w:tcW w:w="2335" w:type="dxa"/>
            <w:vAlign w:val="center"/>
          </w:tcPr>
          <w:p>
            <w:pPr>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存储温度</w:t>
            </w:r>
          </w:p>
        </w:tc>
        <w:tc>
          <w:tcPr>
            <w:tcW w:w="5126" w:type="dxa"/>
            <w:vAlign w:val="center"/>
          </w:tcPr>
          <w:p>
            <w:pPr>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(3)</w:t>
            </w:r>
          </w:p>
        </w:tc>
        <w:tc>
          <w:tcPr>
            <w:tcW w:w="2335"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工作波段</w:t>
            </w:r>
          </w:p>
        </w:tc>
        <w:tc>
          <w:tcPr>
            <w:tcW w:w="5126" w:type="dxa"/>
            <w:vAlign w:val="center"/>
          </w:tcPr>
          <w:p>
            <w:pPr>
              <w:jc w:val="left"/>
              <w:rPr>
                <w:rFonts w:ascii="Times New Roman" w:hAnsi="Times New Roman" w:eastAsia="宋体" w:cs="Times New Roman"/>
                <w:color w:val="000000"/>
                <w:kern w:val="0"/>
                <w:szCs w:val="24"/>
                <w:lang w:eastAsia="ja-JP"/>
              </w:rPr>
            </w:pPr>
            <w:r>
              <w:rPr>
                <w:rFonts w:ascii="Times New Roman" w:hAnsi="Times New Roman" w:eastAsia="宋体" w:cs="Times New Roman"/>
                <w:color w:val="000000"/>
                <w:kern w:val="0"/>
                <w:szCs w:val="24"/>
              </w:rPr>
              <w:t>3.2~3.5μm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(4)</w:t>
            </w:r>
          </w:p>
        </w:tc>
        <w:tc>
          <w:tcPr>
            <w:tcW w:w="2335"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分辨率</w:t>
            </w:r>
          </w:p>
        </w:tc>
        <w:tc>
          <w:tcPr>
            <w:tcW w:w="5126"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≥320×256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(5)</w:t>
            </w:r>
          </w:p>
        </w:tc>
        <w:tc>
          <w:tcPr>
            <w:tcW w:w="2335"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热灵敏度</w:t>
            </w:r>
          </w:p>
        </w:tc>
        <w:tc>
          <w:tcPr>
            <w:tcW w:w="5126"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≤10mk@25</w:t>
            </w:r>
            <w:r>
              <w:rPr>
                <w:rFonts w:hint="eastAsia" w:ascii="宋体" w:hAnsi="宋体" w:eastAsia="宋体" w:cs="宋体"/>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(6)</w:t>
            </w:r>
          </w:p>
        </w:tc>
        <w:tc>
          <w:tcPr>
            <w:tcW w:w="2335" w:type="dxa"/>
            <w:vAlign w:val="center"/>
          </w:tcPr>
          <w:p>
            <w:pPr>
              <w:jc w:val="left"/>
              <w:rPr>
                <w:rFonts w:ascii="Times New Roman" w:hAnsi="Times New Roman" w:eastAsia="宋体" w:cs="Times New Roman"/>
                <w:kern w:val="0"/>
                <w:szCs w:val="24"/>
              </w:rPr>
            </w:pPr>
            <w:r>
              <w:rPr>
                <w:rFonts w:hint="eastAsia" w:ascii="Times New Roman" w:hAnsi="Times New Roman" w:eastAsia="宋体" w:cs="Times New Roman"/>
                <w:color w:val="000000" w:themeColor="text1"/>
                <w:kern w:val="0"/>
                <w:szCs w:val="24"/>
                <w14:textFill>
                  <w14:solidFill>
                    <w14:schemeClr w14:val="tx1"/>
                  </w14:solidFill>
                </w14:textFill>
              </w:rPr>
              <w:t>▲光辐照度</w:t>
            </w:r>
          </w:p>
        </w:tc>
        <w:tc>
          <w:tcPr>
            <w:tcW w:w="5126" w:type="dxa"/>
            <w:vAlign w:val="center"/>
          </w:tcPr>
          <w:p>
            <w:pPr>
              <w:jc w:val="left"/>
              <w:rPr>
                <w:rFonts w:ascii="Times New Roman" w:hAnsi="Times New Roman" w:eastAsia="宋体" w:cs="Times New Roman"/>
                <w:kern w:val="0"/>
                <w:szCs w:val="24"/>
              </w:rPr>
            </w:pPr>
            <w:r>
              <w:rPr>
                <w:rFonts w:hint="eastAsia" w:ascii="Times New Roman" w:hAnsi="Times New Roman" w:eastAsia="宋体" w:cs="Times New Roman"/>
                <w:color w:val="000000" w:themeColor="text1"/>
                <w:kern w:val="0"/>
                <w:szCs w:val="24"/>
                <w14:textFill>
                  <w14:solidFill>
                    <w14:schemeClr w14:val="tx1"/>
                  </w14:solidFill>
                </w14:textFill>
              </w:rPr>
              <w:t>≤5mW/mm</w:t>
            </w:r>
            <w:r>
              <w:rPr>
                <w:rFonts w:hint="eastAsia" w:ascii="Times New Roman" w:hAnsi="Times New Roman" w:eastAsia="宋体" w:cs="Times New Roman"/>
                <w:color w:val="000000" w:themeColor="text1"/>
                <w:kern w:val="0"/>
                <w:szCs w:val="24"/>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(7)</w:t>
            </w:r>
          </w:p>
        </w:tc>
        <w:tc>
          <w:tcPr>
            <w:tcW w:w="2335" w:type="dxa"/>
            <w:vAlign w:val="center"/>
          </w:tcPr>
          <w:p>
            <w:pPr>
              <w:jc w:val="left"/>
              <w:rPr>
                <w:rFonts w:ascii="Times New Roman" w:hAnsi="Times New Roman" w:eastAsia="宋体" w:cs="Times New Roman"/>
                <w:color w:val="000000"/>
                <w:kern w:val="0"/>
                <w:szCs w:val="24"/>
              </w:rPr>
            </w:pPr>
            <w:r>
              <w:rPr>
                <w:rFonts w:hint="eastAsia" w:ascii="Times New Roman" w:hAnsi="Times New Roman" w:eastAsia="宋体" w:cs="Times New Roman"/>
                <w:color w:val="000000" w:themeColor="text1"/>
                <w:kern w:val="0"/>
                <w:szCs w:val="24"/>
                <w14:textFill>
                  <w14:solidFill>
                    <w14:schemeClr w14:val="tx1"/>
                  </w14:solidFill>
                </w14:textFill>
              </w:rPr>
              <w:t>制冷器运行噪声</w:t>
            </w:r>
          </w:p>
        </w:tc>
        <w:tc>
          <w:tcPr>
            <w:tcW w:w="5126" w:type="dxa"/>
            <w:vAlign w:val="center"/>
          </w:tcPr>
          <w:p>
            <w:pPr>
              <w:jc w:val="left"/>
              <w:rPr>
                <w:rFonts w:ascii="Times New Roman" w:hAnsi="Times New Roman" w:eastAsia="宋体" w:cs="Times New Roman"/>
                <w:kern w:val="0"/>
                <w:szCs w:val="24"/>
              </w:rPr>
            </w:pPr>
            <w:r>
              <w:rPr>
                <w:rFonts w:hint="eastAsia" w:ascii="Times New Roman" w:hAnsi="Times New Roman" w:eastAsia="宋体" w:cs="Times New Roman"/>
                <w:color w:val="000000" w:themeColor="text1"/>
                <w:kern w:val="0"/>
                <w:szCs w:val="24"/>
                <w14:textFill>
                  <w14:solidFill>
                    <w14:schemeClr w14:val="tx1"/>
                  </w14:solidFill>
                </w14:textFill>
              </w:rPr>
              <w:t>≤35dB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(8)</w:t>
            </w:r>
          </w:p>
        </w:tc>
        <w:tc>
          <w:tcPr>
            <w:tcW w:w="2335"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w:t>
            </w:r>
            <w:r>
              <w:rPr>
                <w:rFonts w:ascii="Times New Roman" w:hAnsi="Times New Roman" w:eastAsia="宋体" w:cs="Times New Roman"/>
                <w:kern w:val="0"/>
                <w:szCs w:val="24"/>
              </w:rPr>
              <w:t>显示屏</w:t>
            </w:r>
            <w:r>
              <w:rPr>
                <w:rFonts w:hint="eastAsia" w:ascii="Times New Roman" w:hAnsi="Times New Roman" w:eastAsia="宋体" w:cs="Times New Roman"/>
                <w:kern w:val="0"/>
                <w:szCs w:val="24"/>
              </w:rPr>
              <w:t>尺寸</w:t>
            </w:r>
          </w:p>
        </w:tc>
        <w:tc>
          <w:tcPr>
            <w:tcW w:w="5126" w:type="dxa"/>
            <w:vAlign w:val="center"/>
          </w:tcPr>
          <w:p>
            <w:pPr>
              <w:jc w:val="left"/>
              <w:rPr>
                <w:rFonts w:ascii="Times New Roman" w:hAnsi="Times New Roman" w:eastAsia="宋体" w:cs="Times New Roman"/>
                <w:kern w:val="0"/>
                <w:szCs w:val="24"/>
              </w:rPr>
            </w:pPr>
            <w:r>
              <w:rPr>
                <w:rFonts w:ascii="Times New Roman" w:hAnsi="Times New Roman" w:eastAsia="宋体" w:cs="Times New Roman"/>
                <w:kern w:val="0"/>
                <w:szCs w:val="24"/>
              </w:rPr>
              <w:t>≥4英寸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(9)</w:t>
            </w:r>
          </w:p>
        </w:tc>
        <w:tc>
          <w:tcPr>
            <w:tcW w:w="2335"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显示屏</w:t>
            </w:r>
            <w:r>
              <w:rPr>
                <w:rFonts w:hint="eastAsia" w:ascii="Times New Roman" w:hAnsi="Times New Roman" w:eastAsia="宋体" w:cs="Times New Roman"/>
                <w:kern w:val="0"/>
                <w:szCs w:val="24"/>
              </w:rPr>
              <w:t>分辨率</w:t>
            </w:r>
          </w:p>
        </w:tc>
        <w:tc>
          <w:tcPr>
            <w:tcW w:w="5126"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≥800×480</w:t>
            </w:r>
            <w:r>
              <w:rPr>
                <w:rFonts w:ascii="Times New Roman" w:hAnsi="Times New Roman" w:eastAsia="宋体" w:cs="Times New Roman"/>
                <w:color w:val="000000"/>
                <w:kern w:val="0"/>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(10)</w:t>
            </w:r>
          </w:p>
        </w:tc>
        <w:tc>
          <w:tcPr>
            <w:tcW w:w="2335"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启动时间</w:t>
            </w:r>
          </w:p>
        </w:tc>
        <w:tc>
          <w:tcPr>
            <w:tcW w:w="5126"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≤5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(11)</w:t>
            </w:r>
          </w:p>
        </w:tc>
        <w:tc>
          <w:tcPr>
            <w:tcW w:w="2335"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color w:val="000000" w:themeColor="text1"/>
                <w:kern w:val="0"/>
                <w:szCs w:val="24"/>
                <w14:textFill>
                  <w14:solidFill>
                    <w14:schemeClr w14:val="tx1"/>
                  </w14:solidFill>
                </w14:textFill>
              </w:rPr>
              <w:t>▲</w:t>
            </w:r>
            <w:r>
              <w:rPr>
                <w:rFonts w:ascii="Times New Roman" w:hAnsi="Times New Roman" w:eastAsia="宋体" w:cs="Times New Roman"/>
                <w:kern w:val="0"/>
                <w:szCs w:val="24"/>
              </w:rPr>
              <w:t>目镜分辨率</w:t>
            </w:r>
          </w:p>
        </w:tc>
        <w:tc>
          <w:tcPr>
            <w:tcW w:w="5126"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≥800×60</w:t>
            </w:r>
            <w:r>
              <w:rPr>
                <w:rFonts w:ascii="Times New Roman" w:hAnsi="Times New Roman" w:eastAsia="宋体" w:cs="Times New Roman"/>
                <w:color w:val="000000" w:themeColor="text1"/>
                <w:kern w:val="0"/>
                <w:szCs w:val="24"/>
                <w14:textFill>
                  <w14:solidFill>
                    <w14:schemeClr w14:val="tx1"/>
                  </w14:solidFill>
                </w14:textFill>
              </w:rPr>
              <w:t>0（OLED</w:t>
            </w:r>
            <w:r>
              <w:rPr>
                <w:rFonts w:hint="eastAsia" w:ascii="Times New Roman" w:hAnsi="Times New Roman" w:eastAsia="宋体" w:cs="Times New Roman"/>
                <w:color w:val="000000" w:themeColor="text1"/>
                <w:kern w:val="0"/>
                <w:szCs w:val="24"/>
                <w14:textFill>
                  <w14:solidFill>
                    <w14:schemeClr w14:val="tx1"/>
                  </w14:solidFill>
                </w14:textFill>
              </w:rPr>
              <w:t>，可旋转</w:t>
            </w:r>
            <w:r>
              <w:rPr>
                <w:rFonts w:ascii="Times New Roman" w:hAnsi="Times New Roman" w:eastAsia="宋体" w:cs="Times New Roman"/>
                <w:color w:val="000000" w:themeColor="text1"/>
                <w:kern w:val="0"/>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(12)</w:t>
            </w:r>
          </w:p>
        </w:tc>
        <w:tc>
          <w:tcPr>
            <w:tcW w:w="2335"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可见光摄像头像素</w:t>
            </w:r>
          </w:p>
        </w:tc>
        <w:tc>
          <w:tcPr>
            <w:tcW w:w="5126"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≥500万（CMOS，带补光灯）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(13)</w:t>
            </w:r>
          </w:p>
        </w:tc>
        <w:tc>
          <w:tcPr>
            <w:tcW w:w="2335" w:type="dxa"/>
            <w:vAlign w:val="center"/>
          </w:tcPr>
          <w:p>
            <w:pPr>
              <w:jc w:val="left"/>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▲手柄可旋转角度</w:t>
            </w:r>
          </w:p>
        </w:tc>
        <w:tc>
          <w:tcPr>
            <w:tcW w:w="5126" w:type="dxa"/>
            <w:vAlign w:val="center"/>
          </w:tcPr>
          <w:p>
            <w:pPr>
              <w:jc w:val="left"/>
              <w:rPr>
                <w:rFonts w:ascii="Times New Roman" w:hAnsi="Times New Roman" w:eastAsia="宋体" w:cs="Times New Roman"/>
                <w:color w:val="000000" w:themeColor="text1"/>
                <w:kern w:val="0"/>
                <w:szCs w:val="24"/>
                <w14:textFill>
                  <w14:solidFill>
                    <w14:schemeClr w14:val="tx1"/>
                  </w14:solidFill>
                </w14:textFill>
              </w:rPr>
            </w:pPr>
            <w:r>
              <w:rPr>
                <w:rFonts w:ascii="Times New Roman" w:hAnsi="Times New Roman" w:eastAsia="宋体" w:cs="Times New Roman"/>
                <w:color w:val="000000" w:themeColor="text1"/>
                <w:kern w:val="0"/>
                <w:szCs w:val="24"/>
                <w14:textFill>
                  <w14:solidFill>
                    <w14:schemeClr w14:val="tx1"/>
                  </w14:solidFill>
                </w14:textFill>
              </w:rPr>
              <w:t>≥1</w:t>
            </w:r>
            <w:r>
              <w:rPr>
                <w:rFonts w:hint="eastAsia" w:ascii="Times New Roman" w:hAnsi="Times New Roman" w:eastAsia="宋体" w:cs="Times New Roman"/>
                <w:color w:val="000000" w:themeColor="text1"/>
                <w:kern w:val="0"/>
                <w:szCs w:val="24"/>
                <w14:textFill>
                  <w14:solidFill>
                    <w14:schemeClr w14:val="tx1"/>
                  </w14:solidFill>
                </w14:textFill>
              </w:rPr>
              <w:t>5</w:t>
            </w:r>
            <w:r>
              <w:rPr>
                <w:rFonts w:ascii="Times New Roman" w:hAnsi="Times New Roman" w:eastAsia="宋体" w:cs="Times New Roman"/>
                <w:color w:val="000000" w:themeColor="text1"/>
                <w:kern w:val="0"/>
                <w:szCs w:val="24"/>
                <w14:textFill>
                  <w14:solidFill>
                    <w14:schemeClr w14:val="tx1"/>
                  </w14:solidFill>
                </w14:textFill>
              </w:rPr>
              <w:t>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(14)</w:t>
            </w:r>
          </w:p>
        </w:tc>
        <w:tc>
          <w:tcPr>
            <w:tcW w:w="2335" w:type="dxa"/>
            <w:vAlign w:val="center"/>
          </w:tcPr>
          <w:p>
            <w:pPr>
              <w:jc w:val="left"/>
              <w:rPr>
                <w:rFonts w:ascii="Times New Roman" w:hAnsi="Times New Roman" w:eastAsia="宋体" w:cs="Times New Roman"/>
                <w:color w:val="000000"/>
                <w:kern w:val="0"/>
                <w:szCs w:val="24"/>
              </w:rPr>
            </w:pPr>
            <w:r>
              <w:rPr>
                <w:rFonts w:hint="eastAsia" w:ascii="Times New Roman" w:hAnsi="Times New Roman" w:eastAsia="宋体" w:cs="Times New Roman"/>
                <w:kern w:val="0"/>
                <w:szCs w:val="24"/>
              </w:rPr>
              <w:t>▲</w:t>
            </w:r>
            <w:r>
              <w:rPr>
                <w:rFonts w:hint="eastAsia" w:ascii="Times New Roman" w:hAnsi="Times New Roman" w:eastAsia="宋体" w:cs="Times New Roman"/>
                <w:color w:val="000000" w:themeColor="text1"/>
                <w:kern w:val="0"/>
                <w:szCs w:val="24"/>
                <w14:textFill>
                  <w14:solidFill>
                    <w14:schemeClr w14:val="tx1"/>
                  </w14:solidFill>
                </w14:textFill>
              </w:rPr>
              <w:t>显示模式</w:t>
            </w:r>
          </w:p>
        </w:tc>
        <w:tc>
          <w:tcPr>
            <w:tcW w:w="5126" w:type="dxa"/>
            <w:vAlign w:val="center"/>
          </w:tcPr>
          <w:p>
            <w:pPr>
              <w:jc w:val="left"/>
              <w:rPr>
                <w:rFonts w:ascii="Times New Roman" w:hAnsi="Times New Roman" w:eastAsia="宋体" w:cs="Times New Roman"/>
                <w:color w:val="000000"/>
                <w:kern w:val="0"/>
                <w:szCs w:val="24"/>
              </w:rPr>
            </w:pPr>
            <w:r>
              <w:rPr>
                <w:rFonts w:hint="eastAsia" w:ascii="Times New Roman" w:hAnsi="Times New Roman" w:eastAsia="宋体" w:cs="Times New Roman"/>
                <w:kern w:val="0"/>
                <w:szCs w:val="24"/>
              </w:rPr>
              <w:t>在红外方式下，具有白热、黑热、伪彩色（多种伪彩色调色板可选）不少于10种显示模式，可以手动/自动调节色标、对比度和亮度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(15)</w:t>
            </w:r>
          </w:p>
        </w:tc>
        <w:tc>
          <w:tcPr>
            <w:tcW w:w="2335"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变倍</w:t>
            </w:r>
          </w:p>
        </w:tc>
        <w:tc>
          <w:tcPr>
            <w:tcW w:w="5126"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1~8倍连续数字变倍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(1</w:t>
            </w:r>
            <w:r>
              <w:rPr>
                <w:rFonts w:hint="eastAsia" w:ascii="Times New Roman" w:hAnsi="Times New Roman" w:eastAsia="宋体" w:cs="Times New Roman"/>
                <w:b/>
                <w:color w:val="000000"/>
                <w:kern w:val="0"/>
                <w:szCs w:val="24"/>
              </w:rPr>
              <w:t>6</w:t>
            </w:r>
            <w:r>
              <w:rPr>
                <w:rFonts w:ascii="Times New Roman" w:hAnsi="Times New Roman" w:eastAsia="宋体" w:cs="Times New Roman"/>
                <w:b/>
                <w:color w:val="000000"/>
                <w:kern w:val="0"/>
                <w:szCs w:val="24"/>
              </w:rPr>
              <w:t>)</w:t>
            </w:r>
          </w:p>
        </w:tc>
        <w:tc>
          <w:tcPr>
            <w:tcW w:w="2335"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视频存储</w:t>
            </w:r>
          </w:p>
        </w:tc>
        <w:tc>
          <w:tcPr>
            <w:tcW w:w="5126" w:type="dxa"/>
            <w:vAlign w:val="center"/>
          </w:tcPr>
          <w:p>
            <w:pPr>
              <w:jc w:val="left"/>
              <w:rPr>
                <w:rFonts w:ascii="Times New Roman" w:hAnsi="Times New Roman" w:eastAsia="宋体" w:cs="Times New Roman"/>
                <w:color w:val="000000"/>
                <w:kern w:val="0"/>
                <w:szCs w:val="24"/>
              </w:rPr>
            </w:pPr>
            <w:r>
              <w:rPr>
                <w:rFonts w:ascii="Times New Roman" w:hAnsi="Times New Roman" w:eastAsia="宋体" w:cs="Times New Roman"/>
                <w:kern w:val="0"/>
                <w:szCs w:val="24"/>
              </w:rPr>
              <w:t>SD卡≥64G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w:t>
            </w:r>
            <w:r>
              <w:rPr>
                <w:rFonts w:hint="eastAsia" w:ascii="Times New Roman" w:hAnsi="Times New Roman" w:eastAsia="宋体" w:cs="Times New Roman"/>
                <w:b/>
                <w:color w:val="000000"/>
                <w:kern w:val="0"/>
                <w:szCs w:val="24"/>
              </w:rPr>
              <w:t>17</w:t>
            </w:r>
            <w:r>
              <w:rPr>
                <w:rFonts w:ascii="Times New Roman" w:hAnsi="Times New Roman" w:eastAsia="宋体" w:cs="Times New Roman"/>
                <w:b/>
                <w:color w:val="000000"/>
                <w:kern w:val="0"/>
                <w:szCs w:val="24"/>
              </w:rPr>
              <w:t>)</w:t>
            </w:r>
          </w:p>
        </w:tc>
        <w:tc>
          <w:tcPr>
            <w:tcW w:w="2335" w:type="dxa"/>
            <w:vAlign w:val="center"/>
          </w:tcPr>
          <w:p>
            <w:pPr>
              <w:jc w:val="left"/>
              <w:rPr>
                <w:rFonts w:ascii="Times New Roman" w:hAnsi="Times New Roman" w:eastAsia="宋体" w:cs="Times New Roman"/>
                <w:kern w:val="0"/>
                <w:szCs w:val="24"/>
              </w:rPr>
            </w:pPr>
            <w:r>
              <w:rPr>
                <w:rFonts w:ascii="Times New Roman" w:hAnsi="Times New Roman" w:eastAsia="宋体" w:cs="Times New Roman"/>
                <w:kern w:val="0"/>
                <w:szCs w:val="24"/>
              </w:rPr>
              <w:t>外壳（长*宽*高）</w:t>
            </w:r>
          </w:p>
        </w:tc>
        <w:tc>
          <w:tcPr>
            <w:tcW w:w="5126" w:type="dxa"/>
            <w:vAlign w:val="center"/>
          </w:tcPr>
          <w:p>
            <w:pPr>
              <w:jc w:val="left"/>
              <w:rPr>
                <w:rFonts w:ascii="Times New Roman" w:hAnsi="Times New Roman" w:eastAsia="宋体" w:cs="Times New Roman"/>
                <w:kern w:val="0"/>
                <w:szCs w:val="24"/>
              </w:rPr>
            </w:pPr>
            <w:r>
              <w:rPr>
                <w:rFonts w:ascii="Times New Roman" w:hAnsi="Times New Roman" w:eastAsia="宋体" w:cs="Times New Roman"/>
                <w:kern w:val="0"/>
                <w:szCs w:val="24"/>
              </w:rPr>
              <w:t>≤</w:t>
            </w:r>
            <w:r>
              <w:rPr>
                <w:rFonts w:hint="eastAsia" w:ascii="Times New Roman" w:hAnsi="Times New Roman" w:eastAsia="宋体" w:cs="Times New Roman"/>
                <w:kern w:val="0"/>
                <w:szCs w:val="24"/>
              </w:rPr>
              <w:t>30</w:t>
            </w:r>
            <w:r>
              <w:rPr>
                <w:rFonts w:ascii="Times New Roman" w:hAnsi="Times New Roman" w:eastAsia="宋体" w:cs="Times New Roman"/>
                <w:kern w:val="0"/>
                <w:szCs w:val="24"/>
              </w:rPr>
              <w:t>cm×</w:t>
            </w:r>
            <w:r>
              <w:rPr>
                <w:rFonts w:hint="eastAsia" w:ascii="Times New Roman" w:hAnsi="Times New Roman" w:eastAsia="宋体" w:cs="Times New Roman"/>
                <w:kern w:val="0"/>
                <w:szCs w:val="24"/>
              </w:rPr>
              <w:t>20</w:t>
            </w:r>
            <w:r>
              <w:rPr>
                <w:rFonts w:ascii="Times New Roman" w:hAnsi="Times New Roman" w:eastAsia="宋体" w:cs="Times New Roman"/>
                <w:kern w:val="0"/>
                <w:szCs w:val="24"/>
              </w:rPr>
              <w:t>cm</w:t>
            </w:r>
            <w:r>
              <w:rPr>
                <w:rFonts w:ascii="Times New Roman" w:hAnsi="Times New Roman" w:eastAsia="宋体" w:cs="Times New Roman"/>
                <w:color w:val="000000" w:themeColor="text1"/>
                <w:kern w:val="0"/>
                <w:szCs w:val="24"/>
                <w14:textFill>
                  <w14:solidFill>
                    <w14:schemeClr w14:val="tx1"/>
                  </w14:solidFill>
                </w14:textFill>
              </w:rPr>
              <w:t>×</w:t>
            </w:r>
            <w:r>
              <w:rPr>
                <w:rFonts w:hint="eastAsia" w:ascii="Times New Roman" w:hAnsi="Times New Roman" w:eastAsia="宋体" w:cs="Times New Roman"/>
                <w:color w:val="000000" w:themeColor="text1"/>
                <w:kern w:val="0"/>
                <w:szCs w:val="24"/>
                <w14:textFill>
                  <w14:solidFill>
                    <w14:schemeClr w14:val="tx1"/>
                  </w14:solidFill>
                </w14:textFill>
              </w:rPr>
              <w:t>20</w:t>
            </w:r>
            <w:r>
              <w:rPr>
                <w:rFonts w:ascii="Times New Roman" w:hAnsi="Times New Roman" w:eastAsia="宋体" w:cs="Times New Roman"/>
                <w:color w:val="000000" w:themeColor="text1"/>
                <w:kern w:val="0"/>
                <w:szCs w:val="24"/>
                <w14:textFill>
                  <w14:solidFill>
                    <w14:schemeClr w14:val="tx1"/>
                  </w14:solidFill>
                </w14:textFill>
              </w:rPr>
              <w:t>cm（采用</w:t>
            </w:r>
            <w:r>
              <w:rPr>
                <w:rFonts w:ascii="Times New Roman" w:hAnsi="Times New Roman" w:eastAsia="宋体" w:cs="Times New Roman"/>
                <w:kern w:val="0"/>
                <w:szCs w:val="24"/>
              </w:rPr>
              <w:t>铝镁合金外壳）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dxa"/>
            <w:vAlign w:val="center"/>
          </w:tcPr>
          <w:p>
            <w:pPr>
              <w:jc w:val="center"/>
              <w:rPr>
                <w:rFonts w:ascii="Times New Roman" w:hAnsi="Times New Roman" w:eastAsia="宋体" w:cs="Times New Roman"/>
                <w:b/>
                <w:color w:val="000000"/>
                <w:kern w:val="0"/>
                <w:szCs w:val="24"/>
              </w:rPr>
            </w:pPr>
            <w:r>
              <w:rPr>
                <w:rFonts w:ascii="Times New Roman" w:hAnsi="Times New Roman" w:eastAsia="宋体" w:cs="Times New Roman"/>
                <w:b/>
                <w:color w:val="000000"/>
                <w:kern w:val="0"/>
                <w:szCs w:val="24"/>
              </w:rPr>
              <w:t>(1</w:t>
            </w:r>
            <w:r>
              <w:rPr>
                <w:rFonts w:hint="eastAsia" w:ascii="Times New Roman" w:hAnsi="Times New Roman" w:eastAsia="宋体" w:cs="Times New Roman"/>
                <w:b/>
                <w:color w:val="000000"/>
                <w:kern w:val="0"/>
                <w:szCs w:val="24"/>
              </w:rPr>
              <w:t>8</w:t>
            </w:r>
            <w:r>
              <w:rPr>
                <w:rFonts w:ascii="Times New Roman" w:hAnsi="Times New Roman" w:eastAsia="宋体" w:cs="Times New Roman"/>
                <w:b/>
                <w:color w:val="000000"/>
                <w:kern w:val="0"/>
                <w:szCs w:val="24"/>
              </w:rPr>
              <w:t>)</w:t>
            </w:r>
          </w:p>
        </w:tc>
        <w:tc>
          <w:tcPr>
            <w:tcW w:w="2335" w:type="dxa"/>
            <w:vAlign w:val="center"/>
          </w:tcPr>
          <w:p>
            <w:pPr>
              <w:jc w:val="left"/>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仪器防护箱</w:t>
            </w:r>
          </w:p>
        </w:tc>
        <w:tc>
          <w:tcPr>
            <w:tcW w:w="5126" w:type="dxa"/>
            <w:vAlign w:val="center"/>
          </w:tcPr>
          <w:p>
            <w:pPr>
              <w:jc w:val="left"/>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000000" w:themeColor="text1"/>
                <w:kern w:val="0"/>
                <w:szCs w:val="24"/>
                <w14:textFill>
                  <w14:solidFill>
                    <w14:schemeClr w14:val="tx1"/>
                  </w14:solidFill>
                </w14:textFill>
              </w:rPr>
              <w:t>拉杆式防护箱，防护等级不低于IP67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95" w:type="dxa"/>
            <w:gridSpan w:val="3"/>
            <w:vAlign w:val="center"/>
          </w:tcPr>
          <w:p>
            <w:pPr>
              <w:jc w:val="left"/>
              <w:rPr>
                <w:rFonts w:ascii="Times New Roman" w:hAnsi="Times New Roman" w:eastAsia="宋体" w:cs="Times New Roman"/>
                <w:color w:val="000000" w:themeColor="text1"/>
                <w:kern w:val="0"/>
                <w:szCs w:val="24"/>
                <w14:textFill>
                  <w14:solidFill>
                    <w14:schemeClr w14:val="tx1"/>
                  </w14:solidFill>
                </w14:textFill>
              </w:rPr>
            </w:pPr>
            <w:r>
              <w:rPr>
                <w:rFonts w:hint="eastAsia" w:ascii="Times New Roman" w:hAnsi="Times New Roman" w:eastAsia="宋体" w:cs="Times New Roman"/>
                <w:color w:val="auto"/>
                <w:kern w:val="0"/>
                <w:szCs w:val="24"/>
              </w:rPr>
              <w:t>注：4、参数要求中的▲参数均需提供仪器原厂盖章的省级或省级以上检测机构出具的CMA报告复印件。</w:t>
            </w:r>
          </w:p>
        </w:tc>
      </w:tr>
    </w:tbl>
    <w:p>
      <w:pPr>
        <w:spacing w:line="360" w:lineRule="auto"/>
        <w:jc w:val="left"/>
        <w:rPr>
          <w:rFonts w:ascii="Times New Roman" w:hAnsi="Times New Roman" w:eastAsia="宋体" w:cs="Times New Roman"/>
          <w:color w:val="FF0000"/>
          <w:szCs w:val="21"/>
        </w:rPr>
      </w:pPr>
    </w:p>
    <w:p>
      <w:pPr>
        <w:pStyle w:val="7"/>
        <w:snapToGrid w:val="0"/>
        <w:spacing w:line="560" w:lineRule="exact"/>
        <w:rPr>
          <w:rFonts w:hint="default" w:ascii="仿宋_GB2312" w:hAnsi="仿宋_GB2312" w:eastAsia="仿宋_GB2312" w:cs="仿宋_GB2312"/>
          <w:sz w:val="32"/>
          <w:szCs w:val="32"/>
          <w:lang w:val="en-US" w:eastAsia="zh-CN"/>
        </w:rPr>
      </w:pPr>
    </w:p>
    <w:p>
      <w:pPr>
        <w:pStyle w:val="7"/>
        <w:snapToGrid w:val="0"/>
        <w:spacing w:line="560" w:lineRule="exact"/>
        <w:rPr>
          <w:rFonts w:hint="default" w:ascii="仿宋_GB2312" w:hAnsi="仿宋_GB2312" w:eastAsia="仿宋_GB2312" w:cs="仿宋_GB2312"/>
          <w:sz w:val="32"/>
          <w:szCs w:val="32"/>
          <w:lang w:val="en-US" w:eastAsia="zh-CN"/>
        </w:rPr>
      </w:pPr>
    </w:p>
    <w:p>
      <w:pPr>
        <w:pStyle w:val="7"/>
        <w:snapToGrid w:val="0"/>
        <w:spacing w:line="560" w:lineRule="exact"/>
        <w:rPr>
          <w:rFonts w:hint="default" w:ascii="仿宋_GB2312" w:hAnsi="仿宋_GB2312" w:eastAsia="仿宋_GB2312" w:cs="仿宋_GB2312"/>
          <w:sz w:val="32"/>
          <w:szCs w:val="32"/>
          <w:lang w:val="en-US" w:eastAsia="zh-CN"/>
        </w:rPr>
      </w:pPr>
    </w:p>
    <w:p>
      <w:pPr>
        <w:pStyle w:val="7"/>
        <w:snapToGrid w:val="0"/>
        <w:spacing w:line="560" w:lineRule="exact"/>
        <w:rPr>
          <w:rFonts w:hint="default" w:ascii="仿宋_GB2312" w:hAnsi="仿宋_GB2312" w:eastAsia="仿宋_GB2312" w:cs="仿宋_GB2312"/>
          <w:sz w:val="32"/>
          <w:szCs w:val="32"/>
          <w:lang w:val="en-US" w:eastAsia="zh-CN"/>
        </w:rPr>
      </w:pPr>
    </w:p>
    <w:p>
      <w:pPr>
        <w:pStyle w:val="7"/>
        <w:snapToGrid w:val="0"/>
        <w:spacing w:line="560" w:lineRule="exact"/>
        <w:rPr>
          <w:rFonts w:hint="default" w:ascii="仿宋_GB2312" w:hAnsi="仿宋_GB2312" w:eastAsia="仿宋_GB2312" w:cs="仿宋_GB2312"/>
          <w:sz w:val="32"/>
          <w:szCs w:val="32"/>
          <w:lang w:val="en-US" w:eastAsia="zh-CN"/>
        </w:rPr>
      </w:pPr>
    </w:p>
    <w:p>
      <w:pPr>
        <w:pStyle w:val="7"/>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附件二：</w:t>
      </w:r>
    </w:p>
    <w:p>
      <w:pPr>
        <w:spacing w:line="400" w:lineRule="exact"/>
        <w:ind w:firstLine="560" w:firstLineChars="200"/>
        <w:jc w:val="center"/>
        <w:rPr>
          <w:rFonts w:hint="eastAsia" w:ascii="微软雅黑" w:hAnsi="微软雅黑" w:eastAsia="微软雅黑"/>
          <w:b/>
          <w:color w:val="000000"/>
          <w:sz w:val="28"/>
          <w:szCs w:val="28"/>
          <w:lang w:val="en-US" w:eastAsia="zh-CN"/>
        </w:rPr>
      </w:pPr>
      <w:r>
        <w:rPr>
          <w:rFonts w:hint="eastAsia" w:ascii="微软雅黑" w:hAnsi="微软雅黑" w:eastAsia="微软雅黑"/>
          <w:b/>
          <w:color w:val="000000"/>
          <w:sz w:val="28"/>
          <w:szCs w:val="28"/>
          <w:lang w:val="en-US" w:eastAsia="zh-CN"/>
        </w:rPr>
        <w:t>崂应7003型  油气回收多参数检测仪</w:t>
      </w:r>
    </w:p>
    <w:p>
      <w:pPr>
        <w:spacing w:line="400" w:lineRule="exact"/>
        <w:ind w:firstLine="560" w:firstLineChars="200"/>
        <w:jc w:val="center"/>
        <w:rPr>
          <w:rFonts w:hint="eastAsia" w:ascii="微软雅黑" w:hAnsi="微软雅黑" w:eastAsia="微软雅黑"/>
          <w:b/>
          <w:color w:val="000000"/>
          <w:sz w:val="28"/>
          <w:szCs w:val="28"/>
          <w:lang w:val="en-US" w:eastAsia="zh-CN"/>
        </w:rPr>
      </w:pPr>
      <w:r>
        <w:rPr>
          <w:rFonts w:hint="eastAsia" w:ascii="微软雅黑" w:hAnsi="微软雅黑" w:eastAsia="微软雅黑"/>
          <w:b/>
          <w:color w:val="000000"/>
          <w:sz w:val="28"/>
          <w:szCs w:val="28"/>
          <w:lang w:val="en-US" w:eastAsia="zh-CN"/>
        </w:rPr>
        <w:t>（单套配置）</w:t>
      </w:r>
    </w:p>
    <w:p>
      <w:pPr>
        <w:tabs>
          <w:tab w:val="left" w:pos="840"/>
        </w:tabs>
        <w:adjustRightInd/>
        <w:snapToGrid w:val="0"/>
        <w:spacing w:line="360" w:lineRule="auto"/>
        <w:textAlignment w:val="auto"/>
        <w:rPr>
          <w:rFonts w:hint="eastAsia" w:ascii="宋体" w:hAnsi="宋体" w:eastAsia="宋体" w:cs="宋体"/>
          <w:b/>
          <w:bCs/>
          <w:sz w:val="24"/>
          <w:szCs w:val="24"/>
        </w:rPr>
      </w:pPr>
      <w:r>
        <w:drawing>
          <wp:anchor distT="0" distB="0" distL="114300" distR="114300" simplePos="0" relativeHeight="251659264" behindDoc="1" locked="0" layoutInCell="1" allowOverlap="1">
            <wp:simplePos x="0" y="0"/>
            <wp:positionH relativeFrom="margin">
              <wp:posOffset>3080385</wp:posOffset>
            </wp:positionH>
            <wp:positionV relativeFrom="margin">
              <wp:posOffset>939800</wp:posOffset>
            </wp:positionV>
            <wp:extent cx="1595120" cy="2967990"/>
            <wp:effectExtent l="0" t="0" r="5080" b="3810"/>
            <wp:wrapNone/>
            <wp:docPr id="1" name="图片 6" descr="油罐组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油罐组合-2"/>
                    <pic:cNvPicPr>
                      <a:picLocks noChangeAspect="1"/>
                    </pic:cNvPicPr>
                  </pic:nvPicPr>
                  <pic:blipFill>
                    <a:blip r:embed="rId6"/>
                    <a:srcRect l="46242"/>
                    <a:stretch>
                      <a:fillRect/>
                    </a:stretch>
                  </pic:blipFill>
                  <pic:spPr>
                    <a:xfrm>
                      <a:off x="0" y="0"/>
                      <a:ext cx="1595120" cy="2967990"/>
                    </a:xfrm>
                    <a:prstGeom prst="rect">
                      <a:avLst/>
                    </a:prstGeom>
                    <a:noFill/>
                    <a:ln>
                      <a:noFill/>
                    </a:ln>
                  </pic:spPr>
                </pic:pic>
              </a:graphicData>
            </a:graphic>
          </wp:anchor>
        </w:drawing>
      </w:r>
    </w:p>
    <w:p>
      <w:pPr>
        <w:tabs>
          <w:tab w:val="left" w:pos="840"/>
        </w:tabs>
        <w:adjustRightInd/>
        <w:snapToGrid w:val="0"/>
        <w:spacing w:line="360" w:lineRule="auto"/>
        <w:textAlignment w:val="auto"/>
        <w:rPr>
          <w:rFonts w:hint="eastAsia" w:ascii="宋体" w:hAnsi="宋体" w:eastAsia="宋体" w:cs="宋体"/>
          <w:b/>
          <w:bCs/>
          <w:sz w:val="24"/>
          <w:szCs w:val="24"/>
        </w:rPr>
      </w:pPr>
    </w:p>
    <w:p>
      <w:pPr>
        <w:tabs>
          <w:tab w:val="left" w:pos="840"/>
        </w:tabs>
        <w:adjustRightInd/>
        <w:snapToGrid w:val="0"/>
        <w:spacing w:line="360" w:lineRule="auto"/>
        <w:textAlignment w:val="auto"/>
        <w:rPr>
          <w:rFonts w:hint="eastAsia" w:ascii="宋体" w:hAnsi="宋体" w:eastAsia="宋体" w:cs="宋体"/>
          <w:b/>
          <w:bCs/>
          <w:sz w:val="24"/>
          <w:szCs w:val="24"/>
        </w:rPr>
      </w:pPr>
    </w:p>
    <w:p>
      <w:pPr>
        <w:tabs>
          <w:tab w:val="left" w:pos="840"/>
        </w:tabs>
        <w:adjustRightInd/>
        <w:snapToGrid w:val="0"/>
        <w:spacing w:line="360" w:lineRule="auto"/>
        <w:textAlignment w:val="auto"/>
        <w:rPr>
          <w:rFonts w:hint="eastAsia" w:ascii="宋体" w:hAnsi="宋体" w:eastAsia="宋体" w:cs="宋体"/>
          <w:b/>
          <w:bCs/>
          <w:sz w:val="24"/>
          <w:szCs w:val="24"/>
        </w:rPr>
      </w:pPr>
    </w:p>
    <w:p>
      <w:pPr>
        <w:tabs>
          <w:tab w:val="left" w:pos="840"/>
        </w:tabs>
        <w:adjustRightInd/>
        <w:snapToGrid w:val="0"/>
        <w:spacing w:line="360" w:lineRule="auto"/>
        <w:textAlignment w:val="auto"/>
        <w:rPr>
          <w:rFonts w:hint="eastAsia" w:ascii="宋体" w:hAnsi="宋体" w:eastAsia="宋体" w:cs="宋体"/>
          <w:b/>
          <w:bCs/>
          <w:sz w:val="24"/>
          <w:szCs w:val="24"/>
        </w:rPr>
      </w:pPr>
      <w:r>
        <w:drawing>
          <wp:anchor distT="0" distB="0" distL="0" distR="0" simplePos="0" relativeHeight="251660288" behindDoc="0" locked="0" layoutInCell="1" allowOverlap="1">
            <wp:simplePos x="0" y="0"/>
            <wp:positionH relativeFrom="column">
              <wp:posOffset>711200</wp:posOffset>
            </wp:positionH>
            <wp:positionV relativeFrom="paragraph">
              <wp:posOffset>160020</wp:posOffset>
            </wp:positionV>
            <wp:extent cx="1024255" cy="1014095"/>
            <wp:effectExtent l="0" t="0" r="4445" b="1905"/>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7"/>
                    <a:stretch>
                      <a:fillRect/>
                    </a:stretch>
                  </pic:blipFill>
                  <pic:spPr>
                    <a:xfrm>
                      <a:off x="0" y="0"/>
                      <a:ext cx="1024255" cy="1014095"/>
                    </a:xfrm>
                    <a:prstGeom prst="rect">
                      <a:avLst/>
                    </a:prstGeom>
                    <a:noFill/>
                    <a:ln>
                      <a:noFill/>
                    </a:ln>
                  </pic:spPr>
                </pic:pic>
              </a:graphicData>
            </a:graphic>
          </wp:anchor>
        </w:drawing>
      </w:r>
    </w:p>
    <w:p>
      <w:pPr>
        <w:tabs>
          <w:tab w:val="left" w:pos="840"/>
        </w:tabs>
        <w:adjustRightInd/>
        <w:snapToGrid w:val="0"/>
        <w:spacing w:line="360" w:lineRule="auto"/>
        <w:textAlignment w:val="auto"/>
        <w:rPr>
          <w:rFonts w:hint="eastAsia" w:ascii="宋体" w:hAnsi="宋体" w:eastAsia="宋体" w:cs="宋体"/>
          <w:b/>
          <w:bCs/>
          <w:sz w:val="24"/>
          <w:szCs w:val="24"/>
        </w:rPr>
      </w:pPr>
    </w:p>
    <w:p>
      <w:pPr>
        <w:tabs>
          <w:tab w:val="left" w:pos="840"/>
        </w:tabs>
        <w:adjustRightInd/>
        <w:snapToGrid w:val="0"/>
        <w:spacing w:line="360" w:lineRule="auto"/>
        <w:textAlignment w:val="auto"/>
        <w:rPr>
          <w:rFonts w:hint="eastAsia" w:ascii="宋体" w:hAnsi="宋体" w:eastAsia="宋体" w:cs="宋体"/>
          <w:b/>
          <w:bCs/>
          <w:sz w:val="24"/>
          <w:szCs w:val="24"/>
        </w:rPr>
      </w:pPr>
    </w:p>
    <w:p>
      <w:pPr>
        <w:tabs>
          <w:tab w:val="left" w:pos="840"/>
        </w:tabs>
        <w:adjustRightInd/>
        <w:snapToGrid w:val="0"/>
        <w:spacing w:line="360" w:lineRule="auto"/>
        <w:textAlignment w:val="auto"/>
        <w:rPr>
          <w:rFonts w:hint="eastAsia" w:ascii="宋体" w:hAnsi="宋体" w:eastAsia="宋体" w:cs="宋体"/>
          <w:b/>
          <w:bCs/>
          <w:sz w:val="24"/>
          <w:szCs w:val="24"/>
        </w:rPr>
      </w:pPr>
    </w:p>
    <w:p>
      <w:pPr>
        <w:tabs>
          <w:tab w:val="left" w:pos="840"/>
        </w:tabs>
        <w:adjustRightInd/>
        <w:snapToGrid w:val="0"/>
        <w:spacing w:line="360" w:lineRule="auto"/>
        <w:textAlignment w:val="auto"/>
        <w:rPr>
          <w:rFonts w:hint="eastAsia" w:ascii="宋体" w:hAnsi="宋体" w:eastAsia="宋体" w:cs="宋体"/>
          <w:b/>
          <w:bCs/>
          <w:sz w:val="24"/>
          <w:szCs w:val="24"/>
        </w:rPr>
      </w:pPr>
    </w:p>
    <w:p>
      <w:pPr>
        <w:tabs>
          <w:tab w:val="left" w:pos="840"/>
        </w:tabs>
        <w:adjustRightInd/>
        <w:snapToGrid w:val="0"/>
        <w:spacing w:line="360" w:lineRule="auto"/>
        <w:textAlignment w:val="auto"/>
        <w:rPr>
          <w:rFonts w:hint="eastAsia" w:ascii="宋体" w:hAnsi="宋体" w:eastAsia="宋体" w:cs="宋体"/>
          <w:b/>
          <w:bCs/>
          <w:sz w:val="24"/>
          <w:szCs w:val="24"/>
        </w:rPr>
      </w:pPr>
    </w:p>
    <w:p>
      <w:pPr>
        <w:tabs>
          <w:tab w:val="left" w:pos="840"/>
        </w:tabs>
        <w:adjustRightInd/>
        <w:snapToGrid w:val="0"/>
        <w:spacing w:line="360" w:lineRule="auto"/>
        <w:textAlignment w:val="auto"/>
        <w:rPr>
          <w:rFonts w:hint="eastAsia" w:ascii="宋体" w:hAnsi="宋体" w:eastAsia="宋体" w:cs="宋体"/>
          <w:b/>
          <w:bCs/>
          <w:sz w:val="24"/>
          <w:szCs w:val="24"/>
        </w:rPr>
      </w:pPr>
    </w:p>
    <w:p>
      <w:pPr>
        <w:tabs>
          <w:tab w:val="left" w:pos="840"/>
        </w:tabs>
        <w:adjustRightInd/>
        <w:snapToGrid w:val="0"/>
        <w:spacing w:line="360" w:lineRule="auto"/>
        <w:textAlignment w:val="auto"/>
        <w:rPr>
          <w:rFonts w:hint="eastAsia" w:ascii="宋体" w:hAnsi="宋体" w:eastAsia="宋体" w:cs="宋体"/>
          <w:b/>
          <w:bCs/>
          <w:sz w:val="24"/>
          <w:szCs w:val="24"/>
        </w:rPr>
      </w:pPr>
    </w:p>
    <w:p>
      <w:pPr>
        <w:tabs>
          <w:tab w:val="left" w:pos="840"/>
        </w:tabs>
        <w:adjustRightInd/>
        <w:snapToGrid w:val="0"/>
        <w:spacing w:line="360" w:lineRule="auto"/>
        <w:textAlignment w:val="auto"/>
        <w:rPr>
          <w:rFonts w:hint="eastAsia" w:ascii="宋体" w:hAnsi="宋体" w:eastAsia="宋体" w:cs="宋体"/>
          <w:b/>
          <w:bCs/>
          <w:sz w:val="24"/>
          <w:szCs w:val="24"/>
        </w:rPr>
      </w:pPr>
    </w:p>
    <w:p>
      <w:pPr>
        <w:numPr>
          <w:ilvl w:val="0"/>
          <w:numId w:val="4"/>
        </w:numPr>
        <w:tabs>
          <w:tab w:val="left" w:pos="840"/>
        </w:tabs>
        <w:adjustRightInd/>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设备</w:t>
      </w:r>
      <w:r>
        <w:rPr>
          <w:rFonts w:hint="eastAsia" w:ascii="宋体" w:hAnsi="宋体" w:eastAsia="宋体" w:cs="宋体"/>
          <w:b/>
          <w:bCs/>
          <w:sz w:val="24"/>
          <w:szCs w:val="24"/>
          <w:lang w:eastAsia="zh-TW"/>
        </w:rPr>
        <w:t>要求</w:t>
      </w:r>
      <w:r>
        <w:rPr>
          <w:rFonts w:hint="eastAsia" w:ascii="宋体" w:hAnsi="宋体" w:eastAsia="宋体" w:cs="宋体"/>
          <w:b/>
          <w:bCs/>
          <w:sz w:val="24"/>
          <w:szCs w:val="24"/>
          <w:lang w:val="en-US" w:eastAsia="zh-CN"/>
        </w:rPr>
        <w:t>:</w:t>
      </w:r>
    </w:p>
    <w:p>
      <w:pPr>
        <w:numPr>
          <w:ilvl w:val="0"/>
          <w:numId w:val="0"/>
        </w:numPr>
        <w:tabs>
          <w:tab w:val="left" w:pos="840"/>
        </w:tabs>
        <w:adjustRightInd/>
        <w:snapToGrid w:val="0"/>
        <w:spacing w:line="360" w:lineRule="auto"/>
        <w:textAlignment w:val="auto"/>
        <w:rPr>
          <w:rFonts w:hint="eastAsia" w:ascii="宋体" w:hAnsi="宋体" w:eastAsia="宋体" w:cs="宋体"/>
          <w:b/>
          <w:bCs/>
          <w:sz w:val="24"/>
          <w:szCs w:val="24"/>
          <w:lang w:val="en-US" w:eastAsia="zh-CN"/>
        </w:rPr>
      </w:pPr>
    </w:p>
    <w:p>
      <w:pPr>
        <w:numPr>
          <w:ilvl w:val="0"/>
          <w:numId w:val="0"/>
        </w:numPr>
        <w:tabs>
          <w:tab w:val="left" w:pos="840"/>
        </w:tabs>
        <w:adjustRightInd/>
        <w:snapToGrid w:val="0"/>
        <w:spacing w:line="360" w:lineRule="auto"/>
        <w:textAlignment w:val="auto"/>
        <w:rPr>
          <w:rFonts w:hint="eastAsia" w:ascii="宋体" w:hAnsi="宋体" w:eastAsia="宋体" w:cs="宋体"/>
          <w:b/>
          <w:bCs/>
          <w:sz w:val="24"/>
          <w:szCs w:val="24"/>
          <w:lang w:val="en-US" w:eastAsia="zh-CN"/>
        </w:rPr>
      </w:pPr>
    </w:p>
    <w:p>
      <w:pPr>
        <w:tabs>
          <w:tab w:val="left" w:pos="855"/>
        </w:tabs>
        <w:snapToGrid w:val="0"/>
        <w:spacing w:line="360" w:lineRule="auto"/>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lang w:val="en-US" w:eastAsia="zh-CN"/>
        </w:rPr>
        <w:t xml:space="preserve">  1、</w:t>
      </w:r>
      <w:r>
        <w:rPr>
          <w:rFonts w:hint="eastAsia" w:ascii="宋体" w:hAnsi="宋体" w:eastAsia="宋体" w:cs="宋体"/>
          <w:b/>
          <w:bCs/>
          <w:color w:val="000000"/>
          <w:sz w:val="24"/>
          <w:szCs w:val="24"/>
        </w:rPr>
        <w:t>大屏幕，显示信息量大，操作简便</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双大头标准连接管。</w:t>
      </w:r>
    </w:p>
    <w:p>
      <w:pPr>
        <w:tabs>
          <w:tab w:val="left" w:pos="855"/>
        </w:tabs>
        <w:snapToGrid w:val="0"/>
        <w:spacing w:line="360" w:lineRule="auto"/>
        <w:ind w:left="493" w:leftChars="120" w:hanging="241" w:hangingChars="1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 xml:space="preserve">触点式连接，手操器与检测器同时充电 </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仪器内置压力发生器，便于仪器密闭性检测</w:t>
      </w:r>
      <w:r>
        <w:rPr>
          <w:rFonts w:hint="eastAsia" w:ascii="宋体" w:hAnsi="宋体" w:eastAsia="宋体" w:cs="宋体"/>
          <w:b/>
          <w:bCs/>
          <w:color w:val="000000"/>
          <w:sz w:val="24"/>
          <w:szCs w:val="24"/>
          <w:lang w:eastAsia="zh-CN"/>
        </w:rPr>
        <w:t>。</w:t>
      </w:r>
    </w:p>
    <w:p>
      <w:pPr>
        <w:tabs>
          <w:tab w:val="left" w:pos="855"/>
        </w:tabs>
        <w:snapToGrid w:val="0"/>
        <w:spacing w:line="360" w:lineRule="auto"/>
        <w:ind w:left="482" w:hanging="482" w:hangingChars="2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快速管</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双大头</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接口等便于检测仪移动、运输和组装。</w:t>
      </w:r>
      <w:r>
        <w:rPr>
          <w:rFonts w:hint="eastAsia" w:ascii="宋体" w:hAnsi="宋体" w:eastAsia="宋体" w:cs="宋体"/>
          <w:b/>
          <w:bCs/>
          <w:color w:val="000000"/>
          <w:sz w:val="24"/>
          <w:szCs w:val="24"/>
          <w:lang w:val="en-US" w:eastAsia="zh-CN"/>
        </w:rPr>
        <w:t>内置HN扩展口，</w:t>
      </w:r>
      <w:r>
        <w:rPr>
          <w:rFonts w:hint="eastAsia" w:ascii="宋体" w:hAnsi="宋体" w:eastAsia="宋体" w:cs="宋体"/>
          <w:b/>
          <w:bCs/>
          <w:color w:val="000000"/>
          <w:sz w:val="24"/>
          <w:szCs w:val="24"/>
        </w:rPr>
        <w:t>操作便捷U盘读写，检测仪测量数据可实现与电脑间转存</w:t>
      </w:r>
      <w:r>
        <w:rPr>
          <w:rFonts w:hint="eastAsia" w:ascii="宋体" w:hAnsi="宋体" w:eastAsia="宋体" w:cs="宋体"/>
          <w:b/>
          <w:bCs/>
          <w:color w:val="000000"/>
          <w:sz w:val="24"/>
          <w:szCs w:val="24"/>
          <w:lang w:eastAsia="zh-CN"/>
        </w:rPr>
        <w:t>。</w:t>
      </w:r>
    </w:p>
    <w:p>
      <w:pPr>
        <w:tabs>
          <w:tab w:val="left" w:pos="855"/>
        </w:tabs>
        <w:snapToGrid w:val="0"/>
        <w:spacing w:line="360" w:lineRule="auto"/>
        <w:ind w:left="482" w:hanging="482" w:hangingChars="2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4、</w:t>
      </w:r>
      <w:r>
        <w:rPr>
          <w:rFonts w:hint="eastAsia" w:ascii="宋体" w:hAnsi="宋体" w:eastAsia="宋体" w:cs="宋体"/>
          <w:b/>
          <w:bCs/>
          <w:color w:val="000000"/>
          <w:sz w:val="24"/>
          <w:szCs w:val="24"/>
        </w:rPr>
        <w:t>手操器与检测器嵌接式卡座设计，并采用无线或有线双通信模式</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检测地点信息可输入，触点式连接</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具有智能拼音输入法功能，方便输入中英文</w:t>
      </w:r>
      <w:r>
        <w:rPr>
          <w:rFonts w:hint="eastAsia" w:ascii="宋体" w:hAnsi="宋体" w:eastAsia="宋体" w:cs="宋体"/>
          <w:b/>
          <w:bCs/>
          <w:color w:val="000000"/>
          <w:sz w:val="24"/>
          <w:szCs w:val="24"/>
          <w:lang w:eastAsia="zh-CN"/>
        </w:rPr>
        <w:t>。</w:t>
      </w:r>
    </w:p>
    <w:p>
      <w:pPr>
        <w:pStyle w:val="11"/>
        <w:adjustRightInd w:val="0"/>
        <w:snapToGrid w:val="0"/>
        <w:spacing w:line="360" w:lineRule="auto"/>
        <w:ind w:firstLine="241" w:firstLineChars="1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具有实时时钟功能，实时测量大气压、环境温度和环境相对湿度</w:t>
      </w:r>
      <w:r>
        <w:rPr>
          <w:rFonts w:hint="eastAsia" w:ascii="宋体" w:hAnsi="宋体" w:eastAsia="宋体" w:cs="宋体"/>
          <w:b/>
          <w:bCs/>
          <w:color w:val="000000"/>
          <w:sz w:val="24"/>
          <w:szCs w:val="24"/>
          <w:lang w:eastAsia="zh-CN"/>
        </w:rPr>
        <w:t>。</w:t>
      </w:r>
    </w:p>
    <w:p>
      <w:pPr>
        <w:pStyle w:val="11"/>
        <w:adjustRightInd w:val="0"/>
        <w:snapToGrid w:val="0"/>
        <w:spacing w:line="360" w:lineRule="auto"/>
        <w:ind w:firstLine="241" w:firstLineChars="1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可实现多次数据检测，存储数据量大，并具备实时选择输出打印功能</w:t>
      </w:r>
      <w:r>
        <w:rPr>
          <w:rFonts w:hint="eastAsia" w:ascii="宋体" w:hAnsi="宋体" w:eastAsia="宋体" w:cs="宋体"/>
          <w:b/>
          <w:bCs/>
          <w:color w:val="000000"/>
          <w:sz w:val="24"/>
          <w:szCs w:val="24"/>
          <w:lang w:eastAsia="zh-CN"/>
        </w:rPr>
        <w:t>。</w:t>
      </w:r>
    </w:p>
    <w:p>
      <w:pPr>
        <w:tabs>
          <w:tab w:val="left" w:pos="855"/>
        </w:tabs>
        <w:snapToGrid w:val="0"/>
        <w:spacing w:line="360" w:lineRule="auto"/>
        <w:ind w:firstLine="241" w:firstLineChars="1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7、</w:t>
      </w:r>
      <w:r>
        <w:rPr>
          <w:rFonts w:hint="eastAsia" w:ascii="宋体" w:hAnsi="宋体" w:eastAsia="宋体" w:cs="宋体"/>
          <w:b/>
          <w:bCs/>
          <w:color w:val="000000"/>
          <w:sz w:val="24"/>
          <w:szCs w:val="24"/>
        </w:rPr>
        <w:t>内置大容量可充电防爆型锂电池，可连续工作12小时</w:t>
      </w:r>
      <w:r>
        <w:rPr>
          <w:rFonts w:hint="eastAsia" w:ascii="宋体" w:hAnsi="宋体" w:eastAsia="宋体" w:cs="宋体"/>
          <w:b/>
          <w:bCs/>
          <w:color w:val="000000"/>
          <w:sz w:val="24"/>
          <w:szCs w:val="24"/>
          <w:lang w:eastAsia="zh-CN"/>
        </w:rPr>
        <w:t>。</w:t>
      </w:r>
    </w:p>
    <w:p>
      <w:pPr>
        <w:tabs>
          <w:tab w:val="left" w:pos="855"/>
        </w:tabs>
        <w:snapToGrid w:val="0"/>
        <w:spacing w:line="360" w:lineRule="auto"/>
        <w:ind w:firstLine="241" w:firstLineChars="1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rPr>
        <w:t>配脚动式液压升降装置，便于倾倒油品</w:t>
      </w:r>
      <w:r>
        <w:rPr>
          <w:rFonts w:hint="eastAsia" w:ascii="宋体" w:hAnsi="宋体" w:eastAsia="宋体" w:cs="宋体"/>
          <w:b/>
          <w:bCs/>
          <w:color w:val="000000"/>
          <w:sz w:val="24"/>
          <w:szCs w:val="24"/>
          <w:lang w:eastAsia="zh-CN"/>
        </w:rPr>
        <w:t>。</w:t>
      </w:r>
    </w:p>
    <w:p>
      <w:pPr>
        <w:tabs>
          <w:tab w:val="left" w:pos="855"/>
        </w:tabs>
        <w:snapToGrid w:val="0"/>
        <w:spacing w:line="360" w:lineRule="auto"/>
        <w:ind w:firstLine="241" w:firstLineChars="1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9、</w:t>
      </w:r>
      <w:r>
        <w:rPr>
          <w:rFonts w:hint="eastAsia" w:ascii="宋体" w:hAnsi="宋体" w:eastAsia="宋体" w:cs="宋体"/>
          <w:b/>
          <w:bCs/>
          <w:color w:val="000000"/>
          <w:sz w:val="24"/>
          <w:szCs w:val="24"/>
        </w:rPr>
        <w:t>油桶进出口均有快速接头，防止汽油挥发</w:t>
      </w:r>
      <w:r>
        <w:rPr>
          <w:rFonts w:hint="eastAsia" w:ascii="宋体" w:hAnsi="宋体" w:eastAsia="宋体" w:cs="宋体"/>
          <w:b/>
          <w:bCs/>
          <w:color w:val="000000"/>
          <w:sz w:val="24"/>
          <w:szCs w:val="24"/>
          <w:lang w:eastAsia="zh-CN"/>
        </w:rPr>
        <w:t>。</w:t>
      </w:r>
    </w:p>
    <w:p>
      <w:pPr>
        <w:pStyle w:val="11"/>
        <w:adjustRightInd w:val="0"/>
        <w:snapToGrid w:val="0"/>
        <w:spacing w:line="360" w:lineRule="auto"/>
        <w:ind w:firstLine="241" w:firstLineChars="1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10、</w:t>
      </w:r>
      <w:r>
        <w:rPr>
          <w:rFonts w:hint="eastAsia" w:ascii="宋体" w:hAnsi="宋体" w:eastAsia="宋体" w:cs="宋体"/>
          <w:b/>
          <w:bCs/>
          <w:color w:val="000000"/>
          <w:sz w:val="24"/>
          <w:szCs w:val="24"/>
        </w:rPr>
        <w:t>密闭性、液阻和气液比等参数检测一体化</w:t>
      </w:r>
      <w:r>
        <w:rPr>
          <w:rFonts w:hint="eastAsia" w:ascii="宋体" w:hAnsi="宋体" w:eastAsia="宋体" w:cs="宋体"/>
          <w:b/>
          <w:bCs/>
          <w:color w:val="000000"/>
          <w:sz w:val="24"/>
          <w:szCs w:val="24"/>
          <w:lang w:eastAsia="zh-CN"/>
        </w:rPr>
        <w:t>。</w:t>
      </w:r>
    </w:p>
    <w:p>
      <w:pPr>
        <w:pStyle w:val="11"/>
        <w:adjustRightInd w:val="0"/>
        <w:snapToGrid w:val="0"/>
        <w:spacing w:line="360" w:lineRule="auto"/>
        <w:ind w:firstLine="241" w:firstLineChars="1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11、</w:t>
      </w:r>
      <w:r>
        <w:rPr>
          <w:rFonts w:hint="eastAsia" w:ascii="宋体" w:hAnsi="宋体" w:eastAsia="宋体" w:cs="宋体"/>
          <w:b/>
          <w:bCs/>
          <w:color w:val="000000"/>
          <w:sz w:val="24"/>
          <w:szCs w:val="24"/>
        </w:rPr>
        <w:t>通过国家防爆认证</w:t>
      </w:r>
      <w:r>
        <w:rPr>
          <w:rFonts w:hint="eastAsia" w:ascii="宋体" w:hAnsi="宋体" w:eastAsia="宋体" w:cs="宋体"/>
          <w:b/>
          <w:bCs/>
          <w:color w:val="000000"/>
          <w:sz w:val="24"/>
          <w:szCs w:val="24"/>
          <w:lang w:val="en-US" w:eastAsia="zh-CN"/>
        </w:rPr>
        <w:t>和服务认证</w:t>
      </w:r>
      <w:r>
        <w:rPr>
          <w:rFonts w:hint="eastAsia" w:ascii="宋体" w:hAnsi="宋体" w:eastAsia="宋体" w:cs="宋体"/>
          <w:b/>
          <w:bCs/>
          <w:color w:val="000000"/>
          <w:sz w:val="24"/>
          <w:szCs w:val="24"/>
        </w:rPr>
        <w:t>，可应用于防爆及非防爆场合</w:t>
      </w:r>
      <w:r>
        <w:rPr>
          <w:rFonts w:hint="eastAsia" w:ascii="宋体" w:hAnsi="宋体" w:eastAsia="宋体" w:cs="宋体"/>
          <w:b/>
          <w:bCs/>
          <w:color w:val="000000"/>
          <w:sz w:val="24"/>
          <w:szCs w:val="24"/>
          <w:lang w:eastAsia="zh-CN"/>
        </w:rPr>
        <w:t>。</w:t>
      </w:r>
    </w:p>
    <w:p>
      <w:pPr>
        <w:pStyle w:val="11"/>
        <w:adjustRightInd w:val="0"/>
        <w:snapToGrid w:val="0"/>
        <w:spacing w:line="360" w:lineRule="auto"/>
        <w:ind w:firstLine="200" w:firstLineChars="100"/>
        <w:rPr>
          <w:rFonts w:hint="eastAsia" w:ascii="宋体" w:hAnsi="宋体" w:eastAsia="宋体" w:cs="宋体"/>
          <w:b/>
          <w:bCs/>
          <w:color w:val="000000"/>
          <w:sz w:val="24"/>
          <w:szCs w:val="24"/>
          <w:lang w:eastAsia="zh-CN"/>
        </w:rPr>
      </w:pPr>
      <w:r>
        <w:rPr>
          <w:rFonts w:hint="eastAsia"/>
          <w:color w:val="000000"/>
          <w:spacing w:val="0"/>
          <w:w w:val="100"/>
          <w:position w:val="0"/>
          <w:sz w:val="20"/>
          <w:szCs w:val="20"/>
          <w:highlight w:val="none"/>
          <w:lang w:val="en-US" w:eastAsia="zh-CN"/>
        </w:rPr>
        <w:t>▲供货前提供厂家针对本项目质保承诺函等资料</w:t>
      </w:r>
    </w:p>
    <w:p>
      <w:pPr>
        <w:numPr>
          <w:ilvl w:val="0"/>
          <w:numId w:val="0"/>
        </w:numPr>
        <w:tabs>
          <w:tab w:val="left" w:pos="840"/>
        </w:tabs>
        <w:adjustRightInd/>
        <w:snapToGrid w:val="0"/>
        <w:spacing w:line="360" w:lineRule="auto"/>
        <w:textAlignment w:val="auto"/>
        <w:rPr>
          <w:rFonts w:hint="eastAsia" w:ascii="宋体" w:hAnsi="宋体" w:eastAsia="宋体" w:cs="宋体"/>
          <w:b/>
          <w:bCs/>
          <w:sz w:val="24"/>
          <w:szCs w:val="24"/>
          <w:lang w:val="en-US" w:eastAsia="zh-CN"/>
        </w:rPr>
      </w:pPr>
    </w:p>
    <w:p>
      <w:pPr>
        <w:widowControl w:val="0"/>
        <w:numPr>
          <w:ilvl w:val="0"/>
          <w:numId w:val="0"/>
        </w:numPr>
        <w:tabs>
          <w:tab w:val="left" w:pos="840"/>
        </w:tabs>
        <w:adjustRightInd/>
        <w:snapToGrid w:val="0"/>
        <w:spacing w:line="360" w:lineRule="auto"/>
        <w:jc w:val="both"/>
        <w:textAlignment w:val="auto"/>
        <w:rPr>
          <w:rFonts w:hint="eastAsia" w:ascii="宋体" w:hAnsi="宋体" w:eastAsia="宋体" w:cs="宋体"/>
          <w:b/>
          <w:bCs/>
          <w:sz w:val="24"/>
          <w:szCs w:val="24"/>
          <w:lang w:val="en-US" w:eastAsia="zh-CN"/>
        </w:rPr>
      </w:pPr>
    </w:p>
    <w:p>
      <w:pPr>
        <w:widowControl w:val="0"/>
        <w:numPr>
          <w:ilvl w:val="0"/>
          <w:numId w:val="0"/>
        </w:numPr>
        <w:tabs>
          <w:tab w:val="left" w:pos="840"/>
        </w:tabs>
        <w:adjustRightInd/>
        <w:snapToGrid w:val="0"/>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widowControl w:val="0"/>
        <w:numPr>
          <w:ilvl w:val="0"/>
          <w:numId w:val="0"/>
        </w:numPr>
        <w:tabs>
          <w:tab w:val="left" w:pos="840"/>
        </w:tabs>
        <w:adjustRightInd/>
        <w:snapToGrid w:val="0"/>
        <w:spacing w:line="360" w:lineRule="auto"/>
        <w:jc w:val="both"/>
        <w:textAlignment w:val="auto"/>
        <w:rPr>
          <w:rFonts w:hint="eastAsia" w:ascii="宋体" w:hAnsi="宋体" w:eastAsia="宋体" w:cs="宋体"/>
          <w:b/>
          <w:bCs/>
          <w:sz w:val="24"/>
          <w:szCs w:val="24"/>
          <w:lang w:val="en-US" w:eastAsia="zh-CN"/>
        </w:rPr>
      </w:pPr>
    </w:p>
    <w:p>
      <w:pPr>
        <w:widowControl w:val="0"/>
        <w:numPr>
          <w:ilvl w:val="0"/>
          <w:numId w:val="0"/>
        </w:numPr>
        <w:tabs>
          <w:tab w:val="left" w:pos="840"/>
        </w:tabs>
        <w:adjustRightInd/>
        <w:snapToGrid w:val="0"/>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二、技术要求：</w:t>
      </w:r>
    </w:p>
    <w:p>
      <w:pPr>
        <w:widowControl w:val="0"/>
        <w:numPr>
          <w:ilvl w:val="0"/>
          <w:numId w:val="0"/>
        </w:numPr>
        <w:tabs>
          <w:tab w:val="left" w:pos="840"/>
        </w:tabs>
        <w:adjustRightInd/>
        <w:snapToGrid w:val="0"/>
        <w:spacing w:line="360" w:lineRule="auto"/>
        <w:jc w:val="both"/>
        <w:textAlignment w:val="auto"/>
        <w:rPr>
          <w:rFonts w:hint="eastAsia" w:ascii="宋体" w:hAnsi="宋体" w:eastAsia="宋体" w:cs="宋体"/>
          <w:b/>
          <w:bCs/>
          <w:sz w:val="24"/>
          <w:szCs w:val="24"/>
          <w:lang w:val="en-US" w:eastAsia="zh-CN"/>
        </w:rPr>
      </w:pPr>
    </w:p>
    <w:p>
      <w:pPr>
        <w:widowControl w:val="0"/>
        <w:numPr>
          <w:ilvl w:val="0"/>
          <w:numId w:val="0"/>
        </w:numPr>
        <w:tabs>
          <w:tab w:val="left" w:pos="840"/>
        </w:tabs>
        <w:adjustRightInd/>
        <w:snapToGrid w:val="0"/>
        <w:spacing w:line="360" w:lineRule="auto"/>
        <w:jc w:val="both"/>
        <w:textAlignment w:val="auto"/>
        <w:rPr>
          <w:rFonts w:hint="eastAsia" w:ascii="宋体" w:hAnsi="宋体" w:eastAsia="宋体" w:cs="宋体"/>
          <w:b/>
          <w:bCs/>
          <w:sz w:val="24"/>
          <w:szCs w:val="24"/>
          <w:lang w:val="en-US" w:eastAsia="zh-CN"/>
        </w:rPr>
      </w:pPr>
    </w:p>
    <w:p>
      <w:pPr>
        <w:snapToGrid w:val="0"/>
        <w:spacing w:line="360" w:lineRule="auto"/>
        <w:ind w:firstLine="241" w:firstLineChars="100"/>
        <w:jc w:val="lef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1、压力范围：</w:t>
      </w:r>
      <w:r>
        <w:rPr>
          <w:rFonts w:hint="eastAsia" w:ascii="宋体" w:hAnsi="宋体" w:eastAsia="宋体" w:cs="宋体"/>
          <w:b/>
          <w:bCs/>
          <w:color w:val="000000"/>
          <w:sz w:val="24"/>
          <w:szCs w:val="24"/>
          <w:lang w:val="en-US" w:eastAsia="zh-CN"/>
        </w:rPr>
        <w:t>-2500</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2500Pa；分辨率：1Pa，精度不超过±</w:t>
      </w: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.5%FS</w:t>
      </w:r>
      <w:r>
        <w:rPr>
          <w:rFonts w:hint="eastAsia" w:ascii="宋体" w:hAnsi="宋体" w:eastAsia="宋体" w:cs="宋体"/>
          <w:b/>
          <w:bCs/>
          <w:color w:val="000000"/>
          <w:sz w:val="24"/>
          <w:szCs w:val="24"/>
          <w:lang w:eastAsia="zh-CN"/>
        </w:rPr>
        <w:t>。</w:t>
      </w:r>
    </w:p>
    <w:p>
      <w:pPr>
        <w:autoSpaceDE w:val="0"/>
        <w:autoSpaceDN w:val="0"/>
        <w:snapToGrid w:val="0"/>
        <w:spacing w:line="360" w:lineRule="auto"/>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▲2、流量范围：10～130L/min；分辨率 0.1L/min；精度不超过±</w:t>
      </w: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w:t>
      </w:r>
    </w:p>
    <w:p>
      <w:pPr>
        <w:snapToGrid w:val="0"/>
        <w:spacing w:line="360" w:lineRule="auto"/>
        <w:ind w:firstLine="241" w:firstLineChars="100"/>
        <w:jc w:val="lef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3、工作电源: DC9V～DC12.6V</w:t>
      </w:r>
      <w:r>
        <w:rPr>
          <w:rFonts w:hint="eastAsia" w:ascii="宋体" w:hAnsi="宋体" w:eastAsia="宋体" w:cs="宋体"/>
          <w:b/>
          <w:bCs/>
          <w:color w:val="000000"/>
          <w:sz w:val="24"/>
          <w:szCs w:val="24"/>
          <w:lang w:eastAsia="zh-CN"/>
        </w:rPr>
        <w:t>。</w:t>
      </w:r>
    </w:p>
    <w:p>
      <w:pPr>
        <w:snapToGrid w:val="0"/>
        <w:spacing w:line="360" w:lineRule="auto"/>
        <w:ind w:firstLine="241" w:firstLineChars="1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4、油桶容量：80L</w:t>
      </w:r>
      <w:r>
        <w:rPr>
          <w:rFonts w:hint="eastAsia" w:ascii="宋体" w:hAnsi="宋体" w:eastAsia="宋体" w:cs="宋体"/>
          <w:b/>
          <w:bCs/>
          <w:color w:val="000000"/>
          <w:sz w:val="24"/>
          <w:szCs w:val="24"/>
          <w:lang w:eastAsia="zh-CN"/>
        </w:rPr>
        <w:t>。</w:t>
      </w:r>
    </w:p>
    <w:p>
      <w:pPr>
        <w:snapToGrid w:val="0"/>
        <w:spacing w:line="360" w:lineRule="auto"/>
        <w:ind w:firstLine="241" w:firstLineChars="1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5、防爆标志：Ex ib ⅡA T3 Gb</w:t>
      </w:r>
      <w:r>
        <w:rPr>
          <w:rFonts w:hint="eastAsia" w:ascii="宋体" w:hAnsi="宋体" w:eastAsia="宋体" w:cs="宋体"/>
          <w:b/>
          <w:bCs/>
          <w:color w:val="000000"/>
          <w:sz w:val="24"/>
          <w:szCs w:val="24"/>
          <w:lang w:eastAsia="zh-CN"/>
        </w:rPr>
        <w:t>。</w:t>
      </w:r>
    </w:p>
    <w:p>
      <w:pPr>
        <w:snapToGrid w:val="0"/>
        <w:spacing w:line="360" w:lineRule="auto"/>
        <w:ind w:firstLine="241" w:firstLineChars="1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6、功耗：＜3W</w:t>
      </w:r>
      <w:r>
        <w:rPr>
          <w:rFonts w:hint="eastAsia" w:ascii="宋体" w:hAnsi="宋体" w:eastAsia="宋体" w:cs="宋体"/>
          <w:b/>
          <w:bCs/>
          <w:color w:val="000000"/>
          <w:sz w:val="24"/>
          <w:szCs w:val="24"/>
          <w:lang w:eastAsia="zh-CN"/>
        </w:rPr>
        <w:t>。</w:t>
      </w:r>
    </w:p>
    <w:p>
      <w:pPr>
        <w:pStyle w:val="11"/>
        <w:adjustRightInd w:val="0"/>
        <w:snapToGrid w:val="0"/>
        <w:spacing w:line="360" w:lineRule="auto"/>
        <w:ind w:firstLine="0" w:firstLineChars="0"/>
        <w:rPr>
          <w:rFonts w:hint="eastAsia" w:ascii="宋体" w:hAnsi="宋体" w:eastAsia="宋体" w:cs="宋体"/>
          <w:b/>
          <w:bCs/>
          <w:color w:val="000000"/>
          <w:sz w:val="24"/>
          <w:szCs w:val="24"/>
        </w:rPr>
      </w:pPr>
    </w:p>
    <w:p>
      <w:pPr>
        <w:pStyle w:val="11"/>
        <w:adjustRightInd w:val="0"/>
        <w:snapToGrid w:val="0"/>
        <w:spacing w:line="360" w:lineRule="auto"/>
        <w:ind w:firstLine="0" w:firstLineChars="0"/>
        <w:rPr>
          <w:rFonts w:hint="eastAsia" w:ascii="宋体" w:hAnsi="宋体" w:eastAsia="宋体" w:cs="宋体"/>
          <w:b/>
          <w:bCs/>
          <w:color w:val="000000"/>
          <w:sz w:val="24"/>
          <w:szCs w:val="24"/>
        </w:rPr>
      </w:pPr>
    </w:p>
    <w:p>
      <w:pPr>
        <w:pStyle w:val="11"/>
        <w:numPr>
          <w:ilvl w:val="0"/>
          <w:numId w:val="4"/>
        </w:numPr>
        <w:adjustRightInd w:val="0"/>
        <w:snapToGrid w:val="0"/>
        <w:spacing w:line="360" w:lineRule="auto"/>
        <w:ind w:left="0" w:leftChars="0" w:firstLine="0" w:firstLineChars="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配置要求：</w:t>
      </w: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widowControl w:val="0"/>
        <w:numPr>
          <w:ilvl w:val="0"/>
          <w:numId w:val="5"/>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主机 1套。</w:t>
      </w:r>
    </w:p>
    <w:p>
      <w:pPr>
        <w:pStyle w:val="11"/>
        <w:widowControl w:val="0"/>
        <w:numPr>
          <w:ilvl w:val="0"/>
          <w:numId w:val="5"/>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升降油桶1套。</w:t>
      </w:r>
    </w:p>
    <w:p>
      <w:pPr>
        <w:pStyle w:val="11"/>
        <w:widowControl w:val="0"/>
        <w:numPr>
          <w:ilvl w:val="0"/>
          <w:numId w:val="5"/>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减压阀1套。</w:t>
      </w:r>
    </w:p>
    <w:p>
      <w:pPr>
        <w:pStyle w:val="11"/>
        <w:widowControl w:val="0"/>
        <w:numPr>
          <w:ilvl w:val="0"/>
          <w:numId w:val="5"/>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防爆扳手1套。</w:t>
      </w:r>
    </w:p>
    <w:p>
      <w:pPr>
        <w:pStyle w:val="11"/>
        <w:widowControl w:val="0"/>
        <w:numPr>
          <w:ilvl w:val="0"/>
          <w:numId w:val="5"/>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连接管（双大头）1套。</w:t>
      </w:r>
    </w:p>
    <w:p>
      <w:pPr>
        <w:pStyle w:val="11"/>
        <w:widowControl w:val="0"/>
        <w:numPr>
          <w:ilvl w:val="0"/>
          <w:numId w:val="5"/>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适配器1套。</w:t>
      </w:r>
    </w:p>
    <w:p>
      <w:pPr>
        <w:pStyle w:val="11"/>
        <w:widowControl w:val="0"/>
        <w:numPr>
          <w:ilvl w:val="0"/>
          <w:numId w:val="0"/>
        </w:numPr>
        <w:adjustRightInd w:val="0"/>
        <w:snapToGrid w:val="0"/>
        <w:spacing w:line="360" w:lineRule="auto"/>
        <w:ind w:firstLine="241" w:firstLineChars="1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w:t>
      </w:r>
      <w:r>
        <w:rPr>
          <w:rFonts w:hint="eastAsia" w:ascii="宋体" w:hAnsi="宋体" w:cs="宋体"/>
          <w:b/>
          <w:bCs/>
          <w:color w:val="000000"/>
          <w:sz w:val="24"/>
          <w:szCs w:val="24"/>
          <w:lang w:val="en-US" w:eastAsia="zh-CN"/>
        </w:rPr>
        <w:t>7、</w:t>
      </w:r>
      <w:r>
        <w:rPr>
          <w:rFonts w:hint="eastAsia" w:ascii="宋体" w:hAnsi="宋体" w:eastAsia="宋体" w:cs="宋体"/>
          <w:b/>
          <w:bCs/>
          <w:color w:val="000000"/>
          <w:sz w:val="24"/>
          <w:szCs w:val="24"/>
          <w:lang w:val="en-US" w:eastAsia="zh-CN"/>
        </w:rPr>
        <w:t>拉杆工具箱1套。</w:t>
      </w:r>
    </w:p>
    <w:p>
      <w:pPr>
        <w:pStyle w:val="11"/>
        <w:widowControl w:val="0"/>
        <w:numPr>
          <w:ilvl w:val="0"/>
          <w:numId w:val="0"/>
        </w:numPr>
        <w:adjustRightInd w:val="0"/>
        <w:snapToGrid w:val="0"/>
        <w:spacing w:line="360" w:lineRule="auto"/>
        <w:ind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8、</w:t>
      </w:r>
      <w:r>
        <w:rPr>
          <w:rFonts w:hint="eastAsia" w:ascii="宋体" w:hAnsi="宋体" w:eastAsia="宋体" w:cs="宋体"/>
          <w:b/>
          <w:bCs/>
          <w:color w:val="000000"/>
          <w:sz w:val="24"/>
          <w:szCs w:val="24"/>
          <w:lang w:val="en-US" w:eastAsia="zh-CN"/>
        </w:rPr>
        <w:t>手操器1套。</w:t>
      </w: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br w:type="textWrapping"/>
      </w: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widowControl w:val="0"/>
        <w:numPr>
          <w:ilvl w:val="0"/>
          <w:numId w:val="0"/>
        </w:numPr>
        <w:adjustRightInd w:val="0"/>
        <w:snapToGrid w:val="0"/>
        <w:spacing w:line="360" w:lineRule="auto"/>
        <w:jc w:val="both"/>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附件三：</w:t>
      </w:r>
    </w:p>
    <w:p>
      <w:pPr>
        <w:spacing w:line="400" w:lineRule="exact"/>
        <w:ind w:firstLine="560" w:firstLineChars="200"/>
        <w:jc w:val="center"/>
        <w:rPr>
          <w:rFonts w:hint="eastAsia" w:ascii="微软雅黑" w:hAnsi="微软雅黑" w:eastAsia="微软雅黑"/>
          <w:b/>
          <w:color w:val="000000"/>
          <w:sz w:val="28"/>
          <w:szCs w:val="28"/>
        </w:rPr>
      </w:pPr>
    </w:p>
    <w:p>
      <w:pPr>
        <w:spacing w:line="400" w:lineRule="exact"/>
        <w:ind w:firstLine="560" w:firstLineChars="200"/>
        <w:jc w:val="center"/>
        <w:rPr>
          <w:rFonts w:ascii="微软雅黑" w:hAnsi="微软雅黑" w:eastAsia="微软雅黑"/>
          <w:b/>
          <w:color w:val="000000"/>
          <w:sz w:val="28"/>
          <w:szCs w:val="28"/>
        </w:rPr>
      </w:pPr>
      <w:r>
        <w:rPr>
          <w:rFonts w:hint="eastAsia" w:ascii="微软雅黑" w:hAnsi="微软雅黑" w:eastAsia="微软雅黑"/>
          <w:b/>
          <w:color w:val="000000"/>
          <w:sz w:val="28"/>
          <w:szCs w:val="28"/>
        </w:rPr>
        <w:t>崂应2028型 环境气体应急检测仪</w:t>
      </w:r>
    </w:p>
    <w:p>
      <w:pPr>
        <w:jc w:val="center"/>
        <w:rPr>
          <w:rFonts w:hint="eastAsia" w:ascii="宋体" w:hAnsi="宋体" w:eastAsia="宋体" w:cs="宋体"/>
          <w:b/>
          <w:bCs/>
          <w:color w:val="auto"/>
          <w:sz w:val="24"/>
          <w:szCs w:val="24"/>
          <w:highlight w:val="none"/>
          <w:lang w:val="en-US" w:eastAsia="zh-CN"/>
        </w:rPr>
      </w:pPr>
    </w:p>
    <w:p>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（单套配置）</w:t>
      </w:r>
    </w:p>
    <w:p>
      <w:pPr>
        <w:numPr>
          <w:ilvl w:val="0"/>
          <w:numId w:val="0"/>
        </w:numPr>
        <w:jc w:val="both"/>
        <w:rPr>
          <w:rFonts w:hint="eastAsia" w:ascii="宋体" w:hAnsi="宋体" w:eastAsia="宋体" w:cs="宋体"/>
          <w:b/>
          <w:bCs/>
          <w:color w:val="auto"/>
          <w:sz w:val="24"/>
          <w:szCs w:val="24"/>
          <w:highlight w:val="none"/>
          <w:lang w:val="en-US" w:eastAsia="zh-CN"/>
        </w:rPr>
      </w:pPr>
    </w:p>
    <w:p>
      <w:pPr>
        <w:numPr>
          <w:ilvl w:val="0"/>
          <w:numId w:val="0"/>
        </w:numPr>
        <w:jc w:val="both"/>
        <w:rPr>
          <w:rFonts w:hint="eastAsia" w:ascii="宋体" w:hAnsi="宋体" w:eastAsia="宋体" w:cs="宋体"/>
          <w:b/>
          <w:bCs/>
          <w:color w:val="auto"/>
          <w:sz w:val="24"/>
          <w:szCs w:val="24"/>
          <w:highlight w:val="none"/>
          <w:lang w:val="en-US" w:eastAsia="zh-CN"/>
        </w:rPr>
      </w:pPr>
    </w:p>
    <w:p>
      <w:pPr>
        <w:numPr>
          <w:ilvl w:val="0"/>
          <w:numId w:val="0"/>
        </w:numPr>
        <w:jc w:val="both"/>
        <w:rPr>
          <w:rFonts w:hint="eastAsia" w:ascii="宋体" w:hAnsi="宋体" w:eastAsia="宋体" w:cs="宋体"/>
          <w:b/>
          <w:bCs/>
          <w:color w:val="auto"/>
          <w:sz w:val="24"/>
          <w:szCs w:val="24"/>
          <w:highlight w:val="none"/>
          <w:lang w:val="en-US" w:eastAsia="zh-CN"/>
        </w:rPr>
      </w:pPr>
    </w:p>
    <w:p>
      <w:pPr>
        <w:numPr>
          <w:ilvl w:val="0"/>
          <w:numId w:val="0"/>
        </w:numPr>
        <w:jc w:val="both"/>
        <w:rPr>
          <w:rFonts w:hint="eastAsia" w:ascii="宋体" w:hAnsi="宋体" w:eastAsia="宋体" w:cs="宋体"/>
          <w:b/>
          <w:bCs/>
          <w:color w:val="auto"/>
          <w:sz w:val="24"/>
          <w:szCs w:val="24"/>
          <w:highlight w:val="none"/>
          <w:lang w:val="en-US" w:eastAsia="zh-CN"/>
        </w:rPr>
      </w:pPr>
      <w:r>
        <w:rPr>
          <w:rFonts w:hint="eastAsia" w:ascii="微软雅黑" w:hAnsi="微软雅黑" w:eastAsia="微软雅黑"/>
          <w:color w:val="000000"/>
          <w:sz w:val="22"/>
        </w:rPr>
        <w:drawing>
          <wp:anchor distT="0" distB="0" distL="114300" distR="114300" simplePos="0" relativeHeight="251661312" behindDoc="0" locked="0" layoutInCell="1" allowOverlap="1">
            <wp:simplePos x="0" y="0"/>
            <wp:positionH relativeFrom="margin">
              <wp:posOffset>1946275</wp:posOffset>
            </wp:positionH>
            <wp:positionV relativeFrom="margin">
              <wp:posOffset>1580515</wp:posOffset>
            </wp:positionV>
            <wp:extent cx="2223770" cy="2223770"/>
            <wp:effectExtent l="0" t="0" r="11430" b="11430"/>
            <wp:wrapSquare wrapText="bothSides"/>
            <wp:docPr id="3" name="图片 3" descr="2028-1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8-1 副本"/>
                    <pic:cNvPicPr>
                      <a:picLocks noChangeAspect="1"/>
                    </pic:cNvPicPr>
                  </pic:nvPicPr>
                  <pic:blipFill>
                    <a:blip r:embed="rId8"/>
                    <a:stretch>
                      <a:fillRect/>
                    </a:stretch>
                  </pic:blipFill>
                  <pic:spPr>
                    <a:xfrm>
                      <a:off x="0" y="0"/>
                      <a:ext cx="2223770" cy="2223770"/>
                    </a:xfrm>
                    <a:prstGeom prst="rect">
                      <a:avLst/>
                    </a:prstGeom>
                    <a:noFill/>
                    <a:ln>
                      <a:noFill/>
                    </a:ln>
                  </pic:spPr>
                </pic:pic>
              </a:graphicData>
            </a:graphic>
          </wp:anchor>
        </w:drawing>
      </w:r>
    </w:p>
    <w:p>
      <w:pPr>
        <w:numPr>
          <w:ilvl w:val="0"/>
          <w:numId w:val="0"/>
        </w:numPr>
        <w:jc w:val="both"/>
        <w:rPr>
          <w:rFonts w:hint="eastAsia" w:ascii="宋体" w:hAnsi="宋体" w:eastAsia="宋体" w:cs="宋体"/>
          <w:b/>
          <w:bCs/>
          <w:color w:val="auto"/>
          <w:sz w:val="24"/>
          <w:szCs w:val="24"/>
          <w:highlight w:val="none"/>
          <w:lang w:val="en-US" w:eastAsia="zh-CN"/>
        </w:rPr>
      </w:pPr>
    </w:p>
    <w:p>
      <w:pPr>
        <w:numPr>
          <w:ilvl w:val="0"/>
          <w:numId w:val="0"/>
        </w:numPr>
        <w:jc w:val="both"/>
        <w:rPr>
          <w:rFonts w:hint="eastAsia" w:ascii="宋体" w:hAnsi="宋体" w:eastAsia="宋体" w:cs="宋体"/>
          <w:b/>
          <w:bCs/>
          <w:color w:val="auto"/>
          <w:sz w:val="24"/>
          <w:szCs w:val="24"/>
          <w:highlight w:val="none"/>
          <w:lang w:val="en-US" w:eastAsia="zh-CN"/>
        </w:rPr>
      </w:pPr>
    </w:p>
    <w:p>
      <w:pPr>
        <w:numPr>
          <w:ilvl w:val="0"/>
          <w:numId w:val="0"/>
        </w:numPr>
        <w:jc w:val="both"/>
        <w:rPr>
          <w:rFonts w:hint="eastAsia" w:ascii="宋体" w:hAnsi="宋体" w:eastAsia="宋体" w:cs="宋体"/>
          <w:b/>
          <w:bCs/>
          <w:color w:val="auto"/>
          <w:sz w:val="24"/>
          <w:szCs w:val="24"/>
          <w:highlight w:val="none"/>
          <w:lang w:val="en-US" w:eastAsia="zh-CN"/>
        </w:rPr>
      </w:pPr>
    </w:p>
    <w:p>
      <w:pPr>
        <w:numPr>
          <w:ilvl w:val="0"/>
          <w:numId w:val="0"/>
        </w:numPr>
        <w:jc w:val="both"/>
        <w:rPr>
          <w:rFonts w:hint="eastAsia" w:ascii="宋体" w:hAnsi="宋体" w:eastAsia="宋体" w:cs="宋体"/>
          <w:b/>
          <w:bCs/>
          <w:color w:val="auto"/>
          <w:sz w:val="24"/>
          <w:szCs w:val="24"/>
          <w:highlight w:val="none"/>
          <w:lang w:val="en-US" w:eastAsia="zh-CN"/>
        </w:rPr>
      </w:pPr>
    </w:p>
    <w:p>
      <w:pPr>
        <w:numPr>
          <w:ilvl w:val="0"/>
          <w:numId w:val="0"/>
        </w:numPr>
        <w:jc w:val="both"/>
        <w:rPr>
          <w:rFonts w:hint="eastAsia" w:ascii="宋体" w:hAnsi="宋体" w:eastAsia="宋体" w:cs="宋体"/>
          <w:b/>
          <w:bCs/>
          <w:color w:val="auto"/>
          <w:sz w:val="24"/>
          <w:szCs w:val="24"/>
          <w:highlight w:val="none"/>
          <w:lang w:val="en-US" w:eastAsia="zh-CN"/>
        </w:rPr>
      </w:pPr>
    </w:p>
    <w:p>
      <w:pPr>
        <w:numPr>
          <w:ilvl w:val="0"/>
          <w:numId w:val="0"/>
        </w:numPr>
        <w:jc w:val="both"/>
        <w:rPr>
          <w:rFonts w:hint="eastAsia" w:ascii="宋体" w:hAnsi="宋体" w:eastAsia="宋体" w:cs="宋体"/>
          <w:b/>
          <w:bCs/>
          <w:color w:val="auto"/>
          <w:sz w:val="24"/>
          <w:szCs w:val="24"/>
          <w:highlight w:val="none"/>
          <w:lang w:val="en-US" w:eastAsia="zh-CN"/>
        </w:rPr>
      </w:pPr>
    </w:p>
    <w:p>
      <w:pPr>
        <w:numPr>
          <w:ilvl w:val="0"/>
          <w:numId w:val="0"/>
        </w:numPr>
        <w:jc w:val="both"/>
        <w:rPr>
          <w:rFonts w:hint="eastAsia" w:ascii="宋体" w:hAnsi="宋体" w:eastAsia="宋体" w:cs="宋体"/>
          <w:b/>
          <w:bCs/>
          <w:color w:val="auto"/>
          <w:sz w:val="24"/>
          <w:szCs w:val="24"/>
          <w:highlight w:val="none"/>
          <w:lang w:val="en-US" w:eastAsia="zh-CN"/>
        </w:rPr>
      </w:pPr>
    </w:p>
    <w:p>
      <w:pPr>
        <w:numPr>
          <w:ilvl w:val="0"/>
          <w:numId w:val="0"/>
        </w:numPr>
        <w:jc w:val="both"/>
        <w:rPr>
          <w:rFonts w:hint="eastAsia" w:ascii="宋体" w:hAnsi="宋体" w:eastAsia="宋体" w:cs="宋体"/>
          <w:b/>
          <w:bCs/>
          <w:color w:val="auto"/>
          <w:sz w:val="24"/>
          <w:szCs w:val="24"/>
          <w:highlight w:val="none"/>
          <w:lang w:val="en-US" w:eastAsia="zh-CN"/>
        </w:rPr>
      </w:pPr>
    </w:p>
    <w:p>
      <w:pPr>
        <w:numPr>
          <w:ilvl w:val="0"/>
          <w:numId w:val="0"/>
        </w:numPr>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一、产品要求：</w:t>
      </w:r>
    </w:p>
    <w:p>
      <w:pPr>
        <w:pStyle w:val="9"/>
        <w:numPr>
          <w:ilvl w:val="0"/>
          <w:numId w:val="0"/>
        </w:numPr>
        <w:spacing w:line="400" w:lineRule="exact"/>
        <w:ind w:leftChars="0" w:firstLine="241" w:firstLineChars="100"/>
        <w:rPr>
          <w:rFonts w:hint="eastAsia" w:ascii="宋体" w:hAnsi="宋体" w:eastAsia="宋体" w:cs="宋体"/>
          <w:b/>
          <w:bCs/>
          <w:color w:val="000000"/>
          <w:sz w:val="24"/>
          <w:szCs w:val="24"/>
          <w:lang w:val="en-US" w:eastAsia="zh-CN"/>
        </w:rPr>
      </w:pPr>
    </w:p>
    <w:p>
      <w:pPr>
        <w:pStyle w:val="9"/>
        <w:numPr>
          <w:ilvl w:val="0"/>
          <w:numId w:val="0"/>
        </w:numPr>
        <w:spacing w:line="400" w:lineRule="exact"/>
        <w:ind w:left="723" w:leftChars="0" w:hanging="723" w:hangingChars="300"/>
        <w:rPr>
          <w:rFonts w:hint="eastAsia" w:ascii="宋体" w:hAnsi="宋体" w:eastAsia="宋体" w:cs="宋体"/>
          <w:b/>
          <w:bCs/>
          <w:color w:val="000000"/>
          <w:sz w:val="24"/>
          <w:szCs w:val="24"/>
          <w:lang w:eastAsia="zh-CN"/>
        </w:rPr>
      </w:pPr>
      <w:r>
        <w:rPr>
          <w:rFonts w:hint="eastAsia" w:ascii="宋体" w:hAnsi="宋体" w:eastAsia="宋体" w:cs="宋体"/>
          <w:b/>
          <w:bCs/>
          <w:i w:val="0"/>
          <w:color w:val="auto"/>
          <w:kern w:val="0"/>
          <w:sz w:val="24"/>
          <w:szCs w:val="24"/>
          <w:highlight w:val="none"/>
          <w:u w:val="none"/>
          <w:lang w:val="en-US" w:eastAsia="zh-CN" w:bidi="ar"/>
        </w:rPr>
        <w:t>▲1、</w:t>
      </w:r>
      <w:r>
        <w:rPr>
          <w:rFonts w:hint="eastAsia" w:ascii="微软雅黑" w:hAnsi="微软雅黑" w:eastAsia="微软雅黑"/>
          <w:color w:val="000000"/>
          <w:sz w:val="22"/>
        </w:rPr>
        <w:t>测量数据包括平均值、峰值、TWA值、STEL值等多种浓度信息</w:t>
      </w:r>
      <w:r>
        <w:rPr>
          <w:rFonts w:hint="eastAsia" w:ascii="微软雅黑" w:hAnsi="微软雅黑" w:eastAsia="微软雅黑"/>
          <w:color w:val="000000"/>
          <w:sz w:val="22"/>
          <w:lang w:eastAsia="zh-CN"/>
        </w:rPr>
        <w:t>，</w:t>
      </w:r>
      <w:r>
        <w:rPr>
          <w:rFonts w:hint="eastAsia" w:ascii="微软雅黑" w:hAnsi="微软雅黑" w:eastAsia="微软雅黑"/>
          <w:color w:val="000000"/>
          <w:sz w:val="22"/>
          <w:lang w:val="en-US" w:eastAsia="zh-CN"/>
        </w:rPr>
        <w:t>主机包含单独加配扩展模块，内置HN端口。</w:t>
      </w:r>
    </w:p>
    <w:p>
      <w:pPr>
        <w:pStyle w:val="9"/>
        <w:numPr>
          <w:ilvl w:val="0"/>
          <w:numId w:val="0"/>
        </w:numPr>
        <w:spacing w:line="400" w:lineRule="exact"/>
        <w:ind w:leftChars="0" w:firstLine="241" w:firstLineChars="100"/>
        <w:rPr>
          <w:rFonts w:hint="eastAsia" w:ascii="宋体" w:hAnsi="宋体" w:eastAsia="微软雅黑" w:cs="宋体"/>
          <w:b/>
          <w:bCs/>
          <w:color w:val="000000"/>
          <w:sz w:val="24"/>
          <w:szCs w:val="24"/>
          <w:lang w:eastAsia="zh-CN"/>
        </w:rPr>
      </w:pPr>
      <w:r>
        <w:rPr>
          <w:rFonts w:hint="eastAsia" w:ascii="宋体" w:hAnsi="宋体" w:eastAsia="宋体" w:cs="宋体"/>
          <w:b/>
          <w:bCs/>
          <w:color w:val="000000"/>
          <w:sz w:val="24"/>
          <w:szCs w:val="24"/>
          <w:lang w:val="en-US" w:eastAsia="zh-CN"/>
        </w:rPr>
        <w:t>2、</w:t>
      </w:r>
      <w:r>
        <w:rPr>
          <w:rFonts w:hint="eastAsia" w:ascii="微软雅黑" w:hAnsi="微软雅黑" w:eastAsia="微软雅黑"/>
          <w:color w:val="000000"/>
          <w:sz w:val="22"/>
        </w:rPr>
        <w:t>具有ppm和mg/m3双单位换算功能</w:t>
      </w:r>
      <w:r>
        <w:rPr>
          <w:rFonts w:hint="eastAsia" w:ascii="微软雅黑" w:hAnsi="微软雅黑" w:eastAsia="微软雅黑"/>
          <w:color w:val="000000"/>
          <w:sz w:val="22"/>
          <w:lang w:eastAsia="zh-CN"/>
        </w:rPr>
        <w:t>。</w:t>
      </w:r>
    </w:p>
    <w:p>
      <w:pPr>
        <w:pStyle w:val="9"/>
        <w:numPr>
          <w:ilvl w:val="0"/>
          <w:numId w:val="0"/>
        </w:numPr>
        <w:spacing w:line="400" w:lineRule="exact"/>
        <w:ind w:left="480" w:leftChars="114" w:hanging="241" w:hangingChars="1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3、</w:t>
      </w:r>
      <w:r>
        <w:rPr>
          <w:rFonts w:hint="eastAsia" w:ascii="微软雅黑" w:hAnsi="微软雅黑" w:eastAsia="微软雅黑"/>
          <w:color w:val="000000"/>
          <w:sz w:val="22"/>
        </w:rPr>
        <w:t>内置大容量可充电防爆型锂电池，可连续工作10小时</w:t>
      </w:r>
      <w:r>
        <w:rPr>
          <w:rFonts w:hint="eastAsia" w:ascii="微软雅黑" w:hAnsi="微软雅黑" w:eastAsia="微软雅黑"/>
          <w:color w:val="000000"/>
          <w:sz w:val="22"/>
          <w:lang w:eastAsia="zh-CN"/>
        </w:rPr>
        <w:t>，</w:t>
      </w:r>
      <w:r>
        <w:rPr>
          <w:rFonts w:hint="eastAsia" w:ascii="微软雅黑" w:hAnsi="微软雅黑" w:eastAsia="微软雅黑"/>
          <w:color w:val="000000"/>
          <w:sz w:val="22"/>
        </w:rPr>
        <w:t>可选配外置的“扩展模块”与主机现场无线组网，实现不限数量的多种被测气体的同时测量</w:t>
      </w:r>
      <w:r>
        <w:rPr>
          <w:rFonts w:hint="eastAsia" w:ascii="微软雅黑" w:hAnsi="微软雅黑" w:eastAsia="微软雅黑"/>
          <w:color w:val="000000"/>
          <w:sz w:val="22"/>
          <w:lang w:eastAsia="zh-CN"/>
        </w:rPr>
        <w:t>。</w:t>
      </w:r>
    </w:p>
    <w:p>
      <w:pPr>
        <w:pStyle w:val="9"/>
        <w:numPr>
          <w:ilvl w:val="0"/>
          <w:numId w:val="0"/>
        </w:numPr>
        <w:spacing w:line="400" w:lineRule="exact"/>
        <w:ind w:left="480" w:leftChars="114" w:hanging="241" w:hangingChars="100"/>
        <w:rPr>
          <w:rFonts w:hint="eastAsia" w:ascii="宋体" w:hAnsi="宋体" w:eastAsia="宋体" w:cs="宋体"/>
          <w:b/>
          <w:bCs/>
          <w:color w:val="000000"/>
          <w:sz w:val="24"/>
          <w:szCs w:val="24"/>
          <w:lang w:eastAsia="zh-CN"/>
        </w:rPr>
      </w:pPr>
      <w:r>
        <w:rPr>
          <w:rFonts w:hint="eastAsia" w:ascii="宋体" w:hAnsi="宋体" w:eastAsia="宋体" w:cs="宋体"/>
          <w:b/>
          <w:bCs/>
          <w:i w:val="0"/>
          <w:color w:val="auto"/>
          <w:kern w:val="0"/>
          <w:sz w:val="24"/>
          <w:szCs w:val="24"/>
          <w:highlight w:val="none"/>
          <w:u w:val="none"/>
          <w:lang w:val="en-US" w:eastAsia="zh-CN" w:bidi="ar"/>
        </w:rPr>
        <w:t>▲</w:t>
      </w:r>
      <w:r>
        <w:rPr>
          <w:rFonts w:hint="eastAsia" w:ascii="宋体" w:hAnsi="宋体" w:eastAsia="宋体" w:cs="宋体"/>
          <w:b/>
          <w:bCs/>
          <w:color w:val="000000"/>
          <w:sz w:val="24"/>
          <w:szCs w:val="24"/>
          <w:lang w:val="en-US" w:eastAsia="zh-CN"/>
        </w:rPr>
        <w:t>4、</w:t>
      </w:r>
      <w:r>
        <w:rPr>
          <w:rFonts w:hint="eastAsia" w:ascii="微软雅黑" w:hAnsi="微软雅黑" w:eastAsia="微软雅黑"/>
          <w:color w:val="000000"/>
          <w:sz w:val="22"/>
        </w:rPr>
        <w:t>内置电子标签，可与仪器出入库管理平台软件配合实现仪器智能化管理</w:t>
      </w:r>
      <w:r>
        <w:rPr>
          <w:rFonts w:hint="eastAsia" w:ascii="微软雅黑" w:hAnsi="微软雅黑" w:eastAsia="微软雅黑"/>
          <w:color w:val="000000"/>
          <w:sz w:val="22"/>
          <w:lang w:eastAsia="zh-CN"/>
        </w:rPr>
        <w:t>，</w:t>
      </w:r>
      <w:r>
        <w:rPr>
          <w:rFonts w:hint="eastAsia" w:ascii="微软雅黑" w:hAnsi="微软雅黑" w:eastAsia="微软雅黑"/>
          <w:color w:val="000000"/>
          <w:sz w:val="22"/>
        </w:rPr>
        <w:t>工业级32位处理器嵌入式控制系统，彩色触摸式显示屏</w:t>
      </w:r>
      <w:r>
        <w:rPr>
          <w:rFonts w:hint="eastAsia" w:ascii="微软雅黑" w:hAnsi="微软雅黑" w:eastAsia="微软雅黑"/>
          <w:color w:val="000000"/>
          <w:sz w:val="22"/>
          <w:lang w:eastAsia="zh-CN"/>
        </w:rPr>
        <w:t>。</w:t>
      </w:r>
    </w:p>
    <w:p>
      <w:pPr>
        <w:pStyle w:val="9"/>
        <w:numPr>
          <w:ilvl w:val="0"/>
          <w:numId w:val="0"/>
        </w:numPr>
        <w:spacing w:line="480" w:lineRule="exact"/>
        <w:ind w:leftChars="0" w:firstLine="241" w:firstLineChars="100"/>
        <w:rPr>
          <w:rFonts w:hint="eastAsia" w:ascii="宋体" w:hAnsi="宋体" w:eastAsia="宋体" w:cs="宋体"/>
          <w:b/>
          <w:bCs/>
          <w:color w:val="000000"/>
          <w:sz w:val="24"/>
          <w:szCs w:val="24"/>
          <w:lang w:eastAsia="zh-CN"/>
        </w:rPr>
      </w:pPr>
      <w:r>
        <w:rPr>
          <w:rFonts w:hint="eastAsia" w:ascii="宋体" w:hAnsi="宋体" w:eastAsia="宋体" w:cs="宋体"/>
          <w:b/>
          <w:bCs/>
          <w:i w:val="0"/>
          <w:color w:val="auto"/>
          <w:kern w:val="0"/>
          <w:sz w:val="24"/>
          <w:szCs w:val="24"/>
          <w:highlight w:val="none"/>
          <w:u w:val="none"/>
          <w:lang w:val="en-US" w:eastAsia="zh-CN" w:bidi="ar"/>
        </w:rPr>
        <w:t>5、</w:t>
      </w:r>
      <w:r>
        <w:rPr>
          <w:rFonts w:hint="eastAsia" w:ascii="微软雅黑" w:hAnsi="微软雅黑" w:eastAsia="微软雅黑"/>
          <w:color w:val="000000"/>
          <w:sz w:val="22"/>
        </w:rPr>
        <w:t>整机采用防爆设计，可在常规或易燃易爆等场合使用</w:t>
      </w:r>
      <w:r>
        <w:rPr>
          <w:rFonts w:hint="eastAsia" w:ascii="宋体" w:hAnsi="宋体" w:eastAsia="宋体" w:cs="宋体"/>
          <w:b/>
          <w:bCs/>
          <w:color w:val="000000"/>
          <w:sz w:val="24"/>
          <w:szCs w:val="24"/>
          <w:lang w:eastAsia="zh-CN"/>
        </w:rPr>
        <w:t>。</w:t>
      </w:r>
    </w:p>
    <w:p>
      <w:pPr>
        <w:pStyle w:val="9"/>
        <w:numPr>
          <w:ilvl w:val="0"/>
          <w:numId w:val="0"/>
        </w:numPr>
        <w:spacing w:line="400" w:lineRule="exact"/>
        <w:ind w:leftChars="0" w:firstLine="241" w:firstLineChars="100"/>
        <w:rPr>
          <w:rFonts w:hint="eastAsia" w:ascii="宋体" w:hAnsi="宋体" w:eastAsia="宋体" w:cs="宋体"/>
          <w:b/>
          <w:bCs/>
          <w:color w:val="000000"/>
          <w:sz w:val="24"/>
          <w:szCs w:val="24"/>
          <w:lang w:val="en-US" w:eastAsia="zh-CN"/>
        </w:rPr>
      </w:pPr>
    </w:p>
    <w:p>
      <w:pPr>
        <w:pStyle w:val="9"/>
        <w:numPr>
          <w:ilvl w:val="0"/>
          <w:numId w:val="0"/>
        </w:numPr>
        <w:spacing w:line="400" w:lineRule="exact"/>
        <w:ind w:leftChars="0" w:firstLine="241" w:firstLineChars="100"/>
        <w:rPr>
          <w:rFonts w:hint="eastAsia" w:ascii="宋体" w:hAnsi="宋体" w:eastAsia="宋体" w:cs="宋体"/>
          <w:b/>
          <w:bCs/>
          <w:color w:val="000000"/>
          <w:sz w:val="24"/>
          <w:szCs w:val="24"/>
          <w:lang w:val="en-US" w:eastAsia="zh-CN"/>
        </w:rPr>
      </w:pPr>
    </w:p>
    <w:p>
      <w:pPr>
        <w:numPr>
          <w:ilvl w:val="0"/>
          <w:numId w:val="0"/>
        </w:numPr>
        <w:jc w:val="both"/>
        <w:rPr>
          <w:rFonts w:hint="eastAsia" w:ascii="宋体" w:hAnsi="宋体" w:eastAsia="宋体" w:cs="宋体"/>
          <w:b/>
          <w:bCs/>
          <w:color w:val="auto"/>
          <w:sz w:val="24"/>
          <w:szCs w:val="24"/>
          <w:highlight w:val="none"/>
          <w:lang w:val="en-US" w:eastAsia="zh-CN"/>
        </w:rPr>
      </w:pPr>
    </w:p>
    <w:p>
      <w:pPr>
        <w:jc w:val="both"/>
        <w:rPr>
          <w:rFonts w:hint="eastAsia" w:ascii="宋体" w:hAnsi="宋体" w:eastAsia="宋体" w:cs="宋体"/>
          <w:b/>
          <w:bCs/>
          <w:color w:val="auto"/>
          <w:sz w:val="24"/>
          <w:szCs w:val="24"/>
          <w:highlight w:val="none"/>
          <w:lang w:val="en-US" w:eastAsia="zh-CN"/>
        </w:rPr>
      </w:pPr>
    </w:p>
    <w:p>
      <w:pPr>
        <w:numPr>
          <w:ilvl w:val="0"/>
          <w:numId w:val="0"/>
        </w:numPr>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二、技术要求：</w:t>
      </w:r>
    </w:p>
    <w:p>
      <w:pPr>
        <w:numPr>
          <w:ilvl w:val="0"/>
          <w:numId w:val="0"/>
        </w:numPr>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ab/>
      </w:r>
    </w:p>
    <w:p>
      <w:pPr>
        <w:ind w:firstLine="241" w:firstLineChars="100"/>
        <w:rPr>
          <w:rFonts w:hint="eastAsia" w:ascii="宋体" w:hAnsi="宋体" w:eastAsia="微软雅黑" w:cs="宋体"/>
          <w:b/>
          <w:bCs/>
          <w:color w:val="auto"/>
          <w:sz w:val="24"/>
          <w:szCs w:val="24"/>
          <w:highlight w:val="none"/>
          <w:lang w:eastAsia="zh-CN"/>
        </w:rPr>
      </w:pPr>
      <w:r>
        <w:rPr>
          <w:rFonts w:hint="eastAsia" w:ascii="宋体" w:hAnsi="宋体" w:eastAsia="宋体" w:cs="宋体"/>
          <w:b/>
          <w:bCs/>
          <w:i w:val="0"/>
          <w:color w:val="auto"/>
          <w:kern w:val="0"/>
          <w:sz w:val="24"/>
          <w:szCs w:val="24"/>
          <w:highlight w:val="none"/>
          <w:u w:val="none"/>
          <w:lang w:val="en-US" w:eastAsia="zh-CN" w:bidi="ar"/>
        </w:rPr>
        <w:t>1、</w:t>
      </w:r>
      <w:r>
        <w:rPr>
          <w:rFonts w:hint="eastAsia" w:ascii="微软雅黑" w:hAnsi="微软雅黑" w:eastAsia="微软雅黑"/>
          <w:color w:val="auto"/>
          <w:sz w:val="22"/>
        </w:rPr>
        <w:t>防爆标志</w:t>
      </w:r>
      <w:r>
        <w:rPr>
          <w:rFonts w:hint="eastAsia" w:ascii="微软雅黑" w:hAnsi="微软雅黑" w:eastAsia="微软雅黑"/>
          <w:color w:val="auto"/>
          <w:sz w:val="22"/>
          <w:lang w:eastAsia="zh-CN"/>
        </w:rPr>
        <w:t>：</w:t>
      </w:r>
      <w:r>
        <w:rPr>
          <w:rFonts w:hint="eastAsia" w:ascii="微软雅黑" w:hAnsi="微软雅黑" w:eastAsia="微软雅黑"/>
          <w:color w:val="auto"/>
          <w:sz w:val="22"/>
        </w:rPr>
        <w:t>Ex d ib ⅡB T4 Gb</w:t>
      </w:r>
      <w:r>
        <w:rPr>
          <w:rFonts w:hint="eastAsia" w:ascii="微软雅黑" w:hAnsi="微软雅黑" w:eastAsia="微软雅黑"/>
          <w:color w:val="auto"/>
          <w:sz w:val="22"/>
          <w:lang w:eastAsia="zh-CN"/>
        </w:rPr>
        <w:t>。</w:t>
      </w:r>
    </w:p>
    <w:p>
      <w:pPr>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rPr>
        <w:t>2、</w:t>
      </w:r>
      <w:r>
        <w:rPr>
          <w:rFonts w:hint="eastAsia" w:ascii="宋体" w:hAnsi="宋体" w:cs="宋体"/>
          <w:b/>
          <w:bCs/>
          <w:color w:val="auto"/>
          <w:sz w:val="24"/>
          <w:szCs w:val="24"/>
          <w:lang w:val="en-US" w:eastAsia="zh-CN"/>
        </w:rPr>
        <w:t>待机时间</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不低于10小时</w:t>
      </w:r>
      <w:r>
        <w:rPr>
          <w:rFonts w:hint="eastAsia" w:ascii="宋体" w:hAnsi="宋体" w:eastAsia="宋体" w:cs="宋体"/>
          <w:b/>
          <w:bCs/>
          <w:color w:val="auto"/>
          <w:sz w:val="24"/>
          <w:szCs w:val="24"/>
          <w:lang w:eastAsia="zh-CN"/>
        </w:rPr>
        <w:t>。</w:t>
      </w:r>
    </w:p>
    <w:p>
      <w:pPr>
        <w:ind w:firstLine="241" w:firstLineChars="100"/>
        <w:rPr>
          <w:rFonts w:hint="eastAsia" w:ascii="宋体" w:hAnsi="宋体" w:eastAsia="微软雅黑" w:cs="宋体"/>
          <w:b/>
          <w:bCs/>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外型尺寸</w:t>
      </w:r>
      <w:r>
        <w:rPr>
          <w:rFonts w:hint="eastAsia" w:ascii="宋体" w:hAnsi="宋体" w:eastAsia="宋体" w:cs="宋体"/>
          <w:b/>
          <w:bCs/>
          <w:color w:val="auto"/>
          <w:sz w:val="24"/>
          <w:szCs w:val="24"/>
          <w:lang w:eastAsia="zh-CN"/>
        </w:rPr>
        <w:t>：</w:t>
      </w:r>
      <w:r>
        <w:rPr>
          <w:rFonts w:hint="eastAsia" w:ascii="微软雅黑" w:hAnsi="微软雅黑" w:eastAsia="微软雅黑"/>
          <w:color w:val="auto"/>
          <w:sz w:val="22"/>
        </w:rPr>
        <w:t>330mm×236mm×126mm</w:t>
      </w:r>
      <w:r>
        <w:rPr>
          <w:rFonts w:hint="eastAsia" w:ascii="微软雅黑" w:hAnsi="微软雅黑" w:eastAsia="微软雅黑"/>
          <w:color w:val="auto"/>
          <w:sz w:val="22"/>
          <w:lang w:eastAsia="zh-CN"/>
        </w:rPr>
        <w:t>。</w:t>
      </w:r>
    </w:p>
    <w:p>
      <w:pPr>
        <w:ind w:firstLine="241" w:firstLineChars="10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rPr>
        <w:t>4、</w:t>
      </w:r>
      <w:r>
        <w:rPr>
          <w:rFonts w:hint="eastAsia" w:ascii="宋体" w:hAnsi="宋体" w:cs="宋体"/>
          <w:b/>
          <w:bCs/>
          <w:color w:val="auto"/>
          <w:sz w:val="24"/>
          <w:szCs w:val="24"/>
          <w:lang w:val="en-US" w:eastAsia="zh-CN"/>
        </w:rPr>
        <w:t>数据储存</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5000组。</w:t>
      </w:r>
    </w:p>
    <w:p>
      <w:pPr>
        <w:ind w:firstLine="241" w:firstLineChars="100"/>
        <w:rPr>
          <w:rFonts w:hint="eastAsia" w:ascii="宋体" w:hAnsi="宋体" w:eastAsia="宋体" w:cs="宋体"/>
          <w:b/>
          <w:bCs w:val="0"/>
          <w:color w:val="auto"/>
          <w:sz w:val="24"/>
          <w:szCs w:val="24"/>
          <w:highlight w:val="none"/>
          <w:lang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val="0"/>
          <w:color w:val="auto"/>
          <w:sz w:val="24"/>
          <w:szCs w:val="24"/>
          <w:highlight w:val="none"/>
          <w:lang w:val="en-US" w:eastAsia="zh-CN"/>
        </w:rPr>
        <w:t>O</w:t>
      </w:r>
      <w:r>
        <w:rPr>
          <w:rFonts w:hint="eastAsia" w:ascii="宋体" w:hAnsi="宋体" w:eastAsia="宋体" w:cs="宋体"/>
          <w:b/>
          <w:bCs w:val="0"/>
          <w:color w:val="auto"/>
          <w:sz w:val="24"/>
          <w:szCs w:val="24"/>
          <w:highlight w:val="none"/>
        </w:rPr>
        <w:t xml:space="preserve">2 </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范围：</w:t>
      </w:r>
      <w:r>
        <w:rPr>
          <w:rFonts w:hint="eastAsia" w:ascii="宋体" w:hAnsi="宋体" w:eastAsia="宋体" w:cs="宋体"/>
          <w:b/>
          <w:bCs w:val="0"/>
          <w:color w:val="auto"/>
          <w:sz w:val="24"/>
          <w:szCs w:val="24"/>
          <w:highlight w:val="none"/>
        </w:rPr>
        <w:t>(0～</w:t>
      </w: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eastAsia="zh-CN"/>
        </w:rPr>
        <w:t>，分辨率</w:t>
      </w:r>
      <w:r>
        <w:rPr>
          <w:rFonts w:hint="eastAsia" w:ascii="宋体" w:hAnsi="宋体" w:eastAsia="宋体" w:cs="宋体"/>
          <w:b/>
          <w:bCs w:val="0"/>
          <w:color w:val="auto"/>
          <w:sz w:val="24"/>
          <w:szCs w:val="24"/>
          <w:highlight w:val="none"/>
        </w:rPr>
        <w:t>0.</w:t>
      </w:r>
      <w:r>
        <w:rPr>
          <w:rFonts w:hint="eastAsia" w:ascii="宋体" w:hAnsi="宋体" w:eastAsia="宋体" w:cs="宋体"/>
          <w:b/>
          <w:bCs w:val="0"/>
          <w:color w:val="auto"/>
          <w:sz w:val="24"/>
          <w:szCs w:val="24"/>
          <w:highlight w:val="none"/>
          <w:lang w:val="en-US" w:eastAsia="zh-CN"/>
        </w:rPr>
        <w:t>0</w:t>
      </w: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eastAsia="zh-CN"/>
        </w:rPr>
        <w:t>。</w:t>
      </w:r>
    </w:p>
    <w:p>
      <w:pPr>
        <w:ind w:firstLine="241" w:firstLineChars="1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6、NO</w:t>
      </w:r>
      <w:r>
        <w:rPr>
          <w:rFonts w:hint="eastAsia" w:ascii="宋体" w:hAnsi="宋体" w:eastAsia="宋体" w:cs="宋体"/>
          <w:b/>
          <w:bCs w:val="0"/>
          <w:color w:val="auto"/>
          <w:sz w:val="24"/>
          <w:szCs w:val="24"/>
          <w:highlight w:val="none"/>
        </w:rPr>
        <w:t xml:space="preserve">2 </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范围：</w:t>
      </w:r>
      <w:r>
        <w:rPr>
          <w:rFonts w:hint="eastAsia" w:ascii="微软雅黑" w:hAnsi="微软雅黑" w:eastAsia="微软雅黑"/>
          <w:color w:val="auto"/>
          <w:sz w:val="22"/>
        </w:rPr>
        <w:t>(0～20/100*)  ppm</w:t>
      </w: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eastAsia="zh-CN"/>
        </w:rPr>
        <w:t>，分辨率</w:t>
      </w:r>
      <w:r>
        <w:rPr>
          <w:rFonts w:ascii="微软雅黑" w:hAnsi="微软雅黑" w:eastAsia="微软雅黑"/>
          <w:color w:val="auto"/>
          <w:sz w:val="22"/>
        </w:rPr>
        <w:t>0.</w:t>
      </w:r>
      <w:r>
        <w:rPr>
          <w:rFonts w:hint="eastAsia" w:ascii="微软雅黑" w:hAnsi="微软雅黑" w:eastAsia="微软雅黑"/>
          <w:color w:val="auto"/>
          <w:sz w:val="22"/>
        </w:rPr>
        <w:t>01</w:t>
      </w:r>
      <w:r>
        <w:rPr>
          <w:rFonts w:ascii="微软雅黑" w:hAnsi="微软雅黑" w:eastAsia="微软雅黑"/>
          <w:color w:val="auto"/>
          <w:sz w:val="22"/>
        </w:rPr>
        <w:t xml:space="preserve"> ppm</w:t>
      </w:r>
      <w:r>
        <w:rPr>
          <w:rFonts w:hint="eastAsia" w:ascii="宋体" w:hAnsi="宋体" w:eastAsia="宋体" w:cs="宋体"/>
          <w:b/>
          <w:bCs w:val="0"/>
          <w:color w:val="auto"/>
          <w:sz w:val="24"/>
          <w:szCs w:val="24"/>
          <w:highlight w:val="none"/>
          <w:lang w:eastAsia="zh-CN"/>
        </w:rPr>
        <w:t>。</w:t>
      </w:r>
    </w:p>
    <w:p>
      <w:pPr>
        <w:ind w:firstLine="241" w:firstLineChars="100"/>
        <w:rPr>
          <w:rFonts w:hint="eastAsia" w:ascii="宋体" w:hAnsi="宋体" w:eastAsia="微软雅黑"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7、</w:t>
      </w:r>
      <w:r>
        <w:rPr>
          <w:rFonts w:ascii="微软雅黑" w:hAnsi="微软雅黑" w:eastAsia="微软雅黑"/>
          <w:color w:val="auto"/>
          <w:sz w:val="22"/>
        </w:rPr>
        <w:t>CO2</w:t>
      </w:r>
      <w:r>
        <w:rPr>
          <w:rFonts w:hint="eastAsia" w:ascii="微软雅黑" w:hAnsi="微软雅黑" w:eastAsia="微软雅黑"/>
          <w:color w:val="auto"/>
          <w:sz w:val="22"/>
          <w:lang w:eastAsia="zh-CN"/>
        </w:rPr>
        <w:t>：</w:t>
      </w:r>
      <w:r>
        <w:rPr>
          <w:rFonts w:hint="eastAsia" w:ascii="宋体" w:hAnsi="宋体" w:eastAsia="宋体" w:cs="宋体"/>
          <w:b/>
          <w:bCs w:val="0"/>
          <w:color w:val="auto"/>
          <w:sz w:val="24"/>
          <w:szCs w:val="24"/>
          <w:highlight w:val="none"/>
          <w:lang w:val="en-US" w:eastAsia="zh-CN"/>
        </w:rPr>
        <w:t>范围：</w:t>
      </w:r>
      <w:r>
        <w:rPr>
          <w:rFonts w:hint="eastAsia" w:ascii="微软雅黑" w:hAnsi="微软雅黑" w:eastAsia="微软雅黑"/>
          <w:color w:val="auto"/>
          <w:sz w:val="22"/>
        </w:rPr>
        <w:t>(0～20／5*)%</w:t>
      </w: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eastAsia="zh-CN"/>
        </w:rPr>
        <w:t>，分辨率</w:t>
      </w:r>
      <w:r>
        <w:rPr>
          <w:rFonts w:ascii="微软雅黑" w:hAnsi="微软雅黑" w:eastAsia="微软雅黑"/>
          <w:color w:val="auto"/>
          <w:sz w:val="22"/>
        </w:rPr>
        <w:t>0.01/0.</w:t>
      </w:r>
      <w:r>
        <w:rPr>
          <w:rFonts w:hint="eastAsia" w:ascii="微软雅黑" w:hAnsi="微软雅黑" w:eastAsia="微软雅黑"/>
          <w:color w:val="auto"/>
          <w:sz w:val="22"/>
        </w:rPr>
        <w:t>00</w:t>
      </w:r>
      <w:r>
        <w:rPr>
          <w:rFonts w:ascii="微软雅黑" w:hAnsi="微软雅黑" w:eastAsia="微软雅黑"/>
          <w:color w:val="auto"/>
          <w:sz w:val="22"/>
        </w:rPr>
        <w:t>1%</w:t>
      </w:r>
      <w:r>
        <w:rPr>
          <w:rFonts w:hint="eastAsia" w:ascii="宋体" w:hAnsi="宋体" w:eastAsia="宋体" w:cs="宋体"/>
          <w:b/>
          <w:bCs w:val="0"/>
          <w:color w:val="auto"/>
          <w:sz w:val="24"/>
          <w:szCs w:val="24"/>
          <w:highlight w:val="none"/>
          <w:lang w:eastAsia="zh-CN"/>
        </w:rPr>
        <w:t>。</w:t>
      </w:r>
    </w:p>
    <w:p>
      <w:pPr>
        <w:ind w:firstLine="241" w:firstLineChars="100"/>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val="en-US" w:eastAsia="zh-CN"/>
        </w:rPr>
        <w:t>8、CO</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范围：</w:t>
      </w:r>
      <w:r>
        <w:rPr>
          <w:rFonts w:hint="eastAsia" w:ascii="微软雅黑" w:hAnsi="微软雅黑" w:eastAsia="微软雅黑"/>
          <w:color w:val="auto"/>
          <w:sz w:val="22"/>
        </w:rPr>
        <w:t>(0～1000/200*)ppm</w:t>
      </w: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分辨率</w:t>
      </w:r>
      <w:r>
        <w:rPr>
          <w:rFonts w:hint="eastAsia" w:ascii="微软雅黑" w:hAnsi="微软雅黑" w:eastAsia="微软雅黑"/>
          <w:color w:val="auto"/>
          <w:sz w:val="22"/>
        </w:rPr>
        <w:t>0.</w:t>
      </w:r>
      <w:r>
        <w:rPr>
          <w:rFonts w:ascii="微软雅黑" w:hAnsi="微软雅黑" w:eastAsia="微软雅黑"/>
          <w:color w:val="auto"/>
          <w:sz w:val="22"/>
        </w:rPr>
        <w:t xml:space="preserve">1 </w:t>
      </w:r>
      <w:r>
        <w:rPr>
          <w:rFonts w:hint="eastAsia" w:ascii="微软雅黑" w:hAnsi="微软雅黑" w:eastAsia="微软雅黑"/>
          <w:color w:val="auto"/>
          <w:sz w:val="22"/>
        </w:rPr>
        <w:t>/0.01</w:t>
      </w:r>
      <w:r>
        <w:rPr>
          <w:rFonts w:ascii="微软雅黑" w:hAnsi="微软雅黑" w:eastAsia="微软雅黑"/>
          <w:color w:val="auto"/>
          <w:sz w:val="22"/>
        </w:rPr>
        <w:t>ppm</w:t>
      </w:r>
      <w:r>
        <w:rPr>
          <w:rFonts w:hint="eastAsia" w:ascii="宋体" w:hAnsi="宋体" w:eastAsia="宋体" w:cs="宋体"/>
          <w:b/>
          <w:bCs w:val="0"/>
          <w:color w:val="auto"/>
          <w:sz w:val="24"/>
          <w:szCs w:val="24"/>
          <w:highlight w:val="none"/>
          <w:lang w:eastAsia="zh-CN"/>
        </w:rPr>
        <w:t>。</w:t>
      </w:r>
    </w:p>
    <w:p>
      <w:pPr>
        <w:ind w:firstLine="241" w:firstLineChars="100"/>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val="en-US" w:eastAsia="zh-CN"/>
        </w:rPr>
        <w:t>9、</w:t>
      </w:r>
      <w:r>
        <w:rPr>
          <w:rFonts w:ascii="微软雅黑" w:hAnsi="微软雅黑" w:eastAsia="微软雅黑"/>
          <w:color w:val="auto"/>
          <w:sz w:val="22"/>
        </w:rPr>
        <w:t>NH3</w:t>
      </w: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范围：</w:t>
      </w:r>
      <w:r>
        <w:rPr>
          <w:rFonts w:ascii="微软雅黑" w:hAnsi="微软雅黑" w:eastAsia="微软雅黑"/>
          <w:color w:val="auto"/>
          <w:sz w:val="22"/>
        </w:rPr>
        <w:t>100 ppm</w:t>
      </w:r>
      <w:r>
        <w:rPr>
          <w:rFonts w:hint="eastAsia" w:ascii="宋体" w:hAnsi="宋体" w:eastAsia="宋体" w:cs="宋体"/>
          <w:b/>
          <w:bCs w:val="0"/>
          <w:color w:val="auto"/>
          <w:sz w:val="24"/>
          <w:szCs w:val="24"/>
          <w:highlight w:val="none"/>
          <w:lang w:eastAsia="zh-CN"/>
        </w:rPr>
        <w:t>，分辨率</w:t>
      </w:r>
      <w:r>
        <w:rPr>
          <w:rFonts w:ascii="微软雅黑" w:hAnsi="微软雅黑" w:eastAsia="微软雅黑"/>
          <w:color w:val="auto"/>
          <w:sz w:val="22"/>
        </w:rPr>
        <w:t>0.</w:t>
      </w:r>
      <w:r>
        <w:rPr>
          <w:rFonts w:hint="eastAsia" w:ascii="微软雅黑" w:hAnsi="微软雅黑" w:eastAsia="微软雅黑"/>
          <w:color w:val="auto"/>
          <w:sz w:val="22"/>
        </w:rPr>
        <w:t>01</w:t>
      </w:r>
      <w:r>
        <w:rPr>
          <w:rFonts w:ascii="微软雅黑" w:hAnsi="微软雅黑" w:eastAsia="微软雅黑"/>
          <w:color w:val="auto"/>
          <w:sz w:val="22"/>
        </w:rPr>
        <w:t xml:space="preserve"> ppm</w:t>
      </w:r>
      <w:r>
        <w:rPr>
          <w:rFonts w:hint="eastAsia" w:ascii="宋体" w:hAnsi="宋体" w:eastAsia="宋体" w:cs="宋体"/>
          <w:b/>
          <w:bCs w:val="0"/>
          <w:color w:val="auto"/>
          <w:sz w:val="24"/>
          <w:szCs w:val="24"/>
          <w:highlight w:val="none"/>
          <w:lang w:eastAsia="zh-CN"/>
        </w:rPr>
        <w:t>。</w:t>
      </w:r>
    </w:p>
    <w:p>
      <w:pPr>
        <w:ind w:firstLine="241" w:firstLineChars="100"/>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val="en-US" w:eastAsia="zh-CN"/>
        </w:rPr>
        <w:t>10、</w:t>
      </w:r>
      <w:r>
        <w:rPr>
          <w:rFonts w:ascii="微软雅黑" w:hAnsi="微软雅黑" w:eastAsia="微软雅黑"/>
          <w:color w:val="auto"/>
          <w:sz w:val="22"/>
        </w:rPr>
        <w:t>C</w:t>
      </w:r>
      <w:r>
        <w:rPr>
          <w:rFonts w:hint="eastAsia" w:ascii="微软雅黑" w:hAnsi="微软雅黑" w:eastAsia="微软雅黑"/>
          <w:color w:val="auto"/>
          <w:sz w:val="22"/>
        </w:rPr>
        <w:t>l</w:t>
      </w:r>
      <w:r>
        <w:rPr>
          <w:rFonts w:ascii="微软雅黑" w:hAnsi="微软雅黑" w:eastAsia="微软雅黑"/>
          <w:color w:val="auto"/>
          <w:sz w:val="22"/>
        </w:rPr>
        <w:t>2</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范围：</w:t>
      </w:r>
      <w:r>
        <w:rPr>
          <w:rFonts w:hint="eastAsia" w:ascii="微软雅黑" w:hAnsi="微软雅黑" w:eastAsia="微软雅黑"/>
          <w:color w:val="auto"/>
          <w:sz w:val="22"/>
        </w:rPr>
        <w:t>(0～20/50*)ppm</w:t>
      </w: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eastAsia="zh-CN"/>
        </w:rPr>
        <w:t>，分辨率</w:t>
      </w:r>
      <w:r>
        <w:rPr>
          <w:rFonts w:ascii="微软雅黑" w:hAnsi="微软雅黑" w:eastAsia="微软雅黑"/>
          <w:color w:val="auto"/>
          <w:sz w:val="22"/>
        </w:rPr>
        <w:t>0.</w:t>
      </w:r>
      <w:r>
        <w:rPr>
          <w:rFonts w:hint="eastAsia" w:ascii="微软雅黑" w:hAnsi="微软雅黑" w:eastAsia="微软雅黑"/>
          <w:color w:val="auto"/>
          <w:sz w:val="22"/>
        </w:rPr>
        <w:t>01</w:t>
      </w:r>
      <w:r>
        <w:rPr>
          <w:rFonts w:ascii="微软雅黑" w:hAnsi="微软雅黑" w:eastAsia="微软雅黑"/>
          <w:color w:val="auto"/>
          <w:sz w:val="22"/>
        </w:rPr>
        <w:t xml:space="preserve"> ppm</w:t>
      </w:r>
      <w:r>
        <w:rPr>
          <w:rFonts w:hint="eastAsia" w:ascii="宋体" w:hAnsi="宋体" w:eastAsia="宋体" w:cs="宋体"/>
          <w:b/>
          <w:bCs w:val="0"/>
          <w:color w:val="auto"/>
          <w:sz w:val="24"/>
          <w:szCs w:val="24"/>
          <w:highlight w:val="none"/>
          <w:lang w:eastAsia="zh-CN"/>
        </w:rPr>
        <w:t>。</w:t>
      </w:r>
    </w:p>
    <w:p>
      <w:pPr>
        <w:ind w:firstLine="241" w:firstLineChars="100"/>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val="en-US" w:eastAsia="zh-CN"/>
        </w:rPr>
        <w:t>11、</w:t>
      </w:r>
      <w:r>
        <w:rPr>
          <w:rFonts w:ascii="微软雅黑" w:hAnsi="微软雅黑" w:eastAsia="微软雅黑"/>
          <w:color w:val="auto"/>
          <w:sz w:val="22"/>
        </w:rPr>
        <w:t>LEL</w:t>
      </w: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范围：</w:t>
      </w:r>
      <w:r>
        <w:rPr>
          <w:rFonts w:hint="eastAsia" w:ascii="微软雅黑" w:hAnsi="微软雅黑" w:eastAsia="微软雅黑"/>
          <w:color w:val="auto"/>
          <w:sz w:val="22"/>
        </w:rPr>
        <w:t>(0～80) %LEL</w:t>
      </w: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分辨率</w:t>
      </w:r>
      <w:r>
        <w:rPr>
          <w:rFonts w:ascii="微软雅黑" w:hAnsi="微软雅黑" w:eastAsia="微软雅黑"/>
          <w:color w:val="auto"/>
          <w:sz w:val="22"/>
        </w:rPr>
        <w:t xml:space="preserve"> LEL</w:t>
      </w:r>
      <w:r>
        <w:rPr>
          <w:rFonts w:hint="eastAsia" w:ascii="宋体" w:hAnsi="宋体" w:eastAsia="宋体" w:cs="宋体"/>
          <w:b/>
          <w:bCs w:val="0"/>
          <w:color w:val="auto"/>
          <w:sz w:val="24"/>
          <w:szCs w:val="24"/>
          <w:highlight w:val="none"/>
          <w:lang w:eastAsia="zh-CN"/>
        </w:rPr>
        <w:t>。</w:t>
      </w:r>
    </w:p>
    <w:p>
      <w:pPr>
        <w:ind w:firstLine="241" w:firstLineChars="100"/>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i w:val="0"/>
          <w:color w:val="auto"/>
          <w:kern w:val="0"/>
          <w:sz w:val="24"/>
          <w:szCs w:val="24"/>
          <w:highlight w:val="none"/>
          <w:u w:val="none"/>
          <w:lang w:val="en-US" w:eastAsia="zh-CN" w:bidi="ar"/>
        </w:rPr>
        <w:t>▲</w:t>
      </w:r>
      <w:r>
        <w:rPr>
          <w:rFonts w:hint="eastAsia"/>
          <w:color w:val="000000"/>
          <w:spacing w:val="0"/>
          <w:w w:val="100"/>
          <w:position w:val="0"/>
          <w:sz w:val="20"/>
          <w:szCs w:val="20"/>
          <w:highlight w:val="none"/>
          <w:lang w:val="en-US" w:eastAsia="zh-CN"/>
        </w:rPr>
        <w:t>供货前提供厂家针对本项目质保承诺函等资料</w:t>
      </w:r>
    </w:p>
    <w:p>
      <w:pPr>
        <w:ind w:firstLine="241" w:firstLineChars="100"/>
        <w:rPr>
          <w:rFonts w:hint="eastAsia" w:ascii="宋体" w:hAnsi="宋体" w:eastAsia="宋体" w:cs="宋体"/>
          <w:b/>
          <w:bCs w:val="0"/>
          <w:color w:val="auto"/>
          <w:sz w:val="24"/>
          <w:szCs w:val="24"/>
          <w:highlight w:val="none"/>
          <w:lang w:eastAsia="zh-CN"/>
        </w:rPr>
      </w:pPr>
    </w:p>
    <w:p>
      <w:pPr>
        <w:ind w:firstLine="241" w:firstLineChars="100"/>
        <w:rPr>
          <w:rFonts w:hint="eastAsia" w:ascii="宋体" w:hAnsi="宋体" w:eastAsia="宋体" w:cs="宋体"/>
          <w:b/>
          <w:bCs w:val="0"/>
          <w:color w:val="auto"/>
          <w:sz w:val="24"/>
          <w:szCs w:val="24"/>
          <w:highlight w:val="none"/>
          <w:lang w:eastAsia="zh-CN"/>
        </w:rPr>
      </w:pPr>
    </w:p>
    <w:p>
      <w:pPr>
        <w:rPr>
          <w:rFonts w:hint="default" w:ascii="宋体" w:hAnsi="宋体" w:cs="宋体"/>
          <w:b/>
          <w:bCs/>
          <w:sz w:val="24"/>
          <w:szCs w:val="24"/>
          <w:highlight w:val="none"/>
          <w:lang w:val="en-US" w:eastAsia="zh-CN"/>
        </w:rPr>
      </w:pPr>
    </w:p>
    <w:p>
      <w:pPr>
        <w:jc w:val="both"/>
        <w:rPr>
          <w:rFonts w:hint="eastAsia" w:ascii="宋体" w:hAnsi="宋体" w:eastAsia="宋体" w:cs="宋体"/>
          <w:b/>
          <w:bCs/>
          <w:i w:val="0"/>
          <w:color w:val="auto"/>
          <w:kern w:val="0"/>
          <w:sz w:val="24"/>
          <w:szCs w:val="24"/>
          <w:highlight w:val="none"/>
          <w:u w:val="none"/>
          <w:lang w:val="en-US" w:eastAsia="zh-CN" w:bidi="ar"/>
        </w:rPr>
      </w:pPr>
    </w:p>
    <w:p>
      <w:pPr>
        <w:ind w:left="239" w:leftChars="114" w:firstLine="0" w:firstLineChars="0"/>
        <w:jc w:val="both"/>
        <w:rPr>
          <w:rFonts w:hint="eastAsia" w:ascii="宋体" w:hAnsi="宋体" w:eastAsia="宋体" w:cs="宋体"/>
          <w:b/>
          <w:bCs/>
          <w:color w:val="auto"/>
          <w:sz w:val="24"/>
          <w:szCs w:val="24"/>
          <w:highlight w:val="none"/>
          <w:lang w:val="en-US" w:eastAsia="zh-CN"/>
        </w:rPr>
      </w:pPr>
    </w:p>
    <w:p>
      <w:pPr>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三、配置要求： </w:t>
      </w:r>
    </w:p>
    <w:p>
      <w:pPr>
        <w:jc w:val="both"/>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sz w:val="24"/>
          <w:szCs w:val="24"/>
          <w:highlight w:val="none"/>
        </w:rPr>
      </w:pPr>
    </w:p>
    <w:p>
      <w:pPr>
        <w:pStyle w:val="9"/>
        <w:numPr>
          <w:ilvl w:val="0"/>
          <w:numId w:val="0"/>
        </w:numPr>
        <w:spacing w:line="440" w:lineRule="exact"/>
        <w:ind w:leftChars="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主机</w:t>
      </w:r>
      <w:r>
        <w:rPr>
          <w:rFonts w:hint="eastAsia" w:ascii="宋体" w:hAnsi="宋体" w:cs="宋体"/>
          <w:b/>
          <w:bCs/>
          <w:sz w:val="24"/>
          <w:szCs w:val="24"/>
          <w:lang w:eastAsia="zh-CN"/>
        </w:rPr>
        <w:t>（</w:t>
      </w:r>
      <w:r>
        <w:rPr>
          <w:rFonts w:hint="eastAsia" w:ascii="宋体" w:hAnsi="宋体" w:cs="宋体"/>
          <w:b/>
          <w:bCs/>
          <w:sz w:val="24"/>
          <w:szCs w:val="24"/>
          <w:lang w:val="en-US" w:eastAsia="zh-CN"/>
        </w:rPr>
        <w:t>箱机一体</w:t>
      </w:r>
      <w:r>
        <w:rPr>
          <w:rFonts w:hint="eastAsia" w:ascii="宋体" w:hAnsi="宋体" w:cs="宋体"/>
          <w:b/>
          <w:bCs/>
          <w:sz w:val="24"/>
          <w:szCs w:val="24"/>
          <w:lang w:eastAsia="zh-CN"/>
        </w:rPr>
        <w:t>）</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1套</w:t>
      </w: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w:t>
      </w:r>
      <w:r>
        <w:rPr>
          <w:rFonts w:hint="eastAsia" w:ascii="宋体" w:hAnsi="宋体" w:eastAsia="宋体" w:cs="宋体"/>
          <w:b/>
          <w:bCs/>
          <w:sz w:val="24"/>
          <w:szCs w:val="24"/>
        </w:rPr>
        <w:t xml:space="preserve">     </w:t>
      </w:r>
    </w:p>
    <w:p>
      <w:pPr>
        <w:numPr>
          <w:ilvl w:val="0"/>
          <w:numId w:val="0"/>
        </w:num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、充电器1个。</w:t>
      </w:r>
    </w:p>
    <w:p>
      <w:pPr>
        <w:numPr>
          <w:ilvl w:val="0"/>
          <w:numId w:val="0"/>
        </w:numPr>
        <w:rPr>
          <w:rFonts w:hint="default" w:ascii="宋体" w:hAnsi="宋体" w:cs="宋体"/>
          <w:b/>
          <w:bCs/>
          <w:sz w:val="24"/>
          <w:szCs w:val="24"/>
          <w:lang w:val="en-US" w:eastAsia="zh-CN"/>
        </w:rPr>
      </w:pPr>
    </w:p>
    <w:p>
      <w:pPr>
        <w:pStyle w:val="11"/>
        <w:widowControl w:val="0"/>
        <w:numPr>
          <w:ilvl w:val="0"/>
          <w:numId w:val="0"/>
        </w:numPr>
        <w:adjustRightInd w:val="0"/>
        <w:snapToGrid w:val="0"/>
        <w:spacing w:line="360" w:lineRule="auto"/>
        <w:jc w:val="both"/>
        <w:textAlignment w:val="auto"/>
        <w:rPr>
          <w:rFonts w:hint="default" w:ascii="宋体" w:hAnsi="宋体" w:cs="宋体"/>
          <w:b/>
          <w:bCs/>
          <w:color w:val="000000"/>
          <w:sz w:val="24"/>
          <w:szCs w:val="24"/>
          <w:lang w:val="en-US" w:eastAsia="zh-CN"/>
        </w:rPr>
      </w:pPr>
    </w:p>
    <w:p>
      <w:pPr>
        <w:pStyle w:val="11"/>
        <w:widowControl w:val="0"/>
        <w:numPr>
          <w:ilvl w:val="0"/>
          <w:numId w:val="0"/>
        </w:numPr>
        <w:adjustRightInd w:val="0"/>
        <w:snapToGrid w:val="0"/>
        <w:spacing w:line="360" w:lineRule="auto"/>
        <w:jc w:val="both"/>
        <w:textAlignment w:val="auto"/>
        <w:rPr>
          <w:rFonts w:hint="eastAsia" w:ascii="宋体" w:hAnsi="宋体" w:eastAsia="宋体" w:cs="宋体"/>
          <w:b/>
          <w:bCs/>
          <w:color w:val="000000"/>
          <w:sz w:val="24"/>
          <w:szCs w:val="24"/>
          <w:lang w:val="en-US" w:eastAsia="zh-CN"/>
        </w:rPr>
      </w:pPr>
    </w:p>
    <w:p>
      <w:pPr>
        <w:pStyle w:val="11"/>
        <w:adjustRightInd w:val="0"/>
        <w:snapToGrid w:val="0"/>
        <w:spacing w:line="360" w:lineRule="auto"/>
        <w:ind w:firstLine="0" w:firstLineChars="0"/>
        <w:rPr>
          <w:rFonts w:hint="eastAsia" w:ascii="宋体" w:hAnsi="宋体" w:eastAsia="宋体" w:cs="宋体"/>
          <w:b/>
          <w:bCs/>
          <w:color w:val="000000"/>
          <w:sz w:val="24"/>
          <w:szCs w:val="24"/>
        </w:rPr>
      </w:pPr>
    </w:p>
    <w:p>
      <w:pPr>
        <w:rPr>
          <w:rFonts w:hint="eastAsia" w:ascii="宋体" w:hAnsi="宋体" w:eastAsia="宋体" w:cs="宋体"/>
          <w:b/>
          <w:bCs/>
          <w:sz w:val="24"/>
          <w:szCs w:val="24"/>
        </w:rPr>
      </w:pPr>
    </w:p>
    <w:p>
      <w:pPr>
        <w:pStyle w:val="7"/>
        <w:snapToGrid w:val="0"/>
        <w:spacing w:line="560" w:lineRule="exact"/>
        <w:rPr>
          <w:rFonts w:hint="default" w:ascii="仿宋_GB2312" w:hAnsi="仿宋_GB2312" w:eastAsia="仿宋_GB2312" w:cs="仿宋_GB2312"/>
          <w:sz w:val="32"/>
          <w:szCs w:val="32"/>
          <w:lang w:val="en-US" w:eastAsia="zh-CN"/>
        </w:rPr>
      </w:pPr>
    </w:p>
    <w:p>
      <w:pPr>
        <w:pStyle w:val="7"/>
        <w:snapToGrid w:val="0"/>
        <w:spacing w:line="560" w:lineRule="exact"/>
        <w:rPr>
          <w:rFonts w:hint="default" w:ascii="仿宋_GB2312" w:hAnsi="仿宋_GB2312" w:eastAsia="仿宋_GB2312" w:cs="仿宋_GB2312"/>
          <w:sz w:val="32"/>
          <w:szCs w:val="32"/>
          <w:lang w:val="en-US" w:eastAsia="zh-CN"/>
        </w:rPr>
      </w:pPr>
    </w:p>
    <w:p>
      <w:pPr>
        <w:pStyle w:val="7"/>
        <w:snapToGrid w:val="0"/>
        <w:spacing w:line="560" w:lineRule="exact"/>
        <w:rPr>
          <w:rFonts w:hint="default" w:ascii="仿宋_GB2312" w:hAnsi="仿宋_GB2312" w:eastAsia="仿宋_GB2312" w:cs="仿宋_GB2312"/>
          <w:sz w:val="32"/>
          <w:szCs w:val="32"/>
          <w:lang w:val="en-US" w:eastAsia="zh-CN"/>
        </w:rPr>
      </w:pPr>
    </w:p>
    <w:p>
      <w:pPr>
        <w:pStyle w:val="7"/>
        <w:snapToGrid w:val="0"/>
        <w:spacing w:line="560" w:lineRule="exact"/>
        <w:rPr>
          <w:rFonts w:hint="eastAsia" w:ascii="仿宋_GB2312" w:hAnsi="仿宋_GB2312" w:eastAsia="仿宋_GB2312" w:cs="仿宋_GB2312"/>
          <w:sz w:val="32"/>
          <w:szCs w:val="32"/>
          <w:lang w:val="en-US" w:eastAsia="zh-CN"/>
        </w:rPr>
      </w:pPr>
    </w:p>
    <w:p>
      <w:pPr>
        <w:pStyle w:val="7"/>
        <w:snapToGrid w:val="0"/>
        <w:spacing w:line="56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商务要求：</w:t>
      </w:r>
    </w:p>
    <w:p>
      <w:pPr>
        <w:pStyle w:val="7"/>
        <w:snapToGrid w:val="0"/>
        <w:spacing w:line="560" w:lineRule="exact"/>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1、本项目只接受上述指定品牌满足产品的参数性能相同或更高的设备，不接受其他品牌或负偏离的商品报价。招标所有参数作为实质性条款必须满足，否则视为无效投标。禁止不符合参数要求供应商恶意低价报价，造成采购单位工期进度的报上级部门反映该情况，责任由供应商承担。本项目涉及安装调试及后期维保，要求提供上门送货等本地化服务，拒绝快递邮寄；</w:t>
      </w:r>
    </w:p>
    <w:p>
      <w:pPr>
        <w:pStyle w:val="7"/>
        <w:snapToGrid w:val="0"/>
        <w:spacing w:line="560" w:lineRule="exact"/>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2、采购人若有疑问时中标人在成交确认前需提供相关检测报告原件、产品参数官网截图及厂家针对本项目质保承诺函等资料（资信及其他:签订合同时提供原厂质保函，未能提供投标视为无效。），进行核查。采购人若有疑问时投标人在成交确认前需提供主要设备样品（设备应由采购人指定）逐项演示产品功能并测试，测试方法包括与询价单参数进行核对、采用专业工具进行测量，对样品存在质量、安全隐患、不符合询价单要求、则取消询价结果。测试造成的费用或损失由供应商自行承担，如果测试结果不符合要求所有测试费用由供应商承担，并上报上级财政部门及政采云处理，追究其相关责任。请供应商在报价前仔细评估自身履约能力，按照文件要求进行报价。如有违规违约行为，将根据在线询价违约处理规则，依法依规提请政采云平台进行处罚，处罚内容包括停止推送报价信息、禁止报价等，并记入政府采购诚信档案。</w:t>
      </w:r>
    </w:p>
    <w:p>
      <w:pPr>
        <w:pStyle w:val="7"/>
        <w:snapToGrid w:val="0"/>
        <w:spacing w:line="560" w:lineRule="exact"/>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3、采购人若有疑问时可要求中标人提供</w:t>
      </w:r>
      <w:r>
        <w:rPr>
          <w:rFonts w:hint="eastAsia" w:ascii="仿宋_GB2312" w:hAnsi="仿宋_GB2312" w:eastAsia="仿宋_GB2312" w:cs="仿宋_GB2312"/>
          <w:b/>
          <w:bCs/>
          <w:sz w:val="24"/>
          <w:szCs w:val="24"/>
          <w:lang w:val="en-US" w:eastAsia="zh-CN"/>
        </w:rPr>
        <w:t>10</w:t>
      </w:r>
      <w:r>
        <w:rPr>
          <w:rFonts w:hint="default" w:ascii="仿宋_GB2312" w:hAnsi="仿宋_GB2312" w:eastAsia="仿宋_GB2312" w:cs="仿宋_GB2312"/>
          <w:b/>
          <w:bCs/>
          <w:sz w:val="24"/>
          <w:szCs w:val="24"/>
          <w:lang w:val="en-US" w:eastAsia="zh-CN"/>
        </w:rPr>
        <w:t>%的履约保证金汇至采购人指定的财政账户，直至服务期满后没有任何质量问题无息退还；</w:t>
      </w:r>
    </w:p>
    <w:p>
      <w:pPr>
        <w:pStyle w:val="7"/>
        <w:snapToGrid w:val="0"/>
        <w:spacing w:line="560" w:lineRule="exact"/>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4、验收合格后支付全部货款，一旦发现提供产品技术参数不达标，采购人有权不支付货款。</w:t>
      </w:r>
    </w:p>
    <w:p>
      <w:pPr>
        <w:pStyle w:val="7"/>
        <w:snapToGrid w:val="0"/>
        <w:spacing w:line="560" w:lineRule="exact"/>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5、服务响应要求，</w:t>
      </w:r>
      <w:r>
        <w:rPr>
          <w:rFonts w:hint="eastAsia" w:ascii="仿宋_GB2312" w:hAnsi="仿宋_GB2312" w:eastAsia="仿宋_GB2312" w:cs="仿宋_GB2312"/>
          <w:b/>
          <w:bCs/>
          <w:sz w:val="24"/>
          <w:szCs w:val="24"/>
          <w:lang w:val="en-US" w:eastAsia="zh-CN"/>
        </w:rPr>
        <w:t>因为设备的特殊性，</w:t>
      </w:r>
      <w:r>
        <w:rPr>
          <w:rFonts w:hint="default" w:ascii="仿宋_GB2312" w:hAnsi="仿宋_GB2312" w:eastAsia="仿宋_GB2312" w:cs="仿宋_GB2312"/>
          <w:b/>
          <w:bCs/>
          <w:sz w:val="24"/>
          <w:szCs w:val="24"/>
          <w:lang w:val="en-US" w:eastAsia="zh-CN"/>
        </w:rPr>
        <w:t>为保证售后服务质量及时高效</w:t>
      </w:r>
      <w:r>
        <w:rPr>
          <w:rFonts w:hint="eastAsia" w:ascii="仿宋_GB2312" w:hAnsi="仿宋_GB2312" w:eastAsia="仿宋_GB2312" w:cs="仿宋_GB2312"/>
          <w:b/>
          <w:bCs/>
          <w:sz w:val="24"/>
          <w:szCs w:val="24"/>
          <w:lang w:val="en-US" w:eastAsia="zh-CN"/>
        </w:rPr>
        <w:t>,</w:t>
      </w:r>
      <w:r>
        <w:rPr>
          <w:rFonts w:hint="default" w:ascii="仿宋_GB2312" w:hAnsi="仿宋_GB2312" w:eastAsia="仿宋_GB2312" w:cs="仿宋_GB2312"/>
          <w:b/>
          <w:bCs/>
          <w:sz w:val="24"/>
          <w:szCs w:val="24"/>
          <w:lang w:val="en-US" w:eastAsia="zh-CN"/>
        </w:rPr>
        <w:t>中标供应商必须具有</w:t>
      </w:r>
      <w:r>
        <w:rPr>
          <w:rFonts w:hint="eastAsia" w:ascii="仿宋_GB2312" w:hAnsi="仿宋_GB2312" w:eastAsia="仿宋_GB2312" w:cs="仿宋_GB2312"/>
          <w:b/>
          <w:bCs/>
          <w:sz w:val="24"/>
          <w:szCs w:val="24"/>
          <w:lang w:val="en-US" w:eastAsia="zh-CN"/>
        </w:rPr>
        <w:t>海宁</w:t>
      </w:r>
      <w:r>
        <w:rPr>
          <w:rFonts w:hint="default" w:ascii="仿宋_GB2312" w:hAnsi="仿宋_GB2312" w:eastAsia="仿宋_GB2312" w:cs="仿宋_GB2312"/>
          <w:b/>
          <w:bCs/>
          <w:sz w:val="24"/>
          <w:szCs w:val="24"/>
          <w:lang w:val="en-US" w:eastAsia="zh-CN"/>
        </w:rPr>
        <w:t>办事处或售后服务点</w:t>
      </w:r>
      <w:r>
        <w:rPr>
          <w:rFonts w:hint="eastAsia" w:ascii="仿宋_GB2312" w:hAnsi="仿宋_GB2312" w:eastAsia="仿宋_GB2312" w:cs="仿宋_GB2312"/>
          <w:b/>
          <w:bCs/>
          <w:sz w:val="24"/>
          <w:szCs w:val="24"/>
          <w:lang w:val="en-US" w:eastAsia="zh-CN"/>
        </w:rPr>
        <w:t>，并在</w:t>
      </w:r>
      <w:r>
        <w:rPr>
          <w:rFonts w:hint="default" w:ascii="仿宋_GB2312" w:hAnsi="仿宋_GB2312" w:eastAsia="仿宋_GB2312" w:cs="仿宋_GB2312"/>
          <w:b/>
          <w:bCs/>
          <w:sz w:val="24"/>
          <w:szCs w:val="24"/>
          <w:lang w:val="en-US" w:eastAsia="zh-CN"/>
        </w:rPr>
        <w:t>60分钟内到达用户现场服务</w:t>
      </w:r>
      <w:r>
        <w:rPr>
          <w:rFonts w:hint="eastAsia" w:ascii="仿宋_GB2312" w:hAnsi="仿宋_GB2312" w:eastAsia="仿宋_GB2312" w:cs="仿宋_GB2312"/>
          <w:b/>
          <w:bCs/>
          <w:sz w:val="24"/>
          <w:szCs w:val="24"/>
          <w:lang w:val="en-US" w:eastAsia="zh-CN"/>
        </w:rPr>
        <w:t>，无法修复的提供备机</w:t>
      </w:r>
      <w:r>
        <w:rPr>
          <w:rFonts w:hint="default" w:ascii="仿宋_GB2312" w:hAnsi="仿宋_GB2312" w:eastAsia="仿宋_GB2312" w:cs="仿宋_GB2312"/>
          <w:b/>
          <w:bCs/>
          <w:sz w:val="24"/>
          <w:szCs w:val="24"/>
          <w:lang w:val="en-US" w:eastAsia="zh-CN"/>
        </w:rPr>
        <w:t>。</w:t>
      </w:r>
    </w:p>
    <w:p>
      <w:pPr>
        <w:pStyle w:val="7"/>
        <w:snapToGrid w:val="0"/>
        <w:spacing w:line="560" w:lineRule="exact"/>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6、项目验收：正式供货阶段验收，按采购人的技术要求、商务要求对所供商品进行全面验收。验收过程发现交付的货物品种、型号、规格、技术参数、质量、安全要求不符合询价单要求或合同规定的，或货物质量低于样品（采购人有疑问是要求提供的测试设备）的，严格要求中标供应商进行替换。为确保业主正常的开展日常工作，在中标供应商未提供符合要求的商品之前，被替换的产品由本单位免费使用，中标供应商不得撤回。未能提供符合要求的商品，则履约验收不合格，本单位有权拒绝支付货款，并视为中标供应商将前期提供的不合格产品免费赠予本单位。</w:t>
      </w:r>
    </w:p>
    <w:p>
      <w:pPr>
        <w:pStyle w:val="7"/>
        <w:numPr>
          <w:ilvl w:val="0"/>
          <w:numId w:val="0"/>
        </w:numPr>
        <w:snapToGrid w:val="0"/>
        <w:spacing w:line="560" w:lineRule="exact"/>
        <w:ind w:leftChars="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7、由于本项目时间紧急，</w:t>
      </w:r>
      <w:r>
        <w:rPr>
          <w:rFonts w:hint="default" w:ascii="仿宋_GB2312" w:hAnsi="仿宋_GB2312" w:eastAsia="仿宋_GB2312" w:cs="仿宋_GB2312"/>
          <w:b/>
          <w:bCs/>
          <w:sz w:val="24"/>
          <w:szCs w:val="24"/>
          <w:lang w:val="en-US" w:eastAsia="zh-CN"/>
        </w:rPr>
        <w:t>中标公司须在合同生效日起，</w:t>
      </w:r>
      <w:r>
        <w:rPr>
          <w:rFonts w:hint="eastAsia" w:ascii="仿宋_GB2312" w:hAnsi="仿宋_GB2312" w:eastAsia="仿宋_GB2312" w:cs="仿宋_GB2312"/>
          <w:b/>
          <w:bCs/>
          <w:sz w:val="24"/>
          <w:szCs w:val="24"/>
          <w:lang w:val="en-US" w:eastAsia="zh-CN"/>
        </w:rPr>
        <w:t>三</w:t>
      </w:r>
      <w:r>
        <w:rPr>
          <w:rFonts w:hint="default" w:ascii="仿宋_GB2312" w:hAnsi="仿宋_GB2312" w:eastAsia="仿宋_GB2312" w:cs="仿宋_GB2312"/>
          <w:b/>
          <w:bCs/>
          <w:sz w:val="24"/>
          <w:szCs w:val="24"/>
          <w:lang w:val="en-US" w:eastAsia="zh-CN"/>
        </w:rPr>
        <w:t>天内完成供货</w:t>
      </w:r>
      <w:r>
        <w:rPr>
          <w:rFonts w:hint="eastAsia" w:ascii="仿宋_GB2312" w:hAnsi="仿宋_GB2312" w:eastAsia="仿宋_GB2312" w:cs="仿宋_GB2312"/>
          <w:b/>
          <w:bCs/>
          <w:sz w:val="24"/>
          <w:szCs w:val="24"/>
          <w:lang w:val="en-US" w:eastAsia="zh-CN"/>
        </w:rPr>
        <w:t>，超过时间所产生的一切损失，由供货方负责</w:t>
      </w:r>
      <w:bookmarkStart w:id="0" w:name="_GoBack"/>
      <w:bookmarkEnd w:id="0"/>
      <w:r>
        <w:rPr>
          <w:rFonts w:hint="default" w:ascii="仿宋_GB2312" w:hAnsi="仿宋_GB2312" w:eastAsia="仿宋_GB2312" w:cs="仿宋_GB2312"/>
          <w:b/>
          <w:bCs/>
          <w:sz w:val="24"/>
          <w:szCs w:val="24"/>
          <w:lang w:val="en-US" w:eastAsia="zh-CN"/>
        </w:rPr>
        <w:t xml:space="preserve">。 </w:t>
      </w:r>
    </w:p>
    <w:p>
      <w:pPr>
        <w:pStyle w:val="7"/>
        <w:numPr>
          <w:ilvl w:val="0"/>
          <w:numId w:val="0"/>
        </w:numPr>
        <w:snapToGrid w:val="0"/>
        <w:spacing w:line="560" w:lineRule="exact"/>
        <w:ind w:leftChars="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8、</w:t>
      </w:r>
      <w:r>
        <w:rPr>
          <w:rFonts w:hint="default" w:ascii="仿宋_GB2312" w:hAnsi="仿宋_GB2312" w:eastAsia="仿宋_GB2312" w:cs="仿宋_GB2312"/>
          <w:b/>
          <w:bCs/>
          <w:sz w:val="24"/>
          <w:szCs w:val="24"/>
          <w:lang w:val="en-US" w:eastAsia="zh-CN"/>
        </w:rPr>
        <w:t xml:space="preserve">组装工作由供货方负责，组装所用耗材费用由供货方承担；安装后对使用人员进行使用培训。 </w:t>
      </w:r>
    </w:p>
    <w:p>
      <w:pPr>
        <w:pStyle w:val="7"/>
        <w:snapToGrid w:val="0"/>
        <w:spacing w:line="560" w:lineRule="exact"/>
        <w:rPr>
          <w:rFonts w:hint="default"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简小标宋">
    <w:altName w:val="宋体"/>
    <w:panose1 w:val="02010609000101010101"/>
    <w:charset w:val="86"/>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688A2"/>
    <w:multiLevelType w:val="singleLevel"/>
    <w:tmpl w:val="F23688A2"/>
    <w:lvl w:ilvl="0" w:tentative="0">
      <w:start w:val="1"/>
      <w:numFmt w:val="chineseCounting"/>
      <w:suff w:val="nothing"/>
      <w:lvlText w:val="%1、"/>
      <w:lvlJc w:val="left"/>
      <w:rPr>
        <w:rFonts w:hint="eastAsia"/>
      </w:rPr>
    </w:lvl>
  </w:abstractNum>
  <w:abstractNum w:abstractNumId="1">
    <w:nsid w:val="386A71A7"/>
    <w:multiLevelType w:val="multilevel"/>
    <w:tmpl w:val="386A71A7"/>
    <w:lvl w:ilvl="0" w:tentative="0">
      <w:start w:val="1"/>
      <w:numFmt w:val="decimal"/>
      <w:lvlText w:val="%1、"/>
      <w:lvlJc w:val="left"/>
      <w:pPr>
        <w:ind w:left="375" w:hanging="375"/>
      </w:pPr>
      <w:rPr>
        <w:rFonts w:hint="default"/>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A67131"/>
    <w:multiLevelType w:val="multilevel"/>
    <w:tmpl w:val="64A67131"/>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215" w:hanging="420"/>
      </w:pPr>
    </w:lvl>
    <w:lvl w:ilvl="2" w:tentative="0">
      <w:start w:val="1"/>
      <w:numFmt w:val="lowerRoman"/>
      <w:lvlText w:val="%3."/>
      <w:lvlJc w:val="right"/>
      <w:pPr>
        <w:ind w:left="1635" w:hanging="420"/>
      </w:pPr>
    </w:lvl>
    <w:lvl w:ilvl="3" w:tentative="0">
      <w:start w:val="1"/>
      <w:numFmt w:val="decimal"/>
      <w:lvlText w:val="%4."/>
      <w:lvlJc w:val="left"/>
      <w:pPr>
        <w:ind w:left="2055" w:hanging="420"/>
      </w:pPr>
    </w:lvl>
    <w:lvl w:ilvl="4" w:tentative="0">
      <w:start w:val="1"/>
      <w:numFmt w:val="lowerLetter"/>
      <w:lvlText w:val="%5)"/>
      <w:lvlJc w:val="left"/>
      <w:pPr>
        <w:ind w:left="2475" w:hanging="420"/>
      </w:pPr>
    </w:lvl>
    <w:lvl w:ilvl="5" w:tentative="0">
      <w:start w:val="1"/>
      <w:numFmt w:val="lowerRoman"/>
      <w:lvlText w:val="%6."/>
      <w:lvlJc w:val="right"/>
      <w:pPr>
        <w:ind w:left="2895" w:hanging="420"/>
      </w:pPr>
    </w:lvl>
    <w:lvl w:ilvl="6" w:tentative="0">
      <w:start w:val="1"/>
      <w:numFmt w:val="decimal"/>
      <w:lvlText w:val="%7."/>
      <w:lvlJc w:val="left"/>
      <w:pPr>
        <w:ind w:left="3315" w:hanging="420"/>
      </w:pPr>
    </w:lvl>
    <w:lvl w:ilvl="7" w:tentative="0">
      <w:start w:val="1"/>
      <w:numFmt w:val="lowerLetter"/>
      <w:lvlText w:val="%8)"/>
      <w:lvlJc w:val="left"/>
      <w:pPr>
        <w:ind w:left="3735" w:hanging="420"/>
      </w:pPr>
    </w:lvl>
    <w:lvl w:ilvl="8" w:tentative="0">
      <w:start w:val="1"/>
      <w:numFmt w:val="lowerRoman"/>
      <w:lvlText w:val="%9."/>
      <w:lvlJc w:val="right"/>
      <w:pPr>
        <w:ind w:left="4155" w:hanging="420"/>
      </w:pPr>
    </w:lvl>
  </w:abstractNum>
  <w:abstractNum w:abstractNumId="3">
    <w:nsid w:val="73A62142"/>
    <w:multiLevelType w:val="singleLevel"/>
    <w:tmpl w:val="73A62142"/>
    <w:lvl w:ilvl="0" w:tentative="0">
      <w:start w:val="1"/>
      <w:numFmt w:val="decimal"/>
      <w:suff w:val="nothing"/>
      <w:lvlText w:val="%1、"/>
      <w:lvlJc w:val="left"/>
    </w:lvl>
  </w:abstractNum>
  <w:abstractNum w:abstractNumId="4">
    <w:nsid w:val="75CB2F0F"/>
    <w:multiLevelType w:val="multilevel"/>
    <w:tmpl w:val="75CB2F0F"/>
    <w:lvl w:ilvl="0" w:tentative="0">
      <w:start w:val="1"/>
      <w:numFmt w:val="decimal"/>
      <w:suff w:val="nothing"/>
      <w:lvlText w:val="（%1）"/>
      <w:lvlJc w:val="left"/>
      <w:pPr>
        <w:ind w:left="709" w:hanging="709"/>
      </w:pPr>
      <w:rPr>
        <w:rFonts w:hint="default"/>
        <w:b w:val="0"/>
        <w:color w:val="000000" w:themeColor="text1"/>
        <w:sz w:val="24"/>
        <w14:textFill>
          <w14:solidFill>
            <w14:schemeClr w14:val="tx1"/>
          </w14:solidFill>
        </w14:textFill>
      </w:rPr>
    </w:lvl>
    <w:lvl w:ilvl="1" w:tentative="0">
      <w:start w:val="1"/>
      <w:numFmt w:val="lowerLetter"/>
      <w:lvlText w:val="%2)"/>
      <w:lvlJc w:val="left"/>
      <w:pPr>
        <w:ind w:left="739" w:hanging="420"/>
      </w:pPr>
    </w:lvl>
    <w:lvl w:ilvl="2" w:tentative="0">
      <w:start w:val="1"/>
      <w:numFmt w:val="lowerRoman"/>
      <w:lvlText w:val="%3."/>
      <w:lvlJc w:val="right"/>
      <w:pPr>
        <w:ind w:left="1159" w:hanging="420"/>
      </w:pPr>
    </w:lvl>
    <w:lvl w:ilvl="3" w:tentative="0">
      <w:start w:val="1"/>
      <w:numFmt w:val="decimal"/>
      <w:lvlText w:val="%4."/>
      <w:lvlJc w:val="left"/>
      <w:pPr>
        <w:ind w:left="1579" w:hanging="420"/>
      </w:pPr>
    </w:lvl>
    <w:lvl w:ilvl="4" w:tentative="0">
      <w:start w:val="1"/>
      <w:numFmt w:val="lowerLetter"/>
      <w:lvlText w:val="%5)"/>
      <w:lvlJc w:val="left"/>
      <w:pPr>
        <w:ind w:left="1999" w:hanging="420"/>
      </w:pPr>
    </w:lvl>
    <w:lvl w:ilvl="5" w:tentative="0">
      <w:start w:val="1"/>
      <w:numFmt w:val="lowerRoman"/>
      <w:lvlText w:val="%6."/>
      <w:lvlJc w:val="right"/>
      <w:pPr>
        <w:ind w:left="2419" w:hanging="420"/>
      </w:pPr>
    </w:lvl>
    <w:lvl w:ilvl="6" w:tentative="0">
      <w:start w:val="1"/>
      <w:numFmt w:val="decimal"/>
      <w:lvlText w:val="%7."/>
      <w:lvlJc w:val="left"/>
      <w:pPr>
        <w:ind w:left="2839" w:hanging="420"/>
      </w:pPr>
    </w:lvl>
    <w:lvl w:ilvl="7" w:tentative="0">
      <w:start w:val="1"/>
      <w:numFmt w:val="lowerLetter"/>
      <w:lvlText w:val="%8)"/>
      <w:lvlJc w:val="left"/>
      <w:pPr>
        <w:ind w:left="3259" w:hanging="420"/>
      </w:pPr>
    </w:lvl>
    <w:lvl w:ilvl="8" w:tentative="0">
      <w:start w:val="1"/>
      <w:numFmt w:val="lowerRoman"/>
      <w:lvlText w:val="%9."/>
      <w:lvlJc w:val="right"/>
      <w:pPr>
        <w:ind w:left="3679"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MjQwZDg4ZDlhM2YzOTM1OWZiOWIzMDU3NTg4YTkifQ=="/>
  </w:docVars>
  <w:rsids>
    <w:rsidRoot w:val="00000000"/>
    <w:rsid w:val="04B21DC8"/>
    <w:rsid w:val="06275162"/>
    <w:rsid w:val="07445889"/>
    <w:rsid w:val="074D3795"/>
    <w:rsid w:val="09621B85"/>
    <w:rsid w:val="0A1E45F7"/>
    <w:rsid w:val="0A5E3CCC"/>
    <w:rsid w:val="0DFC3314"/>
    <w:rsid w:val="13F66A4E"/>
    <w:rsid w:val="1A2918A5"/>
    <w:rsid w:val="1B127D32"/>
    <w:rsid w:val="1D1D2B85"/>
    <w:rsid w:val="1D2D668F"/>
    <w:rsid w:val="1DD5091B"/>
    <w:rsid w:val="1EF3121B"/>
    <w:rsid w:val="1FA24573"/>
    <w:rsid w:val="21BC6E6C"/>
    <w:rsid w:val="26D66EC0"/>
    <w:rsid w:val="27B6635E"/>
    <w:rsid w:val="2AED0CF4"/>
    <w:rsid w:val="2C052302"/>
    <w:rsid w:val="32B03A54"/>
    <w:rsid w:val="356075E4"/>
    <w:rsid w:val="368E6727"/>
    <w:rsid w:val="3B8F1103"/>
    <w:rsid w:val="43042478"/>
    <w:rsid w:val="43B86991"/>
    <w:rsid w:val="458C6716"/>
    <w:rsid w:val="4B724354"/>
    <w:rsid w:val="4C3D366B"/>
    <w:rsid w:val="4C6D6041"/>
    <w:rsid w:val="4E6F1B47"/>
    <w:rsid w:val="50081232"/>
    <w:rsid w:val="53D54B5C"/>
    <w:rsid w:val="56F9644B"/>
    <w:rsid w:val="59C0372B"/>
    <w:rsid w:val="59EE1E9C"/>
    <w:rsid w:val="61CD6598"/>
    <w:rsid w:val="657725D1"/>
    <w:rsid w:val="678C016E"/>
    <w:rsid w:val="6D946E6A"/>
    <w:rsid w:val="70E4022D"/>
    <w:rsid w:val="786416B4"/>
    <w:rsid w:val="79505883"/>
    <w:rsid w:val="7E5F4B23"/>
    <w:rsid w:val="7EAD2945"/>
    <w:rsid w:val="7FA87C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4"/>
    <w:basedOn w:val="1"/>
    <w:next w:val="1"/>
    <w:qFormat/>
    <w:uiPriority w:val="0"/>
    <w:pPr>
      <w:keepNext/>
      <w:keepLines/>
      <w:tabs>
        <w:tab w:val="left" w:pos="900"/>
        <w:tab w:val="left" w:pos="993"/>
      </w:tabs>
      <w:spacing w:before="200" w:after="200" w:line="360" w:lineRule="auto"/>
      <w:outlineLvl w:val="3"/>
    </w:pPr>
    <w:rPr>
      <w:rFonts w:ascii="黑体" w:hAnsi="黑体" w:eastAsia="黑体" w:cs="黑体"/>
      <w:b/>
      <w:bCs/>
      <w:sz w:val="28"/>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16"/>
    <w:basedOn w:val="1"/>
    <w:qFormat/>
    <w:uiPriority w:val="0"/>
    <w:pPr>
      <w:widowControl/>
    </w:pPr>
    <w:rPr>
      <w:kern w:val="0"/>
      <w:szCs w:val="21"/>
    </w:rPr>
  </w:style>
  <w:style w:type="paragraph" w:customStyle="1" w:styleId="8">
    <w:name w:val="Other|1"/>
    <w:basedOn w:val="1"/>
    <w:qFormat/>
    <w:uiPriority w:val="0"/>
    <w:pPr>
      <w:widowControl w:val="0"/>
      <w:shd w:val="clear" w:color="auto" w:fill="auto"/>
      <w:spacing w:line="480" w:lineRule="auto"/>
      <w:ind w:firstLine="400"/>
    </w:pPr>
    <w:rPr>
      <w:rFonts w:ascii="宋体" w:hAnsi="宋体" w:eastAsia="宋体" w:cs="宋体"/>
      <w:color w:val="19191D"/>
      <w:sz w:val="30"/>
      <w:szCs w:val="30"/>
      <w:u w:val="none"/>
      <w:shd w:val="clear" w:color="auto" w:fill="auto"/>
      <w:lang w:val="zh-TW" w:eastAsia="zh-TW" w:bidi="zh-TW"/>
    </w:rPr>
  </w:style>
  <w:style w:type="paragraph" w:styleId="9">
    <w:name w:val="List Paragraph"/>
    <w:basedOn w:val="1"/>
    <w:qFormat/>
    <w:uiPriority w:val="34"/>
    <w:pPr>
      <w:ind w:firstLine="420" w:firstLineChars="200"/>
    </w:pPr>
  </w:style>
  <w:style w:type="table" w:customStyle="1" w:styleId="10">
    <w:name w:val="网格型1"/>
    <w:basedOn w:val="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34"/>
    <w:pPr>
      <w:adjustRightInd/>
      <w:spacing w:line="240" w:lineRule="auto"/>
      <w:ind w:firstLine="420" w:firstLineChars="200"/>
      <w:textAlignment w:val="auto"/>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366</Words>
  <Characters>503</Characters>
  <Lines>0</Lines>
  <Paragraphs>0</Paragraphs>
  <TotalTime>1</TotalTime>
  <ScaleCrop>false</ScaleCrop>
  <LinksUpToDate>false</LinksUpToDate>
  <CharactersWithSpaces>550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路易肆</cp:lastModifiedBy>
  <cp:lastPrinted>2022-03-14T05:59:00Z</cp:lastPrinted>
  <dcterms:modified xsi:type="dcterms:W3CDTF">2022-06-23T06:53:07Z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2A126B74ED7A4F438BB115E58D5AEA9B</vt:lpwstr>
  </property>
</Properties>
</file>