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20"/>
        <w:jc w:val="center"/>
        <w:rPr>
          <w:rFonts w:ascii="方正小标宋_GBK" w:eastAsia="方正小标宋_GBK"/>
          <w:sz w:val="36"/>
          <w:szCs w:val="28"/>
        </w:rPr>
      </w:pPr>
      <w:r>
        <w:rPr>
          <w:rFonts w:hint="eastAsia" w:ascii="方正小标宋_GBK" w:eastAsia="方正小标宋_GBK"/>
          <w:sz w:val="36"/>
          <w:szCs w:val="28"/>
        </w:rPr>
        <w:t>上虞区</w:t>
      </w:r>
      <w:r>
        <w:rPr>
          <w:rFonts w:hint="eastAsia" w:ascii="方正小标宋_GBK" w:eastAsia="方正小标宋_GBK"/>
          <w:sz w:val="36"/>
          <w:szCs w:val="28"/>
          <w:lang w:val="en-US" w:eastAsia="zh-CN"/>
        </w:rPr>
        <w:t>卫生信息中心“互联网+医疗”信息系统安全等级保护测评服务采购项目</w:t>
      </w:r>
      <w:r>
        <w:rPr>
          <w:rFonts w:hint="eastAsia" w:ascii="方正小标宋_GBK" w:eastAsia="方正小标宋_GBK"/>
          <w:sz w:val="36"/>
          <w:szCs w:val="28"/>
        </w:rPr>
        <w:t>询价采购文件</w:t>
      </w:r>
    </w:p>
    <w:p>
      <w:pPr>
        <w:jc w:val="center"/>
        <w:rPr>
          <w:rFonts w:ascii="??_GB2312" w:eastAsia="Times New Roman"/>
          <w:sz w:val="28"/>
          <w:szCs w:val="28"/>
        </w:rPr>
      </w:pPr>
      <w:r>
        <w:rPr>
          <w:rFonts w:ascii="??_GB2312" w:eastAsia="Times New Roman"/>
          <w:sz w:val="28"/>
          <w:szCs w:val="28"/>
        </w:rPr>
        <w:t>（附件）</w:t>
      </w:r>
    </w:p>
    <w:p>
      <w:pPr>
        <w:numPr>
          <w:ilvl w:val="0"/>
          <w:numId w:val="0"/>
        </w:numPr>
        <w:rPr>
          <w:rFonts w:hint="eastAsia" w:ascii="仿宋" w:hAnsi="仿宋" w:eastAsia="仿宋" w:cs="仿宋"/>
          <w:i w:val="0"/>
          <w:caps w:val="0"/>
          <w:color w:val="666666"/>
          <w:spacing w:val="0"/>
          <w:sz w:val="24"/>
          <w:szCs w:val="24"/>
          <w:shd w:val="clear" w:fill="FFFFFF"/>
        </w:rPr>
      </w:pPr>
      <w:r>
        <w:rPr>
          <w:rFonts w:hint="eastAsia" w:ascii="仿宋" w:hAnsi="仿宋" w:eastAsia="仿宋" w:cs="仿宋"/>
          <w:i w:val="0"/>
          <w:caps w:val="0"/>
          <w:color w:val="666666"/>
          <w:spacing w:val="0"/>
          <w:sz w:val="24"/>
          <w:szCs w:val="24"/>
          <w:shd w:val="clear" w:fill="FFFFFF"/>
          <w:lang w:val="en-US" w:eastAsia="zh-CN"/>
        </w:rPr>
        <w:t>一、</w:t>
      </w:r>
      <w:r>
        <w:rPr>
          <w:rFonts w:hint="eastAsia" w:ascii="仿宋" w:hAnsi="仿宋" w:eastAsia="仿宋" w:cs="仿宋"/>
          <w:i w:val="0"/>
          <w:caps w:val="0"/>
          <w:color w:val="666666"/>
          <w:spacing w:val="0"/>
          <w:sz w:val="24"/>
          <w:szCs w:val="24"/>
          <w:shd w:val="clear" w:fill="FFFFFF"/>
        </w:rPr>
        <w:t>招标内容：上虞区互联网+医疗信息</w:t>
      </w:r>
      <w:r>
        <w:rPr>
          <w:rFonts w:hint="eastAsia" w:ascii="仿宋" w:hAnsi="仿宋" w:eastAsia="仿宋" w:cs="仿宋"/>
          <w:i w:val="0"/>
          <w:caps w:val="0"/>
          <w:color w:val="666666"/>
          <w:spacing w:val="0"/>
          <w:sz w:val="24"/>
          <w:szCs w:val="24"/>
          <w:shd w:val="clear" w:fill="FFFFFF"/>
          <w:lang w:val="en-US" w:eastAsia="zh-CN"/>
        </w:rPr>
        <w:t>系统</w:t>
      </w:r>
      <w:r>
        <w:rPr>
          <w:rFonts w:hint="eastAsia" w:ascii="仿宋" w:hAnsi="仿宋" w:eastAsia="仿宋" w:cs="仿宋"/>
          <w:i w:val="0"/>
          <w:caps w:val="0"/>
          <w:color w:val="666666"/>
          <w:spacing w:val="0"/>
          <w:sz w:val="24"/>
          <w:szCs w:val="24"/>
          <w:shd w:val="clear" w:fill="FFFFFF"/>
        </w:rPr>
        <w:t>安全</w:t>
      </w:r>
      <w:r>
        <w:rPr>
          <w:rFonts w:hint="eastAsia" w:ascii="仿宋" w:hAnsi="仿宋" w:eastAsia="仿宋" w:cs="仿宋"/>
          <w:i w:val="0"/>
          <w:caps w:val="0"/>
          <w:color w:val="666666"/>
          <w:spacing w:val="0"/>
          <w:sz w:val="24"/>
          <w:szCs w:val="24"/>
          <w:shd w:val="clear" w:fill="FFFFFF"/>
          <w:lang w:eastAsia="zh-CN"/>
        </w:rPr>
        <w:t>等级保护测评（</w:t>
      </w:r>
      <w:r>
        <w:rPr>
          <w:rFonts w:hint="eastAsia" w:ascii="仿宋" w:hAnsi="仿宋" w:eastAsia="仿宋" w:cs="仿宋"/>
          <w:i w:val="0"/>
          <w:caps w:val="0"/>
          <w:color w:val="666666"/>
          <w:spacing w:val="0"/>
          <w:sz w:val="24"/>
          <w:szCs w:val="24"/>
          <w:shd w:val="clear" w:fill="FFFFFF"/>
          <w:lang w:val="en-US" w:eastAsia="zh-CN"/>
        </w:rPr>
        <w:t>三级</w:t>
      </w:r>
      <w:bookmarkStart w:id="0" w:name="_GoBack"/>
      <w:bookmarkEnd w:id="0"/>
      <w:r>
        <w:rPr>
          <w:rFonts w:hint="eastAsia" w:ascii="仿宋" w:hAnsi="仿宋" w:eastAsia="仿宋" w:cs="仿宋"/>
          <w:i w:val="0"/>
          <w:caps w:val="0"/>
          <w:color w:val="666666"/>
          <w:spacing w:val="0"/>
          <w:sz w:val="24"/>
          <w:szCs w:val="24"/>
          <w:shd w:val="clear" w:fill="FFFFFF"/>
          <w:lang w:eastAsia="zh-CN"/>
        </w:rPr>
        <w:t>）</w:t>
      </w:r>
      <w:r>
        <w:rPr>
          <w:rFonts w:hint="eastAsia" w:ascii="仿宋" w:hAnsi="仿宋" w:eastAsia="仿宋" w:cs="仿宋"/>
          <w:i w:val="0"/>
          <w:caps w:val="0"/>
          <w:color w:val="666666"/>
          <w:spacing w:val="0"/>
          <w:sz w:val="24"/>
          <w:szCs w:val="24"/>
          <w:shd w:val="clear" w:fill="FFFFFF"/>
        </w:rPr>
        <w:t>服务采购项目。主要内容包括：按照信息安全等级保护</w:t>
      </w:r>
      <w:r>
        <w:rPr>
          <w:rFonts w:hint="eastAsia" w:ascii="仿宋" w:hAnsi="仿宋" w:eastAsia="仿宋" w:cs="仿宋"/>
          <w:i w:val="0"/>
          <w:caps w:val="0"/>
          <w:color w:val="666666"/>
          <w:spacing w:val="0"/>
          <w:sz w:val="24"/>
          <w:szCs w:val="24"/>
          <w:shd w:val="clear" w:fill="FFFFFF"/>
          <w:lang w:val="en-US" w:eastAsia="zh-CN"/>
        </w:rPr>
        <w:t>2.0版</w:t>
      </w:r>
      <w:r>
        <w:rPr>
          <w:rFonts w:hint="eastAsia" w:ascii="仿宋" w:hAnsi="仿宋" w:eastAsia="仿宋" w:cs="仿宋"/>
          <w:i w:val="0"/>
          <w:caps w:val="0"/>
          <w:color w:val="666666"/>
          <w:spacing w:val="0"/>
          <w:sz w:val="24"/>
          <w:szCs w:val="24"/>
          <w:shd w:val="clear" w:fill="FFFFFF"/>
        </w:rPr>
        <w:t>最新标准做好测评服务（包括物理安全、网络安全、主机系统安全、应用安全和数据安全、安全管理机构、安全管理制度、人员安全管理、系统建设管理和系统运维管理等方面的安全测评），并提交符合要求的系统安全保护等级测评报告；完成等级保护工作政策性解读、技术性培训；完成现场测评后的整改建议服务。测评范围包括：上虞区互联网+医疗服务</w:t>
      </w:r>
      <w:r>
        <w:rPr>
          <w:rFonts w:hint="eastAsia" w:ascii="仿宋" w:hAnsi="仿宋" w:eastAsia="仿宋" w:cs="仿宋"/>
          <w:i w:val="0"/>
          <w:caps w:val="0"/>
          <w:color w:val="666666"/>
          <w:spacing w:val="0"/>
          <w:sz w:val="24"/>
          <w:szCs w:val="24"/>
          <w:shd w:val="clear" w:fill="FFFFFF"/>
          <w:lang w:val="en-US" w:eastAsia="zh-CN"/>
        </w:rPr>
        <w:t>系</w:t>
      </w:r>
      <w:r>
        <w:rPr>
          <w:rFonts w:hint="eastAsia" w:ascii="仿宋" w:hAnsi="仿宋" w:eastAsia="仿宋" w:cs="仿宋"/>
          <w:i w:val="0"/>
          <w:caps w:val="0"/>
          <w:color w:val="666666"/>
          <w:spacing w:val="0"/>
          <w:sz w:val="24"/>
          <w:szCs w:val="24"/>
          <w:shd w:val="clear" w:fill="FFFFFF"/>
        </w:rPr>
        <w:t>统（现所有的业务信息系统和正在建设中的业务信息系统）信息安全</w:t>
      </w:r>
      <w:r>
        <w:rPr>
          <w:rFonts w:hint="eastAsia" w:ascii="仿宋" w:hAnsi="仿宋" w:eastAsia="仿宋" w:cs="仿宋"/>
          <w:i w:val="0"/>
          <w:caps w:val="0"/>
          <w:color w:val="666666"/>
          <w:spacing w:val="0"/>
          <w:sz w:val="24"/>
          <w:szCs w:val="24"/>
          <w:shd w:val="clear" w:fill="FFFFFF"/>
          <w:lang w:eastAsia="zh-CN"/>
        </w:rPr>
        <w:t>等级保护测评</w:t>
      </w:r>
      <w:r>
        <w:rPr>
          <w:rFonts w:hint="eastAsia" w:ascii="仿宋" w:hAnsi="仿宋" w:eastAsia="仿宋" w:cs="仿宋"/>
          <w:i w:val="0"/>
          <w:caps w:val="0"/>
          <w:color w:val="666666"/>
          <w:spacing w:val="0"/>
          <w:sz w:val="24"/>
          <w:szCs w:val="24"/>
          <w:shd w:val="clear" w:fill="FFFFFF"/>
        </w:rPr>
        <w:t>服务、整改建设咨询服务以及配合绍兴市公安局（含上虞分局）监督检查及备案相关工作。</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二、</w:t>
      </w:r>
      <w:r>
        <w:rPr>
          <w:rFonts w:hint="eastAsia" w:ascii="仿宋" w:hAnsi="仿宋" w:eastAsia="仿宋" w:cs="仿宋"/>
          <w:i w:val="0"/>
          <w:caps w:val="0"/>
          <w:color w:val="666666"/>
          <w:spacing w:val="0"/>
          <w:sz w:val="24"/>
          <w:szCs w:val="24"/>
          <w:shd w:val="clear" w:fill="FFFFFF"/>
        </w:rPr>
        <w:t>测评依据：</w:t>
      </w:r>
      <w:r>
        <w:rPr>
          <w:rFonts w:hint="eastAsia" w:ascii="仿宋" w:hAnsi="仿宋" w:eastAsia="仿宋" w:cs="仿宋"/>
          <w:i w:val="0"/>
          <w:caps w:val="0"/>
          <w:color w:val="666666"/>
          <w:spacing w:val="0"/>
          <w:kern w:val="2"/>
          <w:sz w:val="24"/>
          <w:szCs w:val="24"/>
          <w:shd w:val="clear" w:fill="FFFFFF"/>
          <w:lang w:val="en-US" w:eastAsia="zh-CN" w:bidi="ar-SA"/>
        </w:rPr>
        <w:t>投标人应</w:t>
      </w:r>
      <w:r>
        <w:rPr>
          <w:rFonts w:hint="eastAsia" w:ascii="仿宋" w:hAnsi="仿宋" w:eastAsia="仿宋" w:cs="仿宋"/>
          <w:i w:val="0"/>
          <w:caps w:val="0"/>
          <w:color w:val="666666"/>
          <w:spacing w:val="0"/>
          <w:sz w:val="24"/>
          <w:szCs w:val="24"/>
          <w:shd w:val="clear" w:fill="FFFFFF"/>
        </w:rPr>
        <w:t>国家、省、市信息安全等级保护相关文件标准和国家及地方相关法律法规和文件政策</w:t>
      </w:r>
      <w:r>
        <w:rPr>
          <w:rFonts w:hint="eastAsia" w:ascii="仿宋" w:hAnsi="仿宋" w:eastAsia="仿宋" w:cs="仿宋"/>
          <w:i w:val="0"/>
          <w:caps w:val="0"/>
          <w:color w:val="666666"/>
          <w:spacing w:val="0"/>
          <w:kern w:val="2"/>
          <w:sz w:val="24"/>
          <w:szCs w:val="24"/>
          <w:shd w:val="clear" w:fill="FFFFFF"/>
          <w:lang w:val="en-US" w:eastAsia="zh-CN" w:bidi="ar-SA"/>
        </w:rPr>
        <w:t>，依据标准包括但不限于如下国家标准：GB/T 22239-2008 信息安全技术信息系统安全等级保护基本要求；GB/T 22240-2008 信息安全技术信息系统安全等级保护定级指南；GB/T 25058-2010信息安全技术 信息系统安全等级保护实施指南；GB/T 28448-2012信息安全技术信息系统安全等级保护测评要求；GB/T 28449-2012信息安全技术信息系统安全等级保护测评过程指南。</w:t>
      </w:r>
    </w:p>
    <w:p>
      <w:pPr>
        <w:numPr>
          <w:ilvl w:val="0"/>
          <w:numId w:val="0"/>
        </w:numPr>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三、技术要求：根据国家等级保护相关标准，投标人对招标方的信息系统安全等级保护测评的内容包括但不限于以下内容：</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安全技术测评：包括物理安全、网络安全、主机系统安全、应用安全和数据安全等五个方面的安全测评；</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安全管理测评：安全管理机构、安全管理制度、人员安全管理、系统建设管理和系统运维管理等五个方面的安全测评；</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1、等级保护测评要求</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1)投标人应在对本单位系统详细了解的基础上，编制针对性的等级保护测评整体测评方案，包括项目概述、等级保护测评范围和内容、项目实施流程、测试过程中需使用测试设备清单、时间安排、阶段性文档提交和验收标准等。</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2)投标人应详细描述测评人员的组成、资质及各自职责的划分。投标人应配置有经验的测评人员进行本次等级保护测评工作。</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3)本次等级保护测评实施过程中所使用到的各种工具软件由投标人推荐，经采购方确认后由投标人提供并在测评中使用。在投标文件中应详细描述所使用的安全测评工具（软硬件型号、功能和性能描述）、使用的方式和时间、对环境和平台的要求以及使用可能对系统造成的风险等。</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4)对于在测评过程中采用的测评方法、测评所使用的工具、测评所覆盖的各方面，需要符合信息安全等级保护主管部门要求，包括但不仅仅包括网络隐患检测工具、数据库漏洞检测工具、应用安全检测工具、网站安全检测工具等。</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5)安全测评工具软件运行可能需要的硬件平台（如笔记本电脑、PC、工作站等）和操作系统软件等由投标人推荐，经采购方确认后由投标人提供并在测评中使用。</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6)安全测评需要的运行环境（如场地、网络环境等）由采购方提供，投标人应详细描述需要的运行环境的具体要求。</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7)项目完成后必须提交完整的技术文档、测评报告、整改建议等，并负责对相关人员进行培训。</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2、测评实施要求</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1)投标人应保证投标项目在采购方条件成熟时应立即开展实施；</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2)投标人在项目实施过程中应服从采购方的统一领导和协调，采购方有权裁决投标人的责任范围，投标人必须执行，在采购方限定的时间内解决问题。如果投标人不能按时完成测评内容，采购方有权中止项目、索赔或拒付款项；</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3)投标人需根据自己的工程实施经验结合采购方的实际需求进一步细化和完善工作任务书，作为工程实施的指导性文件；</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4)投标人应根据采购方工作需求、进度要求、实际情况制定详细的项目实施管理规范和项目实施计划，对工程目标、工作任务、阶段性工作、项目组织机构、职责分工、项目进度、质量控制等内容进行详细的说明，以确保工程实施按时保质的完成；</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5)本次项目实施骨干人员至少包含1名高级测评师（提供证书复印件）。</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6)投标人应负责配合采购方制定相关验收标准，并完成工程实施等验收工作。</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3、测评报告要求</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投标人应对采购人的信息系统进行等级保护测评，形成相应的报告。</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1)投标人在测评完成后，出具符合信息安全等级保护主管部门要求的信息系统安全等级保护测评符合性报告。</w:t>
      </w:r>
    </w:p>
    <w:p>
      <w:pPr>
        <w:numPr>
          <w:ilvl w:val="0"/>
          <w:numId w:val="0"/>
        </w:numPr>
        <w:ind w:firstLine="480" w:firstLineChars="200"/>
        <w:rPr>
          <w:rFonts w:hint="eastAsia" w:ascii="仿宋" w:hAnsi="仿宋" w:eastAsia="仿宋" w:cs="仿宋"/>
          <w:i w:val="0"/>
          <w:caps w:val="0"/>
          <w:color w:val="666666"/>
          <w:spacing w:val="0"/>
          <w:kern w:val="2"/>
          <w:sz w:val="24"/>
          <w:szCs w:val="24"/>
          <w:shd w:val="clear" w:fill="FFFFFF"/>
          <w:lang w:val="en-US" w:eastAsia="zh-CN" w:bidi="ar-SA"/>
        </w:rPr>
      </w:pPr>
      <w:r>
        <w:rPr>
          <w:rFonts w:hint="eastAsia" w:ascii="仿宋" w:hAnsi="仿宋" w:eastAsia="仿宋" w:cs="仿宋"/>
          <w:i w:val="0"/>
          <w:caps w:val="0"/>
          <w:color w:val="666666"/>
          <w:spacing w:val="0"/>
          <w:kern w:val="2"/>
          <w:sz w:val="24"/>
          <w:szCs w:val="24"/>
          <w:shd w:val="clear" w:fill="FFFFFF"/>
          <w:lang w:val="en-US" w:eastAsia="zh-CN" w:bidi="ar-SA"/>
        </w:rPr>
        <w:t>2)对不符合信息安全等级保护有关管理规范和技术标准的，投标人出具可行的信息系统整改建议，并指导用户方完成整改。</w:t>
      </w:r>
    </w:p>
    <w:p>
      <w:pPr>
        <w:numPr>
          <w:ilvl w:val="0"/>
          <w:numId w:val="0"/>
        </w:numPr>
        <w:ind w:firstLine="480" w:firstLineChars="200"/>
        <w:rPr>
          <w:rFonts w:hint="eastAsia" w:ascii="仿宋" w:hAnsi="仿宋" w:eastAsia="仿宋" w:cs="仿宋"/>
          <w:sz w:val="24"/>
          <w:szCs w:val="24"/>
        </w:rPr>
      </w:pPr>
      <w:r>
        <w:rPr>
          <w:rFonts w:hint="eastAsia" w:ascii="仿宋" w:hAnsi="仿宋" w:eastAsia="仿宋" w:cs="仿宋"/>
          <w:i w:val="0"/>
          <w:caps w:val="0"/>
          <w:color w:val="666666"/>
          <w:spacing w:val="0"/>
          <w:kern w:val="2"/>
          <w:sz w:val="24"/>
          <w:szCs w:val="24"/>
          <w:shd w:val="clear" w:fill="FFFFFF"/>
          <w:lang w:val="en-US" w:eastAsia="zh-CN" w:bidi="ar-SA"/>
        </w:rPr>
        <w:t>3)投标人协助采购人办理信息系统安全等级保护备案手续等相关工作。</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四、</w:t>
      </w:r>
      <w:r>
        <w:rPr>
          <w:rFonts w:hint="eastAsia" w:ascii="仿宋" w:hAnsi="仿宋" w:eastAsia="仿宋" w:cs="仿宋"/>
          <w:i w:val="0"/>
          <w:caps w:val="0"/>
          <w:color w:val="666666"/>
          <w:spacing w:val="0"/>
          <w:sz w:val="24"/>
          <w:szCs w:val="24"/>
          <w:shd w:val="clear" w:fill="FFFFFF"/>
        </w:rPr>
        <w:t>服务要求：本次信息系统等级保护测评服务的实施应满足以下原则：保密原则：对测评的过程数据和结果数据严格保密，未经授权不得泄露给任何单位和个人，不得利用此数据进行任何侵害采购方网络的行为，否则采购方有权追究中标方的责任。标准性原则：测评方案的设计与实施应依据国家等级保护的相关标准进行。规范性原则：工作过程和相关文档应具有很好的规范性，可以便于项目的跟踪和控制。可控性原则：测评服务的进度要跟上进度表的安排，保证采购方对于测评工作的可控性。整体性原则：测评的范围和内容应当整体全面，包括国家等级保护相关要求涉及的各个层面。最小影响原则：测评工作应尽可能小的影响系统和网络的正常运行，不能对现有网络的运行和业务的正常运行产生显著影响。</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五、</w:t>
      </w:r>
      <w:r>
        <w:rPr>
          <w:rFonts w:hint="eastAsia" w:ascii="仿宋" w:hAnsi="仿宋" w:eastAsia="仿宋" w:cs="仿宋"/>
          <w:i w:val="0"/>
          <w:caps w:val="0"/>
          <w:color w:val="666666"/>
          <w:spacing w:val="0"/>
          <w:sz w:val="24"/>
          <w:szCs w:val="24"/>
          <w:shd w:val="clear" w:fill="FFFFFF"/>
        </w:rPr>
        <w:t>质量要求：为了保证本次项目的品质和质量，中标方承诺：根据标准性、规范性、可控性、整体性、最小影响性及保密性原则，做到守时、保质；指派工作经验丰富、技术实力雄厚的安全顾问，结合技术领先、结论可靠的测评工具为采购方作全面的等级保护测评。承诺咨询过程按照国际标准进行，并保证对客户的资料严格保密；确保选派高级专家参与整个项目保证项目质量；执行本项目实施服务的主要人员不得少于5人，必须具备从事等级保护测评工作资格</w:t>
      </w:r>
      <w:r>
        <w:rPr>
          <w:rFonts w:hint="eastAsia" w:ascii="仿宋" w:hAnsi="仿宋" w:eastAsia="仿宋" w:cs="仿宋"/>
          <w:i w:val="0"/>
          <w:caps w:val="0"/>
          <w:color w:val="666666"/>
          <w:spacing w:val="0"/>
          <w:sz w:val="24"/>
          <w:szCs w:val="24"/>
          <w:shd w:val="clear" w:fill="FFFFFF"/>
          <w:lang w:eastAsia="zh-CN"/>
        </w:rPr>
        <w:t>，</w:t>
      </w:r>
      <w:r>
        <w:rPr>
          <w:rFonts w:hint="eastAsia" w:ascii="仿宋" w:hAnsi="仿宋" w:eastAsia="仿宋" w:cs="仿宋"/>
          <w:i w:val="0"/>
          <w:caps w:val="0"/>
          <w:color w:val="666666"/>
          <w:spacing w:val="0"/>
          <w:sz w:val="24"/>
          <w:szCs w:val="24"/>
          <w:shd w:val="clear" w:fill="FFFFFF"/>
        </w:rPr>
        <w:t>本次项目实施骨干人员至少包含1名高级测评师（提供证书复印件）。本项目负责人必须具有5年以上的测评工作经验，并参与过具有大型复杂测评项目的实施经验；承担本次项目的项目经理必须同时具有高级测评师、国家级优秀科技成果完成者证书、信息安全保障人员认证证书(CISAW)、国家重要信息系统保护人员培训证书（CIIPT）、信息安全管理系统审计认证（DNV）、商用密码应用安全性评估人员测评能力证书（合同签订时提供证书复印件，中标供应商不能提供的做废标处理）；在采购方指定的地点进行测评工作和等级保护测评报告的编写，在测评期间和测评结束后，不带走测评中的重要资料和结果；在关键测评内容实施前（如扫描或工具测试），应和采购方充分沟通和协商，并制定详细的</w:t>
      </w:r>
      <w:r>
        <w:rPr>
          <w:rFonts w:hint="eastAsia" w:ascii="仿宋" w:hAnsi="仿宋" w:eastAsia="仿宋" w:cs="仿宋"/>
          <w:i w:val="0"/>
          <w:caps w:val="0"/>
          <w:color w:val="666666"/>
          <w:spacing w:val="0"/>
          <w:sz w:val="24"/>
          <w:szCs w:val="24"/>
          <w:shd w:val="clear" w:fill="FFFFFF"/>
          <w:lang w:eastAsia="zh-CN"/>
        </w:rPr>
        <w:t>投标人</w:t>
      </w:r>
      <w:r>
        <w:rPr>
          <w:rFonts w:hint="eastAsia" w:ascii="仿宋" w:hAnsi="仿宋" w:eastAsia="仿宋" w:cs="仿宋"/>
          <w:i w:val="0"/>
          <w:caps w:val="0"/>
          <w:color w:val="666666"/>
          <w:spacing w:val="0"/>
          <w:sz w:val="24"/>
          <w:szCs w:val="24"/>
          <w:shd w:val="clear" w:fill="FFFFFF"/>
        </w:rPr>
        <w:t>案，确保在项目实施过程中不对采购方的信息系统造成影响。在项目检测过程中有可能会对目前运行系统产生影响的，必须事先出具可行性方案和应急方案，并征得采购方同意。中标方必须预见测评过程中可能发生的风险意外，并做好充分的准备工作，以确保信息业务生产系统和数据的安全，否则中标方将承担全部无限责任，并不受本合同的约定</w:t>
      </w:r>
      <w:r>
        <w:rPr>
          <w:rFonts w:hint="eastAsia" w:ascii="仿宋" w:hAnsi="仿宋" w:eastAsia="仿宋" w:cs="仿宋"/>
          <w:i w:val="0"/>
          <w:caps w:val="0"/>
          <w:color w:val="666666"/>
          <w:spacing w:val="0"/>
          <w:sz w:val="24"/>
          <w:szCs w:val="24"/>
          <w:shd w:val="clear" w:fill="FFFFFF"/>
          <w:lang w:eastAsia="zh-CN"/>
        </w:rPr>
        <w:t>；</w:t>
      </w:r>
      <w:r>
        <w:rPr>
          <w:rFonts w:hint="eastAsia" w:ascii="仿宋" w:hAnsi="仿宋" w:eastAsia="仿宋" w:cs="仿宋"/>
          <w:i w:val="0"/>
          <w:caps w:val="0"/>
          <w:color w:val="666666"/>
          <w:spacing w:val="0"/>
          <w:sz w:val="24"/>
          <w:szCs w:val="24"/>
          <w:shd w:val="clear" w:fill="FFFFFF"/>
        </w:rPr>
        <w:t>项目验收完成后，要求提供为期一年的安全咨询服务，以保证项目正常运行。</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六、</w:t>
      </w:r>
      <w:r>
        <w:rPr>
          <w:rFonts w:hint="eastAsia" w:ascii="仿宋" w:hAnsi="仿宋" w:eastAsia="仿宋" w:cs="仿宋"/>
          <w:i w:val="0"/>
          <w:caps w:val="0"/>
          <w:color w:val="666666"/>
          <w:spacing w:val="0"/>
          <w:sz w:val="24"/>
          <w:szCs w:val="24"/>
          <w:shd w:val="clear" w:fill="FFFFFF"/>
        </w:rPr>
        <w:t>其他事项：采购方应根据中标方的要求予以项目上的配合，包括提供相关资料、协调相关人员、提供必要的工作环境等。中标方应按照双方商定的工作要求（包括进度、质量等）完成本合同工作。要求中标公示结束后3个自然日内签订合同，在合同签订后</w:t>
      </w:r>
      <w:r>
        <w:rPr>
          <w:rFonts w:hint="eastAsia" w:ascii="仿宋" w:hAnsi="仿宋" w:eastAsia="仿宋" w:cs="仿宋"/>
          <w:i w:val="0"/>
          <w:caps w:val="0"/>
          <w:color w:val="666666"/>
          <w:spacing w:val="0"/>
          <w:sz w:val="24"/>
          <w:szCs w:val="24"/>
          <w:shd w:val="clear" w:fill="FFFFFF"/>
          <w:lang w:val="en-US" w:eastAsia="zh-CN"/>
        </w:rPr>
        <w:t>60</w:t>
      </w:r>
      <w:r>
        <w:rPr>
          <w:rFonts w:hint="eastAsia" w:ascii="仿宋" w:hAnsi="仿宋" w:eastAsia="仿宋" w:cs="仿宋"/>
          <w:i w:val="0"/>
          <w:caps w:val="0"/>
          <w:color w:val="666666"/>
          <w:spacing w:val="0"/>
          <w:sz w:val="24"/>
          <w:szCs w:val="24"/>
          <w:shd w:val="clear" w:fill="FFFFFF"/>
        </w:rPr>
        <w:t>个自然日内完成测评报告和协助采购方完成整改建设，采购方同意延期除外。逾期采购方有权单方面终止合同，一切责任由中标方承担。要求接采购方通知后2个工作日内上门进行测评。工作结束后，中标方不得利用工作中获取的资源从事有损于采购方名誉、利益的活动。本项目的招标和投标文件、投标修改文件、评标过程中有关澄清文件、经双方签字的询标纪要及中标通知书等均作为本项目合同不可分割的一部分，与本项目合同具有同等法律效力。中标人的投标文件中明确表示完全响应采购文件或无明确负偏离说明的，若以上各个文件之间、及与本合同之间有差异的，中标人须按照有利于招标人的原则执行最优标准及条款。</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七、</w:t>
      </w:r>
      <w:r>
        <w:rPr>
          <w:rFonts w:hint="eastAsia" w:ascii="仿宋" w:hAnsi="仿宋" w:eastAsia="仿宋" w:cs="仿宋"/>
          <w:i w:val="0"/>
          <w:caps w:val="0"/>
          <w:color w:val="666666"/>
          <w:spacing w:val="0"/>
          <w:sz w:val="24"/>
          <w:szCs w:val="24"/>
          <w:shd w:val="clear" w:fill="FFFFFF"/>
        </w:rPr>
        <w:t>付款方式：采购方应以汇款或转账方式（人民币为支付货币）向中标方支付合同价款。中标方出具信息系统等级测评报告,协助用户完成备案和信息安全</w:t>
      </w:r>
      <w:r>
        <w:rPr>
          <w:rFonts w:hint="eastAsia" w:ascii="仿宋" w:hAnsi="仿宋" w:eastAsia="仿宋" w:cs="仿宋"/>
          <w:i w:val="0"/>
          <w:caps w:val="0"/>
          <w:color w:val="666666"/>
          <w:spacing w:val="0"/>
          <w:sz w:val="24"/>
          <w:szCs w:val="24"/>
          <w:shd w:val="clear" w:fill="FFFFFF"/>
          <w:lang w:eastAsia="zh-CN"/>
        </w:rPr>
        <w:t>等级保护测评</w:t>
      </w:r>
      <w:r>
        <w:rPr>
          <w:rFonts w:hint="eastAsia" w:ascii="仿宋" w:hAnsi="仿宋" w:eastAsia="仿宋" w:cs="仿宋"/>
          <w:i w:val="0"/>
          <w:caps w:val="0"/>
          <w:color w:val="666666"/>
          <w:spacing w:val="0"/>
          <w:sz w:val="24"/>
          <w:szCs w:val="24"/>
          <w:shd w:val="clear" w:fill="FFFFFF"/>
        </w:rPr>
        <w:t>整改建设工作</w:t>
      </w:r>
      <w:r>
        <w:rPr>
          <w:rFonts w:hint="eastAsia" w:ascii="仿宋" w:hAnsi="仿宋" w:eastAsia="仿宋" w:cs="仿宋"/>
          <w:i w:val="0"/>
          <w:caps w:val="0"/>
          <w:color w:val="666666"/>
          <w:spacing w:val="0"/>
          <w:sz w:val="24"/>
          <w:szCs w:val="24"/>
          <w:shd w:val="clear" w:fill="FFFFFF"/>
          <w:lang w:val="en-US" w:eastAsia="zh-CN"/>
        </w:rPr>
        <w:t>并取得公安部门颁发的等保证书</w:t>
      </w:r>
      <w:r>
        <w:rPr>
          <w:rFonts w:hint="eastAsia" w:ascii="仿宋" w:hAnsi="仿宋" w:eastAsia="仿宋" w:cs="仿宋"/>
          <w:i w:val="0"/>
          <w:caps w:val="0"/>
          <w:color w:val="666666"/>
          <w:spacing w:val="0"/>
          <w:sz w:val="24"/>
          <w:szCs w:val="24"/>
          <w:shd w:val="clear" w:fill="FFFFFF"/>
        </w:rPr>
        <w:t>后支付合同总价100%。</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八、</w:t>
      </w:r>
      <w:r>
        <w:rPr>
          <w:rFonts w:hint="eastAsia" w:ascii="仿宋" w:hAnsi="仿宋" w:eastAsia="仿宋" w:cs="仿宋"/>
          <w:i w:val="0"/>
          <w:caps w:val="0"/>
          <w:color w:val="666666"/>
          <w:spacing w:val="0"/>
          <w:sz w:val="24"/>
          <w:szCs w:val="24"/>
          <w:shd w:val="clear" w:fill="FFFFFF"/>
        </w:rPr>
        <w:t>文档资料：中标方应向采购方提供以下技术资料或成果。技术资料的费用应包括在合同总价中，如果技术资料不完整或丢失，中标方应在接到采购方通知后7个工作日内无偿补供。包括：信息系统等级保护测评方案；信息系统等级保护测评报告（含整改建议书）；信息系统定级报告；信息系统备案表；信息系统等级保护测评过程文档。技术资料</w:t>
      </w:r>
      <w:r>
        <w:rPr>
          <w:rFonts w:hint="eastAsia" w:ascii="仿宋" w:hAnsi="仿宋" w:eastAsia="仿宋" w:cs="仿宋"/>
          <w:i w:val="0"/>
          <w:caps w:val="0"/>
          <w:color w:val="666666"/>
          <w:spacing w:val="0"/>
          <w:sz w:val="24"/>
          <w:szCs w:val="24"/>
          <w:shd w:val="clear" w:fill="FFFFFF"/>
          <w:lang w:val="en-US" w:eastAsia="zh-CN"/>
        </w:rPr>
        <w:t>质量应满足上级部门检查要求，如不满足，则需</w:t>
      </w:r>
    </w:p>
    <w:p>
      <w:pPr>
        <w:numPr>
          <w:ilvl w:val="0"/>
          <w:numId w:val="0"/>
        </w:numPr>
        <w:rPr>
          <w:rFonts w:hint="eastAsia" w:ascii="仿宋" w:hAnsi="仿宋" w:eastAsia="仿宋" w:cs="仿宋"/>
          <w:sz w:val="24"/>
          <w:szCs w:val="24"/>
        </w:rPr>
      </w:pPr>
      <w:r>
        <w:rPr>
          <w:rFonts w:hint="eastAsia" w:ascii="仿宋" w:hAnsi="仿宋" w:eastAsia="仿宋" w:cs="仿宋"/>
          <w:i w:val="0"/>
          <w:caps w:val="0"/>
          <w:color w:val="666666"/>
          <w:spacing w:val="0"/>
          <w:sz w:val="24"/>
          <w:szCs w:val="24"/>
          <w:shd w:val="clear" w:fill="FFFFFF"/>
          <w:lang w:val="en-US" w:eastAsia="zh-CN"/>
        </w:rPr>
        <w:t>九、</w:t>
      </w:r>
      <w:r>
        <w:rPr>
          <w:rFonts w:hint="eastAsia" w:ascii="仿宋" w:hAnsi="仿宋" w:eastAsia="仿宋" w:cs="仿宋"/>
          <w:i w:val="0"/>
          <w:caps w:val="0"/>
          <w:color w:val="666666"/>
          <w:spacing w:val="0"/>
          <w:sz w:val="24"/>
          <w:szCs w:val="24"/>
          <w:shd w:val="clear" w:fill="FFFFFF"/>
        </w:rPr>
        <w:t>保密条款：保密信息：指采购方向中标方提供的，属于采购方所有或专有的，或采购方负有保密义务的有关第三方的下列资料及所有在信息载体上需要“保密”的材料和信息。需保密材料包括但不限于：系统数据、居民基本信息、医疗健康信息数据、需求图表等知识产权、业务记录和计划、商业机密、技术资料、产品项目、产品设计信息、价格结构、成本等非公开的、保密的或专业的信息和数据。中标方对保密信息谨慎、妥善持有，并严格保密，没有采购方事先书面同意，不得向任何第三方披露，对外宣传；中标方仅可为双方合作之必需，将经采购方书面同意指定的保密信息披露给采购方指定的第三方公司，并且该公司应首先以书面形式承诺保守该保密信息；中标方仅可为双方合作业务之必需，将保密信息披露给其直接或间接参与合作事项的管理人员、职员、顾问和其他雇员（统称“有关人员”），但应保证该类有关人员对保密信息严格保密；若具有权力的法庭或其他司法、行政、立法机构要求中标方披露保密信息，中标方将：立即通知采购方此类要求；若中标方按上述要求必须提供保密信息，中标方将配合采购方采取合法及合理的措施，要求所提供的保密信息能得到保密的待遇；若中标方或有关人员违反保密义务，中标方须承担全部无限责任（包括法律责任），并赔偿采购方由此造成的全部损失。中标方没有得到采购方的书面同意，不得将其在本合同项下的保密权利和义务转让给第三方。本合同生效后，如国家颁布有关产权资料的法律法规与管理条例，双方有义务遵守这些法律法规与管理条例。双方承认并同意，除采购方以书面形式明确表达外，采购方向中标方披露保密信息并不构成采购方向中标方转让或授予中标方享有采购方对其专利、技术秘密或其他知识产权等秘密拥有的利益。保密要求不受本合同时间限制，无论是否合同有效期内或有效期外，中标方都必须遵守采购方和本合同的保密要求。</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_GB2312">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wNDQ2OTk4YWU4ZmM1MGY5NWFiMzI2Yjg3NzRhMjQifQ=="/>
  </w:docVars>
  <w:rsids>
    <w:rsidRoot w:val="00000000"/>
    <w:rsid w:val="04D53B5B"/>
    <w:rsid w:val="055721CE"/>
    <w:rsid w:val="0F117B6A"/>
    <w:rsid w:val="0F251562"/>
    <w:rsid w:val="2569439A"/>
    <w:rsid w:val="2B82401D"/>
    <w:rsid w:val="324C3886"/>
    <w:rsid w:val="32AF2481"/>
    <w:rsid w:val="438D64CD"/>
    <w:rsid w:val="64C92CD3"/>
    <w:rsid w:val="7FD14972"/>
    <w:rsid w:val="7FFA24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pPr>
      <w:spacing w:before="156" w:beforeLines="50" w:after="156" w:afterLines="50" w:line="400" w:lineRule="exact"/>
    </w:pPr>
    <w:rPr>
      <w:rFonts w:ascii="宋体" w:hAnsi="Courier New"/>
      <w:sz w:val="24"/>
    </w:rPr>
  </w:style>
  <w:style w:type="paragraph" w:customStyle="1" w:styleId="5">
    <w:name w:val="p0"/>
    <w:basedOn w:val="1"/>
    <w:qFormat/>
    <w:uiPriority w:val="0"/>
    <w:pPr>
      <w:widowControl/>
      <w:jc w:val="left"/>
    </w:pPr>
    <w:rPr>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4210</Words>
  <Characters>4305</Characters>
  <Lines>0</Lines>
  <Paragraphs>0</Paragraphs>
  <TotalTime>23</TotalTime>
  <ScaleCrop>false</ScaleCrop>
  <LinksUpToDate>false</LinksUpToDate>
  <CharactersWithSpaces>4313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2020-09-01T01:52:00Z</dcterms:created>
  <dc:creator>shaohua</dc:creator>
  <cp:lastModifiedBy>dell</cp:lastModifiedBy>
  <dcterms:modified xsi:type="dcterms:W3CDTF">2022-06-06T08:55:39Z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4A5579EEFF6A4B9696EB548DAB3985FB</vt:lpwstr>
  </property>
</Properties>
</file>