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400" w:lineRule="exact"/>
        <w:jc w:val="center"/>
        <w:rPr>
          <w:rFonts w:ascii="黑体" w:hAnsi="黑体" w:eastAsia="黑体"/>
          <w:sz w:val="32"/>
          <w:szCs w:val="32"/>
        </w:rPr>
      </w:pPr>
      <w:r>
        <w:rPr>
          <w:rFonts w:hint="eastAsia" w:ascii="黑体" w:hAnsi="黑体" w:eastAsia="黑体"/>
          <w:sz w:val="32"/>
          <w:szCs w:val="32"/>
        </w:rPr>
        <w:t>西藏税务2024年流量编排设备采购项目技术需求</w:t>
      </w:r>
    </w:p>
    <w:p>
      <w:pPr>
        <w:pStyle w:val="3"/>
        <w:snapToGrid w:val="0"/>
        <w:spacing w:before="0" w:after="0" w:line="400" w:lineRule="exact"/>
        <w:rPr>
          <w:rFonts w:ascii="黑体" w:hAnsi="黑体" w:eastAsia="黑体"/>
          <w:sz w:val="32"/>
          <w:szCs w:val="32"/>
        </w:rPr>
      </w:pPr>
    </w:p>
    <w:p>
      <w:pPr>
        <w:pStyle w:val="3"/>
        <w:snapToGrid w:val="0"/>
        <w:spacing w:before="0" w:after="0" w:line="400" w:lineRule="exact"/>
        <w:rPr>
          <w:sz w:val="24"/>
          <w:szCs w:val="24"/>
        </w:rPr>
      </w:pPr>
      <w:r>
        <w:rPr>
          <w:rFonts w:hint="eastAsia" w:ascii="黑体" w:hAnsi="黑体" w:eastAsia="黑体"/>
          <w:sz w:val="32"/>
        </w:rPr>
        <w:t xml:space="preserve"> </w:t>
      </w:r>
      <w:r>
        <w:rPr>
          <w:rFonts w:ascii="黑体" w:hAnsi="黑体" w:eastAsia="黑体"/>
          <w:sz w:val="32"/>
        </w:rPr>
        <w:t xml:space="preserve"> </w:t>
      </w:r>
      <w:r>
        <w:rPr>
          <w:rFonts w:ascii="黑体" w:hAnsi="黑体" w:eastAsia="黑体"/>
          <w:sz w:val="24"/>
          <w:szCs w:val="24"/>
        </w:rPr>
        <w:t xml:space="preserve">  </w:t>
      </w:r>
      <w:r>
        <w:rPr>
          <w:sz w:val="24"/>
          <w:szCs w:val="24"/>
        </w:rPr>
        <w:t>一</w:t>
      </w:r>
      <w:r>
        <w:rPr>
          <w:rFonts w:hint="eastAsia"/>
          <w:sz w:val="24"/>
          <w:szCs w:val="24"/>
        </w:rPr>
        <w:t>、项目概况</w:t>
      </w:r>
    </w:p>
    <w:p>
      <w:pPr>
        <w:snapToGrid w:val="0"/>
        <w:spacing w:line="400" w:lineRule="exact"/>
        <w:ind w:firstLine="480"/>
        <w:jc w:val="both"/>
        <w:rPr>
          <w:rFonts w:asciiTheme="minorEastAsia" w:hAnsiTheme="minorEastAsia" w:eastAsiaTheme="minorEastAsia"/>
          <w:sz w:val="24"/>
        </w:rPr>
      </w:pPr>
      <w:r>
        <w:rPr>
          <w:rFonts w:hint="eastAsia" w:asciiTheme="minorEastAsia" w:hAnsiTheme="minorEastAsia" w:eastAsiaTheme="minorEastAsia"/>
          <w:sz w:val="24"/>
        </w:rPr>
        <w:t>目前，我局互联网边界由于网络架构原因，相关加密流量均需要多安全设备解密并识别，不仅影响网络速率，部分安全设备还不支持国密算法的证书解密，存在一定的安全隐患，因此拟采购流量编排设备，进一步优化边界网络架构，并降低网络安全存在的风险。</w:t>
      </w:r>
    </w:p>
    <w:p>
      <w:pPr>
        <w:numPr>
          <w:ilvl w:val="0"/>
          <w:numId w:val="1"/>
        </w:numPr>
        <w:snapToGrid w:val="0"/>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采购内容：采购2台流量编排设备</w:t>
      </w:r>
    </w:p>
    <w:p>
      <w:pPr>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采购预算：70万元</w:t>
      </w:r>
    </w:p>
    <w:p>
      <w:pPr>
        <w:snapToGrid w:val="0"/>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经费来源：信息化建设经费</w:t>
      </w:r>
    </w:p>
    <w:p>
      <w:pPr>
        <w:spacing w:line="400" w:lineRule="exact"/>
        <w:ind w:firstLine="480" w:firstLineChars="200"/>
        <w:rPr>
          <w:rFonts w:hint="eastAsia" w:ascii="宋体" w:hAnsi="宋体"/>
          <w:color w:val="000000"/>
          <w:sz w:val="24"/>
          <w:lang w:val="en-US" w:eastAsia="zh-CN"/>
        </w:rPr>
      </w:pPr>
      <w:r>
        <w:rPr>
          <w:rFonts w:hint="eastAsia" w:asciiTheme="minorEastAsia" w:hAnsiTheme="minorEastAsia" w:eastAsiaTheme="minorEastAsia"/>
          <w:sz w:val="24"/>
        </w:rPr>
        <w:t>4.</w:t>
      </w:r>
      <w:r>
        <w:rPr>
          <w:rFonts w:hint="eastAsia" w:ascii="宋体" w:hAnsi="宋体"/>
          <w:color w:val="000000"/>
          <w:sz w:val="24"/>
        </w:rPr>
        <w:t>品牌型号：深信服 AD-1000-</w:t>
      </w:r>
      <w:r>
        <w:rPr>
          <w:rFonts w:hint="eastAsia" w:ascii="宋体" w:hAnsi="宋体"/>
          <w:color w:val="000000"/>
          <w:sz w:val="24"/>
          <w:lang w:val="en-US" w:eastAsia="zh-CN"/>
        </w:rPr>
        <w:t>GA220-S</w:t>
      </w:r>
    </w:p>
    <w:p>
      <w:pPr>
        <w:pStyle w:val="2"/>
        <w:rPr>
          <w:rFonts w:hint="default"/>
          <w:lang w:val="en-US" w:eastAsia="zh-CN"/>
        </w:rPr>
      </w:pPr>
      <w:r>
        <w:rPr>
          <w:rFonts w:hint="eastAsia" w:ascii="宋体" w:hAnsi="宋体"/>
          <w:color w:val="000000"/>
          <w:sz w:val="24"/>
          <w:lang w:val="en-US" w:eastAsia="zh-CN"/>
        </w:rPr>
        <w:t xml:space="preserve">             弘积  </w:t>
      </w:r>
      <w:bookmarkStart w:id="0" w:name="_GoBack"/>
      <w:r>
        <w:rPr>
          <w:rFonts w:hint="eastAsia" w:ascii="宋体" w:hAnsi="宋体"/>
          <w:color w:val="000000"/>
          <w:sz w:val="24"/>
          <w:lang w:val="en-US" w:eastAsia="zh-CN"/>
        </w:rPr>
        <w:t>SuperAD-8045-H</w:t>
      </w:r>
      <w:bookmarkEnd w:id="0"/>
    </w:p>
    <w:p>
      <w:pPr>
        <w:snapToGrid w:val="0"/>
        <w:spacing w:line="400" w:lineRule="exact"/>
        <w:ind w:firstLine="480"/>
        <w:rPr>
          <w:rFonts w:asciiTheme="minorEastAsia" w:hAnsiTheme="minorEastAsia" w:eastAsiaTheme="minorEastAsia"/>
          <w:sz w:val="24"/>
        </w:rPr>
      </w:pPr>
    </w:p>
    <w:p>
      <w:pPr>
        <w:pStyle w:val="3"/>
        <w:snapToGrid w:val="0"/>
        <w:spacing w:before="0" w:after="0" w:line="400" w:lineRule="exact"/>
        <w:ind w:firstLine="482" w:firstLineChars="200"/>
        <w:rPr>
          <w:sz w:val="24"/>
          <w:szCs w:val="24"/>
        </w:rPr>
      </w:pPr>
      <w:r>
        <w:rPr>
          <w:rFonts w:hint="eastAsia"/>
          <w:sz w:val="24"/>
          <w:szCs w:val="24"/>
        </w:rPr>
        <w:t>二、技术指标要求</w:t>
      </w:r>
    </w:p>
    <w:p>
      <w:pPr>
        <w:rPr>
          <w:rFonts w:ascii="宋体" w:hAnsi="宋体" w:cs="宋体"/>
          <w:b/>
          <w:bCs/>
          <w:color w:val="000000"/>
          <w:sz w:val="22"/>
        </w:rPr>
      </w:pPr>
    </w:p>
    <w:p>
      <w:r>
        <w:rPr>
          <w:rFonts w:hint="eastAsia" w:ascii="宋体" w:hAnsi="宋体" w:cs="宋体"/>
          <w:b/>
          <w:bCs/>
          <w:color w:val="000000"/>
          <w:sz w:val="22"/>
        </w:rPr>
        <w:t>设备名称：流量编排网关</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254"/>
        <w:gridCol w:w="523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pPr>
            <w:r>
              <w:rPr>
                <w:rFonts w:hint="eastAsia" w:ascii="宋体" w:hAnsi="宋体" w:cs="宋体"/>
                <w:b/>
                <w:bCs/>
                <w:color w:val="000000"/>
                <w:sz w:val="22"/>
              </w:rPr>
              <w:t>序号</w:t>
            </w:r>
          </w:p>
        </w:tc>
        <w:tc>
          <w:tcPr>
            <w:tcW w:w="125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pPr>
            <w:r>
              <w:rPr>
                <w:rFonts w:hint="eastAsia" w:ascii="宋体" w:hAnsi="宋体" w:cs="宋体"/>
                <w:b/>
                <w:bCs/>
                <w:color w:val="000000"/>
                <w:sz w:val="22"/>
              </w:rPr>
              <w:t>指标项</w:t>
            </w:r>
          </w:p>
        </w:tc>
        <w:tc>
          <w:tcPr>
            <w:tcW w:w="523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pPr>
            <w:r>
              <w:rPr>
                <w:rFonts w:hint="eastAsia" w:ascii="宋体" w:hAnsi="宋体" w:cs="宋体"/>
                <w:b/>
                <w:bCs/>
                <w:color w:val="000000"/>
                <w:sz w:val="22"/>
              </w:rPr>
              <w:t>技术参数要求</w:t>
            </w:r>
          </w:p>
        </w:tc>
        <w:tc>
          <w:tcPr>
            <w:tcW w:w="127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pPr>
            <w:r>
              <w:rPr>
                <w:rFonts w:hint="eastAsia" w:ascii="宋体" w:hAnsi="宋体" w:cs="宋体"/>
                <w:b/>
                <w:bCs/>
                <w:color w:val="000000"/>
                <w:sz w:val="22"/>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eastAsia="zh-CN"/>
              </w:rPr>
            </w:pPr>
            <w:r>
              <w:rPr>
                <w:rFonts w:hint="eastAsia"/>
                <w:lang w:val="en-US" w:eastAsia="zh-CN"/>
              </w:rPr>
              <w:t>1</w:t>
            </w:r>
          </w:p>
        </w:tc>
        <w:tc>
          <w:tcPr>
            <w:tcW w:w="12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rPr>
            </w:pPr>
            <w:r>
              <w:rPr>
                <w:rFonts w:hint="eastAsia"/>
              </w:rPr>
              <w:t>国密性能要求</w:t>
            </w:r>
          </w:p>
        </w:tc>
        <w:tc>
          <w:tcPr>
            <w:tcW w:w="5237"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eastAsia="zh-CN"/>
              </w:rPr>
            </w:pPr>
            <w:r>
              <w:rPr>
                <w:rFonts w:hint="eastAsia"/>
              </w:rPr>
              <w:t>单向新建ECC-SM2-SM4-SM3</w:t>
            </w:r>
            <w:r>
              <w:rPr>
                <w:rFonts w:hint="eastAsia" w:ascii="宋体" w:hAnsi="宋体" w:cs="宋体"/>
                <w:color w:val="auto"/>
              </w:rPr>
              <w:t>≥</w:t>
            </w:r>
            <w:r>
              <w:rPr>
                <w:rFonts w:hint="eastAsia"/>
              </w:rPr>
              <w:t>20000，单向并发ECC-SM2-SM4-SM3</w:t>
            </w:r>
            <w:r>
              <w:rPr>
                <w:rFonts w:hint="eastAsia" w:ascii="宋体" w:hAnsi="宋体" w:cs="宋体"/>
                <w:color w:val="auto"/>
              </w:rPr>
              <w:t>≥</w:t>
            </w:r>
            <w:r>
              <w:rPr>
                <w:rFonts w:hint="eastAsia"/>
              </w:rPr>
              <w:t>60</w:t>
            </w:r>
            <w:r>
              <w:rPr>
                <w:rFonts w:hint="eastAsia"/>
                <w:lang w:val="en-US" w:eastAsia="zh-CN"/>
              </w:rPr>
              <w:t>0000</w:t>
            </w:r>
            <w:r>
              <w:rPr>
                <w:rFonts w:hint="eastAsia"/>
              </w:rPr>
              <w:t>，单向吞吐ECC-SM2-SM4-SM3</w:t>
            </w:r>
            <w:r>
              <w:rPr>
                <w:rFonts w:hint="eastAsia" w:ascii="宋体" w:hAnsi="宋体" w:cs="宋体"/>
                <w:color w:val="auto"/>
              </w:rPr>
              <w:t>≥</w:t>
            </w:r>
            <w:r>
              <w:rPr>
                <w:rFonts w:hint="eastAsia"/>
              </w:rPr>
              <w:t>3G，四层吞吐</w:t>
            </w:r>
            <w:r>
              <w:rPr>
                <w:rFonts w:hint="eastAsia" w:ascii="宋体" w:hAnsi="宋体" w:cs="宋体"/>
                <w:color w:val="auto"/>
              </w:rPr>
              <w:t>≥</w:t>
            </w:r>
            <w:r>
              <w:rPr>
                <w:rFonts w:hint="eastAsia"/>
              </w:rPr>
              <w:t>35G</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eastAsia="宋体"/>
                <w:lang w:eastAsia="zh-CN"/>
              </w:rPr>
            </w:pPr>
            <w:r>
              <w:rPr>
                <w:rFonts w:hint="eastAsia"/>
                <w:color w:val="auto"/>
                <w:lang w:val="en-US" w:eastAsia="zh-CN"/>
              </w:rPr>
              <w:t>出具原厂证明资料复印或截图，</w:t>
            </w:r>
            <w:r>
              <w:rPr>
                <w:rFonts w:hint="eastAsia"/>
                <w:lang w:val="en-US" w:eastAsia="zh-CN"/>
              </w:rPr>
              <w:t>加盖投标商盖章。</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val="en-US" w:eastAsia="zh-CN"/>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2</w:t>
            </w:r>
          </w:p>
        </w:tc>
        <w:tc>
          <w:tcPr>
            <w:tcW w:w="12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eastAsia="zh-CN"/>
              </w:rPr>
            </w:pPr>
            <w:r>
              <w:rPr>
                <w:rFonts w:hint="eastAsia"/>
              </w:rPr>
              <w:t>RSA性能</w:t>
            </w:r>
            <w:r>
              <w:rPr>
                <w:rFonts w:hint="eastAsia"/>
                <w:lang w:val="en-US" w:eastAsia="zh-CN"/>
              </w:rPr>
              <w:t>要求</w:t>
            </w:r>
          </w:p>
        </w:tc>
        <w:tc>
          <w:tcPr>
            <w:tcW w:w="5237"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rPr>
            </w:pPr>
            <w:r>
              <w:rPr>
                <w:rFonts w:hint="eastAsia"/>
              </w:rPr>
              <w:t>2K单向新建</w:t>
            </w:r>
            <w:r>
              <w:rPr>
                <w:rFonts w:hint="eastAsia" w:ascii="宋体" w:hAnsi="宋体" w:cs="宋体"/>
                <w:color w:val="auto"/>
              </w:rPr>
              <w:t>≥</w:t>
            </w:r>
            <w:r>
              <w:rPr>
                <w:rFonts w:hint="eastAsia"/>
              </w:rPr>
              <w:t>30000，2K双向新建</w:t>
            </w:r>
            <w:r>
              <w:rPr>
                <w:rFonts w:hint="eastAsia" w:ascii="宋体" w:hAnsi="宋体" w:cs="宋体"/>
                <w:color w:val="auto"/>
              </w:rPr>
              <w:t>≥</w:t>
            </w:r>
            <w:r>
              <w:rPr>
                <w:rFonts w:hint="eastAsia"/>
              </w:rPr>
              <w:t>20000，2K单向吞吐</w:t>
            </w:r>
            <w:r>
              <w:rPr>
                <w:rFonts w:hint="eastAsia" w:ascii="宋体" w:hAnsi="宋体" w:cs="宋体"/>
                <w:color w:val="auto"/>
              </w:rPr>
              <w:t>≥</w:t>
            </w:r>
            <w:r>
              <w:rPr>
                <w:rFonts w:hint="eastAsia"/>
              </w:rPr>
              <w:t>10G，2K单向并发</w:t>
            </w:r>
            <w:r>
              <w:rPr>
                <w:rFonts w:hint="eastAsia" w:ascii="宋体" w:hAnsi="宋体" w:cs="宋体"/>
                <w:color w:val="auto"/>
              </w:rPr>
              <w:t>≥</w:t>
            </w:r>
            <w:r>
              <w:rPr>
                <w:rFonts w:hint="eastAsia"/>
              </w:rPr>
              <w:t>70</w:t>
            </w:r>
            <w:r>
              <w:rPr>
                <w:rFonts w:hint="eastAsia"/>
                <w:lang w:val="en-US" w:eastAsia="zh-CN"/>
              </w:rPr>
              <w:t>0000</w:t>
            </w:r>
            <w:r>
              <w:rPr>
                <w:rFonts w:hint="eastAsia"/>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rPr>
            </w:pPr>
            <w:r>
              <w:rPr>
                <w:rFonts w:hint="eastAsia"/>
                <w:color w:val="auto"/>
                <w:lang w:val="en-US" w:eastAsia="zh-CN"/>
              </w:rPr>
              <w:t>出具原厂证明资料复印或截图，</w:t>
            </w:r>
            <w:r>
              <w:rPr>
                <w:rFonts w:hint="eastAsia"/>
                <w:lang w:val="en-US" w:eastAsia="zh-CN"/>
              </w:rPr>
              <w:t>加盖投标商盖章。</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lang w:val="en-US" w:eastAsia="zh-CN"/>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eastAsia="zh-CN"/>
              </w:rPr>
            </w:pPr>
            <w:r>
              <w:rPr>
                <w:rFonts w:hint="eastAsia"/>
                <w:lang w:val="en-US" w:eastAsia="zh-CN"/>
              </w:rPr>
              <w:t>3</w:t>
            </w:r>
          </w:p>
        </w:tc>
        <w:tc>
          <w:tcPr>
            <w:tcW w:w="12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rPr>
            </w:pPr>
            <w:r>
              <w:rPr>
                <w:rFonts w:hint="eastAsia"/>
                <w:color w:val="auto"/>
              </w:rPr>
              <w:t>硬件参数</w:t>
            </w:r>
          </w:p>
        </w:tc>
        <w:tc>
          <w:tcPr>
            <w:tcW w:w="523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color w:val="auto"/>
              </w:rPr>
            </w:pPr>
            <w:r>
              <w:rPr>
                <w:rFonts w:hint="eastAsia"/>
                <w:color w:val="auto"/>
              </w:rPr>
              <w:t>规格：2U，内存</w:t>
            </w:r>
            <w:r>
              <w:rPr>
                <w:rFonts w:hint="eastAsia" w:ascii="宋体" w:hAnsi="宋体" w:cs="宋体"/>
                <w:color w:val="auto"/>
              </w:rPr>
              <w:t>≥</w:t>
            </w:r>
            <w:r>
              <w:rPr>
                <w:rFonts w:hint="eastAsia"/>
                <w:color w:val="auto"/>
              </w:rPr>
              <w:t>16G，硬盘容量</w:t>
            </w:r>
            <w:r>
              <w:rPr>
                <w:rFonts w:hint="eastAsia" w:ascii="宋体" w:hAnsi="宋体" w:cs="宋体"/>
                <w:color w:val="auto"/>
              </w:rPr>
              <w:t>≥</w:t>
            </w:r>
            <w:r>
              <w:rPr>
                <w:rFonts w:hint="eastAsia"/>
                <w:color w:val="auto"/>
              </w:rPr>
              <w:t>256G SSD，接口千兆电口</w:t>
            </w:r>
            <w:r>
              <w:rPr>
                <w:rFonts w:hint="eastAsia" w:ascii="宋体" w:hAnsi="宋体" w:cs="宋体"/>
                <w:color w:val="auto"/>
              </w:rPr>
              <w:t>≥</w:t>
            </w:r>
            <w:r>
              <w:rPr>
                <w:rFonts w:hint="eastAsia"/>
                <w:color w:val="auto"/>
              </w:rPr>
              <w:t>8个</w:t>
            </w:r>
            <w:r>
              <w:rPr>
                <w:rFonts w:hint="eastAsia"/>
                <w:color w:val="auto"/>
                <w:lang w:eastAsia="zh-CN"/>
              </w:rPr>
              <w:t>，</w:t>
            </w:r>
            <w:r>
              <w:rPr>
                <w:rFonts w:hint="eastAsia"/>
                <w:color w:val="auto"/>
              </w:rPr>
              <w:t>千兆光口SFP</w:t>
            </w:r>
            <w:r>
              <w:rPr>
                <w:rFonts w:hint="eastAsia" w:ascii="宋体" w:hAnsi="宋体" w:cs="宋体"/>
                <w:color w:val="auto"/>
              </w:rPr>
              <w:t>≥</w:t>
            </w:r>
            <w:r>
              <w:rPr>
                <w:rFonts w:hint="eastAsia"/>
                <w:color w:val="auto"/>
              </w:rPr>
              <w:t>8个</w:t>
            </w:r>
            <w:r>
              <w:rPr>
                <w:rFonts w:hint="eastAsia"/>
                <w:color w:val="auto"/>
                <w:lang w:eastAsia="zh-CN"/>
              </w:rPr>
              <w:t>，</w:t>
            </w:r>
            <w:r>
              <w:rPr>
                <w:rFonts w:hint="eastAsia"/>
                <w:color w:val="auto"/>
              </w:rPr>
              <w:t>万兆光口SFP+</w:t>
            </w:r>
            <w:r>
              <w:rPr>
                <w:rFonts w:hint="eastAsia" w:ascii="宋体" w:hAnsi="宋体" w:cs="宋体"/>
                <w:color w:val="auto"/>
              </w:rPr>
              <w:t>≥</w:t>
            </w:r>
            <w:r>
              <w:rPr>
                <w:rFonts w:hint="eastAsia"/>
                <w:color w:val="auto"/>
              </w:rPr>
              <w:t>4个。（包含光模块）。</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eastAsia="宋体"/>
                <w:color w:val="auto"/>
                <w:lang w:val="en-US" w:eastAsia="zh-CN"/>
              </w:rPr>
            </w:pPr>
            <w:r>
              <w:rPr>
                <w:rFonts w:hint="eastAsia"/>
                <w:color w:val="auto"/>
                <w:lang w:val="en-US" w:eastAsia="zh-CN"/>
              </w:rPr>
              <w:t>出具原厂证明资料复印或截图，</w:t>
            </w:r>
            <w:r>
              <w:rPr>
                <w:rFonts w:hint="eastAsia"/>
                <w:lang w:val="en-US" w:eastAsia="zh-CN"/>
              </w:rPr>
              <w:t>加盖投标商盖章。</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val="en-US" w:eastAsia="zh-CN"/>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eastAsia="zh-CN"/>
              </w:rPr>
            </w:pPr>
            <w:r>
              <w:rPr>
                <w:rFonts w:hint="eastAsia"/>
                <w:lang w:val="en-US" w:eastAsia="zh-CN"/>
              </w:rPr>
              <w:t>4</w:t>
            </w:r>
          </w:p>
        </w:tc>
        <w:tc>
          <w:tcPr>
            <w:tcW w:w="12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维保服务</w:t>
            </w:r>
          </w:p>
        </w:tc>
        <w:tc>
          <w:tcPr>
            <w:tcW w:w="5237"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eastAsia="宋体"/>
                <w:lang w:val="en-US" w:eastAsia="zh-CN"/>
              </w:rPr>
            </w:pPr>
            <w:r>
              <w:rPr>
                <w:rFonts w:hint="eastAsia"/>
              </w:rPr>
              <w:t>软件升级</w:t>
            </w:r>
            <w:r>
              <w:rPr>
                <w:rFonts w:hint="eastAsia" w:ascii="宋体" w:hAnsi="宋体" w:cs="宋体"/>
              </w:rPr>
              <w:t>≥</w:t>
            </w:r>
            <w:r>
              <w:rPr>
                <w:rFonts w:hint="eastAsia"/>
              </w:rPr>
              <w:t>5年、产品质保</w:t>
            </w:r>
            <w:r>
              <w:rPr>
                <w:rFonts w:hint="eastAsia" w:ascii="宋体" w:hAnsi="宋体" w:cs="宋体"/>
              </w:rPr>
              <w:t>≥</w:t>
            </w:r>
            <w:r>
              <w:rPr>
                <w:rFonts w:hint="eastAsia"/>
              </w:rPr>
              <w:t>5年；</w:t>
            </w:r>
            <w:r>
              <w:rPr>
                <w:rFonts w:hint="eastAsia"/>
                <w:lang w:val="en-US" w:eastAsia="zh-CN"/>
              </w:rPr>
              <w:t>并出具承诺书，加盖投标商盖章</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val="en-US" w:eastAsia="zh-CN"/>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eastAsia="zh-CN"/>
              </w:rPr>
            </w:pPr>
            <w:r>
              <w:rPr>
                <w:rFonts w:hint="eastAsia"/>
                <w:lang w:val="en-US" w:eastAsia="zh-CN"/>
              </w:rPr>
              <w:t>5</w:t>
            </w:r>
          </w:p>
        </w:tc>
        <w:tc>
          <w:tcPr>
            <w:tcW w:w="12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支持功能</w:t>
            </w:r>
          </w:p>
        </w:tc>
        <w:tc>
          <w:tcPr>
            <w:tcW w:w="5237" w:type="dxa"/>
            <w:vAlign w:val="center"/>
          </w:tcPr>
          <w:p>
            <w:pPr>
              <w:pStyle w:val="2"/>
              <w:keepNext w:val="0"/>
              <w:keepLines w:val="0"/>
              <w:pageBreakBefore w:val="0"/>
              <w:widowControl w:val="0"/>
              <w:kinsoku/>
              <w:wordWrap/>
              <w:overflowPunct/>
              <w:topLinePunct w:val="0"/>
              <w:autoSpaceDE/>
              <w:autoSpaceDN/>
              <w:bidi w:val="0"/>
              <w:adjustRightInd w:val="0"/>
              <w:snapToGrid w:val="0"/>
              <w:ind w:left="0" w:leftChars="0" w:firstLine="360" w:firstLineChars="200"/>
              <w:jc w:val="both"/>
              <w:textAlignment w:val="auto"/>
              <w:rPr>
                <w:rFonts w:hint="eastAsia"/>
              </w:rPr>
            </w:pPr>
            <w:r>
              <w:rPr>
                <w:rFonts w:hint="eastAsia"/>
              </w:rPr>
              <w:t>支持常见的主动式健康检查功能，提供基于SNMP、ICMP、SIP、ICMPv6、TCP/UDP、FTP、HTTP、DNS、RADIUS，HTTPS、LDAP、ORACLE/MSSQL/MYSQL数据库等多种类型的探测判断机制；</w:t>
            </w:r>
          </w:p>
          <w:p>
            <w:pPr>
              <w:pStyle w:val="2"/>
              <w:keepNext w:val="0"/>
              <w:keepLines w:val="0"/>
              <w:pageBreakBefore w:val="0"/>
              <w:widowControl w:val="0"/>
              <w:kinsoku/>
              <w:wordWrap/>
              <w:overflowPunct/>
              <w:topLinePunct w:val="0"/>
              <w:autoSpaceDE/>
              <w:autoSpaceDN/>
              <w:bidi w:val="0"/>
              <w:adjustRightInd w:val="0"/>
              <w:snapToGrid w:val="0"/>
              <w:ind w:left="0" w:leftChars="0" w:firstLine="360" w:firstLineChars="200"/>
              <w:jc w:val="both"/>
              <w:textAlignment w:val="auto"/>
              <w:rPr>
                <w:rFonts w:hint="eastAsia"/>
              </w:rPr>
            </w:pPr>
            <w:r>
              <w:rPr>
                <w:rFonts w:hint="eastAsia"/>
              </w:rPr>
              <w:t>支持源IP、Cookie（插入/被动/改写）、HTTP-Header、SSL Session ID等多种会话保持机制。</w:t>
            </w:r>
          </w:p>
          <w:p>
            <w:pPr>
              <w:pStyle w:val="2"/>
              <w:keepNext w:val="0"/>
              <w:keepLines w:val="0"/>
              <w:pageBreakBefore w:val="0"/>
              <w:widowControl w:val="0"/>
              <w:kinsoku/>
              <w:wordWrap/>
              <w:overflowPunct/>
              <w:topLinePunct w:val="0"/>
              <w:autoSpaceDE/>
              <w:autoSpaceDN/>
              <w:bidi w:val="0"/>
              <w:adjustRightInd w:val="0"/>
              <w:snapToGrid w:val="0"/>
              <w:ind w:left="0" w:leftChars="0"/>
              <w:jc w:val="both"/>
              <w:textAlignment w:val="auto"/>
              <w:rPr>
                <w:rFonts w:hint="eastAsia"/>
              </w:rPr>
            </w:pPr>
            <w:r>
              <w:rPr>
                <w:rFonts w:hint="eastAsia"/>
                <w:lang w:val="en-US" w:eastAsia="zh-CN"/>
              </w:rPr>
              <w:t xml:space="preserve">    </w:t>
            </w:r>
            <w:r>
              <w:rPr>
                <w:rFonts w:hint="eastAsia"/>
              </w:rPr>
              <w:t>通过某种编程语言（如lua）实现自定义的流量编排，对IP、TCP、UDP、SSL、HTTP和HTTPS等类型的流量进行分发、修改和统计等操作；</w:t>
            </w:r>
          </w:p>
          <w:p>
            <w:pPr>
              <w:pStyle w:val="2"/>
              <w:keepNext w:val="0"/>
              <w:keepLines w:val="0"/>
              <w:pageBreakBefore w:val="0"/>
              <w:widowControl w:val="0"/>
              <w:kinsoku/>
              <w:wordWrap/>
              <w:overflowPunct/>
              <w:topLinePunct w:val="0"/>
              <w:autoSpaceDE/>
              <w:autoSpaceDN/>
              <w:bidi w:val="0"/>
              <w:adjustRightInd w:val="0"/>
              <w:snapToGrid w:val="0"/>
              <w:ind w:left="0" w:leftChars="0"/>
              <w:jc w:val="both"/>
              <w:textAlignment w:val="auto"/>
            </w:pPr>
            <w:r>
              <w:rPr>
                <w:rFonts w:hint="eastAsia"/>
                <w:lang w:val="en-US" w:eastAsia="zh-CN"/>
              </w:rPr>
              <w:t xml:space="preserve">    </w:t>
            </w:r>
            <w:r>
              <w:rPr>
                <w:rFonts w:hint="eastAsia"/>
              </w:rPr>
              <w:t>管理页面可查看证书算法、证书有效期开始和结束的时间等所有证书信息；</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eastAsia="zh-CN"/>
              </w:rPr>
            </w:pPr>
            <w:r>
              <w:rPr>
                <w:rFonts w:hint="eastAsia"/>
                <w:lang w:val="en-US" w:eastAsia="zh-CN"/>
              </w:rPr>
              <w:t>6</w:t>
            </w:r>
          </w:p>
        </w:tc>
        <w:tc>
          <w:tcPr>
            <w:tcW w:w="12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支持证书算法</w:t>
            </w:r>
          </w:p>
        </w:tc>
        <w:tc>
          <w:tcPr>
            <w:tcW w:w="5237" w:type="dxa"/>
            <w:vAlign w:val="center"/>
          </w:tcPr>
          <w:p>
            <w:pPr>
              <w:keepNext w:val="0"/>
              <w:keepLines w:val="0"/>
              <w:pageBreakBefore w:val="0"/>
              <w:widowControl w:val="0"/>
              <w:kinsoku/>
              <w:wordWrap/>
              <w:overflowPunct/>
              <w:topLinePunct w:val="0"/>
              <w:autoSpaceDE/>
              <w:autoSpaceDN/>
              <w:bidi w:val="0"/>
              <w:adjustRightInd w:val="0"/>
              <w:snapToGrid w:val="0"/>
              <w:ind w:firstLine="360" w:firstLineChars="200"/>
              <w:jc w:val="both"/>
              <w:textAlignment w:val="auto"/>
              <w:rPr>
                <w:rFonts w:hint="eastAsia"/>
              </w:rPr>
            </w:pPr>
            <w:r>
              <w:rPr>
                <w:rFonts w:hint="eastAsia"/>
              </w:rPr>
              <w:t>支持配置SSL算法的协议，协议包括：国密1.1、SSL3.0、TLS1.0、TLS1.1、TLS1.2；</w:t>
            </w:r>
          </w:p>
          <w:p>
            <w:pPr>
              <w:keepNext w:val="0"/>
              <w:keepLines w:val="0"/>
              <w:pageBreakBefore w:val="0"/>
              <w:widowControl w:val="0"/>
              <w:kinsoku/>
              <w:wordWrap/>
              <w:overflowPunct/>
              <w:topLinePunct w:val="0"/>
              <w:autoSpaceDE/>
              <w:autoSpaceDN/>
              <w:bidi w:val="0"/>
              <w:adjustRightInd w:val="0"/>
              <w:snapToGrid w:val="0"/>
              <w:ind w:firstLine="360" w:firstLineChars="200"/>
              <w:jc w:val="both"/>
              <w:textAlignment w:val="auto"/>
              <w:rPr>
                <w:rFonts w:hint="eastAsia"/>
              </w:rPr>
            </w:pPr>
            <w:r>
              <w:rPr>
                <w:rFonts w:hint="eastAsia"/>
              </w:rPr>
              <w:t>支持国密SSL算法的单向和双向认证，至少包含以下算法：</w:t>
            </w:r>
          </w:p>
          <w:p>
            <w:pPr>
              <w:keepNext w:val="0"/>
              <w:keepLines w:val="0"/>
              <w:pageBreakBefore w:val="0"/>
              <w:widowControl w:val="0"/>
              <w:kinsoku/>
              <w:wordWrap/>
              <w:overflowPunct/>
              <w:topLinePunct w:val="0"/>
              <w:autoSpaceDE/>
              <w:autoSpaceDN/>
              <w:bidi w:val="0"/>
              <w:adjustRightInd w:val="0"/>
              <w:snapToGrid w:val="0"/>
              <w:jc w:val="both"/>
              <w:textAlignment w:val="auto"/>
            </w:pPr>
            <w:r>
              <w:rPr>
                <w:rFonts w:hint="eastAsia"/>
              </w:rPr>
              <w:t>国密：SM2、SM3、SM4算法</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pPr>
          </w:p>
        </w:tc>
      </w:tr>
    </w:tbl>
    <w:p>
      <w:pPr>
        <w:snapToGrid w:val="0"/>
        <w:spacing w:line="400" w:lineRule="exact"/>
        <w:ind w:firstLine="480" w:firstLineChars="200"/>
        <w:contextualSpacing/>
        <w:rPr>
          <w:rFonts w:hint="eastAsia" w:ascii="宋体" w:hAnsi="宋体" w:cs="宋体"/>
          <w:color w:val="000000"/>
          <w:kern w:val="0"/>
          <w:sz w:val="24"/>
          <w:lang w:val="en-US" w:eastAsia="zh-CN"/>
        </w:rPr>
      </w:pPr>
      <w:r>
        <w:rPr>
          <w:rFonts w:hint="eastAsia" w:ascii="宋体" w:hAnsi="宋体" w:cs="宋体"/>
          <w:color w:val="000000"/>
          <w:kern w:val="0"/>
          <w:sz w:val="24"/>
        </w:rPr>
        <w:t>★</w:t>
      </w:r>
      <w:r>
        <w:rPr>
          <w:rFonts w:hint="eastAsia" w:ascii="宋体" w:hAnsi="宋体" w:cs="宋体"/>
          <w:b/>
          <w:bCs/>
          <w:color w:val="000000"/>
          <w:kern w:val="0"/>
          <w:sz w:val="24"/>
        </w:rPr>
        <w:t>重要声明</w:t>
      </w:r>
      <w:r>
        <w:rPr>
          <w:rFonts w:hint="eastAsia" w:ascii="宋体" w:hAnsi="宋体" w:cs="宋体"/>
          <w:color w:val="000000"/>
          <w:kern w:val="0"/>
          <w:sz w:val="24"/>
        </w:rPr>
        <w:t>：以上</w:t>
      </w:r>
      <w:r>
        <w:rPr>
          <w:rFonts w:hint="eastAsia" w:asciiTheme="minorEastAsia" w:hAnsiTheme="minorEastAsia" w:eastAsiaTheme="minorEastAsia"/>
          <w:sz w:val="24"/>
        </w:rPr>
        <w:t>互联网边界</w:t>
      </w:r>
      <w:r>
        <w:rPr>
          <w:rFonts w:hint="eastAsia" w:asciiTheme="minorEastAsia" w:hAnsiTheme="minorEastAsia" w:eastAsiaTheme="minorEastAsia"/>
          <w:sz w:val="24"/>
          <w:lang w:val="en-US" w:eastAsia="zh-CN"/>
        </w:rPr>
        <w:t>流量编排</w:t>
      </w:r>
      <w:r>
        <w:rPr>
          <w:rFonts w:hint="eastAsia" w:ascii="宋体" w:hAnsi="宋体" w:cs="宋体"/>
          <w:color w:val="000000"/>
          <w:kern w:val="0"/>
          <w:sz w:val="24"/>
        </w:rPr>
        <w:t>要求仅是基本配置，对于为满足招标方本次项目需求的其它配置设备由公司自行提供。如在方案及报价文件或合同条款中未提出，在施工中因需要增加的所有</w:t>
      </w:r>
      <w:r>
        <w:rPr>
          <w:rFonts w:hint="eastAsia" w:ascii="宋体" w:hAnsi="宋体" w:cs="宋体"/>
          <w:color w:val="000000"/>
          <w:kern w:val="0"/>
          <w:sz w:val="24"/>
          <w:lang w:val="en-US" w:eastAsia="zh-CN"/>
        </w:rPr>
        <w:t>设备、</w:t>
      </w:r>
      <w:r>
        <w:rPr>
          <w:rFonts w:hint="eastAsia" w:ascii="宋体" w:hAnsi="宋体" w:cs="宋体"/>
          <w:color w:val="000000"/>
          <w:kern w:val="0"/>
          <w:sz w:val="24"/>
        </w:rPr>
        <w:t>模块、配件、</w:t>
      </w:r>
      <w:r>
        <w:rPr>
          <w:rFonts w:hint="eastAsia" w:ascii="宋体" w:hAnsi="宋体" w:cs="宋体"/>
          <w:color w:val="000000"/>
          <w:kern w:val="0"/>
          <w:sz w:val="24"/>
          <w:lang w:val="en-US" w:eastAsia="zh-CN"/>
        </w:rPr>
        <w:t>软件、</w:t>
      </w:r>
      <w:r>
        <w:rPr>
          <w:rFonts w:hint="eastAsia" w:ascii="宋体" w:hAnsi="宋体" w:cs="宋体"/>
          <w:color w:val="000000"/>
          <w:kern w:val="0"/>
          <w:sz w:val="24"/>
        </w:rPr>
        <w:t>消耗材料均由中标人为招标方免费提供，给招标方造成损失的，由中标人负担。在提供产品配置或技术方案前，投标方应详细了解招标方需求。如购买的产品不满足招标方要求或产品在西藏当前的技术条件下无法正常使用或不匹配现有设备或应用软件，中标人必须立即更换相同档次的产品或增加配套模块，由此引发的一切后果以及所发生的费用均由中标人自行承担。具体设备情况，</w:t>
      </w:r>
      <w:r>
        <w:rPr>
          <w:rFonts w:hint="eastAsia" w:ascii="宋体" w:hAnsi="宋体" w:cs="宋体"/>
          <w:b/>
          <w:bCs/>
          <w:color w:val="000000"/>
          <w:kern w:val="0"/>
          <w:sz w:val="24"/>
        </w:rPr>
        <w:t>投标方可自行踏勘项目现场，招标方不组织</w:t>
      </w:r>
      <w:r>
        <w:rPr>
          <w:rFonts w:hint="eastAsia" w:ascii="宋体" w:hAnsi="宋体" w:cs="宋体"/>
          <w:b/>
          <w:bCs/>
          <w:color w:val="000000"/>
          <w:kern w:val="0"/>
          <w:sz w:val="24"/>
          <w:lang w:eastAsia="zh-CN"/>
        </w:rPr>
        <w:t>。</w:t>
      </w:r>
    </w:p>
    <w:p>
      <w:pPr>
        <w:shd w:val="clear" w:color="auto" w:fill="FFFFFF"/>
        <w:snapToGrid w:val="0"/>
        <w:spacing w:line="400" w:lineRule="exact"/>
        <w:ind w:firstLine="482" w:firstLineChars="200"/>
        <w:contextualSpacing/>
        <w:outlineLvl w:val="0"/>
        <w:rPr>
          <w:rFonts w:hint="eastAsia" w:ascii="宋体" w:hAnsi="宋体"/>
          <w:b/>
          <w:bCs/>
          <w:color w:val="000000"/>
          <w:sz w:val="24"/>
          <w:highlight w:val="none"/>
          <w:lang w:val="en-US" w:eastAsia="zh-CN"/>
        </w:rPr>
      </w:pPr>
    </w:p>
    <w:p>
      <w:pPr>
        <w:shd w:val="clear" w:color="auto" w:fill="FFFFFF"/>
        <w:snapToGrid w:val="0"/>
        <w:spacing w:line="400" w:lineRule="exact"/>
        <w:ind w:firstLine="482" w:firstLineChars="200"/>
        <w:contextualSpacing/>
        <w:outlineLvl w:val="0"/>
        <w:rPr>
          <w:rFonts w:ascii="宋体" w:hAnsi="宋体"/>
          <w:b/>
          <w:bCs/>
          <w:color w:val="000000"/>
          <w:sz w:val="24"/>
          <w:highlight w:val="none"/>
        </w:rPr>
      </w:pPr>
      <w:r>
        <w:rPr>
          <w:rFonts w:hint="eastAsia" w:ascii="宋体" w:hAnsi="宋体"/>
          <w:b/>
          <w:bCs/>
          <w:color w:val="000000"/>
          <w:sz w:val="24"/>
          <w:highlight w:val="none"/>
          <w:lang w:val="en-US" w:eastAsia="zh-CN"/>
        </w:rPr>
        <w:t>三</w:t>
      </w:r>
      <w:r>
        <w:rPr>
          <w:rFonts w:hint="eastAsia" w:ascii="宋体" w:hAnsi="宋体"/>
          <w:b/>
          <w:bCs/>
          <w:color w:val="000000"/>
          <w:sz w:val="24"/>
          <w:highlight w:val="none"/>
        </w:rPr>
        <w:t>、供货及验收要求</w:t>
      </w:r>
    </w:p>
    <w:p>
      <w:pPr>
        <w:shd w:val="clear" w:color="auto" w:fill="FFFFFF"/>
        <w:snapToGrid w:val="0"/>
        <w:spacing w:line="400" w:lineRule="exact"/>
        <w:ind w:firstLine="480" w:firstLineChars="200"/>
        <w:contextualSpacing/>
        <w:rPr>
          <w:rFonts w:ascii="宋体" w:hAnsi="宋体"/>
          <w:color w:val="000000"/>
          <w:sz w:val="24"/>
          <w:highlight w:val="none"/>
        </w:rPr>
      </w:pPr>
      <w:r>
        <w:rPr>
          <w:rFonts w:hint="eastAsia" w:ascii="宋体" w:hAnsi="宋体"/>
          <w:color w:val="000000"/>
          <w:sz w:val="24"/>
          <w:highlight w:val="none"/>
        </w:rPr>
        <w:t>1.质量保证</w:t>
      </w:r>
    </w:p>
    <w:p>
      <w:pPr>
        <w:shd w:val="clear" w:color="auto" w:fill="FFFFFF"/>
        <w:snapToGrid w:val="0"/>
        <w:spacing w:line="400" w:lineRule="exact"/>
        <w:ind w:firstLine="480" w:firstLineChars="200"/>
        <w:contextualSpacing/>
        <w:rPr>
          <w:rFonts w:ascii="宋体" w:hAnsi="宋体"/>
          <w:color w:val="000000"/>
          <w:sz w:val="24"/>
          <w:highlight w:val="none"/>
        </w:rPr>
      </w:pPr>
      <w:r>
        <w:rPr>
          <w:rFonts w:hint="eastAsia" w:ascii="宋体" w:hAnsi="宋体"/>
          <w:color w:val="000000"/>
          <w:sz w:val="24"/>
          <w:highlight w:val="none"/>
        </w:rPr>
        <w:t>所有设备及其附属部件必须为所投产品厂商原装，不得擅自开封。验货时必须出具制造商对本次提供设备的序列号所对应的证明原件，且证明该最终用户为采购人。如发现供应商提供货物用户与采购人不符，采购人将拒绝验收。供应商需在《比价文件》中作出承诺；</w:t>
      </w:r>
    </w:p>
    <w:p>
      <w:pPr>
        <w:shd w:val="clear" w:color="auto" w:fill="FFFFFF"/>
        <w:snapToGrid w:val="0"/>
        <w:spacing w:line="400" w:lineRule="exact"/>
        <w:ind w:firstLine="480" w:firstLineChars="200"/>
        <w:contextualSpacing/>
        <w:rPr>
          <w:rFonts w:ascii="宋体" w:hAnsi="宋体"/>
          <w:color w:val="000000"/>
          <w:sz w:val="24"/>
          <w:highlight w:val="none"/>
        </w:rPr>
      </w:pPr>
      <w:r>
        <w:rPr>
          <w:rFonts w:hint="eastAsia" w:ascii="宋体" w:hAnsi="宋体"/>
          <w:color w:val="000000"/>
          <w:sz w:val="24"/>
          <w:highlight w:val="none"/>
        </w:rPr>
        <w:t>2.售后服务承诺</w:t>
      </w:r>
    </w:p>
    <w:p>
      <w:pPr>
        <w:shd w:val="clear" w:color="auto" w:fill="FFFFFF"/>
        <w:snapToGrid w:val="0"/>
        <w:spacing w:line="400" w:lineRule="exact"/>
        <w:ind w:firstLine="480" w:firstLineChars="200"/>
        <w:contextualSpacing/>
        <w:rPr>
          <w:rFonts w:ascii="宋体" w:hAnsi="宋体"/>
          <w:color w:val="000000"/>
          <w:sz w:val="24"/>
          <w:highlight w:val="none"/>
        </w:rPr>
      </w:pPr>
      <w:r>
        <w:rPr>
          <w:rFonts w:hint="eastAsia" w:ascii="宋体" w:hAnsi="宋体"/>
          <w:color w:val="000000"/>
          <w:sz w:val="24"/>
          <w:highlight w:val="none"/>
        </w:rPr>
        <w:t>接到上门维修通知后，要求成交供应商在</w:t>
      </w:r>
      <w:r>
        <w:rPr>
          <w:rFonts w:hint="eastAsia" w:ascii="宋体" w:hAnsi="宋体"/>
          <w:color w:val="000000"/>
          <w:sz w:val="24"/>
          <w:highlight w:val="none"/>
          <w:lang w:val="en-US" w:eastAsia="zh-CN"/>
        </w:rPr>
        <w:t>4</w:t>
      </w:r>
      <w:r>
        <w:rPr>
          <w:rFonts w:hint="eastAsia" w:ascii="宋体" w:hAnsi="宋体"/>
          <w:color w:val="000000"/>
          <w:sz w:val="24"/>
          <w:highlight w:val="none"/>
        </w:rPr>
        <w:t>小时内赶到现场，查找原因，提出解决方案，并工作直至故障完全恢复正常服务为止，要求在8小时内解决问题，如无法解决，应提供同档次的设备予以代用。供应商需要在投标文件中承诺实现的措施。</w:t>
      </w:r>
    </w:p>
    <w:p>
      <w:pPr>
        <w:shd w:val="clear" w:color="auto" w:fill="FFFFFF"/>
        <w:snapToGrid w:val="0"/>
        <w:spacing w:line="400" w:lineRule="exact"/>
        <w:ind w:firstLine="480" w:firstLineChars="200"/>
        <w:contextualSpacing/>
        <w:rPr>
          <w:rFonts w:ascii="宋体" w:hAnsi="宋体"/>
          <w:color w:val="000000"/>
          <w:sz w:val="24"/>
        </w:rPr>
      </w:pPr>
      <w:r>
        <w:rPr>
          <w:rFonts w:hint="eastAsia" w:ascii="宋体" w:hAnsi="宋体"/>
          <w:color w:val="000000"/>
          <w:sz w:val="24"/>
          <w:highlight w:val="none"/>
        </w:rPr>
        <w:t>保修期结束前，须由成交供应商的技术人员和采购人代表进行一次全面检查，任何缺陷必须由供应商负责修理，在修理之后，成交供应商应将缺陷原因、修理内容、完成修理及恢复正常</w:t>
      </w:r>
      <w:r>
        <w:rPr>
          <w:rFonts w:hint="eastAsia" w:ascii="宋体" w:hAnsi="宋体"/>
          <w:color w:val="000000"/>
          <w:sz w:val="24"/>
        </w:rPr>
        <w:t>的时间和日期等报告给采购人，报告一式两份；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0949A"/>
    <w:multiLevelType w:val="singleLevel"/>
    <w:tmpl w:val="5BF0949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hZWMwN2MwYTJiZThhYjdlNTFhY2VlZTYxNjQ1MmUifQ=="/>
  </w:docVars>
  <w:rsids>
    <w:rsidRoot w:val="57153BF9"/>
    <w:rsid w:val="00023CED"/>
    <w:rsid w:val="00131FE5"/>
    <w:rsid w:val="002C6517"/>
    <w:rsid w:val="00425828"/>
    <w:rsid w:val="005D2864"/>
    <w:rsid w:val="005E200B"/>
    <w:rsid w:val="007B33A8"/>
    <w:rsid w:val="007C52D3"/>
    <w:rsid w:val="00AA32D6"/>
    <w:rsid w:val="00B67168"/>
    <w:rsid w:val="00BB5E21"/>
    <w:rsid w:val="00CA578C"/>
    <w:rsid w:val="00CD3187"/>
    <w:rsid w:val="02CE46F3"/>
    <w:rsid w:val="07C147C6"/>
    <w:rsid w:val="081E0E82"/>
    <w:rsid w:val="08436ABD"/>
    <w:rsid w:val="0BDC3619"/>
    <w:rsid w:val="0C5B47DD"/>
    <w:rsid w:val="11557510"/>
    <w:rsid w:val="16BE528C"/>
    <w:rsid w:val="179304ED"/>
    <w:rsid w:val="18036DFB"/>
    <w:rsid w:val="199D2DB5"/>
    <w:rsid w:val="1A9C0964"/>
    <w:rsid w:val="228E3122"/>
    <w:rsid w:val="247646AE"/>
    <w:rsid w:val="25AB3026"/>
    <w:rsid w:val="26FD4432"/>
    <w:rsid w:val="293F2D39"/>
    <w:rsid w:val="295A00EE"/>
    <w:rsid w:val="2A5362DD"/>
    <w:rsid w:val="2C5D6896"/>
    <w:rsid w:val="2DAB76AC"/>
    <w:rsid w:val="342A6BF5"/>
    <w:rsid w:val="35EB6455"/>
    <w:rsid w:val="3D1E242E"/>
    <w:rsid w:val="3DA7692E"/>
    <w:rsid w:val="3E330175"/>
    <w:rsid w:val="3F4418DB"/>
    <w:rsid w:val="41AA2696"/>
    <w:rsid w:val="41C8053D"/>
    <w:rsid w:val="42065157"/>
    <w:rsid w:val="450478C1"/>
    <w:rsid w:val="47BE126A"/>
    <w:rsid w:val="51386473"/>
    <w:rsid w:val="57153BF9"/>
    <w:rsid w:val="5AC8308D"/>
    <w:rsid w:val="5FC245ED"/>
    <w:rsid w:val="604817F9"/>
    <w:rsid w:val="610B72CC"/>
    <w:rsid w:val="64BC2075"/>
    <w:rsid w:val="65365B47"/>
    <w:rsid w:val="6670257F"/>
    <w:rsid w:val="66E92828"/>
    <w:rsid w:val="68671E2D"/>
    <w:rsid w:val="68AE035C"/>
    <w:rsid w:val="696A5F50"/>
    <w:rsid w:val="69CF4A99"/>
    <w:rsid w:val="6ABF3E28"/>
    <w:rsid w:val="6B913F1D"/>
    <w:rsid w:val="6E9779B6"/>
    <w:rsid w:val="726A1AF6"/>
    <w:rsid w:val="771741F2"/>
    <w:rsid w:val="77BD65FA"/>
    <w:rsid w:val="7B122BF6"/>
    <w:rsid w:val="7BD05FAB"/>
    <w:rsid w:val="7C28206D"/>
    <w:rsid w:val="7D5B3F6A"/>
    <w:rsid w:val="7D856F67"/>
    <w:rsid w:val="7E6B014F"/>
    <w:rsid w:val="7F7F90FE"/>
    <w:rsid w:val="7F9B6DC6"/>
    <w:rsid w:val="7FFED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18"/>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5">
    <w:name w:val="footer"/>
    <w:basedOn w:val="1"/>
    <w:link w:val="13"/>
    <w:qFormat/>
    <w:uiPriority w:val="0"/>
    <w:pPr>
      <w:tabs>
        <w:tab w:val="center" w:pos="4153"/>
        <w:tab w:val="right" w:pos="8306"/>
      </w:tabs>
      <w:snapToGrid w:val="0"/>
    </w:pPr>
    <w:rPr>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Cs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2 Char"/>
    <w:basedOn w:val="9"/>
    <w:link w:val="4"/>
    <w:qFormat/>
    <w:uiPriority w:val="0"/>
    <w:rPr>
      <w:rFonts w:asciiTheme="majorHAnsi" w:hAnsiTheme="majorHAnsi" w:eastAsiaTheme="majorEastAsia" w:cstheme="majorBidi"/>
      <w:b/>
      <w:bCs/>
      <w:sz w:val="32"/>
      <w:szCs w:val="32"/>
    </w:rPr>
  </w:style>
  <w:style w:type="character" w:customStyle="1" w:styleId="11">
    <w:name w:val="标题 1 Char"/>
    <w:basedOn w:val="9"/>
    <w:link w:val="3"/>
    <w:qFormat/>
    <w:uiPriority w:val="0"/>
    <w:rPr>
      <w:rFonts w:ascii="Times New Roman" w:hAnsi="Times New Roman" w:eastAsia="宋体" w:cs="Times New Roman"/>
      <w:b/>
      <w:bCs/>
      <w:kern w:val="44"/>
      <w:sz w:val="44"/>
      <w:szCs w:val="44"/>
    </w:rPr>
  </w:style>
  <w:style w:type="character" w:customStyle="1" w:styleId="12">
    <w:name w:val="页眉 Char"/>
    <w:basedOn w:val="9"/>
    <w:link w:val="6"/>
    <w:autoRedefine/>
    <w:qFormat/>
    <w:uiPriority w:val="0"/>
    <w:rPr>
      <w:rFonts w:ascii="Times New Roman" w:hAnsi="Times New Roman" w:eastAsia="宋体" w:cs="Times New Roman"/>
      <w:sz w:val="18"/>
      <w:szCs w:val="18"/>
    </w:rPr>
  </w:style>
  <w:style w:type="character" w:customStyle="1" w:styleId="13">
    <w:name w:val="页脚 Char"/>
    <w:basedOn w:val="9"/>
    <w:link w:val="5"/>
    <w:qFormat/>
    <w:uiPriority w:val="0"/>
    <w:rPr>
      <w:rFonts w:ascii="Times New Roman" w:hAnsi="Times New Roman" w:eastAsia="宋体" w:cs="Times New Roman"/>
      <w:sz w:val="18"/>
      <w:szCs w:val="18"/>
    </w:rPr>
  </w:style>
  <w:style w:type="paragraph" w:customStyle="1" w:styleId="14">
    <w:name w:val="正常"/>
    <w:basedOn w:val="15"/>
    <w:qFormat/>
    <w:uiPriority w:val="0"/>
    <w:rPr>
      <w:sz w:val="24"/>
    </w:rPr>
  </w:style>
  <w:style w:type="paragraph" w:customStyle="1" w:styleId="15">
    <w:name w:val="小正常"/>
    <w:basedOn w:val="1"/>
    <w:autoRedefine/>
    <w:qFormat/>
    <w:uiPriority w:val="0"/>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Words>
  <Characters>896</Characters>
  <Lines>7</Lines>
  <Paragraphs>2</Paragraphs>
  <TotalTime>10</TotalTime>
  <ScaleCrop>false</ScaleCrop>
  <LinksUpToDate>false</LinksUpToDate>
  <CharactersWithSpaces>1051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2022-09-16T00:20:00Z</dcterms:created>
  <dc:creator>行远者必自迩</dc:creator>
  <cp:lastModifiedBy>Administrator</cp:lastModifiedBy>
  <dcterms:modified xsi:type="dcterms:W3CDTF">2024-04-12T03:26:04Z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DB91945E00AB4CC0AD672D6C982E9152</vt:lpwstr>
  </property>
</Properties>
</file>