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b/>
          <w:spacing w:val="0"/>
        </w:rPr>
      </w:pPr>
      <w:r>
        <w:rPr>
          <w:rFonts w:hint="eastAsia"/>
          <w:b/>
          <w:spacing w:val="0"/>
        </w:rPr>
        <w:t>关于绍兴市中等专业学校高铁竞赛国赛耗材</w:t>
      </w:r>
      <w:r>
        <w:rPr>
          <w:rFonts w:hint="eastAsia"/>
          <w:b/>
          <w:spacing w:val="0"/>
          <w:lang w:val="en-US" w:eastAsia="zh-CN"/>
        </w:rPr>
        <w:t>采购</w:t>
      </w:r>
      <w:r>
        <w:rPr>
          <w:rFonts w:hint="eastAsia"/>
          <w:b/>
          <w:spacing w:val="0"/>
        </w:rPr>
        <w:t>项目在线询价说明</w:t>
      </w:r>
    </w:p>
    <w:p>
      <w:pPr>
        <w:spacing w:line="360" w:lineRule="auto"/>
        <w:ind w:firstLine="472" w:firstLineChars="225"/>
        <w:rPr>
          <w:rFonts w:ascii="仿宋" w:hAnsi="仿宋" w:eastAsia="仿宋"/>
          <w:kern w:val="0"/>
        </w:rPr>
      </w:pPr>
      <w:r>
        <w:rPr>
          <w:rFonts w:hint="eastAsia" w:ascii="仿宋" w:hAnsi="仿宋" w:eastAsia="仿宋"/>
          <w:kern w:val="0"/>
        </w:rPr>
        <w:t>根据《中华人民共和国政府采购法》《浙江省政府采购电子卖场暂行管理办法》等相关规定，经政府采购监管部门批准，现就绍兴市中等专业学校高铁竞赛国赛耗材采购项目进行在线询价，欢迎国内合格的供应商参与在线报价。</w:t>
      </w:r>
    </w:p>
    <w:p>
      <w:pPr>
        <w:numPr>
          <w:ilvl w:val="0"/>
          <w:numId w:val="2"/>
        </w:numPr>
        <w:spacing w:line="360" w:lineRule="auto"/>
        <w:ind w:firstLine="474"/>
        <w:rPr>
          <w:rFonts w:ascii="仿宋" w:hAnsi="仿宋" w:eastAsia="仿宋"/>
          <w:b/>
          <w:kern w:val="0"/>
        </w:rPr>
      </w:pPr>
      <w:r>
        <w:rPr>
          <w:rFonts w:hint="eastAsia" w:ascii="仿宋" w:hAnsi="仿宋" w:eastAsia="仿宋"/>
          <w:b/>
          <w:kern w:val="0"/>
        </w:rPr>
        <w:t>在线询价项目编号：</w:t>
      </w:r>
      <w:r>
        <w:rPr>
          <w:rFonts w:hint="eastAsia" w:ascii="微软雅黑" w:hAnsi="微软雅黑" w:eastAsia="微软雅黑" w:cs="微软雅黑"/>
          <w:i w:val="0"/>
          <w:caps w:val="0"/>
          <w:color w:val="666666"/>
          <w:spacing w:val="0"/>
          <w:sz w:val="18"/>
          <w:szCs w:val="18"/>
          <w:shd w:val="clear" w:fill="FFFFFF"/>
        </w:rPr>
        <w:t>32022052544570855</w:t>
      </w:r>
    </w:p>
    <w:p>
      <w:pPr>
        <w:numPr>
          <w:ilvl w:val="0"/>
          <w:numId w:val="2"/>
        </w:numPr>
        <w:spacing w:line="360" w:lineRule="auto"/>
        <w:ind w:firstLine="474" w:firstLineChars="225"/>
        <w:rPr>
          <w:rFonts w:ascii="仿宋" w:hAnsi="仿宋" w:eastAsia="仿宋"/>
          <w:kern w:val="0"/>
        </w:rPr>
      </w:pPr>
      <w:r>
        <w:rPr>
          <w:rFonts w:hint="eastAsia" w:ascii="仿宋" w:hAnsi="仿宋" w:eastAsia="仿宋"/>
          <w:b/>
          <w:kern w:val="0"/>
        </w:rPr>
        <w:t>采购组织类型：</w:t>
      </w:r>
      <w:r>
        <w:rPr>
          <w:rFonts w:hint="eastAsia" w:ascii="仿宋" w:hAnsi="仿宋" w:eastAsia="仿宋"/>
          <w:kern w:val="0"/>
        </w:rPr>
        <w:t>政府集中采购</w:t>
      </w:r>
      <w:r>
        <w:rPr>
          <w:rFonts w:ascii="仿宋" w:hAnsi="仿宋" w:eastAsia="仿宋"/>
          <w:kern w:val="0"/>
        </w:rPr>
        <w:t>-</w:t>
      </w:r>
      <w:r>
        <w:rPr>
          <w:rFonts w:hint="eastAsia" w:ascii="仿宋" w:hAnsi="仿宋" w:eastAsia="仿宋"/>
          <w:kern w:val="0"/>
        </w:rPr>
        <w:t>电子卖场</w:t>
      </w:r>
    </w:p>
    <w:p>
      <w:pPr>
        <w:numPr>
          <w:ilvl w:val="0"/>
          <w:numId w:val="2"/>
        </w:numPr>
        <w:spacing w:line="360" w:lineRule="auto"/>
        <w:ind w:left="420" w:leftChars="0" w:firstLine="474" w:firstLineChars="225"/>
        <w:rPr>
          <w:rFonts w:ascii="仿宋" w:hAnsi="仿宋" w:eastAsia="仿宋"/>
          <w:kern w:val="0"/>
        </w:rPr>
      </w:pPr>
      <w:r>
        <w:rPr>
          <w:rFonts w:hint="eastAsia" w:ascii="仿宋" w:hAnsi="仿宋" w:eastAsia="仿宋"/>
          <w:b/>
          <w:kern w:val="0"/>
        </w:rPr>
        <w:t>在线询价项目概况</w:t>
      </w:r>
      <w:r>
        <w:rPr>
          <w:rFonts w:hint="eastAsia" w:ascii="仿宋" w:hAnsi="仿宋" w:eastAsia="仿宋"/>
          <w:kern w:val="0"/>
        </w:rPr>
        <w:t>：</w:t>
      </w:r>
    </w:p>
    <w:tbl>
      <w:tblPr>
        <w:tblStyle w:val="10"/>
        <w:tblpPr w:leftFromText="180" w:rightFromText="180" w:vertAnchor="text" w:horzAnchor="page" w:tblpX="2081" w:tblpY="394"/>
        <w:tblW w:w="9034" w:type="dxa"/>
        <w:tblInd w:w="0" w:type="dxa"/>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Layout w:type="fixed"/>
        <w:tblCellMar>
          <w:top w:w="0" w:type="dxa"/>
          <w:left w:w="108" w:type="dxa"/>
          <w:bottom w:w="0" w:type="dxa"/>
          <w:right w:w="108" w:type="dxa"/>
        </w:tblCellMar>
      </w:tblPr>
      <w:tblGrid>
        <w:gridCol w:w="876"/>
        <w:gridCol w:w="3259"/>
        <w:gridCol w:w="2205"/>
        <w:gridCol w:w="2692"/>
      </w:tblGrid>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CellMar>
            <w:top w:w="0" w:type="dxa"/>
            <w:left w:w="108" w:type="dxa"/>
            <w:bottom w:w="0" w:type="dxa"/>
            <w:right w:w="108" w:type="dxa"/>
          </w:tblCellMar>
        </w:tblPrEx>
        <w:tc>
          <w:tcPr>
            <w:tcW w:w="876" w:type="dxa"/>
            <w:tcBorders>
              <w:top w:val="single" w:color="000000" w:sz="4" w:space="0"/>
              <w:bottom w:val="single" w:color="000000" w:sz="4" w:space="0"/>
              <w:right w:val="single" w:color="000000" w:sz="4" w:space="0"/>
            </w:tcBorders>
          </w:tcPr>
          <w:p>
            <w:pPr>
              <w:jc w:val="center"/>
              <w:rPr>
                <w:rFonts w:ascii="仿宋" w:hAnsi="仿宋" w:eastAsia="仿宋"/>
                <w:b/>
                <w:kern w:val="0"/>
              </w:rPr>
            </w:pPr>
            <w:r>
              <w:rPr>
                <w:rFonts w:hint="eastAsia" w:ascii="仿宋" w:hAnsi="仿宋" w:eastAsia="仿宋"/>
                <w:b/>
                <w:kern w:val="0"/>
              </w:rPr>
              <w:t>序号</w:t>
            </w:r>
          </w:p>
        </w:tc>
        <w:tc>
          <w:tcPr>
            <w:tcW w:w="3259"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b/>
                <w:kern w:val="0"/>
              </w:rPr>
            </w:pPr>
            <w:r>
              <w:rPr>
                <w:rFonts w:hint="eastAsia" w:ascii="仿宋" w:hAnsi="仿宋" w:eastAsia="仿宋"/>
                <w:b/>
                <w:kern w:val="0"/>
              </w:rPr>
              <w:t>采购内容</w:t>
            </w:r>
          </w:p>
        </w:tc>
        <w:tc>
          <w:tcPr>
            <w:tcW w:w="2205" w:type="dxa"/>
            <w:tcBorders>
              <w:top w:val="single" w:color="000000" w:sz="4" w:space="0"/>
              <w:left w:val="single" w:color="000000" w:sz="4" w:space="0"/>
              <w:bottom w:val="single" w:color="000000" w:sz="4" w:space="0"/>
              <w:right w:val="single" w:color="000000" w:sz="4" w:space="0"/>
            </w:tcBorders>
          </w:tcPr>
          <w:p>
            <w:pPr>
              <w:jc w:val="center"/>
              <w:rPr>
                <w:rFonts w:ascii="仿宋" w:hAnsi="仿宋" w:eastAsia="仿宋"/>
                <w:b/>
                <w:kern w:val="0"/>
              </w:rPr>
            </w:pPr>
            <w:r>
              <w:rPr>
                <w:rFonts w:hint="eastAsia" w:ascii="仿宋" w:hAnsi="仿宋" w:eastAsia="仿宋"/>
                <w:b/>
                <w:kern w:val="0"/>
              </w:rPr>
              <w:t>数量</w:t>
            </w:r>
          </w:p>
        </w:tc>
        <w:tc>
          <w:tcPr>
            <w:tcW w:w="2692" w:type="dxa"/>
            <w:tcBorders>
              <w:top w:val="single" w:color="000000" w:sz="4" w:space="0"/>
              <w:left w:val="single" w:color="000000" w:sz="4" w:space="0"/>
              <w:bottom w:val="single" w:color="000000" w:sz="4" w:space="0"/>
            </w:tcBorders>
          </w:tcPr>
          <w:p>
            <w:pPr>
              <w:jc w:val="center"/>
              <w:rPr>
                <w:rFonts w:ascii="仿宋" w:hAnsi="仿宋" w:eastAsia="仿宋"/>
                <w:b/>
                <w:kern w:val="0"/>
              </w:rPr>
            </w:pPr>
            <w:r>
              <w:rPr>
                <w:rFonts w:hint="eastAsia" w:ascii="仿宋" w:hAnsi="仿宋" w:eastAsia="仿宋"/>
                <w:b/>
                <w:kern w:val="0"/>
              </w:rPr>
              <w:t>备注</w:t>
            </w:r>
          </w:p>
        </w:tc>
      </w:tr>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CellMar>
            <w:top w:w="0" w:type="dxa"/>
            <w:left w:w="108" w:type="dxa"/>
            <w:bottom w:w="0" w:type="dxa"/>
            <w:right w:w="108" w:type="dxa"/>
          </w:tblCellMar>
        </w:tblPrEx>
        <w:tc>
          <w:tcPr>
            <w:tcW w:w="876" w:type="dxa"/>
            <w:tcBorders>
              <w:top w:val="single" w:color="000000" w:sz="4" w:space="0"/>
              <w:bottom w:val="single" w:color="000000" w:sz="4" w:space="0"/>
              <w:right w:val="single" w:color="000000" w:sz="4" w:space="0"/>
            </w:tcBorders>
            <w:vAlign w:val="center"/>
          </w:tcPr>
          <w:p>
            <w:pPr>
              <w:jc w:val="center"/>
              <w:rPr>
                <w:rFonts w:ascii="仿宋" w:hAnsi="仿宋" w:eastAsia="仿宋"/>
                <w:kern w:val="0"/>
              </w:rPr>
            </w:pPr>
            <w:r>
              <w:rPr>
                <w:rFonts w:ascii="仿宋" w:hAnsi="仿宋" w:eastAsia="仿宋"/>
                <w:kern w:val="0"/>
              </w:rPr>
              <w:t>1</w:t>
            </w:r>
          </w:p>
        </w:tc>
        <w:tc>
          <w:tcPr>
            <w:tcW w:w="3259"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kern w:val="0"/>
              </w:rPr>
            </w:pPr>
            <w:r>
              <w:rPr>
                <w:rFonts w:hint="eastAsia" w:ascii="仿宋" w:hAnsi="仿宋" w:eastAsia="仿宋"/>
                <w:kern w:val="0"/>
              </w:rPr>
              <w:t>高铁竞赛国赛耗材</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kern w:val="0"/>
              </w:rPr>
            </w:pPr>
            <w:r>
              <w:rPr>
                <w:rFonts w:ascii="仿宋" w:hAnsi="仿宋" w:eastAsia="仿宋"/>
                <w:kern w:val="0"/>
              </w:rPr>
              <w:t>1</w:t>
            </w:r>
            <w:r>
              <w:rPr>
                <w:rFonts w:hint="eastAsia" w:ascii="仿宋" w:hAnsi="仿宋" w:eastAsia="仿宋"/>
                <w:kern w:val="0"/>
              </w:rPr>
              <w:t>批（详见附件</w:t>
            </w:r>
            <w:r>
              <w:rPr>
                <w:rFonts w:ascii="仿宋" w:hAnsi="仿宋" w:eastAsia="仿宋"/>
                <w:kern w:val="0"/>
              </w:rPr>
              <w:t>1</w:t>
            </w:r>
            <w:r>
              <w:rPr>
                <w:rFonts w:hint="eastAsia" w:ascii="仿宋" w:hAnsi="仿宋" w:eastAsia="仿宋"/>
                <w:kern w:val="0"/>
              </w:rPr>
              <w:t>）</w:t>
            </w:r>
          </w:p>
        </w:tc>
        <w:tc>
          <w:tcPr>
            <w:tcW w:w="2692" w:type="dxa"/>
            <w:tcBorders>
              <w:top w:val="single" w:color="000000" w:sz="4" w:space="0"/>
              <w:left w:val="single" w:color="000000" w:sz="4" w:space="0"/>
              <w:bottom w:val="single" w:color="000000" w:sz="4" w:space="0"/>
            </w:tcBorders>
            <w:vAlign w:val="center"/>
          </w:tcPr>
          <w:p>
            <w:pPr>
              <w:numPr>
                <w:ilvl w:val="0"/>
                <w:numId w:val="3"/>
              </w:numPr>
              <w:jc w:val="left"/>
              <w:rPr>
                <w:rFonts w:hint="eastAsia" w:ascii="仿宋" w:hAnsi="仿宋" w:eastAsia="仿宋"/>
                <w:kern w:val="0"/>
              </w:rPr>
            </w:pPr>
            <w:r>
              <w:rPr>
                <w:rFonts w:hint="eastAsia" w:ascii="仿宋" w:hAnsi="仿宋" w:eastAsia="仿宋"/>
                <w:kern w:val="0"/>
              </w:rPr>
              <w:t>本项目最高限价：</w:t>
            </w:r>
          </w:p>
          <w:p>
            <w:pPr>
              <w:numPr>
                <w:ilvl w:val="0"/>
                <w:numId w:val="0"/>
              </w:numPr>
              <w:jc w:val="left"/>
              <w:rPr>
                <w:rFonts w:hint="default" w:ascii="仿宋" w:hAnsi="仿宋" w:eastAsia="仿宋"/>
                <w:kern w:val="0"/>
                <w:lang w:val="en-US" w:eastAsia="zh-CN"/>
              </w:rPr>
            </w:pPr>
            <w:r>
              <w:rPr>
                <w:rFonts w:hint="eastAsia" w:ascii="仿宋" w:hAnsi="仿宋" w:eastAsia="仿宋"/>
                <w:kern w:val="0"/>
              </w:rPr>
              <w:t>￥</w:t>
            </w:r>
            <w:r>
              <w:rPr>
                <w:rFonts w:hint="eastAsia" w:ascii="仿宋" w:hAnsi="仿宋" w:eastAsia="仿宋"/>
                <w:kern w:val="0"/>
                <w:lang w:val="en-US" w:eastAsia="zh-CN"/>
              </w:rPr>
              <w:t>17983</w:t>
            </w:r>
          </w:p>
          <w:p>
            <w:pPr>
              <w:jc w:val="left"/>
            </w:pPr>
            <w:r>
              <w:rPr>
                <w:rFonts w:ascii="仿宋" w:hAnsi="仿宋" w:eastAsia="仿宋"/>
                <w:kern w:val="0"/>
              </w:rPr>
              <w:t>2.</w:t>
            </w:r>
            <w:r>
              <w:rPr>
                <w:rFonts w:hint="eastAsia" w:ascii="仿宋" w:hAnsi="仿宋" w:eastAsia="仿宋"/>
                <w:kern w:val="0"/>
              </w:rPr>
              <w:t>详细情况见采购需求</w:t>
            </w:r>
          </w:p>
        </w:tc>
      </w:tr>
    </w:tbl>
    <w:p>
      <w:pPr>
        <w:spacing w:line="360" w:lineRule="auto"/>
        <w:ind w:firstLine="474" w:firstLineChars="225"/>
        <w:rPr>
          <w:rFonts w:ascii="仿宋" w:hAnsi="仿宋" w:eastAsia="仿宋"/>
          <w:b/>
          <w:kern w:val="0"/>
        </w:rPr>
      </w:pPr>
      <w:r>
        <w:rPr>
          <w:rFonts w:hint="eastAsia" w:ascii="仿宋" w:hAnsi="仿宋" w:eastAsia="仿宋"/>
          <w:b/>
          <w:kern w:val="0"/>
        </w:rPr>
        <w:t>四、在线询价供应商资格要求：</w:t>
      </w:r>
    </w:p>
    <w:p>
      <w:pPr>
        <w:spacing w:line="360" w:lineRule="auto"/>
        <w:ind w:firstLine="472" w:firstLineChars="225"/>
        <w:rPr>
          <w:rFonts w:ascii="仿宋" w:hAnsi="仿宋" w:eastAsia="仿宋"/>
          <w:kern w:val="0"/>
        </w:rPr>
      </w:pPr>
      <w:r>
        <w:rPr>
          <w:rFonts w:ascii="仿宋" w:hAnsi="仿宋" w:eastAsia="仿宋"/>
          <w:kern w:val="0"/>
        </w:rPr>
        <w:t>1</w:t>
      </w:r>
      <w:r>
        <w:rPr>
          <w:rFonts w:hint="eastAsia" w:ascii="仿宋" w:hAnsi="仿宋" w:eastAsia="仿宋"/>
          <w:kern w:val="0"/>
        </w:rPr>
        <w:t>、符合政府采购法第二十二条规定的投标人资格条件。</w:t>
      </w:r>
    </w:p>
    <w:p>
      <w:pPr>
        <w:spacing w:line="360" w:lineRule="auto"/>
        <w:ind w:firstLine="472" w:firstLineChars="225"/>
        <w:rPr>
          <w:rFonts w:hint="eastAsia" w:ascii="仿宋" w:hAnsi="仿宋" w:eastAsia="仿宋"/>
          <w:kern w:val="0"/>
        </w:rPr>
      </w:pPr>
      <w:r>
        <w:rPr>
          <w:rFonts w:ascii="仿宋" w:hAnsi="仿宋" w:eastAsia="仿宋"/>
          <w:kern w:val="0"/>
        </w:rPr>
        <w:t>2</w:t>
      </w:r>
      <w:r>
        <w:rPr>
          <w:rFonts w:hint="eastAsia" w:ascii="仿宋" w:hAnsi="仿宋" w:eastAsia="仿宋"/>
          <w:kern w:val="0"/>
        </w:rPr>
        <w:t>、未被信用中国（</w:t>
      </w:r>
      <w:r>
        <w:rPr>
          <w:rFonts w:ascii="仿宋" w:hAnsi="仿宋" w:eastAsia="仿宋"/>
          <w:kern w:val="0"/>
        </w:rPr>
        <w:t>www.creditchina.gov.cn</w:t>
      </w:r>
      <w:r>
        <w:rPr>
          <w:rFonts w:hint="eastAsia" w:ascii="仿宋" w:hAnsi="仿宋" w:eastAsia="仿宋"/>
          <w:kern w:val="0"/>
        </w:rPr>
        <w:t>）、中国政府采购网（</w:t>
      </w:r>
      <w:r>
        <w:rPr>
          <w:rFonts w:ascii="仿宋" w:hAnsi="仿宋" w:eastAsia="仿宋"/>
          <w:kern w:val="0"/>
        </w:rPr>
        <w:t>www.ccgp.gov.cn</w:t>
      </w:r>
      <w:r>
        <w:rPr>
          <w:rFonts w:hint="eastAsia" w:ascii="仿宋" w:hAnsi="仿宋" w:eastAsia="仿宋"/>
          <w:kern w:val="0"/>
        </w:rPr>
        <w:t>）列入行政处罚、黑名单、失信被执行人、重大税收违法案件当事人名单、政府采购严重违法失信行为记录名单。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288" w:lineRule="auto"/>
        <w:ind w:firstLine="480" w:firstLineChars="200"/>
        <w:textAlignment w:val="auto"/>
        <w:rPr>
          <w:rFonts w:hint="eastAsia" w:eastAsia="仿宋"/>
          <w:lang w:eastAsia="zh-CN"/>
        </w:rPr>
      </w:pPr>
      <w:r>
        <w:rPr>
          <w:rFonts w:hint="eastAsia" w:ascii="仿宋" w:hAnsi="仿宋" w:eastAsia="仿宋" w:cs="仿宋"/>
          <w:bCs/>
          <w:color w:val="auto"/>
          <w:sz w:val="24"/>
          <w:lang w:val="en-US" w:eastAsia="zh-CN"/>
        </w:rPr>
        <w:t>3</w:t>
      </w:r>
      <w:r>
        <w:rPr>
          <w:rFonts w:hint="eastAsia" w:ascii="仿宋" w:hAnsi="仿宋" w:eastAsia="仿宋" w:cs="仿宋"/>
          <w:bCs/>
          <w:color w:val="auto"/>
          <w:sz w:val="24"/>
          <w:lang w:eastAsia="zh-CN"/>
        </w:rPr>
        <w:t>、</w:t>
      </w:r>
      <w:r>
        <w:rPr>
          <w:rFonts w:hint="eastAsia" w:ascii="仿宋" w:hAnsi="仿宋" w:eastAsia="仿宋" w:cs="仿宋"/>
          <w:bCs/>
          <w:color w:val="auto"/>
          <w:sz w:val="24"/>
        </w:rPr>
        <w:t>落实政府采购政策需满足的资格要求：</w:t>
      </w:r>
      <w:r>
        <w:rPr>
          <w:rFonts w:hint="eastAsia" w:ascii="仿宋" w:hAnsi="仿宋" w:eastAsia="仿宋" w:cs="仿宋"/>
          <w:b/>
          <w:bCs w:val="0"/>
          <w:color w:val="auto"/>
          <w:sz w:val="24"/>
        </w:rPr>
        <w:t>专门面向中小企业，</w:t>
      </w:r>
      <w:r>
        <w:rPr>
          <w:rFonts w:hint="eastAsia" w:ascii="仿宋" w:hAnsi="仿宋" w:eastAsia="仿宋" w:cs="仿宋"/>
          <w:b/>
          <w:bCs w:val="0"/>
          <w:color w:val="auto"/>
          <w:sz w:val="24"/>
          <w:lang w:val="en-US" w:eastAsia="zh-CN"/>
        </w:rPr>
        <w:t>服务</w:t>
      </w:r>
      <w:r>
        <w:rPr>
          <w:rFonts w:hint="eastAsia" w:ascii="仿宋" w:hAnsi="仿宋" w:eastAsia="仿宋" w:cs="仿宋"/>
          <w:b/>
          <w:bCs w:val="0"/>
          <w:color w:val="auto"/>
          <w:sz w:val="24"/>
        </w:rPr>
        <w:t>全部由符合政策要求的中小企业承接，提供中小企业声明函</w:t>
      </w:r>
      <w:r>
        <w:rPr>
          <w:rFonts w:hint="eastAsia" w:ascii="仿宋" w:hAnsi="仿宋" w:eastAsia="仿宋" w:cs="仿宋"/>
          <w:b/>
          <w:bCs w:val="0"/>
          <w:color w:val="auto"/>
          <w:sz w:val="24"/>
          <w:lang w:eastAsia="zh-CN"/>
        </w:rPr>
        <w:t>。</w:t>
      </w:r>
    </w:p>
    <w:p>
      <w:pPr>
        <w:spacing w:line="360" w:lineRule="auto"/>
        <w:ind w:firstLine="474" w:firstLineChars="225"/>
        <w:rPr>
          <w:rFonts w:ascii="仿宋" w:hAnsi="仿宋" w:eastAsia="仿宋"/>
          <w:kern w:val="0"/>
        </w:rPr>
      </w:pPr>
      <w:r>
        <w:rPr>
          <w:rFonts w:hint="eastAsia" w:ascii="仿宋" w:hAnsi="仿宋" w:eastAsia="仿宋"/>
          <w:b/>
          <w:kern w:val="0"/>
        </w:rPr>
        <w:t>五、在线询价响应开始时间：</w:t>
      </w:r>
      <w:r>
        <w:rPr>
          <w:rFonts w:hint="eastAsia" w:ascii="仿宋" w:hAnsi="仿宋" w:eastAsia="仿宋"/>
          <w:kern w:val="0"/>
        </w:rPr>
        <w:t>以“政采云”设定时间为准</w:t>
      </w:r>
    </w:p>
    <w:p>
      <w:pPr>
        <w:spacing w:line="360" w:lineRule="auto"/>
        <w:ind w:firstLine="474" w:firstLineChars="225"/>
        <w:rPr>
          <w:rFonts w:ascii="仿宋" w:hAnsi="仿宋" w:eastAsia="仿宋"/>
          <w:kern w:val="0"/>
        </w:rPr>
      </w:pPr>
      <w:r>
        <w:rPr>
          <w:rFonts w:hint="eastAsia" w:ascii="仿宋" w:hAnsi="仿宋" w:eastAsia="仿宋"/>
          <w:b/>
          <w:kern w:val="0"/>
        </w:rPr>
        <w:t>六、在线询价响应截止时间：</w:t>
      </w:r>
      <w:r>
        <w:rPr>
          <w:rFonts w:hint="eastAsia" w:ascii="仿宋" w:hAnsi="仿宋" w:eastAsia="仿宋"/>
          <w:kern w:val="0"/>
        </w:rPr>
        <w:t>以“政采云”设定时间为准</w:t>
      </w:r>
    </w:p>
    <w:p>
      <w:pPr>
        <w:spacing w:line="360" w:lineRule="auto"/>
        <w:ind w:firstLine="474" w:firstLineChars="225"/>
        <w:rPr>
          <w:rFonts w:ascii="仿宋" w:hAnsi="仿宋" w:eastAsia="仿宋"/>
          <w:b/>
          <w:kern w:val="0"/>
        </w:rPr>
      </w:pPr>
      <w:r>
        <w:rPr>
          <w:rFonts w:hint="eastAsia" w:ascii="仿宋" w:hAnsi="仿宋" w:eastAsia="仿宋"/>
          <w:b/>
          <w:kern w:val="0"/>
        </w:rPr>
        <w:t>七、其他事项：</w:t>
      </w:r>
    </w:p>
    <w:p>
      <w:pPr>
        <w:spacing w:line="360" w:lineRule="auto"/>
        <w:ind w:firstLine="472" w:firstLineChars="225"/>
        <w:rPr>
          <w:rFonts w:ascii="仿宋" w:hAnsi="仿宋" w:eastAsia="仿宋"/>
          <w:kern w:val="0"/>
        </w:rPr>
      </w:pPr>
      <w:r>
        <w:rPr>
          <w:rFonts w:ascii="仿宋" w:hAnsi="仿宋" w:eastAsia="仿宋"/>
          <w:kern w:val="0"/>
        </w:rPr>
        <w:t>1</w:t>
      </w:r>
      <w:r>
        <w:rPr>
          <w:rFonts w:hint="eastAsia" w:ascii="仿宋" w:hAnsi="仿宋" w:eastAsia="仿宋"/>
          <w:kern w:val="0"/>
        </w:rPr>
        <w:t>、网上自动成交后，</w:t>
      </w:r>
      <w:r>
        <w:rPr>
          <w:rFonts w:hint="eastAsia" w:ascii="仿宋" w:hAnsi="仿宋" w:eastAsia="仿宋"/>
          <w:kern w:val="0"/>
          <w:u w:val="single"/>
        </w:rPr>
        <w:t>供货商需递交</w:t>
      </w:r>
      <w:r>
        <w:rPr>
          <w:rFonts w:hint="eastAsia" w:ascii="仿宋" w:hAnsi="仿宋" w:eastAsia="仿宋"/>
          <w:b/>
          <w:kern w:val="0"/>
          <w:u w:val="single"/>
        </w:rPr>
        <w:t>技术响应表</w:t>
      </w:r>
      <w:r>
        <w:rPr>
          <w:rFonts w:hint="eastAsia" w:ascii="仿宋" w:hAnsi="仿宋" w:eastAsia="仿宋"/>
          <w:kern w:val="0"/>
          <w:u w:val="single"/>
        </w:rPr>
        <w:t>和</w:t>
      </w:r>
      <w:r>
        <w:rPr>
          <w:rFonts w:hint="eastAsia" w:ascii="仿宋" w:hAnsi="仿宋" w:eastAsia="仿宋"/>
          <w:b/>
          <w:kern w:val="0"/>
          <w:u w:val="single"/>
        </w:rPr>
        <w:t>报价表</w:t>
      </w:r>
      <w:r>
        <w:rPr>
          <w:rFonts w:hint="eastAsia" w:ascii="仿宋" w:hAnsi="仿宋" w:eastAsia="仿宋"/>
          <w:kern w:val="0"/>
        </w:rPr>
        <w:t>，需双方确认达成一致结果才为正式成交。</w:t>
      </w:r>
    </w:p>
    <w:p>
      <w:pPr>
        <w:spacing w:line="360" w:lineRule="auto"/>
        <w:ind w:firstLine="472" w:firstLineChars="225"/>
        <w:rPr>
          <w:rFonts w:ascii="仿宋" w:hAnsi="仿宋" w:eastAsia="仿宋"/>
          <w:kern w:val="0"/>
        </w:rPr>
      </w:pPr>
      <w:r>
        <w:rPr>
          <w:rFonts w:ascii="仿宋" w:hAnsi="仿宋" w:eastAsia="仿宋"/>
          <w:kern w:val="0"/>
        </w:rPr>
        <w:t>2</w:t>
      </w:r>
      <w:r>
        <w:rPr>
          <w:rFonts w:hint="eastAsia" w:ascii="仿宋" w:hAnsi="仿宋" w:eastAsia="仿宋"/>
          <w:kern w:val="0"/>
        </w:rPr>
        <w:t>、如供货商响应中有漏项或者技术参数负偏离，采购方有权取消供应商中标资格并重新组织在线询价。</w:t>
      </w:r>
    </w:p>
    <w:p>
      <w:pPr>
        <w:spacing w:line="360" w:lineRule="auto"/>
        <w:ind w:firstLine="472" w:firstLineChars="225"/>
        <w:rPr>
          <w:rFonts w:ascii="仿宋" w:hAnsi="仿宋" w:eastAsia="仿宋"/>
          <w:kern w:val="0"/>
        </w:rPr>
      </w:pPr>
      <w:r>
        <w:rPr>
          <w:rFonts w:ascii="仿宋" w:hAnsi="仿宋" w:eastAsia="仿宋"/>
          <w:kern w:val="0"/>
        </w:rPr>
        <w:t>3</w:t>
      </w:r>
      <w:r>
        <w:rPr>
          <w:rFonts w:hint="eastAsia" w:ascii="仿宋" w:hAnsi="仿宋" w:eastAsia="仿宋"/>
          <w:kern w:val="0"/>
        </w:rPr>
        <w:t>、采购人提交学校政府采购合同模版，成交后供货商在线起草合同，采购人审核。</w:t>
      </w:r>
    </w:p>
    <w:p>
      <w:pPr>
        <w:spacing w:line="360" w:lineRule="auto"/>
        <w:ind w:firstLine="474" w:firstLineChars="225"/>
        <w:rPr>
          <w:rFonts w:ascii="仿宋" w:hAnsi="仿宋" w:eastAsia="仿宋"/>
          <w:b/>
          <w:kern w:val="0"/>
        </w:rPr>
      </w:pPr>
      <w:r>
        <w:rPr>
          <w:rFonts w:hint="eastAsia" w:ascii="仿宋" w:hAnsi="仿宋" w:eastAsia="仿宋"/>
          <w:b/>
          <w:kern w:val="0"/>
        </w:rPr>
        <w:t>八、联系方式：</w:t>
      </w:r>
      <w:r>
        <w:rPr>
          <w:rFonts w:ascii="仿宋" w:hAnsi="仿宋" w:eastAsia="仿宋"/>
          <w:b/>
          <w:kern w:val="0"/>
        </w:rPr>
        <w:t xml:space="preserve">  </w:t>
      </w:r>
    </w:p>
    <w:p>
      <w:pPr>
        <w:spacing w:line="360" w:lineRule="auto"/>
        <w:ind w:firstLine="472" w:firstLineChars="225"/>
        <w:rPr>
          <w:rFonts w:ascii="仿宋" w:hAnsi="仿宋" w:eastAsia="仿宋"/>
          <w:kern w:val="0"/>
        </w:rPr>
      </w:pPr>
      <w:r>
        <w:rPr>
          <w:rFonts w:ascii="仿宋" w:hAnsi="仿宋" w:eastAsia="仿宋"/>
          <w:kern w:val="0"/>
        </w:rPr>
        <w:t>1</w:t>
      </w:r>
      <w:r>
        <w:rPr>
          <w:rFonts w:hint="eastAsia" w:ascii="仿宋" w:hAnsi="仿宋" w:eastAsia="仿宋"/>
          <w:kern w:val="0"/>
        </w:rPr>
        <w:t>、采购人名称：绍兴市中等专业学校</w:t>
      </w:r>
    </w:p>
    <w:p>
      <w:pPr>
        <w:spacing w:line="360" w:lineRule="auto"/>
        <w:ind w:firstLine="682" w:firstLineChars="325"/>
        <w:rPr>
          <w:rFonts w:ascii="仿宋" w:hAnsi="仿宋" w:eastAsia="仿宋"/>
          <w:kern w:val="0"/>
        </w:rPr>
      </w:pPr>
      <w:r>
        <w:rPr>
          <w:rFonts w:hint="eastAsia" w:ascii="仿宋" w:hAnsi="仿宋" w:eastAsia="仿宋"/>
          <w:kern w:val="0"/>
        </w:rPr>
        <w:t>联系人：单老师：</w:t>
      </w:r>
      <w:r>
        <w:rPr>
          <w:rFonts w:ascii="仿宋" w:hAnsi="仿宋" w:eastAsia="仿宋"/>
          <w:kern w:val="0"/>
        </w:rPr>
        <w:t>0575-88</w:t>
      </w:r>
      <w:r>
        <w:rPr>
          <w:rFonts w:hint="eastAsia" w:ascii="仿宋" w:hAnsi="仿宋" w:eastAsia="仿宋"/>
          <w:kern w:val="0"/>
        </w:rPr>
        <w:t>589126</w:t>
      </w:r>
      <w:r>
        <w:rPr>
          <w:rFonts w:ascii="仿宋" w:hAnsi="仿宋" w:eastAsia="仿宋"/>
          <w:kern w:val="0"/>
        </w:rPr>
        <w:t xml:space="preserve"> </w:t>
      </w:r>
    </w:p>
    <w:p>
      <w:pPr>
        <w:jc w:val="left"/>
        <w:rPr>
          <w:rFonts w:ascii="楷体" w:hAnsi="楷体" w:eastAsia="楷体"/>
          <w:b/>
          <w:kern w:val="0"/>
          <w:sz w:val="18"/>
          <w:u w:val="single"/>
        </w:rPr>
      </w:pPr>
      <w:r>
        <w:rPr>
          <w:rFonts w:hint="eastAsia" w:ascii="楷体" w:hAnsi="楷体" w:eastAsia="楷体"/>
          <w:b/>
          <w:kern w:val="0"/>
          <w:sz w:val="18"/>
          <w:u w:val="single"/>
        </w:rPr>
        <w:t>附件一：采购需求</w:t>
      </w:r>
    </w:p>
    <w:p>
      <w:pPr>
        <w:pStyle w:val="6"/>
        <w:spacing w:before="156" w:after="156" w:line="240" w:lineRule="auto"/>
        <w:jc w:val="left"/>
        <w:rPr>
          <w:rFonts w:ascii="楷体" w:hAnsi="楷体" w:eastAsia="楷体"/>
          <w:b/>
          <w:sz w:val="18"/>
          <w:u w:val="single"/>
        </w:rPr>
      </w:pPr>
      <w:r>
        <w:rPr>
          <w:rFonts w:hint="eastAsia" w:ascii="楷体" w:hAnsi="楷体" w:eastAsia="楷体"/>
          <w:b/>
          <w:sz w:val="18"/>
          <w:u w:val="single"/>
        </w:rPr>
        <w:t>附件二：在线询价供应商响应文件</w:t>
      </w:r>
    </w:p>
    <w:p>
      <w:pPr>
        <w:spacing w:line="360" w:lineRule="auto"/>
        <w:ind w:firstLine="472" w:firstLineChars="225"/>
        <w:jc w:val="right"/>
        <w:rPr>
          <w:rFonts w:ascii="仿宋" w:hAnsi="仿宋" w:eastAsia="仿宋"/>
          <w:kern w:val="0"/>
        </w:rPr>
      </w:pPr>
      <w:r>
        <w:rPr>
          <w:rFonts w:hint="eastAsia" w:ascii="仿宋" w:hAnsi="仿宋" w:eastAsia="仿宋"/>
          <w:kern w:val="0"/>
        </w:rPr>
        <w:t>绍兴市</w:t>
      </w:r>
      <w:r>
        <w:rPr>
          <w:rFonts w:ascii="仿宋" w:hAnsi="仿宋" w:eastAsia="仿宋"/>
          <w:kern w:val="0"/>
        </w:rPr>
        <w:t>中等专业学校</w:t>
      </w:r>
    </w:p>
    <w:p>
      <w:pPr>
        <w:spacing w:line="360" w:lineRule="auto"/>
        <w:ind w:firstLine="472" w:firstLineChars="225"/>
        <w:jc w:val="right"/>
        <w:rPr>
          <w:rFonts w:ascii="仿宋" w:hAnsi="仿宋" w:eastAsia="仿宋"/>
          <w:kern w:val="0"/>
        </w:rPr>
      </w:pPr>
      <w:r>
        <w:rPr>
          <w:rFonts w:ascii="仿宋" w:hAnsi="仿宋" w:eastAsia="仿宋"/>
          <w:kern w:val="0"/>
        </w:rPr>
        <w:t>202</w:t>
      </w:r>
      <w:r>
        <w:rPr>
          <w:rFonts w:hint="eastAsia" w:ascii="仿宋" w:hAnsi="仿宋" w:eastAsia="仿宋"/>
          <w:kern w:val="0"/>
        </w:rPr>
        <w:t>2年</w:t>
      </w:r>
      <w:r>
        <w:rPr>
          <w:rFonts w:hint="eastAsia" w:ascii="仿宋" w:hAnsi="仿宋" w:eastAsia="仿宋"/>
          <w:kern w:val="0"/>
          <w:lang w:val="en-US" w:eastAsia="zh-CN"/>
        </w:rPr>
        <w:t>5</w:t>
      </w:r>
      <w:r>
        <w:rPr>
          <w:rFonts w:hint="eastAsia" w:ascii="仿宋" w:hAnsi="仿宋" w:eastAsia="仿宋"/>
          <w:kern w:val="0"/>
        </w:rPr>
        <w:t>月</w:t>
      </w:r>
      <w:r>
        <w:rPr>
          <w:rFonts w:hint="eastAsia" w:ascii="仿宋" w:hAnsi="仿宋" w:eastAsia="仿宋"/>
          <w:kern w:val="0"/>
          <w:lang w:val="en-US" w:eastAsia="zh-CN"/>
        </w:rPr>
        <w:t>25</w:t>
      </w:r>
      <w:r>
        <w:rPr>
          <w:rFonts w:hint="eastAsia" w:ascii="仿宋" w:hAnsi="仿宋" w:eastAsia="仿宋"/>
          <w:kern w:val="0"/>
        </w:rPr>
        <w:t>日</w:t>
      </w:r>
    </w:p>
    <w:p>
      <w:pPr>
        <w:pStyle w:val="6"/>
        <w:spacing w:before="156" w:after="156" w:line="240" w:lineRule="auto"/>
        <w:jc w:val="center"/>
        <w:rPr>
          <w:rFonts w:hAnsi="宋体"/>
          <w:b/>
          <w:sz w:val="36"/>
        </w:rPr>
      </w:pPr>
      <w:r>
        <w:br w:type="page"/>
      </w:r>
      <w:r>
        <w:rPr>
          <w:rFonts w:hint="eastAsia" w:hAnsi="宋体"/>
          <w:b/>
          <w:sz w:val="36"/>
        </w:rPr>
        <w:t>附件一：采购需求</w:t>
      </w:r>
    </w:p>
    <w:p>
      <w:pPr>
        <w:pStyle w:val="6"/>
        <w:spacing w:beforeLines="0" w:afterLines="0" w:line="240" w:lineRule="auto"/>
        <w:rPr>
          <w:rFonts w:ascii="仿宋" w:hAnsi="仿宋" w:eastAsia="仿宋"/>
          <w:b/>
          <w:sz w:val="28"/>
        </w:rPr>
      </w:pPr>
      <w:r>
        <w:rPr>
          <w:rFonts w:hint="eastAsia" w:ascii="仿宋" w:hAnsi="仿宋" w:eastAsia="仿宋"/>
          <w:b/>
          <w:sz w:val="28"/>
        </w:rPr>
        <w:t>编号：</w:t>
      </w:r>
    </w:p>
    <w:p>
      <w:pPr>
        <w:pStyle w:val="6"/>
        <w:spacing w:beforeLines="0" w:afterLines="0" w:line="240" w:lineRule="auto"/>
        <w:rPr>
          <w:rFonts w:ascii="仿宋" w:hAnsi="仿宋" w:eastAsia="仿宋" w:cs="Arial"/>
          <w:b/>
          <w:sz w:val="28"/>
        </w:rPr>
      </w:pPr>
      <w:r>
        <w:rPr>
          <w:rFonts w:hint="eastAsia" w:ascii="仿宋" w:hAnsi="仿宋" w:eastAsia="仿宋"/>
          <w:sz w:val="28"/>
        </w:rPr>
        <w:t>采购单位名称：</w:t>
      </w:r>
      <w:r>
        <w:rPr>
          <w:rFonts w:hint="eastAsia" w:ascii="仿宋" w:hAnsi="仿宋" w:eastAsia="仿宋" w:cs="Arial"/>
          <w:b/>
          <w:sz w:val="28"/>
          <w:u w:val="single"/>
        </w:rPr>
        <w:t>绍兴市中等专业学校</w:t>
      </w:r>
    </w:p>
    <w:p>
      <w:pPr>
        <w:numPr>
          <w:ilvl w:val="0"/>
          <w:numId w:val="4"/>
        </w:numPr>
        <w:spacing w:line="439" w:lineRule="exact"/>
        <w:rPr>
          <w:rFonts w:hint="eastAsia"/>
          <w:b/>
          <w:sz w:val="30"/>
        </w:rPr>
      </w:pPr>
      <w:r>
        <w:rPr>
          <w:rFonts w:hint="eastAsia"/>
          <w:b/>
          <w:sz w:val="30"/>
        </w:rPr>
        <w:t>物品名称、型号等参数</w:t>
      </w:r>
    </w:p>
    <w:tbl>
      <w:tblPr>
        <w:tblStyle w:val="10"/>
        <w:tblW w:w="8360" w:type="dxa"/>
        <w:tblInd w:w="0" w:type="dxa"/>
        <w:shd w:val="clear" w:color="auto" w:fill="auto"/>
        <w:tblLayout w:type="autofit"/>
        <w:tblCellMar>
          <w:top w:w="0" w:type="dxa"/>
          <w:left w:w="0" w:type="dxa"/>
          <w:bottom w:w="0" w:type="dxa"/>
          <w:right w:w="0" w:type="dxa"/>
        </w:tblCellMar>
      </w:tblPr>
      <w:tblGrid>
        <w:gridCol w:w="1080"/>
        <w:gridCol w:w="2180"/>
        <w:gridCol w:w="1950"/>
        <w:gridCol w:w="1980"/>
        <w:gridCol w:w="1170"/>
      </w:tblGrid>
      <w:tr>
        <w:tblPrEx>
          <w:shd w:val="clear" w:color="auto" w:fill="auto"/>
          <w:tblCellMar>
            <w:top w:w="0" w:type="dxa"/>
            <w:left w:w="0" w:type="dxa"/>
            <w:bottom w:w="0" w:type="dxa"/>
            <w:right w:w="0" w:type="dxa"/>
          </w:tblCellMar>
        </w:tblPrEx>
        <w:trPr>
          <w:trHeight w:val="300"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218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物品名称</w:t>
            </w:r>
          </w:p>
        </w:tc>
        <w:tc>
          <w:tcPr>
            <w:tcW w:w="195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w:t>
            </w:r>
          </w:p>
        </w:tc>
        <w:tc>
          <w:tcPr>
            <w:tcW w:w="198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117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r>
      <w:tr>
        <w:tblPrEx>
          <w:shd w:val="clear" w:color="auto" w:fill="auto"/>
          <w:tblCellMar>
            <w:top w:w="0" w:type="dxa"/>
            <w:left w:w="0" w:type="dxa"/>
            <w:bottom w:w="0" w:type="dxa"/>
            <w:right w:w="0"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8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5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98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7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印刷电路板</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套筒</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缠绕管</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U形插</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1平方 UT1-4</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针形插</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1平方 VE1008</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剥线钳</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三箭牌</w:t>
            </w:r>
            <w:r>
              <w:rPr>
                <w:rFonts w:hint="eastAsia" w:ascii="宋体" w:hAnsi="宋体" w:cs="宋体"/>
                <w:i w:val="0"/>
                <w:color w:val="000000"/>
                <w:kern w:val="0"/>
                <w:sz w:val="21"/>
                <w:szCs w:val="21"/>
                <w:u w:val="none"/>
                <w:lang w:val="en-US" w:eastAsia="zh-CN" w:bidi="ar"/>
              </w:rPr>
              <w:t>或等同</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7</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黑色电线</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0.75平方毫米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红色电线</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0.75平方毫米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绿色电线</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0.75平方毫米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蓝色电线</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0.75平方毫米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一字螺丝刀</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5x100mm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一字螺丝刀</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3x75mm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十字螺丝刀</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5x100mm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一字螺丝刀</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2x70mm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十字螺丝刀</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3x75mm</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对插端子</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2P公+母（胶壳）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对插端子</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4P公+母（胶壳）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对插端子</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8P公+母（胶壳）</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电子示波器</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普源</w:t>
            </w:r>
            <w:r>
              <w:rPr>
                <w:rFonts w:hint="eastAsia" w:ascii="宋体" w:hAnsi="宋体" w:cs="宋体"/>
                <w:i w:val="0"/>
                <w:color w:val="000000"/>
                <w:kern w:val="0"/>
                <w:sz w:val="21"/>
                <w:szCs w:val="21"/>
                <w:u w:val="none"/>
                <w:lang w:val="en-US" w:eastAsia="zh-CN" w:bidi="ar"/>
              </w:rPr>
              <w:t>或等同</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DS1104Z Plus</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吸锡器</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ESS-365</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万用表</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胜利</w:t>
            </w:r>
            <w:r>
              <w:rPr>
                <w:rFonts w:hint="eastAsia" w:ascii="宋体" w:hAnsi="宋体" w:cs="宋体"/>
                <w:i w:val="0"/>
                <w:color w:val="000000"/>
                <w:kern w:val="0"/>
                <w:sz w:val="21"/>
                <w:szCs w:val="21"/>
                <w:u w:val="none"/>
                <w:lang w:val="en-US" w:eastAsia="zh-CN" w:bidi="ar"/>
              </w:rPr>
              <w:t>或等同</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VC830L</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镊子</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TOYO ESD-11</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shd w:val="clear" w:color="auto" w:fill="auto"/>
          <w:tblCellMar>
            <w:top w:w="0" w:type="dxa"/>
            <w:left w:w="0" w:type="dxa"/>
            <w:bottom w:w="0" w:type="dxa"/>
            <w:right w:w="0"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斜口钳</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4.5寸</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绝缘手套</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r>
              <w:rPr>
                <w:rFonts w:hint="eastAsia" w:ascii="宋体" w:hAnsi="宋体" w:cs="宋体"/>
                <w:i w:val="0"/>
                <w:color w:val="000000"/>
                <w:kern w:val="0"/>
                <w:sz w:val="21"/>
                <w:szCs w:val="21"/>
                <w:u w:val="none"/>
                <w:lang w:val="en-US" w:eastAsia="zh-CN" w:bidi="ar"/>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橙色单面胶</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r>
      <w:tr>
        <w:tblPrEx>
          <w:shd w:val="clear" w:color="auto" w:fill="auto"/>
          <w:tblCellMar>
            <w:top w:w="0" w:type="dxa"/>
            <w:left w:w="0" w:type="dxa"/>
            <w:bottom w:w="0" w:type="dxa"/>
            <w:right w:w="0" w:type="dxa"/>
          </w:tblCellMar>
        </w:tblPrEx>
        <w:trPr>
          <w:trHeight w:val="525" w:hRule="atLeast"/>
        </w:trPr>
        <w:tc>
          <w:tcPr>
            <w:tcW w:w="108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1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防尘罩</w:t>
            </w:r>
          </w:p>
        </w:tc>
        <w:tc>
          <w:tcPr>
            <w:tcW w:w="19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lang w:val="en-US" w:eastAsia="zh-CN"/>
              </w:rPr>
            </w:pPr>
            <w:r>
              <w:rPr>
                <w:rFonts w:hint="eastAsia" w:ascii="Calibri" w:hAnsi="Calibri" w:eastAsia="宋体" w:cs="Calibri"/>
                <w:i w:val="0"/>
                <w:color w:val="000000"/>
                <w:sz w:val="21"/>
                <w:szCs w:val="21"/>
                <w:u w:val="none"/>
                <w:lang w:val="en-US" w:eastAsia="zh-CN"/>
              </w:rPr>
              <w:t>看样</w:t>
            </w:r>
          </w:p>
        </w:tc>
        <w:tc>
          <w:tcPr>
            <w:tcW w:w="198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银灰色 牛津布</w:t>
            </w:r>
          </w:p>
        </w:tc>
        <w:tc>
          <w:tcPr>
            <w:tcW w:w="117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bl>
    <w:p>
      <w:pPr>
        <w:spacing w:line="439" w:lineRule="exact"/>
        <w:rPr>
          <w:b/>
          <w:sz w:val="30"/>
        </w:rPr>
      </w:pPr>
      <w:r>
        <w:rPr>
          <w:rFonts w:hint="eastAsia"/>
          <w:b/>
          <w:sz w:val="30"/>
        </w:rPr>
        <w:t>二、其他要求：</w:t>
      </w:r>
    </w:p>
    <w:p>
      <w:pPr>
        <w:spacing w:line="360" w:lineRule="auto"/>
        <w:ind w:firstLine="480" w:firstLineChars="200"/>
        <w:rPr>
          <w:rFonts w:ascii="宋体" w:hAnsi="宋体" w:cs="仿宋_GB2312"/>
          <w:color w:val="000000"/>
          <w:sz w:val="24"/>
        </w:rPr>
      </w:pPr>
      <w:bookmarkStart w:id="0" w:name="_GoBack"/>
      <w:r>
        <w:rPr>
          <w:rFonts w:ascii="宋体" w:hAnsi="宋体" w:cs="仿宋_GB2312"/>
          <w:color w:val="000000"/>
          <w:sz w:val="24"/>
        </w:rPr>
        <w:t>1</w:t>
      </w:r>
      <w:r>
        <w:rPr>
          <w:rFonts w:hint="eastAsia" w:ascii="宋体" w:hAnsi="宋体" w:cs="仿宋_GB2312"/>
          <w:color w:val="000000"/>
          <w:sz w:val="24"/>
        </w:rPr>
        <w:t>.投标人必须上传应标响应文件，应标文件需全部列举标注响应情况，不符合或负偏离或有遗漏项的作无效投标处理。要求上传附件未上传的作无效标处理。</w:t>
      </w:r>
    </w:p>
    <w:p>
      <w:pPr>
        <w:spacing w:line="360" w:lineRule="auto"/>
        <w:ind w:firstLine="480" w:firstLineChars="200"/>
        <w:rPr>
          <w:rFonts w:ascii="宋体" w:hAnsi="宋体" w:cs="仿宋_GB2312"/>
          <w:sz w:val="24"/>
        </w:rPr>
      </w:pPr>
      <w:r>
        <w:rPr>
          <w:rFonts w:ascii="宋体" w:hAnsi="宋体" w:cs="仿宋_GB2312"/>
          <w:color w:val="000000"/>
          <w:sz w:val="24"/>
        </w:rPr>
        <w:t>2</w:t>
      </w:r>
      <w:r>
        <w:rPr>
          <w:rFonts w:hint="eastAsia" w:ascii="宋体" w:hAnsi="宋体" w:cs="仿宋_GB2312"/>
          <w:color w:val="000000"/>
          <w:sz w:val="24"/>
        </w:rPr>
        <w:t>.</w:t>
      </w:r>
      <w:r>
        <w:rPr>
          <w:rFonts w:hint="eastAsia" w:ascii="宋体" w:hAnsi="宋体" w:cs="仿宋_GB2312"/>
          <w:sz w:val="24"/>
        </w:rPr>
        <w:t xml:space="preserve">投标人投标提供的货品必须是厂商原装的、全新的、正版的；功能及参数指标须满足本标书中提出的要求；应准确无误地表明名称、型号、版本、制造厂等。 </w:t>
      </w:r>
    </w:p>
    <w:p>
      <w:pPr>
        <w:spacing w:line="360" w:lineRule="auto"/>
        <w:ind w:firstLine="480" w:firstLineChars="200"/>
        <w:rPr>
          <w:rFonts w:ascii="宋体" w:hAnsi="宋体" w:cs="仿宋_GB2312"/>
          <w:sz w:val="24"/>
        </w:rPr>
      </w:pPr>
      <w:r>
        <w:rPr>
          <w:rFonts w:hint="eastAsia" w:ascii="宋体" w:hAnsi="宋体" w:cs="仿宋_GB2312"/>
          <w:sz w:val="24"/>
        </w:rPr>
        <w:t>3.交货期：</w:t>
      </w:r>
      <w:r>
        <w:rPr>
          <w:rFonts w:hint="eastAsia" w:ascii="宋体" w:hAnsi="宋体" w:cs="仿宋_GB2312"/>
          <w:sz w:val="24"/>
          <w:highlight w:val="yellow"/>
        </w:rPr>
        <w:t>交货前所有物品需看样，</w:t>
      </w:r>
      <w:r>
        <w:rPr>
          <w:rFonts w:hint="eastAsia" w:ascii="宋体" w:hAnsi="宋体" w:cs="仿宋_GB2312"/>
          <w:color w:val="000000"/>
          <w:sz w:val="24"/>
          <w:highlight w:val="yellow"/>
        </w:rPr>
        <w:t>所送物品如果有质量问题免费退换货。</w:t>
      </w:r>
      <w:r>
        <w:rPr>
          <w:rFonts w:hint="eastAsia" w:ascii="宋体" w:hAnsi="宋体" w:cs="仿宋_GB2312"/>
          <w:sz w:val="24"/>
        </w:rPr>
        <w:t>由采购老师负责审核认定。确定中标后</w:t>
      </w:r>
      <w:r>
        <w:rPr>
          <w:rFonts w:ascii="宋体" w:hAnsi="宋体" w:cs="仿宋_GB2312"/>
          <w:sz w:val="24"/>
        </w:rPr>
        <w:t>5</w:t>
      </w:r>
      <w:r>
        <w:rPr>
          <w:rFonts w:hint="eastAsia" w:ascii="宋体" w:hAnsi="宋体" w:cs="仿宋_GB2312"/>
          <w:sz w:val="24"/>
        </w:rPr>
        <w:t>个工作日内中标单位到使用单位签订合同，</w:t>
      </w:r>
      <w:r>
        <w:rPr>
          <w:rFonts w:ascii="宋体" w:hAnsi="宋体" w:cs="仿宋_GB2312"/>
          <w:sz w:val="24"/>
        </w:rPr>
        <w:t>20</w:t>
      </w:r>
      <w:r>
        <w:rPr>
          <w:rFonts w:hint="eastAsia" w:ascii="宋体" w:hAnsi="宋体" w:cs="仿宋_GB2312"/>
          <w:sz w:val="24"/>
        </w:rPr>
        <w:t>天内到货，并需要校方老师清点确认签收。</w:t>
      </w:r>
    </w:p>
    <w:p>
      <w:pPr>
        <w:spacing w:line="360" w:lineRule="auto"/>
        <w:ind w:firstLine="480" w:firstLineChars="200"/>
        <w:rPr>
          <w:rFonts w:ascii="宋体" w:hAnsi="宋体" w:cs="仿宋_GB2312"/>
          <w:color w:val="000000"/>
          <w:sz w:val="24"/>
        </w:rPr>
      </w:pPr>
      <w:r>
        <w:rPr>
          <w:rFonts w:hint="eastAsia" w:ascii="宋体" w:hAnsi="宋体" w:cs="仿宋_GB2312"/>
          <w:sz w:val="24"/>
        </w:rPr>
        <w:t>4.合同签订及付款说明：</w:t>
      </w:r>
      <w:r>
        <w:rPr>
          <w:rFonts w:ascii="宋体" w:hAnsi="宋体" w:eastAsia="宋体" w:cs="宋体"/>
          <w:sz w:val="24"/>
        </w:rPr>
        <w:t>中标公示结束后签订合同</w:t>
      </w:r>
      <w:r>
        <w:rPr>
          <w:rFonts w:hint="eastAsia" w:ascii="宋体" w:hAnsi="宋体" w:cs="仿宋_GB2312"/>
          <w:sz w:val="24"/>
        </w:rPr>
        <w:t>。货到安装验收合格正常运行</w:t>
      </w:r>
      <w:r>
        <w:rPr>
          <w:rFonts w:ascii="宋体" w:hAnsi="宋体" w:cs="仿宋_GB2312"/>
          <w:sz w:val="24"/>
        </w:rPr>
        <w:t>15</w:t>
      </w:r>
      <w:r>
        <w:rPr>
          <w:rFonts w:hint="eastAsia" w:ascii="宋体" w:hAnsi="宋体" w:cs="仿宋_GB2312"/>
          <w:sz w:val="24"/>
        </w:rPr>
        <w:t>个工作日后付款</w:t>
      </w:r>
      <w:r>
        <w:rPr>
          <w:rFonts w:ascii="宋体" w:hAnsi="宋体" w:cs="仿宋_GB2312"/>
          <w:sz w:val="24"/>
        </w:rPr>
        <w:t>100%</w:t>
      </w:r>
      <w:r>
        <w:rPr>
          <w:rFonts w:hint="eastAsia" w:ascii="宋体" w:hAnsi="宋体" w:cs="仿宋_GB2312"/>
          <w:color w:val="000000"/>
          <w:sz w:val="24"/>
        </w:rPr>
        <w:t>。</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5.交货需送达招标单位指定地点，招标方如果对于预中标单位提供的产品在技术指标上有异议，须预中标后</w:t>
      </w:r>
      <w:r>
        <w:rPr>
          <w:rFonts w:ascii="宋体" w:hAnsi="宋体" w:cs="仿宋_GB2312"/>
          <w:color w:val="000000"/>
          <w:sz w:val="24"/>
        </w:rPr>
        <w:t>3</w:t>
      </w:r>
      <w:r>
        <w:rPr>
          <w:rFonts w:hint="eastAsia" w:ascii="宋体" w:hAnsi="宋体" w:cs="仿宋_GB2312"/>
          <w:color w:val="000000"/>
          <w:sz w:val="24"/>
        </w:rPr>
        <w:t>个工作日内根据用户要求提供相应的证明材料，若无法提供按规定处理。</w:t>
      </w:r>
    </w:p>
    <w:bookmarkEnd w:id="0"/>
    <w:p>
      <w:pPr>
        <w:rPr>
          <w:rFonts w:ascii="宋体"/>
          <w:b/>
          <w:sz w:val="36"/>
        </w:rPr>
      </w:pPr>
      <w:r>
        <w:br w:type="page"/>
      </w:r>
      <w:r>
        <w:rPr>
          <w:rFonts w:hint="eastAsia" w:ascii="宋体" w:hAnsi="宋体"/>
          <w:b/>
          <w:sz w:val="36"/>
        </w:rPr>
        <w:t>附件二：在线询价供应商响应文件</w:t>
      </w:r>
    </w:p>
    <w:p>
      <w:pPr>
        <w:spacing w:line="360" w:lineRule="exact"/>
        <w:jc w:val="left"/>
        <w:rPr>
          <w:rFonts w:ascii="宋体"/>
          <w:b/>
          <w:color w:val="FF0000"/>
          <w:sz w:val="36"/>
        </w:rPr>
      </w:pPr>
      <w:r>
        <w:rPr>
          <w:rFonts w:hint="eastAsia" w:ascii="宋体" w:hAnsi="宋体"/>
          <w:b/>
          <w:color w:val="FF0000"/>
          <w:sz w:val="32"/>
        </w:rPr>
        <w:t>（响应供应商：</w:t>
      </w:r>
      <w:r>
        <w:rPr>
          <w:rFonts w:hint="eastAsia" w:ascii="宋体" w:hAnsi="宋体"/>
          <w:b/>
          <w:color w:val="FF0000"/>
          <w:sz w:val="28"/>
        </w:rPr>
        <w:t>以下资料请制作成一个</w:t>
      </w:r>
      <w:r>
        <w:rPr>
          <w:rFonts w:ascii="宋体" w:hAnsi="宋体"/>
          <w:b/>
          <w:color w:val="FF0000"/>
          <w:sz w:val="28"/>
        </w:rPr>
        <w:t>PDF</w:t>
      </w:r>
      <w:r>
        <w:rPr>
          <w:rFonts w:hint="eastAsia" w:ascii="宋体" w:hAnsi="宋体"/>
          <w:b/>
          <w:color w:val="FF0000"/>
          <w:sz w:val="28"/>
        </w:rPr>
        <w:t>文件格式，打印、加盖投标单位公章后扫描上传至政采云，不上传将做废标处理。要求：清析、明确</w:t>
      </w:r>
      <w:r>
        <w:rPr>
          <w:rFonts w:hint="eastAsia" w:ascii="宋体" w:hAnsi="宋体"/>
          <w:b/>
          <w:color w:val="FF0000"/>
        </w:rPr>
        <w:t>）</w:t>
      </w:r>
    </w:p>
    <w:p>
      <w:pPr>
        <w:pStyle w:val="6"/>
        <w:snapToGrid w:val="0"/>
        <w:spacing w:before="156" w:after="156" w:line="240" w:lineRule="auto"/>
        <w:jc w:val="both"/>
        <w:outlineLvl w:val="0"/>
        <w:rPr>
          <w:rFonts w:asciiTheme="minorEastAsia" w:hAnsiTheme="minorEastAsia" w:eastAsiaTheme="minorEastAsia"/>
          <w:b/>
          <w:sz w:val="30"/>
          <w:szCs w:val="30"/>
        </w:rPr>
      </w:pPr>
      <w:r>
        <w:rPr>
          <w:rFonts w:hint="eastAsia" w:hAnsi="宋体"/>
          <w:b/>
          <w:sz w:val="44"/>
          <w:szCs w:val="44"/>
        </w:rPr>
        <w:t>在线询价响应文件</w:t>
      </w:r>
      <w:r>
        <w:rPr>
          <w:rFonts w:hint="eastAsia" w:asciiTheme="minorEastAsia" w:hAnsiTheme="minorEastAsia" w:eastAsiaTheme="minorEastAsia"/>
          <w:b/>
          <w:sz w:val="30"/>
          <w:szCs w:val="30"/>
        </w:rPr>
        <w:t>（格式）</w:t>
      </w:r>
    </w:p>
    <w:p>
      <w:pPr>
        <w:pStyle w:val="31"/>
        <w:spacing w:afterLines="0" w:line="440" w:lineRule="exact"/>
        <w:ind w:firstLine="0" w:firstLineChars="0"/>
        <w:rPr>
          <w:rFonts w:asciiTheme="minorEastAsia" w:hAnsiTheme="minorEastAsia" w:eastAsiaTheme="minorEastAsia"/>
          <w:szCs w:val="24"/>
        </w:rPr>
      </w:pPr>
    </w:p>
    <w:p>
      <w:pPr>
        <w:pStyle w:val="31"/>
        <w:spacing w:afterLines="0" w:line="440" w:lineRule="exact"/>
        <w:ind w:firstLine="0" w:firstLineChars="0"/>
        <w:rPr>
          <w:rFonts w:asciiTheme="minorEastAsia" w:hAnsiTheme="minorEastAsia" w:eastAsiaTheme="minorEastAsia"/>
          <w:szCs w:val="24"/>
        </w:rPr>
      </w:pPr>
      <w:r>
        <w:rPr>
          <w:rFonts w:hint="eastAsia" w:asciiTheme="minorEastAsia" w:hAnsiTheme="minorEastAsia" w:eastAsiaTheme="minorEastAsia"/>
          <w:szCs w:val="24"/>
        </w:rPr>
        <w:t>致绍兴市中等专业学校</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我方已完全明白招标文件的所有条款要求，兹宣布同意如下：</w:t>
      </w:r>
    </w:p>
    <w:p>
      <w:pPr>
        <w:pStyle w:val="4"/>
        <w:spacing w:afterLines="0" w:line="440" w:lineRule="exact"/>
        <w:ind w:left="0" w:firstLine="420" w:firstLineChars="200"/>
        <w:rPr>
          <w:rFonts w:asciiTheme="minorEastAsia" w:hAnsiTheme="minorEastAsia" w:eastAsiaTheme="minorEastAsia"/>
          <w:szCs w:val="24"/>
        </w:rPr>
      </w:pPr>
      <w:r>
        <w:rPr>
          <w:rFonts w:hint="eastAsia" w:asciiTheme="minorEastAsia" w:hAnsiTheme="minorEastAsia" w:eastAsiaTheme="minorEastAsia"/>
          <w:szCs w:val="24"/>
        </w:rPr>
        <w:t>1.根据招标文件的规定，承诺按标书和合同的规定履行责任和义务。</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2.我方承诺已经具备《中华人民共和国政府采购法》中规定的参加政府采购活动的供应商应当具备的条件：</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(1)具有独立承担民事责任的能力；</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(2)遵守国家法律、行政法规，具有良好的信誉和商业道德；</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(3)具有履行合同的能力和良好的履行合同记录；</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(4)良好的资金、财务状况；</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(5)产品及生产所需装备符合中国政府规定的相应技术标准和环保标准；</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(6)没有违反政府采购法规、政策的记录；</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(7)没有发生重大经济纠纷和走私犯罪记录。</w:t>
      </w:r>
    </w:p>
    <w:p>
      <w:pPr>
        <w:pStyle w:val="31"/>
        <w:spacing w:afterLines="0" w:line="440" w:lineRule="exact"/>
        <w:ind w:firstLine="480"/>
        <w:rPr>
          <w:rFonts w:asciiTheme="minorEastAsia" w:hAnsiTheme="minorEastAsia" w:eastAsiaTheme="minorEastAsia"/>
        </w:rPr>
      </w:pPr>
      <w:r>
        <w:rPr>
          <w:rFonts w:hint="eastAsia" w:asciiTheme="minorEastAsia" w:hAnsiTheme="minorEastAsia" w:eastAsiaTheme="minorEastAsia"/>
          <w:szCs w:val="24"/>
        </w:rPr>
        <w:t>3.</w:t>
      </w:r>
      <w:r>
        <w:rPr>
          <w:rFonts w:hint="eastAsia" w:asciiTheme="minorEastAsia" w:hAnsiTheme="minorEastAsia" w:eastAsiaTheme="minorEastAsia"/>
        </w:rPr>
        <w:t>本公司</w:t>
      </w:r>
      <w:r>
        <w:rPr>
          <w:rFonts w:hint="eastAsia" w:asciiTheme="minorEastAsia" w:hAnsiTheme="minorEastAsia" w:eastAsiaTheme="minorEastAsia"/>
          <w:lang w:val="en-US" w:eastAsia="zh-CN"/>
        </w:rPr>
        <w:t>响应</w:t>
      </w:r>
      <w:r>
        <w:rPr>
          <w:rFonts w:hint="eastAsia" w:asciiTheme="minorEastAsia" w:hAnsiTheme="minorEastAsia" w:eastAsiaTheme="minorEastAsia"/>
        </w:rPr>
        <w:t>文件中填列的技术参数、配置、服务、数量等相关内容都是真实、准确的。保证在本次项目中所提供的资料全部真实和合法。</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4.我单位保证所供货物质量符合国家强制性规范和标准，达到招标文件规定的要求。</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lang w:val="en-US" w:eastAsia="zh-CN"/>
        </w:rPr>
        <w:t>5</w:t>
      </w:r>
      <w:r>
        <w:rPr>
          <w:rFonts w:hint="eastAsia" w:asciiTheme="minorEastAsia" w:hAnsiTheme="minorEastAsia" w:eastAsiaTheme="minorEastAsia"/>
          <w:szCs w:val="24"/>
        </w:rPr>
        <w:t>.我方承诺完全遵守和满足招标文件供货日期(完工日期)和所投产品(服务)的质保期(免费保修期)要求。</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6</w:t>
      </w:r>
      <w:r>
        <w:rPr>
          <w:rFonts w:hint="eastAsia" w:cs="仿宋_GB2312" w:asciiTheme="minorEastAsia" w:hAnsiTheme="minorEastAsia" w:eastAsiaTheme="minorEastAsia"/>
          <w:sz w:val="24"/>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a)提供虚假材料谋取中标、成交的；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b)采取不正当手段诋毁、排挤其他供应商的；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c)与采购人、其它供应商或者采购代理机构恶意串通的；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d)向采购人、采购代理机构行贿或者提供其他不正当利益的；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e)在招标采购过程中与采购人进行协商谈判的；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f)拒绝有关部门监督检查或提供虚假情况的。</w:t>
      </w:r>
    </w:p>
    <w:p>
      <w:pPr>
        <w:snapToGrid w:val="0"/>
        <w:spacing w:line="440" w:lineRule="exact"/>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供应商有前款第a)至e)项情形之一的，中标、成交无效。</w:t>
      </w:r>
    </w:p>
    <w:p>
      <w:pPr>
        <w:pStyle w:val="31"/>
        <w:spacing w:afterLines="0" w:line="440" w:lineRule="exact"/>
        <w:ind w:firstLine="480"/>
        <w:rPr>
          <w:rFonts w:asciiTheme="minorEastAsia" w:hAnsiTheme="minorEastAsia" w:eastAsiaTheme="minorEastAsia"/>
          <w:szCs w:val="24"/>
        </w:rPr>
      </w:pPr>
    </w:p>
    <w:p>
      <w:pPr>
        <w:pStyle w:val="31"/>
        <w:spacing w:afterLines="0" w:line="440" w:lineRule="exact"/>
        <w:ind w:firstLine="480"/>
        <w:rPr>
          <w:rFonts w:asciiTheme="minorEastAsia" w:hAnsiTheme="minorEastAsia" w:eastAsiaTheme="minorEastAsia"/>
          <w:szCs w:val="24"/>
        </w:rPr>
      </w:pP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地址：　　　　　　　　　　　　　　　邮政编码：</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电话：                              传真：</w:t>
      </w: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开户银行：                          帐号：</w:t>
      </w:r>
    </w:p>
    <w:p>
      <w:pPr>
        <w:pStyle w:val="31"/>
        <w:spacing w:afterLines="0" w:line="440" w:lineRule="exact"/>
        <w:ind w:firstLine="480"/>
        <w:rPr>
          <w:rFonts w:asciiTheme="minorEastAsia" w:hAnsiTheme="minorEastAsia" w:eastAsiaTheme="minorEastAsia"/>
          <w:szCs w:val="24"/>
        </w:rPr>
      </w:pP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投标人名称(盖章)：</w:t>
      </w:r>
    </w:p>
    <w:p>
      <w:pPr>
        <w:pStyle w:val="31"/>
        <w:spacing w:afterLines="0" w:line="440" w:lineRule="exact"/>
        <w:ind w:firstLine="480"/>
        <w:rPr>
          <w:rFonts w:hint="eastAsia" w:asciiTheme="minorEastAsia" w:hAnsiTheme="minorEastAsia" w:eastAsiaTheme="minorEastAsia"/>
          <w:szCs w:val="24"/>
        </w:rPr>
      </w:pPr>
      <w:r>
        <w:rPr>
          <w:rFonts w:hint="eastAsia" w:asciiTheme="minorEastAsia" w:hAnsiTheme="minorEastAsia" w:eastAsiaTheme="minorEastAsia"/>
          <w:szCs w:val="24"/>
        </w:rPr>
        <w:t>法定代表人或其授权代表(签字或盖章)：</w:t>
      </w:r>
    </w:p>
    <w:p>
      <w:pPr>
        <w:pStyle w:val="5"/>
        <w:snapToGrid w:val="0"/>
        <w:spacing w:before="50" w:after="50"/>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授权代表联系方式：</w:t>
      </w:r>
    </w:p>
    <w:p>
      <w:pPr>
        <w:pStyle w:val="5"/>
        <w:snapToGrid w:val="0"/>
        <w:spacing w:before="50" w:after="50"/>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投标人地址：</w:t>
      </w:r>
    </w:p>
    <w:p>
      <w:pPr>
        <w:pStyle w:val="31"/>
        <w:spacing w:afterLines="0" w:line="440" w:lineRule="exact"/>
        <w:ind w:firstLine="480"/>
        <w:rPr>
          <w:rFonts w:hint="eastAsia" w:asciiTheme="minorEastAsia" w:hAnsiTheme="minorEastAsia" w:eastAsiaTheme="minorEastAsia"/>
          <w:szCs w:val="24"/>
        </w:rPr>
      </w:pPr>
    </w:p>
    <w:p>
      <w:pPr>
        <w:pStyle w:val="31"/>
        <w:spacing w:afterLines="0" w:line="440" w:lineRule="exact"/>
        <w:ind w:firstLine="480"/>
        <w:rPr>
          <w:rFonts w:asciiTheme="minorEastAsia" w:hAnsiTheme="minorEastAsia" w:eastAsiaTheme="minorEastAsia"/>
          <w:szCs w:val="24"/>
        </w:rPr>
      </w:pPr>
      <w:r>
        <w:rPr>
          <w:rFonts w:hint="eastAsia" w:asciiTheme="minorEastAsia" w:hAnsiTheme="minorEastAsia" w:eastAsiaTheme="minorEastAsia"/>
          <w:szCs w:val="24"/>
        </w:rPr>
        <w:t xml:space="preserve">　　　　　　　　　　　　　　　　　　日期：     </w:t>
      </w:r>
    </w:p>
    <w:p>
      <w:pPr>
        <w:pStyle w:val="5"/>
        <w:snapToGrid w:val="0"/>
        <w:spacing w:before="50" w:after="50"/>
        <w:ind w:left="0" w:leftChars="0" w:right="560" w:firstLine="0" w:firstLineChars="0"/>
        <w:rPr>
          <w:rFonts w:hint="eastAsia" w:ascii="宋体" w:hAnsi="宋体"/>
          <w:b/>
          <w:bCs/>
          <w:sz w:val="28"/>
          <w:szCs w:val="28"/>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int="eastAsia" w:hAnsi="宋体"/>
          <w:b/>
          <w:sz w:val="44"/>
        </w:rPr>
      </w:pPr>
    </w:p>
    <w:p>
      <w:pPr>
        <w:pStyle w:val="6"/>
        <w:spacing w:before="156" w:after="156" w:line="240" w:lineRule="auto"/>
        <w:jc w:val="center"/>
        <w:rPr>
          <w:rFonts w:hAnsi="宋体"/>
          <w:b/>
          <w:sz w:val="44"/>
        </w:rPr>
      </w:pPr>
      <w:r>
        <w:rPr>
          <w:rFonts w:hint="eastAsia" w:hAnsi="宋体"/>
          <w:b/>
          <w:sz w:val="44"/>
        </w:rPr>
        <w:t>法定代表人授权委托书</w:t>
      </w:r>
    </w:p>
    <w:p>
      <w:pPr>
        <w:rPr>
          <w:rFonts w:ascii="仿宋" w:hAnsi="仿宋" w:eastAsia="仿宋"/>
          <w:sz w:val="24"/>
        </w:rPr>
      </w:pPr>
      <w:r>
        <w:rPr>
          <w:rFonts w:hint="eastAsia" w:ascii="仿宋" w:hAnsi="仿宋" w:eastAsia="仿宋"/>
          <w:sz w:val="24"/>
        </w:rPr>
        <w:t>致绍兴市中等专业学校：</w:t>
      </w:r>
    </w:p>
    <w:p>
      <w:pPr>
        <w:spacing w:before="156" w:beforeLines="50" w:after="50" w:line="379" w:lineRule="exact"/>
        <w:ind w:firstLine="480" w:firstLineChars="200"/>
        <w:rPr>
          <w:rFonts w:ascii="仿宋" w:hAnsi="仿宋" w:eastAsia="仿宋"/>
          <w:sz w:val="24"/>
        </w:rPr>
      </w:pPr>
      <w:r>
        <w:rPr>
          <w:rFonts w:hint="eastAsia" w:ascii="仿宋" w:hAnsi="仿宋" w:eastAsia="仿宋"/>
          <w:sz w:val="24"/>
        </w:rPr>
        <w:t>本人</w:t>
      </w:r>
      <w:r>
        <w:rPr>
          <w:rFonts w:ascii="仿宋" w:hAnsi="仿宋" w:eastAsia="仿宋"/>
          <w:sz w:val="24"/>
        </w:rPr>
        <w:t>(</w:t>
      </w:r>
      <w:r>
        <w:rPr>
          <w:rFonts w:hint="eastAsia" w:ascii="仿宋" w:hAnsi="仿宋" w:eastAsia="仿宋"/>
          <w:sz w:val="24"/>
        </w:rPr>
        <w:t>姓名</w:t>
      </w:r>
      <w:r>
        <w:rPr>
          <w:rFonts w:ascii="仿宋" w:hAnsi="仿宋" w:eastAsia="仿宋"/>
          <w:sz w:val="24"/>
        </w:rPr>
        <w:t>)_____________</w:t>
      </w:r>
      <w:r>
        <w:rPr>
          <w:rFonts w:hint="eastAsia" w:ascii="仿宋" w:hAnsi="仿宋" w:eastAsia="仿宋"/>
          <w:sz w:val="24"/>
        </w:rPr>
        <w:t>系　　　　</w:t>
      </w:r>
      <w:r>
        <w:rPr>
          <w:rFonts w:ascii="仿宋" w:hAnsi="仿宋" w:eastAsia="仿宋"/>
          <w:sz w:val="24"/>
        </w:rPr>
        <w:t xml:space="preserve">      </w:t>
      </w:r>
      <w:r>
        <w:rPr>
          <w:rFonts w:hint="eastAsia" w:ascii="仿宋" w:hAnsi="仿宋" w:eastAsia="仿宋"/>
          <w:sz w:val="24"/>
        </w:rPr>
        <w:t>　　　法定代表人，现授权委托本单位职我方名义参加　　　　　　　　项目的在线询价活动，并代表我方全权办理针对上述项目的询价、签约等具体事务和签署相关文件。</w:t>
      </w:r>
    </w:p>
    <w:p>
      <w:pPr>
        <w:spacing w:before="156" w:beforeLines="50" w:after="50" w:line="379" w:lineRule="exact"/>
        <w:ind w:firstLine="480" w:firstLineChars="200"/>
        <w:rPr>
          <w:rFonts w:ascii="仿宋" w:hAnsi="仿宋" w:eastAsia="仿宋"/>
          <w:sz w:val="24"/>
        </w:rPr>
      </w:pPr>
      <w:r>
        <w:rPr>
          <w:rFonts w:hint="eastAsia" w:ascii="仿宋" w:hAnsi="仿宋" w:eastAsia="仿宋"/>
          <w:sz w:val="24"/>
        </w:rPr>
        <w:t>我方对被授权人的签名负全部责任。</w:t>
      </w:r>
    </w:p>
    <w:p>
      <w:pPr>
        <w:spacing w:before="156" w:beforeLines="50" w:after="50" w:line="379" w:lineRule="exact"/>
        <w:ind w:firstLine="480" w:firstLineChars="200"/>
        <w:rPr>
          <w:rFonts w:ascii="仿宋" w:hAnsi="仿宋" w:eastAsia="仿宋"/>
          <w:sz w:val="24"/>
        </w:rPr>
      </w:pPr>
      <w:r>
        <w:rPr>
          <w:rFonts w:hint="eastAsia" w:ascii="仿宋" w:hAnsi="仿宋" w:eastAsia="仿宋"/>
          <w:sz w:val="24"/>
        </w:rPr>
        <w:t>在撤销授权的书面通知以前，本授权书一直有效。被授权人在授权书有效期内签署的所有文件不因授权的撤销而失效。</w:t>
      </w:r>
    </w:p>
    <w:p>
      <w:pPr>
        <w:spacing w:before="156" w:beforeLines="50" w:after="50" w:line="379" w:lineRule="exact"/>
        <w:ind w:firstLine="480" w:firstLineChars="200"/>
        <w:rPr>
          <w:rFonts w:ascii="仿宋" w:hAnsi="仿宋" w:eastAsia="仿宋"/>
          <w:sz w:val="24"/>
        </w:rPr>
      </w:pPr>
      <w:r>
        <w:rPr>
          <w:rFonts w:hint="eastAsia" w:ascii="仿宋" w:hAnsi="仿宋" w:eastAsia="仿宋"/>
          <w:sz w:val="24"/>
        </w:rPr>
        <w:t>被授权人无转委托权，特此委托。</w:t>
      </w:r>
    </w:p>
    <w:p>
      <w:pPr>
        <w:spacing w:line="360" w:lineRule="exact"/>
        <w:jc w:val="left"/>
        <w:rPr>
          <w:rFonts w:ascii="仿宋" w:hAnsi="仿宋" w:eastAsia="仿宋"/>
          <w:sz w:val="24"/>
        </w:rPr>
      </w:pPr>
      <w:r>
        <w:rPr>
          <w:rFonts w:hint="eastAsia" w:ascii="仿宋" w:hAnsi="仿宋" w:eastAsia="仿宋"/>
          <w:sz w:val="24"/>
        </w:rPr>
        <w:t>谈判响应方：　　　　　　　　　（公章）</w:t>
      </w:r>
    </w:p>
    <w:p>
      <w:pPr>
        <w:spacing w:line="360" w:lineRule="exact"/>
        <w:jc w:val="left"/>
        <w:rPr>
          <w:rFonts w:ascii="仿宋" w:hAnsi="仿宋" w:eastAsia="仿宋"/>
          <w:sz w:val="24"/>
        </w:rPr>
      </w:pPr>
      <w:r>
        <w:rPr>
          <w:rFonts w:hint="eastAsia" w:ascii="仿宋" w:hAnsi="仿宋" w:eastAsia="仿宋"/>
          <w:sz w:val="24"/>
        </w:rPr>
        <w:t>法定代表人：　　　　　　　　　（签字）</w:t>
      </w:r>
    </w:p>
    <w:p>
      <w:pPr>
        <w:spacing w:line="360" w:lineRule="exact"/>
        <w:jc w:val="left"/>
        <w:rPr>
          <w:rFonts w:ascii="仿宋" w:hAnsi="仿宋" w:eastAsia="仿宋"/>
          <w:sz w:val="24"/>
        </w:rPr>
      </w:pPr>
      <w:r>
        <w:rPr>
          <w:rFonts w:hint="eastAsia" w:ascii="仿宋" w:hAnsi="仿宋" w:eastAsia="仿宋"/>
          <w:sz w:val="24"/>
        </w:rPr>
        <w:t>联系电话：</w:t>
      </w:r>
    </w:p>
    <w:p>
      <w:pPr>
        <w:spacing w:line="360" w:lineRule="exact"/>
        <w:jc w:val="left"/>
        <w:rPr>
          <w:rFonts w:ascii="仿宋" w:hAnsi="仿宋" w:eastAsia="仿宋"/>
          <w:sz w:val="24"/>
        </w:rPr>
      </w:pPr>
      <w:r>
        <w:rPr>
          <w:rFonts w:hint="eastAsia" w:ascii="仿宋" w:hAnsi="仿宋" w:eastAsia="仿宋"/>
          <w:sz w:val="24"/>
        </w:rPr>
        <w:t>身份证号码：　</w:t>
      </w:r>
      <w:r>
        <w:rPr>
          <w:rFonts w:ascii="仿宋" w:hAnsi="仿宋" w:eastAsia="仿宋"/>
          <w:sz w:val="24"/>
        </w:rPr>
        <w:t xml:space="preserve">    </w:t>
      </w:r>
      <w:r>
        <w:rPr>
          <w:rFonts w:hint="eastAsia" w:ascii="仿宋" w:hAnsi="仿宋" w:eastAsia="仿宋"/>
          <w:sz w:val="24"/>
        </w:rPr>
        <w:t>　　　</w:t>
      </w:r>
      <w:r>
        <w:rPr>
          <w:rFonts w:ascii="仿宋" w:hAnsi="仿宋" w:eastAsia="仿宋"/>
          <w:sz w:val="24"/>
        </w:rPr>
        <w:t xml:space="preserve">      </w:t>
      </w:r>
    </w:p>
    <w:p>
      <w:pPr>
        <w:spacing w:line="360" w:lineRule="exact"/>
        <w:jc w:val="left"/>
        <w:rPr>
          <w:rFonts w:ascii="仿宋" w:hAnsi="仿宋" w:eastAsia="仿宋"/>
          <w:sz w:val="24"/>
        </w:rPr>
      </w:pPr>
      <w:r>
        <w:rPr>
          <w:rFonts w:hint="eastAsia" w:ascii="仿宋" w:hAnsi="仿宋" w:eastAsia="仿宋"/>
          <w:sz w:val="24"/>
        </w:rPr>
        <w:t>被授权人：　　　　　　　　　（签字）</w:t>
      </w:r>
    </w:p>
    <w:p>
      <w:pPr>
        <w:spacing w:line="360" w:lineRule="exact"/>
        <w:jc w:val="left"/>
        <w:rPr>
          <w:rFonts w:ascii="仿宋" w:hAnsi="仿宋" w:eastAsia="仿宋"/>
          <w:sz w:val="24"/>
        </w:rPr>
      </w:pPr>
      <w:r>
        <w:rPr>
          <w:rFonts w:hint="eastAsia" w:ascii="仿宋" w:hAnsi="仿宋" w:eastAsia="仿宋"/>
          <w:sz w:val="24"/>
        </w:rPr>
        <w:t>身份证号码：　　　</w:t>
      </w:r>
      <w:r>
        <w:rPr>
          <w:rFonts w:ascii="仿宋" w:hAnsi="仿宋" w:eastAsia="仿宋"/>
          <w:sz w:val="24"/>
        </w:rPr>
        <w:t xml:space="preserve">    </w:t>
      </w:r>
      <w:r>
        <w:rPr>
          <w:rFonts w:hint="eastAsia" w:ascii="仿宋" w:hAnsi="仿宋" w:eastAsia="仿宋"/>
          <w:sz w:val="24"/>
        </w:rPr>
        <w:t>　　</w:t>
      </w:r>
    </w:p>
    <w:p>
      <w:pPr>
        <w:spacing w:line="360" w:lineRule="exact"/>
        <w:jc w:val="left"/>
        <w:rPr>
          <w:rFonts w:ascii="仿宋" w:hAnsi="仿宋" w:eastAsia="仿宋"/>
          <w:sz w:val="24"/>
        </w:rPr>
      </w:pPr>
      <w:r>
        <w:rPr>
          <w:rFonts w:hint="eastAsia" w:ascii="仿宋" w:hAnsi="仿宋" w:eastAsia="仿宋"/>
          <w:sz w:val="24"/>
        </w:rPr>
        <w:t>联系电话：</w:t>
      </w:r>
    </w:p>
    <w:p>
      <w:pPr>
        <w:spacing w:line="360" w:lineRule="exact"/>
        <w:jc w:val="left"/>
        <w:rPr>
          <w:rFonts w:ascii="仿宋" w:hAnsi="仿宋" w:eastAsia="仿宋"/>
          <w:sz w:val="24"/>
        </w:rPr>
      </w:pPr>
      <w:r>
        <w:rPr>
          <w:rFonts w:hint="eastAsia" w:ascii="仿宋" w:hAnsi="仿宋" w:eastAsia="仿宋"/>
          <w:sz w:val="24"/>
        </w:rPr>
        <w:t>开户银行：</w:t>
      </w:r>
    </w:p>
    <w:p>
      <w:pPr>
        <w:spacing w:line="360" w:lineRule="exact"/>
        <w:jc w:val="left"/>
        <w:rPr>
          <w:rFonts w:ascii="仿宋" w:hAnsi="仿宋" w:eastAsia="仿宋"/>
          <w:sz w:val="24"/>
        </w:rPr>
      </w:pPr>
      <w:r>
        <w:rPr>
          <w:rFonts w:hint="eastAsia" w:ascii="仿宋" w:hAnsi="仿宋" w:eastAsia="仿宋"/>
          <w:sz w:val="24"/>
        </w:rPr>
        <w:t>帐号：</w:t>
      </w:r>
    </w:p>
    <w:p>
      <w:pPr>
        <w:spacing w:line="360" w:lineRule="exact"/>
        <w:jc w:val="left"/>
        <w:rPr>
          <w:rFonts w:ascii="仿宋" w:hAnsi="仿宋" w:eastAsia="仿宋"/>
          <w:sz w:val="24"/>
        </w:rPr>
      </w:pPr>
      <w:r>
        <w:rPr>
          <w:rFonts w:hint="eastAsia" w:ascii="仿宋" w:hAnsi="仿宋" w:eastAsia="仿宋"/>
          <w:sz w:val="24"/>
        </w:rPr>
        <w:t>（开户银行与账号为签订合同使用，务必填写正确，否则后果自负。）</w:t>
      </w:r>
    </w:p>
    <w:p>
      <w:pPr>
        <w:spacing w:line="360" w:lineRule="exact"/>
        <w:ind w:left="3090" w:right="600" w:firstLine="312"/>
        <w:jc w:val="center"/>
        <w:rPr>
          <w:rFonts w:ascii="仿宋" w:hAnsi="仿宋" w:eastAsia="仿宋"/>
          <w:sz w:val="24"/>
        </w:rPr>
      </w:pP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p>
      <w:pPr>
        <w:jc w:val="center"/>
        <w:rPr>
          <w:rFonts w:ascii="仿宋" w:hAnsi="仿宋" w:eastAsia="仿宋"/>
          <w:b/>
          <w:sz w:val="24"/>
        </w:rPr>
      </w:pPr>
      <w:r>
        <w:rPr>
          <w:rFonts w:ascii="宋体" w:hAnsi="宋体"/>
          <w:b/>
        </w:rPr>
        <w:t xml:space="preserve">                           </w:t>
      </w:r>
      <w:r>
        <w:rPr>
          <w:rFonts w:hint="eastAsia" w:ascii="仿宋" w:hAnsi="仿宋" w:eastAsia="仿宋"/>
          <w:b/>
          <w:sz w:val="24"/>
        </w:rPr>
        <w:t>后附：授权代表身份证复印件</w:t>
      </w:r>
    </w:p>
    <w:p>
      <w:pPr>
        <w:widowControl/>
        <w:jc w:val="center"/>
        <w:rPr>
          <w:b/>
          <w:sz w:val="36"/>
        </w:rPr>
      </w:pPr>
      <w:r>
        <w:br w:type="page"/>
      </w:r>
      <w:r>
        <w:rPr>
          <w:rFonts w:hint="eastAsia"/>
          <w:b/>
          <w:sz w:val="36"/>
        </w:rPr>
        <w:t>技术参数响应表</w:t>
      </w:r>
    </w:p>
    <w:p>
      <w:pPr>
        <w:spacing w:line="360" w:lineRule="auto"/>
        <w:rPr>
          <w:rFonts w:ascii="仿宋" w:hAnsi="仿宋" w:eastAsia="仿宋"/>
          <w:spacing w:val="20"/>
          <w:sz w:val="24"/>
        </w:rPr>
      </w:pPr>
      <w:r>
        <w:rPr>
          <w:rFonts w:hint="eastAsia" w:ascii="仿宋" w:hAnsi="仿宋" w:eastAsia="仿宋"/>
          <w:spacing w:val="20"/>
          <w:sz w:val="24"/>
        </w:rPr>
        <w:t>采购编号：</w:t>
      </w:r>
    </w:p>
    <w:p>
      <w:pPr>
        <w:spacing w:line="360" w:lineRule="auto"/>
        <w:rPr>
          <w:rFonts w:ascii="仿宋" w:hAnsi="仿宋" w:eastAsia="仿宋"/>
          <w:spacing w:val="20"/>
          <w:sz w:val="24"/>
        </w:rPr>
      </w:pPr>
      <w:r>
        <w:rPr>
          <w:rFonts w:hint="eastAsia" w:ascii="仿宋" w:hAnsi="仿宋" w:eastAsia="仿宋"/>
          <w:spacing w:val="20"/>
          <w:sz w:val="24"/>
        </w:rPr>
        <w:t>项目名称：</w:t>
      </w:r>
    </w:p>
    <w:tbl>
      <w:tblPr>
        <w:tblStyle w:val="10"/>
        <w:tblW w:w="87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2131"/>
        <w:gridCol w:w="2268"/>
        <w:gridCol w:w="2127"/>
        <w:gridCol w:w="1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811" w:type="dxa"/>
            <w:vAlign w:val="center"/>
          </w:tcPr>
          <w:p>
            <w:pPr>
              <w:jc w:val="center"/>
              <w:rPr>
                <w:rFonts w:ascii="仿宋" w:hAnsi="仿宋" w:eastAsia="仿宋"/>
                <w:spacing w:val="20"/>
                <w:sz w:val="24"/>
              </w:rPr>
            </w:pPr>
            <w:r>
              <w:rPr>
                <w:rFonts w:hint="eastAsia" w:ascii="仿宋" w:hAnsi="仿宋" w:eastAsia="仿宋"/>
                <w:spacing w:val="20"/>
                <w:sz w:val="24"/>
              </w:rPr>
              <w:t>序号</w:t>
            </w:r>
          </w:p>
        </w:tc>
        <w:tc>
          <w:tcPr>
            <w:tcW w:w="2131" w:type="dxa"/>
            <w:vAlign w:val="center"/>
          </w:tcPr>
          <w:p>
            <w:pPr>
              <w:jc w:val="center"/>
              <w:rPr>
                <w:rFonts w:ascii="仿宋" w:hAnsi="仿宋" w:eastAsia="仿宋"/>
                <w:spacing w:val="20"/>
                <w:sz w:val="24"/>
              </w:rPr>
            </w:pPr>
            <w:r>
              <w:rPr>
                <w:rFonts w:hint="eastAsia" w:ascii="仿宋" w:hAnsi="仿宋" w:eastAsia="仿宋"/>
                <w:spacing w:val="20"/>
                <w:sz w:val="24"/>
              </w:rPr>
              <w:t>招标要求</w:t>
            </w:r>
          </w:p>
        </w:tc>
        <w:tc>
          <w:tcPr>
            <w:tcW w:w="2268" w:type="dxa"/>
            <w:vAlign w:val="center"/>
          </w:tcPr>
          <w:p>
            <w:pPr>
              <w:jc w:val="center"/>
              <w:rPr>
                <w:rFonts w:ascii="仿宋" w:hAnsi="仿宋" w:eastAsia="仿宋"/>
                <w:spacing w:val="20"/>
                <w:sz w:val="24"/>
              </w:rPr>
            </w:pPr>
            <w:r>
              <w:rPr>
                <w:rFonts w:hint="eastAsia" w:ascii="仿宋" w:hAnsi="仿宋" w:eastAsia="仿宋"/>
                <w:spacing w:val="20"/>
                <w:sz w:val="24"/>
              </w:rPr>
              <w:t>投标响应</w:t>
            </w:r>
          </w:p>
        </w:tc>
        <w:tc>
          <w:tcPr>
            <w:tcW w:w="2127" w:type="dxa"/>
            <w:vAlign w:val="center"/>
          </w:tcPr>
          <w:p>
            <w:pPr>
              <w:jc w:val="center"/>
              <w:rPr>
                <w:rFonts w:ascii="仿宋" w:hAnsi="仿宋" w:eastAsia="仿宋"/>
                <w:spacing w:val="20"/>
                <w:sz w:val="24"/>
              </w:rPr>
            </w:pPr>
            <w:r>
              <w:rPr>
                <w:rFonts w:hint="eastAsia" w:ascii="仿宋" w:hAnsi="仿宋" w:eastAsia="仿宋"/>
                <w:spacing w:val="20"/>
                <w:sz w:val="24"/>
              </w:rPr>
              <w:t>偏</w:t>
            </w:r>
            <w:r>
              <w:rPr>
                <w:rFonts w:ascii="仿宋" w:hAnsi="仿宋" w:eastAsia="仿宋"/>
                <w:spacing w:val="20"/>
                <w:sz w:val="24"/>
              </w:rPr>
              <w:t xml:space="preserve">  </w:t>
            </w:r>
            <w:r>
              <w:rPr>
                <w:rFonts w:hint="eastAsia" w:ascii="仿宋" w:hAnsi="仿宋" w:eastAsia="仿宋"/>
                <w:spacing w:val="20"/>
                <w:sz w:val="24"/>
              </w:rPr>
              <w:t>离</w:t>
            </w:r>
          </w:p>
          <w:p>
            <w:pPr>
              <w:jc w:val="center"/>
              <w:rPr>
                <w:rFonts w:ascii="仿宋" w:hAnsi="仿宋" w:eastAsia="仿宋"/>
                <w:spacing w:val="20"/>
                <w:sz w:val="24"/>
              </w:rPr>
            </w:pPr>
            <w:r>
              <w:rPr>
                <w:rFonts w:ascii="仿宋" w:hAnsi="仿宋" w:eastAsia="仿宋"/>
                <w:spacing w:val="20"/>
                <w:sz w:val="24"/>
              </w:rPr>
              <w:t>(</w:t>
            </w:r>
            <w:r>
              <w:rPr>
                <w:rFonts w:hint="eastAsia" w:ascii="仿宋" w:hAnsi="仿宋" w:eastAsia="仿宋"/>
                <w:spacing w:val="20"/>
                <w:sz w:val="24"/>
              </w:rPr>
              <w:t>注明正、负、无偏离</w:t>
            </w:r>
            <w:r>
              <w:rPr>
                <w:rFonts w:ascii="仿宋" w:hAnsi="仿宋" w:eastAsia="仿宋"/>
                <w:spacing w:val="20"/>
                <w:sz w:val="24"/>
              </w:rPr>
              <w:t>)</w:t>
            </w:r>
          </w:p>
        </w:tc>
        <w:tc>
          <w:tcPr>
            <w:tcW w:w="1426" w:type="dxa"/>
            <w:vAlign w:val="center"/>
          </w:tcPr>
          <w:p>
            <w:pPr>
              <w:jc w:val="center"/>
              <w:rPr>
                <w:rFonts w:ascii="仿宋" w:hAnsi="仿宋" w:eastAsia="仿宋"/>
                <w:spacing w:val="20"/>
                <w:sz w:val="24"/>
              </w:rPr>
            </w:pPr>
            <w:r>
              <w:rPr>
                <w:rFonts w:hint="eastAsia" w:ascii="仿宋" w:hAnsi="仿宋" w:eastAsia="仿宋"/>
                <w:spacing w:val="2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1" w:type="dxa"/>
            <w:vAlign w:val="center"/>
          </w:tcPr>
          <w:p>
            <w:pPr>
              <w:jc w:val="center"/>
              <w:rPr>
                <w:rFonts w:ascii="仿宋" w:hAnsi="仿宋" w:eastAsia="仿宋"/>
                <w:spacing w:val="20"/>
                <w:sz w:val="24"/>
              </w:rPr>
            </w:pPr>
            <w:r>
              <w:rPr>
                <w:rFonts w:ascii="仿宋" w:hAnsi="仿宋" w:eastAsia="仿宋"/>
                <w:spacing w:val="20"/>
                <w:sz w:val="24"/>
              </w:rPr>
              <w:t>1</w:t>
            </w:r>
          </w:p>
        </w:tc>
        <w:tc>
          <w:tcPr>
            <w:tcW w:w="2131" w:type="dxa"/>
            <w:vAlign w:val="center"/>
          </w:tcPr>
          <w:p>
            <w:pPr>
              <w:jc w:val="center"/>
              <w:rPr>
                <w:rFonts w:ascii="仿宋" w:hAnsi="仿宋" w:eastAsia="仿宋"/>
                <w:spacing w:val="20"/>
                <w:sz w:val="24"/>
              </w:rPr>
            </w:pPr>
            <w:r>
              <w:rPr>
                <w:rFonts w:hint="eastAsia" w:ascii="仿宋" w:hAnsi="仿宋" w:eastAsia="仿宋"/>
                <w:spacing w:val="20"/>
                <w:sz w:val="24"/>
              </w:rPr>
              <w:t>采购需求中技术需求表中的各项技术参数</w:t>
            </w:r>
          </w:p>
        </w:tc>
        <w:tc>
          <w:tcPr>
            <w:tcW w:w="2268" w:type="dxa"/>
            <w:vAlign w:val="center"/>
          </w:tcPr>
          <w:p>
            <w:pPr>
              <w:jc w:val="center"/>
              <w:rPr>
                <w:rFonts w:ascii="仿宋" w:hAnsi="仿宋" w:eastAsia="仿宋"/>
                <w:spacing w:val="20"/>
                <w:sz w:val="24"/>
              </w:rPr>
            </w:pPr>
            <w:r>
              <w:rPr>
                <w:rFonts w:hint="eastAsia" w:ascii="仿宋" w:hAnsi="仿宋" w:eastAsia="仿宋"/>
                <w:spacing w:val="20"/>
                <w:sz w:val="24"/>
              </w:rPr>
              <w:t>所提供产品的技术参数，与前一栏一一对应</w:t>
            </w:r>
          </w:p>
        </w:tc>
        <w:tc>
          <w:tcPr>
            <w:tcW w:w="2127" w:type="dxa"/>
            <w:vAlign w:val="center"/>
          </w:tcPr>
          <w:p>
            <w:pPr>
              <w:jc w:val="center"/>
              <w:rPr>
                <w:rFonts w:ascii="仿宋" w:hAnsi="仿宋" w:eastAsia="仿宋"/>
                <w:spacing w:val="20"/>
                <w:sz w:val="24"/>
              </w:rPr>
            </w:pPr>
          </w:p>
        </w:tc>
        <w:tc>
          <w:tcPr>
            <w:tcW w:w="1426" w:type="dxa"/>
            <w:vAlign w:val="center"/>
          </w:tcPr>
          <w:p>
            <w:pPr>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1" w:type="dxa"/>
            <w:vAlign w:val="center"/>
          </w:tcPr>
          <w:p>
            <w:pPr>
              <w:jc w:val="center"/>
              <w:rPr>
                <w:rFonts w:ascii="仿宋" w:hAnsi="仿宋" w:eastAsia="仿宋"/>
                <w:spacing w:val="20"/>
                <w:sz w:val="24"/>
              </w:rPr>
            </w:pPr>
            <w:r>
              <w:rPr>
                <w:rFonts w:ascii="仿宋" w:hAnsi="仿宋" w:eastAsia="仿宋"/>
                <w:spacing w:val="20"/>
                <w:sz w:val="24"/>
              </w:rPr>
              <w:t>2</w:t>
            </w:r>
          </w:p>
        </w:tc>
        <w:tc>
          <w:tcPr>
            <w:tcW w:w="2131" w:type="dxa"/>
            <w:vAlign w:val="center"/>
          </w:tcPr>
          <w:p>
            <w:pPr>
              <w:jc w:val="center"/>
              <w:rPr>
                <w:rFonts w:ascii="仿宋" w:hAnsi="仿宋" w:eastAsia="仿宋"/>
                <w:spacing w:val="20"/>
                <w:sz w:val="24"/>
              </w:rPr>
            </w:pPr>
          </w:p>
        </w:tc>
        <w:tc>
          <w:tcPr>
            <w:tcW w:w="2268" w:type="dxa"/>
            <w:vAlign w:val="center"/>
          </w:tcPr>
          <w:p>
            <w:pPr>
              <w:jc w:val="center"/>
              <w:rPr>
                <w:rFonts w:ascii="仿宋" w:hAnsi="仿宋" w:eastAsia="仿宋"/>
                <w:spacing w:val="20"/>
                <w:sz w:val="24"/>
              </w:rPr>
            </w:pPr>
          </w:p>
        </w:tc>
        <w:tc>
          <w:tcPr>
            <w:tcW w:w="2127" w:type="dxa"/>
            <w:vAlign w:val="center"/>
          </w:tcPr>
          <w:p>
            <w:pPr>
              <w:jc w:val="center"/>
              <w:rPr>
                <w:rFonts w:ascii="仿宋" w:hAnsi="仿宋" w:eastAsia="仿宋"/>
                <w:spacing w:val="20"/>
                <w:sz w:val="24"/>
              </w:rPr>
            </w:pPr>
          </w:p>
        </w:tc>
        <w:tc>
          <w:tcPr>
            <w:tcW w:w="1426" w:type="dxa"/>
            <w:vAlign w:val="center"/>
          </w:tcPr>
          <w:p>
            <w:pPr>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1" w:type="dxa"/>
            <w:vAlign w:val="center"/>
          </w:tcPr>
          <w:p>
            <w:pPr>
              <w:jc w:val="center"/>
              <w:rPr>
                <w:rFonts w:ascii="仿宋" w:hAnsi="仿宋" w:eastAsia="仿宋"/>
                <w:spacing w:val="20"/>
                <w:sz w:val="24"/>
              </w:rPr>
            </w:pPr>
            <w:r>
              <w:rPr>
                <w:rFonts w:ascii="仿宋" w:hAnsi="仿宋" w:eastAsia="仿宋"/>
                <w:spacing w:val="20"/>
                <w:sz w:val="24"/>
              </w:rPr>
              <w:t>3</w:t>
            </w:r>
          </w:p>
        </w:tc>
        <w:tc>
          <w:tcPr>
            <w:tcW w:w="2131" w:type="dxa"/>
            <w:vAlign w:val="center"/>
          </w:tcPr>
          <w:p>
            <w:pPr>
              <w:jc w:val="center"/>
              <w:rPr>
                <w:rFonts w:ascii="仿宋" w:hAnsi="仿宋" w:eastAsia="仿宋"/>
                <w:spacing w:val="20"/>
                <w:sz w:val="24"/>
              </w:rPr>
            </w:pPr>
          </w:p>
        </w:tc>
        <w:tc>
          <w:tcPr>
            <w:tcW w:w="2268" w:type="dxa"/>
            <w:vAlign w:val="center"/>
          </w:tcPr>
          <w:p>
            <w:pPr>
              <w:jc w:val="center"/>
              <w:rPr>
                <w:rFonts w:ascii="仿宋" w:hAnsi="仿宋" w:eastAsia="仿宋"/>
                <w:spacing w:val="20"/>
                <w:sz w:val="24"/>
              </w:rPr>
            </w:pPr>
          </w:p>
        </w:tc>
        <w:tc>
          <w:tcPr>
            <w:tcW w:w="2127" w:type="dxa"/>
            <w:vAlign w:val="center"/>
          </w:tcPr>
          <w:p>
            <w:pPr>
              <w:jc w:val="center"/>
              <w:rPr>
                <w:rFonts w:ascii="仿宋" w:hAnsi="仿宋" w:eastAsia="仿宋"/>
                <w:spacing w:val="20"/>
                <w:sz w:val="24"/>
              </w:rPr>
            </w:pPr>
          </w:p>
        </w:tc>
        <w:tc>
          <w:tcPr>
            <w:tcW w:w="1426" w:type="dxa"/>
            <w:vAlign w:val="center"/>
          </w:tcPr>
          <w:p>
            <w:pPr>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1" w:type="dxa"/>
            <w:vAlign w:val="center"/>
          </w:tcPr>
          <w:p>
            <w:pPr>
              <w:jc w:val="center"/>
              <w:rPr>
                <w:rFonts w:ascii="仿宋" w:hAnsi="仿宋" w:eastAsia="仿宋"/>
                <w:spacing w:val="20"/>
                <w:sz w:val="24"/>
              </w:rPr>
            </w:pPr>
            <w:r>
              <w:rPr>
                <w:rFonts w:ascii="仿宋" w:hAnsi="仿宋" w:eastAsia="仿宋"/>
                <w:spacing w:val="20"/>
                <w:sz w:val="24"/>
              </w:rPr>
              <w:t>4</w:t>
            </w:r>
          </w:p>
        </w:tc>
        <w:tc>
          <w:tcPr>
            <w:tcW w:w="2131" w:type="dxa"/>
            <w:vAlign w:val="center"/>
          </w:tcPr>
          <w:p>
            <w:pPr>
              <w:jc w:val="center"/>
              <w:rPr>
                <w:rFonts w:ascii="仿宋" w:hAnsi="仿宋" w:eastAsia="仿宋"/>
                <w:spacing w:val="20"/>
                <w:sz w:val="24"/>
              </w:rPr>
            </w:pPr>
          </w:p>
        </w:tc>
        <w:tc>
          <w:tcPr>
            <w:tcW w:w="2268" w:type="dxa"/>
            <w:vAlign w:val="center"/>
          </w:tcPr>
          <w:p>
            <w:pPr>
              <w:jc w:val="center"/>
              <w:rPr>
                <w:rFonts w:ascii="仿宋" w:hAnsi="仿宋" w:eastAsia="仿宋"/>
                <w:spacing w:val="20"/>
                <w:sz w:val="24"/>
              </w:rPr>
            </w:pPr>
          </w:p>
        </w:tc>
        <w:tc>
          <w:tcPr>
            <w:tcW w:w="2127" w:type="dxa"/>
            <w:vAlign w:val="center"/>
          </w:tcPr>
          <w:p>
            <w:pPr>
              <w:jc w:val="center"/>
              <w:rPr>
                <w:rFonts w:ascii="仿宋" w:hAnsi="仿宋" w:eastAsia="仿宋"/>
                <w:spacing w:val="20"/>
                <w:sz w:val="24"/>
              </w:rPr>
            </w:pPr>
          </w:p>
        </w:tc>
        <w:tc>
          <w:tcPr>
            <w:tcW w:w="1426" w:type="dxa"/>
            <w:vAlign w:val="center"/>
          </w:tcPr>
          <w:p>
            <w:pPr>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1" w:type="dxa"/>
            <w:vAlign w:val="center"/>
          </w:tcPr>
          <w:p>
            <w:pPr>
              <w:jc w:val="center"/>
              <w:rPr>
                <w:rFonts w:ascii="仿宋" w:hAnsi="仿宋" w:eastAsia="仿宋"/>
                <w:spacing w:val="20"/>
                <w:sz w:val="24"/>
              </w:rPr>
            </w:pPr>
            <w:r>
              <w:rPr>
                <w:rFonts w:ascii="仿宋" w:hAnsi="仿宋" w:eastAsia="仿宋"/>
                <w:spacing w:val="20"/>
                <w:sz w:val="24"/>
              </w:rPr>
              <w:t>…</w:t>
            </w:r>
          </w:p>
        </w:tc>
        <w:tc>
          <w:tcPr>
            <w:tcW w:w="2131" w:type="dxa"/>
            <w:vAlign w:val="center"/>
          </w:tcPr>
          <w:p>
            <w:pPr>
              <w:jc w:val="center"/>
              <w:rPr>
                <w:rFonts w:ascii="仿宋" w:hAnsi="仿宋" w:eastAsia="仿宋"/>
                <w:spacing w:val="20"/>
                <w:sz w:val="24"/>
              </w:rPr>
            </w:pPr>
          </w:p>
        </w:tc>
        <w:tc>
          <w:tcPr>
            <w:tcW w:w="2268" w:type="dxa"/>
            <w:vAlign w:val="center"/>
          </w:tcPr>
          <w:p>
            <w:pPr>
              <w:jc w:val="center"/>
              <w:rPr>
                <w:rFonts w:ascii="仿宋" w:hAnsi="仿宋" w:eastAsia="仿宋"/>
                <w:spacing w:val="20"/>
                <w:sz w:val="24"/>
              </w:rPr>
            </w:pPr>
          </w:p>
        </w:tc>
        <w:tc>
          <w:tcPr>
            <w:tcW w:w="2127" w:type="dxa"/>
            <w:vAlign w:val="center"/>
          </w:tcPr>
          <w:p>
            <w:pPr>
              <w:jc w:val="center"/>
              <w:rPr>
                <w:rFonts w:ascii="仿宋" w:hAnsi="仿宋" w:eastAsia="仿宋"/>
                <w:spacing w:val="20"/>
                <w:sz w:val="24"/>
              </w:rPr>
            </w:pPr>
          </w:p>
        </w:tc>
        <w:tc>
          <w:tcPr>
            <w:tcW w:w="1426" w:type="dxa"/>
            <w:vAlign w:val="center"/>
          </w:tcPr>
          <w:p>
            <w:pPr>
              <w:jc w:val="center"/>
              <w:rPr>
                <w:rFonts w:ascii="仿宋" w:hAnsi="仿宋" w:eastAsia="仿宋"/>
                <w:spacing w:val="20"/>
                <w:sz w:val="24"/>
              </w:rPr>
            </w:pPr>
          </w:p>
        </w:tc>
      </w:tr>
    </w:tbl>
    <w:p>
      <w:pPr>
        <w:spacing w:line="499" w:lineRule="exact"/>
        <w:rPr>
          <w:rFonts w:ascii="仿宋" w:hAnsi="仿宋" w:eastAsia="仿宋"/>
          <w:spacing w:val="20"/>
          <w:sz w:val="24"/>
        </w:rPr>
      </w:pPr>
      <w:r>
        <w:rPr>
          <w:rFonts w:hint="eastAsia" w:ascii="仿宋" w:hAnsi="仿宋" w:eastAsia="仿宋"/>
          <w:spacing w:val="20"/>
          <w:sz w:val="24"/>
        </w:rPr>
        <w:t>注：必须与相应标项的所有技术规格相比较填列。</w:t>
      </w:r>
    </w:p>
    <w:p>
      <w:pPr>
        <w:spacing w:line="360" w:lineRule="auto"/>
        <w:rPr>
          <w:rFonts w:ascii="仿宋" w:hAnsi="仿宋" w:eastAsia="仿宋"/>
          <w:spacing w:val="20"/>
          <w:sz w:val="24"/>
        </w:rPr>
      </w:pPr>
      <w:r>
        <w:rPr>
          <w:rFonts w:hint="eastAsia" w:ascii="仿宋" w:hAnsi="仿宋" w:eastAsia="仿宋"/>
          <w:spacing w:val="20"/>
          <w:sz w:val="24"/>
        </w:rPr>
        <w:t>授权代表签字：</w:t>
      </w:r>
    </w:p>
    <w:p>
      <w:pPr>
        <w:spacing w:line="360" w:lineRule="auto"/>
        <w:rPr>
          <w:rFonts w:ascii="仿宋" w:hAnsi="仿宋" w:eastAsia="仿宋"/>
          <w:spacing w:val="20"/>
          <w:sz w:val="24"/>
        </w:rPr>
      </w:pPr>
      <w:r>
        <w:rPr>
          <w:rFonts w:hint="eastAsia" w:ascii="仿宋" w:hAnsi="仿宋" w:eastAsia="仿宋"/>
          <w:spacing w:val="20"/>
          <w:sz w:val="24"/>
        </w:rPr>
        <w:t>投标人（公章）：</w:t>
      </w:r>
    </w:p>
    <w:p>
      <w:pPr>
        <w:spacing w:line="360" w:lineRule="auto"/>
        <w:rPr>
          <w:rFonts w:ascii="仿宋" w:hAnsi="仿宋" w:eastAsia="仿宋"/>
          <w:spacing w:val="20"/>
          <w:sz w:val="24"/>
        </w:rPr>
      </w:pPr>
      <w:r>
        <w:rPr>
          <w:rFonts w:hint="eastAsia" w:ascii="仿宋" w:hAnsi="仿宋" w:eastAsia="仿宋"/>
          <w:spacing w:val="20"/>
          <w:sz w:val="24"/>
        </w:rPr>
        <w:t>日</w:t>
      </w:r>
      <w:r>
        <w:rPr>
          <w:rFonts w:ascii="仿宋" w:hAnsi="仿宋" w:eastAsia="仿宋"/>
          <w:spacing w:val="20"/>
          <w:sz w:val="24"/>
        </w:rPr>
        <w:t xml:space="preserve">   </w:t>
      </w:r>
      <w:r>
        <w:rPr>
          <w:rFonts w:hint="eastAsia" w:ascii="仿宋" w:hAnsi="仿宋" w:eastAsia="仿宋"/>
          <w:spacing w:val="20"/>
          <w:sz w:val="24"/>
        </w:rPr>
        <w:t>期：</w:t>
      </w:r>
    </w:p>
    <w:p>
      <w:pPr>
        <w:pStyle w:val="6"/>
        <w:spacing w:before="156" w:after="156" w:line="240" w:lineRule="auto"/>
        <w:jc w:val="center"/>
        <w:rPr>
          <w:rFonts w:hAnsi="宋体"/>
          <w:b/>
          <w:sz w:val="36"/>
        </w:rPr>
      </w:pPr>
      <w:r>
        <w:br w:type="page"/>
      </w:r>
      <w:r>
        <w:rPr>
          <w:rFonts w:hint="eastAsia" w:hAnsi="宋体"/>
          <w:b/>
          <w:sz w:val="36"/>
        </w:rPr>
        <w:t>投标报价明细表</w:t>
      </w:r>
    </w:p>
    <w:p>
      <w:pPr>
        <w:spacing w:line="360" w:lineRule="auto"/>
        <w:rPr>
          <w:rFonts w:ascii="仿宋" w:hAnsi="仿宋" w:eastAsia="仿宋"/>
          <w:spacing w:val="20"/>
          <w:sz w:val="24"/>
        </w:rPr>
      </w:pPr>
      <w:r>
        <w:rPr>
          <w:rFonts w:hint="eastAsia" w:ascii="仿宋" w:hAnsi="仿宋" w:eastAsia="仿宋"/>
          <w:spacing w:val="20"/>
          <w:sz w:val="24"/>
        </w:rPr>
        <w:t>采购编号：</w:t>
      </w:r>
      <w:r>
        <w:rPr>
          <w:rFonts w:ascii="仿宋" w:hAnsi="仿宋" w:eastAsia="仿宋"/>
          <w:spacing w:val="20"/>
          <w:sz w:val="24"/>
        </w:rPr>
        <w:t xml:space="preserve">                       </w:t>
      </w:r>
    </w:p>
    <w:p>
      <w:pPr>
        <w:spacing w:line="360" w:lineRule="auto"/>
        <w:rPr>
          <w:rFonts w:ascii="仿宋" w:hAnsi="仿宋" w:eastAsia="仿宋"/>
          <w:spacing w:val="20"/>
          <w:sz w:val="24"/>
        </w:rPr>
      </w:pPr>
      <w:r>
        <w:rPr>
          <w:rFonts w:hint="eastAsia" w:ascii="仿宋" w:hAnsi="仿宋" w:eastAsia="仿宋"/>
          <w:spacing w:val="20"/>
          <w:sz w:val="24"/>
        </w:rPr>
        <w:t>项目名称：</w:t>
      </w:r>
    </w:p>
    <w:tbl>
      <w:tblPr>
        <w:tblStyle w:val="10"/>
        <w:tblW w:w="9000" w:type="dxa"/>
        <w:tblInd w:w="-252" w:type="dxa"/>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PrEx>
        <w:tc>
          <w:tcPr>
            <w:tcW w:w="540" w:type="dxa"/>
            <w:tcBorders>
              <w:top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序号</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设备名称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pStyle w:val="21"/>
              <w:spacing w:before="50" w:after="50" w:line="240" w:lineRule="auto"/>
              <w:rPr>
                <w:rFonts w:ascii="仿宋" w:hAnsi="仿宋" w:eastAsia="仿宋"/>
                <w:spacing w:val="20"/>
                <w:kern w:val="2"/>
              </w:rPr>
            </w:pPr>
            <w:r>
              <w:rPr>
                <w:rFonts w:hint="eastAsia" w:ascii="仿宋" w:hAnsi="仿宋" w:eastAsia="仿宋"/>
                <w:spacing w:val="20"/>
                <w:kern w:val="2"/>
              </w:rPr>
              <w:t>品牌</w:t>
            </w:r>
            <w:r>
              <w:rPr>
                <w:rFonts w:ascii="仿宋" w:hAnsi="仿宋" w:eastAsia="仿宋"/>
                <w:spacing w:val="20"/>
                <w:kern w:val="2"/>
              </w:rPr>
              <w:t>/</w:t>
            </w:r>
            <w:r>
              <w:rPr>
                <w:rFonts w:hint="eastAsia" w:ascii="仿宋" w:hAnsi="仿宋" w:eastAsia="仿宋"/>
                <w:spacing w:val="20"/>
                <w:kern w:val="2"/>
              </w:rPr>
              <w:t>产地</w:t>
            </w:r>
          </w:p>
        </w:tc>
        <w:tc>
          <w:tcPr>
            <w:tcW w:w="144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规格型号</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单位及数量</w:t>
            </w:r>
          </w:p>
        </w:tc>
        <w:tc>
          <w:tcPr>
            <w:tcW w:w="126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单价</w:t>
            </w:r>
          </w:p>
          <w:p>
            <w:pPr>
              <w:spacing w:before="50" w:after="50"/>
              <w:jc w:val="center"/>
              <w:rPr>
                <w:rFonts w:ascii="仿宋" w:hAnsi="仿宋" w:eastAsia="仿宋"/>
                <w:spacing w:val="20"/>
                <w:sz w:val="24"/>
              </w:rPr>
            </w:pPr>
            <w:r>
              <w:rPr>
                <w:rFonts w:hint="eastAsia" w:ascii="仿宋" w:hAnsi="仿宋" w:eastAsia="仿宋"/>
                <w:spacing w:val="20"/>
                <w:sz w:val="24"/>
              </w:rPr>
              <w:t>（元）</w:t>
            </w:r>
          </w:p>
        </w:tc>
        <w:tc>
          <w:tcPr>
            <w:tcW w:w="1440" w:type="dxa"/>
            <w:tcBorders>
              <w:top w:val="single" w:color="000000" w:sz="4" w:space="0"/>
              <w:left w:val="single" w:color="000000" w:sz="4" w:space="0"/>
              <w:bottom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总价</w:t>
            </w:r>
          </w:p>
          <w:p>
            <w:pPr>
              <w:spacing w:before="50" w:after="50"/>
              <w:jc w:val="center"/>
              <w:rPr>
                <w:rFonts w:ascii="仿宋" w:hAnsi="仿宋" w:eastAsia="仿宋"/>
                <w:spacing w:val="20"/>
                <w:sz w:val="24"/>
              </w:rPr>
            </w:pPr>
            <w:r>
              <w:rPr>
                <w:rFonts w:hint="eastAsia" w:ascii="仿宋" w:hAnsi="仿宋" w:eastAsia="仿宋"/>
                <w:spacing w:val="20"/>
                <w:sz w:val="24"/>
              </w:rPr>
              <w:t>（元）</w:t>
            </w:r>
          </w:p>
        </w:tc>
      </w:tr>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CellMar>
            <w:top w:w="0" w:type="dxa"/>
            <w:left w:w="108" w:type="dxa"/>
            <w:bottom w:w="0" w:type="dxa"/>
            <w:right w:w="108" w:type="dxa"/>
          </w:tblCellMar>
        </w:tblPrEx>
        <w:trPr>
          <w:trHeight w:val="877" w:hRule="atLeast"/>
        </w:trPr>
        <w:tc>
          <w:tcPr>
            <w:tcW w:w="540" w:type="dxa"/>
            <w:tcBorders>
              <w:top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ascii="仿宋" w:hAnsi="仿宋" w:eastAsia="仿宋"/>
                <w:spacing w:val="20"/>
                <w:sz w:val="24"/>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440" w:type="dxa"/>
            <w:tcBorders>
              <w:top w:val="single" w:color="000000" w:sz="4" w:space="0"/>
              <w:left w:val="single" w:color="000000" w:sz="4" w:space="0"/>
              <w:bottom w:val="single" w:color="000000" w:sz="4" w:space="0"/>
            </w:tcBorders>
            <w:vAlign w:val="center"/>
          </w:tcPr>
          <w:p>
            <w:pPr>
              <w:spacing w:before="50" w:after="50"/>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CellMar>
            <w:top w:w="0" w:type="dxa"/>
            <w:left w:w="108" w:type="dxa"/>
            <w:bottom w:w="0" w:type="dxa"/>
            <w:right w:w="108" w:type="dxa"/>
          </w:tblCellMar>
        </w:tblPrEx>
        <w:trPr>
          <w:trHeight w:val="885" w:hRule="atLeast"/>
        </w:trPr>
        <w:tc>
          <w:tcPr>
            <w:tcW w:w="540" w:type="dxa"/>
            <w:tcBorders>
              <w:top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ascii="仿宋" w:hAnsi="仿宋" w:eastAsia="仿宋"/>
                <w:spacing w:val="20"/>
                <w:sz w:val="24"/>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r>
              <w:rPr>
                <w:rFonts w:hint="eastAsia" w:ascii="仿宋" w:hAnsi="仿宋" w:eastAsia="仿宋"/>
                <w:spacing w:val="20"/>
                <w:sz w:val="24"/>
              </w:rPr>
              <w:t>……</w:t>
            </w:r>
          </w:p>
        </w:tc>
        <w:tc>
          <w:tcPr>
            <w:tcW w:w="108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pacing w:before="50" w:after="50"/>
              <w:jc w:val="center"/>
              <w:rPr>
                <w:rFonts w:ascii="仿宋" w:hAnsi="仿宋" w:eastAsia="仿宋"/>
                <w:spacing w:val="20"/>
                <w:sz w:val="24"/>
              </w:rPr>
            </w:pPr>
          </w:p>
        </w:tc>
        <w:tc>
          <w:tcPr>
            <w:tcW w:w="1440" w:type="dxa"/>
            <w:tcBorders>
              <w:top w:val="single" w:color="000000" w:sz="4" w:space="0"/>
              <w:left w:val="single" w:color="000000" w:sz="4" w:space="0"/>
              <w:bottom w:val="single" w:color="000000" w:sz="4" w:space="0"/>
            </w:tcBorders>
            <w:vAlign w:val="center"/>
          </w:tcPr>
          <w:p>
            <w:pPr>
              <w:spacing w:before="50" w:after="50"/>
              <w:jc w:val="center"/>
              <w:rPr>
                <w:rFonts w:ascii="仿宋" w:hAnsi="仿宋" w:eastAsia="仿宋"/>
                <w:spacing w:val="20"/>
                <w:sz w:val="24"/>
              </w:rPr>
            </w:pPr>
          </w:p>
        </w:tc>
      </w:tr>
      <w:tr>
        <w:tblPrEx>
          <w:tblBorders>
            <w:top w:val="single" w:color="000000" w:sz="4" w:space="0"/>
            <w:left w:val="single" w:color="000000" w:sz="4" w:space="0"/>
            <w:bottom w:val="single" w:color="000000" w:sz="4" w:space="0"/>
            <w:right w:val="single" w:color="000000" w:sz="4" w:space="0"/>
            <w:insideH w:val="none" w:color="000000" w:sz="2" w:space="0"/>
            <w:insideV w:val="none" w:color="000000" w:sz="2" w:space="0"/>
          </w:tblBorders>
          <w:tblCellMar>
            <w:top w:w="0" w:type="dxa"/>
            <w:left w:w="108" w:type="dxa"/>
            <w:bottom w:w="0" w:type="dxa"/>
            <w:right w:w="108" w:type="dxa"/>
          </w:tblCellMar>
        </w:tblPrEx>
        <w:tc>
          <w:tcPr>
            <w:tcW w:w="9000" w:type="dxa"/>
            <w:gridSpan w:val="7"/>
            <w:tcBorders>
              <w:top w:val="single" w:color="000000" w:sz="4" w:space="0"/>
              <w:bottom w:val="single" w:color="000000" w:sz="4" w:space="0"/>
            </w:tcBorders>
          </w:tcPr>
          <w:p>
            <w:pPr>
              <w:spacing w:before="50" w:after="50"/>
              <w:rPr>
                <w:rFonts w:ascii="宋体"/>
                <w:b/>
                <w:sz w:val="30"/>
              </w:rPr>
            </w:pPr>
            <w:r>
              <w:rPr>
                <w:rFonts w:hint="eastAsia" w:ascii="宋体" w:hAnsi="宋体"/>
                <w:b/>
                <w:sz w:val="30"/>
              </w:rPr>
              <w:t>合计（大写）：</w:t>
            </w:r>
            <w:r>
              <w:rPr>
                <w:rFonts w:ascii="宋体" w:hAnsi="宋体"/>
                <w:b/>
                <w:sz w:val="30"/>
              </w:rPr>
              <w:t xml:space="preserve">                           </w:t>
            </w:r>
            <w:r>
              <w:rPr>
                <w:rFonts w:hint="eastAsia" w:ascii="宋体" w:hAnsi="宋体"/>
              </w:rPr>
              <w:t>（</w:t>
            </w:r>
            <w:r>
              <w:rPr>
                <w:rFonts w:ascii="宋体" w:hAnsi="宋体"/>
              </w:rPr>
              <w:t xml:space="preserve">  </w:t>
            </w:r>
            <w:r>
              <w:rPr>
                <w:rFonts w:hint="eastAsia" w:ascii="宋体" w:hAnsi="宋体"/>
              </w:rPr>
              <w:t>￥：</w:t>
            </w:r>
            <w:r>
              <w:rPr>
                <w:rFonts w:ascii="宋体" w:hAnsi="宋体"/>
              </w:rPr>
              <w:t xml:space="preserve">           </w:t>
            </w:r>
            <w:r>
              <w:rPr>
                <w:rFonts w:hint="eastAsia" w:ascii="宋体" w:hAnsi="宋体"/>
              </w:rPr>
              <w:t>元）</w:t>
            </w:r>
          </w:p>
        </w:tc>
      </w:tr>
    </w:tbl>
    <w:p>
      <w:pPr>
        <w:spacing w:line="360" w:lineRule="auto"/>
        <w:rPr>
          <w:rFonts w:ascii="仿宋" w:hAnsi="仿宋" w:eastAsia="仿宋"/>
          <w:spacing w:val="20"/>
          <w:sz w:val="24"/>
        </w:rPr>
      </w:pPr>
      <w:r>
        <w:rPr>
          <w:rFonts w:hint="eastAsia" w:ascii="仿宋" w:hAnsi="仿宋" w:eastAsia="仿宋"/>
          <w:spacing w:val="20"/>
          <w:sz w:val="24"/>
        </w:rPr>
        <w:t>备注：</w:t>
      </w:r>
    </w:p>
    <w:p>
      <w:pPr>
        <w:spacing w:line="360" w:lineRule="auto"/>
        <w:rPr>
          <w:rFonts w:ascii="仿宋" w:hAnsi="仿宋" w:eastAsia="仿宋"/>
          <w:spacing w:val="20"/>
          <w:sz w:val="24"/>
        </w:rPr>
      </w:pPr>
      <w:r>
        <w:rPr>
          <w:rFonts w:ascii="仿宋" w:hAnsi="仿宋" w:eastAsia="仿宋"/>
          <w:spacing w:val="20"/>
          <w:sz w:val="24"/>
        </w:rPr>
        <w:t>1</w:t>
      </w:r>
      <w:r>
        <w:rPr>
          <w:rFonts w:hint="eastAsia" w:ascii="仿宋" w:hAnsi="仿宋" w:eastAsia="仿宋"/>
          <w:spacing w:val="20"/>
          <w:sz w:val="24"/>
        </w:rPr>
        <w:t>、所投产品为进口免税设备的必须填写“进口代理费”。</w:t>
      </w:r>
    </w:p>
    <w:p>
      <w:pPr>
        <w:spacing w:line="360" w:lineRule="auto"/>
        <w:rPr>
          <w:rFonts w:ascii="仿宋" w:hAnsi="仿宋" w:eastAsia="仿宋"/>
          <w:spacing w:val="20"/>
          <w:sz w:val="24"/>
        </w:rPr>
      </w:pPr>
      <w:r>
        <w:rPr>
          <w:rFonts w:ascii="仿宋" w:hAnsi="仿宋" w:eastAsia="仿宋"/>
          <w:spacing w:val="20"/>
          <w:sz w:val="24"/>
        </w:rPr>
        <w:t>2</w:t>
      </w:r>
      <w:r>
        <w:rPr>
          <w:rFonts w:hint="eastAsia" w:ascii="仿宋" w:hAnsi="仿宋" w:eastAsia="仿宋"/>
          <w:spacing w:val="20"/>
          <w:sz w:val="24"/>
        </w:rPr>
        <w:t>、此表应按项目的明细情况列项填报</w:t>
      </w:r>
      <w:r>
        <w:rPr>
          <w:rFonts w:ascii="仿宋" w:hAnsi="仿宋" w:eastAsia="仿宋"/>
          <w:spacing w:val="20"/>
          <w:sz w:val="24"/>
        </w:rPr>
        <w:t xml:space="preserve">, </w:t>
      </w:r>
      <w:r>
        <w:rPr>
          <w:rFonts w:hint="eastAsia" w:ascii="仿宋" w:hAnsi="仿宋" w:eastAsia="仿宋"/>
          <w:spacing w:val="20"/>
          <w:sz w:val="24"/>
        </w:rPr>
        <w:t>在填写时，如不适合本项目的实际情况，可在确保投标明细内容完整的情况下，根据上表格式自行划表填写。</w:t>
      </w:r>
    </w:p>
    <w:p>
      <w:pPr>
        <w:spacing w:before="50" w:after="50" w:line="400" w:lineRule="exact"/>
        <w:rPr>
          <w:rFonts w:ascii="仿宋" w:hAnsi="仿宋" w:eastAsia="仿宋"/>
          <w:spacing w:val="20"/>
          <w:sz w:val="24"/>
        </w:rPr>
      </w:pPr>
      <w:r>
        <w:rPr>
          <w:rFonts w:ascii="仿宋" w:hAnsi="仿宋" w:eastAsia="仿宋"/>
          <w:spacing w:val="20"/>
          <w:sz w:val="24"/>
        </w:rPr>
        <w:t>3</w:t>
      </w:r>
      <w:r>
        <w:rPr>
          <w:rFonts w:hint="eastAsia" w:ascii="仿宋" w:hAnsi="仿宋" w:eastAsia="仿宋"/>
          <w:spacing w:val="20"/>
          <w:sz w:val="24"/>
        </w:rPr>
        <w:t>、报价要求：项目费用包括项目实施所需的工程费、工时费、服务费、运输费、安装调试费、税费及其他一切费用。</w:t>
      </w:r>
    </w:p>
    <w:p>
      <w:pPr>
        <w:spacing w:before="50" w:after="50" w:line="400" w:lineRule="exact"/>
        <w:rPr>
          <w:rFonts w:ascii="仿宋" w:hAnsi="仿宋" w:eastAsia="仿宋"/>
          <w:spacing w:val="20"/>
          <w:sz w:val="24"/>
        </w:rPr>
      </w:pPr>
      <w:r>
        <w:rPr>
          <w:rFonts w:ascii="仿宋" w:hAnsi="仿宋" w:eastAsia="仿宋"/>
          <w:spacing w:val="20"/>
          <w:sz w:val="24"/>
        </w:rPr>
        <w:t>4</w:t>
      </w:r>
      <w:r>
        <w:rPr>
          <w:rFonts w:hint="eastAsia" w:ascii="仿宋" w:hAnsi="仿宋" w:eastAsia="仿宋"/>
          <w:spacing w:val="20"/>
          <w:sz w:val="24"/>
        </w:rPr>
        <w:t>、报价中不允许出现报价优惠等字样</w:t>
      </w:r>
      <w:r>
        <w:rPr>
          <w:rFonts w:ascii="仿宋" w:hAnsi="仿宋" w:eastAsia="仿宋"/>
          <w:spacing w:val="20"/>
          <w:sz w:val="24"/>
        </w:rPr>
        <w:t>,</w:t>
      </w:r>
      <w:r>
        <w:rPr>
          <w:rFonts w:hint="eastAsia" w:ascii="仿宋" w:hAnsi="仿宋" w:eastAsia="仿宋"/>
          <w:spacing w:val="20"/>
          <w:sz w:val="24"/>
        </w:rPr>
        <w:t>合计总价应与明细报价汇总相等。</w:t>
      </w:r>
    </w:p>
    <w:p>
      <w:pPr>
        <w:spacing w:line="360" w:lineRule="auto"/>
        <w:rPr>
          <w:rFonts w:ascii="仿宋" w:hAnsi="仿宋" w:eastAsia="仿宋"/>
          <w:spacing w:val="20"/>
          <w:sz w:val="24"/>
        </w:rPr>
      </w:pPr>
      <w:r>
        <w:rPr>
          <w:rFonts w:hint="eastAsia" w:ascii="仿宋" w:hAnsi="仿宋" w:eastAsia="仿宋"/>
          <w:spacing w:val="20"/>
          <w:sz w:val="24"/>
        </w:rPr>
        <w:t>授权代表签字：</w:t>
      </w:r>
    </w:p>
    <w:p>
      <w:pPr>
        <w:spacing w:line="360" w:lineRule="auto"/>
        <w:rPr>
          <w:rFonts w:ascii="仿宋" w:hAnsi="仿宋" w:eastAsia="仿宋"/>
          <w:spacing w:val="20"/>
          <w:sz w:val="24"/>
        </w:rPr>
      </w:pPr>
      <w:r>
        <w:rPr>
          <w:rFonts w:hint="eastAsia" w:ascii="仿宋" w:hAnsi="仿宋" w:eastAsia="仿宋"/>
          <w:spacing w:val="20"/>
          <w:sz w:val="24"/>
        </w:rPr>
        <w:t>投标人（公章）：</w:t>
      </w:r>
    </w:p>
    <w:p>
      <w:pPr>
        <w:spacing w:line="360" w:lineRule="auto"/>
        <w:rPr>
          <w:rFonts w:hint="eastAsia" w:ascii="仿宋" w:hAnsi="仿宋" w:eastAsia="仿宋"/>
          <w:spacing w:val="20"/>
          <w:sz w:val="24"/>
        </w:rPr>
      </w:pPr>
      <w:r>
        <w:rPr>
          <w:rFonts w:hint="eastAsia" w:ascii="仿宋" w:hAnsi="仿宋" w:eastAsia="仿宋"/>
          <w:spacing w:val="20"/>
          <w:sz w:val="24"/>
        </w:rPr>
        <w:t>日</w:t>
      </w:r>
      <w:r>
        <w:rPr>
          <w:rFonts w:ascii="仿宋" w:hAnsi="仿宋" w:eastAsia="仿宋"/>
          <w:spacing w:val="20"/>
          <w:sz w:val="24"/>
        </w:rPr>
        <w:t xml:space="preserve">   </w:t>
      </w:r>
      <w:r>
        <w:rPr>
          <w:rFonts w:hint="eastAsia" w:ascii="仿宋" w:hAnsi="仿宋" w:eastAsia="仿宋"/>
          <w:spacing w:val="20"/>
          <w:sz w:val="24"/>
        </w:rPr>
        <w:t>期：</w:t>
      </w:r>
      <w:r>
        <w:rPr>
          <w:rFonts w:hint="eastAsia" w:ascii="仿宋" w:hAnsi="仿宋" w:eastAsia="仿宋"/>
          <w:spacing w:val="20"/>
          <w:sz w:val="24"/>
        </w:rPr>
        <w:br w:type="textWrapping"/>
      </w:r>
    </w:p>
    <w:p>
      <w:pPr>
        <w:rPr>
          <w:rFonts w:hint="eastAsia" w:ascii="仿宋" w:hAnsi="仿宋" w:eastAsia="仿宋"/>
          <w:spacing w:val="20"/>
          <w:sz w:val="24"/>
        </w:rPr>
      </w:pPr>
      <w:r>
        <w:rPr>
          <w:rFonts w:hint="eastAsia" w:ascii="仿宋" w:hAnsi="仿宋" w:eastAsia="仿宋"/>
          <w:spacing w:val="20"/>
          <w:sz w:val="24"/>
        </w:rPr>
        <w:br w:type="page"/>
      </w:r>
    </w:p>
    <w:p>
      <w:pPr>
        <w:pageBreakBefore/>
        <w:rPr>
          <w:rFonts w:cs="仿宋_GB2312" w:asciiTheme="minorEastAsia" w:hAnsiTheme="minorEastAsia" w:eastAsiaTheme="minorEastAsia"/>
          <w:b/>
          <w:sz w:val="32"/>
          <w:szCs w:val="32"/>
        </w:rPr>
      </w:pPr>
      <w:r>
        <w:rPr>
          <w:rFonts w:hint="eastAsia" w:asciiTheme="minorEastAsia" w:hAnsiTheme="minorEastAsia" w:eastAsiaTheme="minorEastAsia"/>
          <w:b/>
          <w:sz w:val="32"/>
          <w:szCs w:val="32"/>
        </w:rPr>
        <w:t>中小企业声明函</w:t>
      </w:r>
    </w:p>
    <w:p>
      <w:pPr>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中小企业声明函（货物）</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本公司（联合体）郑重声明，根据《政府采购促进中小企业发展管理办法》 （财库</w:t>
      </w:r>
      <w:r>
        <w:rPr>
          <w:rFonts w:hint="eastAsia" w:cs="宋体" w:asciiTheme="minorEastAsia" w:hAnsiTheme="minorEastAsia" w:eastAsiaTheme="minorEastAsia"/>
          <w:sz w:val="24"/>
        </w:rPr>
        <w:t>﹝</w:t>
      </w:r>
      <w:r>
        <w:rPr>
          <w:rFonts w:hint="eastAsia" w:cs="仿宋_GB2312" w:asciiTheme="minorEastAsia" w:hAnsiTheme="minorEastAsia" w:eastAsiaTheme="minorEastAsia"/>
          <w:sz w:val="24"/>
        </w:rPr>
        <w:t>2020</w:t>
      </w:r>
      <w:r>
        <w:rPr>
          <w:rFonts w:hint="eastAsia" w:cs="宋体" w:asciiTheme="minorEastAsia" w:hAnsiTheme="minorEastAsia" w:eastAsiaTheme="minorEastAsia"/>
          <w:sz w:val="24"/>
        </w:rPr>
        <w:t>﹞</w:t>
      </w:r>
      <w:r>
        <w:rPr>
          <w:rFonts w:hint="eastAsia" w:cs="仿宋_GB2312" w:asciiTheme="minorEastAsia" w:hAnsiTheme="minorEastAsia" w:eastAsiaTheme="minorEastAsia"/>
          <w:sz w:val="24"/>
        </w:rPr>
        <w:t>46 号）的规定，本公司（联合体）参加</w:t>
      </w:r>
      <w:r>
        <w:rPr>
          <w:rFonts w:hint="eastAsia" w:cs="仿宋_GB2312" w:asciiTheme="minorEastAsia" w:hAnsiTheme="minorEastAsia" w:eastAsiaTheme="minorEastAsia"/>
          <w:sz w:val="24"/>
          <w:u w:val="single"/>
        </w:rPr>
        <w:t xml:space="preserve"> xxx </w:t>
      </w:r>
      <w:r>
        <w:rPr>
          <w:rFonts w:hint="eastAsia" w:cs="仿宋_GB2312" w:asciiTheme="minorEastAsia" w:hAnsiTheme="minorEastAsia" w:eastAsiaTheme="minorEastAsia"/>
          <w:sz w:val="24"/>
        </w:rPr>
        <w:t>的</w:t>
      </w:r>
      <w:r>
        <w:rPr>
          <w:rFonts w:hint="eastAsia" w:cs="仿宋_GB2312" w:asciiTheme="minorEastAsia" w:hAnsiTheme="minorEastAsia" w:eastAsiaTheme="minorEastAsia"/>
          <w:sz w:val="24"/>
          <w:u w:val="single"/>
        </w:rPr>
        <w:t>xxx项目</w:t>
      </w:r>
      <w:r>
        <w:rPr>
          <w:rFonts w:hint="eastAsia" w:cs="仿宋_GB2312" w:asciiTheme="minorEastAsia" w:hAnsiTheme="minorEastAsia" w:eastAsiaTheme="minorEastAsia"/>
          <w:sz w:val="24"/>
        </w:rPr>
        <w:t>采购活动，提供的货物全部由符合政策要求的中小企业制造。相关企业（含联合体中的中小企业、签订分包意向协议的中小企业）的具体情况如下：</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r>
        <w:rPr>
          <w:rFonts w:hint="eastAsia" w:cs="仿宋_GB2312" w:asciiTheme="minorEastAsia" w:hAnsiTheme="minorEastAsia" w:eastAsiaTheme="minorEastAsia"/>
          <w:sz w:val="24"/>
          <w:u w:val="single"/>
        </w:rPr>
        <w:t xml:space="preserve">        （标的名称）</w:t>
      </w:r>
      <w:r>
        <w:rPr>
          <w:rFonts w:hint="eastAsia" w:cs="仿宋_GB2312" w:asciiTheme="minorEastAsia" w:hAnsiTheme="minorEastAsia" w:eastAsiaTheme="minorEastAsia"/>
          <w:sz w:val="24"/>
        </w:rPr>
        <w:t>，属于</w:t>
      </w:r>
      <w:r>
        <w:rPr>
          <w:rFonts w:hint="eastAsia" w:cs="仿宋_GB2312" w:asciiTheme="minorEastAsia" w:hAnsiTheme="minorEastAsia" w:eastAsiaTheme="minorEastAsia"/>
          <w:sz w:val="24"/>
          <w:u w:val="single"/>
        </w:rPr>
        <w:t>（采购文件中明确的所属行业）</w:t>
      </w:r>
      <w:r>
        <w:rPr>
          <w:rFonts w:hint="eastAsia" w:cs="仿宋_GB2312" w:asciiTheme="minorEastAsia" w:hAnsiTheme="minorEastAsia" w:eastAsiaTheme="minorEastAsia"/>
          <w:sz w:val="24"/>
        </w:rPr>
        <w:t>行业 ；制造商为</w:t>
      </w:r>
      <w:r>
        <w:rPr>
          <w:rFonts w:hint="eastAsia" w:cs="仿宋_GB2312" w:asciiTheme="minorEastAsia" w:hAnsiTheme="minorEastAsia" w:eastAsiaTheme="minorEastAsia"/>
          <w:sz w:val="24"/>
          <w:u w:val="single"/>
        </w:rPr>
        <w:t xml:space="preserve">           （企业名称） </w:t>
      </w:r>
      <w:r>
        <w:rPr>
          <w:rFonts w:hint="eastAsia" w:cs="仿宋_GB2312" w:asciiTheme="minorEastAsia" w:hAnsiTheme="minorEastAsia" w:eastAsiaTheme="minorEastAsia"/>
          <w:sz w:val="24"/>
        </w:rPr>
        <w:t>，从业人员人，营业收入为万元，资产总额为万元，属于</w:t>
      </w:r>
      <w:r>
        <w:rPr>
          <w:rFonts w:hint="eastAsia" w:cs="仿宋_GB2312" w:asciiTheme="minorEastAsia" w:hAnsiTheme="minorEastAsia" w:eastAsiaTheme="minorEastAsia"/>
          <w:sz w:val="24"/>
          <w:u w:val="single"/>
        </w:rPr>
        <w:t xml:space="preserve">     （中型企业、小型企业、微型企业）</w:t>
      </w:r>
      <w:r>
        <w:rPr>
          <w:rFonts w:hint="eastAsia" w:cs="仿宋_GB2312" w:asciiTheme="minorEastAsia" w:hAnsiTheme="minorEastAsia" w:eastAsiaTheme="minorEastAsia"/>
          <w:sz w:val="24"/>
        </w:rPr>
        <w:t xml:space="preserve"> ；</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r>
        <w:rPr>
          <w:rFonts w:hint="eastAsia" w:cs="仿宋_GB2312" w:asciiTheme="minorEastAsia" w:hAnsiTheme="minorEastAsia" w:eastAsiaTheme="minorEastAsia"/>
          <w:sz w:val="24"/>
          <w:u w:val="single"/>
        </w:rPr>
        <w:t xml:space="preserve">        （标的名称）</w:t>
      </w:r>
      <w:r>
        <w:rPr>
          <w:rFonts w:hint="eastAsia" w:cs="仿宋_GB2312" w:asciiTheme="minorEastAsia" w:hAnsiTheme="minorEastAsia" w:eastAsiaTheme="minorEastAsia"/>
          <w:sz w:val="24"/>
        </w:rPr>
        <w:t>，属于</w:t>
      </w:r>
      <w:r>
        <w:rPr>
          <w:rFonts w:hint="eastAsia" w:cs="仿宋_GB2312" w:asciiTheme="minorEastAsia" w:hAnsiTheme="minorEastAsia" w:eastAsiaTheme="minorEastAsia"/>
          <w:sz w:val="24"/>
          <w:u w:val="single"/>
        </w:rPr>
        <w:t>（采购文件中明确的所属行业）</w:t>
      </w:r>
      <w:r>
        <w:rPr>
          <w:rFonts w:hint="eastAsia" w:cs="仿宋_GB2312" w:asciiTheme="minorEastAsia" w:hAnsiTheme="minorEastAsia" w:eastAsiaTheme="minorEastAsia"/>
          <w:sz w:val="24"/>
        </w:rPr>
        <w:t>行业 ；制造商为</w:t>
      </w:r>
      <w:r>
        <w:rPr>
          <w:rFonts w:hint="eastAsia" w:cs="仿宋_GB2312" w:asciiTheme="minorEastAsia" w:hAnsiTheme="minorEastAsia" w:eastAsiaTheme="minorEastAsia"/>
          <w:sz w:val="24"/>
          <w:u w:val="single"/>
        </w:rPr>
        <w:t xml:space="preserve">           （企业名称） </w:t>
      </w:r>
      <w:r>
        <w:rPr>
          <w:rFonts w:hint="eastAsia" w:cs="仿宋_GB2312" w:asciiTheme="minorEastAsia" w:hAnsiTheme="minorEastAsia" w:eastAsiaTheme="minorEastAsia"/>
          <w:sz w:val="24"/>
        </w:rPr>
        <w:t>，从业人员人，营业收入为万元，资产总额为万元，属于</w:t>
      </w:r>
      <w:r>
        <w:rPr>
          <w:rFonts w:hint="eastAsia" w:cs="仿宋_GB2312" w:asciiTheme="minorEastAsia" w:hAnsiTheme="minorEastAsia" w:eastAsiaTheme="minorEastAsia"/>
          <w:sz w:val="24"/>
          <w:u w:val="single"/>
        </w:rPr>
        <w:t xml:space="preserve">     （中型企业、小型企业、微型企业）</w:t>
      </w:r>
      <w:r>
        <w:rPr>
          <w:rFonts w:hint="eastAsia" w:cs="仿宋_GB2312" w:asciiTheme="minorEastAsia" w:hAnsiTheme="minorEastAsia" w:eastAsiaTheme="minorEastAsia"/>
          <w:sz w:val="24"/>
        </w:rPr>
        <w:t xml:space="preserve"> ；</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以上企业，不属于大企业的分支机构，不存在控股股东为大企业的情形，也不存在与大企业的负责人为同一人的情形。</w:t>
      </w:r>
    </w:p>
    <w:p>
      <w:pPr>
        <w:spacing w:line="340" w:lineRule="exact"/>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本企业对上述声明内容的真实性负责。如有虚假，将依法承担相应责任。</w:t>
      </w:r>
    </w:p>
    <w:p>
      <w:pPr>
        <w:ind w:right="420" w:firstLine="5880" w:firstLineChars="2450"/>
        <w:jc w:val="left"/>
        <w:rPr>
          <w:rFonts w:cs="仿宋_GB2312" w:asciiTheme="minorEastAsia" w:hAnsiTheme="minorEastAsia" w:eastAsiaTheme="minorEastAsia"/>
          <w:sz w:val="24"/>
        </w:rPr>
      </w:pPr>
    </w:p>
    <w:p>
      <w:pPr>
        <w:ind w:right="420" w:firstLine="5880" w:firstLineChars="245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企业名称（盖章）： </w:t>
      </w:r>
    </w:p>
    <w:p>
      <w:pPr>
        <w:ind w:right="420" w:firstLine="5520" w:firstLineChars="2300"/>
        <w:rPr>
          <w:rFonts w:asciiTheme="minorEastAsia" w:hAnsiTheme="minorEastAsia" w:eastAsiaTheme="minorEastAsia"/>
        </w:rPr>
      </w:pPr>
      <w:r>
        <w:rPr>
          <w:rFonts w:hint="eastAsia" w:cs="仿宋_GB2312" w:asciiTheme="minorEastAsia" w:hAnsiTheme="minorEastAsia" w:eastAsiaTheme="minorEastAsia"/>
          <w:sz w:val="24"/>
        </w:rPr>
        <w:t xml:space="preserve">日期：   年   月 </w:t>
      </w:r>
      <w:r>
        <w:rPr>
          <w:rFonts w:hint="eastAsia" w:asciiTheme="minorEastAsia" w:hAnsiTheme="minorEastAsia" w:eastAsiaTheme="minorEastAsia"/>
        </w:rPr>
        <w:t xml:space="preserve">  日</w:t>
      </w:r>
    </w:p>
    <w:p>
      <w:pPr>
        <w:jc w:val="center"/>
        <w:rPr>
          <w:rFonts w:cs="仿宋_GB2312" w:asciiTheme="minorEastAsia" w:hAnsiTheme="minorEastAsia" w:eastAsiaTheme="minorEastAsia"/>
          <w:b/>
          <w:sz w:val="18"/>
        </w:rPr>
      </w:pPr>
    </w:p>
    <w:p>
      <w:pPr>
        <w:jc w:val="center"/>
        <w:rPr>
          <w:rFonts w:cs="仿宋_GB2312" w:asciiTheme="minorEastAsia" w:hAnsiTheme="minorEastAsia" w:eastAsiaTheme="minorEastAsia"/>
          <w:b/>
          <w:sz w:val="32"/>
        </w:rPr>
      </w:pPr>
    </w:p>
    <w:p>
      <w:pPr>
        <w:jc w:val="center"/>
        <w:rPr>
          <w:rFonts w:cs="仿宋_GB2312" w:asciiTheme="minorEastAsia" w:hAnsiTheme="minorEastAsia" w:eastAsiaTheme="minorEastAsia"/>
          <w:b/>
          <w:sz w:val="32"/>
        </w:rPr>
      </w:pPr>
    </w:p>
    <w:p>
      <w:pP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w:t>
      </w:r>
    </w:p>
    <w:p>
      <w:pPr>
        <w:rPr>
          <w:rFonts w:asciiTheme="minorEastAsia" w:hAnsiTheme="minorEastAsia" w:eastAsiaTheme="minorEastAsia"/>
          <w:b/>
          <w:sz w:val="24"/>
        </w:rPr>
      </w:pPr>
      <w:r>
        <w:rPr>
          <w:rFonts w:hint="eastAsia" w:asciiTheme="minorEastAsia" w:hAnsiTheme="minorEastAsia" w:eastAsiaTheme="minorEastAsia"/>
          <w:b/>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cs="仿宋_GB2312" w:asciiTheme="minorEastAsia" w:hAnsiTheme="minorEastAsia" w:eastAsiaTheme="minorEastAsia"/>
          <w:sz w:val="24"/>
        </w:rPr>
        <w:t>如国家颁布新的企业划型标准，则按最新标准执行。</w:t>
      </w:r>
      <w:r>
        <w:rPr>
          <w:rFonts w:hint="eastAsia" w:asciiTheme="minorEastAsia" w:hAnsiTheme="minorEastAsia" w:eastAsiaTheme="minorEastAsia"/>
          <w:b/>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hint="eastAsia"/>
          <w:sz w:val="28"/>
          <w:szCs w:val="28"/>
        </w:rPr>
      </w:pPr>
      <w:r>
        <w:rPr>
          <w:rFonts w:hint="eastAsia" w:asciiTheme="minorEastAsia" w:hAnsiTheme="minorEastAsia" w:eastAsiaTheme="minorEastAsia"/>
          <w:sz w:val="24"/>
        </w:rPr>
        <w:t>2.根据《政府采购促进中小企业发展管理办法》的通知（财库〔2020〕46号）规定，</w:t>
      </w:r>
      <w:r>
        <w:rPr>
          <w:rFonts w:hint="eastAsia" w:cs="仿宋_GB2312" w:asciiTheme="minorEastAsia" w:hAnsiTheme="minorEastAsia" w:eastAsiaTheme="minorEastAsia"/>
          <w:sz w:val="24"/>
        </w:rPr>
        <w:t>中标、成交供应商享受中小企业扶持政策的，采购代理机构将随中标、成交结果公开中标、成交供应商的《中小企业声明函》。</w:t>
      </w:r>
    </w:p>
    <w:p>
      <w:pPr>
        <w:pStyle w:val="2"/>
      </w:pPr>
    </w:p>
    <w:sectPr>
      <w:pgSz w:w="11905" w:h="16837" w:orient="landscape"/>
      <w:pgMar w:top="568" w:right="1558" w:bottom="709"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010B80"/>
    <w:multiLevelType w:val="singleLevel"/>
    <w:tmpl w:val="C6010B80"/>
    <w:lvl w:ilvl="0" w:tentative="0">
      <w:start w:val="1"/>
      <w:numFmt w:val="decimal"/>
      <w:pStyle w:val="4"/>
      <w:lvlText w:val="%1."/>
      <w:lvlJc w:val="left"/>
      <w:pPr>
        <w:tabs>
          <w:tab w:val="left" w:pos="780"/>
        </w:tabs>
        <w:ind w:left="780" w:hanging="360"/>
      </w:pPr>
    </w:lvl>
  </w:abstractNum>
  <w:abstractNum w:abstractNumId="1">
    <w:nsid w:val="CF092B84"/>
    <w:multiLevelType w:val="singleLevel"/>
    <w:tmpl w:val="CF092B84"/>
    <w:lvl w:ilvl="0" w:tentative="0">
      <w:start w:val="1"/>
      <w:numFmt w:val="chineseCounting"/>
      <w:lvlText w:val="%1、"/>
      <w:lvlJc w:val="left"/>
      <w:pPr>
        <w:ind w:left="420" w:hanging="420"/>
      </w:pPr>
    </w:lvl>
  </w:abstractNum>
  <w:abstractNum w:abstractNumId="2">
    <w:nsid w:val="0053208E"/>
    <w:multiLevelType w:val="singleLevel"/>
    <w:tmpl w:val="0053208E"/>
    <w:lvl w:ilvl="0" w:tentative="0">
      <w:start w:val="1"/>
      <w:numFmt w:val="chineseCounting"/>
      <w:lvlText w:val="%1、"/>
      <w:lvlJc w:val="left"/>
      <w:pPr>
        <w:ind w:left="420" w:hanging="420"/>
      </w:pPr>
    </w:lvl>
  </w:abstractNum>
  <w:abstractNum w:abstractNumId="3">
    <w:nsid w:val="5AA3BF6C"/>
    <w:multiLevelType w:val="singleLevel"/>
    <w:tmpl w:val="5AA3BF6C"/>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20087"/>
    <w:rsid w:val="0D2D7200"/>
    <w:rsid w:val="11713514"/>
    <w:rsid w:val="17BF486B"/>
    <w:rsid w:val="1A7F0377"/>
    <w:rsid w:val="33FE65D9"/>
    <w:rsid w:val="38DE3298"/>
    <w:rsid w:val="4F823D99"/>
    <w:rsid w:val="512C29ED"/>
    <w:rsid w:val="73AB6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kern w:val="2"/>
      <w:sz w:val="21"/>
    </w:rPr>
  </w:style>
  <w:style w:type="paragraph" w:styleId="3">
    <w:name w:val="heading 1"/>
    <w:basedOn w:val="1"/>
    <w:next w:val="1"/>
    <w:qFormat/>
    <w:uiPriority w:val="0"/>
    <w:pPr>
      <w:widowControl/>
      <w:spacing w:before="100" w:after="100" w:afterAutospacing="1"/>
      <w:jc w:val="left"/>
    </w:pPr>
    <w:rPr>
      <w:rFonts w:ascii="宋体" w:hAnsi="宋体" w:eastAsia="宋体" w:cs="宋体"/>
      <w:b/>
      <w:kern w:val="36"/>
      <w:sz w:val="48"/>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 w:val="28"/>
    </w:rPr>
  </w:style>
  <w:style w:type="paragraph" w:styleId="4">
    <w:name w:val="List Number 2"/>
    <w:basedOn w:val="1"/>
    <w:qFormat/>
    <w:uiPriority w:val="0"/>
    <w:pPr>
      <w:numPr>
        <w:ilvl w:val="0"/>
        <w:numId w:val="1"/>
      </w:numPr>
    </w:pPr>
  </w:style>
  <w:style w:type="paragraph" w:styleId="5">
    <w:name w:val="Normal Indent"/>
    <w:basedOn w:val="1"/>
    <w:qFormat/>
    <w:uiPriority w:val="0"/>
    <w:pPr>
      <w:ind w:firstLine="420"/>
    </w:pPr>
    <w:rPr>
      <w:rFonts w:ascii="Times New Roman" w:hAnsi="Times New Roman"/>
    </w:rPr>
  </w:style>
  <w:style w:type="paragraph" w:styleId="6">
    <w:name w:val="Plain Text"/>
    <w:basedOn w:val="1"/>
    <w:qFormat/>
    <w:uiPriority w:val="0"/>
    <w:pPr>
      <w:spacing w:beforeLines="50" w:afterLines="50" w:line="400" w:lineRule="atLeast"/>
    </w:pPr>
    <w:rPr>
      <w:rFonts w:ascii="宋体" w:hAnsi="Courier New"/>
      <w:kern w:val="0"/>
      <w:sz w:val="24"/>
    </w:rPr>
  </w:style>
  <w:style w:type="paragraph" w:styleId="7">
    <w:name w:val="footer"/>
    <w:basedOn w:val="1"/>
    <w:qFormat/>
    <w:uiPriority w:val="0"/>
    <w:pPr>
      <w:jc w:val="left"/>
    </w:pPr>
    <w:rPr>
      <w:sz w:val="18"/>
    </w:rPr>
  </w:style>
  <w:style w:type="paragraph" w:styleId="8">
    <w:name w:val="header"/>
    <w:basedOn w:val="1"/>
    <w:qFormat/>
    <w:uiPriority w:val="0"/>
    <w:pPr>
      <w:pBdr>
        <w:bottom w:val="single" w:color="000000" w:sz="6" w:space="1"/>
      </w:pBdr>
      <w:jc w:val="center"/>
    </w:pPr>
    <w:rPr>
      <w:sz w:val="18"/>
    </w:rPr>
  </w:style>
  <w:style w:type="paragraph" w:styleId="9">
    <w:name w:val="Normal (Web)"/>
    <w:basedOn w:val="1"/>
    <w:qFormat/>
    <w:uiPriority w:val="0"/>
    <w:pPr>
      <w:spacing w:before="100" w:after="100" w:afterAutospacing="1"/>
      <w:jc w:val="left"/>
    </w:pPr>
    <w:rPr>
      <w:kern w:val="0"/>
      <w:sz w:val="24"/>
    </w:rPr>
  </w:style>
  <w:style w:type="table" w:styleId="11">
    <w:name w:val="Table Grid"/>
    <w:basedOn w:val="10"/>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页眉 字符"/>
    <w:basedOn w:val="12"/>
    <w:qFormat/>
    <w:uiPriority w:val="0"/>
    <w:rPr>
      <w:rFonts w:cs="Times New Roman"/>
      <w:sz w:val="18"/>
    </w:rPr>
  </w:style>
  <w:style w:type="character" w:customStyle="1" w:styleId="16">
    <w:name w:val="页脚 字符"/>
    <w:basedOn w:val="12"/>
    <w:qFormat/>
    <w:uiPriority w:val="0"/>
    <w:rPr>
      <w:rFonts w:cs="Times New Roman"/>
      <w:sz w:val="18"/>
    </w:rPr>
  </w:style>
  <w:style w:type="paragraph" w:styleId="17">
    <w:name w:val="List Paragraph"/>
    <w:basedOn w:val="1"/>
    <w:qFormat/>
    <w:uiPriority w:val="0"/>
    <w:pPr>
      <w:ind w:firstLine="420" w:firstLineChars="200"/>
    </w:pPr>
  </w:style>
  <w:style w:type="character" w:customStyle="1" w:styleId="18">
    <w:name w:val="正文文本 字符"/>
    <w:basedOn w:val="12"/>
    <w:qFormat/>
    <w:uiPriority w:val="0"/>
    <w:rPr>
      <w:rFonts w:ascii="Times New Roman" w:hAnsi="Times New Roman" w:eastAsia="宋体" w:cs="Times New Roman"/>
      <w:sz w:val="24"/>
    </w:rPr>
  </w:style>
  <w:style w:type="character" w:customStyle="1" w:styleId="19">
    <w:name w:val="纯文本 字符"/>
    <w:basedOn w:val="12"/>
    <w:qFormat/>
    <w:uiPriority w:val="0"/>
    <w:rPr>
      <w:rFonts w:ascii="宋体" w:hAnsi="Courier New" w:eastAsia="宋体"/>
      <w:sz w:val="24"/>
    </w:rPr>
  </w:style>
  <w:style w:type="character" w:customStyle="1" w:styleId="20">
    <w:name w:val="纯文本 Char"/>
    <w:basedOn w:val="12"/>
    <w:qFormat/>
    <w:uiPriority w:val="0"/>
    <w:rPr>
      <w:rFonts w:ascii="宋体" w:hAnsi="Courier New" w:eastAsia="宋体" w:cs="Courier New"/>
      <w:sz w:val="21"/>
    </w:rPr>
  </w:style>
  <w:style w:type="paragraph" w:customStyle="1" w:styleId="21">
    <w:name w:val="表内文字"/>
    <w:basedOn w:val="1"/>
    <w:qFormat/>
    <w:uiPriority w:val="0"/>
    <w:pPr>
      <w:spacing w:line="360" w:lineRule="auto"/>
      <w:jc w:val="center"/>
    </w:pPr>
    <w:rPr>
      <w:rFonts w:ascii="仿宋_GB2312" w:hAnsi="Times New Roman" w:eastAsia="仿宋_GB2312"/>
      <w:spacing w:val="0"/>
      <w:kern w:val="0"/>
      <w:sz w:val="24"/>
    </w:rPr>
  </w:style>
  <w:style w:type="character" w:customStyle="1" w:styleId="22">
    <w:name w:val="font21"/>
    <w:basedOn w:val="12"/>
    <w:qFormat/>
    <w:uiPriority w:val="0"/>
    <w:rPr>
      <w:rFonts w:hint="eastAsia" w:ascii="宋体" w:hAnsi="宋体" w:eastAsia="宋体" w:cs="宋体"/>
      <w:color w:val="000000"/>
      <w:sz w:val="21"/>
    </w:rPr>
  </w:style>
  <w:style w:type="character" w:customStyle="1" w:styleId="23">
    <w:name w:val="font31"/>
    <w:basedOn w:val="12"/>
    <w:qFormat/>
    <w:uiPriority w:val="0"/>
    <w:rPr>
      <w:rFonts w:ascii="Calibri" w:hAnsi="Calibri" w:cs="Calibri"/>
      <w:color w:val="000000"/>
      <w:sz w:val="21"/>
    </w:rPr>
  </w:style>
  <w:style w:type="character" w:customStyle="1" w:styleId="24">
    <w:name w:val="font11"/>
    <w:basedOn w:val="12"/>
    <w:qFormat/>
    <w:uiPriority w:val="0"/>
    <w:rPr>
      <w:rFonts w:ascii="Calibri" w:hAnsi="Calibri" w:cs="Calibri"/>
      <w:color w:val="000000"/>
      <w:sz w:val="21"/>
    </w:rPr>
  </w:style>
  <w:style w:type="character" w:customStyle="1" w:styleId="25">
    <w:name w:val="font41"/>
    <w:basedOn w:val="12"/>
    <w:qFormat/>
    <w:uiPriority w:val="0"/>
    <w:rPr>
      <w:rFonts w:hint="eastAsia" w:ascii="宋体" w:hAnsi="宋体" w:eastAsia="宋体" w:cs="宋体"/>
      <w:color w:val="000000"/>
      <w:sz w:val="21"/>
    </w:rPr>
  </w:style>
  <w:style w:type="character" w:customStyle="1" w:styleId="26">
    <w:name w:val="font01"/>
    <w:basedOn w:val="12"/>
    <w:qFormat/>
    <w:uiPriority w:val="0"/>
    <w:rPr>
      <w:rFonts w:hint="eastAsia" w:ascii="宋体" w:hAnsi="宋体" w:eastAsia="宋体" w:cs="宋体"/>
      <w:color w:val="000000"/>
      <w:sz w:val="22"/>
    </w:rPr>
  </w:style>
  <w:style w:type="character" w:customStyle="1" w:styleId="27">
    <w:name w:val="font51"/>
    <w:basedOn w:val="12"/>
    <w:qFormat/>
    <w:uiPriority w:val="0"/>
    <w:rPr>
      <w:rFonts w:hint="eastAsia" w:ascii="宋体" w:hAnsi="宋体" w:eastAsia="宋体" w:cs="宋体"/>
      <w:color w:val="000000"/>
      <w:sz w:val="18"/>
    </w:rPr>
  </w:style>
  <w:style w:type="character" w:customStyle="1" w:styleId="28">
    <w:name w:val="font61"/>
    <w:basedOn w:val="12"/>
    <w:qFormat/>
    <w:uiPriority w:val="0"/>
    <w:rPr>
      <w:rFonts w:hint="default" w:ascii="Calibri" w:hAnsi="Calibri" w:cs="Calibri"/>
      <w:color w:val="000000"/>
      <w:sz w:val="22"/>
    </w:rPr>
  </w:style>
  <w:style w:type="character" w:customStyle="1" w:styleId="29">
    <w:name w:val="font131"/>
    <w:basedOn w:val="12"/>
    <w:qFormat/>
    <w:uiPriority w:val="0"/>
    <w:rPr>
      <w:rFonts w:ascii="Calibri" w:hAnsi="Calibri" w:cs="Calibri"/>
      <w:color w:val="000000"/>
      <w:sz w:val="21"/>
    </w:rPr>
  </w:style>
  <w:style w:type="character" w:customStyle="1" w:styleId="30">
    <w:name w:val="font121"/>
    <w:basedOn w:val="12"/>
    <w:qFormat/>
    <w:uiPriority w:val="0"/>
    <w:rPr>
      <w:rFonts w:hint="eastAsia" w:ascii="宋体" w:hAnsi="宋体" w:eastAsia="宋体" w:cs="宋体"/>
      <w:color w:val="000000"/>
      <w:sz w:val="21"/>
    </w:rPr>
  </w:style>
  <w:style w:type="paragraph" w:customStyle="1" w:styleId="31">
    <w:name w:val="正文段"/>
    <w:basedOn w:val="1"/>
    <w:qFormat/>
    <w:uiPriority w:val="99"/>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dc:description>DingTalk Document</dc:description>
  <cp:lastModifiedBy>SXZZ</cp:lastModifiedBy>
  <dcterms:modified xsi:type="dcterms:W3CDTF">2022-05-25T08:16:33Z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C4AEAAD4C95145D4854CB5E32265E0D6</vt:lpwstr>
  </property>
</Properties>
</file>