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巴州人民医院多功能用房给水系统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安装管道泵参数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一、参数要求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1.管道泵选型要求：管道材质为不锈钢泵体，流量80-100ｍ</w:t>
      </w:r>
      <w:r>
        <w:rPr>
          <w:rFonts w:hint="eastAsia" w:ascii="仿宋_GB2312" w:hAnsi="仿宋_GB2312" w:eastAsia="仿宋_GB2312" w:cs="仿宋_GB2312"/>
          <w:sz w:val="28"/>
          <w:szCs w:val="28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/ｈ，扬程10米，4ＫＷ低速电机（1500转），轴承选用品牌为SKF。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2.管道配件：Φ100钢管（国标） 6米，Φ100三通 2个，Φ100弯头 2个，Φ100阀门 3个，Φ100法兰片 6个。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3.水泵智能控制柜1套：柜内控制系统电器元件选用国内优质品牌。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要求：（1）启动方式为变频控制；（2）具备出水控制、进水缺水保护功能；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4.水泵控制电源线：RV4mm</w:t>
      </w:r>
      <w:r>
        <w:rPr>
          <w:rFonts w:hint="eastAsia" w:ascii="仿宋_GB2312" w:hAnsi="仿宋_GB2312" w:eastAsia="仿宋_GB2312" w:cs="仿宋_GB2312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50米；信号控制电缆 80米。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5.安装位置：多功能用房自来水供水管，距地面约4米。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1.该工程为交钥匙工程，报价中包括货物运输、安装、调试、税金等全部费用。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2.质量标准：货物质量标准应符合行业标准及甲方提供的技术参数要求。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3.供货时间：合同签订后20日内，送达甲方指定位置并安装完成。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设备安装调试正常并由甲方验收合格后,付合同总金额的90%，售后服务期满后无质量问题付合同总金额10%。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四、售后服务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1.供货方对所提供的设备免费售后服务1年。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2.售后响应时间：在接到报修电话后2小时内到达现场。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4364A"/>
    <w:rsid w:val="04533670"/>
    <w:rsid w:val="2E4F532B"/>
    <w:rsid w:val="36F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2019-06-24T03:00:00Z</dcterms:created>
  <dc:creator>天语</dc:creator>
  <cp:lastModifiedBy>无宇</cp:lastModifiedBy>
  <cp:lastPrinted>2019-07-08T03:01:00Z</cp:lastPrinted>
  <dcterms:modified xsi:type="dcterms:W3CDTF">2019-07-08T08:50:26Z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