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5812"/>
        <w:gridCol w:w="1751"/>
      </w:tblGrid>
      <w:tr w:rsidR="0084789E" w:rsidTr="00BD1CFC">
        <w:tc>
          <w:tcPr>
            <w:tcW w:w="959" w:type="dxa"/>
          </w:tcPr>
          <w:p w:rsidR="00CB1638" w:rsidRDefault="00CB1638" w:rsidP="0084789E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  <w:p w:rsidR="00CB1638" w:rsidRDefault="00CB1638" w:rsidP="0084789E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  <w:p w:rsidR="00CB1638" w:rsidRDefault="00CB1638" w:rsidP="0084789E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  <w:p w:rsidR="00CB1638" w:rsidRDefault="00CB1638" w:rsidP="0084789E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  <w:p w:rsidR="00CB1638" w:rsidRDefault="00CB1638" w:rsidP="0084789E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CB1638" w:rsidRPr="00CB1638" w:rsidRDefault="00CB1638" w:rsidP="00CB1638">
            <w:pPr>
              <w:rPr>
                <w:rFonts w:ascii="宋体" w:hAnsi="宋体"/>
                <w:szCs w:val="21"/>
              </w:rPr>
            </w:pPr>
          </w:p>
          <w:p w:rsidR="0084789E" w:rsidRPr="00CB1638" w:rsidRDefault="00CB1638" w:rsidP="00CB16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</w:p>
        </w:tc>
        <w:tc>
          <w:tcPr>
            <w:tcW w:w="5812" w:type="dxa"/>
          </w:tcPr>
          <w:p w:rsidR="00CB1638" w:rsidRDefault="0084789E" w:rsidP="00CB1638">
            <w:pPr>
              <w:rPr>
                <w:rFonts w:ascii="宋体" w:hAnsi="宋体" w:cs="宋体"/>
                <w:color w:val="000000"/>
                <w:sz w:val="24"/>
                <w:szCs w:val="21"/>
              </w:rPr>
            </w:pPr>
            <w:r w:rsidRPr="009D314A">
              <w:rPr>
                <w:rFonts w:ascii="宋体" w:hAnsi="宋体" w:hint="eastAsia"/>
                <w:szCs w:val="21"/>
              </w:rPr>
              <w:t>:</w:t>
            </w:r>
            <w:r w:rsidR="00CB1638">
              <w:rPr>
                <w:rFonts w:ascii="宋体" w:hAnsi="宋体" w:cs="宋体" w:hint="eastAsia"/>
                <w:color w:val="000000"/>
                <w:sz w:val="24"/>
                <w:szCs w:val="21"/>
              </w:rPr>
              <w:t>一 投标商资格</w:t>
            </w:r>
          </w:p>
          <w:p w:rsidR="00CB1638" w:rsidRDefault="00CB1638" w:rsidP="00CB1638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1．符合《中华人民共和国政府采购法》第二十二条的规定：</w:t>
            </w:r>
          </w:p>
          <w:p w:rsidR="00CB1638" w:rsidRDefault="00CB1638" w:rsidP="00CB1638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1）具有独立承担民事责任能力的独立法人；</w:t>
            </w:r>
          </w:p>
          <w:p w:rsidR="00CB1638" w:rsidRDefault="00CB1638" w:rsidP="00CB1638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2）具有良好的商业信誉和健全的财务会计制度；</w:t>
            </w:r>
          </w:p>
          <w:p w:rsidR="00CB1638" w:rsidRDefault="00CB1638" w:rsidP="00CB1638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3）具有履行合同所必需的设备和专业技术能力；</w:t>
            </w:r>
          </w:p>
          <w:p w:rsidR="00CB1638" w:rsidRDefault="00CB1638" w:rsidP="00CB1638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4）有依法缴纳税收和社会保障资金的良好记录；</w:t>
            </w:r>
          </w:p>
          <w:p w:rsidR="00CB1638" w:rsidRDefault="00CB1638" w:rsidP="00CB1638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5）参加在线询价前三年内，在经营活动中没有重大违法记录需要特别声明“没有因违反《浙江省政府采购供应商注册及诚信管理暂行办法》被列入‘黑名单’，在处罚有效期；</w:t>
            </w:r>
          </w:p>
          <w:p w:rsidR="00CB1638" w:rsidRDefault="00CB1638" w:rsidP="00CB1638">
            <w:pPr>
              <w:autoSpaceDE w:val="0"/>
              <w:autoSpaceDN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6）法律、行政法规规定的其他条件。</w:t>
            </w:r>
          </w:p>
          <w:p w:rsidR="00CB1638" w:rsidRDefault="00CB1638" w:rsidP="00CB1638">
            <w:pPr>
              <w:autoSpaceDE w:val="0"/>
              <w:autoSpaceDN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2.特定条件：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>具备独立法人资格，所投产品具有医疗器械生产或经营许可证或经营备案凭证，及在有效期内的医疗器械注册证或制造认可表（非医疗器械的附说明）。</w:t>
            </w:r>
          </w:p>
          <w:p w:rsidR="00CB1638" w:rsidRDefault="00CB1638" w:rsidP="00CB1638">
            <w:pPr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int="eastAsia"/>
                <w:kern w:val="0"/>
                <w:sz w:val="24"/>
                <w:szCs w:val="21"/>
              </w:rPr>
              <w:t>3.不接受联合体招标。</w:t>
            </w:r>
          </w:p>
          <w:p w:rsidR="00CB1638" w:rsidRDefault="00CB1638" w:rsidP="008478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CB1638" w:rsidRDefault="00CB1638" w:rsidP="008478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二 功能参数要求 </w:t>
            </w:r>
          </w:p>
          <w:p w:rsidR="0084789E" w:rsidRPr="009D314A" w:rsidRDefault="00CB1638" w:rsidP="0084789E">
            <w:pPr>
              <w:rPr>
                <w:rFonts w:ascii="宋体" w:hAnsi="宋体"/>
                <w:szCs w:val="21"/>
              </w:rPr>
            </w:pPr>
            <w:r w:rsidRPr="009D314A">
              <w:rPr>
                <w:rFonts w:ascii="宋体" w:hAnsi="宋体" w:hint="eastAsia"/>
                <w:szCs w:val="21"/>
              </w:rPr>
              <w:t>鼻科手柄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84789E" w:rsidRPr="009D314A">
              <w:rPr>
                <w:rFonts w:ascii="宋体" w:hAnsi="宋体" w:hint="eastAsia"/>
                <w:szCs w:val="21"/>
              </w:rPr>
              <w:t>1把</w:t>
            </w:r>
          </w:p>
        </w:tc>
        <w:tc>
          <w:tcPr>
            <w:tcW w:w="1751" w:type="dxa"/>
          </w:tcPr>
          <w:p w:rsidR="0084789E" w:rsidRPr="009D314A" w:rsidRDefault="0084789E" w:rsidP="0084789E">
            <w:pPr>
              <w:spacing w:line="36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</w:tr>
      <w:tr w:rsidR="0084789E" w:rsidTr="00BD1CFC">
        <w:tc>
          <w:tcPr>
            <w:tcW w:w="959" w:type="dxa"/>
          </w:tcPr>
          <w:p w:rsidR="0084789E" w:rsidRPr="009D314A" w:rsidRDefault="0084789E" w:rsidP="008478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9D314A">
              <w:rPr>
                <w:rFonts w:ascii="宋体" w:hAnsi="宋体" w:hint="eastAsia"/>
                <w:szCs w:val="21"/>
              </w:rPr>
              <w:t>.</w:t>
            </w:r>
            <w:r w:rsidR="00CB163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12" w:type="dxa"/>
          </w:tcPr>
          <w:p w:rsidR="0084789E" w:rsidRPr="009D314A" w:rsidRDefault="0084789E" w:rsidP="0084789E">
            <w:pPr>
              <w:rPr>
                <w:rFonts w:ascii="宋体" w:hAnsi="宋体"/>
                <w:szCs w:val="21"/>
              </w:rPr>
            </w:pPr>
            <w:r w:rsidRPr="009D314A">
              <w:rPr>
                <w:rFonts w:ascii="宋体" w:hAnsi="宋体" w:hint="eastAsia"/>
                <w:szCs w:val="21"/>
              </w:rPr>
              <w:t>直排引式设计手柄，吸引、切割、排出为一直线，克服术中堵塞难题；可高温高压及熏蒸消毒；可连接专用刀头和钻头，用于鼻科、喉科手术</w:t>
            </w:r>
          </w:p>
        </w:tc>
        <w:tc>
          <w:tcPr>
            <w:tcW w:w="1751" w:type="dxa"/>
          </w:tcPr>
          <w:p w:rsidR="0084789E" w:rsidRPr="009D314A" w:rsidRDefault="0084789E" w:rsidP="0084789E">
            <w:pPr>
              <w:spacing w:line="36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</w:tr>
      <w:tr w:rsidR="0084789E" w:rsidTr="00BD1CFC">
        <w:tc>
          <w:tcPr>
            <w:tcW w:w="959" w:type="dxa"/>
          </w:tcPr>
          <w:p w:rsidR="0084789E" w:rsidRPr="009D314A" w:rsidRDefault="0084789E" w:rsidP="008478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9D314A">
              <w:rPr>
                <w:rFonts w:ascii="宋体" w:hAnsi="宋体" w:hint="eastAsia"/>
                <w:szCs w:val="21"/>
              </w:rPr>
              <w:t>.</w:t>
            </w:r>
            <w:r w:rsidR="00CB163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812" w:type="dxa"/>
          </w:tcPr>
          <w:p w:rsidR="0084789E" w:rsidRPr="009D314A" w:rsidRDefault="0084789E" w:rsidP="0084789E">
            <w:pPr>
              <w:rPr>
                <w:rFonts w:ascii="宋体" w:hAnsi="宋体"/>
                <w:szCs w:val="21"/>
              </w:rPr>
            </w:pPr>
            <w:r w:rsidRPr="009D314A">
              <w:rPr>
                <w:rFonts w:ascii="宋体" w:hAnsi="宋体" w:hint="eastAsia"/>
                <w:szCs w:val="21"/>
              </w:rPr>
              <w:t>转速速度：</w:t>
            </w:r>
            <w:r w:rsidR="00044518">
              <w:rPr>
                <w:rFonts w:ascii="宋体" w:hAnsi="宋体" w:hint="eastAsia"/>
                <w:szCs w:val="21"/>
              </w:rPr>
              <w:t>至少</w:t>
            </w:r>
            <w:r w:rsidRPr="009D314A">
              <w:rPr>
                <w:rFonts w:ascii="宋体" w:hAnsi="宋体" w:hint="eastAsia"/>
                <w:szCs w:val="21"/>
              </w:rPr>
              <w:t>往复</w:t>
            </w:r>
            <w:r w:rsidRPr="009D314A">
              <w:rPr>
                <w:rFonts w:ascii="宋体" w:hAnsi="宋体"/>
                <w:szCs w:val="21"/>
              </w:rPr>
              <w:t xml:space="preserve">5000RPM </w:t>
            </w:r>
            <w:r w:rsidRPr="009D314A">
              <w:rPr>
                <w:rFonts w:ascii="宋体" w:hAnsi="宋体" w:hint="eastAsia"/>
                <w:szCs w:val="21"/>
              </w:rPr>
              <w:t>单向</w:t>
            </w:r>
            <w:r w:rsidRPr="009D314A">
              <w:rPr>
                <w:rFonts w:ascii="宋体" w:hAnsi="宋体"/>
                <w:szCs w:val="21"/>
              </w:rPr>
              <w:t xml:space="preserve">12,000RPM </w:t>
            </w:r>
          </w:p>
        </w:tc>
        <w:tc>
          <w:tcPr>
            <w:tcW w:w="1751" w:type="dxa"/>
          </w:tcPr>
          <w:p w:rsidR="0084789E" w:rsidRPr="009D314A" w:rsidRDefault="0084789E" w:rsidP="0084789E">
            <w:pPr>
              <w:spacing w:line="36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</w:tr>
      <w:tr w:rsidR="0084789E" w:rsidTr="00BD1CFC">
        <w:tc>
          <w:tcPr>
            <w:tcW w:w="959" w:type="dxa"/>
          </w:tcPr>
          <w:p w:rsidR="0084789E" w:rsidRPr="009D314A" w:rsidRDefault="0084789E" w:rsidP="008478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9D314A">
              <w:rPr>
                <w:rFonts w:ascii="宋体" w:hAnsi="宋体" w:hint="eastAsia"/>
                <w:szCs w:val="21"/>
              </w:rPr>
              <w:t>.</w:t>
            </w:r>
            <w:r w:rsidR="00CB163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812" w:type="dxa"/>
          </w:tcPr>
          <w:p w:rsidR="0084789E" w:rsidRPr="009D314A" w:rsidRDefault="0084789E" w:rsidP="0084789E">
            <w:pPr>
              <w:rPr>
                <w:rFonts w:ascii="宋体" w:hAnsi="宋体"/>
                <w:szCs w:val="21"/>
              </w:rPr>
            </w:pPr>
            <w:r w:rsidRPr="009D314A">
              <w:rPr>
                <w:rFonts w:ascii="宋体" w:hAnsi="宋体" w:hint="eastAsia"/>
                <w:szCs w:val="21"/>
              </w:rPr>
              <w:t>手柄可以使刀头360°旋转，可以将上颌窦的息肉近全切除，有效清除额隐窝周围的病变，最大限度的切除鼻息肉</w:t>
            </w:r>
            <w:r w:rsidRPr="009D314A">
              <w:rPr>
                <w:rFonts w:ascii="宋体" w:hAnsi="宋体"/>
                <w:szCs w:val="21"/>
              </w:rPr>
              <w:t xml:space="preserve"> </w:t>
            </w:r>
            <w:r w:rsidRPr="009D314A">
              <w:rPr>
                <w:rFonts w:ascii="宋体" w:hAnsi="宋体" w:hint="eastAsia"/>
                <w:szCs w:val="21"/>
              </w:rPr>
              <w:t>，手柄后端个固定锁可以使刀头在所需的操作部位固定，从而保证手术的精确性和安全性</w:t>
            </w:r>
          </w:p>
        </w:tc>
        <w:tc>
          <w:tcPr>
            <w:tcW w:w="1751" w:type="dxa"/>
          </w:tcPr>
          <w:p w:rsidR="0084789E" w:rsidRPr="009D314A" w:rsidRDefault="0084789E" w:rsidP="0084789E">
            <w:pPr>
              <w:spacing w:line="36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</w:p>
        </w:tc>
      </w:tr>
      <w:tr w:rsidR="0084789E" w:rsidTr="00BD1CFC">
        <w:tc>
          <w:tcPr>
            <w:tcW w:w="959" w:type="dxa"/>
          </w:tcPr>
          <w:p w:rsidR="0084789E" w:rsidRPr="009D314A" w:rsidRDefault="0084789E" w:rsidP="008478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9D314A">
              <w:rPr>
                <w:rFonts w:ascii="宋体" w:hAnsi="宋体" w:hint="eastAsia"/>
                <w:szCs w:val="21"/>
              </w:rPr>
              <w:t>.</w:t>
            </w:r>
            <w:r w:rsidR="00CB163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812" w:type="dxa"/>
          </w:tcPr>
          <w:p w:rsidR="0084789E" w:rsidRPr="009D314A" w:rsidRDefault="0084789E" w:rsidP="0084789E">
            <w:pPr>
              <w:rPr>
                <w:rFonts w:ascii="宋体" w:hAnsi="宋体"/>
                <w:szCs w:val="21"/>
              </w:rPr>
            </w:pPr>
            <w:r w:rsidRPr="009D314A">
              <w:rPr>
                <w:rFonts w:ascii="宋体" w:hAnsi="宋体" w:hint="eastAsia"/>
                <w:szCs w:val="21"/>
              </w:rPr>
              <w:t>最低速度可降至</w:t>
            </w:r>
            <w:r w:rsidRPr="009D314A">
              <w:rPr>
                <w:rFonts w:ascii="宋体" w:hAnsi="宋体"/>
                <w:szCs w:val="21"/>
              </w:rPr>
              <w:t xml:space="preserve"> 60</w:t>
            </w:r>
            <w:r w:rsidRPr="009D314A">
              <w:rPr>
                <w:rFonts w:ascii="宋体" w:hAnsi="宋体" w:hint="eastAsia"/>
                <w:szCs w:val="21"/>
              </w:rPr>
              <w:t>转/分钟，保证声带手术的安全</w:t>
            </w:r>
          </w:p>
        </w:tc>
        <w:tc>
          <w:tcPr>
            <w:tcW w:w="1751" w:type="dxa"/>
          </w:tcPr>
          <w:p w:rsidR="0084789E" w:rsidRPr="009D314A" w:rsidRDefault="00E52A16" w:rsidP="0084789E">
            <w:pPr>
              <w:spacing w:line="36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A7736" w:rsidTr="00BD1CFC">
        <w:tc>
          <w:tcPr>
            <w:tcW w:w="959" w:type="dxa"/>
          </w:tcPr>
          <w:p w:rsidR="005A7736" w:rsidRPr="009D314A" w:rsidRDefault="005A7736" w:rsidP="005A773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9D314A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812" w:type="dxa"/>
          </w:tcPr>
          <w:p w:rsidR="005A7736" w:rsidRPr="009D314A" w:rsidRDefault="005A7736" w:rsidP="005A773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手柄配有导航系统连接的标准接头，可以升级连接导航</w:t>
            </w:r>
            <w:r w:rsidRPr="009D314A">
              <w:rPr>
                <w:rFonts w:ascii="宋体" w:hAnsi="宋体" w:hint="eastAsia"/>
                <w:szCs w:val="21"/>
              </w:rPr>
              <w:t>定位器</w:t>
            </w:r>
          </w:p>
        </w:tc>
        <w:tc>
          <w:tcPr>
            <w:tcW w:w="1751" w:type="dxa"/>
          </w:tcPr>
          <w:p w:rsidR="005A7736" w:rsidRPr="009D314A" w:rsidRDefault="005A7736" w:rsidP="005A7736">
            <w:pPr>
              <w:spacing w:line="360" w:lineRule="exact"/>
              <w:rPr>
                <w:rFonts w:ascii="仿宋_GB2312" w:eastAsia="仿宋_GB2312" w:hAnsi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 xml:space="preserve">      </w:t>
            </w:r>
          </w:p>
        </w:tc>
      </w:tr>
    </w:tbl>
    <w:p w:rsidR="008A40E6" w:rsidRPr="0084789E" w:rsidRDefault="008A40E6" w:rsidP="0084789E">
      <w:pPr>
        <w:ind w:firstLineChars="600" w:firstLine="2160"/>
        <w:rPr>
          <w:sz w:val="36"/>
          <w:szCs w:val="36"/>
        </w:rPr>
      </w:pPr>
    </w:p>
    <w:sectPr w:rsidR="008A40E6" w:rsidRPr="0084789E" w:rsidSect="00BD1CF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9C" w:rsidRDefault="0067389C" w:rsidP="0084789E">
      <w:r>
        <w:separator/>
      </w:r>
    </w:p>
  </w:endnote>
  <w:endnote w:type="continuationSeparator" w:id="1">
    <w:p w:rsidR="0067389C" w:rsidRDefault="0067389C" w:rsidP="0084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16" w:rsidRDefault="00E52A16" w:rsidP="00B04F7E">
    <w:pPr>
      <w:pStyle w:val="a6"/>
      <w:ind w:firstLine="0"/>
    </w:pPr>
  </w:p>
  <w:p w:rsidR="00B04F7E" w:rsidRDefault="00B04F7E" w:rsidP="00B04F7E">
    <w:pPr>
      <w:pStyle w:val="a6"/>
      <w:ind w:firstLine="0"/>
      <w:rPr>
        <w:rFonts w:ascii="宋体" w:hAnsi="宋体" w:cs="宋体"/>
        <w:sz w:val="24"/>
        <w:szCs w:val="24"/>
        <w:shd w:val="solid" w:color="FFFFFF" w:fill="auto"/>
      </w:rPr>
    </w:pPr>
    <w:r>
      <w:rPr>
        <w:rFonts w:hint="eastAsia"/>
      </w:rPr>
      <w:t xml:space="preserve">    </w:t>
    </w:r>
  </w:p>
  <w:p w:rsidR="00E52A16" w:rsidRDefault="00E52A16" w:rsidP="00E52A16">
    <w:pPr>
      <w:pStyle w:val="a6"/>
      <w:ind w:firstLine="0"/>
      <w:rPr>
        <w:rFonts w:ascii="宋体" w:hAnsi="宋体" w:cs="宋体"/>
        <w:sz w:val="24"/>
        <w:szCs w:val="24"/>
        <w:shd w:val="solid" w:color="FFFFFF" w:fill="auto"/>
      </w:rPr>
    </w:pPr>
  </w:p>
  <w:p w:rsidR="00E52A16" w:rsidRDefault="00E52A16" w:rsidP="00E52A16">
    <w:pPr>
      <w:pStyle w:val="a6"/>
      <w:ind w:firstLine="0"/>
      <w:rPr>
        <w:rFonts w:ascii="宋体" w:hAnsi="宋体" w:cs="宋体"/>
        <w:sz w:val="24"/>
        <w:szCs w:val="24"/>
        <w:shd w:val="solid" w:color="FFFFFF" w:fill="auto"/>
      </w:rPr>
    </w:pPr>
  </w:p>
  <w:p w:rsidR="00E52A16" w:rsidRDefault="00044518" w:rsidP="00E52A16">
    <w:pPr>
      <w:pStyle w:val="a6"/>
      <w:ind w:firstLine="0"/>
      <w:rPr>
        <w:rFonts w:ascii="宋体" w:hAnsi="宋体" w:cs="宋体"/>
        <w:sz w:val="24"/>
        <w:szCs w:val="24"/>
        <w:shd w:val="solid" w:color="FFFFFF" w:fill="auto"/>
      </w:rPr>
    </w:pPr>
    <w:r>
      <w:rPr>
        <w:rFonts w:ascii="宋体" w:hAnsi="宋体" w:cs="宋体" w:hint="eastAsia"/>
        <w:sz w:val="24"/>
        <w:szCs w:val="24"/>
        <w:shd w:val="solid" w:color="FFFFFF" w:fill="auto"/>
      </w:rPr>
      <w:t>三</w:t>
    </w:r>
    <w:r w:rsidR="00E52A16">
      <w:rPr>
        <w:rFonts w:ascii="宋体" w:hAnsi="宋体" w:cs="宋体" w:hint="eastAsia"/>
        <w:sz w:val="24"/>
        <w:szCs w:val="24"/>
        <w:shd w:val="solid" w:color="FFFFFF" w:fill="auto"/>
      </w:rPr>
      <w:t>、备注：</w:t>
    </w:r>
  </w:p>
  <w:p w:rsidR="00E52A16" w:rsidRDefault="00E52A16" w:rsidP="00E52A16">
    <w:pPr>
      <w:pStyle w:val="a6"/>
      <w:ind w:firstLine="0"/>
      <w:rPr>
        <w:rFonts w:ascii="宋体" w:hAnsi="宋体" w:cs="宋体"/>
        <w:sz w:val="24"/>
        <w:szCs w:val="24"/>
        <w:shd w:val="solid" w:color="FFFFFF" w:fill="auto"/>
      </w:rPr>
    </w:pPr>
  </w:p>
  <w:p w:rsidR="00B04F7E" w:rsidRDefault="00E52A16" w:rsidP="00E52A16">
    <w:pPr>
      <w:pStyle w:val="a6"/>
      <w:ind w:firstLine="0"/>
      <w:rPr>
        <w:rFonts w:ascii="宋体" w:hAnsi="宋体" w:cs="宋体"/>
        <w:sz w:val="24"/>
        <w:szCs w:val="24"/>
        <w:shd w:val="solid" w:color="FFFFFF" w:fill="auto"/>
      </w:rPr>
    </w:pPr>
    <w:r>
      <w:rPr>
        <w:rFonts w:ascii="宋体" w:hAnsi="宋体" w:cs="宋体" w:hint="eastAsia"/>
        <w:sz w:val="24"/>
        <w:szCs w:val="24"/>
        <w:shd w:val="solid" w:color="FFFFFF" w:fill="auto"/>
      </w:rPr>
      <w:t xml:space="preserve">  1.</w:t>
    </w:r>
    <w:r w:rsidR="00B04F7E">
      <w:rPr>
        <w:rFonts w:ascii="宋体" w:hAnsi="宋体" w:cs="宋体" w:hint="eastAsia"/>
        <w:sz w:val="24"/>
        <w:szCs w:val="24"/>
        <w:shd w:val="solid" w:color="FFFFFF" w:fill="auto"/>
      </w:rPr>
      <w:t>报价中包含：人工、差旅、安装等费用。</w:t>
    </w:r>
  </w:p>
  <w:p w:rsidR="00B04F7E" w:rsidRDefault="00E52A16" w:rsidP="00E52A16">
    <w:pPr>
      <w:pStyle w:val="a6"/>
      <w:ind w:firstLine="0"/>
      <w:rPr>
        <w:rFonts w:ascii="宋体" w:hAnsi="宋体" w:cs="宋体"/>
        <w:spacing w:val="4"/>
        <w:sz w:val="24"/>
        <w:szCs w:val="24"/>
      </w:rPr>
    </w:pPr>
    <w:r>
      <w:rPr>
        <w:rFonts w:ascii="宋体" w:hAnsi="宋体" w:cs="宋体" w:hint="eastAsia"/>
        <w:color w:val="000000"/>
        <w:sz w:val="24"/>
        <w:szCs w:val="24"/>
      </w:rPr>
      <w:t xml:space="preserve">  2.</w:t>
    </w:r>
    <w:r w:rsidR="00B04F7E">
      <w:rPr>
        <w:rFonts w:ascii="宋体" w:hAnsi="宋体" w:cs="宋体" w:hint="eastAsia"/>
        <w:color w:val="000000"/>
        <w:sz w:val="24"/>
        <w:szCs w:val="24"/>
      </w:rPr>
      <w:t>付款方式</w:t>
    </w:r>
    <w:r w:rsidR="00B04F7E">
      <w:rPr>
        <w:rFonts w:ascii="宋体" w:hAnsi="宋体" w:cs="宋体" w:hint="eastAsia"/>
        <w:color w:val="FF0000"/>
        <w:sz w:val="24"/>
        <w:szCs w:val="24"/>
      </w:rPr>
      <w:t>: 医院验收合格使用后三个月付全款</w:t>
    </w:r>
    <w:r w:rsidR="00B04F7E">
      <w:rPr>
        <w:rFonts w:ascii="宋体" w:hAnsi="宋体" w:cs="宋体" w:hint="eastAsia"/>
        <w:sz w:val="24"/>
        <w:szCs w:val="24"/>
        <w:shd w:val="solid" w:color="FFFFFF" w:fill="auto"/>
      </w:rPr>
      <w:t>。</w:t>
    </w:r>
  </w:p>
  <w:p w:rsidR="00B04F7E" w:rsidRDefault="00E52A16" w:rsidP="00E52A16">
    <w:pPr>
      <w:pStyle w:val="a6"/>
      <w:ind w:firstLine="0"/>
      <w:rPr>
        <w:rFonts w:ascii="宋体" w:hAnsi="宋体" w:cs="宋体"/>
        <w:spacing w:val="4"/>
        <w:sz w:val="24"/>
        <w:szCs w:val="24"/>
      </w:rPr>
    </w:pPr>
    <w:r>
      <w:rPr>
        <w:rFonts w:ascii="宋体" w:hAnsi="宋体" w:cs="宋体" w:hint="eastAsia"/>
        <w:sz w:val="24"/>
        <w:szCs w:val="24"/>
        <w:shd w:val="solid" w:color="FFFFFF" w:fill="auto"/>
      </w:rPr>
      <w:t xml:space="preserve">  3.</w:t>
    </w:r>
    <w:r w:rsidR="00B04F7E">
      <w:rPr>
        <w:rFonts w:ascii="宋体" w:hAnsi="宋体" w:cs="宋体" w:hint="eastAsia"/>
        <w:sz w:val="24"/>
        <w:szCs w:val="24"/>
        <w:shd w:val="solid" w:color="FFFFFF" w:fill="auto"/>
      </w:rPr>
      <w:t>保修：</w:t>
    </w:r>
    <w:r w:rsidR="00B04F7E">
      <w:rPr>
        <w:rFonts w:ascii="宋体" w:hAnsi="宋体" w:cs="宋体" w:hint="eastAsia"/>
        <w:color w:val="FF0000"/>
        <w:sz w:val="24"/>
        <w:szCs w:val="24"/>
        <w:shd w:val="solid" w:color="FFFFFF" w:fill="auto"/>
      </w:rPr>
      <w:t>原厂保修2年。</w:t>
    </w:r>
  </w:p>
  <w:p w:rsidR="00B04F7E" w:rsidRDefault="00E52A16" w:rsidP="00E52A16">
    <w:pPr>
      <w:pStyle w:val="a6"/>
      <w:ind w:firstLine="0"/>
      <w:rPr>
        <w:rFonts w:ascii="宋体" w:hAnsi="宋体" w:cs="宋体"/>
        <w:spacing w:val="4"/>
        <w:sz w:val="24"/>
        <w:szCs w:val="24"/>
      </w:rPr>
    </w:pPr>
    <w:r>
      <w:rPr>
        <w:rFonts w:ascii="宋体" w:hAnsi="宋体" w:cs="宋体" w:hint="eastAsia"/>
        <w:spacing w:val="4"/>
        <w:sz w:val="24"/>
        <w:szCs w:val="24"/>
      </w:rPr>
      <w:t xml:space="preserve">  4.</w:t>
    </w:r>
    <w:r w:rsidR="00B04F7E">
      <w:rPr>
        <w:rFonts w:ascii="宋体" w:hAnsi="宋体" w:cs="宋体" w:hint="eastAsia"/>
        <w:spacing w:val="4"/>
        <w:sz w:val="24"/>
        <w:szCs w:val="24"/>
      </w:rPr>
      <w:t>评标及验收严格按照询价技术参数及要求执行。</w:t>
    </w:r>
  </w:p>
  <w:p w:rsidR="00E52A16" w:rsidRDefault="00E52A16" w:rsidP="00E52A16">
    <w:pPr>
      <w:pStyle w:val="a6"/>
      <w:ind w:firstLine="0"/>
      <w:rPr>
        <w:rFonts w:ascii="宋体" w:hAnsi="宋体" w:cs="宋体"/>
        <w:sz w:val="24"/>
        <w:szCs w:val="24"/>
      </w:rPr>
    </w:pPr>
    <w:r>
      <w:rPr>
        <w:rFonts w:ascii="宋体" w:hAnsi="宋体" w:cs="宋体" w:hint="eastAsia"/>
        <w:sz w:val="24"/>
        <w:szCs w:val="24"/>
      </w:rPr>
      <w:t xml:space="preserve">  5.</w:t>
    </w:r>
    <w:r w:rsidR="00B04F7E">
      <w:rPr>
        <w:rFonts w:ascii="宋体" w:hAnsi="宋体" w:cs="宋体" w:hint="eastAsia"/>
        <w:sz w:val="24"/>
        <w:szCs w:val="24"/>
      </w:rPr>
      <w:t>中标后三个工作日内、签合同前提供资料：a.营业执照复印件；b.医疗器械</w:t>
    </w:r>
    <w:r>
      <w:rPr>
        <w:rFonts w:ascii="宋体" w:hAnsi="宋体" w:cs="宋体" w:hint="eastAsia"/>
        <w:sz w:val="24"/>
        <w:szCs w:val="24"/>
      </w:rPr>
      <w:t xml:space="preserve">   </w:t>
    </w:r>
    <w:r w:rsidR="00B04F7E">
      <w:rPr>
        <w:rFonts w:ascii="宋体" w:hAnsi="宋体" w:cs="宋体" w:hint="eastAsia"/>
        <w:sz w:val="24"/>
        <w:szCs w:val="24"/>
      </w:rPr>
      <w:t>生产或经营许可证或备案凭证复印件；c.提供医疗器械注册证；d产品授权书；</w:t>
    </w:r>
    <w:r>
      <w:rPr>
        <w:rFonts w:ascii="宋体" w:hAnsi="宋体" w:cs="宋体" w:hint="eastAsia"/>
        <w:sz w:val="24"/>
        <w:szCs w:val="24"/>
      </w:rPr>
      <w:t xml:space="preserve"> </w:t>
    </w:r>
  </w:p>
  <w:p w:rsidR="00B04F7E" w:rsidRDefault="00E52A16" w:rsidP="00E52A16">
    <w:pPr>
      <w:pStyle w:val="a6"/>
      <w:ind w:firstLine="0"/>
      <w:rPr>
        <w:rFonts w:ascii="宋体" w:hAnsi="宋体" w:cs="宋体"/>
        <w:sz w:val="24"/>
        <w:szCs w:val="24"/>
      </w:rPr>
    </w:pPr>
    <w:r>
      <w:rPr>
        <w:rFonts w:ascii="宋体" w:hAnsi="宋体" w:cs="宋体" w:hint="eastAsia"/>
        <w:sz w:val="24"/>
        <w:szCs w:val="24"/>
      </w:rPr>
      <w:t>6</w:t>
    </w:r>
    <w:r w:rsidR="00B04F7E">
      <w:rPr>
        <w:rFonts w:ascii="宋体" w:hAnsi="宋体" w:cs="宋体" w:hint="eastAsia"/>
        <w:sz w:val="24"/>
        <w:szCs w:val="24"/>
      </w:rPr>
      <w:t>.保修承诺书（加盖单位公章及厂家公章）。f.投标产品彩页。</w:t>
    </w:r>
  </w:p>
  <w:p w:rsidR="00B04F7E" w:rsidRDefault="00B04F7E" w:rsidP="00E52A16">
    <w:pPr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 w:hint="eastAsia"/>
        <w:sz w:val="24"/>
        <w:szCs w:val="24"/>
      </w:rPr>
      <w:t>所有复印件需加盖单位公章（原件备查）；资料应真实有效，若未能提供，取消中标资格，并承担相应法律责任。</w:t>
    </w:r>
  </w:p>
  <w:p w:rsidR="00CB1638" w:rsidRPr="00CB1638" w:rsidRDefault="00B04F7E">
    <w:pPr>
      <w:pStyle w:val="a4"/>
    </w:pPr>
    <w:r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9C" w:rsidRDefault="0067389C" w:rsidP="0084789E">
      <w:r>
        <w:separator/>
      </w:r>
    </w:p>
  </w:footnote>
  <w:footnote w:type="continuationSeparator" w:id="1">
    <w:p w:rsidR="0067389C" w:rsidRDefault="0067389C" w:rsidP="00847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FC" w:rsidRDefault="00BD1CFC" w:rsidP="0004451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BA354"/>
    <w:multiLevelType w:val="singleLevel"/>
    <w:tmpl w:val="5BDBA3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6F1"/>
    <w:rsid w:val="00044518"/>
    <w:rsid w:val="001B1FDF"/>
    <w:rsid w:val="002318CF"/>
    <w:rsid w:val="00312A7F"/>
    <w:rsid w:val="00497951"/>
    <w:rsid w:val="005603FA"/>
    <w:rsid w:val="005A7736"/>
    <w:rsid w:val="006226FE"/>
    <w:rsid w:val="0067389C"/>
    <w:rsid w:val="007A2714"/>
    <w:rsid w:val="0084789E"/>
    <w:rsid w:val="00854B65"/>
    <w:rsid w:val="008A40E6"/>
    <w:rsid w:val="009E495C"/>
    <w:rsid w:val="00B04F7E"/>
    <w:rsid w:val="00B40B42"/>
    <w:rsid w:val="00B414F0"/>
    <w:rsid w:val="00BB2E65"/>
    <w:rsid w:val="00BD1CFC"/>
    <w:rsid w:val="00C866F1"/>
    <w:rsid w:val="00CB1638"/>
    <w:rsid w:val="00D521CF"/>
    <w:rsid w:val="00E5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89E"/>
    <w:rPr>
      <w:sz w:val="18"/>
      <w:szCs w:val="18"/>
    </w:rPr>
  </w:style>
  <w:style w:type="table" w:styleId="a5">
    <w:name w:val="Table Grid"/>
    <w:basedOn w:val="a1"/>
    <w:uiPriority w:val="59"/>
    <w:rsid w:val="00847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Indent"/>
    <w:basedOn w:val="a"/>
    <w:qFormat/>
    <w:rsid w:val="00CB1638"/>
    <w:pPr>
      <w:ind w:firstLine="420"/>
    </w:pPr>
    <w:rPr>
      <w:rFonts w:ascii="Calibri" w:eastAsia="宋体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89E"/>
    <w:rPr>
      <w:sz w:val="18"/>
      <w:szCs w:val="18"/>
    </w:rPr>
  </w:style>
  <w:style w:type="table" w:styleId="a5">
    <w:name w:val="Table Grid"/>
    <w:basedOn w:val="a1"/>
    <w:uiPriority w:val="59"/>
    <w:rsid w:val="00847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JGDUCK</dc:creator>
  <cp:keywords/>
  <dc:description/>
  <cp:lastModifiedBy>微软用户</cp:lastModifiedBy>
  <cp:revision>9</cp:revision>
  <dcterms:created xsi:type="dcterms:W3CDTF">2018-05-22T12:02:00Z</dcterms:created>
  <dcterms:modified xsi:type="dcterms:W3CDTF">2019-07-05T06:26:00Z</dcterms:modified>
</cp:coreProperties>
</file>