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bookmarkStart w:id="0" w:name="_GoBack"/>
      <w:bookmarkEnd w:id="0"/>
      <w:r>
        <w:rPr>
          <w:rFonts w:hint="eastAsia"/>
          <w:b/>
          <w:sz w:val="28"/>
          <w:szCs w:val="28"/>
        </w:rPr>
        <w:t>1. 需求数量</w:t>
      </w:r>
    </w:p>
    <w:p/>
    <w:tbl>
      <w:tblPr>
        <w:tblStyle w:val="7"/>
        <w:tblW w:w="833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1560"/>
        <w:gridCol w:w="1202"/>
        <w:gridCol w:w="26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94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名称</w:t>
            </w:r>
          </w:p>
        </w:tc>
        <w:tc>
          <w:tcPr>
            <w:tcW w:w="1560"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单位</w:t>
            </w:r>
          </w:p>
        </w:tc>
        <w:tc>
          <w:tcPr>
            <w:tcW w:w="1202" w:type="dxa"/>
            <w:tcBorders>
              <w:right w:val="single" w:color="auto" w:sz="4" w:space="0"/>
            </w:tcBorders>
          </w:tcPr>
          <w:p>
            <w:pPr>
              <w:rPr>
                <w:rFonts w:asciiTheme="minorEastAsia" w:hAnsiTheme="minorEastAsia" w:eastAsiaTheme="minorEastAsia"/>
                <w:sz w:val="20"/>
                <w:szCs w:val="20"/>
              </w:rPr>
            </w:pPr>
            <w:r>
              <w:rPr>
                <w:rFonts w:hint="eastAsia" w:asciiTheme="minorEastAsia" w:hAnsiTheme="minorEastAsia" w:eastAsiaTheme="minorEastAsia"/>
                <w:sz w:val="20"/>
                <w:szCs w:val="20"/>
              </w:rPr>
              <w:t>数量</w:t>
            </w:r>
          </w:p>
        </w:tc>
        <w:tc>
          <w:tcPr>
            <w:tcW w:w="2625" w:type="dxa"/>
            <w:tcBorders>
              <w:left w:val="single" w:color="auto" w:sz="4" w:space="0"/>
            </w:tcBorders>
          </w:tcPr>
          <w:p>
            <w:pPr>
              <w:rPr>
                <w:rFonts w:asciiTheme="minorEastAsia" w:hAnsiTheme="minorEastAsia" w:eastAsiaTheme="minorEastAsia"/>
                <w:sz w:val="20"/>
                <w:szCs w:val="20"/>
              </w:rPr>
            </w:pPr>
            <w:r>
              <w:rPr>
                <w:rFonts w:hint="eastAsia" w:asciiTheme="minorEastAsia" w:hAnsiTheme="minorEastAsia" w:eastAsiaTheme="minorEastAsia"/>
                <w:sz w:val="20"/>
                <w:szCs w:val="20"/>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943" w:type="dxa"/>
          </w:tcPr>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80英寸交互智能平板</w:t>
            </w:r>
          </w:p>
        </w:tc>
        <w:tc>
          <w:tcPr>
            <w:tcW w:w="1560"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c>
          <w:tcPr>
            <w:tcW w:w="1202" w:type="dxa"/>
            <w:tcBorders>
              <w:right w:val="single" w:color="auto" w:sz="4" w:space="0"/>
            </w:tcBorders>
          </w:tcPr>
          <w:p>
            <w:pPr>
              <w:rPr>
                <w:rFonts w:asciiTheme="minorEastAsia" w:hAnsiTheme="minorEastAsia" w:eastAsiaTheme="minorEastAsia"/>
                <w:sz w:val="20"/>
                <w:szCs w:val="20"/>
              </w:rPr>
            </w:pPr>
            <w:r>
              <w:rPr>
                <w:rFonts w:hint="eastAsia" w:asciiTheme="minorEastAsia" w:hAnsiTheme="minorEastAsia" w:eastAsiaTheme="minorEastAsia"/>
                <w:sz w:val="20"/>
                <w:szCs w:val="20"/>
              </w:rPr>
              <w:t>20</w:t>
            </w:r>
          </w:p>
        </w:tc>
        <w:tc>
          <w:tcPr>
            <w:tcW w:w="2625" w:type="dxa"/>
            <w:tcBorders>
              <w:left w:val="single" w:color="auto" w:sz="4" w:space="0"/>
            </w:tcBorders>
          </w:tcPr>
          <w:p>
            <w:pPr>
              <w:rPr>
                <w:rFonts w:asciiTheme="minorEastAsia" w:hAnsiTheme="minorEastAsia" w:eastAsia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94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学生素质综合管理评价系统</w:t>
            </w:r>
          </w:p>
        </w:tc>
        <w:tc>
          <w:tcPr>
            <w:tcW w:w="1560"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套</w:t>
            </w:r>
          </w:p>
        </w:tc>
        <w:tc>
          <w:tcPr>
            <w:tcW w:w="1202" w:type="dxa"/>
            <w:tcBorders>
              <w:right w:val="single" w:color="auto" w:sz="4" w:space="0"/>
            </w:tcBorders>
          </w:tcPr>
          <w:p>
            <w:pPr>
              <w:rPr>
                <w:rFonts w:asciiTheme="minorEastAsia" w:hAnsiTheme="minorEastAsia" w:eastAsiaTheme="minorEastAsia"/>
                <w:sz w:val="20"/>
                <w:szCs w:val="20"/>
              </w:rPr>
            </w:pPr>
            <w:r>
              <w:rPr>
                <w:rFonts w:hint="eastAsia" w:asciiTheme="minorEastAsia" w:hAnsiTheme="minorEastAsia" w:eastAsiaTheme="minorEastAsia"/>
                <w:sz w:val="20"/>
                <w:szCs w:val="20"/>
              </w:rPr>
              <w:t>20</w:t>
            </w:r>
          </w:p>
        </w:tc>
        <w:tc>
          <w:tcPr>
            <w:tcW w:w="2625" w:type="dxa"/>
            <w:tcBorders>
              <w:left w:val="single" w:color="auto" w:sz="4" w:space="0"/>
            </w:tcBorders>
          </w:tcPr>
          <w:p>
            <w:pPr>
              <w:rPr>
                <w:rFonts w:asciiTheme="minorEastAsia" w:hAnsiTheme="minorEastAsia" w:eastAsia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943" w:type="dxa"/>
          </w:tcPr>
          <w:p>
            <w:pPr>
              <w:rPr>
                <w:rFonts w:asciiTheme="minorEastAsia" w:hAnsiTheme="minorEastAsia" w:eastAsiaTheme="minorEastAsia"/>
                <w:sz w:val="20"/>
                <w:szCs w:val="20"/>
              </w:rPr>
            </w:pPr>
            <w:r>
              <w:rPr>
                <w:rFonts w:hint="eastAsia" w:cs="宋体" w:asciiTheme="minorEastAsia" w:hAnsiTheme="minorEastAsia" w:eastAsiaTheme="minorEastAsia"/>
                <w:sz w:val="20"/>
                <w:szCs w:val="20"/>
              </w:rPr>
              <w:t>数据分析平台</w:t>
            </w:r>
          </w:p>
        </w:tc>
        <w:tc>
          <w:tcPr>
            <w:tcW w:w="1560"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套</w:t>
            </w:r>
          </w:p>
        </w:tc>
        <w:tc>
          <w:tcPr>
            <w:tcW w:w="1202" w:type="dxa"/>
            <w:tcBorders>
              <w:right w:val="single" w:color="auto" w:sz="4" w:space="0"/>
            </w:tcBorders>
          </w:tcPr>
          <w:p>
            <w:pPr>
              <w:rPr>
                <w:rFonts w:asciiTheme="minorEastAsia" w:hAnsiTheme="minorEastAsia" w:eastAsiaTheme="minorEastAsia"/>
                <w:sz w:val="20"/>
                <w:szCs w:val="20"/>
              </w:rPr>
            </w:pPr>
            <w:r>
              <w:rPr>
                <w:rFonts w:hint="eastAsia" w:asciiTheme="minorEastAsia" w:hAnsiTheme="minorEastAsia" w:eastAsiaTheme="minorEastAsia"/>
                <w:sz w:val="20"/>
                <w:szCs w:val="20"/>
              </w:rPr>
              <w:t>20</w:t>
            </w:r>
          </w:p>
        </w:tc>
        <w:tc>
          <w:tcPr>
            <w:tcW w:w="2625" w:type="dxa"/>
            <w:tcBorders>
              <w:left w:val="single" w:color="auto" w:sz="4" w:space="0"/>
            </w:tcBorders>
          </w:tcPr>
          <w:p>
            <w:pPr>
              <w:rPr>
                <w:rFonts w:asciiTheme="minorEastAsia" w:hAnsiTheme="minorEastAsia" w:eastAsia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94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集中控制管理软件</w:t>
            </w:r>
          </w:p>
        </w:tc>
        <w:tc>
          <w:tcPr>
            <w:tcW w:w="1560"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套</w:t>
            </w:r>
          </w:p>
        </w:tc>
        <w:tc>
          <w:tcPr>
            <w:tcW w:w="1202" w:type="dxa"/>
            <w:tcBorders>
              <w:right w:val="single" w:color="auto" w:sz="4" w:space="0"/>
            </w:tcBorders>
          </w:tcPr>
          <w:p>
            <w:pPr>
              <w:rPr>
                <w:rFonts w:asciiTheme="minorEastAsia" w:hAnsiTheme="minorEastAsia" w:eastAsiaTheme="minorEastAsia"/>
                <w:sz w:val="20"/>
                <w:szCs w:val="20"/>
              </w:rPr>
            </w:pPr>
            <w:r>
              <w:rPr>
                <w:rFonts w:hint="eastAsia" w:asciiTheme="minorEastAsia" w:hAnsiTheme="minorEastAsia" w:eastAsiaTheme="minorEastAsia"/>
                <w:sz w:val="20"/>
                <w:szCs w:val="20"/>
              </w:rPr>
              <w:t>48</w:t>
            </w:r>
          </w:p>
        </w:tc>
        <w:tc>
          <w:tcPr>
            <w:tcW w:w="2625" w:type="dxa"/>
            <w:tcBorders>
              <w:left w:val="single" w:color="auto" w:sz="4" w:space="0"/>
            </w:tcBorders>
          </w:tcPr>
          <w:p>
            <w:pPr>
              <w:rPr>
                <w:rFonts w:asciiTheme="minorEastAsia" w:hAnsiTheme="minorEastAsia" w:eastAsiaTheme="minorEastAsia"/>
                <w:sz w:val="20"/>
                <w:szCs w:val="20"/>
              </w:rPr>
            </w:pPr>
            <w:r>
              <w:rPr>
                <w:rFonts w:hint="eastAsia" w:asciiTheme="minorEastAsia" w:hAnsiTheme="minorEastAsia" w:eastAsiaTheme="minorEastAsia"/>
                <w:sz w:val="20"/>
                <w:szCs w:val="20"/>
              </w:rPr>
              <w:t>学校原有28套触控一体机需安装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943"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有源音响</w:t>
            </w:r>
          </w:p>
        </w:tc>
        <w:tc>
          <w:tcPr>
            <w:tcW w:w="1560"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套</w:t>
            </w:r>
          </w:p>
        </w:tc>
        <w:tc>
          <w:tcPr>
            <w:tcW w:w="1202" w:type="dxa"/>
            <w:tcBorders>
              <w:right w:val="single" w:color="auto" w:sz="4" w:space="0"/>
            </w:tcBorders>
          </w:tcPr>
          <w:p>
            <w:pPr>
              <w:rPr>
                <w:rFonts w:asciiTheme="minorEastAsia" w:hAnsiTheme="minorEastAsia" w:eastAsiaTheme="minorEastAsia"/>
                <w:sz w:val="20"/>
                <w:szCs w:val="20"/>
              </w:rPr>
            </w:pPr>
            <w:r>
              <w:rPr>
                <w:rFonts w:hint="eastAsia" w:asciiTheme="minorEastAsia" w:hAnsiTheme="minorEastAsia" w:eastAsiaTheme="minorEastAsia"/>
                <w:sz w:val="20"/>
                <w:szCs w:val="20"/>
              </w:rPr>
              <w:t>20</w:t>
            </w:r>
          </w:p>
        </w:tc>
        <w:tc>
          <w:tcPr>
            <w:tcW w:w="2625" w:type="dxa"/>
            <w:tcBorders>
              <w:left w:val="single" w:color="auto" w:sz="4" w:space="0"/>
            </w:tcBorders>
          </w:tcPr>
          <w:p>
            <w:pPr>
              <w:rPr>
                <w:rFonts w:asciiTheme="minorEastAsia" w:hAnsiTheme="minorEastAsia" w:eastAsia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6" w:hRule="atLeast"/>
        </w:trPr>
        <w:tc>
          <w:tcPr>
            <w:tcW w:w="2943" w:type="dxa"/>
            <w:tcBorders>
              <w:bottom w:val="single" w:color="auto" w:sz="4" w:space="0"/>
            </w:tcBorders>
          </w:tcPr>
          <w:p>
            <w:pPr>
              <w:rPr>
                <w:rFonts w:asciiTheme="minorEastAsia" w:hAnsiTheme="minorEastAsia" w:eastAsiaTheme="minorEastAsia"/>
                <w:sz w:val="20"/>
                <w:szCs w:val="20"/>
              </w:rPr>
            </w:pPr>
            <w:r>
              <w:rPr>
                <w:rFonts w:hint="eastAsia" w:asciiTheme="minorEastAsia" w:hAnsiTheme="minorEastAsia" w:eastAsiaTheme="minorEastAsia"/>
                <w:sz w:val="20"/>
                <w:szCs w:val="20"/>
              </w:rPr>
              <w:t>展台</w:t>
            </w:r>
          </w:p>
        </w:tc>
        <w:tc>
          <w:tcPr>
            <w:tcW w:w="1560" w:type="dxa"/>
            <w:tcBorders>
              <w:bottom w:val="single" w:color="auto" w:sz="4" w:space="0"/>
            </w:tcBorders>
          </w:tcPr>
          <w:p>
            <w:pPr>
              <w:rPr>
                <w:rFonts w:asciiTheme="minorEastAsia" w:hAnsiTheme="minorEastAsia" w:eastAsiaTheme="minorEastAsia"/>
                <w:sz w:val="20"/>
                <w:szCs w:val="20"/>
              </w:rPr>
            </w:pPr>
            <w:r>
              <w:rPr>
                <w:rFonts w:hint="eastAsia" w:asciiTheme="minorEastAsia" w:hAnsiTheme="minorEastAsia" w:eastAsiaTheme="minorEastAsia"/>
                <w:sz w:val="20"/>
                <w:szCs w:val="20"/>
              </w:rPr>
              <w:t>台</w:t>
            </w:r>
          </w:p>
        </w:tc>
        <w:tc>
          <w:tcPr>
            <w:tcW w:w="1202" w:type="dxa"/>
            <w:tcBorders>
              <w:bottom w:val="single" w:color="auto" w:sz="4" w:space="0"/>
              <w:right w:val="single" w:color="auto" w:sz="4" w:space="0"/>
            </w:tcBorders>
          </w:tcPr>
          <w:p>
            <w:pPr>
              <w:rPr>
                <w:rFonts w:asciiTheme="minorEastAsia" w:hAnsiTheme="minorEastAsia" w:eastAsiaTheme="minorEastAsia"/>
                <w:sz w:val="20"/>
                <w:szCs w:val="20"/>
              </w:rPr>
            </w:pPr>
            <w:r>
              <w:rPr>
                <w:rFonts w:hint="eastAsia" w:asciiTheme="minorEastAsia" w:hAnsiTheme="minorEastAsia" w:eastAsiaTheme="minorEastAsia"/>
                <w:sz w:val="20"/>
                <w:szCs w:val="20"/>
              </w:rPr>
              <w:t>20</w:t>
            </w:r>
          </w:p>
        </w:tc>
        <w:tc>
          <w:tcPr>
            <w:tcW w:w="2625" w:type="dxa"/>
            <w:tcBorders>
              <w:left w:val="single" w:color="auto" w:sz="4" w:space="0"/>
              <w:bottom w:val="single" w:color="auto" w:sz="4" w:space="0"/>
            </w:tcBorders>
          </w:tcPr>
          <w:p>
            <w:pPr>
              <w:rPr>
                <w:rFonts w:asciiTheme="minorEastAsia" w:hAnsiTheme="minorEastAsia" w:eastAsiaTheme="minorEastAsia"/>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2" w:hRule="atLeast"/>
        </w:trPr>
        <w:tc>
          <w:tcPr>
            <w:tcW w:w="2943" w:type="dxa"/>
            <w:tcBorders>
              <w:top w:val="single" w:color="auto" w:sz="4" w:space="0"/>
              <w:bottom w:val="single" w:color="auto" w:sz="4" w:space="0"/>
            </w:tcBorders>
          </w:tcPr>
          <w:p>
            <w:pPr>
              <w:rPr>
                <w:rFonts w:asciiTheme="minorEastAsia" w:hAnsiTheme="minorEastAsia" w:eastAsiaTheme="minorEastAsia"/>
                <w:sz w:val="20"/>
                <w:szCs w:val="20"/>
              </w:rPr>
            </w:pPr>
            <w:r>
              <w:rPr>
                <w:rFonts w:hint="eastAsia" w:asciiTheme="minorEastAsia" w:hAnsiTheme="minorEastAsia" w:eastAsiaTheme="minorEastAsia"/>
                <w:sz w:val="20"/>
                <w:szCs w:val="20"/>
              </w:rPr>
              <w:t>推拉绿板</w:t>
            </w:r>
          </w:p>
        </w:tc>
        <w:tc>
          <w:tcPr>
            <w:tcW w:w="1560" w:type="dxa"/>
            <w:tcBorders>
              <w:top w:val="single" w:color="auto" w:sz="4" w:space="0"/>
              <w:bottom w:val="single" w:color="auto" w:sz="4" w:space="0"/>
            </w:tcBorders>
          </w:tcPr>
          <w:p>
            <w:pPr>
              <w:rPr>
                <w:rFonts w:asciiTheme="minorEastAsia" w:hAnsiTheme="minorEastAsia" w:eastAsiaTheme="minorEastAsia"/>
                <w:sz w:val="20"/>
                <w:szCs w:val="20"/>
              </w:rPr>
            </w:pPr>
            <w:r>
              <w:rPr>
                <w:rFonts w:hint="eastAsia" w:asciiTheme="minorEastAsia" w:hAnsiTheme="minorEastAsia" w:eastAsiaTheme="minorEastAsia"/>
                <w:sz w:val="20"/>
                <w:szCs w:val="20"/>
              </w:rPr>
              <w:t>块</w:t>
            </w:r>
          </w:p>
        </w:tc>
        <w:tc>
          <w:tcPr>
            <w:tcW w:w="1202" w:type="dxa"/>
            <w:tcBorders>
              <w:top w:val="single" w:color="auto" w:sz="4" w:space="0"/>
              <w:bottom w:val="single" w:color="auto" w:sz="4" w:space="0"/>
              <w:right w:val="single" w:color="auto" w:sz="4" w:space="0"/>
            </w:tcBorders>
          </w:tcPr>
          <w:p>
            <w:pPr>
              <w:rPr>
                <w:rFonts w:asciiTheme="minorEastAsia" w:hAnsiTheme="minorEastAsia" w:eastAsiaTheme="minorEastAsia"/>
                <w:sz w:val="20"/>
                <w:szCs w:val="20"/>
              </w:rPr>
            </w:pPr>
            <w:r>
              <w:rPr>
                <w:rFonts w:hint="eastAsia" w:asciiTheme="minorEastAsia" w:hAnsiTheme="minorEastAsia" w:eastAsiaTheme="minorEastAsia"/>
                <w:sz w:val="20"/>
                <w:szCs w:val="20"/>
              </w:rPr>
              <w:t>20</w:t>
            </w:r>
          </w:p>
        </w:tc>
        <w:tc>
          <w:tcPr>
            <w:tcW w:w="2625" w:type="dxa"/>
            <w:tcBorders>
              <w:top w:val="single" w:color="auto" w:sz="4" w:space="0"/>
              <w:left w:val="single" w:color="auto" w:sz="4" w:space="0"/>
              <w:bottom w:val="single" w:color="auto" w:sz="4" w:space="0"/>
            </w:tcBorders>
          </w:tcPr>
          <w:p>
            <w:pPr>
              <w:rPr>
                <w:rFonts w:asciiTheme="minorEastAsia" w:hAnsiTheme="minorEastAsia" w:eastAsiaTheme="minorEastAsia"/>
                <w:sz w:val="20"/>
                <w:szCs w:val="20"/>
              </w:rPr>
            </w:pPr>
          </w:p>
        </w:tc>
      </w:tr>
    </w:tbl>
    <w:p/>
    <w:p/>
    <w:p>
      <w:pPr>
        <w:rPr>
          <w:b/>
          <w:sz w:val="28"/>
          <w:szCs w:val="28"/>
        </w:rPr>
      </w:pPr>
      <w:r>
        <w:rPr>
          <w:rFonts w:hint="eastAsia"/>
          <w:b/>
          <w:sz w:val="28"/>
          <w:szCs w:val="28"/>
        </w:rPr>
        <w:t>2.技术参数</w:t>
      </w:r>
    </w:p>
    <w:p/>
    <w:tbl>
      <w:tblPr>
        <w:tblStyle w:val="6"/>
        <w:tblpPr w:leftFromText="180" w:rightFromText="180" w:vertAnchor="text" w:tblpXSpec="center" w:tblpY="1"/>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序号</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产品名称</w:t>
            </w:r>
          </w:p>
        </w:tc>
        <w:tc>
          <w:tcPr>
            <w:tcW w:w="751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80英寸交互智能平板</w:t>
            </w:r>
          </w:p>
        </w:tc>
        <w:tc>
          <w:tcPr>
            <w:tcW w:w="7513"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b/>
                <w:bCs/>
                <w:sz w:val="21"/>
                <w:szCs w:val="21"/>
              </w:rPr>
            </w:pPr>
            <w:r>
              <w:rPr>
                <w:rFonts w:hint="eastAsia" w:ascii="宋体" w:hAnsi="宋体" w:cs="宋体"/>
                <w:b/>
                <w:bCs/>
                <w:sz w:val="21"/>
                <w:szCs w:val="21"/>
              </w:rPr>
              <w:t>一、整体设计</w:t>
            </w:r>
          </w:p>
          <w:p>
            <w:pPr>
              <w:pStyle w:val="10"/>
              <w:numPr>
                <w:ilvl w:val="0"/>
                <w:numId w:val="1"/>
              </w:numPr>
              <w:rPr>
                <w:rFonts w:ascii="宋体" w:hAnsi="宋体" w:cs="宋体"/>
                <w:sz w:val="21"/>
                <w:szCs w:val="21"/>
              </w:rPr>
            </w:pPr>
            <w:r>
              <w:rPr>
                <w:rFonts w:hint="eastAsia" w:ascii="宋体" w:hAnsi="宋体" w:cs="宋体"/>
                <w:sz w:val="21"/>
                <w:szCs w:val="21"/>
              </w:rPr>
              <w:t>全金属外观，一体化设计，外部无任何可见内部功能模块连接线。</w:t>
            </w:r>
          </w:p>
          <w:p>
            <w:pPr>
              <w:pStyle w:val="10"/>
              <w:numPr>
                <w:ilvl w:val="0"/>
                <w:numId w:val="1"/>
              </w:numPr>
              <w:rPr>
                <w:rFonts w:ascii="宋体" w:hAnsi="宋体" w:cs="宋体"/>
                <w:sz w:val="21"/>
                <w:szCs w:val="21"/>
              </w:rPr>
            </w:pPr>
            <w:r>
              <w:rPr>
                <w:rFonts w:hint="eastAsia" w:ascii="宋体" w:hAnsi="宋体" w:cs="宋体"/>
                <w:b/>
                <w:bCs/>
                <w:szCs w:val="21"/>
              </w:rPr>
              <w:t>▲</w:t>
            </w:r>
            <w:r>
              <w:rPr>
                <w:rFonts w:hint="eastAsia" w:ascii="宋体" w:hAnsi="宋体" w:cs="宋体"/>
                <w:sz w:val="21"/>
                <w:szCs w:val="21"/>
              </w:rPr>
              <w:t>整机屏幕采用80英寸 LED 液晶屏，显示比例16:9，具备防眩光效果。</w:t>
            </w:r>
          </w:p>
          <w:p>
            <w:pPr>
              <w:pStyle w:val="10"/>
              <w:numPr>
                <w:ilvl w:val="0"/>
                <w:numId w:val="1"/>
              </w:numPr>
              <w:rPr>
                <w:rFonts w:ascii="宋体" w:hAnsi="宋体" w:cs="宋体"/>
                <w:sz w:val="21"/>
                <w:szCs w:val="21"/>
              </w:rPr>
            </w:pPr>
            <w:r>
              <w:rPr>
                <w:rFonts w:hint="eastAsia" w:ascii="宋体" w:hAnsi="宋体" w:cs="宋体"/>
                <w:kern w:val="2"/>
                <w:sz w:val="21"/>
                <w:szCs w:val="21"/>
                <w:shd w:val="clear" w:color="auto" w:fill="FFFFFF"/>
              </w:rPr>
              <w:t>整机屏幕采用钢化玻璃，使用1.04kg钢球，在2m处自由落体撞击整机液晶显示屏幕的钢化玻璃，产品无损伤破裂，功能无异常</w:t>
            </w:r>
            <w:r>
              <w:rPr>
                <w:rFonts w:hint="eastAsia" w:ascii="宋体" w:hAnsi="宋体" w:cs="宋体"/>
                <w:sz w:val="21"/>
                <w:szCs w:val="21"/>
              </w:rPr>
              <w:t>。（提供国家广播电视产品质量监督检验中心所出具的权威检测报告）</w:t>
            </w:r>
          </w:p>
          <w:p>
            <w:pPr>
              <w:pStyle w:val="10"/>
              <w:numPr>
                <w:ilvl w:val="0"/>
                <w:numId w:val="1"/>
              </w:numPr>
              <w:rPr>
                <w:rFonts w:ascii="宋体" w:hAnsi="宋体" w:cs="宋体"/>
                <w:sz w:val="21"/>
                <w:szCs w:val="21"/>
              </w:rPr>
            </w:pPr>
            <w:r>
              <w:rPr>
                <w:rFonts w:hint="eastAsia" w:ascii="宋体" w:hAnsi="宋体" w:cs="宋体"/>
                <w:sz w:val="21"/>
                <w:szCs w:val="21"/>
              </w:rPr>
              <w:t>智能亮度调节：整机能感应并自动调节屏幕亮度来达到在不同光照环境下的不同亮度显示效果，此功能可自行开启或关闭。</w:t>
            </w:r>
          </w:p>
          <w:p>
            <w:pPr>
              <w:pStyle w:val="10"/>
              <w:numPr>
                <w:ilvl w:val="0"/>
                <w:numId w:val="1"/>
              </w:numPr>
              <w:rPr>
                <w:rFonts w:ascii="宋体" w:hAnsi="宋体" w:cs="宋体"/>
                <w:sz w:val="21"/>
                <w:szCs w:val="21"/>
              </w:rPr>
            </w:pPr>
            <w:r>
              <w:rPr>
                <w:rFonts w:hint="eastAsia" w:ascii="宋体" w:hAnsi="宋体" w:cs="宋体"/>
                <w:b/>
                <w:bCs/>
                <w:szCs w:val="21"/>
              </w:rPr>
              <w:t>▲</w:t>
            </w:r>
            <w:r>
              <w:rPr>
                <w:rFonts w:hint="eastAsia" w:ascii="宋体" w:hAnsi="宋体" w:cs="宋体"/>
                <w:sz w:val="21"/>
                <w:szCs w:val="21"/>
              </w:rPr>
              <w:t>整机只需连接一根网线，即可实现Windows及Android系统同时联网。</w:t>
            </w:r>
          </w:p>
          <w:p>
            <w:pPr>
              <w:pStyle w:val="10"/>
              <w:rPr>
                <w:rFonts w:ascii="宋体" w:hAnsi="宋体" w:cs="宋体"/>
                <w:sz w:val="21"/>
                <w:szCs w:val="21"/>
              </w:rPr>
            </w:pPr>
          </w:p>
          <w:p>
            <w:pPr>
              <w:pStyle w:val="10"/>
              <w:numPr>
                <w:ilvl w:val="0"/>
                <w:numId w:val="2"/>
              </w:numPr>
              <w:rPr>
                <w:rFonts w:ascii="宋体" w:hAnsi="宋体" w:cs="宋体"/>
                <w:b/>
                <w:bCs/>
                <w:sz w:val="21"/>
                <w:szCs w:val="21"/>
              </w:rPr>
            </w:pPr>
            <w:r>
              <w:rPr>
                <w:rFonts w:hint="eastAsia" w:ascii="宋体" w:hAnsi="宋体" w:cs="宋体"/>
                <w:b/>
                <w:bCs/>
                <w:sz w:val="21"/>
                <w:szCs w:val="21"/>
              </w:rPr>
              <w:t>主要功能</w:t>
            </w:r>
          </w:p>
          <w:p>
            <w:pPr>
              <w:pStyle w:val="10"/>
              <w:numPr>
                <w:ilvl w:val="0"/>
                <w:numId w:val="3"/>
              </w:numPr>
              <w:rPr>
                <w:rFonts w:ascii="宋体" w:hAnsi="宋体" w:cs="宋体"/>
                <w:sz w:val="21"/>
                <w:szCs w:val="21"/>
              </w:rPr>
            </w:pPr>
            <w:r>
              <w:rPr>
                <w:rFonts w:hint="eastAsia" w:ascii="宋体" w:hAnsi="宋体" w:cs="宋体"/>
                <w:sz w:val="21"/>
                <w:szCs w:val="21"/>
              </w:rPr>
              <w:t>整机电视开关、电脑开关和节能待机键三合一，确保用户操作便捷（提供国家检验中心所出具的权威检测报告）。</w:t>
            </w:r>
          </w:p>
          <w:p>
            <w:pPr>
              <w:pStyle w:val="10"/>
              <w:numPr>
                <w:ilvl w:val="0"/>
                <w:numId w:val="3"/>
              </w:numPr>
              <w:rPr>
                <w:rFonts w:ascii="宋体" w:hAnsi="宋体" w:cs="宋体"/>
                <w:sz w:val="21"/>
                <w:szCs w:val="21"/>
              </w:rPr>
            </w:pPr>
            <w:r>
              <w:rPr>
                <w:rFonts w:hint="eastAsia" w:ascii="宋体" w:hAnsi="宋体" w:cs="宋体"/>
                <w:sz w:val="21"/>
                <w:szCs w:val="21"/>
              </w:rPr>
              <w:t>一键调整PPT画面比例：可通过机身前置按钮对PPT课件实现一键切换画面显示比例。</w:t>
            </w:r>
          </w:p>
          <w:p>
            <w:pPr>
              <w:pStyle w:val="10"/>
              <w:numPr>
                <w:ilvl w:val="0"/>
                <w:numId w:val="3"/>
              </w:numPr>
              <w:rPr>
                <w:rFonts w:ascii="宋体" w:hAnsi="宋体" w:cs="宋体"/>
                <w:sz w:val="21"/>
                <w:szCs w:val="21"/>
              </w:rPr>
            </w:pPr>
            <w:r>
              <w:rPr>
                <w:rFonts w:hint="eastAsia" w:ascii="宋体" w:hAnsi="宋体" w:cs="宋体"/>
                <w:b/>
                <w:bCs/>
                <w:szCs w:val="21"/>
              </w:rPr>
              <w:t>▲</w:t>
            </w:r>
            <w:r>
              <w:rPr>
                <w:rFonts w:hint="eastAsia" w:ascii="宋体" w:hAnsi="宋体" w:cs="宋体"/>
                <w:sz w:val="21"/>
                <w:szCs w:val="21"/>
              </w:rPr>
              <w:t>整机具备至少3路前置USB3.0接口,且前置USB接口全部支持Windows及Android双系统读取，将U盘插入任意前置USB接口，均能被Windows及Android系统识别，防止老师误操作。</w:t>
            </w:r>
          </w:p>
          <w:p>
            <w:pPr>
              <w:pStyle w:val="10"/>
              <w:numPr>
                <w:ilvl w:val="0"/>
                <w:numId w:val="3"/>
              </w:numPr>
              <w:rPr>
                <w:rFonts w:ascii="宋体" w:hAnsi="宋体" w:cs="宋体"/>
                <w:sz w:val="21"/>
                <w:szCs w:val="21"/>
              </w:rPr>
            </w:pPr>
            <w:r>
              <w:rPr>
                <w:rFonts w:hint="eastAsia" w:ascii="宋体" w:hAnsi="宋体" w:cs="宋体"/>
                <w:sz w:val="21"/>
                <w:szCs w:val="21"/>
              </w:rPr>
              <w:t>触摸中控菜单上的通道信号源名称支持自定义，方便老师识别。</w:t>
            </w:r>
          </w:p>
          <w:p>
            <w:pPr>
              <w:pStyle w:val="10"/>
              <w:numPr>
                <w:ilvl w:val="0"/>
                <w:numId w:val="3"/>
              </w:numPr>
              <w:rPr>
                <w:rFonts w:ascii="宋体" w:hAnsi="宋体" w:cs="宋体"/>
                <w:sz w:val="21"/>
                <w:szCs w:val="21"/>
              </w:rPr>
            </w:pPr>
            <w:r>
              <w:rPr>
                <w:rFonts w:hint="eastAsia" w:ascii="宋体" w:hAnsi="宋体" w:cs="宋体"/>
                <w:sz w:val="21"/>
                <w:szCs w:val="21"/>
              </w:rPr>
              <w:t>快速通道跳转：整机处于非内置PC通道下，在屏幕侧边可调出PC通道按钮，支持用户一键回到PC通道；同时支持用户自定义设置常用快捷通道，可从侧边栏一键进入该通道，提升老师教学效率。</w:t>
            </w:r>
          </w:p>
          <w:p>
            <w:pPr>
              <w:pStyle w:val="10"/>
              <w:numPr>
                <w:ilvl w:val="0"/>
                <w:numId w:val="3"/>
              </w:numPr>
              <w:rPr>
                <w:rFonts w:ascii="宋体" w:hAnsi="宋体" w:cs="宋体"/>
                <w:sz w:val="21"/>
                <w:szCs w:val="21"/>
              </w:rPr>
            </w:pPr>
            <w:r>
              <w:rPr>
                <w:rFonts w:hint="eastAsia" w:ascii="宋体" w:hAnsi="宋体" w:cs="宋体"/>
                <w:sz w:val="21"/>
                <w:szCs w:val="21"/>
              </w:rPr>
              <w:t>整机处于任意通道下，可调用互动课堂功能（提供国家检验中心所出具的权威检测报告）。</w:t>
            </w:r>
          </w:p>
          <w:p>
            <w:pPr>
              <w:pStyle w:val="10"/>
              <w:numPr>
                <w:ilvl w:val="1"/>
                <w:numId w:val="3"/>
              </w:numPr>
              <w:rPr>
                <w:rFonts w:ascii="宋体" w:hAnsi="宋体" w:cs="宋体"/>
                <w:sz w:val="21"/>
                <w:szCs w:val="21"/>
              </w:rPr>
            </w:pPr>
            <w:r>
              <w:rPr>
                <w:rFonts w:hint="eastAsia" w:ascii="宋体" w:hAnsi="宋体" w:cs="宋体"/>
                <w:sz w:val="21"/>
                <w:szCs w:val="21"/>
              </w:rPr>
              <w:t>支持手机扫描二维码，实现互动答题功能。</w:t>
            </w:r>
          </w:p>
          <w:p>
            <w:pPr>
              <w:pStyle w:val="10"/>
              <w:numPr>
                <w:ilvl w:val="1"/>
                <w:numId w:val="3"/>
              </w:numPr>
              <w:rPr>
                <w:rFonts w:ascii="宋体" w:hAnsi="宋体" w:cs="宋体"/>
                <w:sz w:val="21"/>
                <w:szCs w:val="21"/>
              </w:rPr>
            </w:pPr>
            <w:r>
              <w:rPr>
                <w:rFonts w:hint="eastAsia" w:ascii="宋体" w:hAnsi="宋体" w:cs="宋体"/>
                <w:sz w:val="21"/>
                <w:szCs w:val="21"/>
              </w:rPr>
              <w:t>支持老师发起单选题、多选题、抢答题等，答题结束可查看答题结果，帮助老师了解课堂学习情况。</w:t>
            </w:r>
          </w:p>
          <w:p>
            <w:pPr>
              <w:pStyle w:val="10"/>
              <w:numPr>
                <w:ilvl w:val="1"/>
                <w:numId w:val="3"/>
              </w:numPr>
              <w:rPr>
                <w:rFonts w:ascii="宋体" w:hAnsi="宋体" w:cs="宋体"/>
                <w:sz w:val="21"/>
                <w:szCs w:val="21"/>
              </w:rPr>
            </w:pPr>
            <w:r>
              <w:rPr>
                <w:rFonts w:hint="eastAsia" w:ascii="宋体" w:hAnsi="宋体" w:cs="宋体"/>
                <w:sz w:val="21"/>
                <w:szCs w:val="21"/>
              </w:rPr>
              <w:t>可便捷设置学生姓名，方便老师管理课堂答题情况。</w:t>
            </w:r>
          </w:p>
          <w:p>
            <w:pPr>
              <w:pStyle w:val="10"/>
              <w:numPr>
                <w:ilvl w:val="1"/>
                <w:numId w:val="3"/>
              </w:numPr>
              <w:rPr>
                <w:rFonts w:ascii="宋体" w:hAnsi="宋体" w:cs="宋体"/>
                <w:sz w:val="21"/>
                <w:szCs w:val="21"/>
              </w:rPr>
            </w:pPr>
            <w:r>
              <w:rPr>
                <w:rFonts w:hint="eastAsia" w:ascii="宋体" w:hAnsi="宋体" w:cs="宋体"/>
                <w:sz w:val="21"/>
                <w:szCs w:val="21"/>
              </w:rPr>
              <w:t>支持开启或关闭信息接收功能，开启后学生可通过手机发送信息至智能平板展示，增加课堂互动方式。</w:t>
            </w:r>
          </w:p>
          <w:p>
            <w:pPr>
              <w:pStyle w:val="10"/>
              <w:numPr>
                <w:ilvl w:val="0"/>
                <w:numId w:val="3"/>
              </w:numPr>
              <w:rPr>
                <w:rFonts w:ascii="宋体" w:hAnsi="宋体" w:cs="宋体"/>
                <w:sz w:val="21"/>
                <w:szCs w:val="21"/>
              </w:rPr>
            </w:pPr>
            <w:r>
              <w:rPr>
                <w:rFonts w:hint="eastAsia" w:ascii="宋体" w:hAnsi="宋体" w:cs="宋体"/>
                <w:sz w:val="21"/>
                <w:szCs w:val="21"/>
              </w:rPr>
              <w:t xml:space="preserve">设备支持DBX音效，支持用户在菜单中开启/关闭DBX-TV中总恒音、总绚音、总环音的功能。 </w:t>
            </w:r>
          </w:p>
          <w:p>
            <w:pPr>
              <w:pStyle w:val="10"/>
              <w:numPr>
                <w:ilvl w:val="0"/>
                <w:numId w:val="3"/>
              </w:numPr>
              <w:rPr>
                <w:rFonts w:ascii="宋体" w:hAnsi="宋体" w:cs="宋体"/>
                <w:sz w:val="21"/>
                <w:szCs w:val="21"/>
              </w:rPr>
            </w:pPr>
            <w:r>
              <w:rPr>
                <w:rFonts w:hint="eastAsia" w:ascii="宋体" w:hAnsi="宋体" w:cs="宋体"/>
                <w:b/>
                <w:bCs/>
                <w:szCs w:val="21"/>
              </w:rPr>
              <w:t>▲</w:t>
            </w:r>
            <w:r>
              <w:rPr>
                <w:rFonts w:hint="eastAsia" w:ascii="宋体" w:hAnsi="宋体" w:cs="宋体"/>
                <w:sz w:val="21"/>
                <w:szCs w:val="21"/>
              </w:rPr>
              <w:t>设备支持通过前置按键一键启动录屏功能，可将屏幕中显示的课件、音频等内容与老师人声同步录制，方便制作教学视频。</w:t>
            </w:r>
          </w:p>
          <w:p>
            <w:pPr>
              <w:pStyle w:val="10"/>
              <w:numPr>
                <w:ilvl w:val="0"/>
                <w:numId w:val="3"/>
              </w:numPr>
              <w:rPr>
                <w:rFonts w:ascii="宋体" w:hAnsi="宋体" w:cs="宋体"/>
                <w:sz w:val="21"/>
                <w:szCs w:val="21"/>
              </w:rPr>
            </w:pPr>
            <w:r>
              <w:rPr>
                <w:rFonts w:hint="eastAsia" w:ascii="宋体" w:hAnsi="宋体" w:cs="宋体"/>
                <w:b/>
                <w:bCs/>
                <w:szCs w:val="21"/>
              </w:rPr>
              <w:t>▲</w:t>
            </w:r>
            <w:r>
              <w:rPr>
                <w:rFonts w:hint="eastAsia" w:ascii="宋体" w:hAnsi="宋体" w:cs="宋体"/>
                <w:sz w:val="21"/>
                <w:szCs w:val="21"/>
              </w:rPr>
              <w:t>内置无线传屏接收器，无需外接接收部件，无线传屏发射器与整机匹配后即可实现传屏功能，方便用户使用。</w:t>
            </w:r>
          </w:p>
          <w:p>
            <w:pPr>
              <w:pStyle w:val="10"/>
              <w:numPr>
                <w:ilvl w:val="0"/>
                <w:numId w:val="3"/>
              </w:numPr>
              <w:rPr>
                <w:rFonts w:ascii="宋体" w:hAnsi="宋体" w:cs="宋体"/>
                <w:sz w:val="21"/>
                <w:szCs w:val="21"/>
              </w:rPr>
            </w:pPr>
            <w:r>
              <w:rPr>
                <w:rFonts w:hint="eastAsia" w:ascii="宋体" w:hAnsi="宋体" w:cs="宋体"/>
                <w:sz w:val="21"/>
                <w:szCs w:val="21"/>
              </w:rPr>
              <w:t>手势识别：支持用户自定义手势操作，在任意通道下可自动识别上、下、左、右方向的五指滑动，快速实现返回、截图、冻屏、息屏等功能。</w:t>
            </w:r>
          </w:p>
          <w:p>
            <w:pPr>
              <w:pStyle w:val="10"/>
              <w:numPr>
                <w:ilvl w:val="0"/>
                <w:numId w:val="3"/>
              </w:numPr>
              <w:rPr>
                <w:rFonts w:ascii="宋体" w:hAnsi="宋体" w:cs="宋体"/>
                <w:sz w:val="21"/>
                <w:szCs w:val="21"/>
              </w:rPr>
            </w:pPr>
            <w:r>
              <w:rPr>
                <w:rFonts w:hint="eastAsia" w:ascii="宋体" w:hAnsi="宋体" w:cs="宋体"/>
                <w:b/>
                <w:bCs/>
                <w:szCs w:val="21"/>
              </w:rPr>
              <w:t>▲</w:t>
            </w:r>
            <w:r>
              <w:rPr>
                <w:rFonts w:hint="eastAsia" w:ascii="宋体" w:hAnsi="宋体" w:cs="宋体"/>
                <w:sz w:val="21"/>
                <w:szCs w:val="21"/>
              </w:rPr>
              <w:t>通过一根USB线可实现外部电脑与交互智能平板之间高清视频信号、音频信号以及触摸信号的实时传输，采用单按键设计，只需按一下即可传屏，无需在智能平板上做任何操作。</w:t>
            </w:r>
          </w:p>
          <w:p>
            <w:pPr>
              <w:pStyle w:val="10"/>
              <w:rPr>
                <w:rFonts w:ascii="宋体" w:hAnsi="宋体" w:cs="宋体"/>
                <w:sz w:val="21"/>
                <w:szCs w:val="21"/>
              </w:rPr>
            </w:pPr>
          </w:p>
          <w:p>
            <w:pPr>
              <w:pStyle w:val="10"/>
              <w:numPr>
                <w:ilvl w:val="0"/>
                <w:numId w:val="2"/>
              </w:numPr>
              <w:rPr>
                <w:rFonts w:ascii="宋体" w:hAnsi="宋体" w:cs="宋体"/>
                <w:b/>
                <w:bCs/>
                <w:sz w:val="21"/>
                <w:szCs w:val="21"/>
              </w:rPr>
            </w:pPr>
            <w:r>
              <w:rPr>
                <w:rFonts w:hint="eastAsia" w:ascii="宋体" w:hAnsi="宋体" w:cs="宋体"/>
                <w:b/>
                <w:bCs/>
                <w:sz w:val="21"/>
                <w:szCs w:val="21"/>
              </w:rPr>
              <w:t>电视系统</w:t>
            </w:r>
          </w:p>
          <w:p>
            <w:pPr>
              <w:pStyle w:val="10"/>
              <w:numPr>
                <w:ilvl w:val="0"/>
                <w:numId w:val="4"/>
              </w:numPr>
              <w:rPr>
                <w:rFonts w:ascii="宋体" w:hAnsi="宋体" w:cs="宋体"/>
                <w:sz w:val="21"/>
                <w:szCs w:val="21"/>
              </w:rPr>
            </w:pPr>
            <w:r>
              <w:rPr>
                <w:rFonts w:hint="eastAsia" w:ascii="宋体" w:hAnsi="宋体" w:cs="宋体"/>
                <w:sz w:val="21"/>
                <w:szCs w:val="21"/>
              </w:rPr>
              <w:t>屏幕图像分辨率达1920*1080，显示性能满足FHD高清点对点要求。</w:t>
            </w:r>
          </w:p>
          <w:p>
            <w:pPr>
              <w:pStyle w:val="10"/>
              <w:numPr>
                <w:ilvl w:val="0"/>
                <w:numId w:val="4"/>
              </w:numPr>
              <w:rPr>
                <w:rFonts w:ascii="宋体" w:hAnsi="宋体" w:cs="宋体"/>
                <w:sz w:val="21"/>
                <w:szCs w:val="21"/>
              </w:rPr>
            </w:pPr>
            <w:r>
              <w:rPr>
                <w:rFonts w:hint="eastAsia" w:ascii="宋体" w:hAnsi="宋体" w:cs="宋体"/>
                <w:sz w:val="21"/>
                <w:szCs w:val="21"/>
              </w:rPr>
              <w:t>输入端子:≥1路VGA；≥1路Audio；≥1路AV；≥1路YPbPr；≥2路HDMI；≥1路TV RF；≥2路USB,至少一路可随通道自动切换，方便外接其他设备时在任意通道均可使用；≥1路Line in；≥1路RS232接口；≥1路RJ45。</w:t>
            </w:r>
          </w:p>
          <w:p>
            <w:pPr>
              <w:pStyle w:val="10"/>
              <w:numPr>
                <w:ilvl w:val="0"/>
                <w:numId w:val="4"/>
              </w:numPr>
              <w:rPr>
                <w:rFonts w:ascii="宋体" w:hAnsi="宋体" w:cs="宋体"/>
                <w:sz w:val="21"/>
                <w:szCs w:val="21"/>
              </w:rPr>
            </w:pPr>
            <w:r>
              <w:rPr>
                <w:rFonts w:hint="eastAsia" w:ascii="宋体" w:hAnsi="宋体" w:cs="宋体"/>
                <w:sz w:val="21"/>
                <w:szCs w:val="21"/>
              </w:rPr>
              <w:t xml:space="preserve">输出端子：≥1路耳机；≥1路同轴输出；≥1路Touch USB out。 </w:t>
            </w:r>
          </w:p>
          <w:p>
            <w:pPr>
              <w:pStyle w:val="10"/>
              <w:numPr>
                <w:ilvl w:val="0"/>
                <w:numId w:val="4"/>
              </w:numPr>
              <w:rPr>
                <w:rFonts w:ascii="宋体" w:hAnsi="宋体" w:cs="宋体"/>
                <w:sz w:val="21"/>
                <w:szCs w:val="21"/>
              </w:rPr>
            </w:pPr>
            <w:r>
              <w:rPr>
                <w:rFonts w:hint="eastAsia" w:ascii="宋体" w:hAnsi="宋体" w:cs="宋体"/>
                <w:sz w:val="21"/>
                <w:szCs w:val="21"/>
              </w:rPr>
              <w:t>图像制式：PAL/SECAM/NTSC</w:t>
            </w:r>
          </w:p>
          <w:p>
            <w:pPr>
              <w:pStyle w:val="10"/>
              <w:numPr>
                <w:ilvl w:val="0"/>
                <w:numId w:val="4"/>
              </w:numPr>
              <w:rPr>
                <w:rFonts w:ascii="宋体" w:hAnsi="宋体" w:cs="宋体"/>
                <w:sz w:val="21"/>
                <w:szCs w:val="21"/>
              </w:rPr>
            </w:pPr>
            <w:r>
              <w:rPr>
                <w:rFonts w:hint="eastAsia" w:ascii="宋体" w:hAnsi="宋体" w:cs="宋体"/>
                <w:sz w:val="21"/>
                <w:szCs w:val="21"/>
              </w:rPr>
              <w:t>喇叭输出功率：15瓦x2</w:t>
            </w:r>
          </w:p>
          <w:p>
            <w:pPr>
              <w:pStyle w:val="10"/>
              <w:numPr>
                <w:ilvl w:val="0"/>
                <w:numId w:val="4"/>
              </w:numPr>
              <w:rPr>
                <w:rFonts w:ascii="宋体" w:hAnsi="宋体" w:cs="宋体"/>
                <w:sz w:val="21"/>
                <w:szCs w:val="21"/>
              </w:rPr>
            </w:pPr>
            <w:r>
              <w:rPr>
                <w:rFonts w:hint="eastAsia" w:ascii="宋体" w:hAnsi="宋体" w:cs="宋体"/>
                <w:b/>
                <w:bCs/>
                <w:szCs w:val="21"/>
              </w:rPr>
              <w:t>▲</w:t>
            </w:r>
            <w:r>
              <w:rPr>
                <w:rStyle w:val="9"/>
                <w:rFonts w:hint="eastAsia" w:ascii="宋体" w:hAnsi="宋体" w:cs="宋体"/>
                <w:kern w:val="2"/>
              </w:rPr>
              <w:t>内置</w:t>
            </w:r>
            <w:r>
              <w:rPr>
                <w:rFonts w:hint="eastAsia" w:ascii="宋体" w:hAnsi="宋体" w:cs="宋体"/>
                <w:sz w:val="21"/>
                <w:szCs w:val="21"/>
              </w:rPr>
              <w:t>非独立外扩展的</w:t>
            </w:r>
            <w:r>
              <w:rPr>
                <w:rStyle w:val="9"/>
                <w:rFonts w:hint="eastAsia" w:ascii="宋体" w:hAnsi="宋体" w:cs="宋体"/>
                <w:kern w:val="2"/>
              </w:rPr>
              <w:t>拾</w:t>
            </w:r>
            <w:r>
              <w:rPr>
                <w:rFonts w:hint="eastAsia" w:ascii="宋体" w:hAnsi="宋体" w:cs="宋体"/>
                <w:sz w:val="21"/>
                <w:szCs w:val="21"/>
              </w:rPr>
              <w:t>音麦克风，拾音距离至少3米，方便录制老师人声。</w:t>
            </w:r>
          </w:p>
          <w:p>
            <w:pPr>
              <w:pStyle w:val="10"/>
              <w:numPr>
                <w:ilvl w:val="0"/>
                <w:numId w:val="4"/>
              </w:numPr>
              <w:rPr>
                <w:rFonts w:ascii="宋体" w:hAnsi="宋体" w:cs="宋体"/>
                <w:sz w:val="21"/>
                <w:szCs w:val="21"/>
              </w:rPr>
            </w:pPr>
            <w:r>
              <w:rPr>
                <w:rFonts w:hint="eastAsia" w:ascii="宋体" w:hAnsi="宋体" w:cs="宋体"/>
                <w:b/>
                <w:bCs/>
                <w:szCs w:val="21"/>
              </w:rPr>
              <w:t>▲</w:t>
            </w:r>
            <w:r>
              <w:rPr>
                <w:rFonts w:hint="eastAsia" w:ascii="宋体" w:hAnsi="宋体" w:cs="宋体"/>
                <w:sz w:val="21"/>
                <w:szCs w:val="21"/>
              </w:rPr>
              <w:t>内置非独立外扩展的摄像头，像素至少500万，支持二维码扫码识别功能，帮助用户调用在线资源（提供国家检验中心所出具的权威检测报告）。</w:t>
            </w:r>
          </w:p>
          <w:p>
            <w:pPr>
              <w:pStyle w:val="10"/>
              <w:numPr>
                <w:ilvl w:val="0"/>
                <w:numId w:val="4"/>
              </w:numPr>
              <w:rPr>
                <w:rFonts w:ascii="宋体" w:hAnsi="宋体" w:cs="宋体"/>
                <w:sz w:val="21"/>
                <w:szCs w:val="21"/>
              </w:rPr>
            </w:pPr>
            <w:r>
              <w:rPr>
                <w:rFonts w:hint="eastAsia" w:ascii="宋体" w:hAnsi="宋体" w:cs="宋体"/>
                <w:sz w:val="21"/>
                <w:szCs w:val="21"/>
              </w:rPr>
              <w:t>内置无线网卡：支持802.11 b/g/n</w:t>
            </w:r>
          </w:p>
          <w:p>
            <w:pPr>
              <w:pStyle w:val="10"/>
              <w:rPr>
                <w:rFonts w:ascii="宋体" w:hAnsi="宋体" w:cs="宋体"/>
                <w:sz w:val="21"/>
                <w:szCs w:val="21"/>
              </w:rPr>
            </w:pPr>
          </w:p>
          <w:p>
            <w:pPr>
              <w:pStyle w:val="10"/>
              <w:numPr>
                <w:ilvl w:val="0"/>
                <w:numId w:val="2"/>
              </w:numPr>
              <w:rPr>
                <w:rFonts w:ascii="宋体" w:hAnsi="宋体" w:cs="宋体"/>
                <w:b/>
                <w:bCs/>
                <w:sz w:val="21"/>
                <w:szCs w:val="21"/>
              </w:rPr>
            </w:pPr>
            <w:r>
              <w:rPr>
                <w:rFonts w:hint="eastAsia" w:ascii="宋体" w:hAnsi="宋体" w:cs="宋体"/>
                <w:b/>
                <w:bCs/>
                <w:sz w:val="21"/>
                <w:szCs w:val="21"/>
              </w:rPr>
              <w:t>触摸系统</w:t>
            </w:r>
          </w:p>
          <w:p>
            <w:pPr>
              <w:pStyle w:val="10"/>
              <w:numPr>
                <w:ilvl w:val="0"/>
                <w:numId w:val="5"/>
              </w:numPr>
              <w:rPr>
                <w:rFonts w:ascii="宋体" w:hAnsi="宋体" w:cs="宋体"/>
                <w:sz w:val="21"/>
                <w:szCs w:val="21"/>
              </w:rPr>
            </w:pPr>
            <w:r>
              <w:rPr>
                <w:rFonts w:hint="eastAsia" w:ascii="宋体" w:hAnsi="宋体" w:cs="宋体"/>
                <w:sz w:val="21"/>
                <w:szCs w:val="21"/>
              </w:rPr>
              <w:t>采用红外触控技术，支持在Windows与安卓系统中进行十点触控及十点书写。</w:t>
            </w:r>
          </w:p>
          <w:p>
            <w:pPr>
              <w:pStyle w:val="10"/>
              <w:numPr>
                <w:ilvl w:val="0"/>
                <w:numId w:val="5"/>
              </w:numPr>
              <w:rPr>
                <w:rFonts w:ascii="宋体" w:hAnsi="宋体" w:cs="宋体"/>
                <w:sz w:val="21"/>
                <w:szCs w:val="21"/>
              </w:rPr>
            </w:pPr>
            <w:r>
              <w:rPr>
                <w:rFonts w:hint="eastAsia" w:ascii="宋体" w:hAnsi="宋体" w:cs="宋体"/>
                <w:sz w:val="21"/>
                <w:szCs w:val="21"/>
              </w:rPr>
              <w:t>触摸精准性：整机屏幕触摸有效识别高度小于4.5mm,，即触摸物体距离玻璃外表面高度低于4.5mm时，触摸屏识别为点击操作，保证触摸精准。</w:t>
            </w:r>
          </w:p>
          <w:p>
            <w:pPr>
              <w:pStyle w:val="10"/>
              <w:numPr>
                <w:ilvl w:val="0"/>
                <w:numId w:val="5"/>
              </w:numPr>
              <w:rPr>
                <w:rFonts w:ascii="宋体" w:hAnsi="宋体" w:cs="宋体"/>
                <w:sz w:val="21"/>
                <w:szCs w:val="21"/>
              </w:rPr>
            </w:pPr>
            <w:r>
              <w:rPr>
                <w:rFonts w:hint="eastAsia" w:ascii="宋体" w:hAnsi="宋体" w:cs="宋体"/>
                <w:sz w:val="21"/>
                <w:szCs w:val="21"/>
              </w:rPr>
              <w:t>触摸屏具有防光干扰功能，能在照度400K LUX（勒克司）环境下仍能正常工作。</w:t>
            </w:r>
          </w:p>
          <w:p>
            <w:pPr>
              <w:pStyle w:val="10"/>
              <w:rPr>
                <w:rFonts w:ascii="宋体" w:hAnsi="宋体" w:cs="宋体"/>
                <w:sz w:val="21"/>
                <w:szCs w:val="21"/>
              </w:rPr>
            </w:pPr>
          </w:p>
          <w:p>
            <w:pPr>
              <w:pStyle w:val="10"/>
              <w:numPr>
                <w:ilvl w:val="0"/>
                <w:numId w:val="2"/>
              </w:numPr>
              <w:rPr>
                <w:rFonts w:ascii="宋体" w:hAnsi="宋体" w:cs="宋体"/>
                <w:b/>
                <w:bCs/>
                <w:sz w:val="21"/>
                <w:szCs w:val="21"/>
              </w:rPr>
            </w:pPr>
            <w:r>
              <w:rPr>
                <w:rFonts w:hint="eastAsia" w:ascii="宋体" w:hAnsi="宋体" w:cs="宋体"/>
                <w:b/>
                <w:bCs/>
                <w:sz w:val="21"/>
                <w:szCs w:val="21"/>
              </w:rPr>
              <w:t>嵌入式系统</w:t>
            </w:r>
          </w:p>
          <w:p>
            <w:pPr>
              <w:pStyle w:val="10"/>
              <w:numPr>
                <w:ilvl w:val="0"/>
                <w:numId w:val="6"/>
              </w:numPr>
              <w:rPr>
                <w:rFonts w:ascii="宋体" w:hAnsi="宋体" w:cs="宋体"/>
                <w:sz w:val="21"/>
                <w:szCs w:val="21"/>
              </w:rPr>
            </w:pPr>
            <w:r>
              <w:rPr>
                <w:rFonts w:hint="eastAsia" w:ascii="宋体" w:hAnsi="宋体" w:cs="宋体"/>
                <w:sz w:val="21"/>
                <w:szCs w:val="21"/>
              </w:rPr>
              <w:t>无PC状态下，嵌入式安卓操作系统支持超级计算器功能，可进行初级计算、方程（组）智能求解、自动求导求积分等操作；该计算器还可根据用户输入的函数，智能绘制函数图像，提升老师课堂效率。</w:t>
            </w:r>
          </w:p>
          <w:p>
            <w:pPr>
              <w:pStyle w:val="10"/>
              <w:numPr>
                <w:ilvl w:val="0"/>
                <w:numId w:val="6"/>
              </w:numPr>
              <w:rPr>
                <w:rFonts w:ascii="宋体" w:hAnsi="宋体" w:cs="宋体"/>
                <w:sz w:val="21"/>
                <w:szCs w:val="21"/>
              </w:rPr>
            </w:pPr>
            <w:r>
              <w:rPr>
                <w:rFonts w:hint="eastAsia" w:ascii="宋体" w:hAnsi="宋体" w:cs="宋体"/>
                <w:sz w:val="21"/>
                <w:szCs w:val="21"/>
              </w:rPr>
              <w:t>无需借助PC，整机可一键进行硬件自检，包括对触摸框、PC模块、光感系统等模块进行检测，并针对不同模块给出问题原因提示，支持直接扫描系统提供的二维码进行在线客服问题报修。</w:t>
            </w:r>
          </w:p>
          <w:p>
            <w:pPr>
              <w:pStyle w:val="10"/>
              <w:numPr>
                <w:ilvl w:val="0"/>
                <w:numId w:val="6"/>
              </w:numPr>
              <w:rPr>
                <w:rFonts w:ascii="宋体" w:hAnsi="宋体" w:cs="宋体"/>
                <w:sz w:val="21"/>
                <w:szCs w:val="21"/>
              </w:rPr>
            </w:pPr>
            <w:r>
              <w:rPr>
                <w:rFonts w:hint="eastAsia" w:ascii="宋体" w:hAnsi="宋体" w:cs="宋体"/>
                <w:sz w:val="21"/>
                <w:szCs w:val="21"/>
              </w:rPr>
              <w:t>整机无需外接无线网卡，在嵌入式系统下接入无线网络，切换到windows系统下可同时实现无线上网功能，不需手动重复设置。</w:t>
            </w:r>
          </w:p>
          <w:p>
            <w:pPr>
              <w:pStyle w:val="10"/>
              <w:numPr>
                <w:ilvl w:val="0"/>
                <w:numId w:val="6"/>
              </w:numPr>
              <w:rPr>
                <w:rFonts w:ascii="宋体" w:hAnsi="宋体" w:cs="宋体"/>
                <w:sz w:val="21"/>
                <w:szCs w:val="21"/>
              </w:rPr>
            </w:pPr>
            <w:r>
              <w:rPr>
                <w:rFonts w:hint="eastAsia" w:ascii="宋体" w:hAnsi="宋体" w:cs="宋体"/>
                <w:sz w:val="21"/>
                <w:szCs w:val="21"/>
              </w:rPr>
              <w:t>在PC系统出现异常或需要清除PC数据时，可插入带激活文件的U盘，在嵌入式系统的设置界面中启动PC一键还原功能，将PC系统恢复至出厂状态。</w:t>
            </w:r>
          </w:p>
          <w:p>
            <w:pPr>
              <w:pStyle w:val="10"/>
              <w:rPr>
                <w:rFonts w:ascii="宋体" w:hAnsi="宋体" w:cs="宋体"/>
                <w:sz w:val="21"/>
                <w:szCs w:val="21"/>
              </w:rPr>
            </w:pPr>
          </w:p>
          <w:p>
            <w:pPr>
              <w:pStyle w:val="10"/>
              <w:numPr>
                <w:ilvl w:val="0"/>
                <w:numId w:val="2"/>
              </w:numPr>
              <w:rPr>
                <w:rFonts w:ascii="宋体" w:hAnsi="宋体" w:cs="宋体"/>
                <w:b/>
                <w:bCs/>
                <w:sz w:val="21"/>
                <w:szCs w:val="21"/>
              </w:rPr>
            </w:pPr>
            <w:r>
              <w:rPr>
                <w:rFonts w:hint="eastAsia" w:ascii="宋体" w:hAnsi="宋体" w:cs="宋体"/>
                <w:b/>
                <w:bCs/>
                <w:sz w:val="21"/>
                <w:szCs w:val="21"/>
              </w:rPr>
              <w:t>内置电脑</w:t>
            </w:r>
          </w:p>
          <w:p>
            <w:pPr>
              <w:pStyle w:val="10"/>
              <w:numPr>
                <w:ilvl w:val="0"/>
                <w:numId w:val="7"/>
              </w:numPr>
              <w:rPr>
                <w:rFonts w:ascii="宋体" w:hAnsi="宋体" w:cs="宋体"/>
                <w:sz w:val="21"/>
                <w:szCs w:val="21"/>
              </w:rPr>
            </w:pPr>
            <w:r>
              <w:rPr>
                <w:rFonts w:hint="eastAsia" w:ascii="宋体" w:hAnsi="宋体" w:cs="宋体"/>
                <w:sz w:val="21"/>
                <w:szCs w:val="21"/>
              </w:rPr>
              <w:t>采用模块化电脑方案，抽拉内置式，采用80pin或以上接口，实现无单独接线的插拔。</w:t>
            </w:r>
          </w:p>
          <w:p>
            <w:pPr>
              <w:pStyle w:val="10"/>
              <w:numPr>
                <w:ilvl w:val="0"/>
                <w:numId w:val="7"/>
              </w:numPr>
              <w:rPr>
                <w:rFonts w:ascii="宋体" w:hAnsi="宋体" w:cs="宋体"/>
                <w:sz w:val="21"/>
                <w:szCs w:val="21"/>
              </w:rPr>
            </w:pPr>
            <w:r>
              <w:rPr>
                <w:rFonts w:hint="eastAsia" w:ascii="宋体" w:hAnsi="宋体" w:cs="宋体"/>
                <w:b/>
                <w:bCs/>
                <w:szCs w:val="21"/>
              </w:rPr>
              <w:t>▲</w:t>
            </w:r>
            <w:r>
              <w:rPr>
                <w:rFonts w:hint="eastAsia" w:ascii="宋体" w:hAnsi="宋体" w:cs="宋体"/>
                <w:sz w:val="21"/>
                <w:szCs w:val="21"/>
              </w:rPr>
              <w:t>采用按压式卡扣，无需工具即可快速拆卸电脑模块。</w:t>
            </w:r>
          </w:p>
          <w:p>
            <w:pPr>
              <w:pStyle w:val="10"/>
              <w:numPr>
                <w:ilvl w:val="0"/>
                <w:numId w:val="7"/>
              </w:numPr>
              <w:rPr>
                <w:rFonts w:ascii="宋体" w:hAnsi="宋体" w:cs="宋体"/>
                <w:sz w:val="21"/>
                <w:szCs w:val="21"/>
              </w:rPr>
            </w:pPr>
            <w:r>
              <w:rPr>
                <w:rFonts w:hint="eastAsia" w:ascii="宋体" w:hAnsi="宋体" w:cs="宋体"/>
                <w:b/>
                <w:bCs/>
                <w:szCs w:val="21"/>
              </w:rPr>
              <w:t>▲</w:t>
            </w:r>
            <w:r>
              <w:rPr>
                <w:rFonts w:hint="eastAsia" w:ascii="宋体" w:hAnsi="宋体" w:cs="宋体"/>
                <w:sz w:val="21"/>
                <w:szCs w:val="21"/>
              </w:rPr>
              <w:t>处理器：Intel Core i5,主频为双核四线程</w:t>
            </w:r>
          </w:p>
          <w:p>
            <w:pPr>
              <w:pStyle w:val="10"/>
              <w:numPr>
                <w:ilvl w:val="0"/>
                <w:numId w:val="7"/>
              </w:numPr>
              <w:rPr>
                <w:rFonts w:ascii="宋体" w:hAnsi="宋体" w:cs="宋体"/>
                <w:sz w:val="21"/>
                <w:szCs w:val="21"/>
              </w:rPr>
            </w:pPr>
            <w:r>
              <w:rPr>
                <w:rFonts w:hint="eastAsia" w:ascii="宋体" w:hAnsi="宋体" w:cs="宋体"/>
                <w:sz w:val="21"/>
                <w:szCs w:val="21"/>
              </w:rPr>
              <w:t>内存：4G DDR4笔记本内存或以上配置</w:t>
            </w:r>
          </w:p>
          <w:p>
            <w:pPr>
              <w:pStyle w:val="10"/>
              <w:numPr>
                <w:ilvl w:val="0"/>
                <w:numId w:val="7"/>
              </w:numPr>
              <w:rPr>
                <w:rFonts w:ascii="宋体" w:hAnsi="宋体" w:cs="宋体"/>
                <w:sz w:val="21"/>
                <w:szCs w:val="21"/>
              </w:rPr>
            </w:pPr>
            <w:r>
              <w:rPr>
                <w:rFonts w:hint="eastAsia" w:ascii="宋体" w:hAnsi="宋体" w:cs="宋体"/>
                <w:b/>
                <w:bCs/>
                <w:szCs w:val="21"/>
              </w:rPr>
              <w:t>▲</w:t>
            </w:r>
            <w:r>
              <w:rPr>
                <w:rFonts w:hint="eastAsia" w:ascii="宋体" w:hAnsi="宋体" w:cs="宋体"/>
                <w:sz w:val="21"/>
                <w:szCs w:val="21"/>
              </w:rPr>
              <w:t>硬盘：256G或以上SSD固态硬盘</w:t>
            </w:r>
          </w:p>
          <w:p>
            <w:pPr>
              <w:pStyle w:val="10"/>
              <w:numPr>
                <w:ilvl w:val="0"/>
                <w:numId w:val="7"/>
              </w:numPr>
              <w:rPr>
                <w:rFonts w:ascii="宋体" w:hAnsi="宋体" w:cs="宋体"/>
                <w:sz w:val="21"/>
                <w:szCs w:val="21"/>
              </w:rPr>
            </w:pPr>
            <w:r>
              <w:rPr>
                <w:rFonts w:hint="eastAsia" w:ascii="宋体" w:hAnsi="宋体" w:cs="宋体"/>
                <w:sz w:val="21"/>
                <w:szCs w:val="21"/>
              </w:rPr>
              <w:t>具有独立非外扩展的电脑USB接口：电脑上至少6个USB接口，其中至少包含2个USB3.0接口。</w:t>
            </w:r>
          </w:p>
          <w:p>
            <w:pPr>
              <w:pStyle w:val="10"/>
              <w:numPr>
                <w:ilvl w:val="0"/>
                <w:numId w:val="7"/>
              </w:numPr>
              <w:rPr>
                <w:rFonts w:ascii="宋体" w:hAnsi="宋体" w:cs="宋体"/>
                <w:sz w:val="21"/>
                <w:szCs w:val="21"/>
              </w:rPr>
            </w:pPr>
            <w:r>
              <w:rPr>
                <w:rFonts w:hint="eastAsia" w:ascii="宋体" w:hAnsi="宋体" w:cs="宋体"/>
                <w:sz w:val="21"/>
                <w:szCs w:val="21"/>
              </w:rPr>
              <w:t>具有独立非外扩展的视频输出接口：≥1路HDMI ；≥1路DP。</w:t>
            </w:r>
          </w:p>
          <w:p>
            <w:pPr>
              <w:pStyle w:val="10"/>
              <w:numPr>
                <w:ilvl w:val="0"/>
                <w:numId w:val="7"/>
              </w:numPr>
              <w:rPr>
                <w:rFonts w:ascii="宋体" w:hAnsi="宋体" w:cs="宋体"/>
                <w:sz w:val="21"/>
                <w:szCs w:val="21"/>
              </w:rPr>
            </w:pPr>
            <w:r>
              <w:rPr>
                <w:rFonts w:hint="eastAsia" w:ascii="宋体" w:hAnsi="宋体" w:cs="宋体"/>
                <w:sz w:val="21"/>
                <w:szCs w:val="21"/>
              </w:rPr>
              <w:t>具有标准PC防盗锁孔，确保电脑模块安全防盗。</w:t>
            </w:r>
          </w:p>
          <w:p>
            <w:pPr>
              <w:pStyle w:val="10"/>
              <w:numPr>
                <w:ilvl w:val="0"/>
                <w:numId w:val="7"/>
              </w:numPr>
              <w:rPr>
                <w:rFonts w:ascii="宋体" w:hAnsi="宋体" w:cs="宋体"/>
                <w:sz w:val="21"/>
                <w:szCs w:val="21"/>
              </w:rPr>
            </w:pPr>
            <w:r>
              <w:rPr>
                <w:rFonts w:hint="eastAsia" w:ascii="宋体" w:hAnsi="宋体" w:cs="宋体"/>
                <w:sz w:val="21"/>
                <w:szCs w:val="21"/>
              </w:rPr>
              <w:t>提供微软出具的授权教育合作伙伴资质证明（AEP）。</w:t>
            </w:r>
          </w:p>
          <w:p>
            <w:pPr>
              <w:pStyle w:val="10"/>
              <w:numPr>
                <w:ilvl w:val="0"/>
                <w:numId w:val="7"/>
              </w:numPr>
              <w:rPr>
                <w:rFonts w:ascii="宋体" w:hAnsi="宋体" w:cs="宋体"/>
                <w:sz w:val="21"/>
                <w:szCs w:val="21"/>
              </w:rPr>
            </w:pPr>
            <w:r>
              <w:rPr>
                <w:rFonts w:hint="eastAsia" w:ascii="宋体" w:hAnsi="宋体" w:cs="宋体"/>
                <w:sz w:val="21"/>
                <w:szCs w:val="21"/>
              </w:rPr>
              <w:t>内置网卡：支持10M/100M/1000M自适应</w:t>
            </w:r>
          </w:p>
          <w:p>
            <w:pPr>
              <w:pStyle w:val="10"/>
              <w:rPr>
                <w:rFonts w:ascii="宋体" w:hAnsi="宋体" w:cs="宋体"/>
                <w:sz w:val="21"/>
                <w:szCs w:val="21"/>
              </w:rPr>
            </w:pPr>
            <w:r>
              <w:rPr>
                <w:rFonts w:hint="eastAsia" w:ascii="宋体" w:hAnsi="宋体" w:cs="宋体"/>
                <w:sz w:val="21"/>
                <w:szCs w:val="21"/>
              </w:rPr>
              <w:t>11.无线键鼠一套</w:t>
            </w:r>
          </w:p>
          <w:p>
            <w:pPr>
              <w:pStyle w:val="10"/>
              <w:numPr>
                <w:ilvl w:val="0"/>
                <w:numId w:val="2"/>
              </w:numPr>
              <w:rPr>
                <w:rFonts w:ascii="宋体" w:hAnsi="宋体" w:cs="宋体"/>
                <w:b/>
                <w:bCs/>
                <w:sz w:val="21"/>
                <w:szCs w:val="21"/>
              </w:rPr>
            </w:pPr>
            <w:r>
              <w:rPr>
                <w:rFonts w:hint="eastAsia" w:ascii="宋体" w:hAnsi="宋体" w:cs="宋体"/>
                <w:b/>
                <w:bCs/>
                <w:sz w:val="21"/>
                <w:szCs w:val="21"/>
              </w:rPr>
              <w:t>白板教学软件</w:t>
            </w:r>
          </w:p>
          <w:p>
            <w:pPr>
              <w:pStyle w:val="11"/>
              <w:numPr>
                <w:ilvl w:val="0"/>
                <w:numId w:val="8"/>
              </w:numPr>
              <w:ind w:firstLineChars="0"/>
              <w:jc w:val="left"/>
              <w:rPr>
                <w:rFonts w:ascii="宋体" w:hAnsi="宋体"/>
                <w:szCs w:val="21"/>
              </w:rPr>
            </w:pPr>
            <w:r>
              <w:rPr>
                <w:rFonts w:hint="eastAsia" w:ascii="宋体" w:hAnsi="宋体"/>
                <w:szCs w:val="21"/>
              </w:rPr>
              <w:t>备授课</w:t>
            </w:r>
            <w:r>
              <w:rPr>
                <w:rFonts w:ascii="宋体" w:hAnsi="宋体"/>
                <w:szCs w:val="21"/>
              </w:rPr>
              <w:t>一体化，具</w:t>
            </w:r>
            <w:r>
              <w:rPr>
                <w:rFonts w:hint="eastAsia" w:ascii="宋体" w:hAnsi="宋体"/>
                <w:szCs w:val="21"/>
              </w:rPr>
              <w:t>有</w:t>
            </w:r>
            <w:r>
              <w:rPr>
                <w:rFonts w:ascii="宋体" w:hAnsi="宋体"/>
                <w:szCs w:val="21"/>
              </w:rPr>
              <w:t>备课模式及授课模式</w:t>
            </w:r>
            <w:r>
              <w:rPr>
                <w:rFonts w:hint="eastAsia" w:ascii="宋体" w:hAnsi="宋体"/>
                <w:szCs w:val="21"/>
              </w:rPr>
              <w:t>，且操作</w:t>
            </w:r>
            <w:r>
              <w:rPr>
                <w:rFonts w:ascii="宋体" w:hAnsi="宋体"/>
                <w:szCs w:val="21"/>
              </w:rPr>
              <w:t>界面根据备课和授课使用场景不同</w:t>
            </w:r>
            <w:r>
              <w:rPr>
                <w:rFonts w:hint="eastAsia" w:ascii="宋体" w:hAnsi="宋体"/>
                <w:szCs w:val="21"/>
              </w:rPr>
              <w:t>而</w:t>
            </w:r>
            <w:r>
              <w:rPr>
                <w:rFonts w:ascii="宋体" w:hAnsi="宋体"/>
                <w:szCs w:val="21"/>
              </w:rPr>
              <w:t>区别设计</w:t>
            </w:r>
            <w:r>
              <w:rPr>
                <w:rFonts w:hint="eastAsia" w:ascii="宋体" w:hAnsi="宋体"/>
                <w:szCs w:val="21"/>
              </w:rPr>
              <w:t>，</w:t>
            </w:r>
            <w:r>
              <w:rPr>
                <w:rFonts w:ascii="宋体" w:hAnsi="宋体"/>
                <w:szCs w:val="21"/>
              </w:rPr>
              <w:t>符合用户使用需求。</w:t>
            </w:r>
          </w:p>
          <w:p>
            <w:pPr>
              <w:pStyle w:val="11"/>
              <w:numPr>
                <w:ilvl w:val="0"/>
                <w:numId w:val="8"/>
              </w:numPr>
              <w:ind w:firstLineChars="0"/>
              <w:jc w:val="left"/>
              <w:rPr>
                <w:rFonts w:ascii="宋体" w:hAnsi="宋体"/>
                <w:szCs w:val="21"/>
              </w:rPr>
            </w:pPr>
            <w:r>
              <w:rPr>
                <w:rFonts w:hint="eastAsia" w:ascii="宋体" w:hAnsi="宋体" w:cs="宋体"/>
                <w:b/>
                <w:bCs/>
                <w:kern w:val="0"/>
                <w:szCs w:val="21"/>
              </w:rPr>
              <w:t>▲</w:t>
            </w:r>
            <w:r>
              <w:rPr>
                <w:rFonts w:hint="eastAsia" w:ascii="宋体" w:hAnsi="宋体"/>
                <w:szCs w:val="21"/>
              </w:rPr>
              <w:t>支持老师</w:t>
            </w:r>
            <w:r>
              <w:rPr>
                <w:rFonts w:ascii="宋体" w:hAnsi="宋体"/>
                <w:szCs w:val="21"/>
              </w:rPr>
              <w:t>个人账号注册</w:t>
            </w:r>
            <w:r>
              <w:rPr>
                <w:rFonts w:hint="eastAsia" w:ascii="宋体" w:hAnsi="宋体"/>
                <w:szCs w:val="21"/>
              </w:rPr>
              <w:t>登录使用</w:t>
            </w:r>
            <w:r>
              <w:rPr>
                <w:rFonts w:ascii="宋体" w:hAnsi="宋体"/>
                <w:szCs w:val="21"/>
              </w:rPr>
              <w:t>，</w:t>
            </w:r>
            <w:r>
              <w:rPr>
                <w:rFonts w:hint="eastAsia" w:ascii="宋体" w:hAnsi="宋体"/>
                <w:szCs w:val="21"/>
              </w:rPr>
              <w:t>也可</w:t>
            </w:r>
            <w:r>
              <w:rPr>
                <w:rFonts w:ascii="宋体" w:hAnsi="宋体"/>
                <w:szCs w:val="21"/>
              </w:rPr>
              <w:t>通过</w:t>
            </w:r>
            <w:r>
              <w:rPr>
                <w:rFonts w:hint="eastAsia" w:ascii="宋体" w:hAnsi="宋体"/>
                <w:szCs w:val="21"/>
              </w:rPr>
              <w:t>USB</w:t>
            </w:r>
            <w:r>
              <w:rPr>
                <w:rFonts w:ascii="宋体" w:hAnsi="宋体"/>
                <w:szCs w:val="21"/>
              </w:rPr>
              <w:t xml:space="preserve"> key</w:t>
            </w:r>
            <w:r>
              <w:rPr>
                <w:rFonts w:hint="eastAsia" w:ascii="宋体" w:hAnsi="宋体"/>
                <w:szCs w:val="21"/>
              </w:rPr>
              <w:t>进行</w:t>
            </w:r>
            <w:r>
              <w:rPr>
                <w:rFonts w:ascii="宋体" w:hAnsi="宋体"/>
                <w:szCs w:val="21"/>
              </w:rPr>
              <w:t>身份快速识别登录。</w:t>
            </w:r>
          </w:p>
          <w:p>
            <w:pPr>
              <w:pStyle w:val="11"/>
              <w:numPr>
                <w:ilvl w:val="0"/>
                <w:numId w:val="8"/>
              </w:numPr>
              <w:ind w:firstLineChars="0"/>
              <w:jc w:val="left"/>
              <w:rPr>
                <w:rFonts w:ascii="宋体" w:hAnsi="宋体"/>
                <w:szCs w:val="21"/>
              </w:rPr>
            </w:pPr>
            <w:r>
              <w:rPr>
                <w:rFonts w:hint="eastAsia" w:ascii="宋体" w:hAnsi="宋体"/>
                <w:szCs w:val="21"/>
              </w:rPr>
              <w:t>支持一对一分享云课件，用户可在软件中直接输入目标</w:t>
            </w:r>
            <w:r>
              <w:rPr>
                <w:rFonts w:ascii="宋体" w:hAnsi="宋体"/>
                <w:szCs w:val="21"/>
              </w:rPr>
              <w:t>用户的账号，</w:t>
            </w:r>
            <w:r>
              <w:rPr>
                <w:rFonts w:hint="eastAsia" w:ascii="宋体" w:hAnsi="宋体"/>
                <w:szCs w:val="21"/>
              </w:rPr>
              <w:t>将课件发送给他，接收方可在</w:t>
            </w:r>
            <w:r>
              <w:rPr>
                <w:rFonts w:ascii="宋体" w:hAnsi="宋体"/>
                <w:szCs w:val="21"/>
              </w:rPr>
              <w:t>软件中</w:t>
            </w:r>
            <w:r>
              <w:rPr>
                <w:rFonts w:hint="eastAsia" w:ascii="宋体" w:hAnsi="宋体"/>
                <w:szCs w:val="21"/>
              </w:rPr>
              <w:t>直接接收并打开课件。</w:t>
            </w:r>
          </w:p>
          <w:p>
            <w:pPr>
              <w:pStyle w:val="11"/>
              <w:numPr>
                <w:ilvl w:val="0"/>
                <w:numId w:val="8"/>
              </w:numPr>
              <w:ind w:firstLineChars="0"/>
              <w:jc w:val="left"/>
              <w:rPr>
                <w:rFonts w:ascii="宋体" w:hAnsi="宋体"/>
                <w:szCs w:val="21"/>
              </w:rPr>
            </w:pPr>
            <w:r>
              <w:rPr>
                <w:rFonts w:hint="eastAsia" w:ascii="宋体" w:hAnsi="宋体" w:cs="宋体"/>
                <w:b/>
                <w:bCs/>
                <w:kern w:val="0"/>
                <w:szCs w:val="21"/>
              </w:rPr>
              <w:t>▲</w:t>
            </w:r>
            <w:r>
              <w:rPr>
                <w:rFonts w:hint="eastAsia" w:ascii="宋体" w:hAnsi="宋体"/>
                <w:szCs w:val="21"/>
              </w:rPr>
              <w:t>支持</w:t>
            </w:r>
            <w:r>
              <w:rPr>
                <w:rFonts w:ascii="宋体" w:hAnsi="宋体"/>
                <w:szCs w:val="21"/>
              </w:rPr>
              <w:t>一对多分享云课件，</w:t>
            </w:r>
            <w:r>
              <w:rPr>
                <w:rFonts w:hint="eastAsia" w:ascii="宋体" w:hAnsi="宋体"/>
                <w:szCs w:val="21"/>
              </w:rPr>
              <w:t>用户可在软件中通过生成</w:t>
            </w:r>
            <w:r>
              <w:rPr>
                <w:rFonts w:ascii="宋体" w:hAnsi="宋体"/>
                <w:szCs w:val="21"/>
              </w:rPr>
              <w:t>课件链接</w:t>
            </w:r>
            <w:r>
              <w:rPr>
                <w:rFonts w:hint="eastAsia" w:ascii="宋体" w:hAnsi="宋体"/>
                <w:szCs w:val="21"/>
              </w:rPr>
              <w:t>/二维码</w:t>
            </w:r>
            <w:r>
              <w:rPr>
                <w:rFonts w:ascii="宋体" w:hAnsi="宋体"/>
                <w:szCs w:val="21"/>
              </w:rPr>
              <w:t>，分享给其他用户，</w:t>
            </w:r>
            <w:r>
              <w:rPr>
                <w:rFonts w:hint="eastAsia" w:ascii="宋体" w:hAnsi="宋体"/>
                <w:szCs w:val="21"/>
              </w:rPr>
              <w:t>接收方可</w:t>
            </w:r>
            <w:r>
              <w:rPr>
                <w:rFonts w:ascii="宋体" w:hAnsi="宋体"/>
                <w:szCs w:val="21"/>
              </w:rPr>
              <w:t>点击链接</w:t>
            </w:r>
            <w:r>
              <w:rPr>
                <w:rFonts w:hint="eastAsia" w:ascii="宋体" w:hAnsi="宋体"/>
                <w:szCs w:val="21"/>
              </w:rPr>
              <w:t>/扫描</w:t>
            </w:r>
            <w:r>
              <w:rPr>
                <w:rFonts w:ascii="宋体" w:hAnsi="宋体"/>
                <w:szCs w:val="21"/>
              </w:rPr>
              <w:t>二维码</w:t>
            </w:r>
            <w:r>
              <w:rPr>
                <w:rFonts w:hint="eastAsia" w:ascii="宋体" w:hAnsi="宋体"/>
                <w:szCs w:val="21"/>
              </w:rPr>
              <w:t>，通过</w:t>
            </w:r>
            <w:r>
              <w:rPr>
                <w:rFonts w:ascii="宋体" w:hAnsi="宋体"/>
                <w:szCs w:val="21"/>
              </w:rPr>
              <w:t>网页方式</w:t>
            </w:r>
            <w:r>
              <w:rPr>
                <w:rFonts w:hint="eastAsia" w:ascii="宋体" w:hAnsi="宋体"/>
                <w:szCs w:val="21"/>
              </w:rPr>
              <w:t>浏览</w:t>
            </w:r>
            <w:r>
              <w:rPr>
                <w:rFonts w:ascii="宋体" w:hAnsi="宋体"/>
                <w:szCs w:val="21"/>
              </w:rPr>
              <w:t>课件并体验课件互动功能，方便快捷。</w:t>
            </w:r>
            <w:r>
              <w:rPr>
                <w:rFonts w:hint="eastAsia" w:ascii="宋体" w:hAnsi="宋体"/>
                <w:szCs w:val="21"/>
              </w:rPr>
              <w:t>同时接收方</w:t>
            </w:r>
            <w:r>
              <w:rPr>
                <w:rFonts w:ascii="宋体" w:hAnsi="宋体"/>
                <w:szCs w:val="21"/>
              </w:rPr>
              <w:t>可在网页版课件页面点击课件下载，登陆软件</w:t>
            </w:r>
            <w:r>
              <w:rPr>
                <w:rFonts w:hint="eastAsia" w:ascii="宋体" w:hAnsi="宋体"/>
                <w:szCs w:val="21"/>
              </w:rPr>
              <w:t>即可获取</w:t>
            </w:r>
            <w:r>
              <w:rPr>
                <w:rFonts w:ascii="宋体" w:hAnsi="宋体"/>
                <w:szCs w:val="21"/>
              </w:rPr>
              <w:t>课件。</w:t>
            </w:r>
          </w:p>
          <w:p>
            <w:pPr>
              <w:pStyle w:val="11"/>
              <w:numPr>
                <w:ilvl w:val="0"/>
                <w:numId w:val="8"/>
              </w:numPr>
              <w:ind w:firstLineChars="0"/>
              <w:jc w:val="left"/>
              <w:rPr>
                <w:rFonts w:ascii="宋体" w:hAnsi="宋体"/>
                <w:szCs w:val="21"/>
              </w:rPr>
            </w:pPr>
            <w:r>
              <w:rPr>
                <w:rFonts w:ascii="宋体" w:hAnsi="宋体"/>
                <w:szCs w:val="21"/>
              </w:rPr>
              <w:t>支持意见反馈</w:t>
            </w:r>
            <w:r>
              <w:rPr>
                <w:rFonts w:hint="eastAsia" w:ascii="宋体" w:hAnsi="宋体"/>
                <w:szCs w:val="21"/>
              </w:rPr>
              <w:t>机制</w:t>
            </w:r>
            <w:r>
              <w:rPr>
                <w:rFonts w:ascii="宋体" w:hAnsi="宋体"/>
                <w:szCs w:val="21"/>
              </w:rPr>
              <w:t>，</w:t>
            </w:r>
            <w:r>
              <w:rPr>
                <w:rFonts w:hint="eastAsia" w:ascii="宋体" w:hAnsi="宋体"/>
                <w:szCs w:val="21"/>
              </w:rPr>
              <w:t>老师</w:t>
            </w:r>
            <w:r>
              <w:rPr>
                <w:rFonts w:ascii="宋体" w:hAnsi="宋体"/>
                <w:szCs w:val="21"/>
              </w:rPr>
              <w:t>可通过软件给原厂</w:t>
            </w:r>
            <w:r>
              <w:rPr>
                <w:rFonts w:hint="eastAsia" w:ascii="宋体" w:hAnsi="宋体"/>
                <w:szCs w:val="21"/>
              </w:rPr>
              <w:t>发送</w:t>
            </w:r>
            <w:r>
              <w:rPr>
                <w:rFonts w:ascii="宋体" w:hAnsi="宋体"/>
                <w:szCs w:val="21"/>
              </w:rPr>
              <w:t>问题及反馈建议</w:t>
            </w:r>
            <w:r>
              <w:rPr>
                <w:rFonts w:hint="eastAsia" w:ascii="宋体" w:hAnsi="宋体"/>
                <w:szCs w:val="21"/>
              </w:rPr>
              <w:t>，</w:t>
            </w:r>
            <w:r>
              <w:rPr>
                <w:rFonts w:ascii="宋体" w:hAnsi="宋体"/>
                <w:szCs w:val="21"/>
              </w:rPr>
              <w:t>支持文</w:t>
            </w:r>
            <w:r>
              <w:rPr>
                <w:rFonts w:hint="eastAsia" w:ascii="宋体" w:hAnsi="宋体"/>
                <w:szCs w:val="21"/>
              </w:rPr>
              <w:t>字</w:t>
            </w:r>
            <w:r>
              <w:rPr>
                <w:rFonts w:ascii="宋体" w:hAnsi="宋体"/>
                <w:szCs w:val="21"/>
              </w:rPr>
              <w:t>及图片</w:t>
            </w:r>
            <w:r>
              <w:rPr>
                <w:rFonts w:hint="eastAsia" w:ascii="宋体" w:hAnsi="宋体"/>
                <w:szCs w:val="21"/>
              </w:rPr>
              <w:t>形式</w:t>
            </w:r>
            <w:r>
              <w:rPr>
                <w:rFonts w:ascii="宋体" w:hAnsi="宋体"/>
                <w:szCs w:val="21"/>
              </w:rPr>
              <w:t>。</w:t>
            </w:r>
          </w:p>
          <w:p>
            <w:pPr>
              <w:pStyle w:val="11"/>
              <w:numPr>
                <w:ilvl w:val="0"/>
                <w:numId w:val="8"/>
              </w:numPr>
              <w:ind w:firstLineChars="0"/>
              <w:jc w:val="left"/>
              <w:rPr>
                <w:rFonts w:ascii="宋体" w:hAnsi="宋体"/>
                <w:szCs w:val="21"/>
              </w:rPr>
            </w:pPr>
            <w:r>
              <w:rPr>
                <w:rFonts w:hint="eastAsia" w:ascii="宋体" w:hAnsi="宋体"/>
                <w:szCs w:val="21"/>
              </w:rPr>
              <w:t>互动</w:t>
            </w:r>
            <w:r>
              <w:rPr>
                <w:rFonts w:ascii="宋体" w:hAnsi="宋体"/>
                <w:szCs w:val="21"/>
              </w:rPr>
              <w:t>分类</w:t>
            </w:r>
            <w:r>
              <w:rPr>
                <w:rFonts w:hint="eastAsia" w:ascii="宋体" w:hAnsi="宋体"/>
                <w:szCs w:val="21"/>
              </w:rPr>
              <w:t>游戏</w:t>
            </w:r>
            <w:r>
              <w:rPr>
                <w:rFonts w:ascii="宋体" w:hAnsi="宋体"/>
                <w:szCs w:val="21"/>
              </w:rPr>
              <w:t>：</w:t>
            </w:r>
            <w:r>
              <w:rPr>
                <w:rFonts w:hint="eastAsia" w:ascii="宋体" w:hAnsi="宋体"/>
                <w:szCs w:val="21"/>
              </w:rPr>
              <w:t>支持创建互动分类游戏，可自定义不同类别</w:t>
            </w:r>
            <w:r>
              <w:rPr>
                <w:rFonts w:ascii="宋体" w:hAnsi="宋体"/>
                <w:szCs w:val="21"/>
              </w:rPr>
              <w:t>及相</w:t>
            </w:r>
            <w:r>
              <w:rPr>
                <w:rFonts w:hint="eastAsia" w:ascii="宋体" w:hAnsi="宋体"/>
                <w:szCs w:val="21"/>
              </w:rPr>
              <w:t>对应</w:t>
            </w:r>
            <w:r>
              <w:rPr>
                <w:rFonts w:ascii="宋体" w:hAnsi="宋体"/>
                <w:szCs w:val="21"/>
              </w:rPr>
              <w:t>的对象，</w:t>
            </w:r>
            <w:r>
              <w:rPr>
                <w:rFonts w:hint="eastAsia" w:ascii="宋体" w:hAnsi="宋体"/>
                <w:szCs w:val="21"/>
              </w:rPr>
              <w:t>实现将</w:t>
            </w:r>
            <w:r>
              <w:rPr>
                <w:rFonts w:ascii="宋体" w:hAnsi="宋体"/>
                <w:szCs w:val="21"/>
              </w:rPr>
              <w:t>不同</w:t>
            </w:r>
            <w:r>
              <w:rPr>
                <w:rFonts w:hint="eastAsia" w:ascii="宋体" w:hAnsi="宋体"/>
                <w:szCs w:val="21"/>
              </w:rPr>
              <w:t>对象拖拽到</w:t>
            </w:r>
            <w:r>
              <w:rPr>
                <w:rFonts w:ascii="宋体" w:hAnsi="宋体"/>
                <w:szCs w:val="21"/>
              </w:rPr>
              <w:t>对应的类别</w:t>
            </w:r>
            <w:r>
              <w:rPr>
                <w:rFonts w:hint="eastAsia" w:ascii="宋体" w:hAnsi="宋体"/>
                <w:szCs w:val="21"/>
              </w:rPr>
              <w:t>容器</w:t>
            </w:r>
            <w:r>
              <w:rPr>
                <w:rFonts w:ascii="宋体" w:hAnsi="宋体"/>
                <w:szCs w:val="21"/>
              </w:rPr>
              <w:t>中可</w:t>
            </w:r>
            <w:r>
              <w:rPr>
                <w:rFonts w:hint="eastAsia" w:ascii="宋体" w:hAnsi="宋体"/>
                <w:szCs w:val="21"/>
              </w:rPr>
              <w:t>自动辨识</w:t>
            </w:r>
            <w:r>
              <w:rPr>
                <w:rFonts w:ascii="宋体" w:hAnsi="宋体"/>
                <w:szCs w:val="21"/>
              </w:rPr>
              <w:t>分类</w:t>
            </w:r>
            <w:r>
              <w:rPr>
                <w:rFonts w:hint="eastAsia" w:ascii="宋体" w:hAnsi="宋体"/>
                <w:szCs w:val="21"/>
              </w:rPr>
              <w:t>，</w:t>
            </w:r>
            <w:r>
              <w:rPr>
                <w:rFonts w:ascii="宋体" w:hAnsi="宋体"/>
                <w:szCs w:val="21"/>
              </w:rPr>
              <w:t>分类</w:t>
            </w:r>
            <w:r>
              <w:rPr>
                <w:rFonts w:hint="eastAsia" w:ascii="宋体" w:hAnsi="宋体"/>
                <w:szCs w:val="21"/>
              </w:rPr>
              <w:t>正确</w:t>
            </w:r>
            <w:r>
              <w:rPr>
                <w:rFonts w:ascii="宋体" w:hAnsi="宋体"/>
                <w:szCs w:val="21"/>
              </w:rPr>
              <w:t>或错误</w:t>
            </w:r>
            <w:r>
              <w:rPr>
                <w:rFonts w:hint="eastAsia" w:ascii="宋体" w:hAnsi="宋体"/>
                <w:szCs w:val="21"/>
              </w:rPr>
              <w:t>均</w:t>
            </w:r>
            <w:r>
              <w:rPr>
                <w:rFonts w:ascii="宋体" w:hAnsi="宋体"/>
                <w:szCs w:val="21"/>
              </w:rPr>
              <w:t>有相应提示</w:t>
            </w:r>
            <w:r>
              <w:rPr>
                <w:rFonts w:hint="eastAsia" w:ascii="宋体" w:hAnsi="宋体"/>
                <w:szCs w:val="21"/>
              </w:rPr>
              <w:t>，同时在竞争模式下可</w:t>
            </w:r>
            <w:r>
              <w:rPr>
                <w:rFonts w:hint="eastAsia"/>
              </w:rPr>
              <w:t>记录不同操作者的动作和用时，并自动识别排名</w:t>
            </w:r>
            <w:r>
              <w:rPr>
                <w:rFonts w:hint="eastAsia" w:ascii="宋体" w:hAnsi="宋体"/>
                <w:szCs w:val="21"/>
              </w:rPr>
              <w:t>。类别和对象的样式、数量均可以自定义设置。系统需提供</w:t>
            </w:r>
            <w:r>
              <w:rPr>
                <w:rFonts w:ascii="宋体" w:hAnsi="宋体"/>
                <w:szCs w:val="21"/>
              </w:rPr>
              <w:t>不少于10</w:t>
            </w:r>
            <w:r>
              <w:rPr>
                <w:rFonts w:hint="eastAsia" w:ascii="宋体" w:hAnsi="宋体"/>
                <w:szCs w:val="21"/>
              </w:rPr>
              <w:t>种游戏</w:t>
            </w:r>
            <w:r>
              <w:rPr>
                <w:rFonts w:ascii="宋体" w:hAnsi="宋体"/>
                <w:szCs w:val="21"/>
              </w:rPr>
              <w:t>模板，</w:t>
            </w:r>
            <w:r>
              <w:rPr>
                <w:rFonts w:hint="eastAsia" w:ascii="宋体" w:hAnsi="宋体"/>
                <w:szCs w:val="21"/>
              </w:rPr>
              <w:t>直接选择并输入</w:t>
            </w:r>
            <w:r>
              <w:rPr>
                <w:rFonts w:ascii="宋体" w:hAnsi="宋体"/>
                <w:szCs w:val="21"/>
              </w:rPr>
              <w:t>相应内容即可轻松</w:t>
            </w:r>
            <w:r>
              <w:rPr>
                <w:rFonts w:hint="eastAsia" w:ascii="宋体" w:hAnsi="宋体"/>
                <w:szCs w:val="21"/>
              </w:rPr>
              <w:t>生成</w:t>
            </w:r>
            <w:r>
              <w:rPr>
                <w:rFonts w:ascii="宋体" w:hAnsi="宋体"/>
                <w:szCs w:val="21"/>
              </w:rPr>
              <w:t>互动</w:t>
            </w:r>
            <w:r>
              <w:rPr>
                <w:rFonts w:hint="eastAsia" w:ascii="宋体" w:hAnsi="宋体"/>
                <w:szCs w:val="21"/>
              </w:rPr>
              <w:t>分类</w:t>
            </w:r>
            <w:r>
              <w:rPr>
                <w:rFonts w:ascii="宋体" w:hAnsi="宋体"/>
                <w:szCs w:val="21"/>
              </w:rPr>
              <w:t>游戏，</w:t>
            </w:r>
            <w:r>
              <w:rPr>
                <w:rFonts w:hint="eastAsia" w:ascii="宋体" w:hAnsi="宋体"/>
                <w:szCs w:val="21"/>
              </w:rPr>
              <w:t>提升</w:t>
            </w:r>
            <w:r>
              <w:rPr>
                <w:rFonts w:ascii="宋体" w:hAnsi="宋体"/>
                <w:szCs w:val="21"/>
              </w:rPr>
              <w:t>课堂趣味性。</w:t>
            </w:r>
          </w:p>
          <w:p>
            <w:pPr>
              <w:pStyle w:val="11"/>
              <w:numPr>
                <w:ilvl w:val="0"/>
                <w:numId w:val="8"/>
              </w:numPr>
              <w:ind w:firstLineChars="0"/>
              <w:jc w:val="left"/>
              <w:rPr>
                <w:rFonts w:ascii="宋体" w:hAnsi="宋体"/>
                <w:szCs w:val="21"/>
              </w:rPr>
            </w:pPr>
            <w:r>
              <w:rPr>
                <w:rFonts w:hint="eastAsia" w:ascii="宋体" w:hAnsi="宋体"/>
                <w:szCs w:val="21"/>
              </w:rPr>
              <w:t>智能选词填空：支持创建智能选词填空游戏，填空选项支持并列选项，并列选项支持答案互换，教师可随意编辑填空题题干以及相应的答案选项，将选项拖到对应题干空白处，系统将自动判别答案是否正确，系统需</w:t>
            </w:r>
            <w:r>
              <w:rPr>
                <w:rFonts w:ascii="宋体" w:hAnsi="宋体"/>
                <w:szCs w:val="21"/>
              </w:rPr>
              <w:t>提供不少于</w:t>
            </w:r>
            <w:r>
              <w:rPr>
                <w:rFonts w:hint="eastAsia" w:ascii="宋体" w:hAnsi="宋体"/>
                <w:szCs w:val="21"/>
              </w:rPr>
              <w:t>9种游戏</w:t>
            </w:r>
            <w:r>
              <w:rPr>
                <w:rFonts w:ascii="宋体" w:hAnsi="宋体"/>
                <w:szCs w:val="21"/>
              </w:rPr>
              <w:t>模板</w:t>
            </w:r>
            <w:r>
              <w:rPr>
                <w:rFonts w:hint="eastAsia" w:ascii="宋体" w:hAnsi="宋体"/>
                <w:szCs w:val="21"/>
              </w:rPr>
              <w:t>供老师选择</w:t>
            </w:r>
            <w:r>
              <w:rPr>
                <w:rFonts w:ascii="宋体" w:hAnsi="宋体"/>
                <w:szCs w:val="21"/>
              </w:rPr>
              <w:t>，</w:t>
            </w:r>
            <w:r>
              <w:rPr>
                <w:rFonts w:hint="eastAsia" w:ascii="宋体" w:hAnsi="宋体"/>
                <w:szCs w:val="21"/>
              </w:rPr>
              <w:t>且</w:t>
            </w:r>
            <w:r>
              <w:rPr>
                <w:rFonts w:ascii="宋体" w:hAnsi="宋体"/>
                <w:szCs w:val="21"/>
              </w:rPr>
              <w:t>模板</w:t>
            </w:r>
            <w:r>
              <w:rPr>
                <w:rFonts w:hint="eastAsia" w:ascii="宋体" w:hAnsi="宋体"/>
                <w:szCs w:val="21"/>
              </w:rPr>
              <w:t>样式支持</w:t>
            </w:r>
            <w:r>
              <w:rPr>
                <w:rFonts w:ascii="宋体" w:hAnsi="宋体"/>
                <w:szCs w:val="21"/>
              </w:rPr>
              <w:t>自定义修改</w:t>
            </w:r>
            <w:r>
              <w:rPr>
                <w:rFonts w:hint="eastAsia" w:ascii="宋体" w:hAnsi="宋体"/>
                <w:szCs w:val="21"/>
              </w:rPr>
              <w:t>。</w:t>
            </w:r>
          </w:p>
          <w:p>
            <w:pPr>
              <w:pStyle w:val="11"/>
              <w:numPr>
                <w:ilvl w:val="0"/>
                <w:numId w:val="8"/>
              </w:numPr>
              <w:ind w:firstLineChars="0"/>
              <w:jc w:val="left"/>
              <w:rPr>
                <w:rFonts w:ascii="宋体" w:hAnsi="宋体"/>
                <w:szCs w:val="21"/>
              </w:rPr>
            </w:pPr>
            <w:r>
              <w:rPr>
                <w:rFonts w:hint="eastAsia" w:ascii="宋体" w:hAnsi="宋体"/>
                <w:szCs w:val="21"/>
              </w:rPr>
              <w:t>智能配对游戏：支持创建配对游戏，教师可随意将知识点进行配对。当开始配对游戏时，拖动知识点进行配对，系统将自动判断是否正确。系统至少提供10种游戏模版，且模版样式支持自定义修改，同时支持设置干扰项。</w:t>
            </w:r>
          </w:p>
          <w:p>
            <w:pPr>
              <w:pStyle w:val="11"/>
              <w:numPr>
                <w:ilvl w:val="0"/>
                <w:numId w:val="8"/>
              </w:numPr>
              <w:ind w:firstLineChars="0"/>
              <w:jc w:val="left"/>
              <w:rPr>
                <w:rFonts w:ascii="宋体" w:hAnsi="宋体"/>
                <w:szCs w:val="21"/>
              </w:rPr>
            </w:pPr>
            <w:r>
              <w:rPr>
                <w:rFonts w:hint="eastAsia" w:ascii="宋体" w:hAnsi="宋体"/>
                <w:szCs w:val="21"/>
              </w:rPr>
              <w:t>分组竞争游戏：支持创建分组竞争游戏，教师可设置正确项／干扰项，让两组学生开展竞争游戏。系统提供不少于3种难度、10种游戏模版选择，且模版样式支持自定义修改。</w:t>
            </w:r>
          </w:p>
          <w:p>
            <w:pPr>
              <w:pStyle w:val="11"/>
              <w:numPr>
                <w:ilvl w:val="0"/>
                <w:numId w:val="8"/>
              </w:numPr>
              <w:ind w:firstLineChars="0"/>
              <w:jc w:val="left"/>
              <w:rPr>
                <w:rFonts w:ascii="宋体" w:hAnsi="宋体"/>
                <w:szCs w:val="21"/>
              </w:rPr>
            </w:pPr>
            <w:r>
              <w:rPr>
                <w:rFonts w:hint="eastAsia" w:ascii="宋体" w:hAnsi="宋体"/>
                <w:szCs w:val="21"/>
              </w:rPr>
              <w:t>数学公式编辑器：支持中文、复杂数学公式输入，并且</w:t>
            </w:r>
            <w:r>
              <w:rPr>
                <w:rFonts w:hint="eastAsia"/>
              </w:rPr>
              <w:t>支持直接用键盘enter键换行，可实现在编辑器内输入方程组、在编辑器中输入脱式运算，</w:t>
            </w:r>
            <w:r>
              <w:rPr>
                <w:rFonts w:hint="eastAsia" w:ascii="宋体" w:hAnsi="宋体"/>
                <w:szCs w:val="21"/>
              </w:rPr>
              <w:t>提供不少于72个数学符号及模板，输出的公式内容支持不同颜色标记及二次编辑。</w:t>
            </w:r>
          </w:p>
          <w:p>
            <w:pPr>
              <w:pStyle w:val="11"/>
              <w:numPr>
                <w:ilvl w:val="0"/>
                <w:numId w:val="8"/>
              </w:numPr>
              <w:ind w:firstLineChars="0"/>
              <w:jc w:val="left"/>
              <w:rPr>
                <w:rFonts w:ascii="宋体" w:hAnsi="宋体"/>
                <w:szCs w:val="21"/>
              </w:rPr>
            </w:pPr>
            <w:r>
              <w:rPr>
                <w:rFonts w:hint="eastAsia" w:ascii="宋体" w:hAnsi="宋体"/>
              </w:rPr>
              <w:t>化学方程式编辑器：支持化学方程式快速编辑，当输入一个化学元素时，软件界面将自动显示出和该元素相关的多个常用化学反应方程式，老师可直接选择使用。插入后的化学方程式可重新编辑。</w:t>
            </w:r>
          </w:p>
          <w:p>
            <w:pPr>
              <w:pStyle w:val="11"/>
              <w:numPr>
                <w:ilvl w:val="0"/>
                <w:numId w:val="8"/>
              </w:numPr>
              <w:ind w:firstLineChars="0"/>
              <w:jc w:val="left"/>
              <w:rPr>
                <w:rFonts w:ascii="宋体" w:hAnsi="宋体"/>
                <w:szCs w:val="21"/>
              </w:rPr>
            </w:pPr>
            <w:r>
              <w:rPr>
                <w:rFonts w:hint="eastAsia" w:ascii="宋体" w:hAnsi="宋体"/>
                <w:szCs w:val="21"/>
              </w:rPr>
              <w:t>思维导图</w:t>
            </w:r>
            <w:r>
              <w:rPr>
                <w:rFonts w:ascii="宋体" w:hAnsi="宋体"/>
                <w:szCs w:val="21"/>
              </w:rPr>
              <w:t>：</w:t>
            </w:r>
            <w:r>
              <w:rPr>
                <w:rFonts w:hint="eastAsia" w:ascii="宋体" w:hAnsi="宋体"/>
                <w:szCs w:val="21"/>
              </w:rPr>
              <w:t>提供</w:t>
            </w:r>
            <w:r>
              <w:rPr>
                <w:rFonts w:ascii="宋体" w:hAnsi="宋体"/>
                <w:szCs w:val="21"/>
              </w:rPr>
              <w:t>思维导图</w:t>
            </w:r>
            <w:r>
              <w:rPr>
                <w:rFonts w:hint="eastAsia" w:ascii="宋体" w:hAnsi="宋体"/>
                <w:szCs w:val="21"/>
              </w:rPr>
              <w:t>、鱼骨图及组织结构图编辑</w:t>
            </w:r>
            <w:r>
              <w:rPr>
                <w:rFonts w:ascii="宋体" w:hAnsi="宋体"/>
                <w:szCs w:val="21"/>
              </w:rPr>
              <w:t>功能，可</w:t>
            </w:r>
            <w:r>
              <w:rPr>
                <w:rFonts w:hint="eastAsia" w:ascii="宋体" w:hAnsi="宋体"/>
                <w:szCs w:val="21"/>
              </w:rPr>
              <w:t>轻松</w:t>
            </w:r>
            <w:r>
              <w:rPr>
                <w:rFonts w:ascii="宋体" w:hAnsi="宋体"/>
                <w:szCs w:val="21"/>
              </w:rPr>
              <w:t>增删</w:t>
            </w:r>
            <w:r>
              <w:rPr>
                <w:rFonts w:hint="eastAsia" w:ascii="宋体" w:hAnsi="宋体"/>
                <w:szCs w:val="21"/>
              </w:rPr>
              <w:t>或拖拽编辑内容</w:t>
            </w:r>
            <w:r>
              <w:rPr>
                <w:rFonts w:ascii="宋体" w:hAnsi="宋体"/>
                <w:szCs w:val="21"/>
              </w:rPr>
              <w:t>节点</w:t>
            </w:r>
            <w:r>
              <w:rPr>
                <w:rFonts w:hint="eastAsia" w:ascii="宋体" w:hAnsi="宋体"/>
                <w:szCs w:val="21"/>
              </w:rPr>
              <w:t>，</w:t>
            </w:r>
            <w:r>
              <w:rPr>
                <w:rFonts w:ascii="宋体" w:hAnsi="宋体"/>
                <w:szCs w:val="21"/>
              </w:rPr>
              <w:t>并支持在节点上</w:t>
            </w:r>
            <w:r>
              <w:rPr>
                <w:rFonts w:hint="eastAsia" w:ascii="宋体" w:hAnsi="宋体"/>
                <w:szCs w:val="21"/>
              </w:rPr>
              <w:t>插入备注</w:t>
            </w:r>
            <w:r>
              <w:rPr>
                <w:rFonts w:ascii="宋体" w:hAnsi="宋体"/>
                <w:szCs w:val="21"/>
              </w:rPr>
              <w:t>、</w:t>
            </w:r>
            <w:r>
              <w:rPr>
                <w:rFonts w:hint="eastAsia" w:ascii="宋体" w:hAnsi="宋体"/>
                <w:szCs w:val="21"/>
              </w:rPr>
              <w:t>图片</w:t>
            </w:r>
            <w:r>
              <w:rPr>
                <w:rFonts w:ascii="宋体" w:hAnsi="宋体"/>
                <w:szCs w:val="21"/>
              </w:rPr>
              <w:t>、</w:t>
            </w:r>
            <w:r>
              <w:rPr>
                <w:rFonts w:hint="eastAsia" w:ascii="宋体" w:hAnsi="宋体"/>
                <w:szCs w:val="21"/>
              </w:rPr>
              <w:t>音频、</w:t>
            </w:r>
            <w:r>
              <w:rPr>
                <w:rFonts w:ascii="宋体" w:hAnsi="宋体"/>
                <w:szCs w:val="21"/>
              </w:rPr>
              <w:t>视频、网页链接、课件页面链接</w:t>
            </w:r>
            <w:r>
              <w:rPr>
                <w:rFonts w:hint="eastAsia" w:ascii="宋体" w:hAnsi="宋体"/>
                <w:szCs w:val="21"/>
              </w:rPr>
              <w:t>，插入多张图片是可通过翻页浏览。支持思维导图逐级、逐个节点展开，并可任意缩放，满足不同演示需求。</w:t>
            </w:r>
          </w:p>
          <w:p>
            <w:pPr>
              <w:pStyle w:val="11"/>
              <w:numPr>
                <w:ilvl w:val="0"/>
                <w:numId w:val="8"/>
              </w:numPr>
              <w:ind w:firstLineChars="0"/>
              <w:jc w:val="left"/>
              <w:rPr>
                <w:rFonts w:ascii="宋体" w:hAnsi="宋体"/>
                <w:szCs w:val="21"/>
              </w:rPr>
            </w:pPr>
            <w:r>
              <w:rPr>
                <w:rFonts w:hint="eastAsia" w:ascii="宋体" w:hAnsi="宋体"/>
                <w:szCs w:val="21"/>
              </w:rPr>
              <w:t>思维导图自定义样式：支持对思维导图连接线的形状进行选择，至少提供4种形状模板，同时支持对任一节点的颜色进行选择，至少提供8中颜色模板。</w:t>
            </w:r>
          </w:p>
          <w:p>
            <w:pPr>
              <w:pStyle w:val="11"/>
              <w:numPr>
                <w:ilvl w:val="0"/>
                <w:numId w:val="8"/>
              </w:numPr>
              <w:ind w:firstLineChars="0"/>
              <w:jc w:val="left"/>
              <w:rPr>
                <w:rFonts w:ascii="宋体" w:hAnsi="宋体"/>
                <w:szCs w:val="21"/>
              </w:rPr>
            </w:pPr>
            <w:r>
              <w:rPr>
                <w:rFonts w:hint="eastAsia" w:ascii="宋体" w:hAnsi="宋体"/>
                <w:szCs w:val="21"/>
              </w:rPr>
              <w:t>思维</w:t>
            </w:r>
            <w:r>
              <w:rPr>
                <w:rFonts w:ascii="宋体" w:hAnsi="宋体"/>
                <w:szCs w:val="21"/>
              </w:rPr>
              <w:t>导图</w:t>
            </w:r>
            <w:r>
              <w:rPr>
                <w:rFonts w:hint="eastAsia" w:ascii="宋体" w:hAnsi="宋体"/>
                <w:szCs w:val="21"/>
              </w:rPr>
              <w:t>总结联系：</w:t>
            </w:r>
            <w:r>
              <w:rPr>
                <w:rFonts w:ascii="宋体" w:hAnsi="宋体"/>
                <w:szCs w:val="21"/>
              </w:rPr>
              <w:t>支持</w:t>
            </w:r>
            <w:r>
              <w:rPr>
                <w:rFonts w:hint="eastAsia" w:ascii="宋体" w:hAnsi="宋体"/>
                <w:szCs w:val="21"/>
              </w:rPr>
              <w:t>对思维</w:t>
            </w:r>
            <w:r>
              <w:rPr>
                <w:rFonts w:ascii="宋体" w:hAnsi="宋体"/>
                <w:szCs w:val="21"/>
              </w:rPr>
              <w:t>导图</w:t>
            </w:r>
            <w:r>
              <w:rPr>
                <w:rFonts w:hint="eastAsia" w:ascii="宋体" w:hAnsi="宋体"/>
                <w:szCs w:val="21"/>
              </w:rPr>
              <w:t>任意相邻</w:t>
            </w:r>
            <w:r>
              <w:rPr>
                <w:rFonts w:ascii="宋体" w:hAnsi="宋体"/>
                <w:szCs w:val="21"/>
              </w:rPr>
              <w:t>节点进行总结，</w:t>
            </w:r>
            <w:r>
              <w:rPr>
                <w:rFonts w:hint="eastAsia" w:ascii="宋体" w:hAnsi="宋体"/>
                <w:szCs w:val="21"/>
              </w:rPr>
              <w:t>方便</w:t>
            </w:r>
            <w:r>
              <w:rPr>
                <w:rFonts w:ascii="宋体" w:hAnsi="宋体"/>
                <w:szCs w:val="21"/>
              </w:rPr>
              <w:t>老师</w:t>
            </w:r>
            <w:r>
              <w:rPr>
                <w:rFonts w:hint="eastAsia" w:ascii="宋体" w:hAnsi="宋体"/>
                <w:szCs w:val="21"/>
              </w:rPr>
              <w:t>知识点</w:t>
            </w:r>
            <w:r>
              <w:rPr>
                <w:rFonts w:ascii="宋体" w:hAnsi="宋体"/>
                <w:szCs w:val="21"/>
              </w:rPr>
              <w:t>的总结呈现</w:t>
            </w:r>
            <w:r>
              <w:rPr>
                <w:rFonts w:hint="eastAsia" w:ascii="宋体" w:hAnsi="宋体"/>
                <w:szCs w:val="21"/>
              </w:rPr>
              <w:t>，同时在节点引出联系内容，方便知识点的关联和发散。</w:t>
            </w:r>
          </w:p>
          <w:p>
            <w:pPr>
              <w:pStyle w:val="11"/>
              <w:numPr>
                <w:ilvl w:val="0"/>
                <w:numId w:val="8"/>
              </w:numPr>
              <w:ind w:firstLineChars="0"/>
              <w:jc w:val="left"/>
              <w:rPr>
                <w:rFonts w:ascii="宋体" w:hAnsi="宋体"/>
                <w:szCs w:val="21"/>
              </w:rPr>
            </w:pPr>
            <w:r>
              <w:rPr>
                <w:rFonts w:hint="eastAsia" w:ascii="宋体" w:hAnsi="宋体"/>
                <w:szCs w:val="21"/>
              </w:rPr>
              <w:t>页面备注：为了</w:t>
            </w:r>
            <w:r>
              <w:rPr>
                <w:rFonts w:ascii="Segoe UI" w:hAnsi="Segoe UI" w:cs="Segoe UI"/>
                <w:szCs w:val="21"/>
                <w:shd w:val="clear" w:color="auto" w:fill="FFFFFF"/>
              </w:rPr>
              <w:t>便捷的记录教学研究思路，以便于在分享课件、回顾课件时查阅</w:t>
            </w:r>
            <w:r>
              <w:rPr>
                <w:rFonts w:hint="eastAsia" w:ascii="Segoe UI" w:hAnsi="Segoe UI" w:cs="Segoe UI"/>
                <w:szCs w:val="21"/>
                <w:shd w:val="clear" w:color="auto" w:fill="FFFFFF"/>
              </w:rPr>
              <w:t>，软件需提供页面备注功能，同时支持</w:t>
            </w:r>
            <w:r>
              <w:rPr>
                <w:rFonts w:ascii="Segoe UI" w:hAnsi="Segoe UI" w:cs="Segoe UI"/>
                <w:szCs w:val="21"/>
                <w:shd w:val="clear" w:color="auto" w:fill="FFFFFF"/>
              </w:rPr>
              <w:t>拖拽更改输入区域的高度</w:t>
            </w:r>
            <w:r>
              <w:rPr>
                <w:rFonts w:hint="eastAsia" w:ascii="Segoe UI" w:hAnsi="Segoe UI" w:cs="Segoe UI"/>
                <w:szCs w:val="21"/>
                <w:shd w:val="clear" w:color="auto" w:fill="FFFFFF"/>
              </w:rPr>
              <w:t>，且支持一键点击展开/隐藏备注。</w:t>
            </w:r>
          </w:p>
          <w:p>
            <w:pPr>
              <w:pStyle w:val="11"/>
              <w:numPr>
                <w:ilvl w:val="0"/>
                <w:numId w:val="8"/>
              </w:numPr>
              <w:ind w:firstLineChars="0"/>
              <w:jc w:val="left"/>
              <w:rPr>
                <w:rFonts w:ascii="宋体" w:hAnsi="宋体"/>
                <w:szCs w:val="21"/>
              </w:rPr>
            </w:pPr>
            <w:r>
              <w:rPr>
                <w:rFonts w:hint="eastAsia" w:ascii="宋体" w:hAnsi="宋体"/>
                <w:szCs w:val="21"/>
              </w:rPr>
              <w:t>若开通数据分析管理平台，则支持云课件关联教案，</w:t>
            </w:r>
            <w:r>
              <w:rPr>
                <w:rFonts w:hint="eastAsia"/>
              </w:rPr>
              <w:t>一份课件可关联多份教案，可直接进行教案关联的增删改</w:t>
            </w:r>
          </w:p>
          <w:p>
            <w:pPr>
              <w:pStyle w:val="11"/>
              <w:numPr>
                <w:ilvl w:val="0"/>
                <w:numId w:val="8"/>
              </w:numPr>
              <w:tabs>
                <w:tab w:val="left" w:pos="425"/>
              </w:tabs>
              <w:ind w:firstLineChars="0"/>
              <w:jc w:val="left"/>
              <w:rPr>
                <w:rFonts w:ascii="宋体" w:hAnsi="宋体"/>
                <w:szCs w:val="21"/>
              </w:rPr>
            </w:pPr>
            <w:r>
              <w:rPr>
                <w:rFonts w:hint="eastAsia" w:ascii="宋体" w:hAnsi="宋体"/>
                <w:szCs w:val="21"/>
              </w:rPr>
              <w:t>美术画板：支持美术画板工具，提供铅笔、毛笔、油画笔，可实现模拟调色盘功能，老师可自由选择不同颜色进行混合调色，搭配出任意色彩。</w:t>
            </w:r>
          </w:p>
          <w:p>
            <w:pPr>
              <w:pStyle w:val="11"/>
              <w:numPr>
                <w:ilvl w:val="0"/>
                <w:numId w:val="8"/>
              </w:numPr>
              <w:tabs>
                <w:tab w:val="left" w:pos="425"/>
              </w:tabs>
              <w:ind w:firstLineChars="0"/>
              <w:jc w:val="left"/>
              <w:rPr>
                <w:rFonts w:ascii="宋体" w:hAnsi="宋体"/>
                <w:szCs w:val="21"/>
              </w:rPr>
            </w:pPr>
            <w:r>
              <w:rPr>
                <w:rFonts w:hint="eastAsia" w:ascii="宋体" w:hAnsi="宋体"/>
                <w:szCs w:val="21"/>
              </w:rPr>
              <w:t>3D星球模型：提供3D立体星球模型，包括地球、太阳、火星、水星、木星、金星、土星、海王星、天王星，支持360°自由旋转、缩放展示。</w:t>
            </w:r>
          </w:p>
          <w:p>
            <w:pPr>
              <w:pStyle w:val="11"/>
              <w:numPr>
                <w:ilvl w:val="0"/>
                <w:numId w:val="8"/>
              </w:numPr>
              <w:tabs>
                <w:tab w:val="left" w:pos="425"/>
              </w:tabs>
              <w:ind w:firstLineChars="0"/>
              <w:jc w:val="left"/>
              <w:rPr>
                <w:rFonts w:ascii="宋体" w:hAnsi="宋体"/>
                <w:szCs w:val="21"/>
              </w:rPr>
            </w:pPr>
            <w:r>
              <w:rPr>
                <w:rFonts w:hint="eastAsia" w:ascii="宋体" w:hAnsi="宋体"/>
                <w:szCs w:val="21"/>
              </w:rPr>
              <w:t>地球教学工具：提供立体地球教学工具，清晰展现地球表面的六大板块、降水分布、气温分布、气候分布、人口分布、表层洋流、陆地自然带、海平面等压线等内容，且支持三维、二维切换展示，方便地理学科教学。</w:t>
            </w:r>
          </w:p>
          <w:p>
            <w:pPr>
              <w:pStyle w:val="10"/>
              <w:numPr>
                <w:ilvl w:val="0"/>
                <w:numId w:val="8"/>
              </w:numPr>
              <w:rPr>
                <w:rFonts w:ascii="宋体" w:hAnsi="宋体" w:cs="宋体"/>
                <w:sz w:val="21"/>
                <w:szCs w:val="21"/>
              </w:rPr>
            </w:pPr>
            <w:r>
              <w:rPr>
                <w:rFonts w:hint="eastAsia" w:ascii="宋体" w:hAnsi="宋体"/>
                <w:szCs w:val="21"/>
              </w:rPr>
              <w:t>移动授课：教师可通过移动端一键点击授课播放课件，在公网的情况下，同步课件及远程操控，并可实现拍照上传及移动展台功能，同时提供同步批注功能，满足移动授课需求。</w:t>
            </w:r>
          </w:p>
          <w:p>
            <w:pPr>
              <w:pStyle w:val="10"/>
              <w:rPr>
                <w:rFonts w:ascii="宋体" w:hAnsi="宋体" w:cs="宋体"/>
                <w:sz w:val="21"/>
                <w:szCs w:val="21"/>
              </w:rPr>
            </w:pPr>
          </w:p>
          <w:p>
            <w:pPr>
              <w:pStyle w:val="10"/>
              <w:numPr>
                <w:ilvl w:val="0"/>
                <w:numId w:val="2"/>
              </w:numPr>
              <w:rPr>
                <w:rFonts w:ascii="宋体" w:hAnsi="宋体" w:cs="宋体"/>
                <w:b/>
                <w:bCs/>
                <w:sz w:val="21"/>
                <w:szCs w:val="21"/>
              </w:rPr>
            </w:pPr>
            <w:r>
              <w:rPr>
                <w:rFonts w:hint="eastAsia" w:ascii="宋体" w:hAnsi="宋体" w:cs="宋体"/>
                <w:b/>
                <w:bCs/>
                <w:sz w:val="21"/>
                <w:szCs w:val="21"/>
              </w:rPr>
              <w:t>移动授课软件</w:t>
            </w:r>
          </w:p>
          <w:p>
            <w:pPr>
              <w:pStyle w:val="11"/>
              <w:numPr>
                <w:ilvl w:val="0"/>
                <w:numId w:val="9"/>
              </w:numPr>
              <w:ind w:firstLineChars="0"/>
              <w:rPr>
                <w:rFonts w:eastAsia="Helvetica Neue"/>
                <w:szCs w:val="21"/>
                <w:lang w:val="zh-TW" w:eastAsia="zh-TW"/>
              </w:rPr>
            </w:pPr>
            <w:r>
              <w:rPr>
                <w:rFonts w:hint="eastAsia" w:ascii="宋体" w:hAnsi="宋体" w:cs="宋体"/>
                <w:szCs w:val="21"/>
                <w:lang w:val="zh-TW" w:eastAsia="zh-TW"/>
              </w:rPr>
              <w:t>【系统要求】：支持</w:t>
            </w:r>
            <w:r>
              <w:rPr>
                <w:rFonts w:ascii="Helvetica Neue" w:hAnsi="Helvetica Neue"/>
                <w:szCs w:val="21"/>
              </w:rPr>
              <w:t>Android 5.0</w:t>
            </w:r>
            <w:r>
              <w:rPr>
                <w:rFonts w:hint="eastAsia" w:ascii="宋体" w:hAnsi="宋体" w:cs="宋体"/>
                <w:szCs w:val="21"/>
                <w:lang w:val="zh-TW" w:eastAsia="zh-TW"/>
              </w:rPr>
              <w:t>及以上、</w:t>
            </w:r>
            <w:r>
              <w:rPr>
                <w:rFonts w:ascii="Helvetica Neue" w:hAnsi="Helvetica Neue"/>
                <w:szCs w:val="21"/>
              </w:rPr>
              <w:t>iOS 9.0</w:t>
            </w:r>
            <w:r>
              <w:rPr>
                <w:rFonts w:hint="eastAsia" w:ascii="宋体" w:hAnsi="宋体" w:cs="宋体"/>
                <w:szCs w:val="21"/>
                <w:lang w:val="zh-TW" w:eastAsia="zh-TW"/>
              </w:rPr>
              <w:t>及以上系统的设备使用。</w:t>
            </w:r>
          </w:p>
          <w:p>
            <w:pPr>
              <w:pStyle w:val="11"/>
              <w:numPr>
                <w:ilvl w:val="0"/>
                <w:numId w:val="9"/>
              </w:numPr>
              <w:ind w:firstLineChars="0"/>
              <w:rPr>
                <w:rFonts w:eastAsia="Helvetica Neue"/>
                <w:szCs w:val="21"/>
                <w:lang w:val="zh-TW" w:eastAsia="zh-TW"/>
              </w:rPr>
            </w:pPr>
            <w:r>
              <w:rPr>
                <w:rFonts w:hint="eastAsia" w:ascii="宋体" w:hAnsi="宋体" w:cs="宋体"/>
                <w:szCs w:val="21"/>
                <w:lang w:val="zh-TW" w:eastAsia="zh-TW"/>
              </w:rPr>
              <w:t>【环境要求】：不需借助任何外接设备，只需手机与交互智能平板能访问互联网，即可进行移动授课。</w:t>
            </w:r>
          </w:p>
          <w:p>
            <w:pPr>
              <w:pStyle w:val="11"/>
              <w:numPr>
                <w:ilvl w:val="0"/>
                <w:numId w:val="9"/>
              </w:numPr>
              <w:ind w:firstLineChars="0"/>
              <w:rPr>
                <w:rFonts w:hint="eastAsia" w:ascii="Helvetica Neue" w:hAnsi="Helvetica Neue"/>
                <w:szCs w:val="21"/>
              </w:rPr>
            </w:pPr>
            <w:r>
              <w:rPr>
                <w:rFonts w:hint="eastAsia" w:ascii="宋体" w:hAnsi="宋体" w:cs="宋体"/>
                <w:szCs w:val="21"/>
                <w:lang w:val="zh-TW" w:eastAsia="zh-TW"/>
              </w:rPr>
              <w:t>【自动连接】：在手机与交互智能平板的备授课软件上登录同一账号后，设备间会通过账号识别自动连接，无需用户手动连接。</w:t>
            </w:r>
          </w:p>
          <w:p>
            <w:pPr>
              <w:pStyle w:val="11"/>
              <w:numPr>
                <w:ilvl w:val="0"/>
                <w:numId w:val="9"/>
              </w:numPr>
              <w:ind w:firstLineChars="0"/>
              <w:rPr>
                <w:rFonts w:hint="eastAsia" w:ascii="Songti SC Regular" w:hAnsi="Songti SC Regular"/>
                <w:szCs w:val="21"/>
              </w:rPr>
            </w:pPr>
            <w:r>
              <w:rPr>
                <w:rFonts w:hint="eastAsia" w:ascii="宋体" w:hAnsi="宋体" w:cs="宋体"/>
                <w:szCs w:val="21"/>
                <w:lang w:val="zh-TW" w:eastAsia="zh-TW"/>
              </w:rPr>
              <w:t>【预览课件】：在手机上登录账号后，支持以列表的方式查看该账号里所有的云课件，并支持打开其中某份课件在线</w:t>
            </w:r>
            <w:r>
              <w:rPr>
                <w:rFonts w:hint="eastAsia" w:ascii="宋体" w:hAnsi="宋体" w:cs="宋体"/>
                <w:szCs w:val="21"/>
                <w:lang w:val="zh-CN"/>
              </w:rPr>
              <w:t>预</w:t>
            </w:r>
            <w:r>
              <w:rPr>
                <w:rFonts w:hint="eastAsia" w:ascii="宋体" w:hAnsi="宋体" w:cs="宋体"/>
                <w:szCs w:val="21"/>
                <w:lang w:val="zh-TW" w:eastAsia="zh-TW"/>
              </w:rPr>
              <w:t>览</w:t>
            </w:r>
            <w:r>
              <w:rPr>
                <w:rFonts w:hint="eastAsia" w:ascii="宋体" w:hAnsi="宋体" w:cs="宋体"/>
                <w:szCs w:val="21"/>
                <w:lang w:val="zh-CN"/>
              </w:rPr>
              <w:t>，</w:t>
            </w:r>
            <w:r>
              <w:rPr>
                <w:rFonts w:hint="eastAsia" w:eastAsia="Songti SC Regular"/>
                <w:szCs w:val="21"/>
                <w:lang w:val="zh-CN"/>
              </w:rPr>
              <w:t>预览时支持显示缩略图目录，支持通过缩略图目录跳页。</w:t>
            </w:r>
          </w:p>
          <w:p>
            <w:pPr>
              <w:pStyle w:val="11"/>
              <w:numPr>
                <w:ilvl w:val="0"/>
                <w:numId w:val="9"/>
              </w:numPr>
              <w:ind w:firstLineChars="0"/>
              <w:rPr>
                <w:rFonts w:hint="eastAsia" w:ascii="Helvetica Neue" w:hAnsi="Helvetica Neue"/>
                <w:szCs w:val="21"/>
              </w:rPr>
            </w:pPr>
            <w:r>
              <w:rPr>
                <w:rFonts w:hint="eastAsia" w:ascii="宋体" w:hAnsi="宋体" w:cs="宋体"/>
                <w:szCs w:val="21"/>
                <w:lang w:val="zh-TW" w:eastAsia="zh-TW"/>
              </w:rPr>
              <w:t>【互动课件】：预览模式下的云课件支持元素拖拽、克隆、置顶、删除等互动功能，支持在手机上进行思维导图、课堂活动等操作。</w:t>
            </w:r>
          </w:p>
          <w:p>
            <w:pPr>
              <w:pStyle w:val="11"/>
              <w:numPr>
                <w:ilvl w:val="0"/>
                <w:numId w:val="9"/>
              </w:numPr>
              <w:ind w:firstLineChars="0"/>
              <w:rPr>
                <w:rFonts w:hint="eastAsia" w:ascii="Helvetica Neue" w:hAnsi="Helvetica Neue"/>
                <w:szCs w:val="21"/>
              </w:rPr>
            </w:pPr>
            <w:r>
              <w:rPr>
                <w:rFonts w:hint="eastAsia" w:ascii="宋体" w:hAnsi="宋体" w:cs="宋体"/>
                <w:szCs w:val="21"/>
                <w:lang w:val="zh-TW" w:eastAsia="zh-TW"/>
              </w:rPr>
              <w:t>【分享课件】支持云课件通过微信好友、朋友圈、手机号（可调用手机通讯录）、二维码、普通链接、加密链接等方式分享，同时支持将分享的有效期设置为</w:t>
            </w:r>
            <w:r>
              <w:rPr>
                <w:rFonts w:ascii="Helvetica Neue" w:hAnsi="Helvetica Neue"/>
                <w:szCs w:val="21"/>
              </w:rPr>
              <w:t>1</w:t>
            </w:r>
            <w:r>
              <w:rPr>
                <w:rFonts w:hint="eastAsia" w:ascii="宋体" w:hAnsi="宋体" w:cs="宋体"/>
                <w:szCs w:val="21"/>
                <w:lang w:val="zh-TW" w:eastAsia="zh-TW"/>
              </w:rPr>
              <w:t>天</w:t>
            </w:r>
            <w:r>
              <w:rPr>
                <w:rFonts w:ascii="Helvetica Neue" w:hAnsi="Helvetica Neue"/>
                <w:szCs w:val="21"/>
              </w:rPr>
              <w:t>/7</w:t>
            </w:r>
            <w:r>
              <w:rPr>
                <w:rFonts w:hint="eastAsia" w:ascii="宋体" w:hAnsi="宋体" w:cs="宋体"/>
                <w:szCs w:val="21"/>
                <w:lang w:val="zh-TW" w:eastAsia="zh-TW"/>
              </w:rPr>
              <w:t>天</w:t>
            </w:r>
            <w:r>
              <w:rPr>
                <w:rFonts w:ascii="Helvetica Neue" w:hAnsi="Helvetica Neue"/>
                <w:szCs w:val="21"/>
              </w:rPr>
              <w:t>/30</w:t>
            </w:r>
            <w:r>
              <w:rPr>
                <w:rFonts w:hint="eastAsia" w:ascii="宋体" w:hAnsi="宋体" w:cs="宋体"/>
                <w:szCs w:val="21"/>
                <w:lang w:val="zh-TW" w:eastAsia="zh-TW"/>
              </w:rPr>
              <w:t>天</w:t>
            </w:r>
            <w:r>
              <w:rPr>
                <w:rFonts w:ascii="Helvetica Neue" w:hAnsi="Helvetica Neue"/>
                <w:szCs w:val="21"/>
              </w:rPr>
              <w:t>/</w:t>
            </w:r>
            <w:r>
              <w:rPr>
                <w:rFonts w:hint="eastAsia" w:ascii="宋体" w:hAnsi="宋体" w:cs="宋体"/>
                <w:szCs w:val="21"/>
                <w:lang w:val="zh-TW" w:eastAsia="zh-TW"/>
              </w:rPr>
              <w:t>永久中的一种。</w:t>
            </w:r>
          </w:p>
          <w:p>
            <w:pPr>
              <w:pStyle w:val="11"/>
              <w:numPr>
                <w:ilvl w:val="0"/>
                <w:numId w:val="9"/>
              </w:numPr>
              <w:ind w:firstLineChars="0"/>
              <w:rPr>
                <w:rFonts w:hint="eastAsia" w:ascii="Helvetica Neue" w:hAnsi="Helvetica Neue"/>
                <w:szCs w:val="21"/>
              </w:rPr>
            </w:pPr>
            <w:r>
              <w:rPr>
                <w:rFonts w:hint="eastAsia" w:ascii="宋体" w:hAnsi="宋体" w:cs="宋体"/>
                <w:szCs w:val="21"/>
                <w:lang w:val="zh-TW" w:eastAsia="zh-TW"/>
              </w:rPr>
              <w:t>【接收课件】通过扫码等方式获取课件后，在课件列表下拉刷新即可显示待接收课件，选择所需课件点击接收，即可将该课件接收至个人的云课件列表。</w:t>
            </w:r>
          </w:p>
          <w:p>
            <w:pPr>
              <w:pStyle w:val="11"/>
              <w:numPr>
                <w:ilvl w:val="0"/>
                <w:numId w:val="9"/>
              </w:numPr>
              <w:ind w:firstLineChars="0"/>
              <w:rPr>
                <w:rFonts w:ascii="宋体" w:hAnsi="宋体" w:cs="宋体"/>
                <w:szCs w:val="21"/>
              </w:rPr>
            </w:pPr>
            <w:r>
              <w:rPr>
                <w:rFonts w:hint="eastAsia" w:ascii="宋体" w:hAnsi="宋体" w:cs="宋体"/>
                <w:szCs w:val="21"/>
                <w:lang w:val="zh-TW" w:eastAsia="zh-TW"/>
              </w:rPr>
              <w:t>【管理课件】在课件列表内，可以对所有课件和课件组进行移动、删除和重命名，可以多选课件和课件组进行移动和删除操作。</w:t>
            </w:r>
          </w:p>
          <w:p>
            <w:pPr>
              <w:pStyle w:val="11"/>
              <w:numPr>
                <w:ilvl w:val="0"/>
                <w:numId w:val="9"/>
              </w:numPr>
              <w:ind w:firstLineChars="0"/>
              <w:rPr>
                <w:rFonts w:hint="eastAsia" w:ascii="Helvetica Neue" w:hAnsi="Helvetica Neue"/>
                <w:szCs w:val="21"/>
              </w:rPr>
            </w:pPr>
            <w:r>
              <w:rPr>
                <w:rFonts w:hint="eastAsia" w:ascii="宋体" w:hAnsi="宋体" w:cs="宋体"/>
                <w:szCs w:val="21"/>
                <w:lang w:val="zh-TW" w:eastAsia="zh-TW"/>
              </w:rPr>
              <w:t>【开始授课】在交互智能平板上的备授课软件登录同一账号后，即可在手机端选择任意课件开始授课。在其它电脑端上的备授课软件登录同一账号后，需要先打开至少</w:t>
            </w:r>
            <w:r>
              <w:rPr>
                <w:rFonts w:ascii="Helvetica Neue" w:hAnsi="Helvetica Neue"/>
                <w:szCs w:val="21"/>
              </w:rPr>
              <w:t>1</w:t>
            </w:r>
            <w:r>
              <w:rPr>
                <w:rFonts w:hint="eastAsia" w:ascii="宋体" w:hAnsi="宋体" w:cs="宋体"/>
                <w:szCs w:val="21"/>
                <w:lang w:val="zh-TW" w:eastAsia="zh-TW"/>
              </w:rPr>
              <w:t>份课件，才能在手机端对已打开的课件开始授课。</w:t>
            </w:r>
          </w:p>
          <w:p>
            <w:pPr>
              <w:pStyle w:val="11"/>
              <w:numPr>
                <w:ilvl w:val="0"/>
                <w:numId w:val="9"/>
              </w:numPr>
              <w:ind w:firstLineChars="0"/>
              <w:rPr>
                <w:rFonts w:hint="eastAsia" w:ascii="Helvetica Neue" w:hAnsi="Helvetica Neue"/>
                <w:szCs w:val="21"/>
              </w:rPr>
            </w:pPr>
            <w:r>
              <w:rPr>
                <w:rFonts w:hint="eastAsia" w:ascii="宋体" w:hAnsi="宋体" w:cs="宋体"/>
                <w:szCs w:val="21"/>
                <w:lang w:val="zh-TW" w:eastAsia="zh-TW"/>
              </w:rPr>
              <w:t>【跨网段授课工具】开始授课后，无需同一局域网下，即可支持在手机上控制交互智能平板的课件翻页，</w:t>
            </w:r>
            <w:r>
              <w:rPr>
                <w:rFonts w:hint="eastAsia" w:ascii="宋体" w:hAnsi="宋体" w:cs="宋体"/>
                <w:szCs w:val="21"/>
                <w:lang w:val="zh-CN"/>
              </w:rPr>
              <w:t>支持使用缩略图目录跳页，</w:t>
            </w:r>
            <w:r>
              <w:rPr>
                <w:rFonts w:hint="eastAsia" w:ascii="宋体" w:hAnsi="宋体" w:cs="宋体"/>
                <w:szCs w:val="21"/>
                <w:lang w:val="zh-TW" w:eastAsia="zh-TW"/>
              </w:rPr>
              <w:t>且支持使用手机音量键翻页。批注功能：支持在手机屏幕上书写和擦除批注，并实时同步至交互智能平板上，且支持</w:t>
            </w:r>
            <w:r>
              <w:rPr>
                <w:rFonts w:ascii="Helvetica Neue" w:hAnsi="Helvetica Neue"/>
                <w:szCs w:val="21"/>
                <w:lang w:val="zh-TW" w:eastAsia="zh-TW"/>
              </w:rPr>
              <w:t>3</w:t>
            </w:r>
            <w:r>
              <w:rPr>
                <w:rFonts w:hint="eastAsia" w:ascii="宋体" w:hAnsi="宋体" w:cs="宋体"/>
                <w:szCs w:val="21"/>
                <w:lang w:val="zh-TW" w:eastAsia="zh-TW"/>
              </w:rPr>
              <w:t>种笔粗细和</w:t>
            </w:r>
            <w:r>
              <w:rPr>
                <w:rFonts w:ascii="Helvetica Neue" w:hAnsi="Helvetica Neue"/>
                <w:szCs w:val="21"/>
                <w:lang w:val="zh-TW" w:eastAsia="zh-TW"/>
              </w:rPr>
              <w:t>5</w:t>
            </w:r>
            <w:r>
              <w:rPr>
                <w:rFonts w:hint="eastAsia" w:ascii="宋体" w:hAnsi="宋体" w:cs="宋体"/>
                <w:szCs w:val="21"/>
                <w:lang w:val="zh-TW" w:eastAsia="zh-TW"/>
              </w:rPr>
              <w:t>种笔颜色。相机功能：支持调用手机摄像头拍照并直接上传到交互智能平板的课件中，包含文档、普通和彩图</w:t>
            </w:r>
            <w:r>
              <w:rPr>
                <w:rFonts w:ascii="Helvetica Neue" w:hAnsi="Helvetica Neue"/>
                <w:szCs w:val="21"/>
                <w:lang w:val="zh-TW" w:eastAsia="zh-TW"/>
              </w:rPr>
              <w:t>3</w:t>
            </w:r>
            <w:r>
              <w:rPr>
                <w:rFonts w:hint="eastAsia" w:ascii="宋体" w:hAnsi="宋体" w:cs="宋体"/>
                <w:szCs w:val="21"/>
                <w:lang w:val="zh-TW" w:eastAsia="zh-TW"/>
              </w:rPr>
              <w:t>种拍照模式。拍照后可以在手机上编辑图片，上传后可以在交互智能平板上旋转、缩放、置顶和克隆图片。支持上传手机系统相册里的图片，一次最多上传</w:t>
            </w:r>
            <w:r>
              <w:rPr>
                <w:rFonts w:ascii="Helvetica Neue" w:hAnsi="Helvetica Neue"/>
                <w:szCs w:val="21"/>
                <w:lang w:val="zh-TW" w:eastAsia="zh-TW"/>
              </w:rPr>
              <w:t>9</w:t>
            </w:r>
            <w:r>
              <w:rPr>
                <w:rFonts w:hint="eastAsia" w:ascii="宋体" w:hAnsi="宋体" w:cs="宋体"/>
                <w:szCs w:val="21"/>
                <w:lang w:val="zh-TW" w:eastAsia="zh-TW"/>
              </w:rPr>
              <w:t>张。</w:t>
            </w:r>
          </w:p>
          <w:p>
            <w:pPr>
              <w:pStyle w:val="11"/>
              <w:numPr>
                <w:ilvl w:val="0"/>
                <w:numId w:val="9"/>
              </w:numPr>
              <w:ind w:firstLineChars="0"/>
              <w:rPr>
                <w:rFonts w:hint="eastAsia" w:ascii="Helvetica Neue" w:hAnsi="Helvetica Neue"/>
                <w:szCs w:val="21"/>
              </w:rPr>
            </w:pPr>
            <w:r>
              <w:rPr>
                <w:rFonts w:hint="eastAsia" w:ascii="宋体" w:hAnsi="宋体" w:cs="宋体"/>
                <w:szCs w:val="21"/>
                <w:lang w:val="zh-TW" w:eastAsia="zh-TW"/>
              </w:rPr>
              <w:t>【局域网授课工具】开始授课后，在同一局域网下，支持传屏与摄像功能。传屏功能：支持将手机屏幕实时同步至交互智能平板上，支持用窗口或全屏的方式显示。摄像功能：支持将手机摄像头的画面实时同步至交互智能平板上，且支持根据不同的环境情况作</w:t>
            </w:r>
            <w:r>
              <w:rPr>
                <w:rFonts w:ascii="Helvetica Neue" w:hAnsi="Helvetica Neue"/>
                <w:szCs w:val="21"/>
              </w:rPr>
              <w:t>2</w:t>
            </w:r>
            <w:r>
              <w:rPr>
                <w:rFonts w:hint="eastAsia" w:ascii="宋体" w:hAnsi="宋体" w:cs="宋体"/>
                <w:szCs w:val="21"/>
                <w:lang w:val="zh-TW" w:eastAsia="zh-TW"/>
              </w:rPr>
              <w:t>个调节</w:t>
            </w:r>
            <w:r>
              <w:rPr>
                <w:rFonts w:ascii="Helvetica Neue" w:hAnsi="Helvetica Neue"/>
                <w:szCs w:val="21"/>
              </w:rPr>
              <w:t>——</w:t>
            </w:r>
            <w:r>
              <w:rPr>
                <w:rFonts w:hint="eastAsia" w:ascii="宋体" w:hAnsi="宋体" w:cs="宋体"/>
                <w:szCs w:val="21"/>
                <w:lang w:val="zh-TW" w:eastAsia="zh-TW"/>
              </w:rPr>
              <w:t>若光线较暗支持打开闪光灯；若网络环境较差支持切换画面清晰度。支持用窗口或全屏的方式显示。</w:t>
            </w:r>
          </w:p>
          <w:p>
            <w:pPr>
              <w:pStyle w:val="11"/>
              <w:numPr>
                <w:ilvl w:val="0"/>
                <w:numId w:val="9"/>
              </w:numPr>
              <w:ind w:firstLineChars="0"/>
              <w:rPr>
                <w:rFonts w:ascii="宋体" w:hAnsi="宋体" w:cs="宋体"/>
                <w:szCs w:val="21"/>
              </w:rPr>
            </w:pPr>
            <w:r>
              <w:rPr>
                <w:rFonts w:hint="eastAsia" w:ascii="宋体" w:hAnsi="宋体" w:cs="宋体"/>
                <w:szCs w:val="21"/>
                <w:lang w:val="zh-TW" w:eastAsia="zh-TW"/>
              </w:rPr>
              <w:t>【互动课堂工具】开始授课后，互动课堂用户会在状态栏出现互动课堂工具入口。推送课件：支持在手机上推送课件到学生平板，支持整份推送和单页推送。答题功能：支持在手机上发起答题，包含单选、多选、判断</w:t>
            </w:r>
            <w:r>
              <w:rPr>
                <w:rFonts w:ascii="Helvetica Neue" w:hAnsi="Helvetica Neue"/>
                <w:szCs w:val="21"/>
                <w:lang w:val="zh-TW" w:eastAsia="zh-TW"/>
              </w:rPr>
              <w:t>3</w:t>
            </w:r>
            <w:r>
              <w:rPr>
                <w:rFonts w:hint="eastAsia" w:ascii="宋体" w:hAnsi="宋体" w:cs="宋体"/>
                <w:szCs w:val="21"/>
                <w:lang w:val="zh-TW" w:eastAsia="zh-TW"/>
              </w:rPr>
              <w:t>种体型。可以设置倒计时和标记答案，可以在手机上结束答题并显示答题数据。抢答功能：支持在手机上发起抢答。抽选功能：支持在手机上发起抽选。锁屏：支持在手机上控制锁屏来锁定学生平板屏幕。</w:t>
            </w:r>
          </w:p>
          <w:p>
            <w:pPr>
              <w:pStyle w:val="11"/>
              <w:numPr>
                <w:ilvl w:val="0"/>
                <w:numId w:val="9"/>
              </w:numPr>
              <w:ind w:firstLineChars="0"/>
              <w:rPr>
                <w:rFonts w:ascii="宋体" w:hAnsi="宋体"/>
                <w:szCs w:val="21"/>
              </w:rPr>
            </w:pPr>
            <w:r>
              <w:rPr>
                <w:rFonts w:hint="eastAsia" w:ascii="宋体" w:hAnsi="宋体" w:cs="宋体"/>
                <w:szCs w:val="21"/>
                <w:lang w:val="zh-TW" w:eastAsia="zh-TW"/>
              </w:rPr>
              <w:t>【扫一扫】支持通过扫一扫登录电脑端的备授课软件；支持通过扫一扫获取其他用户分享的课件；支持通过扫一扫访问其它二维码对应的网址。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学生素质综合管理评价系统</w:t>
            </w:r>
          </w:p>
          <w:p>
            <w:pPr>
              <w:jc w:val="center"/>
              <w:rPr>
                <w:rFonts w:ascii="宋体" w:hAnsi="宋体"/>
                <w:szCs w:val="21"/>
              </w:rPr>
            </w:pPr>
          </w:p>
        </w:tc>
        <w:tc>
          <w:tcPr>
            <w:tcW w:w="7513" w:type="dxa"/>
            <w:tcBorders>
              <w:top w:val="single" w:color="auto" w:sz="4" w:space="0"/>
              <w:left w:val="single" w:color="auto" w:sz="4" w:space="0"/>
              <w:bottom w:val="single" w:color="auto" w:sz="4" w:space="0"/>
              <w:right w:val="single" w:color="auto" w:sz="4" w:space="0"/>
            </w:tcBorders>
          </w:tcPr>
          <w:p>
            <w:pPr>
              <w:pStyle w:val="11"/>
              <w:ind w:firstLine="0" w:firstLineChars="0"/>
              <w:jc w:val="left"/>
              <w:rPr>
                <w:rFonts w:ascii="宋体" w:hAnsi="宋体"/>
                <w:b/>
                <w:bCs/>
                <w:szCs w:val="21"/>
              </w:rPr>
            </w:pPr>
            <w:r>
              <w:rPr>
                <w:rFonts w:hint="eastAsia" w:ascii="宋体" w:hAnsi="宋体"/>
                <w:b/>
                <w:bCs/>
                <w:szCs w:val="21"/>
              </w:rPr>
              <w:t>一、整体设计</w:t>
            </w:r>
          </w:p>
          <w:p>
            <w:pPr>
              <w:pStyle w:val="11"/>
              <w:numPr>
                <w:ilvl w:val="0"/>
                <w:numId w:val="10"/>
              </w:numPr>
              <w:ind w:firstLineChars="0"/>
              <w:jc w:val="left"/>
              <w:rPr>
                <w:rFonts w:ascii="宋体" w:hAnsi="宋体"/>
                <w:szCs w:val="21"/>
              </w:rPr>
            </w:pPr>
            <w:r>
              <w:rPr>
                <w:rFonts w:hint="eastAsia" w:ascii="宋体" w:hAnsi="宋体"/>
                <w:szCs w:val="21"/>
              </w:rPr>
              <w:t>学生行为评价系统，集成四大功能模块：</w:t>
            </w:r>
            <w:r>
              <w:rPr>
                <w:rFonts w:hint="eastAsia"/>
              </w:rPr>
              <w:t>学校管理中心、教师管理中心、课堂表现评价、家校互联互通</w:t>
            </w:r>
            <w:r>
              <w:rPr>
                <w:rFonts w:hint="eastAsia" w:ascii="宋体" w:hAnsi="宋体"/>
                <w:szCs w:val="21"/>
              </w:rPr>
              <w:t>，功能及操作均在同一软件平台同一账号体系实现。</w:t>
            </w:r>
          </w:p>
          <w:p>
            <w:pPr>
              <w:pStyle w:val="11"/>
              <w:numPr>
                <w:ilvl w:val="0"/>
                <w:numId w:val="10"/>
              </w:numPr>
              <w:ind w:firstLineChars="0"/>
              <w:jc w:val="left"/>
              <w:rPr>
                <w:rFonts w:ascii="宋体" w:hAnsi="宋体"/>
                <w:szCs w:val="21"/>
              </w:rPr>
            </w:pPr>
            <w:r>
              <w:rPr>
                <w:rFonts w:hint="eastAsia" w:ascii="宋体" w:hAnsi="宋体"/>
                <w:szCs w:val="21"/>
              </w:rPr>
              <w:t>支持PC客户端、PC网页端、安卓手机端、苹果手机端登陆使用，且各个端的数据是互通的，方便老师随时随地对学生进行管理与评价。</w:t>
            </w:r>
          </w:p>
          <w:p>
            <w:pPr>
              <w:pStyle w:val="11"/>
              <w:numPr>
                <w:ilvl w:val="0"/>
                <w:numId w:val="10"/>
              </w:numPr>
              <w:ind w:firstLineChars="0"/>
              <w:jc w:val="left"/>
              <w:rPr>
                <w:rFonts w:ascii="宋体" w:hAnsi="宋体"/>
                <w:szCs w:val="21"/>
              </w:rPr>
            </w:pPr>
            <w:r>
              <w:rPr>
                <w:rFonts w:hint="eastAsia" w:ascii="宋体" w:hAnsi="宋体"/>
                <w:szCs w:val="21"/>
              </w:rPr>
              <w:t>支持教师使用学生行为评价系统手机客户端，扫码登录学生行为评价系统PC客户端或PC网页端，减少教师登录操作。</w:t>
            </w:r>
          </w:p>
          <w:p>
            <w:pPr>
              <w:pStyle w:val="11"/>
              <w:numPr>
                <w:ilvl w:val="0"/>
                <w:numId w:val="10"/>
              </w:numPr>
              <w:ind w:firstLineChars="0"/>
              <w:jc w:val="left"/>
              <w:rPr>
                <w:rFonts w:ascii="宋体" w:hAnsi="宋体"/>
                <w:szCs w:val="21"/>
              </w:rPr>
            </w:pPr>
            <w:r>
              <w:rPr>
                <w:rFonts w:hint="eastAsia" w:ascii="宋体" w:hAnsi="宋体"/>
                <w:szCs w:val="21"/>
              </w:rPr>
              <w:t>支持老师/家长双重身份无缝切换，</w:t>
            </w:r>
            <w:r>
              <w:rPr>
                <w:rFonts w:ascii="宋体" w:hAnsi="宋体"/>
                <w:szCs w:val="21"/>
              </w:rPr>
              <w:t>满足既是老师又是学生家长的人群需求。</w:t>
            </w:r>
          </w:p>
          <w:p>
            <w:pPr>
              <w:pStyle w:val="11"/>
              <w:numPr>
                <w:ilvl w:val="0"/>
                <w:numId w:val="10"/>
              </w:numPr>
              <w:ind w:firstLineChars="0"/>
              <w:jc w:val="left"/>
              <w:rPr>
                <w:rFonts w:ascii="宋体" w:hAnsi="宋体"/>
                <w:szCs w:val="21"/>
              </w:rPr>
            </w:pPr>
            <w:r>
              <w:rPr>
                <w:rFonts w:hint="eastAsia" w:ascii="宋体" w:hAnsi="宋体"/>
                <w:szCs w:val="21"/>
              </w:rPr>
              <w:t>支持邀请家长入班，使家长可查看到自己的孩子在学校的各种表现。</w:t>
            </w:r>
          </w:p>
          <w:p>
            <w:pPr>
              <w:pStyle w:val="11"/>
              <w:numPr>
                <w:ilvl w:val="0"/>
                <w:numId w:val="10"/>
              </w:numPr>
              <w:ind w:firstLineChars="0"/>
              <w:jc w:val="left"/>
            </w:pPr>
            <w:r>
              <w:rPr>
                <w:rFonts w:hint="eastAsia" w:ascii="宋体" w:hAnsi="宋体"/>
                <w:szCs w:val="21"/>
              </w:rPr>
              <w:t>为</w:t>
            </w:r>
            <w:r>
              <w:rPr>
                <w:rFonts w:hint="eastAsia"/>
              </w:rPr>
              <w:t>保证硬件与软件系统的兼容性，交互智能平板与学生行为评价系统需为同一制造商生产，具有同一品牌。</w:t>
            </w:r>
          </w:p>
          <w:p>
            <w:pPr>
              <w:pStyle w:val="11"/>
              <w:ind w:firstLine="0" w:firstLineChars="0"/>
              <w:jc w:val="left"/>
              <w:rPr>
                <w:rFonts w:ascii="宋体" w:hAnsi="宋体"/>
                <w:b/>
                <w:bCs/>
                <w:szCs w:val="21"/>
              </w:rPr>
            </w:pPr>
            <w:r>
              <w:rPr>
                <w:rFonts w:hint="eastAsia" w:ascii="宋体" w:hAnsi="宋体"/>
                <w:b/>
                <w:bCs/>
                <w:szCs w:val="21"/>
              </w:rPr>
              <w:t>二、学校管理中心</w:t>
            </w:r>
          </w:p>
          <w:p>
            <w:pPr>
              <w:pStyle w:val="11"/>
              <w:numPr>
                <w:ilvl w:val="0"/>
                <w:numId w:val="11"/>
              </w:numPr>
              <w:ind w:firstLineChars="0"/>
              <w:jc w:val="left"/>
              <w:rPr>
                <w:rFonts w:ascii="宋体" w:hAnsi="宋体"/>
                <w:szCs w:val="21"/>
              </w:rPr>
            </w:pPr>
            <w:r>
              <w:rPr>
                <w:rFonts w:hint="eastAsia" w:ascii="宋体" w:hAnsi="宋体"/>
                <w:szCs w:val="21"/>
              </w:rPr>
              <w:t>支持查看学校内的班级列表信息，方便管理员进行汇总查看。</w:t>
            </w:r>
          </w:p>
          <w:p>
            <w:pPr>
              <w:pStyle w:val="11"/>
              <w:numPr>
                <w:ilvl w:val="0"/>
                <w:numId w:val="11"/>
              </w:numPr>
              <w:ind w:firstLineChars="0"/>
              <w:jc w:val="left"/>
              <w:rPr>
                <w:rFonts w:asciiTheme="minorEastAsia" w:hAnsiTheme="minorEastAsia" w:eastAsiaTheme="minorEastAsia"/>
                <w:szCs w:val="21"/>
              </w:rPr>
            </w:pPr>
            <w:r>
              <w:rPr>
                <w:rFonts w:hint="eastAsia" w:ascii="宋体" w:hAnsi="宋体"/>
                <w:szCs w:val="21"/>
              </w:rPr>
              <w:t>支持查看学校内某个班级的详细信息，并支持导出数据，方便管理员进行分析查看。</w:t>
            </w:r>
          </w:p>
          <w:p>
            <w:pPr>
              <w:pStyle w:val="11"/>
              <w:ind w:firstLine="0" w:firstLineChars="0"/>
              <w:jc w:val="left"/>
              <w:rPr>
                <w:rFonts w:ascii="宋体" w:hAnsi="宋体"/>
                <w:b/>
                <w:bCs/>
                <w:szCs w:val="21"/>
              </w:rPr>
            </w:pPr>
            <w:r>
              <w:rPr>
                <w:rFonts w:hint="eastAsia" w:ascii="宋体" w:hAnsi="宋体"/>
                <w:b/>
                <w:bCs/>
                <w:szCs w:val="21"/>
              </w:rPr>
              <w:t>三、教师管理中心</w:t>
            </w:r>
          </w:p>
          <w:p>
            <w:pPr>
              <w:pStyle w:val="11"/>
              <w:numPr>
                <w:ilvl w:val="0"/>
                <w:numId w:val="12"/>
              </w:numPr>
              <w:ind w:firstLineChars="0"/>
              <w:jc w:val="left"/>
              <w:rPr>
                <w:rFonts w:ascii="宋体" w:hAnsi="宋体"/>
                <w:szCs w:val="21"/>
              </w:rPr>
            </w:pPr>
            <w:r>
              <w:rPr>
                <w:rFonts w:hint="eastAsia" w:ascii="宋体" w:hAnsi="宋体"/>
                <w:szCs w:val="21"/>
              </w:rPr>
              <w:t>支持教师设置个人帐号信息、班级信息、学生信息等。</w:t>
            </w:r>
          </w:p>
          <w:p>
            <w:pPr>
              <w:pStyle w:val="11"/>
              <w:numPr>
                <w:ilvl w:val="0"/>
                <w:numId w:val="12"/>
              </w:numPr>
              <w:ind w:firstLineChars="0"/>
              <w:jc w:val="left"/>
              <w:rPr>
                <w:rFonts w:ascii="宋体" w:hAnsi="宋体"/>
                <w:szCs w:val="21"/>
              </w:rPr>
            </w:pPr>
            <w:r>
              <w:rPr>
                <w:rFonts w:hint="eastAsia"/>
              </w:rPr>
              <w:t>支持通过输入学校邀请码的方式申请加入学校</w:t>
            </w:r>
            <w:r>
              <w:rPr>
                <w:rFonts w:hint="eastAsia" w:ascii="宋体" w:hAnsi="宋体"/>
                <w:szCs w:val="21"/>
              </w:rPr>
              <w:t>。</w:t>
            </w:r>
          </w:p>
          <w:p>
            <w:pPr>
              <w:pStyle w:val="11"/>
              <w:numPr>
                <w:ilvl w:val="0"/>
                <w:numId w:val="12"/>
              </w:numPr>
              <w:ind w:firstLineChars="0"/>
              <w:jc w:val="left"/>
              <w:rPr>
                <w:rFonts w:ascii="宋体" w:hAnsi="宋体" w:eastAsiaTheme="minorEastAsia"/>
                <w:szCs w:val="21"/>
              </w:rPr>
            </w:pPr>
            <w:r>
              <w:rPr>
                <w:rFonts w:hint="eastAsia" w:ascii="宋体" w:hAnsi="宋体"/>
                <w:szCs w:val="21"/>
              </w:rPr>
              <w:t>支持创建新班级，</w:t>
            </w:r>
            <w:r>
              <w:rPr>
                <w:rFonts w:ascii="宋体" w:hAnsi="宋体"/>
                <w:szCs w:val="21"/>
              </w:rPr>
              <w:t>并可</w:t>
            </w:r>
            <w:r>
              <w:rPr>
                <w:rFonts w:hint="eastAsia" w:ascii="宋体" w:hAnsi="宋体"/>
                <w:szCs w:val="21"/>
              </w:rPr>
              <w:t>从现有班级中快速导入学生与家长账号。</w:t>
            </w:r>
          </w:p>
          <w:p>
            <w:pPr>
              <w:pStyle w:val="11"/>
              <w:ind w:firstLine="0" w:firstLineChars="0"/>
              <w:jc w:val="left"/>
              <w:rPr>
                <w:rFonts w:ascii="宋体" w:hAnsi="宋体"/>
                <w:b/>
                <w:bCs/>
                <w:szCs w:val="21"/>
              </w:rPr>
            </w:pPr>
            <w:r>
              <w:rPr>
                <w:rFonts w:hint="eastAsia" w:ascii="宋体" w:hAnsi="宋体"/>
                <w:b/>
                <w:bCs/>
                <w:szCs w:val="21"/>
              </w:rPr>
              <w:t>四、课堂表现评价</w:t>
            </w:r>
          </w:p>
          <w:p>
            <w:pPr>
              <w:pStyle w:val="11"/>
              <w:numPr>
                <w:ilvl w:val="0"/>
                <w:numId w:val="13"/>
              </w:numPr>
              <w:ind w:firstLineChars="0"/>
              <w:jc w:val="left"/>
              <w:rPr>
                <w:rFonts w:ascii="宋体" w:hAnsi="宋体"/>
                <w:szCs w:val="21"/>
              </w:rPr>
            </w:pPr>
            <w:r>
              <w:rPr>
                <w:rFonts w:hint="eastAsia" w:ascii="宋体" w:hAnsi="宋体"/>
                <w:szCs w:val="21"/>
              </w:rPr>
              <w:t>老师可通过移动端、PC端及网页端对学生、小组及班级进行行为评价打分。</w:t>
            </w:r>
          </w:p>
          <w:p>
            <w:pPr>
              <w:pStyle w:val="11"/>
              <w:numPr>
                <w:ilvl w:val="0"/>
                <w:numId w:val="13"/>
              </w:numPr>
              <w:ind w:firstLineChars="0"/>
              <w:jc w:val="left"/>
              <w:rPr>
                <w:rFonts w:ascii="宋体" w:hAnsi="宋体"/>
                <w:szCs w:val="21"/>
              </w:rPr>
            </w:pPr>
            <w:r>
              <w:rPr>
                <w:rFonts w:hint="eastAsia" w:ascii="宋体" w:hAnsi="宋体"/>
                <w:szCs w:val="21"/>
              </w:rPr>
              <w:t>为提高课堂趣味性，软件支持随机抽选学生进行评价。</w:t>
            </w:r>
          </w:p>
          <w:p>
            <w:pPr>
              <w:pStyle w:val="11"/>
              <w:numPr>
                <w:ilvl w:val="0"/>
                <w:numId w:val="13"/>
              </w:numPr>
              <w:ind w:firstLineChars="0"/>
              <w:jc w:val="left"/>
              <w:rPr>
                <w:rFonts w:ascii="宋体" w:hAnsi="宋体"/>
                <w:szCs w:val="21"/>
              </w:rPr>
            </w:pPr>
            <w:r>
              <w:rPr>
                <w:rFonts w:hint="eastAsia" w:ascii="宋体" w:hAnsi="宋体"/>
                <w:szCs w:val="21"/>
              </w:rPr>
              <w:t>为方便把控课堂活动时间，支持计时器功能，包括秒表和倒计时。</w:t>
            </w:r>
          </w:p>
          <w:p>
            <w:pPr>
              <w:pStyle w:val="11"/>
              <w:numPr>
                <w:ilvl w:val="0"/>
                <w:numId w:val="13"/>
              </w:numPr>
              <w:ind w:firstLineChars="0"/>
              <w:jc w:val="left"/>
              <w:rPr>
                <w:rFonts w:ascii="宋体" w:hAnsi="宋体"/>
                <w:szCs w:val="21"/>
              </w:rPr>
            </w:pPr>
            <w:r>
              <w:rPr>
                <w:rFonts w:hint="eastAsia" w:ascii="宋体" w:hAnsi="宋体"/>
                <w:szCs w:val="21"/>
              </w:rPr>
              <w:t>支持考勤功能，可将学生状态设定为出勤、迟到、缺勤、请假等。</w:t>
            </w:r>
          </w:p>
          <w:p>
            <w:pPr>
              <w:pStyle w:val="11"/>
              <w:numPr>
                <w:ilvl w:val="0"/>
                <w:numId w:val="13"/>
              </w:numPr>
              <w:ind w:firstLineChars="0"/>
              <w:jc w:val="left"/>
              <w:rPr>
                <w:rFonts w:ascii="宋体" w:hAnsi="宋体"/>
                <w:szCs w:val="21"/>
              </w:rPr>
            </w:pPr>
            <w:r>
              <w:rPr>
                <w:rFonts w:hint="eastAsia" w:ascii="宋体" w:hAnsi="宋体"/>
                <w:szCs w:val="21"/>
              </w:rPr>
              <w:t>支持课堂分数重置，从而开始新一轮的课堂评价。</w:t>
            </w:r>
          </w:p>
          <w:p>
            <w:pPr>
              <w:pStyle w:val="11"/>
              <w:numPr>
                <w:ilvl w:val="0"/>
                <w:numId w:val="13"/>
              </w:numPr>
              <w:ind w:firstLineChars="0"/>
              <w:jc w:val="left"/>
              <w:rPr>
                <w:rFonts w:ascii="宋体" w:hAnsi="宋体"/>
                <w:szCs w:val="21"/>
              </w:rPr>
            </w:pPr>
            <w:r>
              <w:rPr>
                <w:rFonts w:hint="eastAsia" w:ascii="宋体" w:hAnsi="宋体"/>
                <w:szCs w:val="21"/>
              </w:rPr>
              <w:t>支持桌面光荣榜功能，可显示班级得分前列的学生信息、多重小组榜单，可设置隐藏。</w:t>
            </w:r>
          </w:p>
          <w:p>
            <w:pPr>
              <w:pStyle w:val="11"/>
              <w:numPr>
                <w:ilvl w:val="0"/>
                <w:numId w:val="13"/>
              </w:numPr>
              <w:ind w:firstLineChars="0"/>
              <w:jc w:val="left"/>
              <w:rPr>
                <w:rFonts w:ascii="宋体" w:hAnsi="宋体"/>
                <w:szCs w:val="21"/>
              </w:rPr>
            </w:pPr>
            <w:r>
              <w:rPr>
                <w:rFonts w:hint="eastAsia" w:ascii="宋体" w:hAnsi="宋体"/>
                <w:szCs w:val="21"/>
              </w:rPr>
              <w:t>支持查看课堂表现评价统计报表，按饼状图形式展现学生课堂表现情况，支持查看班级或学生个人的评价情况，并可具体查看到每一条评价的原因、对象、分值，便于老师做统计分析。报表数据支持导出成excel文件。</w:t>
            </w:r>
          </w:p>
          <w:p>
            <w:pPr>
              <w:pStyle w:val="11"/>
              <w:numPr>
                <w:ilvl w:val="0"/>
                <w:numId w:val="13"/>
              </w:numPr>
              <w:ind w:firstLineChars="0"/>
              <w:jc w:val="left"/>
              <w:rPr>
                <w:rFonts w:ascii="宋体" w:hAnsi="宋体"/>
                <w:szCs w:val="21"/>
              </w:rPr>
            </w:pPr>
            <w:r>
              <w:rPr>
                <w:rFonts w:hint="eastAsia" w:ascii="宋体" w:hAnsi="宋体"/>
                <w:szCs w:val="21"/>
              </w:rPr>
              <w:t>支持查看课堂考勤统计报表，可具体看到某一天的课程有几人未出勤，以及每个人的考勤状态。</w:t>
            </w:r>
          </w:p>
          <w:p>
            <w:pPr>
              <w:pStyle w:val="11"/>
              <w:numPr>
                <w:ilvl w:val="0"/>
                <w:numId w:val="13"/>
              </w:numPr>
              <w:ind w:firstLineChars="0"/>
            </w:pPr>
            <w:r>
              <w:rPr>
                <w:rFonts w:hint="eastAsia" w:ascii="宋体" w:hAnsi="宋体"/>
                <w:szCs w:val="21"/>
              </w:rPr>
              <w:t>支持导出excel格式的班级学生表现分数，也可以导出pdf格式的每个学生的表现报告。</w:t>
            </w:r>
          </w:p>
          <w:p>
            <w:pPr>
              <w:pStyle w:val="11"/>
              <w:ind w:firstLine="0" w:firstLineChars="0"/>
              <w:jc w:val="left"/>
              <w:rPr>
                <w:rFonts w:ascii="宋体" w:hAnsi="宋体"/>
                <w:b/>
                <w:bCs/>
                <w:szCs w:val="21"/>
              </w:rPr>
            </w:pPr>
            <w:r>
              <w:rPr>
                <w:rFonts w:hint="eastAsia" w:ascii="宋体" w:hAnsi="宋体"/>
                <w:b/>
                <w:bCs/>
                <w:szCs w:val="21"/>
              </w:rPr>
              <w:t>五、家校互联系统</w:t>
            </w:r>
          </w:p>
          <w:p>
            <w:pPr>
              <w:pStyle w:val="11"/>
              <w:numPr>
                <w:ilvl w:val="0"/>
                <w:numId w:val="14"/>
              </w:numPr>
              <w:ind w:firstLineChars="0"/>
              <w:jc w:val="left"/>
              <w:rPr>
                <w:rFonts w:ascii="宋体" w:hAnsi="宋体"/>
                <w:szCs w:val="21"/>
              </w:rPr>
            </w:pPr>
            <w:r>
              <w:rPr>
                <w:rFonts w:hint="eastAsia" w:ascii="宋体" w:hAnsi="宋体"/>
                <w:szCs w:val="21"/>
              </w:rPr>
              <w:t>支持老师发送学生在校表现，可编辑文本、图片，与家长及时交流。</w:t>
            </w:r>
          </w:p>
          <w:p>
            <w:pPr>
              <w:pStyle w:val="11"/>
              <w:numPr>
                <w:ilvl w:val="0"/>
                <w:numId w:val="14"/>
              </w:numPr>
              <w:ind w:firstLineChars="0"/>
              <w:jc w:val="left"/>
              <w:rPr>
                <w:rFonts w:ascii="宋体" w:hAnsi="宋体"/>
                <w:szCs w:val="21"/>
              </w:rPr>
            </w:pPr>
            <w:r>
              <w:rPr>
                <w:rFonts w:hint="eastAsia" w:ascii="宋体" w:hAnsi="宋体"/>
                <w:szCs w:val="21"/>
              </w:rPr>
              <w:t>支持老师分享网页</w:t>
            </w:r>
            <w:r>
              <w:rPr>
                <w:rFonts w:ascii="宋体" w:hAnsi="宋体"/>
                <w:szCs w:val="21"/>
              </w:rPr>
              <w:t>链接</w:t>
            </w:r>
            <w:r>
              <w:rPr>
                <w:rFonts w:hint="eastAsia" w:ascii="宋体" w:hAnsi="宋体"/>
                <w:szCs w:val="21"/>
              </w:rPr>
              <w:t>给</w:t>
            </w:r>
            <w:r>
              <w:rPr>
                <w:rFonts w:ascii="宋体" w:hAnsi="宋体"/>
                <w:szCs w:val="21"/>
              </w:rPr>
              <w:t>其他老师或家长，</w:t>
            </w:r>
            <w:r>
              <w:rPr>
                <w:rFonts w:hint="eastAsia" w:ascii="宋体" w:hAnsi="宋体"/>
                <w:szCs w:val="21"/>
              </w:rPr>
              <w:t>交流</w:t>
            </w:r>
            <w:r>
              <w:rPr>
                <w:rFonts w:ascii="宋体" w:hAnsi="宋体"/>
                <w:szCs w:val="21"/>
              </w:rPr>
              <w:t>学生教育心得。</w:t>
            </w:r>
          </w:p>
          <w:p>
            <w:pPr>
              <w:pStyle w:val="11"/>
              <w:numPr>
                <w:ilvl w:val="0"/>
                <w:numId w:val="14"/>
              </w:numPr>
              <w:ind w:firstLineChars="0"/>
              <w:jc w:val="left"/>
              <w:rPr>
                <w:rFonts w:ascii="宋体" w:hAnsi="宋体"/>
                <w:szCs w:val="21"/>
              </w:rPr>
            </w:pPr>
            <w:r>
              <w:rPr>
                <w:rFonts w:hint="eastAsia" w:ascii="宋体" w:hAnsi="宋体"/>
                <w:szCs w:val="21"/>
              </w:rPr>
              <w:t>支持老师将公告、作业、成绩和学生表现分享到微信，便于展示及交流使用。</w:t>
            </w:r>
          </w:p>
          <w:p>
            <w:pPr>
              <w:pStyle w:val="11"/>
              <w:numPr>
                <w:ilvl w:val="0"/>
                <w:numId w:val="14"/>
              </w:numPr>
              <w:ind w:firstLineChars="0"/>
              <w:jc w:val="left"/>
              <w:rPr>
                <w:rFonts w:ascii="宋体" w:hAnsi="宋体"/>
                <w:szCs w:val="21"/>
              </w:rPr>
            </w:pPr>
            <w:r>
              <w:rPr>
                <w:rFonts w:hint="eastAsia" w:ascii="宋体" w:hAnsi="宋体"/>
                <w:szCs w:val="21"/>
              </w:rPr>
              <w:t>软件系统公告内提供亲子教育课程，家长可随时点击查看。</w:t>
            </w:r>
          </w:p>
          <w:p>
            <w:pPr>
              <w:pStyle w:val="11"/>
              <w:numPr>
                <w:ilvl w:val="0"/>
                <w:numId w:val="14"/>
              </w:numPr>
              <w:ind w:firstLineChars="0"/>
              <w:jc w:val="left"/>
              <w:rPr>
                <w:rFonts w:ascii="宋体" w:hAnsi="宋体"/>
                <w:szCs w:val="21"/>
              </w:rPr>
            </w:pPr>
            <w:r>
              <w:rPr>
                <w:rFonts w:hint="eastAsia" w:ascii="宋体" w:hAnsi="宋体"/>
                <w:szCs w:val="21"/>
              </w:rPr>
              <w:t>支持成绩报告功能：</w:t>
            </w:r>
          </w:p>
          <w:p>
            <w:pPr>
              <w:pStyle w:val="11"/>
              <w:numPr>
                <w:ilvl w:val="1"/>
                <w:numId w:val="15"/>
              </w:numPr>
              <w:ind w:firstLineChars="0"/>
              <w:jc w:val="left"/>
            </w:pPr>
            <w:r>
              <w:rPr>
                <w:rFonts w:hint="eastAsia"/>
              </w:rPr>
              <w:t>支持按EXCEL模板填写上传考试成绩，可自动生成班级成绩单，包括学生排名、学生姓名、学生总分，并可查看每个学生的每科得分情况。</w:t>
            </w:r>
          </w:p>
          <w:p>
            <w:pPr>
              <w:pStyle w:val="11"/>
              <w:numPr>
                <w:ilvl w:val="1"/>
                <w:numId w:val="15"/>
              </w:numPr>
              <w:ind w:firstLineChars="0"/>
              <w:jc w:val="left"/>
              <w:rPr>
                <w:rFonts w:ascii="宋体" w:hAnsi="宋体"/>
                <w:szCs w:val="21"/>
              </w:rPr>
            </w:pPr>
            <w:r>
              <w:rPr>
                <w:rFonts w:hint="eastAsia" w:ascii="宋体" w:hAnsi="宋体"/>
                <w:szCs w:val="21"/>
              </w:rPr>
              <w:t>支持将学生的成绩报告发送给对应的家长。</w:t>
            </w:r>
          </w:p>
          <w:p>
            <w:pPr>
              <w:pStyle w:val="11"/>
              <w:numPr>
                <w:ilvl w:val="1"/>
                <w:numId w:val="15"/>
              </w:numPr>
              <w:ind w:firstLineChars="0"/>
              <w:jc w:val="left"/>
              <w:rPr>
                <w:rFonts w:ascii="宋体" w:hAnsi="宋体"/>
                <w:szCs w:val="21"/>
              </w:rPr>
            </w:pPr>
            <w:r>
              <w:rPr>
                <w:rFonts w:hint="eastAsia" w:ascii="宋体" w:hAnsi="宋体"/>
                <w:szCs w:val="21"/>
              </w:rPr>
              <w:t>支持等第制分数输入。</w:t>
            </w:r>
          </w:p>
          <w:p>
            <w:pPr>
              <w:pStyle w:val="11"/>
              <w:numPr>
                <w:ilvl w:val="0"/>
                <w:numId w:val="14"/>
              </w:numPr>
              <w:ind w:firstLineChars="0"/>
              <w:rPr>
                <w:rFonts w:ascii="宋体" w:hAnsi="宋体" w:cs="宋体"/>
                <w:szCs w:val="21"/>
                <w:lang w:val="zh-TW" w:eastAsia="zh-TW"/>
              </w:rPr>
            </w:pPr>
            <w:r>
              <w:rPr>
                <w:rFonts w:hint="eastAsia" w:ascii="宋体" w:hAnsi="宋体" w:cs="宋体"/>
                <w:b/>
                <w:bCs/>
                <w:szCs w:val="21"/>
              </w:rPr>
              <w:t>▲</w:t>
            </w:r>
            <w:r>
              <w:rPr>
                <w:rFonts w:hint="eastAsia" w:ascii="Helvetica Neue" w:hAnsi="Helvetica Neue"/>
              </w:rPr>
              <w:t>软件产品必须是正版软件，提供软件授权证明，</w:t>
            </w:r>
            <w:r>
              <w:rPr>
                <w:rFonts w:hint="eastAsia" w:asciiTheme="minorEastAsia" w:hAnsiTheme="minorEastAsia" w:eastAsiaTheme="minorEastAsia"/>
                <w:szCs w:val="21"/>
              </w:rPr>
              <w:t>提供软件著作权证书</w:t>
            </w:r>
            <w:r>
              <w:rPr>
                <w:rFonts w:asciiTheme="minorEastAsia" w:hAnsiTheme="minorEastAsia" w:eastAsiaTheme="minorEastAsia"/>
                <w:szCs w:val="21"/>
              </w:rPr>
              <w:t>的</w:t>
            </w:r>
            <w:r>
              <w:rPr>
                <w:rFonts w:hint="eastAsia" w:asciiTheme="minorEastAsia" w:hAnsiTheme="minorEastAsia" w:eastAsiaTheme="minorEastAsia"/>
                <w:szCs w:val="21"/>
              </w:rPr>
              <w:t>复印件加盖软件开发商公章。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rPr>
              <w:t>数据分析平台</w:t>
            </w:r>
          </w:p>
        </w:tc>
        <w:tc>
          <w:tcPr>
            <w:tcW w:w="7513"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left"/>
              <w:rPr>
                <w:rFonts w:ascii="宋体" w:hAnsi="宋体"/>
                <w:b/>
                <w:bCs/>
                <w:szCs w:val="21"/>
              </w:rPr>
            </w:pPr>
            <w:r>
              <w:rPr>
                <w:rFonts w:hint="eastAsia" w:ascii="宋体" w:hAnsi="宋体"/>
                <w:b/>
                <w:bCs/>
                <w:szCs w:val="21"/>
              </w:rPr>
              <w:t>一、整体设计</w:t>
            </w:r>
          </w:p>
          <w:p>
            <w:pPr>
              <w:pStyle w:val="11"/>
              <w:numPr>
                <w:ilvl w:val="0"/>
                <w:numId w:val="16"/>
              </w:numPr>
              <w:ind w:firstLineChars="0"/>
              <w:rPr>
                <w:rFonts w:hint="eastAsia" w:ascii="Helvetica Neue" w:hAnsi="Helvetica Neue"/>
              </w:rPr>
            </w:pPr>
            <w:r>
              <w:rPr>
                <w:rFonts w:hint="eastAsia" w:ascii="宋体" w:hAnsi="宋体" w:cs="宋体"/>
                <w:b/>
                <w:bCs/>
                <w:kern w:val="0"/>
                <w:szCs w:val="21"/>
              </w:rPr>
              <w:t>▲</w:t>
            </w:r>
            <w:r>
              <w:rPr>
                <w:rFonts w:hint="eastAsia" w:ascii="Helvetica Neue" w:hAnsi="Helvetica Neue"/>
              </w:rPr>
              <w:t>【系统设计】后台采用B/S架构设计，支持学校管理者在Windows、Linux、Android、IOS等多种不同的操作系统上通过网页浏览器登陆进行操作，可统计全校教师软件活跃数据、学生点评及课件上传等数据。</w:t>
            </w:r>
          </w:p>
          <w:p>
            <w:pPr>
              <w:pStyle w:val="11"/>
              <w:numPr>
                <w:ilvl w:val="0"/>
                <w:numId w:val="16"/>
              </w:numPr>
              <w:ind w:firstLineChars="0"/>
              <w:rPr>
                <w:rFonts w:hint="eastAsia" w:ascii="Helvetica Neue" w:hAnsi="Helvetica Neue"/>
              </w:rPr>
            </w:pPr>
            <w:r>
              <w:rPr>
                <w:rFonts w:hint="eastAsia" w:ascii="Helvetica Neue" w:hAnsi="Helvetica Neue"/>
              </w:rPr>
              <w:t>【多端登录】支持管理员及教师使用网页端、移动端登录，移动端支持查看网页端数据信息，教师榜单，并定期推送数据分析报表，帮助学校检验信息化教学成果。</w:t>
            </w:r>
          </w:p>
          <w:p>
            <w:pPr>
              <w:pStyle w:val="11"/>
              <w:numPr>
                <w:ilvl w:val="0"/>
                <w:numId w:val="16"/>
              </w:numPr>
              <w:ind w:firstLineChars="0"/>
              <w:rPr>
                <w:rFonts w:hint="eastAsia" w:ascii="Helvetica Neue" w:hAnsi="Helvetica Neue"/>
              </w:rPr>
            </w:pPr>
            <w:r>
              <w:rPr>
                <w:rFonts w:hint="eastAsia" w:ascii="Helvetica Neue" w:hAnsi="Helvetica Neue"/>
              </w:rPr>
              <w:t>【桌面快捷方式】支持一键生成平台快捷方式到桌面，便于学校管理者长期使用。</w:t>
            </w:r>
          </w:p>
          <w:p>
            <w:pPr>
              <w:pStyle w:val="11"/>
              <w:ind w:firstLine="0" w:firstLineChars="0"/>
              <w:jc w:val="left"/>
              <w:rPr>
                <w:rFonts w:ascii="宋体" w:hAnsi="宋体"/>
                <w:b/>
                <w:bCs/>
                <w:szCs w:val="21"/>
              </w:rPr>
            </w:pPr>
            <w:r>
              <w:rPr>
                <w:rFonts w:hint="eastAsia" w:ascii="宋体" w:hAnsi="宋体"/>
                <w:b/>
                <w:bCs/>
                <w:szCs w:val="21"/>
              </w:rPr>
              <w:t>二、管理端学校概况</w:t>
            </w:r>
          </w:p>
          <w:p>
            <w:pPr>
              <w:pStyle w:val="11"/>
              <w:numPr>
                <w:ilvl w:val="0"/>
                <w:numId w:val="17"/>
              </w:numPr>
              <w:ind w:firstLineChars="0"/>
              <w:rPr>
                <w:rFonts w:hint="eastAsia" w:ascii="Helvetica Neue" w:hAnsi="Helvetica Neue"/>
              </w:rPr>
            </w:pPr>
            <w:r>
              <w:rPr>
                <w:rFonts w:hint="eastAsia" w:ascii="Helvetica Neue" w:hAnsi="Helvetica Neue"/>
              </w:rPr>
              <w:t>【信息化指数】通过多维度分析学校的信息化教学应用情况，综合评估出信息化指数，每日更新，并与月均值、全省均值进行对比，方便管理者快速了解信息化教学进展。</w:t>
            </w:r>
          </w:p>
          <w:p>
            <w:pPr>
              <w:pStyle w:val="11"/>
              <w:numPr>
                <w:ilvl w:val="0"/>
                <w:numId w:val="17"/>
              </w:numPr>
              <w:ind w:firstLineChars="0"/>
              <w:rPr>
                <w:rFonts w:hint="eastAsia" w:ascii="Helvetica Neue" w:hAnsi="Helvetica Neue"/>
              </w:rPr>
            </w:pPr>
            <w:r>
              <w:rPr>
                <w:rFonts w:hint="eastAsia" w:ascii="Helvetica Neue" w:hAnsi="Helvetica Neue"/>
              </w:rPr>
              <w:t>【雷达图】将教学信息化数据分五个维度进行评估，分别为课件制作、听课评课、师生互动、互动教学、家校沟通，并与全省均值对比，学校信息化教学情况一目了然。</w:t>
            </w:r>
          </w:p>
          <w:p>
            <w:pPr>
              <w:pStyle w:val="11"/>
              <w:numPr>
                <w:ilvl w:val="0"/>
                <w:numId w:val="17"/>
              </w:numPr>
              <w:ind w:firstLineChars="0"/>
              <w:rPr>
                <w:rFonts w:hint="eastAsia" w:ascii="Helvetica Neue" w:hAnsi="Helvetica Neue"/>
              </w:rPr>
            </w:pPr>
            <w:r>
              <w:rPr>
                <w:rFonts w:hint="eastAsia" w:ascii="Helvetica Neue" w:hAnsi="Helvetica Neue"/>
              </w:rPr>
              <w:t>【提升实力】一键分析学校信息化教学的待提升项，并将本校值与省最高值进行对比，方便学校了解学校情况和实际差距；同时可一键督促教师开展信息化教学活动，并为管理者预估督促后可提升的指标。督促信息将通过产品通知、短信多端触达教师，保证督促效果。</w:t>
            </w:r>
          </w:p>
          <w:p>
            <w:pPr>
              <w:pStyle w:val="11"/>
              <w:numPr>
                <w:ilvl w:val="0"/>
                <w:numId w:val="17"/>
              </w:numPr>
              <w:ind w:firstLineChars="0"/>
              <w:rPr>
                <w:rFonts w:hint="eastAsia" w:ascii="Helvetica Neue" w:hAnsi="Helvetica Neue"/>
              </w:rPr>
            </w:pPr>
            <w:r>
              <w:rPr>
                <w:rFonts w:hint="eastAsia" w:ascii="Helvetica Neue" w:hAnsi="Helvetica Neue"/>
              </w:rPr>
              <w:t>【备授课数据概况】首页展示了学校备授课数据的概况，数据包含全校教师中使用互动式白板备授课的比例，本周新增课件的增长趋势，本周新增校本课件的增长趋势，本周表现突出的教师前三名。数据支持按周来查看历史数据，同时支持与全省的数据进行对比。点击教师姓名，可查看教师得分详情。</w:t>
            </w:r>
          </w:p>
          <w:p>
            <w:pPr>
              <w:pStyle w:val="11"/>
              <w:numPr>
                <w:ilvl w:val="0"/>
                <w:numId w:val="17"/>
              </w:numPr>
              <w:ind w:firstLineChars="0"/>
              <w:rPr>
                <w:rFonts w:hint="eastAsia" w:ascii="Helvetica Neue" w:hAnsi="Helvetica Neue"/>
              </w:rPr>
            </w:pPr>
            <w:r>
              <w:rPr>
                <w:rFonts w:hint="eastAsia" w:ascii="Helvetica Neue" w:hAnsi="Helvetica Neue"/>
              </w:rPr>
              <w:t>【班级氛围数据概况】首页展示了学校班级氛围数据的概况，数据包含全校教师中使用班级管理软件的比例，本周新增学生点评的增长趋势，学生积极行为占比数据，本周表现突出的教师前三名。数据支持按周来查看历史数据，同时支持与全省的数据进行对比。点击教师姓名，可查看教师得分详情。</w:t>
            </w:r>
          </w:p>
          <w:p>
            <w:pPr>
              <w:pStyle w:val="11"/>
              <w:numPr>
                <w:ilvl w:val="0"/>
                <w:numId w:val="17"/>
              </w:numPr>
              <w:ind w:firstLineChars="0"/>
              <w:rPr>
                <w:rFonts w:hint="eastAsia" w:ascii="Helvetica Neue" w:hAnsi="Helvetica Neue"/>
              </w:rPr>
            </w:pPr>
            <w:r>
              <w:rPr>
                <w:rFonts w:hint="eastAsia" w:ascii="Helvetica Neue" w:hAnsi="Helvetica Neue"/>
              </w:rPr>
              <w:t>【听评课数据概况】首页展示了学校听评课数据的概况，数据包含本校听评课平均分，优秀课例前三名，教师得分榜前三名。优秀课例支持管理者获取查看，点击教师姓名，可查看教师得分详情。</w:t>
            </w:r>
          </w:p>
          <w:p>
            <w:pPr>
              <w:pStyle w:val="11"/>
              <w:numPr>
                <w:ilvl w:val="0"/>
                <w:numId w:val="17"/>
              </w:numPr>
              <w:ind w:firstLineChars="0"/>
              <w:rPr>
                <w:rFonts w:hint="eastAsia" w:ascii="Helvetica Neue" w:hAnsi="Helvetica Neue"/>
              </w:rPr>
            </w:pPr>
            <w:r>
              <w:rPr>
                <w:rFonts w:hint="eastAsia" w:ascii="Helvetica Neue" w:hAnsi="Helvetica Neue"/>
              </w:rPr>
              <w:t>【教师榜单】首页展示在信息化教学方面表现优秀的教师前三名和进步最快的教师前三名，点击教师姓名可以查看教师数据详情。</w:t>
            </w:r>
          </w:p>
          <w:p>
            <w:pPr>
              <w:pStyle w:val="11"/>
              <w:numPr>
                <w:ilvl w:val="0"/>
                <w:numId w:val="17"/>
              </w:numPr>
              <w:ind w:firstLineChars="0"/>
              <w:rPr>
                <w:rFonts w:hint="eastAsia" w:ascii="Helvetica Neue" w:hAnsi="Helvetica Neue"/>
              </w:rPr>
            </w:pPr>
            <w:r>
              <w:rPr>
                <w:rFonts w:hint="eastAsia" w:ascii="Helvetica Neue" w:hAnsi="Helvetica Neue"/>
              </w:rPr>
              <w:t>【保存网站】支持一键保存网站，可将快捷方式保存到桌面，方便管理者在日常管理中查看数据。</w:t>
            </w:r>
          </w:p>
          <w:p>
            <w:pPr>
              <w:pStyle w:val="11"/>
              <w:ind w:firstLine="0" w:firstLineChars="0"/>
              <w:jc w:val="left"/>
              <w:rPr>
                <w:rFonts w:ascii="宋体" w:hAnsi="宋体"/>
                <w:b/>
                <w:bCs/>
                <w:szCs w:val="21"/>
              </w:rPr>
            </w:pPr>
            <w:r>
              <w:rPr>
                <w:rFonts w:hint="eastAsia" w:ascii="宋体" w:hAnsi="宋体"/>
                <w:b/>
                <w:bCs/>
                <w:szCs w:val="21"/>
              </w:rPr>
              <w:t>三、管理端教务信息</w:t>
            </w:r>
          </w:p>
          <w:p>
            <w:pPr>
              <w:pStyle w:val="11"/>
              <w:numPr>
                <w:ilvl w:val="0"/>
                <w:numId w:val="18"/>
              </w:numPr>
              <w:ind w:firstLineChars="0"/>
              <w:rPr>
                <w:rFonts w:hint="eastAsia" w:ascii="Helvetica Neue" w:hAnsi="Helvetica Neue"/>
              </w:rPr>
            </w:pPr>
            <w:r>
              <w:rPr>
                <w:rFonts w:hint="eastAsia" w:ascii="Helvetica Neue" w:hAnsi="Helvetica Neue"/>
              </w:rPr>
              <w:t>【教案模板】支持管理者自定义学校的教案模板，可以设置必填项和选填项，有效规范老师教案的编写和管理。</w:t>
            </w:r>
          </w:p>
          <w:p>
            <w:pPr>
              <w:pStyle w:val="11"/>
              <w:numPr>
                <w:ilvl w:val="0"/>
                <w:numId w:val="18"/>
              </w:numPr>
              <w:ind w:firstLineChars="0"/>
              <w:rPr>
                <w:rFonts w:hint="eastAsia" w:ascii="Helvetica Neue" w:hAnsi="Helvetica Neue"/>
              </w:rPr>
            </w:pPr>
            <w:r>
              <w:rPr>
                <w:rFonts w:hint="eastAsia" w:ascii="Helvetica Neue" w:hAnsi="Helvetica Neue"/>
              </w:rPr>
              <w:t>【教案数据】支持管理者查看教案制作的数据排行，在详情页可查看预览全校老师的教案，方便管理者进行教案检查；同时支持按年级、学科对比老师编写教案的数量，方便管理者总览全校教案编写情况。数据支持按本周、本月、本学期、自定义时间查看。</w:t>
            </w:r>
          </w:p>
          <w:p>
            <w:pPr>
              <w:pStyle w:val="11"/>
              <w:numPr>
                <w:ilvl w:val="0"/>
                <w:numId w:val="18"/>
              </w:numPr>
              <w:ind w:firstLineChars="0"/>
              <w:rPr>
                <w:rFonts w:hint="eastAsia" w:ascii="Helvetica Neue" w:hAnsi="Helvetica Neue"/>
              </w:rPr>
            </w:pPr>
            <w:r>
              <w:rPr>
                <w:rFonts w:hint="eastAsia" w:ascii="Helvetica Neue" w:hAnsi="Helvetica Neue"/>
              </w:rPr>
              <w:t>【课件数据】支持管理者查看课件制作的数据排行，在详情页可查看全校教师排行和校本课件列表，教师榜单支持按照课件数、上传校本课件数、校本课件热度进行排序。课件数据支持按年级、学科对比，方便管理者总览全校课件制作情况。数据支持按本周、本月、本学期、自定义时间查看。</w:t>
            </w:r>
          </w:p>
          <w:p>
            <w:pPr>
              <w:pStyle w:val="11"/>
              <w:numPr>
                <w:ilvl w:val="0"/>
                <w:numId w:val="18"/>
              </w:numPr>
              <w:ind w:firstLineChars="0"/>
              <w:rPr>
                <w:rFonts w:hint="eastAsia" w:ascii="Helvetica Neue" w:hAnsi="Helvetica Neue"/>
              </w:rPr>
            </w:pPr>
            <w:r>
              <w:rPr>
                <w:rFonts w:hint="eastAsia" w:ascii="Helvetica Neue" w:hAnsi="Helvetica Neue"/>
              </w:rPr>
              <w:t>【校本课件榜单】支持管理者查看校本课件各维度的榜单，包含最多分享老师榜单、最受欢迎课件榜单、最受欢迎老师榜单，点击教师姓名可以查看数据详情，点击课件支持一键获取。</w:t>
            </w:r>
          </w:p>
          <w:p>
            <w:pPr>
              <w:pStyle w:val="11"/>
              <w:numPr>
                <w:ilvl w:val="0"/>
                <w:numId w:val="18"/>
              </w:numPr>
              <w:ind w:firstLineChars="0"/>
              <w:rPr>
                <w:rFonts w:hint="eastAsia" w:ascii="Helvetica Neue" w:hAnsi="Helvetica Neue"/>
              </w:rPr>
            </w:pPr>
            <w:r>
              <w:rPr>
                <w:rFonts w:hint="eastAsia" w:ascii="Helvetica Neue" w:hAnsi="Helvetica Neue"/>
              </w:rPr>
              <w:t>【校本课件数据】支持管理者查看校本课件数据，包括新增数据，各年级和学科的对比，在详情页可查看校本课件列表，校本课件列表可按累计被下载数排序。</w:t>
            </w:r>
          </w:p>
          <w:p>
            <w:pPr>
              <w:pStyle w:val="11"/>
              <w:numPr>
                <w:ilvl w:val="0"/>
                <w:numId w:val="18"/>
              </w:numPr>
              <w:ind w:firstLineChars="0"/>
              <w:rPr>
                <w:rFonts w:hint="eastAsia" w:ascii="Helvetica Neue" w:hAnsi="Helvetica Neue"/>
              </w:rPr>
            </w:pPr>
            <w:r>
              <w:rPr>
                <w:rFonts w:hint="eastAsia" w:ascii="Helvetica Neue" w:hAnsi="Helvetica Neue"/>
              </w:rPr>
              <w:t>【评课表管理】管理员可以新建、设置学校专属评课表，也可使用系统推荐的模板并进行二次修改。评课表支持打分题和主观题。</w:t>
            </w:r>
          </w:p>
          <w:p>
            <w:pPr>
              <w:pStyle w:val="11"/>
              <w:numPr>
                <w:ilvl w:val="0"/>
                <w:numId w:val="18"/>
              </w:numPr>
              <w:ind w:firstLineChars="0"/>
              <w:rPr>
                <w:rFonts w:hint="eastAsia" w:ascii="Helvetica Neue" w:hAnsi="Helvetica Neue"/>
              </w:rPr>
            </w:pPr>
            <w:r>
              <w:rPr>
                <w:rFonts w:hint="eastAsia" w:ascii="Helvetica Neue" w:hAnsi="Helvetica Neue"/>
              </w:rPr>
              <w:t>【听课评课概览】全校听评课数据统一汇总，方便管理员对比查看。数据包含全校平均分，累计评课数量，本周新增数量，听课人数和未听课老师，方便管理员了解听评课教研活动的开展情况。</w:t>
            </w:r>
          </w:p>
          <w:p>
            <w:pPr>
              <w:pStyle w:val="11"/>
              <w:numPr>
                <w:ilvl w:val="0"/>
                <w:numId w:val="18"/>
              </w:numPr>
              <w:ind w:firstLineChars="0"/>
              <w:rPr>
                <w:rFonts w:hint="eastAsia" w:ascii="Helvetica Neue" w:hAnsi="Helvetica Neue"/>
              </w:rPr>
            </w:pPr>
            <w:r>
              <w:rPr>
                <w:rFonts w:hint="eastAsia" w:ascii="Helvetica Neue" w:hAnsi="Helvetica Neue"/>
              </w:rPr>
              <w:t>【听课评课】支持发布多张评课表，方便多学科、多次评课活动的开展。</w:t>
            </w:r>
          </w:p>
          <w:p>
            <w:pPr>
              <w:pStyle w:val="11"/>
              <w:ind w:firstLine="0" w:firstLineChars="0"/>
              <w:jc w:val="left"/>
              <w:rPr>
                <w:rFonts w:ascii="宋体" w:hAnsi="宋体"/>
                <w:b/>
                <w:bCs/>
                <w:szCs w:val="21"/>
              </w:rPr>
            </w:pPr>
            <w:r>
              <w:rPr>
                <w:rFonts w:hint="eastAsia" w:ascii="宋体" w:hAnsi="宋体"/>
                <w:b/>
                <w:bCs/>
                <w:szCs w:val="21"/>
              </w:rPr>
              <w:t>四、管理端学校服务</w:t>
            </w:r>
          </w:p>
          <w:p>
            <w:pPr>
              <w:pStyle w:val="11"/>
              <w:numPr>
                <w:ilvl w:val="0"/>
                <w:numId w:val="19"/>
              </w:numPr>
              <w:ind w:firstLineChars="0"/>
              <w:rPr>
                <w:rFonts w:hint="eastAsia" w:ascii="Helvetica Neue" w:hAnsi="Helvetica Neue"/>
              </w:rPr>
            </w:pPr>
            <w:r>
              <w:rPr>
                <w:rFonts w:hint="eastAsia" w:ascii="Helvetica Neue" w:hAnsi="Helvetica Neue"/>
              </w:rPr>
              <w:t>【学校通知】支持学校管理员发送学校通知。管理员可根据组织架构信息，筛选全部/部分老师进行发送。发送后，管理员可实时查阅教师已读、未读情况。通知的发送、接收都可在手机的微信小程序中完成，方便随时随地进行通知的查阅和管理。</w:t>
            </w:r>
          </w:p>
          <w:p>
            <w:pPr>
              <w:pStyle w:val="11"/>
              <w:numPr>
                <w:ilvl w:val="0"/>
                <w:numId w:val="19"/>
              </w:numPr>
              <w:ind w:firstLineChars="0"/>
              <w:rPr>
                <w:rFonts w:hint="eastAsia" w:ascii="Helvetica Neue" w:hAnsi="Helvetica Neue"/>
              </w:rPr>
            </w:pPr>
            <w:r>
              <w:rPr>
                <w:rFonts w:hint="eastAsia" w:ascii="Helvetica Neue" w:hAnsi="Helvetica Neue"/>
              </w:rPr>
              <w:t>【软件激活率】支持管理者查看白板软件、行为评价系统、数据管理平台等不同教学软件在全校的使用比例，同时支持查看每位教师已激活使用的教学软件，掌握全校信息化设备的使用情况。</w:t>
            </w:r>
          </w:p>
          <w:p>
            <w:pPr>
              <w:pStyle w:val="11"/>
              <w:numPr>
                <w:ilvl w:val="0"/>
                <w:numId w:val="19"/>
              </w:numPr>
              <w:ind w:firstLineChars="0"/>
              <w:rPr>
                <w:rFonts w:hint="eastAsia" w:ascii="Helvetica Neue" w:hAnsi="Helvetica Neue"/>
              </w:rPr>
            </w:pPr>
            <w:r>
              <w:rPr>
                <w:rFonts w:hint="eastAsia" w:ascii="Helvetica Neue" w:hAnsi="Helvetica Neue"/>
              </w:rPr>
              <w:t>【班级管理】支持管理者查看校内每个班级的班主任、班级人数，以及每位学生的课堂行为点评，了解每位学生情况，便捷进行班级管理。</w:t>
            </w:r>
          </w:p>
          <w:p>
            <w:pPr>
              <w:pStyle w:val="11"/>
              <w:numPr>
                <w:ilvl w:val="0"/>
                <w:numId w:val="19"/>
              </w:numPr>
              <w:ind w:firstLineChars="0"/>
              <w:rPr>
                <w:rFonts w:hint="eastAsia" w:ascii="Helvetica Neue" w:hAnsi="Helvetica Neue"/>
              </w:rPr>
            </w:pPr>
            <w:r>
              <w:rPr>
                <w:rFonts w:hint="eastAsia" w:ascii="Helvetica Neue" w:hAnsi="Helvetica Neue"/>
              </w:rPr>
              <w:t>【校本课件管理】管理者可统一管理教师上传至校本资源库的课件，支持查看更新时间、大小、下载次数等数据；具备审核功能，支持管理者删除已上传的课件。</w:t>
            </w:r>
          </w:p>
          <w:p>
            <w:pPr>
              <w:pStyle w:val="11"/>
              <w:ind w:firstLine="0" w:firstLineChars="0"/>
              <w:jc w:val="left"/>
              <w:rPr>
                <w:rFonts w:ascii="宋体" w:hAnsi="宋体"/>
                <w:b/>
                <w:bCs/>
                <w:szCs w:val="21"/>
              </w:rPr>
            </w:pPr>
            <w:r>
              <w:rPr>
                <w:rFonts w:hint="eastAsia" w:ascii="宋体" w:hAnsi="宋体"/>
                <w:b/>
                <w:bCs/>
                <w:szCs w:val="21"/>
              </w:rPr>
              <w:t>五、教师端概况</w:t>
            </w:r>
          </w:p>
          <w:p>
            <w:pPr>
              <w:pStyle w:val="11"/>
              <w:numPr>
                <w:ilvl w:val="0"/>
                <w:numId w:val="20"/>
              </w:numPr>
              <w:ind w:firstLineChars="0"/>
              <w:rPr>
                <w:rFonts w:hint="eastAsia" w:ascii="Helvetica Neue" w:hAnsi="Helvetica Neue"/>
              </w:rPr>
            </w:pPr>
            <w:r>
              <w:rPr>
                <w:rFonts w:hint="eastAsia" w:ascii="Helvetica Neue" w:hAnsi="Helvetica Neue"/>
              </w:rPr>
              <w:t>【教师个人空间】教师专属个人空间，可以查看个人教学数据和资料。首页包含老师的信息化教学综合评分在学校的对比情况，以及课件制作、校本课件上传、班级管理、听课评课的教学数据，方便老师清楚了解自己的教学进展。</w:t>
            </w:r>
          </w:p>
          <w:p>
            <w:pPr>
              <w:pStyle w:val="11"/>
              <w:numPr>
                <w:ilvl w:val="0"/>
                <w:numId w:val="20"/>
              </w:numPr>
              <w:ind w:firstLineChars="0"/>
              <w:rPr>
                <w:rFonts w:hint="eastAsia" w:ascii="Helvetica Neue" w:hAnsi="Helvetica Neue"/>
              </w:rPr>
            </w:pPr>
            <w:r>
              <w:rPr>
                <w:rFonts w:hint="eastAsia" w:ascii="Helvetica Neue" w:hAnsi="Helvetica Neue"/>
              </w:rPr>
              <w:t>【日常事务管理】教师可以在教师端管理个人事务，包括日常考勤、学校通知、督促信息等。</w:t>
            </w:r>
          </w:p>
          <w:p>
            <w:pPr>
              <w:pStyle w:val="11"/>
              <w:ind w:firstLine="0" w:firstLineChars="0"/>
              <w:jc w:val="left"/>
              <w:rPr>
                <w:rFonts w:ascii="宋体" w:hAnsi="宋体"/>
                <w:b/>
                <w:bCs/>
                <w:szCs w:val="21"/>
              </w:rPr>
            </w:pPr>
            <w:r>
              <w:rPr>
                <w:rFonts w:hint="eastAsia" w:ascii="宋体" w:hAnsi="宋体"/>
                <w:b/>
                <w:bCs/>
                <w:szCs w:val="21"/>
              </w:rPr>
              <w:t>六、教师端教学</w:t>
            </w:r>
          </w:p>
          <w:p>
            <w:pPr>
              <w:pStyle w:val="11"/>
              <w:numPr>
                <w:ilvl w:val="0"/>
                <w:numId w:val="21"/>
              </w:numPr>
              <w:ind w:firstLineChars="0"/>
              <w:rPr>
                <w:rFonts w:hint="eastAsia" w:ascii="Helvetica Neue" w:hAnsi="Helvetica Neue"/>
              </w:rPr>
            </w:pPr>
            <w:r>
              <w:rPr>
                <w:rFonts w:hint="eastAsia" w:ascii="Helvetica Neue" w:hAnsi="Helvetica Neue"/>
              </w:rPr>
              <w:t>【电子教案】教师可以在个人空间直接编写教案，编写教案时可以关联课件，支持教师在个人空间、备课工具查看课件以及教案，方便老师进行教学设计。教案数据实时统计，包含教师累计课件数、本周制作课件数。</w:t>
            </w:r>
          </w:p>
          <w:p>
            <w:pPr>
              <w:pStyle w:val="11"/>
              <w:numPr>
                <w:ilvl w:val="0"/>
                <w:numId w:val="21"/>
              </w:numPr>
              <w:ind w:firstLineChars="0"/>
              <w:rPr>
                <w:rFonts w:hint="eastAsia" w:ascii="Helvetica Neue" w:hAnsi="Helvetica Neue"/>
              </w:rPr>
            </w:pPr>
            <w:r>
              <w:rPr>
                <w:rFonts w:hint="eastAsia" w:ascii="Helvetica Neue" w:hAnsi="Helvetica Neue"/>
              </w:rPr>
              <w:t>【课件数据】教师可以查看个人课件制作数据，包括个人累计课件数，和全校的对比数据，本周备授课活跃情况。</w:t>
            </w:r>
          </w:p>
          <w:p>
            <w:pPr>
              <w:pStyle w:val="11"/>
              <w:numPr>
                <w:ilvl w:val="0"/>
                <w:numId w:val="21"/>
              </w:numPr>
              <w:ind w:firstLineChars="0"/>
              <w:rPr>
                <w:rFonts w:hint="eastAsia" w:ascii="Helvetica Neue" w:hAnsi="Helvetica Neue"/>
              </w:rPr>
            </w:pPr>
            <w:r>
              <w:rPr>
                <w:rFonts w:hint="eastAsia" w:ascii="Helvetica Neue" w:hAnsi="Helvetica Neue"/>
              </w:rPr>
              <w:t>【校本课件数据】教师可以查看个人校本课件数据，包括累计上传校本课件，和全校的对比数据，最受欢迎课件以及下载次数；同时也可以查看全校校本课件的数据，包括下载数最高的前5名课件、分享老师以及下载次数。</w:t>
            </w:r>
          </w:p>
          <w:p>
            <w:pPr>
              <w:pStyle w:val="11"/>
              <w:numPr>
                <w:ilvl w:val="0"/>
                <w:numId w:val="21"/>
              </w:numPr>
              <w:ind w:firstLineChars="0"/>
              <w:rPr>
                <w:rFonts w:ascii="宋体" w:hAnsi="宋体"/>
                <w:b/>
                <w:bCs/>
                <w:szCs w:val="21"/>
              </w:rPr>
            </w:pPr>
            <w:r>
              <w:rPr>
                <w:rFonts w:hint="eastAsia" w:ascii="Helvetica Neue" w:hAnsi="Helvetica Neue"/>
              </w:rPr>
              <w:t>【听课评课】教师可以查看个人的听评课数据，包括个人平均分、累计听课节数、累计听课节数，同时可以分析每道题的得分情况以及薄弱项。支持查看历史评课记录，并进入详情页进行题目分析。</w:t>
            </w:r>
          </w:p>
          <w:p>
            <w:pPr>
              <w:pStyle w:val="11"/>
              <w:numPr>
                <w:ilvl w:val="0"/>
                <w:numId w:val="21"/>
              </w:numPr>
              <w:ind w:firstLineChars="0"/>
              <w:rPr>
                <w:rFonts w:ascii="宋体" w:hAnsi="宋体" w:cs="宋体"/>
                <w:szCs w:val="21"/>
                <w:lang w:val="zh-TW" w:eastAsia="zh-TW"/>
              </w:rPr>
            </w:pPr>
            <w:r>
              <w:rPr>
                <w:rFonts w:hint="eastAsia" w:ascii="Helvetica Neue" w:hAnsi="Helvetica Neue"/>
              </w:rPr>
              <w:t>【班级管理】教师可以在个人空间统一管理班级、查看班级数据，包括各班点评总分、积极表现占比、学生被关注度、学生得分分布等，数据支持今日、本周、本月、自定义查看。</w:t>
            </w:r>
          </w:p>
          <w:p>
            <w:pPr>
              <w:pStyle w:val="11"/>
              <w:numPr>
                <w:ilvl w:val="0"/>
                <w:numId w:val="21"/>
              </w:numPr>
              <w:ind w:firstLineChars="0"/>
              <w:rPr>
                <w:rFonts w:ascii="宋体" w:hAnsi="宋体" w:cs="宋体"/>
                <w:szCs w:val="21"/>
                <w:lang w:val="zh-TW" w:eastAsia="zh-TW"/>
              </w:rPr>
            </w:pPr>
            <w:r>
              <w:rPr>
                <w:rFonts w:hint="eastAsia" w:ascii="宋体" w:hAnsi="宋体" w:cs="宋体"/>
                <w:b/>
                <w:bCs/>
                <w:szCs w:val="21"/>
              </w:rPr>
              <w:t>▲</w:t>
            </w:r>
            <w:r>
              <w:rPr>
                <w:rFonts w:hint="eastAsia" w:ascii="Helvetica Neue" w:hAnsi="Helvetica Neue"/>
              </w:rPr>
              <w:t>软件产品必须是正版软件，提供软件授权证明，</w:t>
            </w:r>
            <w:r>
              <w:rPr>
                <w:rFonts w:hint="eastAsia" w:asciiTheme="minorEastAsia" w:hAnsiTheme="minorEastAsia" w:eastAsiaTheme="minorEastAsia"/>
                <w:szCs w:val="21"/>
              </w:rPr>
              <w:t>提供软件著作权证书</w:t>
            </w:r>
            <w:r>
              <w:rPr>
                <w:rFonts w:asciiTheme="minorEastAsia" w:hAnsiTheme="minorEastAsia" w:eastAsiaTheme="minorEastAsia"/>
                <w:szCs w:val="21"/>
              </w:rPr>
              <w:t>的</w:t>
            </w:r>
            <w:r>
              <w:rPr>
                <w:rFonts w:hint="eastAsia" w:asciiTheme="minorEastAsia" w:hAnsiTheme="minorEastAsia" w:eastAsiaTheme="minorEastAsia"/>
                <w:szCs w:val="21"/>
              </w:rPr>
              <w:t>复印件加盖软件开发商公章。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szCs w:val="21"/>
              </w:rPr>
              <w:t>集中控制管理软件</w:t>
            </w:r>
          </w:p>
        </w:tc>
        <w:tc>
          <w:tcPr>
            <w:tcW w:w="7513" w:type="dxa"/>
            <w:tcBorders>
              <w:top w:val="single" w:color="auto" w:sz="4" w:space="0"/>
              <w:left w:val="single" w:color="auto" w:sz="4" w:space="0"/>
              <w:bottom w:val="single" w:color="auto" w:sz="4" w:space="0"/>
              <w:right w:val="single" w:color="auto" w:sz="4" w:space="0"/>
            </w:tcBorders>
          </w:tcPr>
          <w:p>
            <w:pPr>
              <w:pStyle w:val="2"/>
              <w:ind w:left="992" w:hanging="567"/>
              <w:rPr>
                <w:rFonts w:asciiTheme="minorEastAsia" w:hAnsiTheme="minorEastAsia" w:eastAsiaTheme="minorEastAsia"/>
                <w:sz w:val="21"/>
                <w:szCs w:val="21"/>
              </w:rPr>
            </w:pPr>
            <w:r>
              <w:rPr>
                <w:rFonts w:hint="eastAsia" w:asciiTheme="minorEastAsia" w:hAnsiTheme="minorEastAsia" w:eastAsiaTheme="minorEastAsia"/>
                <w:sz w:val="21"/>
                <w:szCs w:val="21"/>
              </w:rPr>
              <w:t>一、整体性需求</w:t>
            </w:r>
          </w:p>
          <w:p>
            <w:pPr>
              <w:pStyle w:val="14"/>
              <w:widowControl w:val="0"/>
              <w:numPr>
                <w:ilvl w:val="0"/>
                <w:numId w:val="22"/>
              </w:numPr>
              <w:spacing w:before="0" w:beforeAutospacing="0" w:after="0" w:afterAutospacing="0" w:line="360" w:lineRule="auto"/>
              <w:jc w:val="both"/>
              <w:rPr>
                <w:color w:val="000000"/>
                <w:sz w:val="21"/>
                <w:szCs w:val="21"/>
              </w:rPr>
            </w:pPr>
            <w:r>
              <w:rPr>
                <w:rFonts w:hint="eastAsia"/>
                <w:b/>
                <w:bCs/>
                <w:sz w:val="21"/>
                <w:szCs w:val="21"/>
              </w:rPr>
              <w:t>▲</w:t>
            </w:r>
            <w:r>
              <w:rPr>
                <w:rFonts w:hint="eastAsia"/>
                <w:color w:val="000000"/>
                <w:sz w:val="21"/>
                <w:szCs w:val="21"/>
              </w:rPr>
              <w:t>大屏一体机集控平台需采用两层式架构，只包含管理端和被控端，无需服务器支持、亦无需连接外网（互联网/Internet）即可实现对同一局域网内的所有设备的集中控制与管理。管理端和被控端都需能通过专业的客户端程序进行操作，非通过浏览器的方式，以确保管理的专业性和安全性。</w:t>
            </w:r>
          </w:p>
          <w:p>
            <w:pPr>
              <w:pStyle w:val="14"/>
              <w:widowControl w:val="0"/>
              <w:numPr>
                <w:ilvl w:val="0"/>
                <w:numId w:val="22"/>
              </w:numPr>
              <w:spacing w:before="0" w:beforeAutospacing="0" w:after="0" w:afterAutospacing="0" w:line="360" w:lineRule="auto"/>
              <w:jc w:val="both"/>
              <w:rPr>
                <w:color w:val="000000"/>
                <w:sz w:val="21"/>
                <w:szCs w:val="21"/>
              </w:rPr>
            </w:pPr>
            <w:r>
              <w:rPr>
                <w:rFonts w:hint="eastAsia"/>
                <w:color w:val="000000"/>
                <w:sz w:val="21"/>
                <w:szCs w:val="21"/>
              </w:rPr>
              <w:t>大屏一体机集控平台需采用USB加密狗方式进行加密，以提升平台软件防破解能力及安全性。只需将加密狗插入管理机器，输入产品唯一序列号对应的唯一密码进行注册即可，无需逐台设备进行注册。需能够通过加密狗自由设定授权点数，以便后期进行扩展。</w:t>
            </w:r>
          </w:p>
          <w:p>
            <w:pPr>
              <w:pStyle w:val="14"/>
              <w:widowControl w:val="0"/>
              <w:numPr>
                <w:ilvl w:val="0"/>
                <w:numId w:val="22"/>
              </w:numPr>
              <w:spacing w:before="0" w:beforeAutospacing="0" w:after="0" w:afterAutospacing="0" w:line="360" w:lineRule="auto"/>
              <w:jc w:val="both"/>
              <w:rPr>
                <w:color w:val="000000"/>
                <w:sz w:val="21"/>
                <w:szCs w:val="21"/>
              </w:rPr>
            </w:pPr>
            <w:r>
              <w:rPr>
                <w:rFonts w:hint="eastAsia"/>
                <w:color w:val="000000"/>
                <w:sz w:val="21"/>
                <w:szCs w:val="21"/>
              </w:rPr>
              <w:t>管理端、被控端都需提供系统检测模块，以检测安装环境，确保平台软件处于正确的安装状态。需提供软件检测，包括TCP/IP通讯协议、Winsock组件、DirectX组件、ADO组件、IE浏览器、Windows Media Playerd等必备组件或软件检测。需提供硬件检测，包括网络适配器、DirectDraw加速、Direct 3D加速、显卡显存等关键硬件检测。需提供网络检测，包括网卡信息、MAC地址、IP地址、子网掩码检测。需提供网络性能测试，可选择网络测试强度（高/中/低），可设置一台设备处于发送模式，其他设备处于接收模式，在发送模式下可查看发送数据包数目、在接收模式下可查看接收数据包数目、遗失数据包数目、接收数据包正确率。需提供系统检测，包括系统基本信息、硬盘分区信息、硬件设备信息、安装软件信息检测。需支持将系统检测模块检测到的所有信息生成完整的检测报告，支持以HTML格式导出。</w:t>
            </w:r>
          </w:p>
          <w:p>
            <w:pPr>
              <w:pStyle w:val="14"/>
              <w:widowControl w:val="0"/>
              <w:numPr>
                <w:ilvl w:val="0"/>
                <w:numId w:val="22"/>
              </w:numPr>
              <w:spacing w:before="0" w:beforeAutospacing="0" w:after="0" w:afterAutospacing="0" w:line="360" w:lineRule="auto"/>
              <w:jc w:val="both"/>
              <w:rPr>
                <w:color w:val="000000"/>
                <w:sz w:val="21"/>
                <w:szCs w:val="21"/>
              </w:rPr>
            </w:pPr>
            <w:r>
              <w:rPr>
                <w:rFonts w:hint="eastAsia"/>
                <w:color w:val="000000"/>
                <w:sz w:val="21"/>
                <w:szCs w:val="21"/>
              </w:rPr>
              <w:t>集控平台被控端程序需包括教师上课工具栏及系统菜单两个部分，均能在大屏一体机开启后自动启动。其中教师上课工具栏能自动隐藏在屏幕边缘，并支持手势滑动操作与拖拽。当工具栏处于隐藏时，可通过手指轻轻滑动或点击被控端程序图标两种不同方式显示工具栏功能界面；工具栏界面边缘靠近屏幕边缘时需能自动隐藏，或通过点击隐藏按钮，非常方便的实现工具栏的隐藏操作，便于大屏显示。</w:t>
            </w:r>
          </w:p>
          <w:p>
            <w:pPr>
              <w:pStyle w:val="2"/>
              <w:ind w:left="992" w:hanging="567"/>
              <w:rPr>
                <w:color w:val="000000"/>
                <w:sz w:val="21"/>
                <w:szCs w:val="21"/>
              </w:rPr>
            </w:pPr>
            <w:r>
              <w:rPr>
                <w:rFonts w:hint="eastAsia"/>
                <w:color w:val="000000"/>
                <w:sz w:val="21"/>
                <w:szCs w:val="21"/>
              </w:rPr>
              <w:t>二、功能性需求</w:t>
            </w:r>
          </w:p>
          <w:p>
            <w:pPr>
              <w:pStyle w:val="14"/>
              <w:widowControl w:val="0"/>
              <w:numPr>
                <w:ilvl w:val="0"/>
                <w:numId w:val="23"/>
              </w:numPr>
              <w:spacing w:before="0" w:beforeAutospacing="0" w:after="0" w:afterAutospacing="0" w:line="360" w:lineRule="auto"/>
              <w:jc w:val="both"/>
              <w:rPr>
                <w:color w:val="000000"/>
                <w:sz w:val="21"/>
                <w:szCs w:val="21"/>
              </w:rPr>
            </w:pPr>
            <w:r>
              <w:rPr>
                <w:rFonts w:hint="eastAsia"/>
                <w:color w:val="000000"/>
                <w:sz w:val="21"/>
                <w:szCs w:val="21"/>
              </w:rPr>
              <w:t>管理端是集控平台的控制中心。需提供平台设备还原、远程管理、远程维护、远程交流等应用模块。</w:t>
            </w:r>
          </w:p>
          <w:p>
            <w:pPr>
              <w:pStyle w:val="14"/>
              <w:widowControl w:val="0"/>
              <w:numPr>
                <w:ilvl w:val="0"/>
                <w:numId w:val="23"/>
              </w:numPr>
              <w:spacing w:before="0" w:beforeAutospacing="0" w:after="0" w:afterAutospacing="0" w:line="360" w:lineRule="auto"/>
              <w:jc w:val="both"/>
              <w:rPr>
                <w:color w:val="000000"/>
                <w:sz w:val="21"/>
                <w:szCs w:val="21"/>
              </w:rPr>
            </w:pPr>
            <w:r>
              <w:rPr>
                <w:rFonts w:hint="eastAsia"/>
                <w:color w:val="000000"/>
                <w:sz w:val="21"/>
                <w:szCs w:val="21"/>
              </w:rPr>
              <w:t>管理端程序需具有设备分组功能，可按照不同级别，例如学校、年级、班级对所有设备进行分组。</w:t>
            </w:r>
          </w:p>
          <w:p>
            <w:pPr>
              <w:pStyle w:val="14"/>
              <w:widowControl w:val="0"/>
              <w:numPr>
                <w:ilvl w:val="0"/>
                <w:numId w:val="23"/>
              </w:numPr>
              <w:spacing w:before="0" w:beforeAutospacing="0" w:after="0" w:afterAutospacing="0" w:line="360" w:lineRule="auto"/>
              <w:jc w:val="both"/>
              <w:rPr>
                <w:color w:val="000000"/>
                <w:sz w:val="21"/>
                <w:szCs w:val="21"/>
              </w:rPr>
            </w:pPr>
            <w:r>
              <w:rPr>
                <w:rFonts w:hint="eastAsia"/>
                <w:b/>
                <w:bCs/>
                <w:sz w:val="21"/>
                <w:szCs w:val="21"/>
              </w:rPr>
              <w:t>▲</w:t>
            </w:r>
            <w:r>
              <w:rPr>
                <w:rFonts w:hint="eastAsia"/>
                <w:color w:val="000000"/>
                <w:sz w:val="21"/>
                <w:szCs w:val="21"/>
              </w:rPr>
              <w:t>管理端程序需具有公告管理功能，既能进行重要信息的快速发布，又能对可对所有校园公告信息进行保存和管理。管理员需能随时进行新公告的添加、未发布公告内容的修改与发布、已发布公告进行删除与清空。管理员需能自定义输入公告标题及正文内容，设置公告发布的对象，公告发送后将在大屏一体机桌面上按照跑马灯显示。管理员可设置公告在大屏一体机上的显示时间。</w:t>
            </w:r>
          </w:p>
          <w:p>
            <w:pPr>
              <w:pStyle w:val="14"/>
              <w:widowControl w:val="0"/>
              <w:numPr>
                <w:ilvl w:val="0"/>
                <w:numId w:val="23"/>
              </w:numPr>
              <w:spacing w:before="0" w:beforeAutospacing="0" w:after="0" w:afterAutospacing="0" w:line="360" w:lineRule="auto"/>
              <w:jc w:val="both"/>
              <w:rPr>
                <w:color w:val="000000"/>
                <w:sz w:val="21"/>
                <w:szCs w:val="21"/>
              </w:rPr>
            </w:pPr>
            <w:r>
              <w:rPr>
                <w:rFonts w:hint="eastAsia"/>
                <w:b/>
                <w:bCs/>
                <w:sz w:val="21"/>
                <w:szCs w:val="21"/>
              </w:rPr>
              <w:t>▲</w:t>
            </w:r>
            <w:r>
              <w:rPr>
                <w:rFonts w:hint="eastAsia"/>
                <w:color w:val="000000"/>
                <w:sz w:val="21"/>
                <w:szCs w:val="21"/>
              </w:rPr>
              <w:t>管理端需具有资产侦测功能。管理员需能够选择一台、多台或全部一体机设备，对其进行一键盘点，需能盘点设备上所有的硬件信息与安装的软件信息。需能将盘点的资产信息进行保存并进行前后资产信息对比。</w:t>
            </w:r>
          </w:p>
          <w:p>
            <w:pPr>
              <w:pStyle w:val="14"/>
              <w:widowControl w:val="0"/>
              <w:numPr>
                <w:ilvl w:val="0"/>
                <w:numId w:val="23"/>
              </w:numPr>
              <w:spacing w:before="0" w:beforeAutospacing="0" w:after="0" w:afterAutospacing="0" w:line="360" w:lineRule="auto"/>
              <w:jc w:val="both"/>
              <w:rPr>
                <w:color w:val="000000"/>
                <w:sz w:val="21"/>
                <w:szCs w:val="21"/>
              </w:rPr>
            </w:pPr>
            <w:r>
              <w:rPr>
                <w:rFonts w:hint="eastAsia"/>
                <w:b/>
                <w:bCs/>
                <w:sz w:val="21"/>
                <w:szCs w:val="21"/>
              </w:rPr>
              <w:t>▲</w:t>
            </w:r>
            <w:r>
              <w:rPr>
                <w:rFonts w:hint="eastAsia"/>
                <w:color w:val="000000"/>
                <w:sz w:val="21"/>
                <w:szCs w:val="21"/>
              </w:rPr>
              <w:t>管理端程序需具有远程监看功能，能够实时监看大屏一体机画面，并且监看时不影响老师正常操作。监看时可同时能够进行截图、录制，录制文件需保存为专业的CAM视频格式。监看时如有必要可同时通过遥控功能对老师进行技术协助。需支持多屏监看和轮流监看，需支持16屏同时监看以及轮巡时间设置。</w:t>
            </w:r>
          </w:p>
          <w:p>
            <w:pPr>
              <w:pStyle w:val="14"/>
              <w:widowControl w:val="0"/>
              <w:numPr>
                <w:ilvl w:val="0"/>
                <w:numId w:val="23"/>
              </w:numPr>
              <w:spacing w:before="0" w:beforeAutospacing="0" w:after="0" w:afterAutospacing="0" w:line="360" w:lineRule="auto"/>
              <w:jc w:val="both"/>
              <w:rPr>
                <w:color w:val="000000"/>
                <w:sz w:val="21"/>
                <w:szCs w:val="21"/>
              </w:rPr>
            </w:pPr>
            <w:r>
              <w:rPr>
                <w:rFonts w:hint="eastAsia"/>
                <w:color w:val="000000"/>
                <w:sz w:val="21"/>
                <w:szCs w:val="21"/>
              </w:rPr>
              <w:t>管理端程序需具有远程遥控功能，可远程强制遥控任意一台大屏一体机设备，进行远程协助或软件安装。</w:t>
            </w:r>
          </w:p>
          <w:p>
            <w:pPr>
              <w:pStyle w:val="14"/>
              <w:widowControl w:val="0"/>
              <w:numPr>
                <w:ilvl w:val="0"/>
                <w:numId w:val="23"/>
              </w:numPr>
              <w:spacing w:before="0" w:beforeAutospacing="0" w:after="0" w:afterAutospacing="0" w:line="360" w:lineRule="auto"/>
              <w:jc w:val="both"/>
              <w:rPr>
                <w:color w:val="000000"/>
                <w:sz w:val="21"/>
                <w:szCs w:val="21"/>
              </w:rPr>
            </w:pPr>
            <w:r>
              <w:rPr>
                <w:rFonts w:hint="eastAsia"/>
                <w:color w:val="000000"/>
                <w:sz w:val="21"/>
                <w:szCs w:val="21"/>
              </w:rPr>
              <w:t>管理端程序需能对大屏一体机设备电源进行管理。需能远程开机、关机、重启。</w:t>
            </w:r>
          </w:p>
          <w:p>
            <w:pPr>
              <w:pStyle w:val="14"/>
              <w:widowControl w:val="0"/>
              <w:numPr>
                <w:ilvl w:val="0"/>
                <w:numId w:val="23"/>
              </w:numPr>
              <w:spacing w:before="0" w:beforeAutospacing="0" w:after="0" w:afterAutospacing="0" w:line="360" w:lineRule="auto"/>
              <w:jc w:val="both"/>
              <w:rPr>
                <w:color w:val="000000"/>
                <w:sz w:val="21"/>
                <w:szCs w:val="21"/>
              </w:rPr>
            </w:pPr>
            <w:r>
              <w:rPr>
                <w:rFonts w:hint="eastAsia"/>
                <w:color w:val="000000"/>
                <w:sz w:val="21"/>
                <w:szCs w:val="21"/>
              </w:rPr>
              <w:t>管理端程序需具有文件下发功能。需支持所有文件格式的下发。需能够在下发前设置下发完成后是否自动打开文件。需能自定义设置文件下发的目标目录。在下发文件过程中，管理员、所有大屏一体机在教室内需都能查看到文件下发的实时进度。</w:t>
            </w:r>
          </w:p>
          <w:p>
            <w:pPr>
              <w:pStyle w:val="14"/>
              <w:widowControl w:val="0"/>
              <w:numPr>
                <w:ilvl w:val="0"/>
                <w:numId w:val="23"/>
              </w:numPr>
              <w:spacing w:before="0" w:beforeAutospacing="0" w:after="0" w:afterAutospacing="0" w:line="360" w:lineRule="auto"/>
              <w:jc w:val="both"/>
              <w:rPr>
                <w:color w:val="000000"/>
                <w:sz w:val="21"/>
                <w:szCs w:val="21"/>
              </w:rPr>
            </w:pPr>
            <w:r>
              <w:rPr>
                <w:rFonts w:hint="eastAsia"/>
                <w:color w:val="000000"/>
                <w:sz w:val="21"/>
                <w:szCs w:val="21"/>
              </w:rPr>
              <w:t>管理端程序需具有领导讲话功能，在外设USB摄像头和麦克风支持下，可将领导的讲话内容以及摄像头画面传送到各个教室，让学生和老师如面对面般聆听领导讲话。</w:t>
            </w:r>
          </w:p>
          <w:p>
            <w:pPr>
              <w:pStyle w:val="14"/>
              <w:widowControl w:val="0"/>
              <w:numPr>
                <w:ilvl w:val="0"/>
                <w:numId w:val="23"/>
              </w:numPr>
              <w:spacing w:before="0" w:beforeAutospacing="0" w:after="0" w:afterAutospacing="0" w:line="360" w:lineRule="auto"/>
              <w:jc w:val="both"/>
              <w:rPr>
                <w:color w:val="000000"/>
                <w:sz w:val="21"/>
                <w:szCs w:val="21"/>
              </w:rPr>
            </w:pPr>
            <w:r>
              <w:rPr>
                <w:rFonts w:hint="eastAsia"/>
                <w:b/>
                <w:bCs/>
                <w:sz w:val="21"/>
                <w:szCs w:val="21"/>
              </w:rPr>
              <w:t>▲</w:t>
            </w:r>
            <w:r>
              <w:rPr>
                <w:rFonts w:hint="eastAsia"/>
                <w:color w:val="000000"/>
                <w:sz w:val="21"/>
                <w:szCs w:val="21"/>
              </w:rPr>
              <w:t>管理端程序需具有消息发送及消息管理功能。管理员需能选择一台、多台或全部大屏一体机进行消息发送，被控端在收到消息之后可以进行回复，管理员可对回复的消息内容进行管理，包括查看、回复、删除消息等。查看时需能查看消息编号、消息内容、消息时间、消息发送者。管理端需能切换消息显示方式，需包含按设备名显示或按照IP地址显示。若管理员收到老师通过一体机设备发送的信息，在右下角以消息弹窗提醒，提醒管理员及时查看。管理员需能保存当前所有的消息记录，需支持msr格式保存，保存完毕以后可打开保存的消息文件，进行历史消息查看。</w:t>
            </w:r>
          </w:p>
          <w:p>
            <w:pPr>
              <w:pStyle w:val="14"/>
              <w:widowControl w:val="0"/>
              <w:numPr>
                <w:ilvl w:val="0"/>
                <w:numId w:val="23"/>
              </w:numPr>
              <w:spacing w:before="0" w:beforeAutospacing="0" w:after="0" w:afterAutospacing="0" w:line="360" w:lineRule="auto"/>
              <w:jc w:val="both"/>
              <w:rPr>
                <w:color w:val="000000"/>
                <w:sz w:val="21"/>
                <w:szCs w:val="21"/>
              </w:rPr>
            </w:pPr>
            <w:r>
              <w:rPr>
                <w:rFonts w:hint="eastAsia"/>
                <w:color w:val="000000"/>
                <w:sz w:val="21"/>
                <w:szCs w:val="21"/>
              </w:rPr>
              <w:t>管理端程序需具有USB端口锁定功能。管理员可选择一台、多台或全部数量的一体机，可启用、禁用设备的USB存储端口，防止通过U盘、移动硬盘等设备使一体机感染病毒。当端口被禁用时，USB键盘与鼠标需能够使用。</w:t>
            </w:r>
          </w:p>
          <w:p>
            <w:pPr>
              <w:pStyle w:val="14"/>
              <w:widowControl w:val="0"/>
              <w:numPr>
                <w:ilvl w:val="0"/>
                <w:numId w:val="23"/>
              </w:numPr>
              <w:spacing w:before="0" w:beforeAutospacing="0" w:after="0" w:afterAutospacing="0" w:line="360" w:lineRule="auto"/>
              <w:jc w:val="both"/>
              <w:rPr>
                <w:color w:val="000000"/>
                <w:sz w:val="21"/>
                <w:szCs w:val="21"/>
              </w:rPr>
            </w:pPr>
            <w:r>
              <w:rPr>
                <w:rFonts w:hint="eastAsia"/>
                <w:b/>
                <w:bCs/>
                <w:sz w:val="21"/>
                <w:szCs w:val="21"/>
              </w:rPr>
              <w:t>▲</w:t>
            </w:r>
            <w:r>
              <w:rPr>
                <w:rFonts w:hint="eastAsia"/>
                <w:color w:val="000000"/>
                <w:sz w:val="21"/>
                <w:szCs w:val="21"/>
              </w:rPr>
              <w:t>管理端程序需具有教学观摩功能。管理员能将某教室内大屏一体机画面和声音转播到其他所有班级一体机设备上，以利于老师进行教学观摩或多班上课。</w:t>
            </w:r>
          </w:p>
          <w:p>
            <w:pPr>
              <w:pStyle w:val="14"/>
              <w:widowControl w:val="0"/>
              <w:numPr>
                <w:ilvl w:val="0"/>
                <w:numId w:val="23"/>
              </w:numPr>
              <w:spacing w:before="0" w:beforeAutospacing="0" w:after="0" w:afterAutospacing="0" w:line="360" w:lineRule="auto"/>
              <w:jc w:val="both"/>
              <w:rPr>
                <w:color w:val="000000"/>
                <w:sz w:val="21"/>
                <w:szCs w:val="21"/>
              </w:rPr>
            </w:pPr>
            <w:r>
              <w:rPr>
                <w:rFonts w:hint="eastAsia"/>
                <w:b/>
                <w:bCs/>
                <w:sz w:val="21"/>
                <w:szCs w:val="21"/>
              </w:rPr>
              <w:t>▲</w:t>
            </w:r>
            <w:r>
              <w:rPr>
                <w:rFonts w:hint="eastAsia"/>
                <w:color w:val="000000"/>
                <w:sz w:val="21"/>
                <w:szCs w:val="21"/>
              </w:rPr>
              <w:t>管理端程序需包含有远程还原、远程设置还原参数等功能，管理员需能通过一体机图标确认当前机器是否处于还原状态,且能够通过远程设置的方式统一开启和关闭还原功能，管理员发布开启或者关闭还原命令后，需能设置一体机设备是否自动重启，需能以秒为单位设置重启警告时间。为确保平台整体的兼容性与稳定性，还原模块需与集控平台本身来源于同一厂家，非通过第三方还原拼凑组合而成。投标方需提供集控平台软件著作权登记证书、以及与集控平台相同厂家的还原产品软件著作权登记证书。</w:t>
            </w:r>
          </w:p>
          <w:p>
            <w:pPr>
              <w:pStyle w:val="14"/>
              <w:widowControl w:val="0"/>
              <w:numPr>
                <w:ilvl w:val="0"/>
                <w:numId w:val="23"/>
              </w:numPr>
              <w:spacing w:before="0" w:beforeAutospacing="0" w:after="0" w:afterAutospacing="0" w:line="360" w:lineRule="auto"/>
              <w:jc w:val="both"/>
              <w:rPr>
                <w:color w:val="000000"/>
                <w:sz w:val="21"/>
                <w:szCs w:val="21"/>
              </w:rPr>
            </w:pPr>
            <w:r>
              <w:rPr>
                <w:rFonts w:hint="eastAsia"/>
                <w:color w:val="000000"/>
                <w:sz w:val="21"/>
                <w:szCs w:val="21"/>
              </w:rPr>
              <w:t>管理端程序需具有远程的还原参数设置功能，可进行还原模块各项参数设置。管理员需能进行还原分区设置，可通过勾选方式自定义选择还原保护的硬盘分区范围，需能查看硬盘大小与文件类型。管理员需能设置硬盘还原方式，需包括不还原、自动还原、手动还原、定时还原。当选择定时还原时，管理员需能设置定时还原的时间间隔。管理员需能设置是否自动还原CMOS、防止硬盘I/O破坏。管理员需能按照百分比的方式设置硬盘空间提示数值，当硬盘使用空间过高时进行提醒。管理员需能设置还原保护模块的后台管理密码。</w:t>
            </w:r>
          </w:p>
          <w:p>
            <w:pPr>
              <w:pStyle w:val="14"/>
              <w:widowControl w:val="0"/>
              <w:numPr>
                <w:ilvl w:val="0"/>
                <w:numId w:val="23"/>
              </w:numPr>
              <w:spacing w:before="0" w:beforeAutospacing="0" w:after="0" w:afterAutospacing="0" w:line="360" w:lineRule="auto"/>
              <w:jc w:val="both"/>
              <w:rPr>
                <w:sz w:val="21"/>
                <w:szCs w:val="21"/>
              </w:rPr>
            </w:pPr>
            <w:r>
              <w:rPr>
                <w:rFonts w:hint="eastAsia"/>
                <w:color w:val="000000"/>
                <w:sz w:val="21"/>
                <w:szCs w:val="21"/>
              </w:rPr>
              <w:t>被控端程序主要为方便老师使用大屏一体机教</w:t>
            </w:r>
            <w:r>
              <w:rPr>
                <w:rFonts w:hint="eastAsia"/>
                <w:sz w:val="21"/>
                <w:szCs w:val="21"/>
              </w:rPr>
              <w:t>学所设计，需提供各项实用的教学工具，简化老师的操作。</w:t>
            </w:r>
          </w:p>
          <w:p>
            <w:pPr>
              <w:pStyle w:val="14"/>
              <w:widowControl w:val="0"/>
              <w:numPr>
                <w:ilvl w:val="0"/>
                <w:numId w:val="23"/>
              </w:numPr>
              <w:spacing w:before="0" w:beforeAutospacing="0" w:after="0" w:afterAutospacing="0" w:line="360" w:lineRule="auto"/>
              <w:jc w:val="both"/>
              <w:rPr>
                <w:sz w:val="21"/>
                <w:szCs w:val="21"/>
              </w:rPr>
            </w:pPr>
            <w:r>
              <w:rPr>
                <w:rFonts w:hint="eastAsia"/>
                <w:sz w:val="21"/>
                <w:szCs w:val="21"/>
              </w:rPr>
              <w:t>被控端程序需具有音量控制功能，老师上课时可通过音量增加与缩小按钮一键调节系统音量的大小，无需再点击系统自带的小喇叭，更加方便。</w:t>
            </w:r>
          </w:p>
          <w:p>
            <w:pPr>
              <w:pStyle w:val="14"/>
              <w:widowControl w:val="0"/>
              <w:numPr>
                <w:ilvl w:val="0"/>
                <w:numId w:val="23"/>
              </w:numPr>
              <w:spacing w:before="0" w:beforeAutospacing="0" w:after="0" w:afterAutospacing="0" w:line="360" w:lineRule="auto"/>
              <w:jc w:val="both"/>
              <w:rPr>
                <w:sz w:val="21"/>
                <w:szCs w:val="21"/>
              </w:rPr>
            </w:pPr>
            <w:r>
              <w:rPr>
                <w:rFonts w:hint="eastAsia"/>
                <w:sz w:val="21"/>
                <w:szCs w:val="21"/>
              </w:rPr>
              <w:t>被控端程序需具有发送消息功能，可跟管理员之间进行一对一文字交流，方便进行问题求助与沟通交流。老师需能查看消息记录，显示之前发生的所有信息，需能查看信息时间、内容、发送者。</w:t>
            </w:r>
          </w:p>
          <w:p>
            <w:pPr>
              <w:pStyle w:val="14"/>
              <w:widowControl w:val="0"/>
              <w:numPr>
                <w:ilvl w:val="0"/>
                <w:numId w:val="23"/>
              </w:numPr>
              <w:spacing w:before="0" w:beforeAutospacing="0" w:after="0" w:afterAutospacing="0" w:line="360" w:lineRule="auto"/>
              <w:jc w:val="both"/>
              <w:rPr>
                <w:sz w:val="21"/>
                <w:szCs w:val="21"/>
              </w:rPr>
            </w:pPr>
            <w:r>
              <w:rPr>
                <w:rFonts w:hint="eastAsia"/>
                <w:sz w:val="21"/>
                <w:szCs w:val="21"/>
              </w:rPr>
              <w:t>被控端程序需具有查看公告功能，防止重要信息遗漏。当老师查看公告时，将以跑马灯方式按照管理员预设的公告生存时间显示。</w:t>
            </w:r>
          </w:p>
          <w:p>
            <w:pPr>
              <w:pStyle w:val="14"/>
              <w:widowControl w:val="0"/>
              <w:numPr>
                <w:ilvl w:val="0"/>
                <w:numId w:val="23"/>
              </w:numPr>
              <w:spacing w:before="0" w:beforeAutospacing="0" w:after="0" w:afterAutospacing="0" w:line="360" w:lineRule="auto"/>
              <w:jc w:val="both"/>
              <w:rPr>
                <w:sz w:val="21"/>
                <w:szCs w:val="21"/>
              </w:rPr>
            </w:pPr>
            <w:r>
              <w:rPr>
                <w:rFonts w:hint="eastAsia"/>
                <w:sz w:val="21"/>
                <w:szCs w:val="21"/>
              </w:rPr>
              <w:t>被控端程序需具有黑屏功能，如果老师需暂时不使用一体机，或需要进行书写，需能一键熄灭屏幕，熄屏后屏幕将瞬间呈黑屏状态，此时需锁定触控。老师要退出黑屏时，需同样能一键退出，执行退出后需能瞬间正常显示屏幕。进入黑屏与退出黑屏的响应时间需小于1秒。</w:t>
            </w:r>
          </w:p>
          <w:p>
            <w:pPr>
              <w:pStyle w:val="14"/>
              <w:widowControl w:val="0"/>
              <w:numPr>
                <w:ilvl w:val="0"/>
                <w:numId w:val="23"/>
              </w:numPr>
              <w:spacing w:before="0" w:beforeAutospacing="0" w:after="0" w:afterAutospacing="0" w:line="360" w:lineRule="auto"/>
              <w:jc w:val="both"/>
              <w:rPr>
                <w:sz w:val="21"/>
                <w:szCs w:val="21"/>
              </w:rPr>
            </w:pPr>
            <w:r>
              <w:rPr>
                <w:rFonts w:hint="eastAsia"/>
                <w:b/>
                <w:bCs/>
                <w:sz w:val="21"/>
                <w:szCs w:val="21"/>
              </w:rPr>
              <w:t>▲</w:t>
            </w:r>
            <w:r>
              <w:rPr>
                <w:rFonts w:hint="eastAsia"/>
                <w:sz w:val="21"/>
                <w:szCs w:val="21"/>
              </w:rPr>
              <w:t>被控端</w:t>
            </w:r>
            <w:r>
              <w:rPr>
                <w:rFonts w:hint="eastAsia"/>
                <w:color w:val="000000"/>
                <w:sz w:val="21"/>
                <w:szCs w:val="21"/>
              </w:rPr>
              <w:t>具备还原保护功能，在系统重启的过程中即可完成还原。被控端需能够对本机的还原状态进行切换。</w:t>
            </w:r>
            <w:r>
              <w:rPr>
                <w:rFonts w:hint="eastAsia"/>
                <w:sz w:val="21"/>
                <w:szCs w:val="21"/>
              </w:rPr>
              <w:t>程序可通过系统菜单设置进入还原模式和安装模式，设置时需要输入密码以确认使用者身份为管理员或者老师，而非学生误操作。</w:t>
            </w:r>
          </w:p>
          <w:p>
            <w:pPr>
              <w:pStyle w:val="14"/>
              <w:widowControl w:val="0"/>
              <w:numPr>
                <w:ilvl w:val="0"/>
                <w:numId w:val="23"/>
              </w:numPr>
              <w:spacing w:before="0" w:beforeAutospacing="0" w:after="0" w:afterAutospacing="0" w:line="360" w:lineRule="auto"/>
              <w:jc w:val="both"/>
              <w:rPr>
                <w:sz w:val="21"/>
                <w:szCs w:val="21"/>
              </w:rPr>
            </w:pPr>
            <w:r>
              <w:rPr>
                <w:rFonts w:hint="eastAsia"/>
                <w:sz w:val="21"/>
                <w:szCs w:val="21"/>
              </w:rPr>
              <w:t>被控端程序卸载需要密码，该密码由管理员统一设置，如没有正确的密码将无法卸载被控端程序。</w:t>
            </w:r>
          </w:p>
          <w:p>
            <w:pPr>
              <w:pStyle w:val="14"/>
              <w:widowControl w:val="0"/>
              <w:numPr>
                <w:ilvl w:val="0"/>
                <w:numId w:val="23"/>
              </w:numPr>
              <w:spacing w:before="0" w:beforeAutospacing="0" w:after="0" w:afterAutospacing="0" w:line="360" w:lineRule="auto"/>
              <w:jc w:val="both"/>
              <w:rPr>
                <w:sz w:val="21"/>
                <w:szCs w:val="21"/>
              </w:rPr>
            </w:pPr>
            <w:r>
              <w:rPr>
                <w:rFonts w:hint="eastAsia"/>
                <w:b/>
                <w:bCs/>
                <w:sz w:val="21"/>
                <w:szCs w:val="21"/>
              </w:rPr>
              <w:t>▲</w:t>
            </w:r>
            <w:r>
              <w:rPr>
                <w:rFonts w:hint="eastAsia"/>
                <w:sz w:val="21"/>
                <w:szCs w:val="21"/>
              </w:rPr>
              <w:t>以上所有功能操作需在同一软件平台上实现，且保证校园集控系统与原有一体机设备兼容实现统一管理。</w:t>
            </w:r>
          </w:p>
          <w:p>
            <w:pPr>
              <w:pStyle w:val="14"/>
              <w:widowControl w:val="0"/>
              <w:numPr>
                <w:ilvl w:val="0"/>
                <w:numId w:val="23"/>
              </w:numPr>
              <w:spacing w:before="0" w:beforeAutospacing="0" w:after="0" w:afterAutospacing="0" w:line="360" w:lineRule="auto"/>
              <w:jc w:val="both"/>
            </w:pPr>
            <w:r>
              <w:rPr>
                <w:rFonts w:hint="eastAsia"/>
                <w:b/>
                <w:bCs/>
                <w:sz w:val="21"/>
                <w:szCs w:val="21"/>
              </w:rPr>
              <w:t>▲</w:t>
            </w:r>
            <w:r>
              <w:rPr>
                <w:rFonts w:hint="eastAsia" w:ascii="Helvetica Neue" w:hAnsi="Helvetica Neue"/>
                <w:sz w:val="21"/>
                <w:szCs w:val="21"/>
              </w:rPr>
              <w:t>软件产品必须是正版软件，提供软件授权证明，</w:t>
            </w:r>
            <w:r>
              <w:rPr>
                <w:rFonts w:hint="eastAsia" w:asciiTheme="minorEastAsia" w:hAnsiTheme="minorEastAsia" w:eastAsiaTheme="minorEastAsia"/>
                <w:sz w:val="21"/>
                <w:szCs w:val="21"/>
              </w:rPr>
              <w:t>提供软件著作权证书</w:t>
            </w:r>
            <w:r>
              <w:rPr>
                <w:rFonts w:asciiTheme="minorEastAsia" w:hAnsiTheme="minorEastAsia" w:eastAsiaTheme="minorEastAsia"/>
                <w:sz w:val="21"/>
                <w:szCs w:val="21"/>
              </w:rPr>
              <w:t>的</w:t>
            </w:r>
            <w:r>
              <w:rPr>
                <w:rFonts w:hint="eastAsia" w:asciiTheme="minorEastAsia" w:hAnsiTheme="minorEastAsia" w:eastAsiaTheme="minorEastAsia"/>
                <w:sz w:val="21"/>
                <w:szCs w:val="21"/>
              </w:rPr>
              <w:t>复印件加盖软件开发商公章。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kern w:val="0"/>
                <w:szCs w:val="21"/>
              </w:rPr>
              <w:t>有源音箱</w:t>
            </w:r>
          </w:p>
        </w:tc>
        <w:tc>
          <w:tcPr>
            <w:tcW w:w="7513"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rPr>
                <w:rFonts w:hint="eastAsia" w:ascii="Helvetica Neue" w:hAnsi="Helvetica Neue"/>
              </w:rPr>
            </w:pPr>
            <w:r>
              <w:rPr>
                <w:rFonts w:hint="eastAsia" w:ascii="宋体" w:hAnsi="宋体" w:cs="宋体"/>
                <w:kern w:val="0"/>
                <w:szCs w:val="21"/>
              </w:rPr>
              <w:t>功率：30</w:t>
            </w:r>
            <w:r>
              <w:rPr>
                <w:rFonts w:ascii="宋体" w:hAnsi="宋体"/>
                <w:kern w:val="0"/>
                <w:szCs w:val="21"/>
              </w:rPr>
              <w:t>W*2</w:t>
            </w:r>
            <w:r>
              <w:rPr>
                <w:rFonts w:hint="eastAsia" w:ascii="宋体" w:hAnsi="宋体" w:cs="宋体"/>
                <w:kern w:val="0"/>
                <w:szCs w:val="21"/>
              </w:rPr>
              <w:t>，满足课堂教学需求。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asciiTheme="minorEastAsia" w:hAnsiTheme="minorEastAsia" w:eastAsiaTheme="minorEastAsia"/>
                <w:szCs w:val="21"/>
              </w:rPr>
            </w:pPr>
            <w:r>
              <w:rPr>
                <w:rFonts w:hint="eastAsia" w:eastAsiaTheme="minorEastAsia"/>
                <w:szCs w:val="21"/>
              </w:rPr>
              <w:t>展台</w:t>
            </w:r>
          </w:p>
        </w:tc>
        <w:tc>
          <w:tcPr>
            <w:tcW w:w="7513" w:type="dxa"/>
            <w:tcBorders>
              <w:top w:val="single" w:color="auto" w:sz="4" w:space="0"/>
              <w:left w:val="single" w:color="auto" w:sz="4" w:space="0"/>
              <w:bottom w:val="single" w:color="auto" w:sz="4" w:space="0"/>
              <w:right w:val="single" w:color="auto" w:sz="4" w:space="0"/>
            </w:tcBorders>
            <w:vAlign w:val="center"/>
          </w:tcPr>
          <w:p>
            <w:r>
              <w:rPr>
                <w:rFonts w:hint="eastAsia"/>
              </w:rPr>
              <w:t>1、铝合金外壳，无锐角无利边设计，塑胶包裹，有效防止师生碰伤、划伤。</w:t>
            </w:r>
          </w:p>
          <w:p>
            <w:r>
              <w:rPr>
                <w:rFonts w:hint="eastAsia"/>
              </w:rPr>
              <w:t>2、内置机箱锁，壁挂式安装，防盗防破坏。</w:t>
            </w:r>
          </w:p>
          <w:p>
            <w:r>
              <w:rPr>
                <w:rFonts w:hint="eastAsia"/>
              </w:rPr>
              <w:t>3、采用三折叠开合式托板，展开后托板尺寸≥A4面积，收起时小巧不占空间，高效利用挂墙面积。</w:t>
            </w:r>
          </w:p>
          <w:p>
            <w:r>
              <w:rPr>
                <w:rFonts w:hint="eastAsia"/>
              </w:rPr>
              <w:t>4、采用USB3.0高速接口，单根USB线实现供电、高清数据传输需求。</w:t>
            </w:r>
          </w:p>
          <w:p>
            <w:r>
              <w:rPr>
                <w:rFonts w:hint="eastAsia"/>
              </w:rPr>
              <w:t>▲5、采用800W像素自动对焦摄像头，可拍摄A4画幅。</w:t>
            </w:r>
          </w:p>
          <w:p>
            <w:r>
              <w:rPr>
                <w:rFonts w:hint="eastAsia"/>
              </w:rPr>
              <w:t>6、解析度：中间1600线，四周1400线。</w:t>
            </w:r>
          </w:p>
          <w:p>
            <w:r>
              <w:rPr>
                <w:rFonts w:hint="eastAsia"/>
              </w:rPr>
              <w:t>7、展台按键采用电容式触摸按键，可实现一键启动展台画面、画面放大、画面缩小、画面旋转、拍照截图等功能，同时也支持在一体机或电脑上进行同样的操作。</w:t>
            </w:r>
          </w:p>
          <w:p>
            <w:r>
              <w:rPr>
                <w:rFonts w:hint="eastAsia"/>
              </w:rPr>
              <w:t>8、整机自带均光罩LED补光灯，光线不足时可进行亮度补充，亮度均匀</w:t>
            </w:r>
          </w:p>
          <w:p>
            <w:pPr>
              <w:adjustRightInd w:val="0"/>
              <w:snapToGrid w:val="0"/>
              <w:spacing w:line="360" w:lineRule="auto"/>
              <w:jc w:val="left"/>
              <w:rPr>
                <w:rFonts w:ascii="宋体" w:hAnsi="宋体"/>
                <w:kern w:val="0"/>
                <w:sz w:val="18"/>
                <w:szCs w:val="18"/>
              </w:rPr>
            </w:pPr>
            <w:r>
              <w:rPr>
                <w:rFonts w:hint="eastAsia"/>
              </w:rPr>
              <w:t>▲9、软件具有自动扫描功能，自动截边矫正、文字效果增强</w:t>
            </w: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w:t>
            </w:r>
          </w:p>
        </w:tc>
        <w:tc>
          <w:tcPr>
            <w:tcW w:w="1134"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eastAsiaTheme="minorEastAsia"/>
                <w:szCs w:val="21"/>
              </w:rPr>
            </w:pPr>
            <w:r>
              <w:rPr>
                <w:rFonts w:hint="eastAsia" w:eastAsiaTheme="minorEastAsia"/>
                <w:szCs w:val="21"/>
              </w:rPr>
              <w:t>推拉绿板</w:t>
            </w:r>
          </w:p>
        </w:tc>
        <w:tc>
          <w:tcPr>
            <w:tcW w:w="75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r>
              <w:rPr>
                <w:rFonts w:hint="eastAsia" w:ascii="宋体" w:hAnsi="宋体"/>
                <w:szCs w:val="21"/>
              </w:rPr>
              <w:t>1、规格：4.3*1.2米（根据触控一体机及各学校教室尺寸适当调整）。</w:t>
            </w:r>
          </w:p>
          <w:p>
            <w:pPr>
              <w:widowControl/>
              <w:jc w:val="left"/>
              <w:rPr>
                <w:rFonts w:ascii="宋体" w:hAnsi="宋体"/>
                <w:szCs w:val="21"/>
              </w:rPr>
            </w:pPr>
            <w:r>
              <w:rPr>
                <w:rFonts w:hint="eastAsia" w:ascii="宋体" w:hAnsi="宋体"/>
                <w:szCs w:val="21"/>
              </w:rPr>
              <w:t>2、采用0.4㎜厚进口高档墨绿色书写板,漆膜硬度8H，表面粗糙度为Ra1.6-3.2um。</w:t>
            </w:r>
          </w:p>
          <w:p>
            <w:pPr>
              <w:widowControl/>
              <w:jc w:val="left"/>
              <w:rPr>
                <w:rFonts w:ascii="宋体" w:hAnsi="宋体"/>
                <w:szCs w:val="21"/>
              </w:rPr>
            </w:pPr>
            <w:r>
              <w:rPr>
                <w:rFonts w:hint="eastAsia" w:ascii="宋体" w:hAnsi="宋体"/>
                <w:szCs w:val="21"/>
              </w:rPr>
              <w:t>采用0.3㎜厚镀锌板为背板。</w:t>
            </w:r>
          </w:p>
          <w:p>
            <w:pPr>
              <w:widowControl/>
              <w:jc w:val="left"/>
              <w:rPr>
                <w:rFonts w:ascii="宋体" w:hAnsi="宋体"/>
                <w:szCs w:val="21"/>
              </w:rPr>
            </w:pPr>
            <w:r>
              <w:rPr>
                <w:rFonts w:hint="eastAsia" w:ascii="宋体" w:hAnsi="宋体"/>
                <w:szCs w:val="21"/>
              </w:rPr>
              <w:t>3、外框：采用110*60*1.3㎜高档电泳铝型材加工, 铝合金边框，硬度为HRC14，宽30mm，厚度1.2 mm，铝合金技术性能不低于国标GB/T5237-93；</w:t>
            </w:r>
          </w:p>
          <w:p>
            <w:pPr>
              <w:widowControl/>
              <w:jc w:val="left"/>
              <w:rPr>
                <w:rFonts w:ascii="宋体" w:hAnsi="宋体"/>
                <w:szCs w:val="21"/>
              </w:rPr>
            </w:pPr>
            <w:r>
              <w:rPr>
                <w:rFonts w:hint="eastAsia" w:ascii="宋体" w:hAnsi="宋体"/>
                <w:szCs w:val="21"/>
              </w:rPr>
              <w:t>4、成品尺寸：根据触控一体机长和高度与其配套，左、右边各固定黑板一块，外侧二块推拉黑板, 外侧黑板上方安装2套优质三轮滑轮，镶入上轨内；下方安装2套优质三轮滑轮，镶入下轨内，具体尺寸根据一体机招标后的尺寸进行订做，黑板在左右边底部贴槽处各装一把小毛刷、外框下轨的两头各开一个洞，以方便粉笔灰和粉笔头的清除。</w:t>
            </w:r>
          </w:p>
          <w:p>
            <w:pPr>
              <w:widowControl/>
              <w:jc w:val="left"/>
              <w:rPr>
                <w:rFonts w:ascii="宋体" w:hAnsi="宋体"/>
                <w:szCs w:val="21"/>
              </w:rPr>
            </w:pPr>
            <w:r>
              <w:rPr>
                <w:rFonts w:hint="eastAsia" w:ascii="宋体" w:hAnsi="宋体"/>
                <w:szCs w:val="21"/>
              </w:rPr>
              <w:t>5、外框的两端铝合金上面需粘贴防撞胶条，以减轻黑板推拉时产生的撞击声。推拉黑板的内侧铝合金上面也要粘贴防尘毛条，防止灰尘的进入。</w:t>
            </w:r>
          </w:p>
          <w:p>
            <w:pPr>
              <w:pStyle w:val="11"/>
              <w:ind w:firstLine="0" w:firstLineChars="0"/>
              <w:rPr>
                <w:rFonts w:ascii="宋体" w:hAnsi="宋体" w:cs="宋体"/>
                <w:szCs w:val="21"/>
                <w:lang w:val="zh-TW" w:eastAsia="zh-TW"/>
              </w:rPr>
            </w:pPr>
            <w:r>
              <w:rPr>
                <w:rFonts w:hint="eastAsia"/>
              </w:rPr>
              <w:t>一体机放在黑板的中间。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3"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1134"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eastAsiaTheme="minorEastAsia"/>
                <w:szCs w:val="21"/>
              </w:rPr>
            </w:pPr>
            <w:r>
              <w:rPr>
                <w:rFonts w:hint="eastAsia" w:eastAsiaTheme="minorEastAsia"/>
                <w:szCs w:val="21"/>
              </w:rPr>
              <w:t>要求提供资质</w:t>
            </w:r>
          </w:p>
        </w:tc>
        <w:tc>
          <w:tcPr>
            <w:tcW w:w="7513" w:type="dxa"/>
            <w:tcBorders>
              <w:top w:val="single" w:color="auto" w:sz="4" w:space="0"/>
              <w:left w:val="single" w:color="auto" w:sz="4" w:space="0"/>
              <w:bottom w:val="single" w:color="auto" w:sz="4" w:space="0"/>
              <w:right w:val="single" w:color="auto" w:sz="4" w:space="0"/>
            </w:tcBorders>
            <w:vAlign w:val="center"/>
          </w:tcPr>
          <w:p>
            <w:r>
              <w:rPr>
                <w:rFonts w:hint="eastAsia"/>
              </w:rPr>
              <w:t>为确保用户日后使用的稳定性及安全性，主要设备生产厂家应具备：</w:t>
            </w:r>
          </w:p>
          <w:p>
            <w:pPr>
              <w:pStyle w:val="10"/>
              <w:numPr>
                <w:ilvl w:val="0"/>
                <w:numId w:val="24"/>
              </w:numPr>
              <w:spacing w:line="360" w:lineRule="auto"/>
            </w:pPr>
            <w:r>
              <w:rPr>
                <w:rFonts w:hint="eastAsia"/>
              </w:rPr>
              <w:t>质量管理体系认证 ISO 9001：2015</w:t>
            </w:r>
          </w:p>
          <w:p>
            <w:pPr>
              <w:pStyle w:val="10"/>
              <w:numPr>
                <w:ilvl w:val="0"/>
                <w:numId w:val="24"/>
              </w:numPr>
              <w:spacing w:line="360" w:lineRule="auto"/>
            </w:pPr>
            <w:r>
              <w:rPr>
                <w:rFonts w:hint="eastAsia"/>
              </w:rPr>
              <w:t>有害物质过程管理认证IECQ QC080000：2012</w:t>
            </w:r>
          </w:p>
          <w:p>
            <w:pPr>
              <w:pStyle w:val="10"/>
              <w:numPr>
                <w:ilvl w:val="0"/>
                <w:numId w:val="24"/>
              </w:numPr>
              <w:spacing w:line="360" w:lineRule="auto"/>
            </w:pPr>
            <w:r>
              <w:t>职业安全卫生管理系统</w:t>
            </w:r>
            <w:r>
              <w:rPr>
                <w:rFonts w:hint="eastAsia"/>
              </w:rPr>
              <w:t>认证</w:t>
            </w:r>
            <w:r>
              <w:t>OHSAS18001：2007</w:t>
            </w:r>
          </w:p>
          <w:p>
            <w:pPr>
              <w:pStyle w:val="10"/>
              <w:numPr>
                <w:ilvl w:val="0"/>
                <w:numId w:val="24"/>
              </w:numPr>
              <w:spacing w:line="360" w:lineRule="auto"/>
              <w:rPr>
                <w:sz w:val="21"/>
              </w:rPr>
            </w:pPr>
            <w:r>
              <w:rPr>
                <w:sz w:val="21"/>
              </w:rPr>
              <w:t>软件能力成熟度模型集成</w:t>
            </w:r>
            <w:r>
              <w:rPr>
                <w:rFonts w:hint="eastAsia"/>
                <w:sz w:val="21"/>
              </w:rPr>
              <w:t>认证 CMMI3</w:t>
            </w:r>
          </w:p>
          <w:p>
            <w:pPr>
              <w:pStyle w:val="10"/>
              <w:numPr>
                <w:ilvl w:val="0"/>
                <w:numId w:val="24"/>
              </w:numPr>
              <w:spacing w:line="360" w:lineRule="auto"/>
              <w:rPr>
                <w:sz w:val="21"/>
              </w:rPr>
            </w:pPr>
            <w:r>
              <w:rPr>
                <w:sz w:val="21"/>
              </w:rPr>
              <w:t>知识产权管理体系认证证书</w:t>
            </w:r>
          </w:p>
          <w:p>
            <w:pPr>
              <w:pStyle w:val="10"/>
              <w:numPr>
                <w:ilvl w:val="0"/>
                <w:numId w:val="24"/>
              </w:numPr>
              <w:spacing w:line="360" w:lineRule="auto"/>
              <w:rPr>
                <w:sz w:val="21"/>
              </w:rPr>
            </w:pPr>
            <w:r>
              <w:rPr>
                <w:rFonts w:hint="eastAsia"/>
                <w:sz w:val="21"/>
              </w:rPr>
              <w:t>电脑模块具有无线电发射设备型号准核证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w:t>
            </w:r>
          </w:p>
        </w:tc>
        <w:tc>
          <w:tcPr>
            <w:tcW w:w="1134"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rFonts w:eastAsiaTheme="minorEastAsia"/>
                <w:szCs w:val="21"/>
              </w:rPr>
            </w:pPr>
            <w:r>
              <w:rPr>
                <w:rFonts w:hint="eastAsia" w:eastAsiaTheme="minorEastAsia"/>
                <w:szCs w:val="21"/>
              </w:rPr>
              <w:t>安装及附件</w:t>
            </w:r>
          </w:p>
        </w:tc>
        <w:tc>
          <w:tcPr>
            <w:tcW w:w="7513"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kern w:val="0"/>
                <w:szCs w:val="21"/>
              </w:rPr>
              <w:t>老多媒体设备拆除（包括投影仪、吊架、电子白板、黑板、电脑、音箱等老多媒体设备），搬运放在客户指的位置，并注明标记，新设备安装及所需视频线、音频线、</w:t>
            </w:r>
            <w:r>
              <w:rPr>
                <w:rFonts w:ascii="Arial" w:hAnsi="Arial" w:cs="Arial"/>
                <w:kern w:val="0"/>
                <w:szCs w:val="21"/>
              </w:rPr>
              <w:t>USB</w:t>
            </w:r>
            <w:r>
              <w:rPr>
                <w:rFonts w:hint="eastAsia" w:ascii="宋体" w:hAnsi="宋体" w:cs="宋体"/>
                <w:kern w:val="0"/>
                <w:szCs w:val="21"/>
              </w:rPr>
              <w:t>数据线、网线、电源线等及其它相关配件及安装所需的所有费用，本次招标中涉及软件要求原厂三年免费升级。</w:t>
            </w:r>
          </w:p>
        </w:tc>
      </w:tr>
    </w:tbl>
    <w:p/>
    <w:p/>
    <w:p/>
    <w:p/>
    <w:p/>
    <w:p/>
    <w:p/>
    <w:p/>
    <w:p/>
    <w:p/>
    <w:p/>
    <w:p/>
    <w:p/>
    <w:p>
      <w:pPr>
        <w:rPr>
          <w:rFonts w:hint="eastAsia"/>
        </w:rPr>
      </w:pPr>
    </w:p>
    <w:p>
      <w:pPr>
        <w:rPr>
          <w:rFonts w:hint="eastAsia"/>
        </w:rPr>
      </w:pPr>
    </w:p>
    <w:p/>
    <w:p/>
    <w:tbl>
      <w:tblPr>
        <w:tblStyle w:val="6"/>
        <w:tblW w:w="8522" w:type="dxa"/>
        <w:tblInd w:w="0" w:type="dxa"/>
        <w:tblLayout w:type="fixed"/>
        <w:tblCellMar>
          <w:top w:w="0" w:type="dxa"/>
          <w:left w:w="108" w:type="dxa"/>
          <w:bottom w:w="0" w:type="dxa"/>
          <w:right w:w="108" w:type="dxa"/>
        </w:tblCellMar>
      </w:tblPr>
      <w:tblGrid>
        <w:gridCol w:w="699"/>
        <w:gridCol w:w="7823"/>
      </w:tblGrid>
      <w:tr>
        <w:tblPrEx>
          <w:tblLayout w:type="fixed"/>
          <w:tblCellMar>
            <w:top w:w="0" w:type="dxa"/>
            <w:left w:w="108" w:type="dxa"/>
            <w:bottom w:w="0" w:type="dxa"/>
            <w:right w:w="108" w:type="dxa"/>
          </w:tblCellMar>
        </w:tblPrEx>
        <w:trPr>
          <w:trHeight w:val="780" w:hRule="atLeast"/>
        </w:trPr>
        <w:tc>
          <w:tcPr>
            <w:tcW w:w="8522"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Arial" w:hAnsi="Arial" w:cs="Arial"/>
                <w:b/>
                <w:bCs/>
                <w:color w:val="000000"/>
                <w:kern w:val="0"/>
                <w:sz w:val="28"/>
                <w:szCs w:val="28"/>
              </w:rPr>
            </w:pPr>
            <w:r>
              <w:rPr>
                <w:rFonts w:ascii="Arial" w:hAnsi="Arial" w:cs="Arial"/>
                <w:b/>
                <w:bCs/>
                <w:color w:val="000000"/>
                <w:kern w:val="0"/>
                <w:sz w:val="28"/>
                <w:szCs w:val="28"/>
              </w:rPr>
              <w:t>为保证产品满足学校教学的要求，</w:t>
            </w:r>
            <w:r>
              <w:rPr>
                <w:rFonts w:hint="eastAsia" w:ascii="Arial" w:hAnsi="Arial" w:cs="Arial"/>
                <w:b/>
                <w:bCs/>
                <w:color w:val="000000"/>
                <w:kern w:val="0"/>
                <w:sz w:val="28"/>
                <w:szCs w:val="28"/>
              </w:rPr>
              <w:t>必须演示</w:t>
            </w:r>
            <w:r>
              <w:rPr>
                <w:rFonts w:ascii="Arial" w:hAnsi="Arial" w:cs="Arial"/>
                <w:b/>
                <w:bCs/>
                <w:color w:val="000000"/>
                <w:kern w:val="0"/>
                <w:sz w:val="28"/>
                <w:szCs w:val="28"/>
              </w:rPr>
              <w:t>指标如下：</w:t>
            </w:r>
          </w:p>
        </w:tc>
      </w:tr>
      <w:tr>
        <w:tblPrEx>
          <w:tblLayout w:type="fixed"/>
          <w:tblCellMar>
            <w:top w:w="0" w:type="dxa"/>
            <w:left w:w="108" w:type="dxa"/>
            <w:bottom w:w="0" w:type="dxa"/>
            <w:right w:w="108" w:type="dxa"/>
          </w:tblCellMar>
        </w:tblPrEx>
        <w:trPr>
          <w:trHeight w:val="315" w:hRule="atLeast"/>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b/>
                <w:bCs/>
                <w:color w:val="000000"/>
                <w:kern w:val="0"/>
                <w:sz w:val="24"/>
              </w:rPr>
            </w:pPr>
            <w:r>
              <w:rPr>
                <w:rFonts w:ascii="Arial" w:hAnsi="Arial" w:cs="Arial"/>
                <w:b/>
                <w:bCs/>
                <w:color w:val="000000"/>
                <w:kern w:val="0"/>
                <w:sz w:val="24"/>
              </w:rPr>
              <w:t>序号</w:t>
            </w:r>
          </w:p>
        </w:tc>
        <w:tc>
          <w:tcPr>
            <w:tcW w:w="7823"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b/>
                <w:bCs/>
                <w:color w:val="000000"/>
                <w:kern w:val="0"/>
                <w:sz w:val="22"/>
              </w:rPr>
            </w:pPr>
            <w:r>
              <w:rPr>
                <w:rFonts w:ascii="Arial" w:hAnsi="Arial" w:cs="Arial"/>
                <w:b/>
                <w:bCs/>
                <w:color w:val="000000"/>
                <w:kern w:val="0"/>
                <w:sz w:val="22"/>
              </w:rPr>
              <w:t>演示指标项</w:t>
            </w:r>
          </w:p>
        </w:tc>
      </w:tr>
      <w:tr>
        <w:tblPrEx>
          <w:tblLayout w:type="fixed"/>
          <w:tblCellMar>
            <w:top w:w="0" w:type="dxa"/>
            <w:left w:w="108" w:type="dxa"/>
            <w:bottom w:w="0" w:type="dxa"/>
            <w:right w:w="108" w:type="dxa"/>
          </w:tblCellMar>
        </w:tblPrEx>
        <w:trPr>
          <w:trHeight w:val="735" w:hRule="atLeast"/>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7823" w:type="dxa"/>
            <w:tcBorders>
              <w:top w:val="nil"/>
              <w:left w:val="nil"/>
              <w:bottom w:val="single" w:color="auto" w:sz="4" w:space="0"/>
              <w:right w:val="single" w:color="auto" w:sz="4" w:space="0"/>
            </w:tcBorders>
            <w:shd w:val="clear" w:color="auto" w:fill="auto"/>
            <w:vAlign w:val="center"/>
          </w:tcPr>
          <w:p>
            <w:pPr>
              <w:widowControl/>
              <w:rPr>
                <w:rFonts w:ascii="宋体" w:hAnsi="宋体" w:cs="Arial"/>
                <w:color w:val="000000" w:themeColor="text1"/>
                <w:kern w:val="0"/>
                <w:szCs w:val="21"/>
              </w:rPr>
            </w:pPr>
            <w:r>
              <w:rPr>
                <w:rFonts w:hint="eastAsia" w:ascii="宋体" w:hAnsi="宋体" w:cs="宋体"/>
                <w:color w:val="000000" w:themeColor="text1"/>
                <w:szCs w:val="21"/>
              </w:rPr>
              <w:t>整机只需连接一根网线，即可实现Windows及Android系统同时联网</w:t>
            </w:r>
          </w:p>
        </w:tc>
      </w:tr>
      <w:tr>
        <w:tblPrEx>
          <w:tblLayout w:type="fixed"/>
          <w:tblCellMar>
            <w:top w:w="0" w:type="dxa"/>
            <w:left w:w="108" w:type="dxa"/>
            <w:bottom w:w="0" w:type="dxa"/>
            <w:right w:w="108" w:type="dxa"/>
          </w:tblCellMar>
        </w:tblPrEx>
        <w:trPr>
          <w:trHeight w:val="480" w:hRule="atLeast"/>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7823" w:type="dxa"/>
            <w:tcBorders>
              <w:top w:val="nil"/>
              <w:left w:val="nil"/>
              <w:bottom w:val="single" w:color="auto" w:sz="4" w:space="0"/>
              <w:right w:val="single" w:color="auto" w:sz="4" w:space="0"/>
            </w:tcBorders>
            <w:shd w:val="clear" w:color="auto" w:fill="auto"/>
            <w:vAlign w:val="center"/>
          </w:tcPr>
          <w:p>
            <w:pPr>
              <w:widowControl/>
              <w:rPr>
                <w:rFonts w:ascii="宋体" w:hAnsi="宋体" w:cs="Arial"/>
                <w:color w:val="000000" w:themeColor="text1"/>
                <w:kern w:val="0"/>
                <w:szCs w:val="21"/>
              </w:rPr>
            </w:pPr>
            <w:r>
              <w:rPr>
                <w:rFonts w:hint="eastAsia" w:ascii="宋体" w:hAnsi="宋体" w:cs="宋体"/>
                <w:color w:val="000000" w:themeColor="text1"/>
                <w:szCs w:val="21"/>
              </w:rPr>
              <w:t>整机具备至少3路前置USB3.0接口,且前置USB接口全部支持Windows及Android双系统读取，将U盘插入任意前置USB接口，均能被Windows及Android系统识别，防止老师误操作</w:t>
            </w:r>
          </w:p>
        </w:tc>
      </w:tr>
      <w:tr>
        <w:tblPrEx>
          <w:tblLayout w:type="fixed"/>
          <w:tblCellMar>
            <w:top w:w="0" w:type="dxa"/>
            <w:left w:w="108" w:type="dxa"/>
            <w:bottom w:w="0" w:type="dxa"/>
            <w:right w:w="108" w:type="dxa"/>
          </w:tblCellMar>
        </w:tblPrEx>
        <w:trPr>
          <w:trHeight w:val="480" w:hRule="atLeast"/>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c>
          <w:tcPr>
            <w:tcW w:w="7823" w:type="dxa"/>
            <w:tcBorders>
              <w:top w:val="nil"/>
              <w:left w:val="nil"/>
              <w:bottom w:val="single" w:color="auto" w:sz="4" w:space="0"/>
              <w:right w:val="single" w:color="auto" w:sz="4" w:space="0"/>
            </w:tcBorders>
            <w:shd w:val="clear" w:color="auto" w:fill="auto"/>
            <w:vAlign w:val="center"/>
          </w:tcPr>
          <w:p>
            <w:pPr>
              <w:widowControl/>
              <w:rPr>
                <w:rFonts w:ascii="宋体" w:hAnsi="宋体" w:cs="Arial"/>
                <w:color w:val="000000" w:themeColor="text1"/>
                <w:kern w:val="0"/>
                <w:szCs w:val="21"/>
              </w:rPr>
            </w:pPr>
            <w:r>
              <w:rPr>
                <w:rFonts w:hint="eastAsia" w:ascii="宋体" w:hAnsi="宋体" w:cs="宋体"/>
                <w:color w:val="000000" w:themeColor="text1"/>
                <w:szCs w:val="21"/>
              </w:rPr>
              <w:t>内置无线传屏接收器，无需外接接收部件，无线传屏发射器与整机匹配后即可实现传屏功能，方便用户使用</w:t>
            </w:r>
          </w:p>
        </w:tc>
      </w:tr>
      <w:tr>
        <w:tblPrEx>
          <w:tblLayout w:type="fixed"/>
          <w:tblCellMar>
            <w:top w:w="0" w:type="dxa"/>
            <w:left w:w="108" w:type="dxa"/>
            <w:bottom w:w="0" w:type="dxa"/>
            <w:right w:w="108" w:type="dxa"/>
          </w:tblCellMar>
        </w:tblPrEx>
        <w:trPr>
          <w:trHeight w:val="720" w:hRule="atLeast"/>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w:t>
            </w:r>
          </w:p>
        </w:tc>
        <w:tc>
          <w:tcPr>
            <w:tcW w:w="7823" w:type="dxa"/>
            <w:tcBorders>
              <w:top w:val="nil"/>
              <w:left w:val="nil"/>
              <w:bottom w:val="single" w:color="auto" w:sz="4" w:space="0"/>
              <w:right w:val="single" w:color="auto" w:sz="4" w:space="0"/>
            </w:tcBorders>
            <w:shd w:val="clear" w:color="auto" w:fill="auto"/>
            <w:vAlign w:val="center"/>
          </w:tcPr>
          <w:p>
            <w:pPr>
              <w:widowControl/>
              <w:rPr>
                <w:rFonts w:ascii="宋体" w:hAnsi="宋体" w:cs="Arial"/>
                <w:color w:val="000000" w:themeColor="text1"/>
                <w:kern w:val="0"/>
                <w:szCs w:val="21"/>
              </w:rPr>
            </w:pPr>
            <w:r>
              <w:rPr>
                <w:rStyle w:val="9"/>
                <w:rFonts w:hint="eastAsia" w:ascii="宋体" w:hAnsi="宋体" w:cs="宋体"/>
                <w:color w:val="000000" w:themeColor="text1"/>
              </w:rPr>
              <w:t>内置</w:t>
            </w:r>
            <w:r>
              <w:rPr>
                <w:rFonts w:hint="eastAsia" w:ascii="宋体" w:hAnsi="宋体" w:cs="宋体"/>
                <w:color w:val="000000" w:themeColor="text1"/>
                <w:szCs w:val="21"/>
              </w:rPr>
              <w:t>非独立外扩展的</w:t>
            </w:r>
            <w:r>
              <w:rPr>
                <w:rStyle w:val="9"/>
                <w:rFonts w:hint="eastAsia" w:ascii="宋体" w:hAnsi="宋体" w:cs="宋体"/>
                <w:color w:val="000000" w:themeColor="text1"/>
              </w:rPr>
              <w:t>拾</w:t>
            </w:r>
            <w:r>
              <w:rPr>
                <w:rFonts w:hint="eastAsia" w:ascii="宋体" w:hAnsi="宋体" w:cs="宋体"/>
                <w:color w:val="000000" w:themeColor="text1"/>
                <w:szCs w:val="21"/>
              </w:rPr>
              <w:t>音麦克风，拾音距离至少3米，方便录制老师人声</w:t>
            </w:r>
          </w:p>
        </w:tc>
      </w:tr>
      <w:tr>
        <w:tblPrEx>
          <w:tblLayout w:type="fixed"/>
          <w:tblCellMar>
            <w:top w:w="0" w:type="dxa"/>
            <w:left w:w="108" w:type="dxa"/>
            <w:bottom w:w="0" w:type="dxa"/>
            <w:right w:w="108" w:type="dxa"/>
          </w:tblCellMar>
        </w:tblPrEx>
        <w:trPr>
          <w:trHeight w:val="480" w:hRule="atLeast"/>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c>
          <w:tcPr>
            <w:tcW w:w="7823" w:type="dxa"/>
            <w:tcBorders>
              <w:top w:val="nil"/>
              <w:left w:val="nil"/>
              <w:bottom w:val="single" w:color="auto" w:sz="4" w:space="0"/>
              <w:right w:val="single" w:color="auto" w:sz="4" w:space="0"/>
            </w:tcBorders>
            <w:shd w:val="clear" w:color="auto" w:fill="auto"/>
            <w:vAlign w:val="center"/>
          </w:tcPr>
          <w:p>
            <w:pPr>
              <w:widowControl/>
              <w:rPr>
                <w:rFonts w:ascii="宋体" w:hAnsi="宋体" w:cs="Arial"/>
                <w:color w:val="000000" w:themeColor="text1"/>
                <w:kern w:val="0"/>
                <w:szCs w:val="21"/>
              </w:rPr>
            </w:pPr>
            <w:r>
              <w:rPr>
                <w:rFonts w:hint="eastAsia" w:ascii="宋体" w:hAnsi="宋体" w:cs="宋体"/>
                <w:color w:val="000000" w:themeColor="text1"/>
                <w:szCs w:val="21"/>
              </w:rPr>
              <w:t>内置非独立外扩展的摄像头，像素至少500万，支持二维码扫码识别功能，帮助用户调用在线资源</w:t>
            </w:r>
          </w:p>
        </w:tc>
      </w:tr>
      <w:tr>
        <w:tblPrEx>
          <w:tblLayout w:type="fixed"/>
          <w:tblCellMar>
            <w:top w:w="0" w:type="dxa"/>
            <w:left w:w="108" w:type="dxa"/>
            <w:bottom w:w="0" w:type="dxa"/>
            <w:right w:w="108" w:type="dxa"/>
          </w:tblCellMar>
        </w:tblPrEx>
        <w:trPr>
          <w:trHeight w:val="480" w:hRule="atLeast"/>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6</w:t>
            </w:r>
          </w:p>
        </w:tc>
        <w:tc>
          <w:tcPr>
            <w:tcW w:w="7823" w:type="dxa"/>
            <w:tcBorders>
              <w:top w:val="nil"/>
              <w:left w:val="nil"/>
              <w:bottom w:val="single" w:color="auto" w:sz="4" w:space="0"/>
              <w:right w:val="single" w:color="auto" w:sz="4" w:space="0"/>
            </w:tcBorders>
            <w:shd w:val="clear" w:color="auto" w:fill="auto"/>
            <w:vAlign w:val="center"/>
          </w:tcPr>
          <w:p>
            <w:pPr>
              <w:pStyle w:val="10"/>
              <w:rPr>
                <w:rFonts w:ascii="宋体" w:hAnsi="宋体" w:cs="宋体"/>
                <w:color w:val="000000" w:themeColor="text1"/>
                <w:sz w:val="21"/>
                <w:szCs w:val="21"/>
              </w:rPr>
            </w:pPr>
            <w:r>
              <w:rPr>
                <w:rFonts w:hint="eastAsia" w:ascii="宋体" w:hAnsi="宋体" w:cs="宋体"/>
                <w:color w:val="000000" w:themeColor="text1"/>
                <w:sz w:val="21"/>
                <w:szCs w:val="21"/>
              </w:rPr>
              <w:t>通过一根USB线可实现外部电脑与交互智能平板之间高清视频信号、音频信号以及触摸信号的实时传输，采用单按键设计，只需按一下即可传屏，无需在智能平板上做任何操作。</w:t>
            </w:r>
          </w:p>
        </w:tc>
      </w:tr>
      <w:tr>
        <w:tblPrEx>
          <w:tblLayout w:type="fixed"/>
          <w:tblCellMar>
            <w:top w:w="0" w:type="dxa"/>
            <w:left w:w="108" w:type="dxa"/>
            <w:bottom w:w="0" w:type="dxa"/>
            <w:right w:w="108" w:type="dxa"/>
          </w:tblCellMar>
        </w:tblPrEx>
        <w:trPr>
          <w:trHeight w:val="480" w:hRule="atLeast"/>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7</w:t>
            </w:r>
          </w:p>
        </w:tc>
        <w:tc>
          <w:tcPr>
            <w:tcW w:w="7823" w:type="dxa"/>
            <w:tcBorders>
              <w:top w:val="nil"/>
              <w:left w:val="nil"/>
              <w:bottom w:val="single" w:color="auto" w:sz="4" w:space="0"/>
              <w:right w:val="single" w:color="auto" w:sz="4" w:space="0"/>
            </w:tcBorders>
            <w:shd w:val="clear" w:color="auto" w:fill="auto"/>
            <w:vAlign w:val="center"/>
          </w:tcPr>
          <w:p>
            <w:pPr>
              <w:pStyle w:val="10"/>
              <w:rPr>
                <w:rFonts w:ascii="宋体" w:hAnsi="宋体" w:cs="宋体"/>
                <w:bCs/>
                <w:color w:val="000000" w:themeColor="text1"/>
                <w:sz w:val="21"/>
                <w:szCs w:val="21"/>
              </w:rPr>
            </w:pPr>
            <w:r>
              <w:rPr>
                <w:rFonts w:hint="eastAsia" w:ascii="宋体" w:hAnsi="宋体" w:cs="宋体"/>
                <w:bCs/>
                <w:color w:val="000000" w:themeColor="text1"/>
                <w:sz w:val="21"/>
                <w:szCs w:val="21"/>
              </w:rPr>
              <w:t>白板教学软件</w:t>
            </w:r>
            <w:r>
              <w:rPr>
                <w:rFonts w:hint="eastAsia" w:ascii="宋体" w:hAnsi="宋体"/>
                <w:color w:val="000000" w:themeColor="text1"/>
                <w:sz w:val="21"/>
                <w:szCs w:val="21"/>
              </w:rPr>
              <w:t>支持老师</w:t>
            </w:r>
            <w:r>
              <w:rPr>
                <w:rFonts w:ascii="宋体" w:hAnsi="宋体"/>
                <w:color w:val="000000" w:themeColor="text1"/>
                <w:sz w:val="21"/>
                <w:szCs w:val="21"/>
              </w:rPr>
              <w:t>个人账号注册</w:t>
            </w:r>
            <w:r>
              <w:rPr>
                <w:rFonts w:hint="eastAsia" w:ascii="宋体" w:hAnsi="宋体"/>
                <w:color w:val="000000" w:themeColor="text1"/>
                <w:sz w:val="21"/>
                <w:szCs w:val="21"/>
              </w:rPr>
              <w:t>登录使用</w:t>
            </w:r>
            <w:r>
              <w:rPr>
                <w:rFonts w:ascii="宋体" w:hAnsi="宋体"/>
                <w:color w:val="000000" w:themeColor="text1"/>
                <w:sz w:val="21"/>
                <w:szCs w:val="21"/>
              </w:rPr>
              <w:t>，</w:t>
            </w:r>
            <w:r>
              <w:rPr>
                <w:rFonts w:hint="eastAsia" w:ascii="宋体" w:hAnsi="宋体"/>
                <w:color w:val="000000" w:themeColor="text1"/>
                <w:sz w:val="21"/>
                <w:szCs w:val="21"/>
              </w:rPr>
              <w:t>也可</w:t>
            </w:r>
            <w:r>
              <w:rPr>
                <w:rFonts w:ascii="宋体" w:hAnsi="宋体"/>
                <w:color w:val="000000" w:themeColor="text1"/>
                <w:sz w:val="21"/>
                <w:szCs w:val="21"/>
              </w:rPr>
              <w:t>通过</w:t>
            </w:r>
            <w:r>
              <w:rPr>
                <w:rFonts w:hint="eastAsia" w:ascii="宋体" w:hAnsi="宋体"/>
                <w:color w:val="000000" w:themeColor="text1"/>
                <w:sz w:val="21"/>
                <w:szCs w:val="21"/>
              </w:rPr>
              <w:t>USB</w:t>
            </w:r>
            <w:r>
              <w:rPr>
                <w:rFonts w:ascii="宋体" w:hAnsi="宋体"/>
                <w:color w:val="000000" w:themeColor="text1"/>
                <w:sz w:val="21"/>
                <w:szCs w:val="21"/>
              </w:rPr>
              <w:t xml:space="preserve"> key</w:t>
            </w:r>
            <w:r>
              <w:rPr>
                <w:rFonts w:hint="eastAsia" w:ascii="宋体" w:hAnsi="宋体"/>
                <w:color w:val="000000" w:themeColor="text1"/>
                <w:sz w:val="21"/>
                <w:szCs w:val="21"/>
              </w:rPr>
              <w:t>进行</w:t>
            </w:r>
            <w:r>
              <w:rPr>
                <w:rFonts w:ascii="宋体" w:hAnsi="宋体"/>
                <w:color w:val="000000" w:themeColor="text1"/>
                <w:sz w:val="21"/>
                <w:szCs w:val="21"/>
              </w:rPr>
              <w:t>身份快速识别登录。</w:t>
            </w:r>
          </w:p>
        </w:tc>
      </w:tr>
      <w:tr>
        <w:tblPrEx>
          <w:tblLayout w:type="fixed"/>
          <w:tblCellMar>
            <w:top w:w="0" w:type="dxa"/>
            <w:left w:w="108" w:type="dxa"/>
            <w:bottom w:w="0" w:type="dxa"/>
            <w:right w:w="108" w:type="dxa"/>
          </w:tblCellMar>
        </w:tblPrEx>
        <w:trPr>
          <w:trHeight w:val="720" w:hRule="atLeast"/>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8</w:t>
            </w:r>
          </w:p>
        </w:tc>
        <w:tc>
          <w:tcPr>
            <w:tcW w:w="7823" w:type="dxa"/>
            <w:tcBorders>
              <w:top w:val="nil"/>
              <w:left w:val="nil"/>
              <w:bottom w:val="single" w:color="auto" w:sz="4" w:space="0"/>
              <w:right w:val="single" w:color="auto" w:sz="4" w:space="0"/>
            </w:tcBorders>
            <w:shd w:val="clear" w:color="auto" w:fill="auto"/>
            <w:vAlign w:val="center"/>
          </w:tcPr>
          <w:p>
            <w:pPr>
              <w:widowControl/>
              <w:rPr>
                <w:rFonts w:ascii="宋体" w:hAnsi="宋体" w:cs="Arial"/>
                <w:color w:val="000000" w:themeColor="text1"/>
                <w:kern w:val="0"/>
                <w:szCs w:val="21"/>
              </w:rPr>
            </w:pPr>
            <w:r>
              <w:rPr>
                <w:rFonts w:hint="eastAsia" w:ascii="宋体" w:hAnsi="宋体" w:cs="宋体"/>
                <w:bCs/>
                <w:color w:val="000000" w:themeColor="text1"/>
                <w:szCs w:val="21"/>
              </w:rPr>
              <w:t>白板教学软件</w:t>
            </w:r>
            <w:r>
              <w:rPr>
                <w:rFonts w:hint="eastAsia" w:ascii="宋体" w:hAnsi="宋体"/>
                <w:color w:val="000000" w:themeColor="text1"/>
                <w:szCs w:val="21"/>
              </w:rPr>
              <w:t>支持用户可在软件中通过生成课件链接/二维码，分享给其他用户，接收方可点击链接/扫描二维码，通过网页方式浏览课件并体验课件互动功能，方便快捷。同时接收方可在网页版课件页面点击课件下载，登陆软件即可获取课件</w:t>
            </w:r>
          </w:p>
        </w:tc>
      </w:tr>
      <w:tr>
        <w:tblPrEx>
          <w:tblLayout w:type="fixed"/>
          <w:tblCellMar>
            <w:top w:w="0" w:type="dxa"/>
            <w:left w:w="108" w:type="dxa"/>
            <w:bottom w:w="0" w:type="dxa"/>
            <w:right w:w="108" w:type="dxa"/>
          </w:tblCellMar>
        </w:tblPrEx>
        <w:trPr>
          <w:trHeight w:val="495" w:hRule="atLeast"/>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9</w:t>
            </w:r>
          </w:p>
        </w:tc>
        <w:tc>
          <w:tcPr>
            <w:tcW w:w="7823" w:type="dxa"/>
            <w:tcBorders>
              <w:top w:val="nil"/>
              <w:left w:val="nil"/>
              <w:bottom w:val="single" w:color="auto" w:sz="4" w:space="0"/>
              <w:right w:val="single" w:color="auto" w:sz="4" w:space="0"/>
            </w:tcBorders>
            <w:shd w:val="clear" w:color="auto" w:fill="auto"/>
            <w:vAlign w:val="center"/>
          </w:tcPr>
          <w:p>
            <w:pPr>
              <w:widowControl/>
              <w:rPr>
                <w:rFonts w:ascii="宋体" w:hAnsi="宋体" w:cs="Arial"/>
                <w:color w:val="000000" w:themeColor="text1"/>
                <w:kern w:val="0"/>
                <w:szCs w:val="21"/>
              </w:rPr>
            </w:pPr>
            <w:r>
              <w:rPr>
                <w:rFonts w:hint="eastAsia" w:ascii="宋体" w:hAnsi="宋体"/>
                <w:color w:val="000000" w:themeColor="text1"/>
                <w:szCs w:val="21"/>
              </w:rPr>
              <w:t>演示在整机处于任意通道下，调用互动课堂功能，使用任意学生移动终端扫描二维码，即可实现互动答题功能，老师可发起单选题、多选题、抢答题等，学生可便捷设置学生姓名，方便老师管理课堂答题情况。</w:t>
            </w:r>
          </w:p>
        </w:tc>
      </w:tr>
      <w:tr>
        <w:tblPrEx>
          <w:tblLayout w:type="fixed"/>
          <w:tblCellMar>
            <w:top w:w="0" w:type="dxa"/>
            <w:left w:w="108" w:type="dxa"/>
            <w:bottom w:w="0" w:type="dxa"/>
            <w:right w:w="108" w:type="dxa"/>
          </w:tblCellMar>
        </w:tblPrEx>
        <w:trPr>
          <w:trHeight w:val="480" w:hRule="atLeast"/>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10</w:t>
            </w:r>
          </w:p>
        </w:tc>
        <w:tc>
          <w:tcPr>
            <w:tcW w:w="7823" w:type="dxa"/>
            <w:tcBorders>
              <w:top w:val="nil"/>
              <w:left w:val="nil"/>
              <w:bottom w:val="single" w:color="auto" w:sz="4" w:space="0"/>
              <w:right w:val="single" w:color="auto" w:sz="4" w:space="0"/>
            </w:tcBorders>
            <w:shd w:val="clear" w:color="auto" w:fill="auto"/>
            <w:vAlign w:val="center"/>
          </w:tcPr>
          <w:p>
            <w:r>
              <w:rPr>
                <w:rFonts w:hint="eastAsia" w:eastAsiaTheme="minorEastAsia"/>
                <w:color w:val="000000" w:themeColor="text1"/>
                <w:szCs w:val="21"/>
              </w:rPr>
              <w:t>展台演示</w:t>
            </w:r>
            <w:r>
              <w:rPr>
                <w:rFonts w:hint="eastAsia"/>
              </w:rPr>
              <w:t>展台按键采用电容式触摸按键，可实现一键启动展台画面、画面放大、画面缩小、画面旋转、拍照截图等功能，同时也支持在一体机或电脑上进行同样的操作。</w:t>
            </w:r>
          </w:p>
        </w:tc>
      </w:tr>
      <w:tr>
        <w:tblPrEx>
          <w:tblLayout w:type="fixed"/>
          <w:tblCellMar>
            <w:top w:w="0" w:type="dxa"/>
            <w:left w:w="108" w:type="dxa"/>
            <w:bottom w:w="0" w:type="dxa"/>
            <w:right w:w="108" w:type="dxa"/>
          </w:tblCellMar>
        </w:tblPrEx>
        <w:trPr>
          <w:trHeight w:val="418" w:hRule="atLeast"/>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11</w:t>
            </w:r>
          </w:p>
        </w:tc>
        <w:tc>
          <w:tcPr>
            <w:tcW w:w="782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color w:val="000000" w:themeColor="text1"/>
                <w:kern w:val="0"/>
                <w:szCs w:val="21"/>
              </w:rPr>
            </w:pPr>
            <w:r>
              <w:rPr>
                <w:rFonts w:hint="eastAsia" w:eastAsiaTheme="minorEastAsia"/>
                <w:color w:val="000000" w:themeColor="text1"/>
                <w:szCs w:val="21"/>
              </w:rPr>
              <w:t>展台</w:t>
            </w:r>
            <w:r>
              <w:rPr>
                <w:rFonts w:hint="eastAsia"/>
              </w:rPr>
              <w:t>软件具有自动扫描功能，自动截边矫正、文字效果增强</w:t>
            </w:r>
            <w:r>
              <w:rPr>
                <w:rFonts w:hint="eastAsia" w:ascii="宋体" w:hAnsi="宋体"/>
                <w:kern w:val="0"/>
                <w:sz w:val="18"/>
                <w:szCs w:val="18"/>
              </w:rPr>
              <w:t>。</w:t>
            </w:r>
          </w:p>
        </w:tc>
      </w:tr>
      <w:tr>
        <w:tblPrEx>
          <w:tblLayout w:type="fixed"/>
          <w:tblCellMar>
            <w:top w:w="0" w:type="dxa"/>
            <w:left w:w="108" w:type="dxa"/>
            <w:bottom w:w="0" w:type="dxa"/>
            <w:right w:w="108" w:type="dxa"/>
          </w:tblCellMar>
        </w:tblPrEx>
        <w:trPr>
          <w:trHeight w:val="300" w:hRule="atLeast"/>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12</w:t>
            </w:r>
          </w:p>
        </w:tc>
        <w:tc>
          <w:tcPr>
            <w:tcW w:w="7823" w:type="dxa"/>
            <w:tcBorders>
              <w:top w:val="nil"/>
              <w:left w:val="nil"/>
              <w:bottom w:val="single" w:color="auto" w:sz="4" w:space="0"/>
              <w:right w:val="single" w:color="auto" w:sz="4" w:space="0"/>
            </w:tcBorders>
            <w:shd w:val="clear" w:color="auto" w:fill="auto"/>
            <w:vAlign w:val="center"/>
          </w:tcPr>
          <w:p>
            <w:pPr>
              <w:pStyle w:val="11"/>
              <w:ind w:firstLine="0" w:firstLineChars="0"/>
              <w:rPr>
                <w:rFonts w:hint="eastAsia" w:ascii="Helvetica Neue" w:hAnsi="Helvetica Neue"/>
                <w:color w:val="000000" w:themeColor="text1"/>
                <w:szCs w:val="21"/>
              </w:rPr>
            </w:pPr>
            <w:r>
              <w:rPr>
                <w:rFonts w:hint="eastAsia"/>
                <w:color w:val="000000" w:themeColor="text1"/>
                <w:szCs w:val="21"/>
              </w:rPr>
              <w:t>数据平台软件</w:t>
            </w:r>
            <w:r>
              <w:rPr>
                <w:rFonts w:hint="eastAsia" w:ascii="Helvetica Neue" w:hAnsi="Helvetica Neue"/>
                <w:color w:val="000000" w:themeColor="text1"/>
                <w:szCs w:val="21"/>
              </w:rPr>
              <w:t>支持学校管理者在Windows、Linux、Android、IOS等多种不同的操作系统上通过网页浏览器登陆进行操作，可统计全校教师软件活跃数据、学生点评及课件上传等数据。</w:t>
            </w:r>
          </w:p>
        </w:tc>
      </w:tr>
      <w:tr>
        <w:tblPrEx>
          <w:tblLayout w:type="fixed"/>
          <w:tblCellMar>
            <w:top w:w="0" w:type="dxa"/>
            <w:left w:w="108" w:type="dxa"/>
            <w:bottom w:w="0" w:type="dxa"/>
            <w:right w:w="108" w:type="dxa"/>
          </w:tblCellMar>
        </w:tblPrEx>
        <w:trPr>
          <w:trHeight w:val="763" w:hRule="atLeast"/>
        </w:trPr>
        <w:tc>
          <w:tcPr>
            <w:tcW w:w="6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13</w:t>
            </w:r>
          </w:p>
        </w:tc>
        <w:tc>
          <w:tcPr>
            <w:tcW w:w="7823" w:type="dxa"/>
            <w:tcBorders>
              <w:top w:val="nil"/>
              <w:left w:val="nil"/>
              <w:bottom w:val="single" w:color="auto" w:sz="4" w:space="0"/>
              <w:right w:val="single" w:color="auto" w:sz="4" w:space="0"/>
            </w:tcBorders>
            <w:shd w:val="clear" w:color="auto" w:fill="auto"/>
            <w:vAlign w:val="center"/>
          </w:tcPr>
          <w:p>
            <w:pPr>
              <w:widowControl/>
              <w:rPr>
                <w:rFonts w:ascii="宋体" w:hAnsi="宋体" w:cs="Arial"/>
                <w:color w:val="000000" w:themeColor="text1"/>
                <w:kern w:val="0"/>
                <w:szCs w:val="21"/>
              </w:rPr>
            </w:pPr>
            <w:r>
              <w:rPr>
                <w:rFonts w:hint="eastAsia" w:ascii="宋体" w:hAnsi="宋体"/>
                <w:color w:val="000000" w:themeColor="text1"/>
                <w:kern w:val="0"/>
                <w:szCs w:val="21"/>
              </w:rPr>
              <w:t>集中控制软件</w:t>
            </w:r>
            <w:r>
              <w:rPr>
                <w:rFonts w:hint="eastAsia"/>
                <w:color w:val="000000"/>
                <w:szCs w:val="21"/>
              </w:rPr>
              <w:t>大屏一体机集控平台需采用两层式架构，只包含管理端和被控端，无需服务器支持、亦无需连接外网（互联网/Internet）即可实现对同一局域网内的所有设备的集中控制与管理。</w:t>
            </w:r>
          </w:p>
        </w:tc>
      </w:tr>
      <w:tr>
        <w:tblPrEx>
          <w:tblLayout w:type="fixed"/>
          <w:tblCellMar>
            <w:top w:w="0" w:type="dxa"/>
            <w:left w:w="108" w:type="dxa"/>
            <w:bottom w:w="0" w:type="dxa"/>
            <w:right w:w="108" w:type="dxa"/>
          </w:tblCellMar>
        </w:tblPrEx>
        <w:trPr>
          <w:trHeight w:val="708" w:hRule="atLeast"/>
        </w:trPr>
        <w:tc>
          <w:tcPr>
            <w:tcW w:w="6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kern w:val="0"/>
                <w:sz w:val="20"/>
                <w:szCs w:val="20"/>
              </w:rPr>
            </w:pPr>
            <w:r>
              <w:rPr>
                <w:rFonts w:hint="eastAsia" w:ascii="Arial" w:hAnsi="Arial" w:cs="Arial"/>
                <w:color w:val="000000"/>
                <w:kern w:val="0"/>
                <w:sz w:val="20"/>
                <w:szCs w:val="20"/>
              </w:rPr>
              <w:t>14</w:t>
            </w:r>
          </w:p>
        </w:tc>
        <w:tc>
          <w:tcPr>
            <w:tcW w:w="7823" w:type="dxa"/>
            <w:tcBorders>
              <w:top w:val="single" w:color="auto" w:sz="4" w:space="0"/>
              <w:left w:val="nil"/>
              <w:bottom w:val="single" w:color="auto" w:sz="4" w:space="0"/>
              <w:right w:val="single" w:color="auto" w:sz="4" w:space="0"/>
            </w:tcBorders>
            <w:shd w:val="clear" w:color="auto" w:fill="auto"/>
            <w:vAlign w:val="center"/>
          </w:tcPr>
          <w:p>
            <w:pPr>
              <w:spacing w:line="360" w:lineRule="auto"/>
              <w:rPr>
                <w:color w:val="000000"/>
              </w:rPr>
            </w:pPr>
            <w:r>
              <w:rPr>
                <w:rFonts w:hint="eastAsia" w:ascii="宋体" w:hAnsi="宋体"/>
                <w:color w:val="000000" w:themeColor="text1"/>
                <w:kern w:val="0"/>
                <w:szCs w:val="21"/>
              </w:rPr>
              <w:t>集中控制软件</w:t>
            </w:r>
            <w:r>
              <w:rPr>
                <w:rFonts w:hint="eastAsia"/>
                <w:color w:val="000000"/>
              </w:rPr>
              <w:t>管理端能够对所有一体机发布公告,并能够对公告信息进行设置,需能定时或立即发布公告。可以设置公告显示时间。</w:t>
            </w:r>
          </w:p>
        </w:tc>
      </w:tr>
      <w:tr>
        <w:tblPrEx>
          <w:tblLayout w:type="fixed"/>
          <w:tblCellMar>
            <w:top w:w="0" w:type="dxa"/>
            <w:left w:w="108" w:type="dxa"/>
            <w:bottom w:w="0" w:type="dxa"/>
            <w:right w:w="108" w:type="dxa"/>
          </w:tblCellMar>
        </w:tblPrEx>
        <w:trPr>
          <w:trHeight w:val="704" w:hRule="atLeast"/>
        </w:trPr>
        <w:tc>
          <w:tcPr>
            <w:tcW w:w="6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kern w:val="0"/>
                <w:sz w:val="20"/>
                <w:szCs w:val="20"/>
              </w:rPr>
            </w:pPr>
            <w:r>
              <w:rPr>
                <w:rFonts w:hint="eastAsia" w:ascii="Arial" w:hAnsi="Arial" w:cs="Arial"/>
                <w:color w:val="000000"/>
                <w:kern w:val="0"/>
                <w:sz w:val="20"/>
                <w:szCs w:val="20"/>
              </w:rPr>
              <w:t>15</w:t>
            </w:r>
          </w:p>
        </w:tc>
        <w:tc>
          <w:tcPr>
            <w:tcW w:w="7823" w:type="dxa"/>
            <w:tcBorders>
              <w:top w:val="single" w:color="auto" w:sz="4" w:space="0"/>
              <w:left w:val="nil"/>
              <w:bottom w:val="single" w:color="auto" w:sz="4" w:space="0"/>
              <w:right w:val="single" w:color="auto" w:sz="4" w:space="0"/>
            </w:tcBorders>
            <w:shd w:val="clear" w:color="auto" w:fill="auto"/>
            <w:vAlign w:val="center"/>
          </w:tcPr>
          <w:p>
            <w:pPr>
              <w:spacing w:line="360" w:lineRule="auto"/>
              <w:rPr>
                <w:color w:val="000000"/>
              </w:rPr>
            </w:pPr>
            <w:r>
              <w:rPr>
                <w:rFonts w:hint="eastAsia" w:ascii="宋体" w:hAnsi="宋体"/>
                <w:color w:val="000000" w:themeColor="text1"/>
                <w:kern w:val="0"/>
                <w:szCs w:val="21"/>
              </w:rPr>
              <w:t>集中控制软件</w:t>
            </w:r>
            <w:r>
              <w:rPr>
                <w:rFonts w:hint="eastAsia"/>
                <w:color w:val="000000"/>
              </w:rPr>
              <w:t>管理端支持16屏同时监看终端屏幕画面，支持轮巡监看。监看的同时可以进行截图、录制，如有需要可以进行遥控操作。</w:t>
            </w:r>
          </w:p>
        </w:tc>
      </w:tr>
      <w:tr>
        <w:tblPrEx>
          <w:tblLayout w:type="fixed"/>
          <w:tblCellMar>
            <w:top w:w="0" w:type="dxa"/>
            <w:left w:w="108" w:type="dxa"/>
            <w:bottom w:w="0" w:type="dxa"/>
            <w:right w:w="108" w:type="dxa"/>
          </w:tblCellMar>
        </w:tblPrEx>
        <w:trPr>
          <w:trHeight w:val="701" w:hRule="atLeast"/>
        </w:trPr>
        <w:tc>
          <w:tcPr>
            <w:tcW w:w="6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kern w:val="0"/>
                <w:sz w:val="20"/>
                <w:szCs w:val="20"/>
              </w:rPr>
            </w:pPr>
            <w:r>
              <w:rPr>
                <w:rFonts w:hint="eastAsia" w:ascii="Arial" w:hAnsi="Arial" w:cs="Arial"/>
                <w:color w:val="000000"/>
                <w:kern w:val="0"/>
                <w:sz w:val="20"/>
                <w:szCs w:val="20"/>
              </w:rPr>
              <w:t>16</w:t>
            </w:r>
          </w:p>
        </w:tc>
        <w:tc>
          <w:tcPr>
            <w:tcW w:w="7823" w:type="dxa"/>
            <w:tcBorders>
              <w:top w:val="single" w:color="auto" w:sz="4" w:space="0"/>
              <w:left w:val="nil"/>
              <w:bottom w:val="single" w:color="auto" w:sz="4" w:space="0"/>
              <w:right w:val="single" w:color="auto" w:sz="4" w:space="0"/>
            </w:tcBorders>
            <w:shd w:val="clear" w:color="auto" w:fill="auto"/>
            <w:vAlign w:val="center"/>
          </w:tcPr>
          <w:p>
            <w:pPr>
              <w:spacing w:line="360" w:lineRule="auto"/>
              <w:rPr>
                <w:color w:val="000000"/>
              </w:rPr>
            </w:pPr>
            <w:r>
              <w:rPr>
                <w:rFonts w:hint="eastAsia" w:ascii="宋体" w:hAnsi="宋体"/>
                <w:color w:val="000000" w:themeColor="text1"/>
                <w:kern w:val="0"/>
                <w:szCs w:val="21"/>
              </w:rPr>
              <w:t>集中控制软件</w:t>
            </w:r>
            <w:r>
              <w:rPr>
                <w:rFonts w:hint="eastAsia"/>
                <w:color w:val="000000"/>
              </w:rPr>
              <w:t>管理端能够远程设置还原的参数，包括批量设置还原保护的分区、批量修改被控端还原状态（还原模式、安装模式）。</w:t>
            </w:r>
          </w:p>
        </w:tc>
      </w:tr>
      <w:tr>
        <w:tblPrEx>
          <w:tblLayout w:type="fixed"/>
          <w:tblCellMar>
            <w:top w:w="0" w:type="dxa"/>
            <w:left w:w="108" w:type="dxa"/>
            <w:bottom w:w="0" w:type="dxa"/>
            <w:right w:w="108" w:type="dxa"/>
          </w:tblCellMar>
        </w:tblPrEx>
        <w:trPr>
          <w:trHeight w:val="554" w:hRule="atLeast"/>
        </w:trPr>
        <w:tc>
          <w:tcPr>
            <w:tcW w:w="6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kern w:val="0"/>
                <w:sz w:val="20"/>
                <w:szCs w:val="20"/>
              </w:rPr>
            </w:pPr>
            <w:r>
              <w:rPr>
                <w:rFonts w:hint="eastAsia" w:ascii="Arial" w:hAnsi="Arial" w:cs="Arial"/>
                <w:color w:val="000000"/>
                <w:kern w:val="0"/>
                <w:sz w:val="20"/>
                <w:szCs w:val="20"/>
              </w:rPr>
              <w:t>17</w:t>
            </w:r>
          </w:p>
        </w:tc>
        <w:tc>
          <w:tcPr>
            <w:tcW w:w="7823" w:type="dxa"/>
            <w:tcBorders>
              <w:top w:val="single" w:color="auto" w:sz="4" w:space="0"/>
              <w:left w:val="nil"/>
              <w:bottom w:val="single" w:color="auto" w:sz="4" w:space="0"/>
              <w:right w:val="single" w:color="auto" w:sz="4" w:space="0"/>
            </w:tcBorders>
            <w:shd w:val="clear" w:color="auto" w:fill="auto"/>
            <w:vAlign w:val="center"/>
          </w:tcPr>
          <w:p>
            <w:pPr>
              <w:spacing w:line="360" w:lineRule="auto"/>
              <w:rPr>
                <w:color w:val="000000"/>
                <w:sz w:val="24"/>
              </w:rPr>
            </w:pPr>
            <w:r>
              <w:rPr>
                <w:rFonts w:hint="eastAsia" w:ascii="宋体" w:hAnsi="宋体"/>
                <w:color w:val="000000" w:themeColor="text1"/>
                <w:kern w:val="0"/>
                <w:szCs w:val="21"/>
              </w:rPr>
              <w:t>集中控制软件</w:t>
            </w:r>
            <w:r>
              <w:rPr>
                <w:rFonts w:hint="eastAsia"/>
                <w:color w:val="000000"/>
              </w:rPr>
              <w:t>管理端程序需具有教学观摩功能。管理员能将某教室内大屏一体机画面和声音转播到其他所有班级一体机设备上，以利于老师进行教学观摩或多班上课。</w:t>
            </w:r>
          </w:p>
        </w:tc>
      </w:tr>
      <w:tr>
        <w:tblPrEx>
          <w:tblLayout w:type="fixed"/>
          <w:tblCellMar>
            <w:top w:w="0" w:type="dxa"/>
            <w:left w:w="108" w:type="dxa"/>
            <w:bottom w:w="0" w:type="dxa"/>
            <w:right w:w="108" w:type="dxa"/>
          </w:tblCellMar>
        </w:tblPrEx>
        <w:trPr>
          <w:trHeight w:val="548" w:hRule="atLeast"/>
        </w:trPr>
        <w:tc>
          <w:tcPr>
            <w:tcW w:w="6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kern w:val="0"/>
                <w:sz w:val="20"/>
                <w:szCs w:val="20"/>
              </w:rPr>
            </w:pPr>
            <w:r>
              <w:rPr>
                <w:rFonts w:hint="eastAsia" w:ascii="Arial" w:hAnsi="Arial" w:cs="Arial"/>
                <w:color w:val="000000"/>
                <w:kern w:val="0"/>
                <w:sz w:val="20"/>
                <w:szCs w:val="20"/>
              </w:rPr>
              <w:t>18</w:t>
            </w:r>
          </w:p>
        </w:tc>
        <w:tc>
          <w:tcPr>
            <w:tcW w:w="7823" w:type="dxa"/>
            <w:tcBorders>
              <w:top w:val="single" w:color="auto" w:sz="4" w:space="0"/>
              <w:left w:val="nil"/>
              <w:bottom w:val="single" w:color="auto" w:sz="4" w:space="0"/>
              <w:right w:val="single" w:color="auto" w:sz="4" w:space="0"/>
            </w:tcBorders>
            <w:shd w:val="clear" w:color="auto" w:fill="auto"/>
            <w:vAlign w:val="center"/>
          </w:tcPr>
          <w:p>
            <w:pPr>
              <w:spacing w:line="360" w:lineRule="auto"/>
              <w:rPr>
                <w:color w:val="000000"/>
              </w:rPr>
            </w:pPr>
            <w:r>
              <w:rPr>
                <w:rFonts w:hint="eastAsia" w:ascii="宋体" w:hAnsi="宋体"/>
                <w:color w:val="000000" w:themeColor="text1"/>
                <w:kern w:val="0"/>
                <w:szCs w:val="21"/>
              </w:rPr>
              <w:t>集中控制软件</w:t>
            </w:r>
            <w:r>
              <w:rPr>
                <w:rFonts w:hint="eastAsia"/>
                <w:color w:val="000000"/>
              </w:rPr>
              <w:t>管理端和被控端能够实时进行文字交流，并且都能够查看、回复、删除聊天记录。管理员能够对聊天记录进行保存。</w:t>
            </w:r>
          </w:p>
        </w:tc>
      </w:tr>
      <w:tr>
        <w:tblPrEx>
          <w:tblLayout w:type="fixed"/>
          <w:tblCellMar>
            <w:top w:w="0" w:type="dxa"/>
            <w:left w:w="108" w:type="dxa"/>
            <w:bottom w:w="0" w:type="dxa"/>
            <w:right w:w="108" w:type="dxa"/>
          </w:tblCellMar>
        </w:tblPrEx>
        <w:trPr>
          <w:trHeight w:val="556" w:hRule="atLeast"/>
        </w:trPr>
        <w:tc>
          <w:tcPr>
            <w:tcW w:w="6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kern w:val="0"/>
                <w:sz w:val="20"/>
                <w:szCs w:val="20"/>
              </w:rPr>
            </w:pPr>
            <w:r>
              <w:rPr>
                <w:rFonts w:hint="eastAsia" w:ascii="Arial" w:hAnsi="Arial" w:cs="Arial"/>
                <w:color w:val="000000"/>
                <w:kern w:val="0"/>
                <w:sz w:val="20"/>
                <w:szCs w:val="20"/>
              </w:rPr>
              <w:t>19</w:t>
            </w:r>
          </w:p>
        </w:tc>
        <w:tc>
          <w:tcPr>
            <w:tcW w:w="7823" w:type="dxa"/>
            <w:tcBorders>
              <w:top w:val="single" w:color="auto" w:sz="4" w:space="0"/>
              <w:left w:val="nil"/>
              <w:bottom w:val="single" w:color="auto" w:sz="4" w:space="0"/>
              <w:right w:val="single" w:color="auto" w:sz="4" w:space="0"/>
            </w:tcBorders>
            <w:shd w:val="clear" w:color="auto" w:fill="auto"/>
            <w:vAlign w:val="center"/>
          </w:tcPr>
          <w:p>
            <w:pPr>
              <w:spacing w:line="360" w:lineRule="auto"/>
              <w:rPr>
                <w:color w:val="000000"/>
              </w:rPr>
            </w:pPr>
            <w:r>
              <w:rPr>
                <w:rFonts w:hint="eastAsia" w:ascii="宋体" w:hAnsi="宋体"/>
                <w:color w:val="000000" w:themeColor="text1"/>
                <w:kern w:val="0"/>
                <w:szCs w:val="21"/>
              </w:rPr>
              <w:t>集中控制软件</w:t>
            </w:r>
            <w:r>
              <w:rPr>
                <w:rFonts w:hint="eastAsia"/>
                <w:color w:val="000000"/>
              </w:rPr>
              <w:t>管理端能够对一体机设备进行资产盘点，能盘点设备上所有的硬件信息与安装的软件信息。需能将盘点的资产信息进行保存并进行前后资产信息对比</w:t>
            </w:r>
          </w:p>
        </w:tc>
      </w:tr>
      <w:tr>
        <w:tblPrEx>
          <w:tblLayout w:type="fixed"/>
          <w:tblCellMar>
            <w:top w:w="0" w:type="dxa"/>
            <w:left w:w="108" w:type="dxa"/>
            <w:bottom w:w="0" w:type="dxa"/>
            <w:right w:w="108" w:type="dxa"/>
          </w:tblCellMar>
        </w:tblPrEx>
        <w:trPr>
          <w:trHeight w:val="848" w:hRule="atLeast"/>
        </w:trPr>
        <w:tc>
          <w:tcPr>
            <w:tcW w:w="6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kern w:val="0"/>
                <w:sz w:val="20"/>
                <w:szCs w:val="20"/>
              </w:rPr>
            </w:pPr>
            <w:r>
              <w:rPr>
                <w:rFonts w:hint="eastAsia" w:ascii="Arial" w:hAnsi="Arial" w:cs="Arial"/>
                <w:color w:val="000000"/>
                <w:kern w:val="0"/>
                <w:sz w:val="20"/>
                <w:szCs w:val="20"/>
              </w:rPr>
              <w:t>20</w:t>
            </w:r>
          </w:p>
        </w:tc>
        <w:tc>
          <w:tcPr>
            <w:tcW w:w="782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olor w:val="000000" w:themeColor="text1"/>
                <w:kern w:val="0"/>
                <w:szCs w:val="21"/>
              </w:rPr>
            </w:pPr>
            <w:r>
              <w:rPr>
                <w:rFonts w:hint="eastAsia" w:ascii="宋体" w:hAnsi="宋体"/>
                <w:color w:val="000000" w:themeColor="text1"/>
                <w:kern w:val="0"/>
                <w:szCs w:val="21"/>
              </w:rPr>
              <w:t>集中控制软件</w:t>
            </w:r>
            <w:r>
              <w:rPr>
                <w:rFonts w:hint="eastAsia" w:ascii="宋体" w:hAnsi="宋体"/>
                <w:color w:val="000000"/>
                <w:szCs w:val="21"/>
              </w:rPr>
              <w:t>被控端具备还原保护功能，在系统重启的过程中即可完成还原。被控端需能够对本机的还原状态进行切换。</w:t>
            </w:r>
          </w:p>
        </w:tc>
      </w:tr>
    </w:tbl>
    <w:p/>
    <w:p>
      <w:pPr>
        <w:spacing w:line="360" w:lineRule="auto"/>
        <w:rPr>
          <w:sz w:val="24"/>
          <w:szCs w:val="24"/>
        </w:rPr>
      </w:pPr>
      <w:r>
        <w:rPr>
          <w:rFonts w:hint="eastAsia"/>
          <w:sz w:val="24"/>
          <w:szCs w:val="24"/>
        </w:rPr>
        <w:t>商务要求：</w:t>
      </w:r>
    </w:p>
    <w:p>
      <w:pPr>
        <w:spacing w:line="360" w:lineRule="auto"/>
        <w:rPr>
          <w:sz w:val="24"/>
          <w:szCs w:val="24"/>
        </w:rPr>
      </w:pPr>
      <w:r>
        <w:rPr>
          <w:rFonts w:hint="eastAsia"/>
          <w:sz w:val="24"/>
          <w:szCs w:val="24"/>
        </w:rPr>
        <w:t>▲1.本次采购设备数量较多，报价前必须到学校实地勘察，了解学校的安装需求，并由校方出具现场勘察证明。投标时必须提供勘察证明，如不提供报价无效</w:t>
      </w:r>
      <w:r>
        <w:rPr>
          <w:rFonts w:hint="eastAsia" w:ascii="微软雅黑" w:hAnsi="微软雅黑" w:eastAsia="微软雅黑"/>
          <w:color w:val="44454D"/>
          <w:sz w:val="24"/>
          <w:szCs w:val="24"/>
          <w:shd w:val="clear" w:color="auto" w:fill="F3FAFD"/>
        </w:rPr>
        <w:t>。</w:t>
      </w:r>
    </w:p>
    <w:p>
      <w:pPr>
        <w:spacing w:line="360" w:lineRule="auto"/>
        <w:rPr>
          <w:sz w:val="24"/>
          <w:szCs w:val="24"/>
        </w:rPr>
      </w:pPr>
      <w:r>
        <w:rPr>
          <w:rFonts w:hint="eastAsia" w:ascii="宋体" w:hAnsi="宋体" w:cs="宋体"/>
          <w:b/>
          <w:bCs/>
          <w:kern w:val="0"/>
          <w:sz w:val="24"/>
          <w:szCs w:val="24"/>
        </w:rPr>
        <w:t>▲</w:t>
      </w:r>
      <w:r>
        <w:rPr>
          <w:rFonts w:hint="eastAsia"/>
          <w:sz w:val="24"/>
          <w:szCs w:val="24"/>
        </w:rPr>
        <w:t>2.确保售后服务需提供本地化服务，供应商必须提供上门维修服务，服务响应时间30分钟，到场时间60分钟。不响应，不予接受。</w:t>
      </w:r>
    </w:p>
    <w:p>
      <w:pPr>
        <w:spacing w:line="360" w:lineRule="auto"/>
        <w:rPr>
          <w:sz w:val="24"/>
          <w:szCs w:val="24"/>
        </w:rPr>
      </w:pPr>
      <w:r>
        <w:rPr>
          <w:rFonts w:hint="eastAsia" w:ascii="宋体" w:hAnsi="宋体" w:cs="宋体"/>
          <w:b/>
          <w:bCs/>
          <w:kern w:val="0"/>
          <w:sz w:val="24"/>
          <w:szCs w:val="24"/>
        </w:rPr>
        <w:t>▲</w:t>
      </w:r>
      <w:r>
        <w:rPr>
          <w:rFonts w:hint="eastAsia"/>
          <w:sz w:val="24"/>
          <w:szCs w:val="24"/>
        </w:rPr>
        <w:t>3.为确保货物质量，供货时必须提供针对本项目的原厂三年质证明（不接受第三方保修），并提供原厂培训讲师培训，否则拒签合同。</w:t>
      </w:r>
    </w:p>
    <w:p>
      <w:pPr>
        <w:spacing w:line="360" w:lineRule="auto"/>
        <w:rPr>
          <w:sz w:val="24"/>
          <w:szCs w:val="24"/>
        </w:rPr>
      </w:pPr>
      <w:r>
        <w:rPr>
          <w:rFonts w:hint="eastAsia" w:ascii="宋体" w:hAnsi="宋体" w:cs="宋体"/>
          <w:b/>
          <w:bCs/>
          <w:kern w:val="0"/>
          <w:sz w:val="24"/>
          <w:szCs w:val="24"/>
        </w:rPr>
        <w:t>▲</w:t>
      </w:r>
      <w:r>
        <w:rPr>
          <w:rFonts w:hint="eastAsia"/>
          <w:sz w:val="24"/>
          <w:szCs w:val="24"/>
        </w:rPr>
        <w:t>4.确保采购过程的公平，要求演示设备必须在询价结束前，提供到学校封存 。不提供设备报价供应商，报价无效。</w:t>
      </w:r>
    </w:p>
    <w:p>
      <w:pPr>
        <w:spacing w:line="360" w:lineRule="auto"/>
        <w:rPr>
          <w:sz w:val="24"/>
          <w:szCs w:val="24"/>
        </w:rPr>
      </w:pPr>
      <w:r>
        <w:rPr>
          <w:rFonts w:hint="eastAsia" w:ascii="宋体" w:hAnsi="宋体" w:cs="宋体"/>
          <w:b/>
          <w:bCs/>
          <w:kern w:val="0"/>
          <w:sz w:val="24"/>
          <w:szCs w:val="24"/>
        </w:rPr>
        <w:t>▲</w:t>
      </w:r>
      <w:r>
        <w:rPr>
          <w:rFonts w:hint="eastAsia"/>
          <w:sz w:val="24"/>
          <w:szCs w:val="24"/>
        </w:rPr>
        <w:t>5.为了公开公正的完成采购，设备演示过程对所有报价供应商公开，并允许参与报价供应商共同监督或邀请相应专家共同参与演示验收。</w:t>
      </w:r>
    </w:p>
    <w:p>
      <w:pPr>
        <w:spacing w:line="360" w:lineRule="auto"/>
        <w:rPr>
          <w:sz w:val="24"/>
          <w:szCs w:val="24"/>
        </w:rPr>
      </w:pPr>
      <w:r>
        <w:rPr>
          <w:rFonts w:hint="eastAsia"/>
          <w:sz w:val="24"/>
          <w:szCs w:val="24"/>
        </w:rPr>
        <w:t>6.所投打</w:t>
      </w:r>
      <w:r>
        <w:rPr>
          <w:rFonts w:hint="eastAsia" w:ascii="宋体" w:hAnsi="宋体" w:cs="宋体"/>
          <w:b/>
          <w:bCs/>
          <w:kern w:val="0"/>
          <w:sz w:val="24"/>
          <w:szCs w:val="24"/>
        </w:rPr>
        <w:t>▲</w:t>
      </w:r>
      <w:r>
        <w:rPr>
          <w:rFonts w:hint="eastAsia"/>
          <w:sz w:val="24"/>
          <w:szCs w:val="24"/>
        </w:rPr>
        <w:t>参数和商务要求不满足和演示项不满足不给予考虑。</w:t>
      </w:r>
    </w:p>
    <w:p>
      <w:pPr>
        <w:spacing w:line="360" w:lineRule="auto"/>
      </w:pPr>
      <w:r>
        <w:rPr>
          <w:rFonts w:hint="eastAsia"/>
          <w:sz w:val="24"/>
          <w:szCs w:val="24"/>
        </w:rPr>
        <w:t>7.针对上述要求，报价单位必须认真审核询价文件所有要求，如明知不满足招标文件要求进行恶意竞争的，将根据《政采云平台电子卖场权益维护及纠纷处理规则》的规定报财政部门处理。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Helvetica Neue">
    <w:altName w:val="Times New Roman"/>
    <w:panose1 w:val="00000000000000000000"/>
    <w:charset w:val="00"/>
    <w:family w:val="roman"/>
    <w:pitch w:val="default"/>
    <w:sig w:usb0="00000000" w:usb1="00000000" w:usb2="00000000" w:usb3="00000000" w:csb0="00000000" w:csb1="00000000"/>
  </w:font>
  <w:font w:name="Songti SC Regular">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B9CFAC"/>
    <w:multiLevelType w:val="singleLevel"/>
    <w:tmpl w:val="80B9CFAC"/>
    <w:lvl w:ilvl="0" w:tentative="0">
      <w:start w:val="1"/>
      <w:numFmt w:val="decimal"/>
      <w:suff w:val="nothing"/>
      <w:lvlText w:val="%1、"/>
      <w:lvlJc w:val="left"/>
    </w:lvl>
  </w:abstractNum>
  <w:abstractNum w:abstractNumId="1">
    <w:nsid w:val="8EBBAC9D"/>
    <w:multiLevelType w:val="singleLevel"/>
    <w:tmpl w:val="8EBBAC9D"/>
    <w:lvl w:ilvl="0" w:tentative="0">
      <w:start w:val="1"/>
      <w:numFmt w:val="decimal"/>
      <w:lvlText w:val="%1."/>
      <w:lvlJc w:val="left"/>
      <w:pPr>
        <w:ind w:left="425" w:hanging="425"/>
      </w:pPr>
      <w:rPr>
        <w:rFonts w:hint="default"/>
      </w:rPr>
    </w:lvl>
  </w:abstractNum>
  <w:abstractNum w:abstractNumId="2">
    <w:nsid w:val="9900D134"/>
    <w:multiLevelType w:val="singleLevel"/>
    <w:tmpl w:val="9900D134"/>
    <w:lvl w:ilvl="0" w:tentative="0">
      <w:start w:val="1"/>
      <w:numFmt w:val="decimal"/>
      <w:lvlText w:val="%1."/>
      <w:lvlJc w:val="left"/>
      <w:pPr>
        <w:ind w:left="425" w:hanging="425"/>
      </w:pPr>
      <w:rPr>
        <w:rFonts w:hint="default"/>
      </w:rPr>
    </w:lvl>
  </w:abstractNum>
  <w:abstractNum w:abstractNumId="3">
    <w:nsid w:val="BC907E1B"/>
    <w:multiLevelType w:val="multilevel"/>
    <w:tmpl w:val="BC907E1B"/>
    <w:lvl w:ilvl="0" w:tentative="0">
      <w:start w:val="1"/>
      <w:numFmt w:val="decimal"/>
      <w:lvlText w:val="%1."/>
      <w:lvlJc w:val="left"/>
      <w:pPr>
        <w:ind w:left="360" w:hanging="360"/>
      </w:pPr>
      <w:rPr>
        <w:rFonts w:hint="default"/>
      </w:rPr>
    </w:lvl>
    <w:lvl w:ilvl="1" w:tentative="0">
      <w:start w:val="1"/>
      <w:numFmt w:val="decimalEnclosedCircle"/>
      <w:lvlText w:val="%2"/>
      <w:lvlJc w:val="left"/>
      <w:pPr>
        <w:ind w:left="1140" w:hanging="7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D699238A"/>
    <w:multiLevelType w:val="multilevel"/>
    <w:tmpl w:val="D699238A"/>
    <w:lvl w:ilvl="0" w:tentative="0">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entative="0">
      <w:start w:val="1"/>
      <w:numFmt w:val="lowerLetter"/>
      <w:lvlText w:val="%2)"/>
      <w:lvlJc w:val="left"/>
      <w:pPr>
        <w:ind w:left="840" w:hanging="420"/>
      </w:pPr>
      <w:rPr>
        <w:rFonts w:hAnsi="Arial Unicode MS"/>
        <w:caps w:val="0"/>
        <w:smallCaps w:val="0"/>
        <w:strike w:val="0"/>
        <w:dstrike w:val="0"/>
        <w:spacing w:val="0"/>
        <w:w w:val="100"/>
        <w:kern w:val="0"/>
        <w:position w:val="0"/>
        <w:highlight w:val="none"/>
        <w:vertAlign w:val="baseline"/>
      </w:rPr>
    </w:lvl>
    <w:lvl w:ilvl="2" w:tentative="0">
      <w:start w:val="1"/>
      <w:numFmt w:val="lowerRoman"/>
      <w:lvlText w:val="%3."/>
      <w:lvlJc w:val="left"/>
      <w:pPr>
        <w:ind w:left="1260" w:hanging="525"/>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ind w:left="1680" w:hanging="420"/>
      </w:pPr>
      <w:rPr>
        <w:rFonts w:hAnsi="Arial Unicode MS"/>
        <w:caps w:val="0"/>
        <w:smallCaps w:val="0"/>
        <w:strike w:val="0"/>
        <w:dstrike w:val="0"/>
        <w:spacing w:val="0"/>
        <w:w w:val="100"/>
        <w:kern w:val="0"/>
        <w:position w:val="0"/>
        <w:highlight w:val="none"/>
        <w:vertAlign w:val="baseline"/>
      </w:rPr>
    </w:lvl>
    <w:lvl w:ilvl="4" w:tentative="0">
      <w:start w:val="1"/>
      <w:numFmt w:val="lowerLetter"/>
      <w:lvlText w:val="%5)"/>
      <w:lvlJc w:val="left"/>
      <w:pPr>
        <w:ind w:left="2100" w:hanging="420"/>
      </w:pPr>
      <w:rPr>
        <w:rFonts w:hAnsi="Arial Unicode MS"/>
        <w:caps w:val="0"/>
        <w:smallCaps w:val="0"/>
        <w:strike w:val="0"/>
        <w:dstrike w:val="0"/>
        <w:spacing w:val="0"/>
        <w:w w:val="100"/>
        <w:kern w:val="0"/>
        <w:position w:val="0"/>
        <w:highlight w:val="none"/>
        <w:vertAlign w:val="baseline"/>
      </w:rPr>
    </w:lvl>
    <w:lvl w:ilvl="5" w:tentative="0">
      <w:start w:val="1"/>
      <w:numFmt w:val="lowerRoman"/>
      <w:lvlText w:val="%6."/>
      <w:lvlJc w:val="left"/>
      <w:pPr>
        <w:ind w:left="2520" w:hanging="525"/>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ind w:left="2940" w:hanging="420"/>
      </w:pPr>
      <w:rPr>
        <w:rFonts w:hAnsi="Arial Unicode MS"/>
        <w:caps w:val="0"/>
        <w:smallCaps w:val="0"/>
        <w:strike w:val="0"/>
        <w:dstrike w:val="0"/>
        <w:spacing w:val="0"/>
        <w:w w:val="100"/>
        <w:kern w:val="0"/>
        <w:position w:val="0"/>
        <w:highlight w:val="none"/>
        <w:vertAlign w:val="baseline"/>
      </w:rPr>
    </w:lvl>
    <w:lvl w:ilvl="7" w:tentative="0">
      <w:start w:val="1"/>
      <w:numFmt w:val="lowerLetter"/>
      <w:lvlText w:val="%8)"/>
      <w:lvlJc w:val="left"/>
      <w:pPr>
        <w:ind w:left="3360" w:hanging="420"/>
      </w:pPr>
      <w:rPr>
        <w:rFonts w:hAnsi="Arial Unicode MS"/>
        <w:caps w:val="0"/>
        <w:smallCaps w:val="0"/>
        <w:strike w:val="0"/>
        <w:dstrike w:val="0"/>
        <w:spacing w:val="0"/>
        <w:w w:val="100"/>
        <w:kern w:val="0"/>
        <w:position w:val="0"/>
        <w:highlight w:val="none"/>
        <w:vertAlign w:val="baseline"/>
      </w:rPr>
    </w:lvl>
    <w:lvl w:ilvl="8" w:tentative="0">
      <w:start w:val="1"/>
      <w:numFmt w:val="lowerRoman"/>
      <w:lvlText w:val="%9."/>
      <w:lvlJc w:val="left"/>
      <w:pPr>
        <w:ind w:left="3780" w:hanging="525"/>
      </w:pPr>
      <w:rPr>
        <w:rFonts w:hAnsi="Arial Unicode MS"/>
        <w:caps w:val="0"/>
        <w:smallCaps w:val="0"/>
        <w:strike w:val="0"/>
        <w:dstrike w:val="0"/>
        <w:spacing w:val="0"/>
        <w:w w:val="100"/>
        <w:kern w:val="0"/>
        <w:position w:val="0"/>
        <w:highlight w:val="none"/>
        <w:vertAlign w:val="baseline"/>
      </w:rPr>
    </w:lvl>
  </w:abstractNum>
  <w:abstractNum w:abstractNumId="5">
    <w:nsid w:val="D82C3081"/>
    <w:multiLevelType w:val="multilevel"/>
    <w:tmpl w:val="D82C3081"/>
    <w:lvl w:ilvl="0" w:tentative="0">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entative="0">
      <w:start w:val="1"/>
      <w:numFmt w:val="lowerLetter"/>
      <w:lvlText w:val="%2)"/>
      <w:lvlJc w:val="left"/>
      <w:pPr>
        <w:ind w:left="840" w:hanging="420"/>
      </w:pPr>
      <w:rPr>
        <w:rFonts w:hAnsi="Arial Unicode MS"/>
        <w:caps w:val="0"/>
        <w:smallCaps w:val="0"/>
        <w:strike w:val="0"/>
        <w:dstrike w:val="0"/>
        <w:spacing w:val="0"/>
        <w:w w:val="100"/>
        <w:kern w:val="0"/>
        <w:position w:val="0"/>
        <w:highlight w:val="none"/>
        <w:vertAlign w:val="baseline"/>
      </w:rPr>
    </w:lvl>
    <w:lvl w:ilvl="2" w:tentative="0">
      <w:start w:val="1"/>
      <w:numFmt w:val="lowerRoman"/>
      <w:lvlText w:val="%3."/>
      <w:lvlJc w:val="left"/>
      <w:pPr>
        <w:ind w:left="1260" w:hanging="525"/>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ind w:left="1680" w:hanging="420"/>
      </w:pPr>
      <w:rPr>
        <w:rFonts w:hAnsi="Arial Unicode MS"/>
        <w:caps w:val="0"/>
        <w:smallCaps w:val="0"/>
        <w:strike w:val="0"/>
        <w:dstrike w:val="0"/>
        <w:spacing w:val="0"/>
        <w:w w:val="100"/>
        <w:kern w:val="0"/>
        <w:position w:val="0"/>
        <w:highlight w:val="none"/>
        <w:vertAlign w:val="baseline"/>
      </w:rPr>
    </w:lvl>
    <w:lvl w:ilvl="4" w:tentative="0">
      <w:start w:val="1"/>
      <w:numFmt w:val="lowerLetter"/>
      <w:lvlText w:val="%5)"/>
      <w:lvlJc w:val="left"/>
      <w:pPr>
        <w:ind w:left="2100" w:hanging="420"/>
      </w:pPr>
      <w:rPr>
        <w:rFonts w:hAnsi="Arial Unicode MS"/>
        <w:caps w:val="0"/>
        <w:smallCaps w:val="0"/>
        <w:strike w:val="0"/>
        <w:dstrike w:val="0"/>
        <w:spacing w:val="0"/>
        <w:w w:val="100"/>
        <w:kern w:val="0"/>
        <w:position w:val="0"/>
        <w:highlight w:val="none"/>
        <w:vertAlign w:val="baseline"/>
      </w:rPr>
    </w:lvl>
    <w:lvl w:ilvl="5" w:tentative="0">
      <w:start w:val="1"/>
      <w:numFmt w:val="lowerRoman"/>
      <w:lvlText w:val="%6."/>
      <w:lvlJc w:val="left"/>
      <w:pPr>
        <w:ind w:left="2520" w:hanging="525"/>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ind w:left="2940" w:hanging="420"/>
      </w:pPr>
      <w:rPr>
        <w:rFonts w:hAnsi="Arial Unicode MS"/>
        <w:caps w:val="0"/>
        <w:smallCaps w:val="0"/>
        <w:strike w:val="0"/>
        <w:dstrike w:val="0"/>
        <w:spacing w:val="0"/>
        <w:w w:val="100"/>
        <w:kern w:val="0"/>
        <w:position w:val="0"/>
        <w:highlight w:val="none"/>
        <w:vertAlign w:val="baseline"/>
      </w:rPr>
    </w:lvl>
    <w:lvl w:ilvl="7" w:tentative="0">
      <w:start w:val="1"/>
      <w:numFmt w:val="lowerLetter"/>
      <w:lvlText w:val="%8)"/>
      <w:lvlJc w:val="left"/>
      <w:pPr>
        <w:ind w:left="3360" w:hanging="420"/>
      </w:pPr>
      <w:rPr>
        <w:rFonts w:hAnsi="Arial Unicode MS"/>
        <w:caps w:val="0"/>
        <w:smallCaps w:val="0"/>
        <w:strike w:val="0"/>
        <w:dstrike w:val="0"/>
        <w:spacing w:val="0"/>
        <w:w w:val="100"/>
        <w:kern w:val="0"/>
        <w:position w:val="0"/>
        <w:highlight w:val="none"/>
        <w:vertAlign w:val="baseline"/>
      </w:rPr>
    </w:lvl>
    <w:lvl w:ilvl="8" w:tentative="0">
      <w:start w:val="1"/>
      <w:numFmt w:val="lowerRoman"/>
      <w:lvlText w:val="%9."/>
      <w:lvlJc w:val="left"/>
      <w:pPr>
        <w:ind w:left="3780" w:hanging="525"/>
      </w:pPr>
      <w:rPr>
        <w:rFonts w:hAnsi="Arial Unicode MS"/>
        <w:caps w:val="0"/>
        <w:smallCaps w:val="0"/>
        <w:strike w:val="0"/>
        <w:dstrike w:val="0"/>
        <w:spacing w:val="0"/>
        <w:w w:val="100"/>
        <w:kern w:val="0"/>
        <w:position w:val="0"/>
        <w:highlight w:val="none"/>
        <w:vertAlign w:val="baseline"/>
      </w:rPr>
    </w:lvl>
  </w:abstractNum>
  <w:abstractNum w:abstractNumId="6">
    <w:nsid w:val="DAC8EFF0"/>
    <w:multiLevelType w:val="multilevel"/>
    <w:tmpl w:val="DAC8EFF0"/>
    <w:lvl w:ilvl="0" w:tentative="0">
      <w:start w:val="1"/>
      <w:numFmt w:val="decimal"/>
      <w:lvlText w:val="%1."/>
      <w:lvlJc w:val="left"/>
      <w:pPr>
        <w:ind w:left="360" w:hanging="360"/>
      </w:pPr>
      <w:rPr>
        <w:rFonts w:hint="default"/>
      </w:rPr>
    </w:lvl>
    <w:lvl w:ilvl="1" w:tentative="0">
      <w:start w:val="1"/>
      <w:numFmt w:val="decimalEnclosedCircle"/>
      <w:lvlText w:val="%2"/>
      <w:lvlJc w:val="left"/>
      <w:pPr>
        <w:ind w:left="1140" w:hanging="7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7AD33F0"/>
    <w:multiLevelType w:val="multilevel"/>
    <w:tmpl w:val="07AD33F0"/>
    <w:lvl w:ilvl="0" w:tentative="0">
      <w:start w:val="1"/>
      <w:numFmt w:val="decimal"/>
      <w:lvlText w:val="%1."/>
      <w:lvlJc w:val="left"/>
      <w:pPr>
        <w:ind w:left="360" w:hanging="360"/>
      </w:pPr>
      <w:rPr>
        <w:rFonts w:hint="default"/>
      </w:rPr>
    </w:lvl>
    <w:lvl w:ilvl="1" w:tentative="0">
      <w:start w:val="1"/>
      <w:numFmt w:val="decimalEnclosedCircle"/>
      <w:lvlText w:val="%2"/>
      <w:lvlJc w:val="left"/>
      <w:pPr>
        <w:ind w:left="1140" w:hanging="7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3F94B6E"/>
    <w:multiLevelType w:val="multilevel"/>
    <w:tmpl w:val="23F94B6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5F67B29"/>
    <w:multiLevelType w:val="multilevel"/>
    <w:tmpl w:val="25F67B29"/>
    <w:lvl w:ilvl="0" w:tentative="0">
      <w:start w:val="1"/>
      <w:numFmt w:val="decimal"/>
      <w:lvlText w:val="%1."/>
      <w:lvlJc w:val="left"/>
      <w:pPr>
        <w:ind w:left="360" w:hanging="360"/>
      </w:pPr>
      <w:rPr>
        <w:rFonts w:hint="default"/>
      </w:rPr>
    </w:lvl>
    <w:lvl w:ilvl="1" w:tentative="0">
      <w:start w:val="1"/>
      <w:numFmt w:val="decimalEnclosedCircle"/>
      <w:lvlText w:val="%2"/>
      <w:lvlJc w:val="left"/>
      <w:pPr>
        <w:ind w:left="1140" w:hanging="7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7A767BB"/>
    <w:multiLevelType w:val="multilevel"/>
    <w:tmpl w:val="27A767B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D66C45C"/>
    <w:multiLevelType w:val="multilevel"/>
    <w:tmpl w:val="2D66C45C"/>
    <w:lvl w:ilvl="0" w:tentative="0">
      <w:start w:val="1"/>
      <w:numFmt w:val="decimal"/>
      <w:lvlText w:val="%1."/>
      <w:lvlJc w:val="left"/>
      <w:pPr>
        <w:ind w:left="360" w:hanging="360"/>
      </w:pPr>
      <w:rPr>
        <w:rFonts w:hint="default"/>
      </w:rPr>
    </w:lvl>
    <w:lvl w:ilvl="1" w:tentative="0">
      <w:start w:val="1"/>
      <w:numFmt w:val="decimalEnclosedCircle"/>
      <w:lvlText w:val="%2"/>
      <w:lvlJc w:val="left"/>
      <w:pPr>
        <w:ind w:left="1140" w:hanging="7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FFE5DF1"/>
    <w:multiLevelType w:val="multilevel"/>
    <w:tmpl w:val="2FFE5D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ED10851"/>
    <w:multiLevelType w:val="multilevel"/>
    <w:tmpl w:val="3ED108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3F96116"/>
    <w:multiLevelType w:val="multilevel"/>
    <w:tmpl w:val="43F96116"/>
    <w:lvl w:ilvl="0" w:tentative="0">
      <w:start w:val="1"/>
      <w:numFmt w:val="decimal"/>
      <w:lvlText w:val="%1."/>
      <w:lvlJc w:val="left"/>
      <w:pPr>
        <w:ind w:left="360" w:hanging="36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9A91013"/>
    <w:multiLevelType w:val="multilevel"/>
    <w:tmpl w:val="49A91013"/>
    <w:lvl w:ilvl="0" w:tentative="0">
      <w:start w:val="1"/>
      <w:numFmt w:val="decimal"/>
      <w:lvlText w:val="%1."/>
      <w:lvlJc w:val="left"/>
      <w:pPr>
        <w:ind w:left="360" w:hanging="36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782810"/>
    <w:multiLevelType w:val="multilevel"/>
    <w:tmpl w:val="59782810"/>
    <w:lvl w:ilvl="0" w:tentative="0">
      <w:start w:val="1"/>
      <w:numFmt w:val="decimal"/>
      <w:lvlText w:val="%1."/>
      <w:lvlJc w:val="left"/>
      <w:pPr>
        <w:ind w:left="360" w:hanging="360"/>
      </w:pPr>
      <w:rPr>
        <w:rFonts w:hint="default"/>
      </w:rPr>
    </w:lvl>
    <w:lvl w:ilvl="1" w:tentative="0">
      <w:start w:val="1"/>
      <w:numFmt w:val="decimalEnclosedCircle"/>
      <w:lvlText w:val="%2"/>
      <w:lvlJc w:val="left"/>
      <w:pPr>
        <w:ind w:left="1140" w:hanging="7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BC2604C"/>
    <w:multiLevelType w:val="multilevel"/>
    <w:tmpl w:val="5BC2604C"/>
    <w:lvl w:ilvl="0" w:tentative="0">
      <w:start w:val="1"/>
      <w:numFmt w:val="decimal"/>
      <w:lvlText w:val="%1."/>
      <w:lvlJc w:val="left"/>
      <w:pPr>
        <w:ind w:left="360" w:hanging="36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1430618"/>
    <w:multiLevelType w:val="multilevel"/>
    <w:tmpl w:val="61430618"/>
    <w:lvl w:ilvl="0" w:tentative="0">
      <w:start w:val="1"/>
      <w:numFmt w:val="decimal"/>
      <w:lvlText w:val="%1."/>
      <w:lvlJc w:val="left"/>
      <w:pPr>
        <w:ind w:left="360" w:hanging="360"/>
      </w:pPr>
      <w:rPr>
        <w:rFonts w:hint="default"/>
      </w:rPr>
    </w:lvl>
    <w:lvl w:ilvl="1" w:tentative="0">
      <w:start w:val="1"/>
      <w:numFmt w:val="decimal"/>
      <w:lvlText w:val="%2）"/>
      <w:lvlJc w:val="left"/>
      <w:pPr>
        <w:ind w:left="780" w:hanging="360"/>
      </w:pPr>
      <w:rPr>
        <w:rFonts w:hint="default"/>
      </w:rPr>
    </w:lvl>
    <w:lvl w:ilvl="2" w:tentative="0">
      <w:start w:val="1"/>
      <w:numFmt w:val="decimal"/>
      <w:lvlText w:val="（%3）"/>
      <w:lvlJc w:val="right"/>
      <w:pPr>
        <w:ind w:left="1260" w:hanging="420"/>
      </w:pPr>
      <w:rPr>
        <w:rFonts w:ascii="宋体" w:hAnsi="宋体" w:eastAsia="宋体"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5B87FE9"/>
    <w:multiLevelType w:val="multilevel"/>
    <w:tmpl w:val="65B87F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6524C44"/>
    <w:multiLevelType w:val="singleLevel"/>
    <w:tmpl w:val="66524C44"/>
    <w:lvl w:ilvl="0" w:tentative="0">
      <w:start w:val="2"/>
      <w:numFmt w:val="chineseCounting"/>
      <w:suff w:val="nothing"/>
      <w:lvlText w:val="%1、"/>
      <w:lvlJc w:val="left"/>
      <w:rPr>
        <w:rFonts w:hint="eastAsia"/>
      </w:rPr>
    </w:lvl>
  </w:abstractNum>
  <w:abstractNum w:abstractNumId="21">
    <w:nsid w:val="72FC6DEE"/>
    <w:multiLevelType w:val="multilevel"/>
    <w:tmpl w:val="72FC6D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8940C88"/>
    <w:multiLevelType w:val="multilevel"/>
    <w:tmpl w:val="78940C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D686521"/>
    <w:multiLevelType w:val="multilevel"/>
    <w:tmpl w:val="7D6865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num>
  <w:num w:numId="2">
    <w:abstractNumId w:val="20"/>
  </w:num>
  <w:num w:numId="3">
    <w:abstractNumId w:val="18"/>
  </w:num>
  <w:num w:numId="4">
    <w:abstractNumId w:val="8"/>
  </w:num>
  <w:num w:numId="5">
    <w:abstractNumId w:val="13"/>
  </w:num>
  <w:num w:numId="6">
    <w:abstractNumId w:val="21"/>
  </w:num>
  <w:num w:numId="7">
    <w:abstractNumId w:val="12"/>
  </w:num>
  <w:num w:numId="8">
    <w:abstractNumId w:val="2"/>
  </w:num>
  <w:num w:numId="9">
    <w:abstractNumId w:val="1"/>
  </w:num>
  <w:num w:numId="10">
    <w:abstractNumId w:val="17"/>
  </w:num>
  <w:num w:numId="11">
    <w:abstractNumId w:val="14"/>
  </w:num>
  <w:num w:numId="12">
    <w:abstractNumId w:val="22"/>
  </w:num>
  <w:num w:numId="13">
    <w:abstractNumId w:val="16"/>
  </w:num>
  <w:num w:numId="14">
    <w:abstractNumId w:val="9"/>
  </w:num>
  <w:num w:numId="15">
    <w:abstractNumId w:val="15"/>
  </w:num>
  <w:num w:numId="16">
    <w:abstractNumId w:val="7"/>
  </w:num>
  <w:num w:numId="17">
    <w:abstractNumId w:val="6"/>
  </w:num>
  <w:num w:numId="18">
    <w:abstractNumId w:val="3"/>
  </w:num>
  <w:num w:numId="19">
    <w:abstractNumId w:val="11"/>
  </w:num>
  <w:num w:numId="20">
    <w:abstractNumId w:val="5"/>
  </w:num>
  <w:num w:numId="21">
    <w:abstractNumId w:val="4"/>
  </w:num>
  <w:num w:numId="22">
    <w:abstractNumId w:val="23"/>
  </w:num>
  <w:num w:numId="23">
    <w:abstractNumId w:val="1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323D8"/>
    <w:rsid w:val="000B2510"/>
    <w:rsid w:val="00174C82"/>
    <w:rsid w:val="001F07ED"/>
    <w:rsid w:val="002442E3"/>
    <w:rsid w:val="002B652D"/>
    <w:rsid w:val="002C1321"/>
    <w:rsid w:val="002C3F6F"/>
    <w:rsid w:val="002D643B"/>
    <w:rsid w:val="00340A98"/>
    <w:rsid w:val="00360DBB"/>
    <w:rsid w:val="00376E9D"/>
    <w:rsid w:val="003B0869"/>
    <w:rsid w:val="0041714F"/>
    <w:rsid w:val="00442B9A"/>
    <w:rsid w:val="00462DC0"/>
    <w:rsid w:val="0054730F"/>
    <w:rsid w:val="006135B8"/>
    <w:rsid w:val="00622CB6"/>
    <w:rsid w:val="006B1236"/>
    <w:rsid w:val="007A47E4"/>
    <w:rsid w:val="007C3E14"/>
    <w:rsid w:val="007C7E10"/>
    <w:rsid w:val="007F0A97"/>
    <w:rsid w:val="00861060"/>
    <w:rsid w:val="00863187"/>
    <w:rsid w:val="00863C14"/>
    <w:rsid w:val="008A6850"/>
    <w:rsid w:val="00A05A93"/>
    <w:rsid w:val="00A65006"/>
    <w:rsid w:val="00AB1D6F"/>
    <w:rsid w:val="00AB70DC"/>
    <w:rsid w:val="00B5444F"/>
    <w:rsid w:val="00B60DA0"/>
    <w:rsid w:val="00B67E29"/>
    <w:rsid w:val="00B915C3"/>
    <w:rsid w:val="00BD1DBF"/>
    <w:rsid w:val="00BE25F3"/>
    <w:rsid w:val="00C1762A"/>
    <w:rsid w:val="00CD5456"/>
    <w:rsid w:val="00D457C3"/>
    <w:rsid w:val="00DD1947"/>
    <w:rsid w:val="00DE2D1D"/>
    <w:rsid w:val="00E268AA"/>
    <w:rsid w:val="00E278FA"/>
    <w:rsid w:val="00EA0A2B"/>
    <w:rsid w:val="00EC3DB0"/>
    <w:rsid w:val="00F10D74"/>
    <w:rsid w:val="00F22359"/>
    <w:rsid w:val="00F27821"/>
    <w:rsid w:val="00FB3EFC"/>
    <w:rsid w:val="00FF3433"/>
    <w:rsid w:val="09C41989"/>
    <w:rsid w:val="0C791962"/>
    <w:rsid w:val="11317D32"/>
    <w:rsid w:val="13AE18E4"/>
    <w:rsid w:val="22C94A79"/>
    <w:rsid w:val="281C3241"/>
    <w:rsid w:val="29FF1F92"/>
    <w:rsid w:val="2CBC2767"/>
    <w:rsid w:val="32C323D8"/>
    <w:rsid w:val="34661197"/>
    <w:rsid w:val="3D1A54AC"/>
    <w:rsid w:val="421E783F"/>
    <w:rsid w:val="45634456"/>
    <w:rsid w:val="55CA0970"/>
    <w:rsid w:val="57432963"/>
    <w:rsid w:val="688F712F"/>
    <w:rsid w:val="6CBE6F5A"/>
    <w:rsid w:val="6FDA1185"/>
    <w:rsid w:val="700218F8"/>
    <w:rsid w:val="721D286A"/>
    <w:rsid w:val="74F96F9D"/>
    <w:rsid w:val="77A551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link w:val="17"/>
    <w:qFormat/>
    <w:uiPriority w:val="0"/>
    <w:pPr>
      <w:keepNext/>
      <w:tabs>
        <w:tab w:val="left" w:pos="992"/>
      </w:tabs>
      <w:ind w:left="780" w:hanging="360"/>
      <w:jc w:val="left"/>
      <w:outlineLvl w:val="1"/>
    </w:pPr>
    <w:rPr>
      <w:rFonts w:ascii="Arial" w:hAnsi="Arial"/>
      <w:b/>
      <w:sz w:val="28"/>
      <w:szCs w:val="20"/>
      <w:lang w:eastAsia="zh-TW"/>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iPriority w:val="0"/>
    <w:pPr>
      <w:ind w:firstLine="420" w:firstLineChars="200"/>
    </w:pPr>
  </w:style>
  <w:style w:type="paragraph" w:styleId="4">
    <w:name w:val="footer"/>
    <w:basedOn w:val="1"/>
    <w:link w:val="16"/>
    <w:uiPriority w:val="0"/>
    <w:pPr>
      <w:tabs>
        <w:tab w:val="center" w:pos="4153"/>
        <w:tab w:val="right" w:pos="8306"/>
      </w:tabs>
      <w:snapToGrid w:val="0"/>
      <w:jc w:val="left"/>
    </w:pPr>
    <w:rPr>
      <w:sz w:val="18"/>
      <w:szCs w:val="18"/>
    </w:rPr>
  </w:style>
  <w:style w:type="paragraph" w:styleId="5">
    <w:name w:val="header"/>
    <w:basedOn w:val="1"/>
    <w:link w:val="15"/>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9">
    <w:name w:val="annotation reference"/>
    <w:unhideWhenUsed/>
    <w:qFormat/>
    <w:uiPriority w:val="0"/>
    <w:rPr>
      <w:sz w:val="21"/>
      <w:szCs w:val="21"/>
    </w:rPr>
  </w:style>
  <w:style w:type="paragraph" w:customStyle="1" w:styleId="10">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1">
    <w:name w:val="列出段落1"/>
    <w:basedOn w:val="1"/>
    <w:qFormat/>
    <w:uiPriority w:val="34"/>
    <w:pPr>
      <w:ind w:firstLine="420" w:firstLineChars="200"/>
    </w:pPr>
  </w:style>
  <w:style w:type="paragraph" w:customStyle="1" w:styleId="12">
    <w:name w:val="列出段落2"/>
    <w:basedOn w:val="1"/>
    <w:qFormat/>
    <w:uiPriority w:val="34"/>
    <w:pPr>
      <w:ind w:firstLine="420" w:firstLineChars="200"/>
    </w:pPr>
  </w:style>
  <w:style w:type="table" w:customStyle="1" w:styleId="13">
    <w:name w:val="Table Normal"/>
    <w:qFormat/>
    <w:uiPriority w:val="0"/>
    <w:tblPr>
      <w:tblLayout w:type="fixed"/>
      <w:tblCellMar>
        <w:top w:w="0" w:type="dxa"/>
        <w:left w:w="0" w:type="dxa"/>
        <w:bottom w:w="0" w:type="dxa"/>
        <w:right w:w="0" w:type="dxa"/>
      </w:tblCellMar>
    </w:tblPr>
  </w:style>
  <w:style w:type="paragraph" w:styleId="14">
    <w:name w:val="List Paragraph"/>
    <w:basedOn w:val="1"/>
    <w:qFormat/>
    <w:uiPriority w:val="34"/>
    <w:pPr>
      <w:widowControl/>
      <w:spacing w:before="100" w:beforeAutospacing="1" w:after="100" w:afterAutospacing="1"/>
      <w:jc w:val="left"/>
    </w:pPr>
    <w:rPr>
      <w:rFonts w:ascii="宋体" w:hAnsi="宋体" w:cs="宋体"/>
      <w:kern w:val="0"/>
      <w:sz w:val="24"/>
      <w:szCs w:val="24"/>
    </w:rPr>
  </w:style>
  <w:style w:type="character" w:customStyle="1" w:styleId="15">
    <w:name w:val="页眉 Char"/>
    <w:basedOn w:val="8"/>
    <w:link w:val="5"/>
    <w:uiPriority w:val="0"/>
    <w:rPr>
      <w:rFonts w:ascii="Calibri" w:hAnsi="Calibri" w:eastAsia="宋体"/>
      <w:kern w:val="2"/>
      <w:sz w:val="18"/>
      <w:szCs w:val="18"/>
    </w:rPr>
  </w:style>
  <w:style w:type="character" w:customStyle="1" w:styleId="16">
    <w:name w:val="页脚 Char"/>
    <w:basedOn w:val="8"/>
    <w:link w:val="4"/>
    <w:uiPriority w:val="0"/>
    <w:rPr>
      <w:rFonts w:ascii="Calibri" w:hAnsi="Calibri" w:eastAsia="宋体"/>
      <w:kern w:val="2"/>
      <w:sz w:val="18"/>
      <w:szCs w:val="18"/>
    </w:rPr>
  </w:style>
  <w:style w:type="character" w:customStyle="1" w:styleId="17">
    <w:name w:val="标题 2 Char"/>
    <w:basedOn w:val="8"/>
    <w:link w:val="2"/>
    <w:uiPriority w:val="0"/>
    <w:rPr>
      <w:rFonts w:ascii="Arial" w:hAnsi="Arial" w:eastAsia="宋体"/>
      <w:b/>
      <w:kern w:val="2"/>
      <w:sz w:val="28"/>
      <w:lang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2246</Words>
  <Characters>12806</Characters>
  <Lines>106</Lines>
  <Paragraphs>30</Paragraphs>
  <TotalTime>13</TotalTime>
  <ScaleCrop>false</ScaleCrop>
  <LinksUpToDate>false</LinksUpToDate>
  <CharactersWithSpaces>15022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2019-06-09T02:10:00Z</dcterms:created>
  <dc:creator>sj</dc:creator>
  <cp:lastModifiedBy>admin</cp:lastModifiedBy>
  <dcterms:modified xsi:type="dcterms:W3CDTF">2019-07-03T06:02:00Z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