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pacing w:line="360" w:lineRule="auto"/>
        <w:ind w:firstLine="360" w:firstLineChars="100"/>
        <w:jc w:val="center"/>
        <w:outlineLvl w:val="0"/>
        <w:rPr>
          <w:rFonts w:ascii="宋体" w:hAnsi="宋体" w:cs="宋体"/>
          <w:b/>
          <w:kern w:val="0"/>
          <w:sz w:val="36"/>
          <w:szCs w:val="36"/>
        </w:rPr>
      </w:pPr>
      <w:bookmarkStart w:id="0" w:name="_Toc285835321"/>
      <w:bookmarkStart w:id="1" w:name="_Toc433612907"/>
      <w:r>
        <w:rPr>
          <w:rFonts w:hint="eastAsia" w:ascii="宋体"/>
          <w:sz w:val="36"/>
          <w:szCs w:val="36"/>
          <w:lang w:val="en-US" w:eastAsia="zh-CN"/>
        </w:rPr>
        <w:t>一、</w:t>
      </w:r>
      <w:r>
        <w:rPr>
          <w:rFonts w:hint="eastAsia" w:ascii="宋体" w:hAnsi="宋体" w:cs="宋体"/>
          <w:b/>
          <w:kern w:val="0"/>
          <w:sz w:val="36"/>
          <w:szCs w:val="36"/>
        </w:rPr>
        <w:t>资质要求</w:t>
      </w:r>
    </w:p>
    <w:p>
      <w:pPr>
        <w:pStyle w:val="13"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宁波大区内具有售后服务机构。</w:t>
      </w:r>
    </w:p>
    <w:p>
      <w:pPr>
        <w:numPr>
          <w:ilvl w:val="0"/>
          <w:numId w:val="0"/>
        </w:numPr>
        <w:ind w:leftChars="150"/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Cs/>
          <w:sz w:val="24"/>
          <w:szCs w:val="24"/>
        </w:rPr>
        <w:t>具有信息技术服务管理体系资质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及安全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技术防范行业资信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证书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bookmarkStart w:id="13" w:name="_GoBack"/>
      <w:bookmarkEnd w:id="13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14"/>
        <w:numPr>
          <w:ilvl w:val="0"/>
          <w:numId w:val="0"/>
        </w:numPr>
        <w:jc w:val="center"/>
        <w:outlineLvl w:val="0"/>
        <w:rPr>
          <w:rFonts w:hint="eastAsia" w:ascii="宋体"/>
          <w:sz w:val="36"/>
          <w:szCs w:val="36"/>
          <w:lang w:eastAsia="zh-CN"/>
        </w:rPr>
      </w:pPr>
      <w:r>
        <w:rPr>
          <w:rFonts w:hint="eastAsia" w:ascii="宋体"/>
          <w:sz w:val="36"/>
          <w:szCs w:val="36"/>
          <w:lang w:val="en-US" w:eastAsia="zh-CN"/>
        </w:rPr>
        <w:t>二、</w:t>
      </w:r>
      <w:r>
        <w:rPr>
          <w:rFonts w:hint="eastAsia" w:ascii="宋体"/>
          <w:sz w:val="36"/>
          <w:szCs w:val="36"/>
        </w:rPr>
        <w:t>招标技术</w:t>
      </w:r>
      <w:bookmarkEnd w:id="0"/>
      <w:bookmarkEnd w:id="1"/>
      <w:bookmarkStart w:id="2" w:name="_Toc523815528"/>
      <w:bookmarkStart w:id="3" w:name="第一章"/>
      <w:bookmarkStart w:id="4" w:name="_Toc507229826"/>
      <w:bookmarkStart w:id="5" w:name="_Toc403418710"/>
      <w:bookmarkStart w:id="6" w:name="_Toc517174259"/>
      <w:bookmarkStart w:id="7" w:name="_Toc511633617"/>
      <w:bookmarkStart w:id="8" w:name="_Toc507231997"/>
      <w:bookmarkStart w:id="9" w:name="_Toc523896480"/>
      <w:bookmarkStart w:id="10" w:name="_Toc526174160"/>
      <w:bookmarkStart w:id="11" w:name="_Toc112128254"/>
      <w:bookmarkStart w:id="12" w:name="_Toc507232274"/>
      <w:r>
        <w:rPr>
          <w:rFonts w:hint="eastAsia" w:ascii="宋体"/>
          <w:sz w:val="36"/>
          <w:szCs w:val="36"/>
          <w:lang w:val="en-US" w:eastAsia="zh-CN"/>
        </w:rPr>
        <w:t>参数</w:t>
      </w:r>
    </w:p>
    <w:tbl>
      <w:tblPr>
        <w:tblStyle w:val="11"/>
        <w:tblW w:w="10205" w:type="dxa"/>
        <w:jc w:val="center"/>
        <w:tblInd w:w="-9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440"/>
        <w:gridCol w:w="1605"/>
        <w:gridCol w:w="5010"/>
        <w:gridCol w:w="735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参考品牌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总线制网络报警系统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博世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霍尼韦尔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256防区/256路输出/串口输出/电话/网络上报/8子系统/2400米C版本升级: 2.2K 线尾组，支持本地8路防区2线制防区防拆/支持定时撤布防/时控输出/支持短信撤布防、报警/app撤布防、报警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支持监控点事件、报警输入事件、防区事件联动监控点设置。 支持设备布防控制和 I/O 控制。 支持监控点事件、报警输入事件和设备异常的报警配置。 支持组合报警、混行检测报警、CVR 报警。 支持报警日志的报警抓图搜索及图片导出功能。系统包含：报警主机，主机通用键盘，充电电池(12V7AH)，声闪一体机等配件。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模块及按钮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海康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博世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霍尼韦尔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总线网络报警主机单防区扩展模块/1个扩展防区数/248最大级联数/0.8mA静态电流。系统包含：模块及报警按钮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平台对接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需保证该套报警系统可以和原管理平台无缝对接，并提供相关证明，加盖原厂商公章。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海信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创维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55寸液晶显示屏，含安装支架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配套线材及安装调试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个法庭及调解室报警施工；包工包料，材料要求：六类网线，六类水晶头，报警信号线，电源线，PVC管，PVC线槽及辅料；施工要求：施工前需与业主现场沟通，经得业主同意后在不影响业主日常业务情况下，对报警设备进行布线安装，调试；并需做好与现有监控及报警系统对接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tbl>
    <w:p>
      <w:pPr>
        <w:spacing w:line="360" w:lineRule="auto"/>
        <w:rPr>
          <w:rFonts w:hint="eastAsia" w:ascii="仿宋_GB2312" w:hAnsi="楷体" w:eastAsia="仿宋_GB2312"/>
          <w:b/>
          <w:sz w:val="32"/>
          <w:szCs w:val="32"/>
        </w:rPr>
      </w:pPr>
    </w:p>
    <w:sectPr>
      <w:type w:val="continuous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E23"/>
    <w:multiLevelType w:val="multilevel"/>
    <w:tmpl w:val="0F793E23"/>
    <w:lvl w:ilvl="0" w:tentative="0">
      <w:start w:val="1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8F"/>
    <w:rsid w:val="000110F4"/>
    <w:rsid w:val="00025460"/>
    <w:rsid w:val="00042150"/>
    <w:rsid w:val="000B2B20"/>
    <w:rsid w:val="000E1E09"/>
    <w:rsid w:val="000F4163"/>
    <w:rsid w:val="00101777"/>
    <w:rsid w:val="0011640B"/>
    <w:rsid w:val="002007F4"/>
    <w:rsid w:val="0022241F"/>
    <w:rsid w:val="00233FF6"/>
    <w:rsid w:val="0027475D"/>
    <w:rsid w:val="002C2979"/>
    <w:rsid w:val="002C3569"/>
    <w:rsid w:val="002E20B3"/>
    <w:rsid w:val="003166AC"/>
    <w:rsid w:val="004067E0"/>
    <w:rsid w:val="00432752"/>
    <w:rsid w:val="005048CD"/>
    <w:rsid w:val="00531F7A"/>
    <w:rsid w:val="005428DE"/>
    <w:rsid w:val="00554161"/>
    <w:rsid w:val="00566ABD"/>
    <w:rsid w:val="005A02D0"/>
    <w:rsid w:val="005A046D"/>
    <w:rsid w:val="006A4E67"/>
    <w:rsid w:val="006C2ADE"/>
    <w:rsid w:val="006D66DE"/>
    <w:rsid w:val="00710D60"/>
    <w:rsid w:val="0076743B"/>
    <w:rsid w:val="007736EE"/>
    <w:rsid w:val="007826AA"/>
    <w:rsid w:val="00784EE0"/>
    <w:rsid w:val="007A0E28"/>
    <w:rsid w:val="007B3838"/>
    <w:rsid w:val="007D62DA"/>
    <w:rsid w:val="00820BB1"/>
    <w:rsid w:val="00826931"/>
    <w:rsid w:val="00876B9C"/>
    <w:rsid w:val="008A3F34"/>
    <w:rsid w:val="008A669B"/>
    <w:rsid w:val="008E3ECA"/>
    <w:rsid w:val="00950C8A"/>
    <w:rsid w:val="009E4577"/>
    <w:rsid w:val="00A07D7E"/>
    <w:rsid w:val="00AA4A56"/>
    <w:rsid w:val="00B21117"/>
    <w:rsid w:val="00BD753B"/>
    <w:rsid w:val="00BF3C37"/>
    <w:rsid w:val="00C16A33"/>
    <w:rsid w:val="00C7068E"/>
    <w:rsid w:val="00C95F07"/>
    <w:rsid w:val="00C96C7B"/>
    <w:rsid w:val="00CA53EC"/>
    <w:rsid w:val="00CC3577"/>
    <w:rsid w:val="00CD63D1"/>
    <w:rsid w:val="00CE7DA9"/>
    <w:rsid w:val="00D00159"/>
    <w:rsid w:val="00D073B5"/>
    <w:rsid w:val="00D24201"/>
    <w:rsid w:val="00D50CE3"/>
    <w:rsid w:val="00D56DF1"/>
    <w:rsid w:val="00D768CD"/>
    <w:rsid w:val="00DB729C"/>
    <w:rsid w:val="00DE5BA4"/>
    <w:rsid w:val="00E37CC9"/>
    <w:rsid w:val="00E934DF"/>
    <w:rsid w:val="00F1250B"/>
    <w:rsid w:val="00F55774"/>
    <w:rsid w:val="00F96429"/>
    <w:rsid w:val="00FE1C8F"/>
    <w:rsid w:val="00FF6324"/>
    <w:rsid w:val="00FF6CF9"/>
    <w:rsid w:val="071273FF"/>
    <w:rsid w:val="0AE71556"/>
    <w:rsid w:val="0F432FA6"/>
    <w:rsid w:val="15704FF2"/>
    <w:rsid w:val="159A0DA4"/>
    <w:rsid w:val="1E270D50"/>
    <w:rsid w:val="1F9E15A5"/>
    <w:rsid w:val="27911CA4"/>
    <w:rsid w:val="2E551A67"/>
    <w:rsid w:val="2EAB7A46"/>
    <w:rsid w:val="3A2033CD"/>
    <w:rsid w:val="3AD901A9"/>
    <w:rsid w:val="448A4508"/>
    <w:rsid w:val="47391B26"/>
    <w:rsid w:val="47B32B90"/>
    <w:rsid w:val="4C630E7D"/>
    <w:rsid w:val="50BA16E9"/>
    <w:rsid w:val="53DE473A"/>
    <w:rsid w:val="54872DA2"/>
    <w:rsid w:val="599F0510"/>
    <w:rsid w:val="5F2259B3"/>
    <w:rsid w:val="607A6435"/>
    <w:rsid w:val="631A41A7"/>
    <w:rsid w:val="68813456"/>
    <w:rsid w:val="6C666538"/>
    <w:rsid w:val="6F6F17C8"/>
    <w:rsid w:val="71B00F94"/>
    <w:rsid w:val="76E50D4E"/>
    <w:rsid w:val="7796046E"/>
    <w:rsid w:val="780F17FE"/>
    <w:rsid w:val="787036CF"/>
    <w:rsid w:val="7EFB0C55"/>
    <w:rsid w:val="7F216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link w:val="9"/>
    <w:semiHidden/>
    <w:uiPriority w:val="0"/>
    <w:rPr>
      <w:rFonts w:ascii="Tahoma" w:hAnsi="Tahoma"/>
      <w:sz w:val="24"/>
    </w:rPr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Char Char Char"/>
    <w:basedOn w:val="1"/>
    <w:link w:val="8"/>
    <w:qFormat/>
    <w:uiPriority w:val="0"/>
    <w:rPr>
      <w:rFonts w:ascii="Tahoma" w:hAnsi="Tahoma"/>
      <w:sz w:val="24"/>
    </w:rPr>
  </w:style>
  <w:style w:type="character" w:styleId="10">
    <w:name w:val="page number"/>
    <w:basedOn w:val="8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0"/>
    <w:pPr>
      <w:ind w:firstLine="420" w:firstLineChars="200"/>
    </w:pPr>
  </w:style>
  <w:style w:type="paragraph" w:customStyle="1" w:styleId="14">
    <w:name w:val="标题1"/>
    <w:basedOn w:val="1"/>
    <w:link w:val="20"/>
    <w:qFormat/>
    <w:uiPriority w:val="0"/>
    <w:pPr>
      <w:adjustRightInd w:val="0"/>
      <w:snapToGrid w:val="0"/>
      <w:spacing w:line="360" w:lineRule="auto"/>
      <w:jc w:val="center"/>
    </w:pPr>
    <w:rPr>
      <w:rFonts w:ascii="Arial" w:hAnsi="宋体"/>
      <w:b/>
      <w:bCs/>
      <w:sz w:val="44"/>
      <w:szCs w:val="24"/>
    </w:rPr>
  </w:style>
  <w:style w:type="paragraph" w:customStyle="1" w:styleId="15">
    <w:name w:val="表格内容1"/>
    <w:basedOn w:val="1"/>
    <w:qFormat/>
    <w:uiPriority w:val="0"/>
    <w:rPr>
      <w:sz w:val="24"/>
    </w:rPr>
  </w:style>
  <w:style w:type="paragraph" w:customStyle="1" w:styleId="16">
    <w:name w:val="4"/>
    <w:basedOn w:val="1"/>
    <w:next w:val="1"/>
    <w:qFormat/>
    <w:uiPriority w:val="0"/>
    <w:rPr>
      <w:sz w:val="24"/>
      <w:szCs w:val="20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页眉 Char"/>
    <w:basedOn w:val="8"/>
    <w:link w:val="7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20">
    <w:name w:val="标题1 Char"/>
    <w:link w:val="14"/>
    <w:qFormat/>
    <w:uiPriority w:val="0"/>
    <w:rPr>
      <w:rFonts w:ascii="Arial" w:hAnsi="宋体" w:eastAsia="宋体"/>
      <w:b/>
      <w:bCs/>
      <w:kern w:val="2"/>
      <w:sz w:val="44"/>
      <w:szCs w:val="24"/>
      <w:lang w:bidi="ar-SA"/>
    </w:rPr>
  </w:style>
  <w:style w:type="character" w:customStyle="1" w:styleId="21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222</Words>
  <Characters>1269</Characters>
  <Lines>10</Lines>
  <Paragraphs>2</Paragraphs>
  <TotalTime>0</TotalTime>
  <ScaleCrop>false</ScaleCrop>
  <LinksUpToDate>false</LinksUpToDate>
  <CharactersWithSpaces>1489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2016-11-30T02:53:00Z</dcterms:created>
  <dc:creator>刘振</dc:creator>
  <cp:lastModifiedBy>宇</cp:lastModifiedBy>
  <dcterms:modified xsi:type="dcterms:W3CDTF">2020-05-20T02:46:21Z</dcterms:modified>
  <dc:title>宁波市公路局大屏综合指挥可视化演示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