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2" w:rsidRPr="00D17E02" w:rsidRDefault="00D17E02" w:rsidP="00D17E02">
      <w:pPr>
        <w:spacing w:line="400" w:lineRule="exact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D17E02">
        <w:rPr>
          <w:rFonts w:hint="eastAsia"/>
          <w:b/>
          <w:sz w:val="30"/>
          <w:szCs w:val="30"/>
        </w:rPr>
        <w:t>《海曙气象》电子竞价要求</w:t>
      </w:r>
    </w:p>
    <w:p w:rsidR="00D17E02" w:rsidRDefault="00D17E02">
      <w:pPr>
        <w:spacing w:line="400" w:lineRule="exact"/>
        <w:rPr>
          <w:rFonts w:ascii="Calibri" w:eastAsia="宋体" w:hAnsi="Calibri" w:cs="Times New Roman"/>
          <w:b/>
          <w:szCs w:val="21"/>
        </w:rPr>
      </w:pPr>
    </w:p>
    <w:p w:rsidR="00674F52" w:rsidRDefault="00F2567E">
      <w:pPr>
        <w:spacing w:line="400" w:lineRule="exact"/>
        <w:rPr>
          <w:rFonts w:ascii="Calibri" w:eastAsia="宋体" w:hAnsi="Calibri" w:cs="Times New Roman"/>
          <w:b/>
          <w:szCs w:val="21"/>
        </w:rPr>
      </w:pPr>
      <w:r>
        <w:rPr>
          <w:rFonts w:ascii="Calibri" w:eastAsia="宋体" w:hAnsi="Calibri" w:cs="Times New Roman" w:hint="eastAsia"/>
          <w:b/>
          <w:szCs w:val="21"/>
        </w:rPr>
        <w:t>一、项目内容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《海曙气象》节目是一档日播的广播级高清电视气象节目，每天在海曙区电视台播出，是海曙区公众气象服务的重要窗口、是市民获取气象信息的重要渠道。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本次服务采购包括：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全年节目制作和送审，一天一档，每档节目时长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分钟左右，其中片头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秒、主持人出镜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秒、乡镇预报与生活指数预报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秒、片尾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秒。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《海曙气象》节目包装一套。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相关气象图形图像数据模板和气象数据接口一套。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</w:rPr>
        <w:t>海曙区气象局与制作单位的节目数据、节目内容、节目视频、在线审核、意见反馈、更改提示等实</w:t>
      </w:r>
      <w:r>
        <w:t>时互动</w:t>
      </w:r>
      <w:r>
        <w:rPr>
          <w:rFonts w:hint="eastAsia"/>
        </w:rPr>
        <w:t>平台一套。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节目传输服务。</w:t>
      </w:r>
    </w:p>
    <w:p w:rsidR="00674F52" w:rsidRDefault="00F2567E">
      <w:pPr>
        <w:spacing w:line="400" w:lineRule="exact"/>
        <w:ind w:firstLineChars="200" w:firstLine="420"/>
      </w:pPr>
      <w:r>
        <w:rPr>
          <w:rFonts w:hint="eastAsia"/>
          <w:szCs w:val="21"/>
        </w:rPr>
        <w:t>6.</w:t>
      </w:r>
      <w:r>
        <w:rPr>
          <w:rFonts w:hint="eastAsia"/>
        </w:rPr>
        <w:t xml:space="preserve"> </w:t>
      </w:r>
      <w:r>
        <w:rPr>
          <w:rFonts w:hint="eastAsia"/>
        </w:rPr>
        <w:t>气象新闻拍摄服务或现场直播服务。</w:t>
      </w:r>
    </w:p>
    <w:p w:rsidR="00674F52" w:rsidRDefault="00F2567E">
      <w:pPr>
        <w:spacing w:line="400" w:lineRule="exact"/>
        <w:ind w:firstLineChars="200" w:firstLine="420"/>
      </w:pPr>
      <w:r>
        <w:rPr>
          <w:rFonts w:hint="eastAsia"/>
        </w:rPr>
        <w:t xml:space="preserve">7. </w:t>
      </w:r>
      <w:r>
        <w:rPr>
          <w:rFonts w:hint="eastAsia"/>
        </w:rPr>
        <w:t>气象影视制作相关科普服务。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节目内容具体如下：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7"/>
        <w:gridCol w:w="705"/>
        <w:gridCol w:w="810"/>
        <w:gridCol w:w="3959"/>
      </w:tblGrid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片头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15秒，高清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虚拟场景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高清</w:t>
            </w:r>
          </w:p>
          <w:p w:rsidR="00674F52" w:rsidRDefault="00F2567E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根据节目需要可以采用虚拟跟踪和大屏虚实结合等表现形式，有高角度虚拟跟踪拍摄能力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乡镇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预报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高清</w:t>
            </w:r>
          </w:p>
          <w:p w:rsidR="00674F52" w:rsidRDefault="00F2567E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支持天气预报数据的实时图文转化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气象数据模板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有气象图形图像制作系统输出，支持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专业的短临预报、短期预报、中期预报、长期预报、精细到5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5公里网格的实况天气温度、降水、能见度、风等实况资料、最实时的预报预警产品、有雷达图、卫星云图、以及与其它部门共同发布空气质量预报、地质灾害预报等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信息展示，能实时自动生成相关气象图形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气象数据接口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配合气象数据模板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主持人解说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44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主持人需播音主持专业毕业，有一级乙等以上普通话等级证书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节目制作</w:t>
            </w:r>
          </w:p>
        </w:tc>
        <w:tc>
          <w:tcPr>
            <w:tcW w:w="705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包含背景制作、数据处理、录制、配音、剪辑、合成、传输等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气象新闻拍摄服务或现场直播服务</w:t>
            </w:r>
          </w:p>
        </w:tc>
        <w:tc>
          <w:tcPr>
            <w:tcW w:w="1515" w:type="dxa"/>
            <w:gridSpan w:val="2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不定期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在重大气象灾害性天气影响时期，派专业直播车和主持人前往现场服务</w:t>
            </w:r>
          </w:p>
        </w:tc>
      </w:tr>
      <w:tr w:rsidR="00674F52">
        <w:trPr>
          <w:cantSplit/>
          <w:trHeight w:val="23"/>
        </w:trPr>
        <w:tc>
          <w:tcPr>
            <w:tcW w:w="709" w:type="dxa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897" w:type="dxa"/>
            <w:vAlign w:val="center"/>
          </w:tcPr>
          <w:p w:rsidR="00674F52" w:rsidRDefault="00F2567E">
            <w:pPr>
              <w:spacing w:line="440" w:lineRule="exact"/>
              <w:jc w:val="center"/>
            </w:pPr>
            <w:r>
              <w:rPr>
                <w:rFonts w:hint="eastAsia"/>
              </w:rPr>
              <w:t>科普宣传服务</w:t>
            </w:r>
          </w:p>
        </w:tc>
        <w:tc>
          <w:tcPr>
            <w:tcW w:w="1515" w:type="dxa"/>
            <w:gridSpan w:val="2"/>
            <w:vAlign w:val="center"/>
          </w:tcPr>
          <w:p w:rsidR="00674F52" w:rsidRDefault="00F2567E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不定期，一年不少于两次</w:t>
            </w:r>
          </w:p>
        </w:tc>
        <w:tc>
          <w:tcPr>
            <w:tcW w:w="3959" w:type="dxa"/>
            <w:vAlign w:val="center"/>
          </w:tcPr>
          <w:p w:rsidR="00674F52" w:rsidRDefault="00F2567E">
            <w:pPr>
              <w:spacing w:line="360" w:lineRule="exact"/>
              <w:jc w:val="left"/>
            </w:pPr>
            <w:r>
              <w:rPr>
                <w:rFonts w:hint="eastAsia"/>
              </w:rPr>
              <w:t>协助开展气象影视制作相关科普服务，主持人参与现场活动。</w:t>
            </w:r>
          </w:p>
        </w:tc>
      </w:tr>
    </w:tbl>
    <w:p w:rsidR="00674F52" w:rsidRDefault="00F2567E">
      <w:pPr>
        <w:spacing w:line="400" w:lineRule="exact"/>
        <w:ind w:firstLineChars="200" w:firstLine="420"/>
        <w:rPr>
          <w:b/>
          <w:bCs/>
          <w:szCs w:val="21"/>
        </w:rPr>
      </w:pPr>
      <w:r>
        <w:rPr>
          <w:rFonts w:hint="eastAsia"/>
        </w:rPr>
        <w:t>*</w:t>
      </w:r>
      <w:r>
        <w:rPr>
          <w:rFonts w:hint="eastAsia"/>
          <w:b/>
          <w:bCs/>
        </w:rPr>
        <w:t>节</w:t>
      </w:r>
      <w:r>
        <w:rPr>
          <w:rFonts w:hint="eastAsia"/>
          <w:b/>
          <w:bCs/>
          <w:szCs w:val="21"/>
        </w:rPr>
        <w:t>目制作时间：每天下午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点区气象台提供预报结论，完成制作后提交区气象台，通过审核后，下午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点之前将最终节目送到电视台播出。</w:t>
      </w:r>
    </w:p>
    <w:p w:rsidR="00674F52" w:rsidRDefault="00F2567E">
      <w:pPr>
        <w:spacing w:line="400" w:lineRule="exact"/>
        <w:ind w:firstLineChars="200" w:firstLine="420"/>
      </w:pPr>
      <w:r>
        <w:rPr>
          <w:rFonts w:hint="eastAsia"/>
          <w:szCs w:val="21"/>
        </w:rPr>
        <w:t>节目传输</w:t>
      </w:r>
      <w:r>
        <w:rPr>
          <w:rFonts w:hint="eastAsia"/>
        </w:rPr>
        <w:t>方式：日常用</w:t>
      </w:r>
      <w:r>
        <w:rPr>
          <w:rFonts w:hint="eastAsia"/>
        </w:rPr>
        <w:t>P2</w:t>
      </w:r>
      <w:r>
        <w:rPr>
          <w:rFonts w:hint="eastAsia"/>
        </w:rPr>
        <w:t>卡送至电视台或通过光纤专线传送至宁波广电云平台，应急方式为</w:t>
      </w:r>
      <w:r>
        <w:rPr>
          <w:rFonts w:hint="eastAsia"/>
        </w:rPr>
        <w:t>P2</w:t>
      </w:r>
      <w:r>
        <w:rPr>
          <w:rFonts w:hint="eastAsia"/>
        </w:rPr>
        <w:t>卡送至电视台。</w:t>
      </w:r>
    </w:p>
    <w:p w:rsidR="00674F52" w:rsidRDefault="00674F52">
      <w:pPr>
        <w:spacing w:line="400" w:lineRule="exact"/>
        <w:ind w:firstLineChars="200" w:firstLine="420"/>
        <w:rPr>
          <w:szCs w:val="21"/>
        </w:rPr>
      </w:pPr>
    </w:p>
    <w:p w:rsidR="00674F52" w:rsidRDefault="00F2567E">
      <w:pPr>
        <w:spacing w:line="400" w:lineRule="exact"/>
        <w:rPr>
          <w:b/>
          <w:szCs w:val="21"/>
        </w:rPr>
      </w:pPr>
      <w:r>
        <w:rPr>
          <w:rFonts w:hint="eastAsia"/>
          <w:b/>
          <w:szCs w:val="21"/>
        </w:rPr>
        <w:t>二、项目要求</w:t>
      </w:r>
    </w:p>
    <w:p w:rsidR="00674F52" w:rsidRDefault="00F2567E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《海曙气象》节目制作需要</w:t>
      </w:r>
      <w:r>
        <w:rPr>
          <w:rFonts w:ascii="Calibri" w:eastAsia="宋体" w:hAnsi="Calibri" w:cs="Times New Roman" w:hint="eastAsia"/>
          <w:szCs w:val="21"/>
        </w:rPr>
        <w:t>专业的气象影视设备、专</w:t>
      </w:r>
      <w:r>
        <w:rPr>
          <w:rFonts w:ascii="Calibri" w:eastAsia="宋体" w:hAnsi="Calibri" w:cs="Times New Roman"/>
          <w:szCs w:val="21"/>
        </w:rPr>
        <w:t>业的</w:t>
      </w:r>
      <w:r>
        <w:rPr>
          <w:rFonts w:hint="eastAsia"/>
          <w:szCs w:val="21"/>
        </w:rPr>
        <w:t>气象</w:t>
      </w:r>
      <w:r>
        <w:rPr>
          <w:rFonts w:ascii="Calibri" w:eastAsia="宋体" w:hAnsi="Calibri" w:cs="Times New Roman" w:hint="eastAsia"/>
          <w:szCs w:val="21"/>
        </w:rPr>
        <w:t>数</w:t>
      </w:r>
      <w:r>
        <w:rPr>
          <w:rFonts w:ascii="Calibri" w:eastAsia="宋体" w:hAnsi="Calibri" w:cs="Times New Roman"/>
          <w:szCs w:val="21"/>
        </w:rPr>
        <w:t>据图</w:t>
      </w:r>
      <w:r>
        <w:rPr>
          <w:rFonts w:ascii="Calibri" w:eastAsia="宋体" w:hAnsi="Calibri" w:cs="Times New Roman" w:hint="eastAsia"/>
          <w:szCs w:val="21"/>
        </w:rPr>
        <w:t>形</w:t>
      </w:r>
      <w:r>
        <w:rPr>
          <w:rFonts w:ascii="Calibri" w:eastAsia="宋体" w:hAnsi="Calibri" w:cs="Times New Roman"/>
          <w:szCs w:val="21"/>
        </w:rPr>
        <w:t>图像</w:t>
      </w:r>
      <w:r>
        <w:rPr>
          <w:rFonts w:ascii="Calibri" w:eastAsia="宋体" w:hAnsi="Calibri" w:cs="Times New Roman" w:hint="eastAsia"/>
          <w:szCs w:val="21"/>
        </w:rPr>
        <w:t>系统支撑和有专业气象</w:t>
      </w:r>
      <w:r>
        <w:rPr>
          <w:rFonts w:ascii="Calibri" w:eastAsia="宋体" w:hAnsi="Calibri" w:cs="Times New Roman"/>
          <w:szCs w:val="21"/>
        </w:rPr>
        <w:t>知识与播音主持</w:t>
      </w:r>
      <w:r>
        <w:rPr>
          <w:rFonts w:ascii="Calibri" w:eastAsia="宋体" w:hAnsi="Calibri" w:cs="Times New Roman" w:hint="eastAsia"/>
          <w:szCs w:val="21"/>
        </w:rPr>
        <w:t>素</w:t>
      </w:r>
      <w:r>
        <w:rPr>
          <w:rFonts w:ascii="Calibri" w:eastAsia="宋体" w:hAnsi="Calibri" w:cs="Times New Roman"/>
          <w:szCs w:val="21"/>
        </w:rPr>
        <w:t>养</w:t>
      </w:r>
      <w:r>
        <w:rPr>
          <w:rFonts w:ascii="Calibri" w:eastAsia="宋体" w:hAnsi="Calibri" w:cs="Times New Roman" w:hint="eastAsia"/>
          <w:szCs w:val="21"/>
        </w:rPr>
        <w:t>的节</w:t>
      </w:r>
      <w:r>
        <w:rPr>
          <w:rFonts w:ascii="Calibri" w:eastAsia="宋体" w:hAnsi="Calibri" w:cs="Times New Roman"/>
          <w:szCs w:val="21"/>
        </w:rPr>
        <w:t>目主持制作</w:t>
      </w:r>
      <w:r>
        <w:rPr>
          <w:rFonts w:ascii="Calibri" w:eastAsia="宋体" w:hAnsi="Calibri" w:cs="Times New Roman" w:hint="eastAsia"/>
          <w:szCs w:val="21"/>
        </w:rPr>
        <w:t>团队</w:t>
      </w:r>
      <w:r>
        <w:rPr>
          <w:rFonts w:hint="eastAsia"/>
          <w:szCs w:val="21"/>
        </w:rPr>
        <w:t>，需要气象</w:t>
      </w:r>
      <w:r>
        <w:rPr>
          <w:szCs w:val="21"/>
        </w:rPr>
        <w:t>数据平台、</w:t>
      </w:r>
      <w:r>
        <w:rPr>
          <w:rFonts w:hint="eastAsia"/>
          <w:szCs w:val="21"/>
        </w:rPr>
        <w:t>影视</w:t>
      </w:r>
      <w:r>
        <w:rPr>
          <w:szCs w:val="21"/>
        </w:rPr>
        <w:t>制作平台、</w:t>
      </w:r>
      <w:r>
        <w:rPr>
          <w:rFonts w:hint="eastAsia"/>
          <w:szCs w:val="21"/>
        </w:rPr>
        <w:t>信息</w:t>
      </w:r>
      <w:r>
        <w:rPr>
          <w:szCs w:val="21"/>
        </w:rPr>
        <w:t>交互平台、</w:t>
      </w:r>
      <w:r>
        <w:rPr>
          <w:rFonts w:hint="eastAsia"/>
          <w:szCs w:val="21"/>
        </w:rPr>
        <w:t>节目</w:t>
      </w:r>
      <w:r>
        <w:rPr>
          <w:szCs w:val="21"/>
        </w:rPr>
        <w:t>传输平台</w:t>
      </w:r>
      <w:r>
        <w:rPr>
          <w:rFonts w:hint="eastAsia"/>
          <w:szCs w:val="21"/>
        </w:rPr>
        <w:t>，和专</w:t>
      </w:r>
      <w:r w:rsidR="00CA395B">
        <w:rPr>
          <w:szCs w:val="21"/>
        </w:rPr>
        <w:t>业的气象</w:t>
      </w:r>
      <w:r>
        <w:rPr>
          <w:szCs w:val="21"/>
        </w:rPr>
        <w:t>视频库的支撑。</w:t>
      </w:r>
    </w:p>
    <w:p w:rsidR="00674F52" w:rsidRDefault="00F2567E">
      <w:pPr>
        <w:pStyle w:val="a8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项目技术要求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投标方应具有广播级高清演播室（主要设备包含：虚拟演播室系统、有跟踪摇臂、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平方以上</w:t>
      </w:r>
      <w:r>
        <w:rPr>
          <w:rFonts w:hint="eastAsia"/>
          <w:b/>
          <w:bCs/>
        </w:rPr>
        <w:t>LED</w:t>
      </w:r>
      <w:r>
        <w:rPr>
          <w:rFonts w:hint="eastAsia"/>
          <w:b/>
          <w:bCs/>
        </w:rPr>
        <w:t>全彩大屏、能实现虚实结合等），要求提供宁波广电出具的演播室音视频达</w:t>
      </w:r>
      <w:r>
        <w:rPr>
          <w:b/>
          <w:bCs/>
        </w:rPr>
        <w:t>到</w:t>
      </w:r>
      <w:r>
        <w:rPr>
          <w:rFonts w:hint="eastAsia"/>
          <w:b/>
          <w:bCs/>
        </w:rPr>
        <w:t>电视广播要</w:t>
      </w:r>
      <w:r>
        <w:rPr>
          <w:b/>
          <w:bCs/>
        </w:rPr>
        <w:t>求的</w:t>
      </w:r>
      <w:r>
        <w:rPr>
          <w:rFonts w:hint="eastAsia"/>
          <w:b/>
          <w:bCs/>
        </w:rPr>
        <w:t>检测报告、提供产权或长年租用合同。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为确保节目播出安全，要求演播室地点必须在宁波市区，且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分钟内可以</w:t>
      </w:r>
      <w:r>
        <w:rPr>
          <w:b/>
          <w:bCs/>
        </w:rPr>
        <w:t>人工</w:t>
      </w:r>
      <w:r>
        <w:rPr>
          <w:rFonts w:hint="eastAsia"/>
          <w:b/>
          <w:bCs/>
        </w:rPr>
        <w:t>应急</w:t>
      </w:r>
      <w:r>
        <w:rPr>
          <w:b/>
          <w:bCs/>
        </w:rPr>
        <w:t>送</w:t>
      </w:r>
      <w:r>
        <w:rPr>
          <w:rFonts w:hint="eastAsia"/>
          <w:b/>
          <w:bCs/>
        </w:rPr>
        <w:t>达</w:t>
      </w:r>
      <w:r>
        <w:rPr>
          <w:b/>
          <w:bCs/>
        </w:rPr>
        <w:t>宁波市海曙区环城西路南段</w:t>
      </w:r>
      <w:r>
        <w:rPr>
          <w:b/>
          <w:bCs/>
        </w:rPr>
        <w:t>599</w:t>
      </w:r>
      <w:r>
        <w:rPr>
          <w:b/>
          <w:bCs/>
        </w:rPr>
        <w:t>号</w:t>
      </w:r>
      <w:r>
        <w:rPr>
          <w:rFonts w:hint="eastAsia"/>
          <w:b/>
          <w:bCs/>
        </w:rPr>
        <w:t>（宁波电视台），能确保将节目安全及时送至电视台播</w:t>
      </w:r>
      <w:r>
        <w:rPr>
          <w:b/>
          <w:bCs/>
        </w:rPr>
        <w:t>出</w:t>
      </w:r>
      <w:r>
        <w:rPr>
          <w:rFonts w:hint="eastAsia"/>
          <w:b/>
          <w:bCs/>
        </w:rPr>
        <w:t>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建立与宁</w:t>
      </w:r>
      <w:r>
        <w:rPr>
          <w:b/>
          <w:bCs/>
        </w:rPr>
        <w:t>波市</w:t>
      </w:r>
      <w:r>
        <w:rPr>
          <w:rFonts w:hint="eastAsia"/>
          <w:b/>
          <w:bCs/>
        </w:rPr>
        <w:t>电视台机</w:t>
      </w:r>
      <w:r>
        <w:rPr>
          <w:b/>
          <w:bCs/>
        </w:rPr>
        <w:t>房</w:t>
      </w:r>
      <w:r>
        <w:rPr>
          <w:rFonts w:hint="eastAsia"/>
          <w:b/>
          <w:bCs/>
        </w:rPr>
        <w:t>稳定的主备裸</w:t>
      </w:r>
      <w:r>
        <w:rPr>
          <w:b/>
          <w:bCs/>
        </w:rPr>
        <w:t>光纤</w:t>
      </w:r>
      <w:r>
        <w:rPr>
          <w:rFonts w:hint="eastAsia"/>
          <w:b/>
          <w:bCs/>
        </w:rPr>
        <w:t>链路，联接</w:t>
      </w:r>
      <w:r>
        <w:rPr>
          <w:b/>
          <w:bCs/>
        </w:rPr>
        <w:t>宁波</w:t>
      </w:r>
      <w:r>
        <w:rPr>
          <w:rFonts w:hint="eastAsia"/>
          <w:b/>
          <w:bCs/>
        </w:rPr>
        <w:t>电</w:t>
      </w:r>
      <w:r>
        <w:rPr>
          <w:b/>
          <w:bCs/>
        </w:rPr>
        <w:t>视台</w:t>
      </w:r>
      <w:r>
        <w:rPr>
          <w:rFonts w:hint="eastAsia"/>
          <w:b/>
          <w:bCs/>
        </w:rPr>
        <w:t>云</w:t>
      </w:r>
      <w:r>
        <w:rPr>
          <w:b/>
          <w:bCs/>
        </w:rPr>
        <w:t>平台，</w:t>
      </w:r>
      <w:r>
        <w:rPr>
          <w:rFonts w:hint="eastAsia"/>
          <w:b/>
          <w:bCs/>
        </w:rPr>
        <w:t>并配置相关安全隔离设备能</w:t>
      </w:r>
      <w:r>
        <w:rPr>
          <w:b/>
          <w:bCs/>
        </w:rPr>
        <w:t>符合宁波电视台</w:t>
      </w:r>
      <w:r>
        <w:rPr>
          <w:rFonts w:hint="eastAsia"/>
          <w:b/>
          <w:bCs/>
        </w:rPr>
        <w:t>安</w:t>
      </w:r>
      <w:r>
        <w:rPr>
          <w:b/>
          <w:bCs/>
        </w:rPr>
        <w:t>全播出要求的</w:t>
      </w:r>
      <w:r>
        <w:rPr>
          <w:rFonts w:hint="eastAsia"/>
          <w:b/>
          <w:bCs/>
        </w:rPr>
        <w:t>。</w:t>
      </w:r>
    </w:p>
    <w:p w:rsidR="00674F52" w:rsidRDefault="00F2567E">
      <w:pPr>
        <w:spacing w:line="360" w:lineRule="exact"/>
        <w:ind w:leftChars="405" w:left="850"/>
        <w:rPr>
          <w:rFonts w:ascii="Calibri" w:eastAsia="宋体" w:hAnsi="Calibri" w:cs="Times New Roman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由于气象节目有很强的时效性、专业性、实用性，气象数据的二次加工必须要高效、准确、美观，因此必须建立专业的气象电视图形图像系统，使节目模板与气象局内部业务平台实</w:t>
      </w:r>
      <w:r>
        <w:rPr>
          <w:b/>
          <w:bCs/>
        </w:rPr>
        <w:t>时对接</w:t>
      </w:r>
      <w:r>
        <w:rPr>
          <w:rFonts w:hint="eastAsia"/>
          <w:b/>
          <w:bCs/>
        </w:rPr>
        <w:t>，通过数据转换，实时生成气象图形。</w:t>
      </w:r>
      <w:r>
        <w:rPr>
          <w:rFonts w:ascii="Calibri" w:eastAsia="宋体" w:hAnsi="Calibri" w:cs="Times New Roman" w:hint="eastAsia"/>
          <w:b/>
          <w:bCs/>
        </w:rPr>
        <w:t>要求</w:t>
      </w:r>
      <w:r>
        <w:rPr>
          <w:rFonts w:ascii="Calibri" w:eastAsia="宋体" w:hAnsi="Calibri" w:cs="Times New Roman"/>
          <w:b/>
          <w:bCs/>
        </w:rPr>
        <w:t>系统支持数据自动生成</w:t>
      </w:r>
      <w:r>
        <w:rPr>
          <w:rFonts w:ascii="Calibri" w:eastAsia="宋体" w:hAnsi="Calibri" w:cs="Times New Roman" w:hint="eastAsia"/>
          <w:b/>
          <w:bCs/>
        </w:rPr>
        <w:t>气象图形，包括且不限于以下图形：</w:t>
      </w:r>
    </w:p>
    <w:p w:rsidR="00674F52" w:rsidRDefault="00F2567E">
      <w:pPr>
        <w:spacing w:line="360" w:lineRule="exact"/>
        <w:ind w:leftChars="405" w:left="850"/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/>
          <w:b/>
          <w:bCs/>
        </w:rPr>
        <w:t>立体曲线</w:t>
      </w:r>
      <w:r>
        <w:rPr>
          <w:rFonts w:ascii="Calibri" w:eastAsia="宋体" w:hAnsi="Calibri" w:cs="Times New Roman" w:hint="eastAsia"/>
          <w:b/>
          <w:bCs/>
        </w:rPr>
        <w:t>图、</w:t>
      </w:r>
      <w:r>
        <w:rPr>
          <w:rFonts w:ascii="Calibri" w:eastAsia="宋体" w:hAnsi="Calibri" w:cs="Times New Roman"/>
          <w:b/>
          <w:bCs/>
        </w:rPr>
        <w:t>柱状图</w:t>
      </w:r>
      <w:r>
        <w:rPr>
          <w:rFonts w:ascii="Calibri" w:eastAsia="宋体" w:hAnsi="Calibri" w:cs="Times New Roman" w:hint="eastAsia"/>
          <w:b/>
          <w:bCs/>
        </w:rPr>
        <w:t>、</w:t>
      </w:r>
      <w:r>
        <w:rPr>
          <w:rFonts w:ascii="Calibri" w:eastAsia="宋体" w:hAnsi="Calibri" w:cs="Times New Roman"/>
          <w:b/>
          <w:bCs/>
        </w:rPr>
        <w:t>饼状图</w:t>
      </w:r>
      <w:r>
        <w:rPr>
          <w:rFonts w:ascii="Calibri" w:eastAsia="宋体" w:hAnsi="Calibri" w:cs="Times New Roman" w:hint="eastAsia"/>
          <w:b/>
          <w:bCs/>
        </w:rPr>
        <w:t>、</w:t>
      </w:r>
      <w:r>
        <w:rPr>
          <w:rFonts w:ascii="Calibri" w:eastAsia="宋体" w:hAnsi="Calibri" w:cs="Times New Roman"/>
          <w:b/>
          <w:bCs/>
        </w:rPr>
        <w:t>云图动画、台风路径</w:t>
      </w:r>
      <w:r>
        <w:rPr>
          <w:rFonts w:ascii="Calibri" w:eastAsia="宋体" w:hAnsi="Calibri" w:cs="Times New Roman" w:hint="eastAsia"/>
          <w:b/>
          <w:bCs/>
        </w:rPr>
        <w:t>、雷达图、流场图、气温图、降水图。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rFonts w:ascii="Calibri" w:eastAsia="宋体" w:hAnsi="Calibri" w:cs="Times New Roman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节目采用海曙区气象局、海曙区电视台与制作单位的三方审核机制，因此需要建立三方实</w:t>
      </w:r>
      <w:r>
        <w:rPr>
          <w:b/>
          <w:bCs/>
        </w:rPr>
        <w:t>时互动</w:t>
      </w:r>
      <w:r>
        <w:rPr>
          <w:rFonts w:hint="eastAsia"/>
          <w:b/>
          <w:bCs/>
        </w:rPr>
        <w:t>交流平台，用于提交节目数据、节目内容、节目视频、在线审核、意见反馈、更改提示等。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rFonts w:ascii="Calibri" w:eastAsia="宋体" w:hAnsi="Calibri" w:cs="Times New Roman"/>
        </w:rPr>
      </w:pPr>
      <w:r>
        <w:rPr>
          <w:rFonts w:hint="eastAsia"/>
        </w:rPr>
        <w:t>由于气象节目</w:t>
      </w:r>
      <w:r>
        <w:rPr>
          <w:rFonts w:hint="eastAsia"/>
        </w:rPr>
        <w:t>365</w:t>
      </w:r>
      <w:r>
        <w:rPr>
          <w:rFonts w:hint="eastAsia"/>
        </w:rPr>
        <w:t>天不间断的特殊性，投标方需要有完善的应急系统和应急方案，</w:t>
      </w:r>
      <w:r>
        <w:rPr>
          <w:rFonts w:hint="eastAsia"/>
        </w:rPr>
        <w:lastRenderedPageBreak/>
        <w:t>保障节目正常播出。</w:t>
      </w:r>
    </w:p>
    <w:p w:rsidR="00674F52" w:rsidRDefault="00F2567E">
      <w:pPr>
        <w:pStyle w:val="a8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项目人员及资质要求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为确保节目制作正常运转，至少需要专业主持人和制作人员各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名以上，要求从事气象节目制作工作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年以上，需提供相关证书和社保证明（主持人必须提供一级乙等以上普通话等级证书）。</w:t>
      </w:r>
    </w:p>
    <w:p w:rsidR="00674F52" w:rsidRPr="00B3211A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</w:rPr>
        <w:t>必须</w:t>
      </w:r>
      <w:r w:rsidR="00B3211A">
        <w:rPr>
          <w:rFonts w:hint="eastAsia"/>
        </w:rPr>
        <w:t>有大气科学相关</w:t>
      </w:r>
      <w:r>
        <w:rPr>
          <w:rFonts w:hint="eastAsia"/>
        </w:rPr>
        <w:t>专业</w:t>
      </w:r>
      <w:r w:rsidR="00B3211A">
        <w:rPr>
          <w:rFonts w:hint="eastAsia"/>
        </w:rPr>
        <w:t>背景和熟悉海曙气候特征规律</w:t>
      </w:r>
      <w:r>
        <w:rPr>
          <w:rFonts w:hint="eastAsia"/>
        </w:rPr>
        <w:t>的编导把关节目内容，需提供社保证明和学历证书。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有气象服务和电视制作经营资格。</w:t>
      </w:r>
    </w:p>
    <w:p w:rsidR="00674F52" w:rsidRDefault="00F2567E">
      <w:pPr>
        <w:pStyle w:val="a8"/>
        <w:numPr>
          <w:ilvl w:val="0"/>
          <w:numId w:val="4"/>
        </w:numPr>
        <w:spacing w:line="360" w:lineRule="exact"/>
        <w:ind w:firstLineChars="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有为县级以上电视台制作广播级节目的经验。</w:t>
      </w:r>
    </w:p>
    <w:p w:rsidR="00674F52" w:rsidRDefault="00F2567E">
      <w:pPr>
        <w:pStyle w:val="a8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项目时间要求</w:t>
      </w:r>
    </w:p>
    <w:p w:rsidR="00674F52" w:rsidRDefault="00F2567E">
      <w:pPr>
        <w:pStyle w:val="a8"/>
        <w:spacing w:line="360" w:lineRule="exact"/>
        <w:ind w:left="360" w:firstLine="422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节目正式上线播出日期：</w:t>
      </w:r>
      <w:r w:rsidR="005E6D20">
        <w:rPr>
          <w:rFonts w:hint="eastAsia"/>
          <w:b/>
          <w:bCs/>
        </w:rPr>
        <w:t>合同签署之日起</w:t>
      </w:r>
      <w:r>
        <w:rPr>
          <w:rFonts w:hint="eastAsia"/>
          <w:b/>
          <w:bCs/>
        </w:rPr>
        <w:t>。节目模板、数据模板、数据接口、节目审核平台、传输平台必须全部调整准备完成，并通过海曙区气象局与海曙电视台的认可。</w:t>
      </w:r>
    </w:p>
    <w:p w:rsidR="00674F52" w:rsidRDefault="00674F52">
      <w:pPr>
        <w:pStyle w:val="a8"/>
        <w:spacing w:line="360" w:lineRule="exact"/>
        <w:ind w:left="360" w:firstLineChars="0" w:firstLine="0"/>
      </w:pPr>
    </w:p>
    <w:p w:rsidR="00674F52" w:rsidRDefault="00F2567E">
      <w:pPr>
        <w:pStyle w:val="a8"/>
        <w:numPr>
          <w:ilvl w:val="0"/>
          <w:numId w:val="5"/>
        </w:numPr>
        <w:spacing w:line="360" w:lineRule="exact"/>
        <w:ind w:firstLineChars="0" w:firstLine="0"/>
        <w:rPr>
          <w:b/>
          <w:bCs/>
        </w:rPr>
      </w:pPr>
      <w:r>
        <w:rPr>
          <w:rFonts w:hint="eastAsia"/>
          <w:b/>
          <w:bCs/>
        </w:rPr>
        <w:t>违约规定</w:t>
      </w:r>
    </w:p>
    <w:p w:rsidR="00674F52" w:rsidRDefault="00F2567E">
      <w:pPr>
        <w:pStyle w:val="a8"/>
        <w:spacing w:line="360" w:lineRule="exact"/>
        <w:ind w:firstLine="422"/>
        <w:rPr>
          <w:b/>
          <w:bCs/>
        </w:rPr>
      </w:pPr>
      <w:r>
        <w:rPr>
          <w:rFonts w:hint="eastAsia"/>
          <w:b/>
          <w:bCs/>
        </w:rPr>
        <w:t>以上打</w:t>
      </w: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号的要求必须满足，投标单位若未满足以上打</w:t>
      </w: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号的要求而恶意投标，招标方有权视作投标单位违约，即使中标招标方也有权进行退货和中止合同，投标单位应负全部责任。同时招标方可要求投标单位按</w:t>
      </w:r>
      <w:r>
        <w:rPr>
          <w:b/>
          <w:bCs/>
        </w:rPr>
        <w:t>合同总金额的</w:t>
      </w:r>
      <w:r>
        <w:rPr>
          <w:b/>
          <w:bCs/>
        </w:rPr>
        <w:t>2</w:t>
      </w:r>
      <w:r>
        <w:rPr>
          <w:b/>
          <w:bCs/>
        </w:rPr>
        <w:t>倍支付惩罚性赔偿金</w:t>
      </w:r>
      <w:r>
        <w:rPr>
          <w:rFonts w:hint="eastAsia"/>
          <w:b/>
          <w:bCs/>
        </w:rPr>
        <w:t>。</w:t>
      </w:r>
    </w:p>
    <w:p w:rsidR="00674F52" w:rsidRDefault="00F2567E">
      <w:pPr>
        <w:pStyle w:val="a8"/>
        <w:spacing w:line="360" w:lineRule="exact"/>
      </w:pPr>
      <w:r>
        <w:rPr>
          <w:rFonts w:hint="eastAsia"/>
        </w:rPr>
        <w:t>因气象影视节目播出的特殊性，投标单位必须在</w:t>
      </w:r>
      <w:bookmarkStart w:id="0" w:name="_GoBack"/>
      <w:r w:rsidR="005E6D20" w:rsidRPr="005E6D20">
        <w:rPr>
          <w:rFonts w:hint="eastAsia"/>
        </w:rPr>
        <w:t>合同签署之日起</w:t>
      </w:r>
      <w:r>
        <w:rPr>
          <w:rFonts w:hint="eastAsia"/>
        </w:rPr>
        <w:t>，</w:t>
      </w:r>
      <w:bookmarkEnd w:id="0"/>
      <w:r>
        <w:rPr>
          <w:rFonts w:hint="eastAsia"/>
        </w:rPr>
        <w:t>严格在规定的节目制作时间内及时提交最终审核合格的影视节目，若因节目质量或超时影响正常播出，招标方有权中止合同，并要求投标单位按</w:t>
      </w:r>
      <w:r>
        <w:t>合同总金额的</w:t>
      </w:r>
      <w:r>
        <w:rPr>
          <w:rFonts w:hint="eastAsia"/>
        </w:rPr>
        <w:t>50%</w:t>
      </w:r>
      <w:r>
        <w:t>支付惩罚性赔偿金</w:t>
      </w:r>
      <w:r>
        <w:rPr>
          <w:rFonts w:hint="eastAsia"/>
        </w:rPr>
        <w:t>。若影视节目质量达到上述规定的具体要求，在区电视台正常播出之后</w:t>
      </w:r>
      <w:r>
        <w:rPr>
          <w:rFonts w:hint="eastAsia"/>
        </w:rPr>
        <w:t>30</w:t>
      </w:r>
      <w:r>
        <w:rPr>
          <w:rFonts w:hint="eastAsia"/>
        </w:rPr>
        <w:t>个工作日内，招标方支付合同总额</w:t>
      </w:r>
      <w:r>
        <w:rPr>
          <w:rFonts w:hint="eastAsia"/>
        </w:rPr>
        <w:t>50%</w:t>
      </w:r>
      <w:r>
        <w:rPr>
          <w:rFonts w:hint="eastAsia"/>
        </w:rPr>
        <w:t>款项。</w:t>
      </w:r>
    </w:p>
    <w:p w:rsidR="00674F52" w:rsidRDefault="00674F52">
      <w:pPr>
        <w:pStyle w:val="a8"/>
        <w:spacing w:line="360" w:lineRule="exact"/>
        <w:ind w:firstLineChars="171" w:firstLine="359"/>
      </w:pPr>
    </w:p>
    <w:sectPr w:rsidR="00674F52" w:rsidSect="00674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10" w:rsidRDefault="00684310" w:rsidP="00CA395B">
      <w:r>
        <w:separator/>
      </w:r>
    </w:p>
  </w:endnote>
  <w:endnote w:type="continuationSeparator" w:id="0">
    <w:p w:rsidR="00684310" w:rsidRDefault="00684310" w:rsidP="00C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10" w:rsidRDefault="00684310" w:rsidP="00CA395B">
      <w:r>
        <w:separator/>
      </w:r>
    </w:p>
  </w:footnote>
  <w:footnote w:type="continuationSeparator" w:id="0">
    <w:p w:rsidR="00684310" w:rsidRDefault="00684310" w:rsidP="00CA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0C5F"/>
    <w:multiLevelType w:val="multilevel"/>
    <w:tmpl w:val="319A0C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F212EE"/>
    <w:multiLevelType w:val="singleLevel"/>
    <w:tmpl w:val="37F212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ADA3F67"/>
    <w:multiLevelType w:val="multilevel"/>
    <w:tmpl w:val="4ADA3F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BD4D83"/>
    <w:multiLevelType w:val="multilevel"/>
    <w:tmpl w:val="4BBD4D83"/>
    <w:lvl w:ilvl="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DB628CB"/>
    <w:multiLevelType w:val="multilevel"/>
    <w:tmpl w:val="6DB628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DE9"/>
    <w:rsid w:val="00015C12"/>
    <w:rsid w:val="00021C93"/>
    <w:rsid w:val="00074094"/>
    <w:rsid w:val="00100C38"/>
    <w:rsid w:val="00102C7F"/>
    <w:rsid w:val="00157E69"/>
    <w:rsid w:val="00187146"/>
    <w:rsid w:val="001D3496"/>
    <w:rsid w:val="00201331"/>
    <w:rsid w:val="002534AE"/>
    <w:rsid w:val="00264329"/>
    <w:rsid w:val="002F7D58"/>
    <w:rsid w:val="0035610E"/>
    <w:rsid w:val="003564F4"/>
    <w:rsid w:val="003B5705"/>
    <w:rsid w:val="004303AF"/>
    <w:rsid w:val="00441C51"/>
    <w:rsid w:val="0044304D"/>
    <w:rsid w:val="0048146C"/>
    <w:rsid w:val="004A1238"/>
    <w:rsid w:val="004F4CC4"/>
    <w:rsid w:val="005146BF"/>
    <w:rsid w:val="005628D4"/>
    <w:rsid w:val="005D2096"/>
    <w:rsid w:val="005D2137"/>
    <w:rsid w:val="005E6D20"/>
    <w:rsid w:val="006263D4"/>
    <w:rsid w:val="00641546"/>
    <w:rsid w:val="00644732"/>
    <w:rsid w:val="00674F52"/>
    <w:rsid w:val="00684310"/>
    <w:rsid w:val="0071063F"/>
    <w:rsid w:val="00831279"/>
    <w:rsid w:val="00836608"/>
    <w:rsid w:val="00860FFD"/>
    <w:rsid w:val="008A1144"/>
    <w:rsid w:val="008F06F5"/>
    <w:rsid w:val="00900A83"/>
    <w:rsid w:val="00904DFD"/>
    <w:rsid w:val="00966FB4"/>
    <w:rsid w:val="00983C48"/>
    <w:rsid w:val="009A3184"/>
    <w:rsid w:val="00A05981"/>
    <w:rsid w:val="00AB340E"/>
    <w:rsid w:val="00B3211A"/>
    <w:rsid w:val="00B511F8"/>
    <w:rsid w:val="00B900D0"/>
    <w:rsid w:val="00BB26DC"/>
    <w:rsid w:val="00C14D04"/>
    <w:rsid w:val="00C32686"/>
    <w:rsid w:val="00CA395B"/>
    <w:rsid w:val="00CB7382"/>
    <w:rsid w:val="00D17E02"/>
    <w:rsid w:val="00E33DE9"/>
    <w:rsid w:val="00E708B7"/>
    <w:rsid w:val="00EA4DEA"/>
    <w:rsid w:val="00ED1543"/>
    <w:rsid w:val="00EE1A96"/>
    <w:rsid w:val="00EF36F2"/>
    <w:rsid w:val="00F2567E"/>
    <w:rsid w:val="00F43769"/>
    <w:rsid w:val="00FA1D7B"/>
    <w:rsid w:val="020E1FED"/>
    <w:rsid w:val="088D27D8"/>
    <w:rsid w:val="08BD4906"/>
    <w:rsid w:val="12AF5529"/>
    <w:rsid w:val="15ED2F0C"/>
    <w:rsid w:val="1C1F27B8"/>
    <w:rsid w:val="24C772AA"/>
    <w:rsid w:val="28A87D88"/>
    <w:rsid w:val="30C76030"/>
    <w:rsid w:val="3D8F5335"/>
    <w:rsid w:val="44684307"/>
    <w:rsid w:val="45EC4FAB"/>
    <w:rsid w:val="46C81FE5"/>
    <w:rsid w:val="4D23701E"/>
    <w:rsid w:val="54EE0915"/>
    <w:rsid w:val="5DB5469C"/>
    <w:rsid w:val="620D4423"/>
    <w:rsid w:val="66F83F7C"/>
    <w:rsid w:val="73E45DEE"/>
    <w:rsid w:val="7413410D"/>
    <w:rsid w:val="7423221D"/>
    <w:rsid w:val="7F0C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3BEAA-DECD-47CB-8363-5A38A8E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4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674F52"/>
  </w:style>
  <w:style w:type="paragraph" w:styleId="a8">
    <w:name w:val="List Paragraph"/>
    <w:basedOn w:val="a"/>
    <w:uiPriority w:val="34"/>
    <w:qFormat/>
    <w:rsid w:val="00674F52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674F5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74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1821</Characters>
  <Application>Microsoft Office Word</Application>
  <DocSecurity>0</DocSecurity>
  <Lines>15</Lines>
  <Paragraphs>4</Paragraphs>
  <ScaleCrop>false</ScaleCrop>
  <Company>Sky123.Org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NTKO</cp:lastModifiedBy>
  <cp:revision>28</cp:revision>
  <dcterms:created xsi:type="dcterms:W3CDTF">2019-02-20T09:06:00Z</dcterms:created>
  <dcterms:modified xsi:type="dcterms:W3CDTF">2020-03-20T03:13:00Z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