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hint="eastAsia" w:ascii="宋体" w:hAnsi="宋体" w:eastAsia="宋体" w:cs="宋体"/>
          <w:b/>
          <w:spacing w:val="0"/>
          <w:sz w:val="21"/>
          <w:szCs w:val="21"/>
        </w:rPr>
      </w:pPr>
      <w:r>
        <w:rPr>
          <w:rFonts w:hint="eastAsia" w:ascii="宋体" w:hAnsi="宋体" w:eastAsia="宋体" w:cs="宋体"/>
          <w:b/>
          <w:spacing w:val="0"/>
          <w:sz w:val="21"/>
          <w:szCs w:val="21"/>
        </w:rPr>
        <w:t>关于</w:t>
      </w:r>
      <w:r>
        <w:rPr>
          <w:rFonts w:hint="eastAsia" w:ascii="宋体" w:hAnsi="宋体" w:eastAsia="宋体" w:cs="宋体"/>
          <w:b/>
          <w:spacing w:val="0"/>
          <w:sz w:val="21"/>
          <w:szCs w:val="21"/>
          <w:lang w:val="en-US" w:eastAsia="zh-CN"/>
        </w:rPr>
        <w:t>萧山区杭州市萧山区农业综合行政执法队森林智眼管理系统设备采购项目</w:t>
      </w:r>
      <w:r>
        <w:rPr>
          <w:rFonts w:hint="eastAsia" w:ascii="宋体" w:hAnsi="宋体" w:eastAsia="宋体" w:cs="宋体"/>
          <w:b/>
          <w:spacing w:val="0"/>
          <w:sz w:val="21"/>
          <w:szCs w:val="21"/>
        </w:rPr>
        <w:t>在线询价说明</w:t>
      </w:r>
    </w:p>
    <w:p>
      <w:pPr>
        <w:snapToGrid w:val="0"/>
        <w:spacing w:line="360" w:lineRule="auto"/>
        <w:ind w:firstLine="472" w:firstLineChars="225"/>
        <w:rPr>
          <w:rFonts w:hint="eastAsia" w:ascii="宋体" w:hAnsi="宋体" w:eastAsia="宋体" w:cs="宋体"/>
          <w:kern w:val="0"/>
          <w:sz w:val="21"/>
          <w:szCs w:val="21"/>
        </w:rPr>
      </w:pPr>
      <w:r>
        <w:rPr>
          <w:rFonts w:hint="eastAsia" w:ascii="宋体" w:hAnsi="宋体" w:eastAsia="宋体" w:cs="宋体"/>
          <w:kern w:val="0"/>
          <w:sz w:val="21"/>
          <w:szCs w:val="21"/>
        </w:rPr>
        <w:t>根据《中华人民共和国政府采购法》</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《浙江省政府采购电子卖场暂行管理办法》等相关规定，经政府采购监管部门批准，现就</w:t>
      </w:r>
      <w:r>
        <w:rPr>
          <w:rFonts w:hint="eastAsia" w:ascii="宋体" w:hAnsi="宋体" w:eastAsia="宋体" w:cs="宋体"/>
          <w:kern w:val="0"/>
          <w:sz w:val="21"/>
          <w:szCs w:val="21"/>
          <w:lang w:val="en-US" w:eastAsia="zh-CN"/>
        </w:rPr>
        <w:t>杭州市萧山区农业综合行政执法队森林智眼管理系统设备采购项目</w:t>
      </w:r>
      <w:r>
        <w:rPr>
          <w:rFonts w:hint="eastAsia" w:ascii="宋体" w:hAnsi="宋体" w:eastAsia="宋体" w:cs="宋体"/>
          <w:kern w:val="0"/>
          <w:sz w:val="21"/>
          <w:szCs w:val="21"/>
        </w:rPr>
        <w:t>进行在线询价，欢迎合格的供应商参与在线报价。</w:t>
      </w:r>
    </w:p>
    <w:p>
      <w:pPr>
        <w:numPr>
          <w:ilvl w:val="0"/>
          <w:numId w:val="1"/>
        </w:numPr>
        <w:snapToGrid w:val="0"/>
        <w:spacing w:line="360" w:lineRule="auto"/>
        <w:ind w:firstLine="474"/>
        <w:rPr>
          <w:rFonts w:hint="eastAsia" w:ascii="宋体" w:hAnsi="宋体" w:eastAsia="宋体" w:cs="宋体"/>
          <w:b/>
          <w:kern w:val="0"/>
          <w:sz w:val="21"/>
          <w:szCs w:val="21"/>
        </w:rPr>
      </w:pPr>
      <w:r>
        <w:rPr>
          <w:rFonts w:hint="eastAsia" w:ascii="宋体" w:hAnsi="宋体" w:eastAsia="宋体" w:cs="宋体"/>
          <w:b/>
          <w:kern w:val="0"/>
          <w:sz w:val="21"/>
          <w:szCs w:val="21"/>
        </w:rPr>
        <w:t>在线询价项目编号</w:t>
      </w:r>
      <w:bookmarkStart w:id="0" w:name="B08_项目编号"/>
      <w:r>
        <w:rPr>
          <w:rFonts w:hint="eastAsia" w:ascii="宋体" w:hAnsi="宋体" w:eastAsia="宋体" w:cs="宋体"/>
          <w:b/>
          <w:kern w:val="0"/>
          <w:sz w:val="21"/>
          <w:szCs w:val="21"/>
        </w:rPr>
        <w:t>：</w:t>
      </w:r>
      <w:bookmarkEnd w:id="0"/>
    </w:p>
    <w:p>
      <w:pPr>
        <w:numPr>
          <w:ilvl w:val="0"/>
          <w:numId w:val="1"/>
        </w:numPr>
        <w:snapToGrid w:val="0"/>
        <w:spacing w:line="360" w:lineRule="auto"/>
        <w:ind w:firstLine="474" w:firstLineChars="225"/>
        <w:rPr>
          <w:rFonts w:hint="eastAsia" w:ascii="宋体" w:hAnsi="宋体" w:eastAsia="宋体" w:cs="宋体"/>
          <w:kern w:val="0"/>
          <w:sz w:val="21"/>
          <w:szCs w:val="21"/>
        </w:rPr>
      </w:pPr>
      <w:r>
        <w:rPr>
          <w:rFonts w:hint="eastAsia" w:ascii="宋体" w:hAnsi="宋体" w:eastAsia="宋体" w:cs="宋体"/>
          <w:b/>
          <w:kern w:val="0"/>
          <w:sz w:val="21"/>
          <w:szCs w:val="21"/>
        </w:rPr>
        <w:t>采购组织类型：</w:t>
      </w:r>
      <w:r>
        <w:rPr>
          <w:rFonts w:hint="eastAsia" w:ascii="宋体" w:hAnsi="宋体" w:eastAsia="宋体" w:cs="宋体"/>
          <w:kern w:val="0"/>
          <w:sz w:val="21"/>
          <w:szCs w:val="21"/>
        </w:rPr>
        <w:t>政府集中采购-电子卖场</w:t>
      </w:r>
    </w:p>
    <w:tbl>
      <w:tblPr>
        <w:tblStyle w:val="11"/>
        <w:tblpPr w:leftFromText="180" w:rightFromText="180" w:vertAnchor="text" w:horzAnchor="page" w:tblpX="2081" w:tblpY="394"/>
        <w:tblOverlap w:val="never"/>
        <w:tblW w:w="90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
        <w:gridCol w:w="3260"/>
        <w:gridCol w:w="2205"/>
        <w:gridCol w:w="26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6" w:type="dxa"/>
            <w:tcBorders>
              <w:top w:val="single" w:color="auto" w:sz="4" w:space="0"/>
              <w:bottom w:val="single" w:color="auto" w:sz="4" w:space="0"/>
              <w:right w:val="single" w:color="auto" w:sz="4" w:space="0"/>
            </w:tcBorders>
          </w:tcPr>
          <w:p>
            <w:pPr>
              <w:snapToGrid w:val="0"/>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3260"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b/>
                <w:kern w:val="0"/>
                <w:sz w:val="21"/>
                <w:szCs w:val="21"/>
              </w:rPr>
            </w:pPr>
            <w:r>
              <w:rPr>
                <w:rFonts w:hint="eastAsia" w:ascii="宋体" w:hAnsi="宋体" w:eastAsia="宋体" w:cs="宋体"/>
                <w:b/>
                <w:kern w:val="0"/>
                <w:sz w:val="21"/>
                <w:szCs w:val="21"/>
              </w:rPr>
              <w:t>采购内容</w:t>
            </w:r>
          </w:p>
        </w:tc>
        <w:tc>
          <w:tcPr>
            <w:tcW w:w="2205"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b/>
                <w:kern w:val="0"/>
                <w:sz w:val="21"/>
                <w:szCs w:val="21"/>
              </w:rPr>
            </w:pPr>
            <w:r>
              <w:rPr>
                <w:rFonts w:hint="eastAsia" w:ascii="宋体" w:hAnsi="宋体" w:eastAsia="宋体" w:cs="宋体"/>
                <w:b/>
                <w:kern w:val="0"/>
                <w:sz w:val="21"/>
                <w:szCs w:val="21"/>
              </w:rPr>
              <w:t>数量</w:t>
            </w:r>
          </w:p>
        </w:tc>
        <w:tc>
          <w:tcPr>
            <w:tcW w:w="2693" w:type="dxa"/>
            <w:tcBorders>
              <w:top w:val="single" w:color="auto" w:sz="4" w:space="0"/>
              <w:left w:val="single" w:color="auto" w:sz="4" w:space="0"/>
              <w:bottom w:val="single" w:color="auto" w:sz="4" w:space="0"/>
            </w:tcBorders>
          </w:tcPr>
          <w:p>
            <w:pPr>
              <w:snapToGrid w:val="0"/>
              <w:jc w:val="center"/>
              <w:rPr>
                <w:rFonts w:hint="eastAsia" w:ascii="宋体" w:hAnsi="宋体" w:eastAsia="宋体" w:cs="宋体"/>
                <w:b/>
                <w:kern w:val="0"/>
                <w:sz w:val="21"/>
                <w:szCs w:val="21"/>
              </w:rPr>
            </w:pPr>
            <w:r>
              <w:rPr>
                <w:rFonts w:hint="eastAsia" w:ascii="宋体" w:hAnsi="宋体" w:eastAsia="宋体" w:cs="宋体"/>
                <w:b/>
                <w:kern w:val="0"/>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6"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260"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t>森林智眼管理系统设备采购技术要求</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t>1批（详见附件1）</w:t>
            </w:r>
          </w:p>
        </w:tc>
        <w:tc>
          <w:tcPr>
            <w:tcW w:w="2693" w:type="dxa"/>
            <w:tcBorders>
              <w:top w:val="single" w:color="auto" w:sz="4" w:space="0"/>
              <w:left w:val="single" w:color="auto" w:sz="4" w:space="0"/>
              <w:bottom w:val="single" w:color="auto" w:sz="4" w:space="0"/>
            </w:tcBorders>
            <w:vAlign w:val="center"/>
          </w:tcPr>
          <w:p>
            <w:pPr>
              <w:snapToGrid w:val="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1.本项目最高限价：￥</w:t>
            </w:r>
            <w:r>
              <w:rPr>
                <w:rFonts w:hint="eastAsia" w:ascii="宋体" w:hAnsi="宋体" w:eastAsia="宋体" w:cs="宋体"/>
                <w:kern w:val="0"/>
                <w:sz w:val="21"/>
                <w:szCs w:val="21"/>
                <w:lang w:val="en-US" w:eastAsia="zh-CN"/>
              </w:rPr>
              <w:t>1500000</w:t>
            </w:r>
          </w:p>
          <w:p>
            <w:pPr>
              <w:snapToGrid w:val="0"/>
              <w:jc w:val="left"/>
              <w:rPr>
                <w:rFonts w:hint="eastAsia" w:ascii="宋体" w:hAnsi="宋体" w:eastAsia="宋体" w:cs="宋体"/>
                <w:sz w:val="21"/>
                <w:szCs w:val="21"/>
              </w:rPr>
            </w:pPr>
            <w:r>
              <w:rPr>
                <w:rFonts w:hint="eastAsia" w:ascii="宋体" w:hAnsi="宋体" w:eastAsia="宋体" w:cs="宋体"/>
                <w:kern w:val="0"/>
                <w:sz w:val="21"/>
                <w:szCs w:val="21"/>
              </w:rPr>
              <w:t>2.详细情况见采购需求</w:t>
            </w:r>
          </w:p>
        </w:tc>
      </w:tr>
    </w:tbl>
    <w:p>
      <w:pPr>
        <w:snapToGrid w:val="0"/>
        <w:spacing w:line="360" w:lineRule="auto"/>
        <w:ind w:firstLine="474" w:firstLineChars="225"/>
        <w:rPr>
          <w:rFonts w:hint="eastAsia" w:ascii="宋体" w:hAnsi="宋体" w:eastAsia="宋体" w:cs="宋体"/>
          <w:kern w:val="0"/>
          <w:sz w:val="21"/>
          <w:szCs w:val="21"/>
        </w:rPr>
      </w:pPr>
      <w:r>
        <w:rPr>
          <w:rFonts w:hint="eastAsia" w:ascii="宋体" w:hAnsi="宋体" w:eastAsia="宋体" w:cs="宋体"/>
          <w:b/>
          <w:kern w:val="0"/>
          <w:sz w:val="21"/>
          <w:szCs w:val="21"/>
        </w:rPr>
        <w:t>三、在线询价项目概况</w:t>
      </w:r>
      <w:r>
        <w:rPr>
          <w:rFonts w:hint="eastAsia" w:ascii="宋体" w:hAnsi="宋体" w:eastAsia="宋体" w:cs="宋体"/>
          <w:kern w:val="0"/>
          <w:sz w:val="21"/>
          <w:szCs w:val="21"/>
        </w:rPr>
        <w:t>：</w:t>
      </w:r>
    </w:p>
    <w:p>
      <w:pPr>
        <w:snapToGrid w:val="0"/>
        <w:spacing w:line="360" w:lineRule="auto"/>
        <w:ind w:firstLine="472" w:firstLineChars="225"/>
        <w:rPr>
          <w:rFonts w:hint="eastAsia" w:ascii="宋体" w:hAnsi="宋体" w:eastAsia="宋体" w:cs="宋体"/>
          <w:kern w:val="0"/>
          <w:sz w:val="21"/>
          <w:szCs w:val="21"/>
        </w:rPr>
      </w:pPr>
      <w:r>
        <w:rPr>
          <w:rFonts w:hint="eastAsia" w:ascii="宋体" w:hAnsi="宋体" w:eastAsia="宋体" w:cs="宋体"/>
          <w:kern w:val="0"/>
          <w:sz w:val="21"/>
          <w:szCs w:val="21"/>
        </w:rPr>
        <w:t>用于</w:t>
      </w:r>
      <w:r>
        <w:rPr>
          <w:rFonts w:hint="eastAsia" w:ascii="宋体" w:hAnsi="宋体" w:eastAsia="宋体" w:cs="宋体"/>
          <w:kern w:val="0"/>
          <w:sz w:val="21"/>
          <w:szCs w:val="21"/>
          <w:lang w:val="en-US" w:eastAsia="zh-CN"/>
        </w:rPr>
        <w:t>萧山区指定区域山林森林防火、预警</w:t>
      </w:r>
      <w:r>
        <w:rPr>
          <w:rFonts w:hint="eastAsia" w:ascii="宋体" w:hAnsi="宋体" w:eastAsia="宋体" w:cs="宋体"/>
          <w:kern w:val="0"/>
          <w:sz w:val="21"/>
          <w:szCs w:val="21"/>
        </w:rPr>
        <w:t>使用。</w:t>
      </w:r>
    </w:p>
    <w:p>
      <w:pPr>
        <w:snapToGrid w:val="0"/>
        <w:spacing w:line="360" w:lineRule="auto"/>
        <w:ind w:firstLine="474" w:firstLineChars="225"/>
        <w:rPr>
          <w:rFonts w:hint="eastAsia" w:ascii="宋体" w:hAnsi="宋体" w:eastAsia="宋体" w:cs="宋体"/>
          <w:b/>
          <w:kern w:val="0"/>
          <w:sz w:val="21"/>
          <w:szCs w:val="21"/>
        </w:rPr>
      </w:pPr>
      <w:r>
        <w:rPr>
          <w:rFonts w:hint="eastAsia" w:ascii="宋体" w:hAnsi="宋体" w:eastAsia="宋体" w:cs="宋体"/>
          <w:b/>
          <w:kern w:val="0"/>
          <w:sz w:val="21"/>
          <w:szCs w:val="21"/>
        </w:rPr>
        <w:t>四、在线询价供应商资格要求：</w:t>
      </w:r>
    </w:p>
    <w:p>
      <w:pPr>
        <w:snapToGrid w:val="0"/>
        <w:spacing w:line="360" w:lineRule="auto"/>
        <w:ind w:firstLine="472" w:firstLineChars="225"/>
        <w:rPr>
          <w:rFonts w:hint="eastAsia" w:ascii="宋体" w:hAnsi="宋体" w:eastAsia="宋体" w:cs="宋体"/>
          <w:kern w:val="0"/>
          <w:sz w:val="21"/>
          <w:szCs w:val="21"/>
        </w:rPr>
      </w:pPr>
      <w:r>
        <w:rPr>
          <w:rFonts w:hint="eastAsia" w:ascii="宋体" w:hAnsi="宋体" w:eastAsia="宋体" w:cs="宋体"/>
          <w:kern w:val="0"/>
          <w:sz w:val="21"/>
          <w:szCs w:val="21"/>
        </w:rPr>
        <w:t>1、符合政府采购法第二十二条规定的投标人资格条件。</w:t>
      </w:r>
    </w:p>
    <w:p>
      <w:pPr>
        <w:snapToGrid w:val="0"/>
        <w:spacing w:line="360" w:lineRule="auto"/>
        <w:ind w:firstLine="472" w:firstLineChars="225"/>
        <w:rPr>
          <w:rFonts w:hint="eastAsia" w:ascii="宋体" w:hAnsi="宋体" w:eastAsia="宋体" w:cs="宋体"/>
          <w:kern w:val="0"/>
          <w:sz w:val="21"/>
          <w:szCs w:val="21"/>
        </w:rPr>
      </w:pPr>
      <w:r>
        <w:rPr>
          <w:rFonts w:hint="eastAsia" w:ascii="宋体" w:hAnsi="宋体" w:eastAsia="宋体" w:cs="宋体"/>
          <w:kern w:val="0"/>
          <w:sz w:val="21"/>
          <w:szCs w:val="21"/>
        </w:rPr>
        <w:t>2、未被信用中国（www.creditchina.gov.cn）、中国政府采购网（www.ccgp.gov.cn）列入行政处罚、黑名单、失信被执行人、重大税收违法案件当事人名单、政府采购严重违法失信行为记录名单。</w:t>
      </w:r>
    </w:p>
    <w:p>
      <w:pPr>
        <w:snapToGrid w:val="0"/>
        <w:spacing w:line="360" w:lineRule="auto"/>
        <w:ind w:firstLine="474" w:firstLineChars="225"/>
        <w:rPr>
          <w:rFonts w:hint="eastAsia" w:ascii="宋体" w:hAnsi="宋体" w:eastAsia="宋体" w:cs="宋体"/>
          <w:kern w:val="0"/>
          <w:sz w:val="21"/>
          <w:szCs w:val="21"/>
        </w:rPr>
      </w:pPr>
      <w:r>
        <w:rPr>
          <w:rFonts w:hint="eastAsia" w:ascii="宋体" w:hAnsi="宋体" w:eastAsia="宋体" w:cs="宋体"/>
          <w:b/>
          <w:kern w:val="0"/>
          <w:sz w:val="21"/>
          <w:szCs w:val="21"/>
        </w:rPr>
        <w:t>五、在线询价响应开始时间：</w:t>
      </w:r>
      <w:r>
        <w:rPr>
          <w:rFonts w:hint="eastAsia" w:ascii="宋体" w:hAnsi="宋体" w:eastAsia="宋体" w:cs="宋体"/>
          <w:kern w:val="0"/>
          <w:sz w:val="21"/>
          <w:szCs w:val="21"/>
        </w:rPr>
        <w:t>以“政采云”设定时间为准</w:t>
      </w:r>
    </w:p>
    <w:p>
      <w:pPr>
        <w:snapToGrid w:val="0"/>
        <w:spacing w:line="360" w:lineRule="auto"/>
        <w:ind w:firstLine="474" w:firstLineChars="225"/>
        <w:rPr>
          <w:rFonts w:hint="eastAsia" w:ascii="宋体" w:hAnsi="宋体" w:eastAsia="宋体" w:cs="宋体"/>
          <w:kern w:val="0"/>
          <w:sz w:val="21"/>
          <w:szCs w:val="21"/>
        </w:rPr>
      </w:pPr>
      <w:r>
        <w:rPr>
          <w:rFonts w:hint="eastAsia" w:ascii="宋体" w:hAnsi="宋体" w:eastAsia="宋体" w:cs="宋体"/>
          <w:b/>
          <w:kern w:val="0"/>
          <w:sz w:val="21"/>
          <w:szCs w:val="21"/>
        </w:rPr>
        <w:t>六、在线询价响应截止时间：</w:t>
      </w:r>
      <w:bookmarkStart w:id="1" w:name="B24_询价响应截止日期"/>
      <w:r>
        <w:rPr>
          <w:rFonts w:hint="eastAsia" w:ascii="宋体" w:hAnsi="宋体" w:eastAsia="宋体" w:cs="宋体"/>
          <w:kern w:val="0"/>
          <w:sz w:val="21"/>
          <w:szCs w:val="21"/>
        </w:rPr>
        <w:t>以“政采云”设定时间为准</w:t>
      </w:r>
      <w:bookmarkEnd w:id="1"/>
    </w:p>
    <w:p>
      <w:pPr>
        <w:snapToGrid w:val="0"/>
        <w:spacing w:line="360" w:lineRule="auto"/>
        <w:ind w:firstLine="474" w:firstLineChars="225"/>
        <w:rPr>
          <w:rFonts w:hint="eastAsia" w:ascii="宋体" w:hAnsi="宋体" w:eastAsia="宋体" w:cs="宋体"/>
          <w:b/>
          <w:kern w:val="0"/>
          <w:sz w:val="21"/>
          <w:szCs w:val="21"/>
        </w:rPr>
      </w:pPr>
      <w:r>
        <w:rPr>
          <w:rFonts w:hint="eastAsia" w:ascii="宋体" w:hAnsi="宋体" w:eastAsia="宋体" w:cs="宋体"/>
          <w:b/>
          <w:kern w:val="0"/>
          <w:sz w:val="21"/>
          <w:szCs w:val="21"/>
        </w:rPr>
        <w:t>七、其他事项：</w:t>
      </w:r>
    </w:p>
    <w:p>
      <w:pPr>
        <w:snapToGrid w:val="0"/>
        <w:spacing w:line="360" w:lineRule="auto"/>
        <w:ind w:firstLine="472" w:firstLineChars="225"/>
        <w:rPr>
          <w:rFonts w:hint="eastAsia" w:ascii="宋体" w:hAnsi="宋体" w:eastAsia="宋体" w:cs="宋体"/>
          <w:kern w:val="0"/>
          <w:sz w:val="21"/>
          <w:szCs w:val="21"/>
        </w:rPr>
      </w:pPr>
      <w:r>
        <w:rPr>
          <w:rFonts w:hint="eastAsia" w:ascii="宋体" w:hAnsi="宋体" w:eastAsia="宋体" w:cs="宋体"/>
          <w:kern w:val="0"/>
          <w:sz w:val="21"/>
          <w:szCs w:val="21"/>
        </w:rPr>
        <w:t>1、网上自动成交后，</w:t>
      </w:r>
      <w:r>
        <w:rPr>
          <w:rFonts w:hint="eastAsia" w:ascii="宋体" w:hAnsi="宋体" w:eastAsia="宋体" w:cs="宋体"/>
          <w:kern w:val="0"/>
          <w:sz w:val="21"/>
          <w:szCs w:val="21"/>
          <w:u w:val="single"/>
        </w:rPr>
        <w:t>供货商需递交</w:t>
      </w:r>
      <w:r>
        <w:rPr>
          <w:rFonts w:hint="eastAsia" w:ascii="宋体" w:hAnsi="宋体" w:eastAsia="宋体" w:cs="宋体"/>
          <w:b/>
          <w:kern w:val="0"/>
          <w:sz w:val="21"/>
          <w:szCs w:val="21"/>
          <w:u w:val="single"/>
        </w:rPr>
        <w:t>技术响应表</w:t>
      </w:r>
      <w:r>
        <w:rPr>
          <w:rFonts w:hint="eastAsia" w:ascii="宋体" w:hAnsi="宋体" w:eastAsia="宋体" w:cs="宋体"/>
          <w:kern w:val="0"/>
          <w:sz w:val="21"/>
          <w:szCs w:val="21"/>
          <w:u w:val="single"/>
        </w:rPr>
        <w:t>和</w:t>
      </w:r>
      <w:r>
        <w:rPr>
          <w:rFonts w:hint="eastAsia" w:ascii="宋体" w:hAnsi="宋体" w:eastAsia="宋体" w:cs="宋体"/>
          <w:b/>
          <w:kern w:val="0"/>
          <w:sz w:val="21"/>
          <w:szCs w:val="21"/>
          <w:u w:val="single"/>
        </w:rPr>
        <w:t>报价表</w:t>
      </w:r>
      <w:r>
        <w:rPr>
          <w:rFonts w:hint="eastAsia" w:ascii="宋体" w:hAnsi="宋体" w:eastAsia="宋体" w:cs="宋体"/>
          <w:kern w:val="0"/>
          <w:sz w:val="21"/>
          <w:szCs w:val="21"/>
        </w:rPr>
        <w:t>，需双方确认达成一致结果才为正式成交。</w:t>
      </w:r>
    </w:p>
    <w:p>
      <w:pPr>
        <w:snapToGrid w:val="0"/>
        <w:spacing w:line="360" w:lineRule="auto"/>
        <w:ind w:firstLine="472" w:firstLineChars="225"/>
        <w:rPr>
          <w:rFonts w:hint="eastAsia" w:ascii="宋体" w:hAnsi="宋体" w:eastAsia="宋体" w:cs="宋体"/>
          <w:kern w:val="0"/>
          <w:sz w:val="21"/>
          <w:szCs w:val="21"/>
        </w:rPr>
      </w:pPr>
      <w:r>
        <w:rPr>
          <w:rFonts w:hint="eastAsia" w:ascii="宋体" w:hAnsi="宋体" w:eastAsia="宋体" w:cs="宋体"/>
          <w:kern w:val="0"/>
          <w:sz w:val="21"/>
          <w:szCs w:val="21"/>
        </w:rPr>
        <w:t>2、如供货商响应中有漏项或者技术参数负偏离，采购方有权取消供应商中标资格并重新组织在线询价。</w:t>
      </w:r>
    </w:p>
    <w:p>
      <w:pPr>
        <w:snapToGrid w:val="0"/>
        <w:spacing w:line="360" w:lineRule="auto"/>
        <w:ind w:firstLine="472" w:firstLineChars="225"/>
        <w:rPr>
          <w:rFonts w:hint="eastAsia" w:ascii="宋体" w:hAnsi="宋体" w:eastAsia="宋体" w:cs="宋体"/>
          <w:kern w:val="0"/>
          <w:sz w:val="21"/>
          <w:szCs w:val="21"/>
        </w:rPr>
      </w:pPr>
      <w:r>
        <w:rPr>
          <w:rFonts w:hint="eastAsia" w:ascii="宋体" w:hAnsi="宋体" w:eastAsia="宋体" w:cs="宋体"/>
          <w:kern w:val="0"/>
          <w:sz w:val="21"/>
          <w:szCs w:val="21"/>
        </w:rPr>
        <w:t>3、采购人提交政府采购合同模版，成交后供货商在线起草合同，采购人审核。</w:t>
      </w:r>
    </w:p>
    <w:p>
      <w:pPr>
        <w:snapToGrid w:val="0"/>
        <w:spacing w:line="360" w:lineRule="auto"/>
        <w:ind w:firstLine="474" w:firstLineChars="225"/>
        <w:rPr>
          <w:rFonts w:hint="eastAsia" w:ascii="宋体" w:hAnsi="宋体" w:eastAsia="宋体" w:cs="宋体"/>
          <w:b/>
          <w:kern w:val="0"/>
          <w:sz w:val="21"/>
          <w:szCs w:val="21"/>
        </w:rPr>
      </w:pPr>
      <w:r>
        <w:rPr>
          <w:rFonts w:hint="eastAsia" w:ascii="宋体" w:hAnsi="宋体" w:eastAsia="宋体" w:cs="宋体"/>
          <w:b/>
          <w:kern w:val="0"/>
          <w:sz w:val="21"/>
          <w:szCs w:val="21"/>
        </w:rPr>
        <w:t xml:space="preserve">八、联系方式：  </w:t>
      </w:r>
    </w:p>
    <w:p>
      <w:pPr>
        <w:snapToGrid w:val="0"/>
        <w:spacing w:line="360" w:lineRule="auto"/>
        <w:ind w:firstLine="472" w:firstLineChars="225"/>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1、采购人名称：</w:t>
      </w:r>
      <w:r>
        <w:rPr>
          <w:rFonts w:hint="eastAsia" w:ascii="宋体" w:hAnsi="宋体" w:eastAsia="宋体" w:cs="宋体"/>
          <w:kern w:val="0"/>
          <w:sz w:val="21"/>
          <w:szCs w:val="21"/>
          <w:lang w:val="en-US" w:eastAsia="zh-CN"/>
        </w:rPr>
        <w:t>杭州市萧山区农业综合行政执法队</w:t>
      </w:r>
    </w:p>
    <w:p>
      <w:pPr>
        <w:snapToGrid w:val="0"/>
        <w:spacing w:line="360" w:lineRule="auto"/>
        <w:ind w:firstLine="682" w:firstLineChars="325"/>
        <w:rPr>
          <w:rFonts w:hint="eastAsia" w:ascii="宋体" w:hAnsi="宋体" w:eastAsia="宋体" w:cs="宋体"/>
          <w:kern w:val="0"/>
          <w:sz w:val="21"/>
          <w:szCs w:val="21"/>
          <w:lang w:val="en-US"/>
        </w:rPr>
      </w:pPr>
      <w:r>
        <w:rPr>
          <w:rFonts w:hint="eastAsia" w:ascii="宋体" w:hAnsi="宋体" w:eastAsia="宋体" w:cs="宋体"/>
          <w:kern w:val="0"/>
          <w:sz w:val="21"/>
          <w:szCs w:val="21"/>
        </w:rPr>
        <w:t>联系人：</w:t>
      </w:r>
      <w:r>
        <w:rPr>
          <w:rFonts w:hint="eastAsia" w:ascii="宋体" w:hAnsi="宋体" w:eastAsia="宋体" w:cs="宋体"/>
          <w:kern w:val="0"/>
          <w:sz w:val="21"/>
          <w:szCs w:val="21"/>
          <w:lang w:val="en-US" w:eastAsia="zh-CN"/>
        </w:rPr>
        <w:t>俞华  电话</w:t>
      </w:r>
      <w:r>
        <w:rPr>
          <w:rFonts w:hint="eastAsia" w:ascii="宋体" w:hAnsi="宋体" w:eastAsia="宋体" w:cs="宋体"/>
          <w:kern w:val="0"/>
          <w:sz w:val="21"/>
          <w:szCs w:val="21"/>
        </w:rPr>
        <w:t>：057</w:t>
      </w:r>
      <w:r>
        <w:rPr>
          <w:rFonts w:hint="eastAsia" w:ascii="宋体" w:hAnsi="宋体" w:eastAsia="宋体" w:cs="宋体"/>
          <w:kern w:val="0"/>
          <w:sz w:val="21"/>
          <w:szCs w:val="21"/>
          <w:lang w:val="en-US" w:eastAsia="zh-CN"/>
        </w:rPr>
        <w:t>1-83503307</w:t>
      </w:r>
    </w:p>
    <w:p>
      <w:pPr>
        <w:jc w:val="left"/>
        <w:rPr>
          <w:rFonts w:hint="eastAsia" w:ascii="宋体" w:hAnsi="宋体" w:eastAsia="宋体" w:cs="宋体"/>
          <w:b/>
          <w:kern w:val="0"/>
          <w:sz w:val="21"/>
          <w:szCs w:val="21"/>
          <w:u w:val="single"/>
        </w:rPr>
      </w:pPr>
      <w:r>
        <w:rPr>
          <w:rFonts w:hint="eastAsia" w:ascii="宋体" w:hAnsi="宋体" w:eastAsia="宋体" w:cs="宋体"/>
          <w:b/>
          <w:kern w:val="0"/>
          <w:sz w:val="21"/>
          <w:szCs w:val="21"/>
          <w:u w:val="single"/>
        </w:rPr>
        <w:t>附件一：采购需求</w:t>
      </w:r>
    </w:p>
    <w:p>
      <w:pPr>
        <w:pStyle w:val="7"/>
        <w:snapToGrid w:val="0"/>
        <w:spacing w:before="156" w:after="156" w:line="240" w:lineRule="auto"/>
        <w:jc w:val="left"/>
        <w:outlineLvl w:val="0"/>
        <w:rPr>
          <w:rFonts w:hint="eastAsia" w:ascii="宋体" w:hAnsi="宋体" w:eastAsia="宋体" w:cs="宋体"/>
          <w:b/>
          <w:sz w:val="21"/>
          <w:szCs w:val="21"/>
          <w:u w:val="single"/>
        </w:rPr>
      </w:pPr>
      <w:r>
        <w:rPr>
          <w:rFonts w:hint="eastAsia" w:ascii="宋体" w:hAnsi="宋体" w:eastAsia="宋体" w:cs="宋体"/>
          <w:b/>
          <w:sz w:val="21"/>
          <w:szCs w:val="21"/>
          <w:u w:val="single"/>
        </w:rPr>
        <w:t>附件二：在线询价供应商响应文件</w:t>
      </w:r>
    </w:p>
    <w:p>
      <w:pPr>
        <w:wordWrap w:val="0"/>
        <w:snapToGrid w:val="0"/>
        <w:spacing w:line="360" w:lineRule="auto"/>
        <w:ind w:firstLine="472" w:firstLineChars="225"/>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杭州市萧山区农业综合行政执法队</w:t>
      </w:r>
    </w:p>
    <w:p>
      <w:pPr>
        <w:wordWrap w:val="0"/>
        <w:snapToGrid w:val="0"/>
        <w:spacing w:line="360" w:lineRule="auto"/>
        <w:ind w:firstLine="472" w:firstLineChars="225"/>
        <w:jc w:val="right"/>
        <w:rPr>
          <w:rFonts w:hint="eastAsia" w:ascii="宋体" w:hAnsi="宋体" w:eastAsia="宋体" w:cs="宋体"/>
          <w:kern w:val="0"/>
          <w:sz w:val="21"/>
          <w:szCs w:val="21"/>
        </w:rPr>
      </w:pPr>
      <w:r>
        <w:rPr>
          <w:rFonts w:hint="eastAsia" w:ascii="宋体" w:hAnsi="宋体" w:eastAsia="宋体" w:cs="宋体"/>
          <w:kern w:val="0"/>
          <w:sz w:val="21"/>
          <w:szCs w:val="21"/>
        </w:rPr>
        <w:t>2022年</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月</w:t>
      </w:r>
    </w:p>
    <w:p>
      <w:pPr>
        <w:pStyle w:val="7"/>
        <w:snapToGrid w:val="0"/>
        <w:spacing w:before="156" w:after="156" w:line="240" w:lineRule="auto"/>
        <w:jc w:val="center"/>
        <w:outlineLvl w:val="0"/>
        <w:rPr>
          <w:rFonts w:hint="eastAsia" w:ascii="宋体" w:hAnsi="宋体" w:eastAsia="宋体" w:cs="宋体"/>
          <w:b/>
          <w:sz w:val="21"/>
          <w:szCs w:val="21"/>
        </w:rPr>
      </w:pPr>
      <w:r>
        <w:rPr>
          <w:rFonts w:hint="eastAsia" w:ascii="宋体" w:hAnsi="宋体" w:eastAsia="宋体" w:cs="宋体"/>
          <w:b/>
          <w:sz w:val="21"/>
          <w:szCs w:val="21"/>
        </w:rPr>
        <w:br w:type="page"/>
      </w:r>
      <w:r>
        <w:rPr>
          <w:rFonts w:hint="eastAsia" w:ascii="宋体" w:hAnsi="宋体" w:eastAsia="宋体" w:cs="宋体"/>
          <w:b/>
          <w:sz w:val="21"/>
          <w:szCs w:val="21"/>
        </w:rPr>
        <w:t>附件一：采购需求</w:t>
      </w:r>
    </w:p>
    <w:p>
      <w:pPr>
        <w:rPr>
          <w:rFonts w:hint="eastAsia" w:ascii="宋体" w:hAnsi="宋体" w:eastAsia="宋体" w:cs="宋体"/>
          <w:b/>
          <w:bCs/>
          <w:sz w:val="21"/>
          <w:szCs w:val="21"/>
        </w:rPr>
      </w:pPr>
      <w:r>
        <w:rPr>
          <w:rFonts w:hint="eastAsia" w:ascii="宋体" w:hAnsi="宋体" w:eastAsia="宋体" w:cs="宋体"/>
          <w:b/>
          <w:bCs/>
          <w:sz w:val="21"/>
          <w:szCs w:val="21"/>
        </w:rPr>
        <w:t>编号：</w:t>
      </w:r>
    </w:p>
    <w:p>
      <w:pPr>
        <w:rPr>
          <w:rFonts w:hint="eastAsia" w:ascii="宋体" w:hAnsi="宋体" w:eastAsia="宋体" w:cs="宋体"/>
          <w:b/>
          <w:bCs/>
          <w:sz w:val="21"/>
          <w:szCs w:val="21"/>
        </w:rPr>
      </w:pPr>
      <w:r>
        <w:rPr>
          <w:rFonts w:hint="eastAsia" w:ascii="宋体" w:hAnsi="宋体" w:eastAsia="宋体" w:cs="宋体"/>
          <w:b/>
          <w:bCs/>
          <w:sz w:val="21"/>
          <w:szCs w:val="21"/>
        </w:rPr>
        <w:t>采购单位名称：</w:t>
      </w:r>
      <w:r>
        <w:rPr>
          <w:rFonts w:hint="eastAsia" w:ascii="宋体" w:hAnsi="宋体" w:eastAsia="宋体" w:cs="宋体"/>
          <w:b/>
          <w:bCs/>
          <w:sz w:val="21"/>
          <w:szCs w:val="21"/>
          <w:lang w:val="en-US" w:eastAsia="zh-CN"/>
        </w:rPr>
        <w:t xml:space="preserve">杭州市萧山区农业综合行政执法队  </w:t>
      </w:r>
    </w:p>
    <w:p>
      <w:pPr>
        <w:numPr>
          <w:ilvl w:val="0"/>
          <w:numId w:val="2"/>
        </w:numPr>
        <w:spacing w:line="440" w:lineRule="exact"/>
        <w:rPr>
          <w:rFonts w:hint="eastAsia" w:ascii="宋体" w:hAnsi="宋体" w:eastAsia="宋体" w:cs="宋体"/>
          <w:b/>
          <w:sz w:val="21"/>
          <w:szCs w:val="21"/>
        </w:rPr>
      </w:pPr>
      <w:r>
        <w:rPr>
          <w:rFonts w:hint="eastAsia" w:ascii="宋体" w:hAnsi="宋体" w:eastAsia="宋体" w:cs="宋体"/>
          <w:b/>
          <w:sz w:val="21"/>
          <w:szCs w:val="21"/>
        </w:rPr>
        <w:t>物品名称、</w:t>
      </w:r>
      <w:r>
        <w:rPr>
          <w:rFonts w:hint="eastAsia" w:ascii="宋体" w:hAnsi="宋体" w:eastAsia="宋体" w:cs="宋体"/>
          <w:b/>
          <w:sz w:val="21"/>
          <w:szCs w:val="21"/>
          <w:lang w:val="en-US" w:eastAsia="zh-CN"/>
        </w:rPr>
        <w:t>技术要求</w:t>
      </w:r>
      <w:r>
        <w:rPr>
          <w:rFonts w:hint="eastAsia" w:ascii="宋体" w:hAnsi="宋体" w:eastAsia="宋体" w:cs="宋体"/>
          <w:b/>
          <w:sz w:val="21"/>
          <w:szCs w:val="21"/>
        </w:rPr>
        <w:t>等参数</w:t>
      </w:r>
    </w:p>
    <w:tbl>
      <w:tblPr>
        <w:tblStyle w:val="11"/>
        <w:tblW w:w="97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073"/>
        <w:gridCol w:w="6228"/>
        <w:gridCol w:w="579"/>
        <w:gridCol w:w="600"/>
        <w:gridCol w:w="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73"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6228"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规格、参数</w:t>
            </w:r>
          </w:p>
        </w:tc>
        <w:tc>
          <w:tcPr>
            <w:tcW w:w="579"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60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35"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971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一、林火监测预警平台及热成像设备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双目云台摄像机</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lang w:val="en-US" w:eastAsia="zh-CN"/>
              </w:rPr>
            </w:pPr>
            <w:r>
              <w:rPr>
                <w:rFonts w:hint="eastAsia" w:ascii="宋体" w:hAnsi="宋体" w:eastAsia="宋体" w:cs="宋体"/>
                <w:lang w:val="en-US" w:eastAsia="zh-CN"/>
              </w:rPr>
              <w:t>双光谱中载云台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lang w:val="en-US" w:eastAsia="zh-CN"/>
              </w:rPr>
            </w:pPr>
            <w:r>
              <w:rPr>
                <w:rFonts w:hint="eastAsia" w:ascii="宋体" w:hAnsi="宋体" w:eastAsia="宋体" w:cs="宋体"/>
                <w:lang w:val="en-US" w:eastAsia="zh-CN"/>
              </w:rPr>
              <w:t>★热成像：分辨率：640×512；</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lang w:val="en-US" w:eastAsia="zh-CN"/>
              </w:rPr>
            </w:pPr>
            <w:r>
              <w:rPr>
                <w:rFonts w:hint="eastAsia" w:ascii="宋体" w:hAnsi="宋体" w:eastAsia="宋体" w:cs="宋体"/>
                <w:lang w:val="en-US" w:eastAsia="zh-CN"/>
              </w:rPr>
              <w:t>★焦距：100mm；视场角：6.23° × 4.98°</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lang w:val="en-US" w:eastAsia="zh-CN"/>
              </w:rPr>
            </w:pPr>
            <w:r>
              <w:rPr>
                <w:rFonts w:hint="eastAsia" w:ascii="宋体" w:hAnsi="宋体" w:eastAsia="宋体" w:cs="宋体"/>
                <w:lang w:val="en-US" w:eastAsia="zh-CN"/>
              </w:rPr>
              <w:t>可见光：分辨率：2688×1520，400万；焦距：6-336mm；视场角：48.26°x28.43° ~ 0.92°x0.52°</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lang w:val="en-US" w:eastAsia="zh-CN"/>
              </w:rPr>
            </w:pPr>
            <w:r>
              <w:rPr>
                <w:rFonts w:hint="eastAsia" w:ascii="宋体" w:hAnsi="宋体" w:eastAsia="宋体" w:cs="宋体"/>
                <w:lang w:val="en-US" w:eastAsia="zh-CN"/>
              </w:rPr>
              <w:t>人员最远报警距离（以1.8米*0.5米为准）：1000m</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lang w:val="en-US" w:eastAsia="zh-CN"/>
              </w:rPr>
            </w:pPr>
            <w:r>
              <w:rPr>
                <w:rFonts w:hint="eastAsia" w:ascii="宋体" w:hAnsi="宋体" w:eastAsia="宋体" w:cs="宋体"/>
                <w:lang w:val="en-US" w:eastAsia="zh-CN"/>
              </w:rPr>
              <w:t>车辆最远报警距离（以4米*1.4米为准）：3000m</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lang w:val="en-US" w:eastAsia="zh-CN"/>
              </w:rPr>
            </w:pPr>
            <w:r>
              <w:rPr>
                <w:rFonts w:hint="eastAsia" w:ascii="宋体" w:hAnsi="宋体" w:eastAsia="宋体" w:cs="宋体"/>
                <w:lang w:val="en-US" w:eastAsia="zh-CN"/>
              </w:rPr>
              <w:t>船只最远报警距离（以10米*5米为准）：3000m</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lang w:val="en-US" w:eastAsia="zh-CN"/>
              </w:rPr>
            </w:pPr>
            <w:r>
              <w:rPr>
                <w:rFonts w:hint="eastAsia" w:ascii="宋体" w:hAnsi="宋体" w:eastAsia="宋体" w:cs="宋体"/>
                <w:lang w:val="en-US" w:eastAsia="zh-CN"/>
              </w:rPr>
              <w:t>火点最远报警距离（以2米*2米为准）：8000m</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lang w:val="en-US" w:eastAsia="zh-CN"/>
              </w:rPr>
            </w:pPr>
            <w:r>
              <w:rPr>
                <w:rFonts w:hint="eastAsia" w:ascii="宋体" w:hAnsi="宋体" w:eastAsia="宋体" w:cs="宋体"/>
                <w:lang w:val="en-US" w:eastAsia="zh-CN"/>
              </w:rPr>
              <w:t>★烟雾最远报警距离（以5米*5米为准）：8km</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lang w:val="en-US" w:eastAsia="zh-CN"/>
              </w:rPr>
            </w:pPr>
            <w:r>
              <w:rPr>
                <w:rFonts w:hint="eastAsia" w:ascii="宋体" w:hAnsi="宋体" w:eastAsia="宋体" w:cs="宋体"/>
                <w:lang w:val="en-US" w:eastAsia="zh-CN"/>
              </w:rPr>
              <w:t>800米激光补光</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lang w:val="en-US" w:eastAsia="zh-CN"/>
              </w:rPr>
            </w:pPr>
            <w:bookmarkStart w:id="2" w:name="_GoBack"/>
            <w:bookmarkEnd w:id="2"/>
            <w:r>
              <w:rPr>
                <w:rFonts w:hint="eastAsia" w:ascii="宋体" w:hAnsi="宋体" w:eastAsia="宋体" w:cs="宋体"/>
                <w:lang w:val="en-US" w:eastAsia="zh-CN"/>
              </w:rPr>
              <w:t>光学透雾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lang w:val="en-US" w:eastAsia="zh-CN"/>
              </w:rPr>
            </w:pPr>
            <w:r>
              <w:rPr>
                <w:rFonts w:hint="eastAsia" w:ascii="宋体" w:hAnsi="宋体" w:eastAsia="宋体" w:cs="宋体"/>
                <w:lang w:val="en-US" w:eastAsia="zh-CN"/>
              </w:rPr>
              <w:t>水平方向360°连续旋转，垂直方向-90°～40°</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lang w:val="en-US" w:eastAsia="zh-CN"/>
              </w:rPr>
            </w:pPr>
            <w:r>
              <w:rPr>
                <w:rFonts w:hint="eastAsia" w:ascii="宋体" w:hAnsi="宋体" w:eastAsia="宋体" w:cs="宋体"/>
                <w:lang w:val="en-US" w:eastAsia="zh-CN"/>
              </w:rPr>
              <w:t>电源：AC24V; DC36V; DC48V</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lang w:val="en-US" w:eastAsia="zh-CN"/>
              </w:rPr>
            </w:pPr>
            <w:r>
              <w:rPr>
                <w:rFonts w:hint="eastAsia" w:ascii="宋体" w:hAnsi="宋体" w:eastAsia="宋体" w:cs="宋体"/>
                <w:lang w:val="en-US" w:eastAsia="zh-CN"/>
              </w:rPr>
              <w:t>工作温度：-40℃-65℃，湿度小于90%</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lang w:val="en-US" w:eastAsia="zh-CN"/>
              </w:rPr>
            </w:pPr>
            <w:r>
              <w:rPr>
                <w:rFonts w:hint="eastAsia" w:ascii="宋体" w:hAnsi="宋体" w:eastAsia="宋体" w:cs="宋体"/>
                <w:lang w:val="en-US" w:eastAsia="zh-CN"/>
              </w:rPr>
              <w:t>防护等级：IP67</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lang w:val="en-US" w:eastAsia="zh-CN"/>
              </w:rPr>
            </w:pPr>
            <w:r>
              <w:rPr>
                <w:rFonts w:hint="eastAsia" w:ascii="宋体" w:hAnsi="宋体" w:eastAsia="宋体" w:cs="宋体"/>
                <w:lang w:val="en-US" w:eastAsia="zh-CN"/>
              </w:rPr>
              <w:t>★水平平均无故障运行次数（MCBF）不少于262万次；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lang w:val="en-US" w:eastAsia="zh-CN"/>
              </w:rPr>
            </w:pPr>
            <w:r>
              <w:rPr>
                <w:rFonts w:hint="eastAsia" w:ascii="宋体" w:hAnsi="宋体" w:eastAsia="宋体" w:cs="宋体"/>
                <w:lang w:val="en-US" w:eastAsia="zh-CN"/>
              </w:rPr>
              <w:t>★可显示热成像镜头的聚焦变倍次数，并可对镜头故障信息进行上传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lang w:val="en-US" w:eastAsia="zh-CN"/>
              </w:rPr>
            </w:pPr>
            <w:r>
              <w:rPr>
                <w:rFonts w:hint="eastAsia" w:ascii="宋体" w:hAnsi="宋体" w:eastAsia="宋体" w:cs="宋体"/>
                <w:lang w:val="en-US" w:eastAsia="zh-CN"/>
              </w:rPr>
              <w:t>★设备需内置陀螺仪、温度传感器、水平仪、至少1颗算力为4TPS的GPU芯片、至少1颗8G EMMC芯片；</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lang w:val="en-US" w:eastAsia="zh-CN"/>
              </w:rPr>
            </w:pPr>
            <w:r>
              <w:rPr>
                <w:rFonts w:hint="eastAsia" w:ascii="宋体" w:hAnsi="宋体" w:eastAsia="宋体" w:cs="宋体"/>
                <w:lang w:val="en-US" w:eastAsia="zh-CN"/>
              </w:rPr>
              <w:t>★当监控场景内存在太阳、汽车、香炉、烟囱、探照灯等热源时，不应触发报警；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lang w:val="en-US" w:eastAsia="zh-CN"/>
              </w:rPr>
            </w:pPr>
            <w:r>
              <w:rPr>
                <w:rFonts w:hint="eastAsia" w:ascii="宋体" w:hAnsi="宋体" w:eastAsia="宋体" w:cs="宋体"/>
                <w:lang w:val="en-US" w:eastAsia="zh-CN"/>
              </w:rPr>
              <w:t>★具备防盗功能，在锁定状态下，当样机移动距离超过设定阈值时，可自动给出报警提示并上传；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lang w:val="en-US" w:eastAsia="zh-CN"/>
              </w:rPr>
            </w:pPr>
            <w:r>
              <w:rPr>
                <w:rFonts w:hint="eastAsia" w:ascii="宋体" w:hAnsi="宋体" w:eastAsia="宋体" w:cs="宋体"/>
                <w:lang w:val="en-US" w:eastAsia="zh-CN"/>
              </w:rPr>
              <w:t>★设备对监控区域超温报警漏报率应≤1‰，在48h内，设备对监控区域超温报警误报次数应≤1次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lang w:val="en-US" w:eastAsia="zh-CN"/>
              </w:rPr>
            </w:pPr>
            <w:r>
              <w:rPr>
                <w:rFonts w:hint="eastAsia" w:ascii="宋体" w:hAnsi="宋体" w:eastAsia="宋体" w:cs="宋体"/>
                <w:lang w:val="en-US" w:eastAsia="zh-CN"/>
              </w:rPr>
              <w:t>★噪声等效温差(NETD)在8mk及以下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lang w:val="en-US" w:eastAsia="zh-CN"/>
              </w:rPr>
            </w:pPr>
            <w:r>
              <w:rPr>
                <w:rFonts w:hint="eastAsia" w:ascii="宋体" w:hAnsi="宋体" w:eastAsia="宋体" w:cs="宋体"/>
                <w:lang w:val="en-US" w:eastAsia="zh-CN"/>
              </w:rPr>
              <w:t>★应支持气体排放检测功能，热成像视频图像可对制定工厂位置的气体排放行为进行检测和框选，并自动进行报警上传，上传FTP，发送邮件，联动录像，辅助输出等操作；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lang w:val="en-US" w:eastAsia="zh-CN"/>
              </w:rPr>
            </w:pPr>
            <w:r>
              <w:rPr>
                <w:rFonts w:hint="eastAsia" w:ascii="宋体" w:hAnsi="宋体" w:eastAsia="宋体" w:cs="宋体"/>
                <w:lang w:val="en-US" w:eastAsia="zh-CN"/>
              </w:rPr>
              <w:t>★设备进行聚焦操作，采用循环重复“near-far-near”的聚焦方式进行试验，通过后台软件对聚焦次数进行统计，单次“near-far-near”操作记为一次聚焦操作，样机进行不少于1200000次聚焦操作后，应能正常工作；</w:t>
            </w:r>
          </w:p>
          <w:p>
            <w:pPr>
              <w:pStyle w:val="2"/>
              <w:rPr>
                <w:rFonts w:hint="eastAsia" w:ascii="宋体" w:hAnsi="宋体" w:eastAsia="宋体" w:cs="宋体"/>
              </w:rPr>
            </w:pPr>
            <w:r>
              <w:rPr>
                <w:rFonts w:hint="eastAsia" w:ascii="宋体" w:hAnsi="宋体" w:eastAsia="宋体" w:cs="宋体"/>
                <w:i w:val="0"/>
                <w:iCs w:val="0"/>
                <w:color w:val="000000"/>
                <w:kern w:val="0"/>
                <w:sz w:val="21"/>
                <w:szCs w:val="21"/>
                <w:u w:val="none"/>
                <w:lang w:val="en-US" w:eastAsia="zh-CN" w:bidi="ar"/>
              </w:rPr>
              <w:t>★安装：根据山地实际情况，需安装再</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信息显示终端</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一、整机系统功能</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1.整机屏幕采用UHD超高清LED 液晶屏，背光源，A 规屏或以上标准；显示尺寸不小于86英寸，显示比例16:9，显示分辨率不小于3840×2160，可视角度不小于178°，保证学生观看效果；</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2.★整机内置非独立的高清摄像头，不低于1250万像素，整机内置非独立外扩展的不低于5路的阵列麦克风；【提供具备CNAS检测专用章的检测报告并加盖制造商公章】</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3.支持双路WIFI，支持2.4G/5G双频，在无PC条件下，整机可上网，同时可开AP热点；</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4.支持全通道批注功能，自带锁屏功能；</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5.外边框铝合金材质，前框四角圆弧型设计，全金属后壳，防腐蚀设计，高可靠性；</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6.为了满足操作员便于操作的功能，前置物理按键至少不小于6个，可实现包含电源、音量+、音量-、设置、主页、返回、护眼、录屏等功能。【提供具备CNAS检测专用章的检测报告并加盖制造商公章】</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7.★支持不低于Android8.0系统，智慧互动大屏硬件内存不低于3GB，存储空间不低于12GB：【提供具备CNAS检测专用章的检测报告并加盖制造商公章】 </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8.色域覆盖率不低于NTSC 94%；【提供具备CNAS检测专用章的检测报告并加盖制造商公章】</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9.应用HDR10技术，提升动态对比度、色彩梯度，让多媒体教学视频显示效果更真实更自然；</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 需具备安卓系统的小工具，支持截屏、聚光灯、计算器、倒计时、护眼模式、投票、一键清理等功能；【提供具备CNAS检测专用章的检测报告并加盖制造商公章】</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11.★整机前置接口需具备：USB3.0≥2，HDMI≥1，Touch USB≥1，Type-C≥1；【提供具备CNAS检测专用章的检测报告并加盖制造商公章】</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12.前置USB接口支持Windows 及Android 双系统读取，将U盘插入任意前置USB接口，均能被Windows及Android 系统识别；【提供具备CNAS检测专用章的检测报告并加盖制造商公章】</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13.在任意信号源通道下均可通过两指调出悬浮菜单，悬浮菜单具有一键启动白板软件、调节音量、切换信号源等功能。 </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14.★整机后置接口需具备：USB≥1，YPbPr IN≥1，AV IN≥1，RJ45≥2（不含OPS RJ45接口）等；【提供具备CNAS检测专用章的检测报告并加盖制造商公章】</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15.整机只需连接一根网线，即可实现Windows 及Android系统同时联网。</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16.触控特性：要求20点以上红外触控技术，无需安装驱动和校准定位，无遮挡下同时识别10点独立书写操作，触摸分辨率不少于32768*32768，无触摸死点； </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17.为了提升教学过程中传输课件的效率，大屏整机蓝牙（非OPS）：≥5.0版本。</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二、OPS内置电脑需求</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★内置OPS电脑采用抽拉式模块化设计，80pin接口，无任何外接电源线和信号线，方便检测维护，不低于Intel10代I5及以上CPU； 8GB DDR4及以上内存；256G SSD及以上硬盘。OPS与智慧互动大屏需为同一产品生产者，提供3C证书; </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三、白板工具需求</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1.支持16点以上点同时书写，可自由选择笔颜色及粗细； </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2.无PC条件下， 需支持便捷实用功能：支持一指书写、两指放大缩小、多指漫游、手背/手掌擦除功能； </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3.★无PC条件下，白板软件需具备精细擦除功能，可模拟铅笔使用习惯，细头识别书写，粗头识别橡皮擦； 【提供具备CNAS检测专用章的检测报告并加盖制造商公章】</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4.无PC条件下，具备识别两种笔头直径，无需切换菜单，可自动识别粗细笔迹，既能够方便教师板书及批注重点，又可以保留真实书写；【提供具备CNAS检测专用章的检测报告并加盖制造商公章】</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5.无PC条件下，白板软件需支持二维码分享白板记录。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6.★无PC条件下，提供分屏书写，具备2分屏和3分屏功能，支持多个学生同时上台书写。 （需提供功能界面截图）【提供具备CNAS检测专用章的检测报告并加盖制造商公章】</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四、OPS管理软件</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1.★支持OPS资产管理：收集平台中所有OPS配置信息，包括OPS名称、主板型号、CPU型号、内存容量、最近运行时间、合计运行时间、硬件变更和记录信息等。（提供此功能界面截图证明并加盖制造商公章）</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Style w:val="25"/>
                <w:rFonts w:hint="eastAsia" w:ascii="宋体" w:hAnsi="宋体" w:eastAsia="宋体" w:cs="宋体"/>
                <w:sz w:val="21"/>
                <w:szCs w:val="21"/>
                <w:lang w:val="en-US" w:eastAsia="zh-CN" w:bidi="ar"/>
              </w:rPr>
              <w:t>2.支持从管理端发起对OPS进行远程开机、关机、发送通知消息，发送远程命令，在提供授权情况下，支持管理员远程桌面协助排错功能。</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3.★支持查询OPS硬件状态：收集平台中所有OPS运行状态信息，至少包括设备地点、终端名称、CPU温度、主板温度、CPU风扇转速、开机时间、硬盘信息等。（提供此功能界面截图证明并加盖制造商公章）</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4.同时支持Legacy与UEFI两种方式启动系统，支持管理维护双网卡、双硬盘，支持NVME，M.2新型高速固态硬盘，同时兼容新老机型部署，实现未来设备更新换代使用。</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5.★支持超级镜像功能，可通过一个标准镜像可以支持多种不同硬件配置，可管理OPS、机房电脑，不限制品牌和代数的CPU。（提供此功能界面截图证明）</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6.OPS本地硬盘无需安装操作系统，通过PXE网络部署和引导，启动虚拟桌面方式运行操作系统及应用，简化部署维护工作。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7.为了适应各种网络环境减少对网络环境的调整，可灵活支持U盘、网络、dhcp中继等多种部署方式。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8.★专属打印机管理模块，支持打印机的个性化管理。打印机配置在OPS和管理端都保留，如果OPS使用还原桌面，打印机配置不需要重新在客户机上设置（提供此功能界面截图证明）。</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影像视频压缩编码系统</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影像视频压缩编码系统 ★可将6Mbps的视频码流压缩编码至1Mbps以内，且保证编码压缩后的视频分辨率及视频帧率与编码压缩前一致。（需出具国家级权威机构检测报告证明）</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视频压缩编码器 视频分辨率支持1080P以内等多种分辨率格式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处理性能：支持同时接入4路1080P（6Mbps码率）视频，并进行实时压缩编码（需出具国家级权威机构检测报告证明）支持CBR/VBR码率控制方式；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低时延，在200ms以内；</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视频帧速率1～25帧/秒，帧率可调；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支持多用户及权限设定；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支持关键帧设定；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支持在录像通道画面上显示摄像机名称编号和状态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内嵌web server提供远程参数设置(如帧率画幅等)及视频推送功能；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网络协议： TCP/IP、HTTP、DHCP、DNS、DDNS、RTP、RTSP、PPPOE、SMTP、NTP、UPnP、SNMP、FTP、QoS、HTTPS、IPv6 (SIP、SRTP 可选)</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支持ONVIF, GB28181接口协议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★压缩编码软件具有自主知识产权（投标时提供国家机构出具的计算机软件著作权登记证书复印件）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w:t>
            </w:r>
            <w:r>
              <w:rPr>
                <w:rFonts w:hint="eastAsia" w:ascii="宋体" w:hAnsi="宋体" w:cs="宋体"/>
                <w:i w:val="0"/>
                <w:iCs w:val="0"/>
                <w:color w:val="000000"/>
                <w:kern w:val="0"/>
                <w:sz w:val="21"/>
                <w:szCs w:val="21"/>
                <w:u w:val="none"/>
                <w:lang w:val="en-US" w:eastAsia="zh-CN" w:bidi="ar"/>
              </w:rPr>
              <w:t>光</w:t>
            </w:r>
            <w:r>
              <w:rPr>
                <w:rFonts w:hint="eastAsia" w:ascii="宋体" w:hAnsi="宋体" w:eastAsia="宋体" w:cs="宋体"/>
                <w:i w:val="0"/>
                <w:iCs w:val="0"/>
                <w:color w:val="000000"/>
                <w:kern w:val="0"/>
                <w:sz w:val="21"/>
                <w:szCs w:val="21"/>
                <w:u w:val="none"/>
                <w:lang w:val="en-US" w:eastAsia="zh-CN" w:bidi="ar"/>
              </w:rPr>
              <w:t>电互补</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★电池180AH  2304WH 太阳能板300W 锂电太阳能供电系统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无需外界供电，发挥太阳能能源发电形式，实现不接入市网，完全自给供电。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太阳能组件类型/效率:单晶硅/19.8%以上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太阳能组件功率/电压/电流:150Wp/18.8V/9.04A</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太阳能板尺寸/壁厚/重量:每套配置2块，单块1330*670*35mm/壁厚为1.5mm边框/9.58kg</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电池类型:磷酸铁锂蓄电池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电池尺寸和重量: 390mm*180mm*260mm，21.5kg</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工作电压范围: 12V稳压输出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循环使用次数:2000次保持70%</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保护功能:过充电、过放电、外部短路、过流保护</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插口类型:工业航空插头接入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箱体防护功能:IP55;TVS 4000V 防雷、防浪涌、防突波，符合GB/T17626.5 四级标准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安装方式:输电铁塔安装（角铁夹具）</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防雷系统</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监控防雷系统</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黑光网络摄像机</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200万1/2.7"CMOS  黑光级筒型网络摄像机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★最低照度彩色不大于0.0005 lx，黑白不大于0.0001 lx。（公安部检验报告证明）</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★内置混合补光灯，可对红外灯及白光灯功率进行调节。（公安部检验报告证明）</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★内置两个镜头。（公安部检验报告证明）</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★支持快捷配置功能，可在预览画面开启/关闭“快捷配置”页面，对曝光参数、OSD等参数进行配置，并可恢复为默认设置。（公安部检验报告证明）</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★同一静止场景相同图像质量下，设备在H.265编码方式时，开启智能编码功能和不开启智能编码相比，码率节约80%。（公安部检验报告证明）</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宽动态范围: 120dB</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 H.265 / H.264</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存储功能: 支持Micro SD(即TF卡)/Micro SDHC/Micro SDXC卡(256G)断网本地存储及断网续传,NAS(NFS,SMB/CIFS均支持),配合海康黑卡支持SD卡加密及SD状态检测功能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通讯接口: 1个RJ45 10M / 100M自适应以太网口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报警输入: 1路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报警输出: 1路(报警输出最大支持DC12V, 30mA)</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电源输出: 支持1路两线式DC12V 100mA电源输出,用于给拾音器供电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工作温度和湿度: -30℃~60℃,湿度小于95%(无凝结)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电源供应: DC：12V±25%（支持防反接保护）; PoE：（802.3at,Class 4）</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防护等级: IP66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1U 315小机箱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4路H.265、H.264混合接入 ；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40M接入存储/80M转发；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支持萤石、Ehome2.0、ISUP5.0以及GB28181协议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1盘位</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1个HDMI接口，1个VGA接口,HDMI与VGA同源高清输出;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HDMI支持最大4K（4096x2160）/30Hz 输出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支持最大6个1080P解码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1个百兆网口；4个POE口，支持AT AF标准。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2个USB2.0</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4进1出报警 I/O</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存储硬盘</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6TB专用NAS存储硬盘</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摄像机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壁装支架/白/铝合金/尺寸70×97.1×173.4mm</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二、瞭望塔通信设备等</w:t>
            </w:r>
          </w:p>
        </w:tc>
        <w:tc>
          <w:tcPr>
            <w:tcW w:w="579" w:type="dxa"/>
            <w:tcBorders>
              <w:top w:val="single" w:color="000000" w:sz="4" w:space="0"/>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21"/>
                <w:szCs w:val="21"/>
                <w:u w:val="none"/>
              </w:rPr>
            </w:pPr>
          </w:p>
        </w:tc>
        <w:tc>
          <w:tcPr>
            <w:tcW w:w="600" w:type="dxa"/>
            <w:tcBorders>
              <w:top w:val="single" w:color="000000" w:sz="4" w:space="0"/>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21"/>
                <w:szCs w:val="21"/>
                <w:u w:val="none"/>
              </w:rPr>
            </w:pPr>
          </w:p>
        </w:tc>
        <w:tc>
          <w:tcPr>
            <w:tcW w:w="6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VPN设备</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专用的硬件和软件</w:t>
            </w:r>
            <w:r>
              <w:rPr>
                <w:rFonts w:hint="eastAsia" w:ascii="宋体" w:hAnsi="宋体" w:eastAsia="宋体" w:cs="宋体"/>
                <w:sz w:val="21"/>
                <w:szCs w:val="21"/>
                <w:lang w:eastAsia="zh-CN"/>
              </w:rPr>
              <w:t>：</w:t>
            </w:r>
            <w:r>
              <w:rPr>
                <w:rFonts w:hint="eastAsia" w:ascii="宋体" w:hAnsi="宋体" w:eastAsia="宋体" w:cs="宋体"/>
                <w:sz w:val="21"/>
                <w:szCs w:val="21"/>
              </w:rPr>
              <w:t>产品必须为专业性VPN硬件设备，而非下一代防火墙\UTM类设备集成的VPN模块</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硬件要求</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sz w:val="21"/>
                <w:szCs w:val="21"/>
              </w:rPr>
              <w:t>1U机架式结构；本项目要求配置千兆电口数量不低于4个；单电源</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性能要求</w:t>
            </w:r>
            <w:r>
              <w:rPr>
                <w:rFonts w:hint="eastAsia" w:ascii="宋体" w:hAnsi="宋体" w:eastAsia="宋体" w:cs="宋体"/>
                <w:sz w:val="21"/>
                <w:szCs w:val="21"/>
                <w:lang w:eastAsia="zh-CN"/>
              </w:rPr>
              <w:t>：</w:t>
            </w:r>
            <w:r>
              <w:rPr>
                <w:rFonts w:hint="eastAsia" w:ascii="宋体" w:hAnsi="宋体" w:eastAsia="宋体" w:cs="宋体"/>
                <w:sz w:val="21"/>
                <w:szCs w:val="21"/>
              </w:rPr>
              <w:t>IPSEC吞吐率不低于50Mbps；SSL并发用户数不低于300；</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网络适应性</w:t>
            </w:r>
            <w:r>
              <w:rPr>
                <w:rFonts w:hint="eastAsia" w:ascii="宋体" w:hAnsi="宋体" w:eastAsia="宋体" w:cs="宋体"/>
                <w:sz w:val="21"/>
                <w:szCs w:val="21"/>
                <w:lang w:eastAsia="zh-CN"/>
              </w:rPr>
              <w:t>：</w:t>
            </w:r>
            <w:r>
              <w:rPr>
                <w:rFonts w:hint="eastAsia" w:ascii="宋体" w:hAnsi="宋体" w:eastAsia="宋体" w:cs="宋体"/>
                <w:sz w:val="21"/>
                <w:szCs w:val="21"/>
              </w:rPr>
              <w:t>支持透明、路由、混合模式</w:t>
            </w:r>
            <w:r>
              <w:rPr>
                <w:rFonts w:hint="eastAsia" w:ascii="宋体" w:hAnsi="宋体" w:eastAsia="宋体" w:cs="宋体"/>
                <w:sz w:val="21"/>
                <w:szCs w:val="21"/>
                <w:lang w:eastAsia="zh-CN"/>
              </w:rPr>
              <w:t>、</w:t>
            </w:r>
            <w:r>
              <w:rPr>
                <w:rFonts w:hint="eastAsia" w:ascii="宋体" w:hAnsi="宋体" w:eastAsia="宋体" w:cs="宋体"/>
                <w:sz w:val="21"/>
                <w:szCs w:val="21"/>
              </w:rPr>
              <w:t>支持基于源/目的地址、端口、协议及接口的策略路由</w:t>
            </w:r>
            <w:r>
              <w:rPr>
                <w:rFonts w:hint="eastAsia" w:ascii="宋体" w:hAnsi="宋体" w:eastAsia="宋体" w:cs="宋体"/>
                <w:sz w:val="21"/>
                <w:szCs w:val="21"/>
                <w:lang w:eastAsia="zh-CN"/>
              </w:rPr>
              <w:t>、</w:t>
            </w:r>
            <w:r>
              <w:rPr>
                <w:rFonts w:hint="eastAsia" w:ascii="宋体" w:hAnsi="宋体" w:eastAsia="宋体" w:cs="宋体"/>
                <w:sz w:val="21"/>
                <w:szCs w:val="21"/>
              </w:rPr>
              <w:t>支持Vlan、Vlan Trunk，支持802.1Q、ISL的封装和解封；支持vlan-vpn功能，能对报文进行二次基于802.1Q封装</w:t>
            </w:r>
            <w:r>
              <w:rPr>
                <w:rFonts w:hint="eastAsia" w:ascii="宋体" w:hAnsi="宋体" w:eastAsia="宋体" w:cs="宋体"/>
                <w:sz w:val="21"/>
                <w:szCs w:val="21"/>
                <w:lang w:eastAsia="zh-CN"/>
              </w:rPr>
              <w:t>：</w:t>
            </w:r>
            <w:r>
              <w:rPr>
                <w:rFonts w:hint="eastAsia" w:ascii="宋体" w:hAnsi="宋体" w:eastAsia="宋体" w:cs="宋体"/>
                <w:sz w:val="21"/>
                <w:szCs w:val="21"/>
              </w:rPr>
              <w:t>★支持自有DDNS动态域名注册，支持使用域名进行动态寻址，支持使用域名进行隧道定义及协商，支持使用域名进行集中认证和管理（提供截图证明）</w:t>
            </w:r>
            <w:r>
              <w:rPr>
                <w:rFonts w:hint="eastAsia" w:ascii="宋体" w:hAnsi="宋体" w:eastAsia="宋体" w:cs="宋体"/>
                <w:sz w:val="21"/>
                <w:szCs w:val="21"/>
                <w:lang w:eastAsia="zh-CN"/>
              </w:rPr>
              <w:t>、</w:t>
            </w:r>
            <w:r>
              <w:rPr>
                <w:rFonts w:hint="eastAsia" w:ascii="宋体" w:hAnsi="宋体" w:eastAsia="宋体" w:cs="宋体"/>
                <w:sz w:val="21"/>
                <w:szCs w:val="21"/>
              </w:rPr>
              <w:t>★支持虚拟DNS功能，网关可提供DNS服务，支持自定义内网服务器域名（提供截图证明）</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用户管理</w:t>
            </w:r>
            <w:r>
              <w:rPr>
                <w:rFonts w:hint="eastAsia" w:ascii="宋体" w:hAnsi="宋体" w:eastAsia="宋体" w:cs="宋体"/>
                <w:sz w:val="21"/>
                <w:szCs w:val="21"/>
                <w:lang w:eastAsia="zh-CN"/>
              </w:rPr>
              <w:t>：</w:t>
            </w:r>
            <w:r>
              <w:rPr>
                <w:rFonts w:hint="eastAsia" w:ascii="宋体" w:hAnsi="宋体" w:eastAsia="宋体" w:cs="宋体"/>
                <w:sz w:val="21"/>
                <w:szCs w:val="21"/>
              </w:rPr>
              <w:t>支持IPSEC与SSL使用同一套用户认证、管理系统；管理用户数超过15000</w:t>
            </w:r>
            <w:r>
              <w:rPr>
                <w:rFonts w:hint="eastAsia" w:ascii="宋体" w:hAnsi="宋体" w:eastAsia="宋体" w:cs="宋体"/>
                <w:sz w:val="21"/>
                <w:szCs w:val="21"/>
                <w:lang w:eastAsia="zh-CN"/>
              </w:rPr>
              <w:t>、</w:t>
            </w:r>
            <w:r>
              <w:rPr>
                <w:rFonts w:hint="eastAsia" w:ascii="宋体" w:hAnsi="宋体" w:eastAsia="宋体" w:cs="宋体"/>
                <w:sz w:val="21"/>
                <w:szCs w:val="21"/>
              </w:rPr>
              <w:t>★支持用户与手机号码、PC硬件特征码、手机硬件特征码、IP、MAC等硬件信息的绑定，支持自动审批和人工审批两种模式；支持自定义同一VPN账号可登录的终端设备数量（提供截图证明）</w:t>
            </w:r>
            <w:r>
              <w:rPr>
                <w:rFonts w:hint="eastAsia" w:ascii="宋体" w:hAnsi="宋体" w:eastAsia="宋体" w:cs="宋体"/>
                <w:sz w:val="21"/>
                <w:szCs w:val="21"/>
                <w:lang w:eastAsia="zh-CN"/>
              </w:rPr>
              <w:t>、</w:t>
            </w:r>
            <w:r>
              <w:rPr>
                <w:rFonts w:hint="eastAsia" w:ascii="宋体" w:hAnsi="宋体" w:eastAsia="宋体" w:cs="宋体"/>
                <w:sz w:val="21"/>
                <w:szCs w:val="21"/>
              </w:rPr>
              <w:t>支持主从认证账号绑定，实现SSL VPN账号与应用系统账号的唯一绑定（提供截图证明）</w:t>
            </w:r>
            <w:r>
              <w:rPr>
                <w:rFonts w:hint="eastAsia" w:ascii="宋体" w:hAnsi="宋体" w:eastAsia="宋体" w:cs="宋体"/>
                <w:sz w:val="21"/>
                <w:szCs w:val="21"/>
                <w:lang w:eastAsia="zh-CN"/>
              </w:rPr>
              <w:t>、</w:t>
            </w:r>
            <w:r>
              <w:rPr>
                <w:rFonts w:hint="eastAsia" w:ascii="宋体" w:hAnsi="宋体" w:eastAsia="宋体" w:cs="宋体"/>
                <w:sz w:val="21"/>
                <w:szCs w:val="21"/>
              </w:rPr>
              <w:t>★支持LDAP账号同步（提供截图证明）</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PKI</w:t>
            </w:r>
            <w:r>
              <w:rPr>
                <w:rFonts w:hint="eastAsia" w:ascii="宋体" w:hAnsi="宋体" w:eastAsia="宋体" w:cs="宋体"/>
                <w:sz w:val="21"/>
                <w:szCs w:val="21"/>
                <w:lang w:eastAsia="zh-CN"/>
              </w:rPr>
              <w:t>：</w:t>
            </w:r>
            <w:r>
              <w:rPr>
                <w:rFonts w:hint="eastAsia" w:ascii="宋体" w:hAnsi="宋体" w:eastAsia="宋体" w:cs="宋体"/>
                <w:sz w:val="21"/>
                <w:szCs w:val="21"/>
              </w:rPr>
              <w:t>支持内置CA，可为其他设备或移动用户签发证书，可生成、吊销、删除证书；支持证书链管理；内置CA支持SM2算法（提供截图证明）</w:t>
            </w:r>
            <w:r>
              <w:rPr>
                <w:rFonts w:hint="eastAsia" w:ascii="宋体" w:hAnsi="宋体" w:eastAsia="宋体" w:cs="宋体"/>
                <w:sz w:val="21"/>
                <w:szCs w:val="21"/>
                <w:lang w:eastAsia="zh-CN"/>
              </w:rPr>
              <w:t>、</w:t>
            </w:r>
            <w:r>
              <w:rPr>
                <w:rFonts w:hint="eastAsia" w:ascii="宋体" w:hAnsi="宋体" w:eastAsia="宋体" w:cs="宋体"/>
                <w:sz w:val="21"/>
                <w:szCs w:val="21"/>
              </w:rPr>
              <w:t>支持证书废弃，支持生成标准CRL列表；支持证书请求的生成，由第三方CA进行签名</w:t>
            </w:r>
            <w:r>
              <w:rPr>
                <w:rFonts w:hint="eastAsia" w:ascii="宋体" w:hAnsi="宋体" w:eastAsia="宋体" w:cs="宋体"/>
                <w:sz w:val="21"/>
                <w:szCs w:val="21"/>
                <w:lang w:eastAsia="zh-CN"/>
              </w:rPr>
              <w:t>：</w:t>
            </w:r>
            <w:r>
              <w:rPr>
                <w:rFonts w:hint="eastAsia" w:ascii="宋体" w:hAnsi="宋体" w:eastAsia="宋体" w:cs="宋体"/>
                <w:sz w:val="21"/>
                <w:szCs w:val="21"/>
              </w:rPr>
              <w:t>★同时支持5套以上第三方CA根证书（提供截图证明）</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SSL VPN</w:t>
            </w:r>
            <w:r>
              <w:rPr>
                <w:rFonts w:hint="eastAsia" w:ascii="宋体" w:hAnsi="宋体" w:eastAsia="宋体" w:cs="宋体"/>
                <w:sz w:val="21"/>
                <w:szCs w:val="21"/>
                <w:lang w:eastAsia="zh-CN"/>
              </w:rPr>
              <w:t>：</w:t>
            </w:r>
            <w:r>
              <w:rPr>
                <w:rFonts w:hint="eastAsia" w:ascii="宋体" w:hAnsi="宋体" w:eastAsia="宋体" w:cs="宋体"/>
                <w:sz w:val="21"/>
                <w:szCs w:val="21"/>
              </w:rPr>
              <w:t>符合国密局制定的《SSL VPN技术规范》，支持国家商用密码算法SM2、SM3、SM4</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支持WEB转发、端口转发、全网接入模式；端口转发模式支持TCP、UDP协议</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支持智能递推</w:t>
            </w:r>
            <w:r>
              <w:rPr>
                <w:rFonts w:hint="eastAsia" w:ascii="宋体" w:hAnsi="宋体" w:eastAsia="宋体" w:cs="宋体"/>
                <w:sz w:val="21"/>
                <w:szCs w:val="21"/>
                <w:lang w:eastAsia="zh-CN"/>
              </w:rPr>
              <w:t>：</w:t>
            </w:r>
            <w:r>
              <w:rPr>
                <w:rFonts w:hint="eastAsia" w:ascii="宋体" w:hAnsi="宋体" w:eastAsia="宋体" w:cs="宋体"/>
                <w:sz w:val="21"/>
                <w:szCs w:val="21"/>
              </w:rPr>
              <w:t>客户端支持主流Windows系统、MAC系统、Linux系统（含Cent OS、Ubuntu、银河麒麟、优麒麟等）</w:t>
            </w:r>
            <w:r>
              <w:rPr>
                <w:rFonts w:hint="eastAsia" w:ascii="宋体" w:hAnsi="宋体" w:eastAsia="宋体" w:cs="宋体"/>
                <w:sz w:val="21"/>
                <w:szCs w:val="21"/>
                <w:lang w:eastAsia="zh-CN"/>
              </w:rPr>
              <w:t>、</w:t>
            </w:r>
            <w:r>
              <w:rPr>
                <w:rFonts w:hint="eastAsia" w:ascii="宋体" w:hAnsi="宋体" w:eastAsia="宋体" w:cs="宋体"/>
                <w:sz w:val="21"/>
                <w:szCs w:val="21"/>
              </w:rPr>
              <w:t>兼容多种类型浏览器，包括8、9、10、11，Chrome、Opera 、Safari、Firefox</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支持多线路源路返回的智能选路</w:t>
            </w:r>
            <w:r>
              <w:rPr>
                <w:rFonts w:hint="eastAsia" w:ascii="宋体" w:hAnsi="宋体" w:eastAsia="宋体" w:cs="宋体"/>
                <w:sz w:val="21"/>
                <w:szCs w:val="21"/>
                <w:lang w:eastAsia="zh-CN"/>
              </w:rPr>
              <w:t>、</w:t>
            </w:r>
            <w:r>
              <w:rPr>
                <w:rFonts w:hint="eastAsia" w:ascii="宋体" w:hAnsi="宋体" w:eastAsia="宋体" w:cs="宋体"/>
                <w:sz w:val="21"/>
                <w:szCs w:val="21"/>
              </w:rPr>
              <w:t>支持双机热备模式下的授权漂移，仅需采购一套接入许可</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支持SSL VPN会话状态监测</w:t>
            </w:r>
            <w:r>
              <w:rPr>
                <w:rFonts w:hint="eastAsia" w:ascii="宋体" w:hAnsi="宋体" w:eastAsia="宋体" w:cs="宋体"/>
                <w:sz w:val="21"/>
                <w:szCs w:val="21"/>
                <w:lang w:eastAsia="zh-CN"/>
              </w:rPr>
              <w:t>：</w:t>
            </w:r>
            <w:r>
              <w:rPr>
                <w:rFonts w:hint="eastAsia" w:ascii="宋体" w:hAnsi="宋体" w:eastAsia="宋体" w:cs="宋体"/>
                <w:sz w:val="21"/>
                <w:szCs w:val="21"/>
              </w:rPr>
              <w:t>支持通过WebCache技术对web页面进行数据优化，支持智能压缩技术，减少不必要的数据传输（提供截图证明）</w:t>
            </w:r>
            <w:r>
              <w:rPr>
                <w:rFonts w:hint="eastAsia" w:ascii="宋体" w:hAnsi="宋体" w:eastAsia="宋体" w:cs="宋体"/>
                <w:sz w:val="21"/>
                <w:szCs w:val="21"/>
                <w:lang w:eastAsia="zh-CN"/>
              </w:rPr>
              <w:t>、</w:t>
            </w:r>
            <w:r>
              <w:rPr>
                <w:rFonts w:hint="eastAsia" w:ascii="宋体" w:hAnsi="宋体" w:eastAsia="宋体" w:cs="宋体"/>
                <w:sz w:val="21"/>
                <w:szCs w:val="21"/>
              </w:rPr>
              <w:t>支持HTTP401方式、WEB方式、密码助手方式的单点登录，用户登录VPN后无需二次认证，即可登录内部B/S、C/S应用系统，支持用户修改单点登录的账户信息（提供截图证明）</w:t>
            </w:r>
            <w:r>
              <w:rPr>
                <w:rFonts w:hint="eastAsia" w:ascii="宋体" w:hAnsi="宋体" w:eastAsia="宋体" w:cs="宋体"/>
                <w:sz w:val="21"/>
                <w:szCs w:val="21"/>
                <w:lang w:eastAsia="zh-CN"/>
              </w:rPr>
              <w:t>、</w:t>
            </w:r>
            <w:r>
              <w:rPr>
                <w:rFonts w:hint="eastAsia" w:ascii="宋体" w:hAnsi="宋体" w:eastAsia="宋体" w:cs="宋体"/>
                <w:sz w:val="21"/>
                <w:szCs w:val="21"/>
              </w:rPr>
              <w:t>★支持基于Android/ IOS平台的第三方软件开发包（SDK），用于封装第三方应用软件（APP），无需安装独立客户端，即可实现数据加密传输，业务安全接入（提供代码Demo）</w:t>
            </w:r>
            <w:r>
              <w:rPr>
                <w:rFonts w:hint="eastAsia" w:ascii="宋体" w:hAnsi="宋体" w:eastAsia="宋体" w:cs="宋体"/>
                <w:sz w:val="21"/>
                <w:szCs w:val="21"/>
                <w:lang w:eastAsia="zh-CN"/>
              </w:rPr>
              <w:t>、</w:t>
            </w:r>
            <w:r>
              <w:rPr>
                <w:rFonts w:hint="eastAsia" w:ascii="宋体" w:hAnsi="宋体" w:eastAsia="宋体" w:cs="宋体"/>
                <w:sz w:val="21"/>
                <w:szCs w:val="21"/>
              </w:rPr>
              <w:t>★支持针对Android平台APP的VPN SDK自动打包（提供截图证明）</w:t>
            </w:r>
            <w:r>
              <w:rPr>
                <w:rFonts w:hint="eastAsia" w:ascii="宋体" w:hAnsi="宋体" w:eastAsia="宋体" w:cs="宋体"/>
                <w:sz w:val="21"/>
                <w:szCs w:val="21"/>
                <w:lang w:eastAsia="zh-CN"/>
              </w:rPr>
              <w:t>、</w:t>
            </w:r>
            <w:r>
              <w:rPr>
                <w:rFonts w:hint="eastAsia" w:ascii="宋体" w:hAnsi="宋体" w:eastAsia="宋体" w:cs="宋体"/>
                <w:sz w:val="21"/>
                <w:szCs w:val="21"/>
              </w:rPr>
              <w:t>支持iOS、Android智能终端以及Windows系统的虚拟桌面与虚拟应用发布方式接入，实现数据不落地，有效保证数据安全（提供截图证明）</w:t>
            </w:r>
            <w:r>
              <w:rPr>
                <w:rFonts w:hint="eastAsia" w:ascii="宋体" w:hAnsi="宋体" w:eastAsia="宋体" w:cs="宋体"/>
                <w:sz w:val="21"/>
                <w:szCs w:val="21"/>
                <w:lang w:eastAsia="zh-CN"/>
              </w:rPr>
              <w:t>、</w:t>
            </w:r>
            <w:r>
              <w:rPr>
                <w:rFonts w:hint="eastAsia" w:ascii="宋体" w:hAnsi="宋体" w:eastAsia="宋体" w:cs="宋体"/>
                <w:sz w:val="21"/>
                <w:szCs w:val="21"/>
              </w:rPr>
              <w:t>支持iOS、Android智能终端的全网接入模式（非PPTP方式）</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认证与授权</w:t>
            </w:r>
            <w:r>
              <w:rPr>
                <w:rFonts w:hint="eastAsia" w:ascii="宋体" w:hAnsi="宋体" w:eastAsia="宋体" w:cs="宋体"/>
                <w:sz w:val="21"/>
                <w:szCs w:val="21"/>
                <w:lang w:eastAsia="zh-CN"/>
              </w:rPr>
              <w:t>：</w:t>
            </w:r>
            <w:r>
              <w:rPr>
                <w:rFonts w:hint="eastAsia" w:ascii="宋体" w:hAnsi="宋体" w:eastAsia="宋体" w:cs="宋体"/>
                <w:sz w:val="21"/>
                <w:szCs w:val="21"/>
              </w:rPr>
              <w:t>支持用户名/口令、CA证书、指纹识别、人脸识别、USB KEY、短信认证、动态令牌、硬件特征码、图形码认证；支持多达5因素的组合捆绑认证（用户名口令、数字证书、指纹、短信、硬件特征码）（提供截图证明）</w:t>
            </w:r>
            <w:r>
              <w:rPr>
                <w:rFonts w:hint="eastAsia" w:ascii="宋体" w:hAnsi="宋体" w:eastAsia="宋体" w:cs="宋体"/>
                <w:sz w:val="21"/>
                <w:szCs w:val="21"/>
                <w:lang w:eastAsia="zh-CN"/>
              </w:rPr>
              <w:t>、</w:t>
            </w:r>
            <w:r>
              <w:rPr>
                <w:rFonts w:hint="eastAsia" w:ascii="宋体" w:hAnsi="宋体" w:eastAsia="宋体" w:cs="宋体"/>
                <w:sz w:val="21"/>
                <w:szCs w:val="21"/>
              </w:rPr>
              <w:t>支持虚拟门户（PORTAL）风格自定义，可替换图片、文本等对资源进行自定义说明</w:t>
            </w:r>
            <w:r>
              <w:rPr>
                <w:rFonts w:hint="eastAsia" w:ascii="宋体" w:hAnsi="宋体" w:eastAsia="宋体" w:cs="宋体"/>
                <w:sz w:val="21"/>
                <w:szCs w:val="21"/>
                <w:lang w:eastAsia="zh-CN"/>
              </w:rPr>
              <w:t>、</w:t>
            </w:r>
            <w:r>
              <w:rPr>
                <w:rFonts w:hint="eastAsia" w:ascii="宋体" w:hAnsi="宋体" w:eastAsia="宋体" w:cs="宋体"/>
                <w:sz w:val="21"/>
                <w:szCs w:val="21"/>
              </w:rPr>
              <w:t>支持口令复杂度设置、支持首次登录修改口令、支持密码找回功能；支持多点登录地点数设置、支持登录时间、登录地址范围控制</w:t>
            </w:r>
            <w:r>
              <w:rPr>
                <w:rFonts w:hint="eastAsia" w:ascii="宋体" w:hAnsi="宋体" w:eastAsia="宋体" w:cs="宋体"/>
                <w:sz w:val="21"/>
                <w:szCs w:val="21"/>
                <w:lang w:eastAsia="zh-CN"/>
              </w:rPr>
              <w:t>、</w:t>
            </w:r>
            <w:r>
              <w:rPr>
                <w:rFonts w:hint="eastAsia" w:ascii="宋体" w:hAnsi="宋体" w:eastAsia="宋体" w:cs="宋体"/>
                <w:sz w:val="21"/>
                <w:szCs w:val="21"/>
              </w:rPr>
              <w:t>支持使用第三方认证，如RADIUS、TACACS/TACACS+、LDAP、域认证等</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支持有驱USB KEY，无驱USB KEY</w:t>
            </w:r>
            <w:r>
              <w:rPr>
                <w:rFonts w:hint="eastAsia" w:ascii="宋体" w:hAnsi="宋体" w:eastAsia="宋体" w:cs="宋体"/>
                <w:sz w:val="21"/>
                <w:szCs w:val="21"/>
                <w:lang w:eastAsia="zh-CN"/>
              </w:rPr>
              <w:t>：</w:t>
            </w:r>
            <w:r>
              <w:rPr>
                <w:rFonts w:hint="eastAsia" w:ascii="宋体" w:hAnsi="宋体" w:eastAsia="宋体" w:cs="宋体"/>
                <w:sz w:val="21"/>
                <w:szCs w:val="21"/>
              </w:rPr>
              <w:t>支持证书用户授权，支持基于证书中的字段属性组合授权，支持基于时间的访问授权，支持外部组映射授权</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可信接入</w:t>
            </w:r>
            <w:r>
              <w:rPr>
                <w:rFonts w:hint="eastAsia" w:ascii="宋体" w:hAnsi="宋体" w:eastAsia="宋体" w:cs="宋体"/>
                <w:sz w:val="21"/>
                <w:szCs w:val="21"/>
                <w:lang w:eastAsia="zh-CN"/>
              </w:rPr>
              <w:t>：</w:t>
            </w:r>
            <w:r>
              <w:rPr>
                <w:rFonts w:hint="eastAsia" w:ascii="宋体" w:hAnsi="宋体" w:eastAsia="宋体" w:cs="宋体"/>
                <w:sz w:val="21"/>
                <w:szCs w:val="21"/>
              </w:rPr>
              <w:t>支持接入主机的安全检查，包括安装的软件、进程、端口、服务、注册表、操作系统及补丁、文件、网卡等，支持接入前检查、接入后检查、定时检查等策略；支持可信接入分级授权</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IPSEC VPN</w:t>
            </w:r>
            <w:r>
              <w:rPr>
                <w:rFonts w:hint="eastAsia" w:ascii="宋体" w:hAnsi="宋体" w:eastAsia="宋体" w:cs="宋体"/>
                <w:sz w:val="21"/>
                <w:szCs w:val="21"/>
                <w:lang w:eastAsia="zh-CN"/>
              </w:rPr>
              <w:t>：</w:t>
            </w:r>
            <w:r>
              <w:rPr>
                <w:rFonts w:hint="eastAsia" w:ascii="宋体" w:hAnsi="宋体" w:eastAsia="宋体" w:cs="宋体"/>
                <w:sz w:val="21"/>
                <w:szCs w:val="21"/>
              </w:rPr>
              <w:t>支持ESP/AH/IKE/NATT等标准IPSEC协议，支持隧道模式、传输模式，且网关所有功能都必须是基于标准IPSEC协议</w:t>
            </w:r>
            <w:r>
              <w:rPr>
                <w:rFonts w:hint="eastAsia" w:ascii="宋体" w:hAnsi="宋体" w:eastAsia="宋体" w:cs="宋体"/>
                <w:sz w:val="21"/>
                <w:szCs w:val="21"/>
                <w:lang w:eastAsia="zh-CN"/>
              </w:rPr>
              <w:t>、</w:t>
            </w:r>
            <w:r>
              <w:rPr>
                <w:rFonts w:hint="eastAsia" w:ascii="宋体" w:hAnsi="宋体" w:eastAsia="宋体" w:cs="宋体"/>
                <w:sz w:val="21"/>
                <w:szCs w:val="21"/>
              </w:rPr>
              <w:t>★符合国密局制定的《IPSEC VPN技术规范》，支持国家商用密码算法SM2、SM3、SM4</w:t>
            </w:r>
            <w:r>
              <w:rPr>
                <w:rFonts w:hint="eastAsia" w:ascii="宋体" w:hAnsi="宋体" w:eastAsia="宋体" w:cs="宋体"/>
                <w:sz w:val="21"/>
                <w:szCs w:val="21"/>
                <w:lang w:eastAsia="zh-CN"/>
              </w:rPr>
              <w:t>、</w:t>
            </w:r>
            <w:r>
              <w:rPr>
                <w:rFonts w:hint="eastAsia" w:ascii="宋体" w:hAnsi="宋体" w:eastAsia="宋体" w:cs="宋体"/>
                <w:sz w:val="21"/>
                <w:szCs w:val="21"/>
              </w:rPr>
              <w:t>支持预共享密钥、数字证书认证，支持XAuth扩展认证；支持使用标准的X.509证书建立隧道</w:t>
            </w:r>
            <w:r>
              <w:rPr>
                <w:rFonts w:hint="eastAsia" w:ascii="宋体" w:hAnsi="宋体" w:eastAsia="宋体" w:cs="宋体"/>
                <w:sz w:val="21"/>
                <w:szCs w:val="21"/>
                <w:lang w:eastAsia="zh-CN"/>
              </w:rPr>
              <w:t>、</w:t>
            </w:r>
            <w:r>
              <w:rPr>
                <w:rFonts w:hint="eastAsia" w:ascii="宋体" w:hAnsi="宋体" w:eastAsia="宋体" w:cs="宋体"/>
                <w:sz w:val="21"/>
                <w:szCs w:val="21"/>
              </w:rPr>
              <w:t>★支持GRE over IPSEC方式，支持组播穿越IPSec隧道（提供截图证明）</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支持国密算法、国际算法、国密/国际混合算法的自由切换</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支持多线路隧道负载均衡、智能优选和线路备份</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★支持量子密钥（提供截图）</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网络安全性</w:t>
            </w:r>
            <w:r>
              <w:rPr>
                <w:rFonts w:hint="eastAsia" w:ascii="宋体" w:hAnsi="宋体" w:eastAsia="宋体" w:cs="宋体"/>
                <w:sz w:val="21"/>
                <w:szCs w:val="21"/>
                <w:lang w:eastAsia="zh-CN"/>
              </w:rPr>
              <w:t>：</w:t>
            </w:r>
            <w:r>
              <w:rPr>
                <w:rFonts w:hint="eastAsia" w:ascii="宋体" w:hAnsi="宋体" w:eastAsia="宋体" w:cs="宋体"/>
                <w:sz w:val="21"/>
                <w:szCs w:val="21"/>
              </w:rPr>
              <w:t>可基于区域、VLAN、IP地址、MAC地址、端口和协议、时间、用户角色等的访问控制，并支持访问控制策略分组管理</w:t>
            </w:r>
            <w:r>
              <w:rPr>
                <w:rFonts w:hint="eastAsia" w:ascii="宋体" w:hAnsi="宋体" w:eastAsia="宋体" w:cs="宋体"/>
                <w:sz w:val="21"/>
                <w:szCs w:val="21"/>
                <w:lang w:eastAsia="zh-CN"/>
              </w:rPr>
              <w:t>、</w:t>
            </w:r>
            <w:r>
              <w:rPr>
                <w:rFonts w:hint="eastAsia" w:ascii="宋体" w:hAnsi="宋体" w:eastAsia="宋体" w:cs="宋体"/>
                <w:sz w:val="21"/>
                <w:szCs w:val="21"/>
              </w:rPr>
              <w:t>支持网络隔离功能，用户登录SSL VPN后，只能访问授权资源，不能进行其他的网络访问，确保隧道数据安全（提供截图证明）</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系统管理</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支持Welf、Syslog等多种日志格式的输出，可对日志进行加密传输（提供截图证明）</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内置多种触发报警的事件类型，支持邮件、声音、NETBIOS、SNMP、控制台等多种组合报警方式</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支持WEB图形配置、命令行配置，支持基于SSH、HTTPS的安全配置；支持配置导出；支持Watchdog功能</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支持管理员三权分立，支持16级管理员分级分权管理，可自定义管理员权限模板（提供截图证明）</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支持双操作系统故障切换，保障单台设备的高可用性；支持双系统升级，支持TFTP、Webui、Ftp升级（提供截图证明）</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支持双引擎防病毒，提高系统安全性（提供截图证明）</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流量管理</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支持根据IP、角色、接口等定义带宽分配策略，支持最小保证带宽和最大限制带宽</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支持共享、独享、受控等多种带宽策略类型</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高可用性</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支持双机热备（Active-Standby）、负载均衡（Active-Active）、连接保护（Session Protect）模式</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支持服务器的负载均衡，提供轮询、加权轮询、最少连接、加权最少连接、源/目的地址HASH等多种负载均衡方式（提供截图证明）</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支持传统集群和分布式集群功能；传统集群支持状态和Session同步，对外提供同一接入IP；分布式集群能提供线路优选和线路备份两种接入策略</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产品资质</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国家下一代互联网信息安全专项”高性能VPN设备/三级检验报告</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bCs/>
                <w:color w:val="000000" w:themeColor="text1"/>
                <w:sz w:val="21"/>
                <w:szCs w:val="21"/>
                <w14:textFill>
                  <w14:solidFill>
                    <w14:schemeClr w14:val="tx1"/>
                  </w14:solidFill>
                </w14:textFill>
              </w:rPr>
              <w:t>IPv6 Ready认证</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bCs/>
                <w:sz w:val="21"/>
                <w:szCs w:val="21"/>
              </w:rPr>
              <w:t>符合国密局制定的《IPsec技术规范》和《SSL VPN技术规范》</w:t>
            </w:r>
          </w:p>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厂商资质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产品生产厂商需取得CMMI5资质</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UPS主机</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lang w:val="en-US" w:eastAsia="zh-CN"/>
              </w:rPr>
              <w:t>10</w:t>
            </w:r>
            <w:r>
              <w:rPr>
                <w:rFonts w:hint="eastAsia" w:ascii="宋体" w:hAnsi="宋体" w:eastAsia="宋体" w:cs="宋体"/>
                <w:kern w:val="0"/>
                <w:sz w:val="21"/>
                <w:szCs w:val="21"/>
                <w:highlight w:val="none"/>
              </w:rPr>
              <w:t>KVA单进单出双变换纯在线式机型。</w:t>
            </w:r>
          </w:p>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采用数字化控制技术、三电平技术和高频电源变换技术，具有体积小、性能高、可靠性高等特点，使得节能效益显著，大幅减少运营成本。</w:t>
            </w:r>
          </w:p>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、输入电压范围：</w:t>
            </w:r>
            <w:r>
              <w:rPr>
                <w:rFonts w:hint="eastAsia" w:ascii="宋体" w:hAnsi="宋体" w:eastAsia="宋体" w:cs="宋体"/>
                <w:kern w:val="0"/>
                <w:sz w:val="21"/>
                <w:szCs w:val="21"/>
                <w:highlight w:val="none"/>
                <w:lang w:val="en-US" w:eastAsia="zh-CN"/>
              </w:rPr>
              <w:t>80</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275</w:t>
            </w:r>
            <w:r>
              <w:rPr>
                <w:rFonts w:hint="eastAsia" w:ascii="宋体" w:hAnsi="宋体" w:eastAsia="宋体" w:cs="宋体"/>
                <w:kern w:val="0"/>
                <w:sz w:val="21"/>
                <w:szCs w:val="21"/>
                <w:highlight w:val="none"/>
              </w:rPr>
              <w:t>VAC；输入功率因数：100%非线性负载：≥0.99</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输入电流谐波：100%非线性负载：＜5%</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输出电压精度：220</w:t>
            </w:r>
            <w:r>
              <w:rPr>
                <w:rFonts w:hint="eastAsia" w:ascii="宋体" w:hAnsi="宋体" w:eastAsia="宋体" w:cs="宋体"/>
                <w:kern w:val="0"/>
                <w:sz w:val="21"/>
                <w:szCs w:val="21"/>
                <w:highlight w:val="none"/>
                <w:lang w:val="en-US" w:eastAsia="zh-CN"/>
              </w:rPr>
              <w:t>VAC</w:t>
            </w: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整机效率：100%阻性负载：≥90%</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过载能力：1</w:t>
            </w:r>
            <w:r>
              <w:rPr>
                <w:rFonts w:hint="eastAsia" w:ascii="宋体" w:hAnsi="宋体" w:eastAsia="宋体" w:cs="宋体"/>
                <w:kern w:val="0"/>
                <w:sz w:val="21"/>
                <w:szCs w:val="21"/>
                <w:highlight w:val="none"/>
                <w:lang w:val="en-US" w:eastAsia="zh-CN"/>
              </w:rPr>
              <w:t>30</w:t>
            </w:r>
            <w:r>
              <w:rPr>
                <w:rFonts w:hint="eastAsia" w:ascii="宋体" w:hAnsi="宋体" w:eastAsia="宋体" w:cs="宋体"/>
                <w:kern w:val="0"/>
                <w:sz w:val="21"/>
                <w:szCs w:val="21"/>
                <w:highlight w:val="none"/>
              </w:rPr>
              <w:t>%维持≥1</w:t>
            </w:r>
            <w:r>
              <w:rPr>
                <w:rFonts w:hint="eastAsia" w:ascii="宋体" w:hAnsi="宋体" w:eastAsia="宋体" w:cs="宋体"/>
                <w:kern w:val="0"/>
                <w:sz w:val="21"/>
                <w:szCs w:val="21"/>
                <w:highlight w:val="none"/>
                <w:lang w:val="en-US" w:eastAsia="zh-CN"/>
              </w:rPr>
              <w:t>0</w:t>
            </w:r>
            <w:r>
              <w:rPr>
                <w:rFonts w:hint="eastAsia" w:ascii="宋体" w:hAnsi="宋体" w:eastAsia="宋体" w:cs="宋体"/>
                <w:kern w:val="0"/>
                <w:sz w:val="21"/>
                <w:szCs w:val="21"/>
                <w:highlight w:val="none"/>
              </w:rPr>
              <w:t>min</w:t>
            </w:r>
            <w:r>
              <w:rPr>
                <w:rFonts w:hint="eastAsia" w:ascii="宋体" w:hAnsi="宋体" w:eastAsia="宋体" w:cs="宋体"/>
                <w:kern w:val="0"/>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★具备更强的带载能力：输出有功功率应≥额定容量×0.9 kW/kVA即输出PF≥0.9，输出端可带更多负载；提供原厂商盖章的泰尔检验报告</w:t>
            </w:r>
            <w:r>
              <w:rPr>
                <w:rFonts w:hint="eastAsia" w:ascii="宋体" w:hAnsi="宋体" w:eastAsia="宋体" w:cs="宋体"/>
                <w:kern w:val="0"/>
                <w:sz w:val="21"/>
                <w:szCs w:val="21"/>
                <w:highlight w:val="none"/>
                <w:lang w:eastAsia="zh-CN"/>
              </w:rPr>
              <w:t>加以</w:t>
            </w:r>
            <w:r>
              <w:rPr>
                <w:rFonts w:hint="eastAsia" w:ascii="宋体" w:hAnsi="宋体" w:eastAsia="宋体" w:cs="宋体"/>
                <w:kern w:val="0"/>
                <w:sz w:val="21"/>
                <w:szCs w:val="21"/>
                <w:highlight w:val="none"/>
              </w:rPr>
              <w:t>证明。</w:t>
            </w:r>
          </w:p>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、★具有LCD蓝色背光宽屏液晶显示屏，可流程化显示UPS主机的工作模式、工作参数与用户的负载量、电池剩余容量等状态，方便用户对设备进行管理</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提供原厂商盖章的显示面板实物照片</w:t>
            </w:r>
            <w:r>
              <w:rPr>
                <w:rFonts w:hint="eastAsia" w:ascii="宋体" w:hAnsi="宋体" w:eastAsia="宋体" w:cs="宋体"/>
                <w:kern w:val="0"/>
                <w:sz w:val="21"/>
                <w:szCs w:val="21"/>
                <w:highlight w:val="none"/>
                <w:lang w:val="en-US" w:eastAsia="zh-CN"/>
              </w:rPr>
              <w:t>加以证明</w:t>
            </w:r>
            <w:r>
              <w:rPr>
                <w:rFonts w:hint="eastAsia" w:ascii="宋体" w:hAnsi="宋体" w:eastAsia="宋体" w:cs="宋体"/>
                <w:kern w:val="0"/>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6、具有</w:t>
            </w:r>
            <w:r>
              <w:rPr>
                <w:rFonts w:hint="eastAsia" w:ascii="宋体" w:hAnsi="宋体" w:eastAsia="宋体" w:cs="宋体"/>
                <w:kern w:val="0"/>
                <w:sz w:val="21"/>
                <w:szCs w:val="21"/>
                <w:highlight w:val="none"/>
              </w:rPr>
              <w:t>市电输入和旁路输入微型断路器</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保护设备运行安全可靠</w:t>
            </w:r>
            <w:r>
              <w:rPr>
                <w:rFonts w:hint="eastAsia" w:ascii="宋体" w:hAnsi="宋体" w:eastAsia="宋体" w:cs="宋体"/>
                <w:kern w:val="0"/>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rPr>
              <w:t>★电池节数</w:t>
            </w:r>
            <w:r>
              <w:rPr>
                <w:rFonts w:hint="eastAsia" w:ascii="宋体" w:hAnsi="宋体" w:eastAsia="宋体" w:cs="宋体"/>
                <w:kern w:val="0"/>
                <w:sz w:val="21"/>
                <w:szCs w:val="21"/>
                <w:highlight w:val="none"/>
                <w:lang w:val="en-US" w:eastAsia="zh-CN"/>
              </w:rPr>
              <w:t>可</w:t>
            </w:r>
            <w:r>
              <w:rPr>
                <w:rFonts w:hint="eastAsia" w:ascii="宋体" w:hAnsi="宋体" w:eastAsia="宋体" w:cs="宋体"/>
                <w:kern w:val="0"/>
                <w:sz w:val="21"/>
                <w:szCs w:val="21"/>
                <w:highlight w:val="none"/>
              </w:rPr>
              <w:t>调节范围</w:t>
            </w:r>
            <w:r>
              <w:rPr>
                <w:rFonts w:hint="eastAsia" w:ascii="宋体" w:hAnsi="宋体" w:eastAsia="宋体" w:cs="宋体"/>
                <w:kern w:val="0"/>
                <w:sz w:val="21"/>
                <w:szCs w:val="21"/>
                <w:highlight w:val="none"/>
                <w:lang w:val="en-US" w:eastAsia="zh-CN"/>
              </w:rPr>
              <w:t>应</w:t>
            </w:r>
            <w:r>
              <w:rPr>
                <w:rFonts w:hint="eastAsia" w:ascii="宋体" w:hAnsi="宋体" w:eastAsia="宋体" w:cs="宋体"/>
                <w:kern w:val="0"/>
                <w:sz w:val="21"/>
                <w:szCs w:val="21"/>
                <w:highlight w:val="none"/>
              </w:rPr>
              <w:t>不小于16~20节，且单节可调，防止单节电池出现故障，能快速去除该电池并最大程度保证系统后备时间</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提供原厂商盖章的产品彩页或样本加以证明。</w:t>
            </w:r>
          </w:p>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8、</w:t>
            </w:r>
            <w:r>
              <w:rPr>
                <w:rFonts w:hint="eastAsia" w:ascii="宋体" w:hAnsi="宋体" w:eastAsia="宋体" w:cs="宋体"/>
                <w:kern w:val="0"/>
                <w:sz w:val="21"/>
                <w:szCs w:val="21"/>
                <w:highlight w:val="none"/>
              </w:rPr>
              <w:t>标配RS232通信，能够实现通信互联；还可以选配USB通信、SNMP卡、干接点等多类型接口，以实现</w:t>
            </w:r>
            <w:r>
              <w:rPr>
                <w:rFonts w:hint="eastAsia" w:ascii="宋体" w:hAnsi="宋体" w:eastAsia="宋体" w:cs="宋体"/>
                <w:kern w:val="0"/>
                <w:sz w:val="21"/>
                <w:szCs w:val="21"/>
                <w:highlight w:val="none"/>
                <w:lang w:val="en-US" w:eastAsia="zh-CN"/>
              </w:rPr>
              <w:t>UPS</w:t>
            </w:r>
            <w:r>
              <w:rPr>
                <w:rFonts w:hint="eastAsia" w:ascii="宋体" w:hAnsi="宋体" w:eastAsia="宋体" w:cs="宋体"/>
                <w:kern w:val="0"/>
                <w:sz w:val="21"/>
                <w:szCs w:val="21"/>
                <w:highlight w:val="none"/>
              </w:rPr>
              <w:t>主机监控需求。</w:t>
            </w:r>
          </w:p>
          <w:p>
            <w:pPr>
              <w:keepNext w:val="0"/>
              <w:keepLines w:val="0"/>
              <w:pageBreakBefore w:val="0"/>
              <w:kinsoku/>
              <w:wordWrap/>
              <w:overflowPunct/>
              <w:topLinePunct w:val="0"/>
              <w:autoSpaceDE/>
              <w:autoSpaceDN/>
              <w:bidi w:val="0"/>
              <w:adjustRightInd w:val="0"/>
              <w:snapToGrid w:val="0"/>
              <w:spacing w:line="240" w:lineRule="exact"/>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9、</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标配</w:t>
            </w:r>
            <w:r>
              <w:rPr>
                <w:rFonts w:hint="eastAsia" w:ascii="宋体" w:hAnsi="宋体" w:eastAsia="宋体" w:cs="宋体"/>
                <w:kern w:val="0"/>
                <w:sz w:val="21"/>
                <w:szCs w:val="21"/>
                <w:highlight w:val="none"/>
              </w:rPr>
              <w:t>EPO接口，可在紧急情况实现远程控制，切断</w:t>
            </w:r>
            <w:r>
              <w:rPr>
                <w:rFonts w:hint="eastAsia" w:ascii="宋体" w:hAnsi="宋体" w:eastAsia="宋体" w:cs="宋体"/>
                <w:kern w:val="0"/>
                <w:sz w:val="21"/>
                <w:szCs w:val="21"/>
                <w:highlight w:val="none"/>
                <w:lang w:val="en-US" w:eastAsia="zh-CN"/>
              </w:rPr>
              <w:t>UPS</w:t>
            </w:r>
            <w:r>
              <w:rPr>
                <w:rFonts w:hint="eastAsia" w:ascii="宋体" w:hAnsi="宋体" w:eastAsia="宋体" w:cs="宋体"/>
                <w:kern w:val="0"/>
                <w:sz w:val="21"/>
                <w:szCs w:val="21"/>
                <w:highlight w:val="none"/>
              </w:rPr>
              <w:t>交流输出，确保安全；提供原</w:t>
            </w:r>
            <w:r>
              <w:rPr>
                <w:rFonts w:hint="eastAsia" w:ascii="宋体" w:hAnsi="宋体" w:eastAsia="宋体" w:cs="宋体"/>
                <w:kern w:val="0"/>
                <w:sz w:val="21"/>
                <w:szCs w:val="21"/>
                <w:highlight w:val="none"/>
                <w:lang w:val="en-US" w:eastAsia="zh-CN"/>
              </w:rPr>
              <w:t>厂商盖章的</w:t>
            </w:r>
            <w:r>
              <w:rPr>
                <w:rFonts w:hint="eastAsia" w:ascii="宋体" w:hAnsi="宋体" w:eastAsia="宋体" w:cs="宋体"/>
                <w:kern w:val="0"/>
                <w:sz w:val="21"/>
                <w:szCs w:val="21"/>
                <w:highlight w:val="none"/>
              </w:rPr>
              <w:t>产品</w:t>
            </w:r>
            <w:r>
              <w:rPr>
                <w:rFonts w:hint="eastAsia" w:ascii="宋体" w:hAnsi="宋体" w:eastAsia="宋体" w:cs="宋体"/>
                <w:kern w:val="0"/>
                <w:sz w:val="21"/>
                <w:szCs w:val="21"/>
                <w:highlight w:val="none"/>
                <w:lang w:val="en-US" w:eastAsia="zh-CN"/>
              </w:rPr>
              <w:t>实物照片加以</w:t>
            </w:r>
            <w:r>
              <w:rPr>
                <w:rFonts w:hint="eastAsia" w:ascii="宋体" w:hAnsi="宋体" w:eastAsia="宋体" w:cs="宋体"/>
                <w:kern w:val="0"/>
                <w:sz w:val="21"/>
                <w:szCs w:val="21"/>
                <w:highlight w:val="none"/>
              </w:rPr>
              <w:t>证明</w:t>
            </w:r>
            <w:r>
              <w:rPr>
                <w:rFonts w:hint="eastAsia" w:ascii="宋体" w:hAnsi="宋体" w:eastAsia="宋体" w:cs="宋体"/>
                <w:kern w:val="0"/>
                <w:sz w:val="21"/>
                <w:szCs w:val="21"/>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2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10、</w:t>
            </w:r>
            <w:r>
              <w:rPr>
                <w:rFonts w:hint="eastAsia" w:ascii="宋体" w:hAnsi="宋体" w:eastAsia="宋体" w:cs="宋体"/>
                <w:kern w:val="0"/>
                <w:sz w:val="21"/>
                <w:szCs w:val="21"/>
                <w:highlight w:val="none"/>
              </w:rPr>
              <w:t>报警功能：具备电池低压、市电异常、UPS故障、输出过载、输出短路报警功能。</w:t>
            </w:r>
          </w:p>
          <w:p>
            <w:pPr>
              <w:keepNext w:val="0"/>
              <w:keepLines w:val="0"/>
              <w:pageBreakBefore w:val="0"/>
              <w:numPr>
                <w:ilvl w:val="0"/>
                <w:numId w:val="0"/>
              </w:numPr>
              <w:kinsoku/>
              <w:wordWrap/>
              <w:overflowPunct/>
              <w:topLinePunct w:val="0"/>
              <w:autoSpaceDE/>
              <w:autoSpaceDN/>
              <w:bidi w:val="0"/>
              <w:adjustRightInd w:val="0"/>
              <w:snapToGrid w:val="0"/>
              <w:spacing w:line="2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11、</w:t>
            </w:r>
            <w:r>
              <w:rPr>
                <w:rFonts w:hint="eastAsia" w:ascii="宋体" w:hAnsi="宋体" w:eastAsia="宋体" w:cs="宋体"/>
                <w:kern w:val="0"/>
                <w:sz w:val="21"/>
                <w:szCs w:val="21"/>
                <w:highlight w:val="none"/>
              </w:rPr>
              <w:t>★输出电压有四个档位，分别为208V、220V、230V、240V输出可调，适应不同负载应用；提供原厂商盖章的产品彩页或样本加以证明。</w:t>
            </w:r>
          </w:p>
          <w:p>
            <w:pPr>
              <w:keepNext w:val="0"/>
              <w:keepLines w:val="0"/>
              <w:pageBreakBefore w:val="0"/>
              <w:kinsoku/>
              <w:wordWrap/>
              <w:overflowPunct/>
              <w:topLinePunct w:val="0"/>
              <w:autoSpaceDE/>
              <w:autoSpaceDN/>
              <w:bidi w:val="0"/>
              <w:spacing w:line="2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12、</w:t>
            </w:r>
            <w:r>
              <w:rPr>
                <w:rFonts w:hint="eastAsia" w:ascii="宋体" w:hAnsi="宋体" w:eastAsia="宋体" w:cs="宋体"/>
                <w:kern w:val="0"/>
                <w:sz w:val="21"/>
                <w:szCs w:val="21"/>
                <w:highlight w:val="none"/>
              </w:rPr>
              <w:t>★UPS主机产品要求采用行业</w:t>
            </w:r>
            <w:r>
              <w:rPr>
                <w:rFonts w:hint="eastAsia" w:ascii="宋体" w:hAnsi="宋体" w:eastAsia="宋体" w:cs="宋体"/>
                <w:kern w:val="0"/>
                <w:sz w:val="21"/>
                <w:szCs w:val="21"/>
                <w:highlight w:val="none"/>
                <w:lang w:val="en-US" w:eastAsia="zh-CN"/>
              </w:rPr>
              <w:t>一线</w:t>
            </w:r>
            <w:r>
              <w:rPr>
                <w:rFonts w:hint="eastAsia" w:ascii="宋体" w:hAnsi="宋体" w:eastAsia="宋体" w:cs="宋体"/>
                <w:kern w:val="0"/>
                <w:sz w:val="21"/>
                <w:szCs w:val="21"/>
                <w:highlight w:val="none"/>
              </w:rPr>
              <w:t>知名品牌，原厂商连续三年荣获中国UPS市场份额占有率排名前三位，提供</w:t>
            </w:r>
            <w:r>
              <w:rPr>
                <w:rFonts w:hint="eastAsia" w:ascii="宋体" w:hAnsi="宋体" w:eastAsia="宋体" w:cs="宋体"/>
                <w:kern w:val="0"/>
                <w:sz w:val="21"/>
                <w:szCs w:val="21"/>
                <w:highlight w:val="none"/>
                <w:lang w:val="en-US" w:eastAsia="zh-CN"/>
              </w:rPr>
              <w:t>原厂商盖章的</w:t>
            </w:r>
            <w:r>
              <w:rPr>
                <w:rFonts w:hint="eastAsia" w:ascii="宋体" w:hAnsi="宋体" w:eastAsia="宋体" w:cs="宋体"/>
                <w:kern w:val="0"/>
                <w:sz w:val="21"/>
                <w:szCs w:val="21"/>
                <w:highlight w:val="none"/>
              </w:rPr>
              <w:t>第三方机构出具的数据报告加以证明。                                                                                                                              1</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、★UPS主机产品要求具有中国节能产品认证证书、绿色之星产品认证证书、泰尔认证证书及泰尔检验报告；需提供以上认证证书并原厂商盖章。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1"/>
                <w:szCs w:val="21"/>
                <w:highlight w:val="none"/>
                <w:lang w:val="en-US" w:eastAsia="zh-CN"/>
              </w:rPr>
              <w:t>14、</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提供原厂商针对本项目的授权书及三年免费质保服务承诺书，并加盖公章。</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蓄电池</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1、★铅碳胶体蓄电池，单节额定电压12V，单节额定容量</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00AH（10小时率），采用ABS外壳材质，单节重量不低于</w:t>
            </w:r>
            <w:r>
              <w:rPr>
                <w:rFonts w:hint="eastAsia" w:ascii="宋体" w:hAnsi="宋体" w:eastAsia="宋体" w:cs="宋体"/>
                <w:color w:val="000000"/>
                <w:sz w:val="21"/>
                <w:szCs w:val="21"/>
                <w:lang w:val="en-US" w:eastAsia="zh-CN"/>
              </w:rPr>
              <w:t>29.5</w:t>
            </w:r>
            <w:r>
              <w:rPr>
                <w:rFonts w:hint="eastAsia" w:ascii="宋体" w:hAnsi="宋体" w:eastAsia="宋体" w:cs="宋体"/>
                <w:color w:val="000000"/>
                <w:sz w:val="21"/>
                <w:szCs w:val="21"/>
              </w:rPr>
              <w:t xml:space="preserve">KG，设计寿命不低于15年（25℃）；提供原厂商盖章的产品彩页或官网截图加以证明。  </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2、蓄电池在使用中应无渗液、漏液、爬液和膨胀现象，正常浮充工作过程中应无酸雾逸出。</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3、采用纳米二氧化硅胶体电解质和循环寿命长，具体极佳的深循环放电能力。</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4、★内阻(满荷电)：≤</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 xml:space="preserve">mΩ(25℃）；提供原厂商盖章的产品彩页或官网截图加以证明。  </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5、★最大放电电流：≥</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 xml:space="preserve">00A(5S)；提供原厂商盖章的产品彩页或官网截图加以证明。  </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6、蓄电池要便于存储，自放电率不高于3%/月（25℃）。</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7、工作温度：放电：-40~60℃(-40~140°F)，充电：-20~50℃(-4~122°F)，存储：-20~50℃(-4~122°F)。                                              8、★提供铅碳胶体蓄电池产品泰尔认证证书（产品认证证书附件中需包含投标产品型号）与检验报告；不接受OEM产品，提供原厂商盖章的证明文件加以证明。</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kern w:val="0"/>
                <w:sz w:val="21"/>
                <w:szCs w:val="21"/>
                <w:highlight w:val="none"/>
                <w:lang w:val="en-US" w:eastAsia="zh-CN"/>
              </w:rPr>
              <w:t>9、</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提供原厂商针对本项目的授权书及三年免费质保服务承诺书，并加盖公章。</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电池柜</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16节柜，组装结构，单台内部可摆放16节12V100AH蓄电池，带蓄电池连接线缆及直流空开，外观颜色与UPS主机一致。</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产品主要规格及性能标准: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符合ANSI/EIA RS-310-D、IEC297-2、DIN41494；PART1、DIN41494;PART7、GB/T3047.2-92；兼容ETSI标准。特点:单开白色钢化玻璃前门；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单开钣金后门；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前后门免焊加强筋结构，美观牢固；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前后门配高级典雅锁；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可配客户需要的各种锁；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前后门可改为双开。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承载:静载800KG(带支架)防护等级:IP20</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主要材料:方孔条与安装梁：耐指纹敷铝锌板；</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其余：SPCC优质冷轧板；</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厚度：方孔条 2.0mm；安装梁 1.5mm；其余 1.2mm。</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表面处理:方孔条、安装横梁：镀铝锌板 ；其余：脱脂、硅烷化处理 、静电喷塑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宽度600MMX深度1000MMMX高度2000MM（42U）</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UPS安装辅材</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包含UPS总输入输出线缆、线槽线管、金属软管、铜皮子、胶布及扎带安装底座等辅材。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01" w:type="dxa"/>
            <w:gridSpan w:val="3"/>
            <w:tcBorders>
              <w:top w:val="single" w:color="000000" w:sz="4" w:space="0"/>
              <w:left w:val="single" w:color="000000" w:sz="4" w:space="0"/>
              <w:bottom w:val="single" w:color="000000"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三、指挥中心设备</w:t>
            </w:r>
          </w:p>
        </w:tc>
        <w:tc>
          <w:tcPr>
            <w:tcW w:w="579" w:type="dxa"/>
            <w:tcBorders>
              <w:top w:val="single" w:color="000000" w:sz="4" w:space="0"/>
              <w:left w:val="nil"/>
              <w:bottom w:val="single" w:color="000000" w:sz="4" w:space="0"/>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21"/>
                <w:szCs w:val="21"/>
                <w:u w:val="none"/>
              </w:rPr>
            </w:pPr>
          </w:p>
        </w:tc>
        <w:tc>
          <w:tcPr>
            <w:tcW w:w="600" w:type="dxa"/>
            <w:tcBorders>
              <w:top w:val="single" w:color="000000" w:sz="4" w:space="0"/>
              <w:left w:val="nil"/>
              <w:bottom w:val="single" w:color="000000" w:sz="4" w:space="0"/>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21"/>
                <w:szCs w:val="21"/>
                <w:u w:val="none"/>
              </w:rPr>
            </w:pPr>
          </w:p>
        </w:tc>
        <w:tc>
          <w:tcPr>
            <w:tcW w:w="6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室内全彩LED显示屏</w:t>
            </w:r>
          </w:p>
        </w:tc>
        <w:tc>
          <w:tcPr>
            <w:tcW w:w="6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净显示尺寸：3520*1920mm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大屏分辨率点数：2288*1248</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LED发光二极管：表贴三合一LED；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像素间距：≤1.5625mm；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像素密度：≥409600dots/m²；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★投标产品的最大亮度应≥1200，测试方法符合SJ/T 11141-2017中要求（提供封面具备CAL、CMA、CNAS标识的第三方检测机构出具的检测报告复印件并盖公章）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★投标产品的水平和垂直视角应≥176°，测试方法符合SJ/T 11141-2017中要求（提供封面具备CAL、CMA、CNAS标识的第三方检测机构出具的检测报告复印件并盖公章）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★投标产品应无明显亮度不均，亮度均匀性应符合SJ/T 11141-2017中C级要求（提供封面具备CAL、CMA、CNAS标识的第三方检测机构出具的检测报告复印件并盖公章）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★投标产品应具备较好的对比度，最高对比度应≥10000:1，测试方法符合SJ/T 11141-2017中要求（提供封面具备CAL、CMA、CNAS标识的第三方检测机构出具的检测报告复印件并盖公章）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★为了保证产品软件成熟稳定可靠，显示屏生产厂家已达到CMMI成熟度5级，提供证书证明；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★显示屏生产厂家服务能力符合国家标准《商品售后服务评价体系》GB/T27922-2011，且能力达到五星级；（提供相关证书）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★显示屏可以根据环境亮度自动调节显示亮度。（提供封面具备CAL、CMA、CNAS标识的第三方检测机构出具的检测报告复印件并盖鲜章）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★语音控制屏幕开关和场景预案切换（提供封面具备CAL、CMA、CNAS标识的第三方检测机构出具的检测报告复印件并盖鲜章）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★开启待机低功耗模式后，待机功耗由26W降低到13W。（提供封面具备CAL、CMA、CNAS标识的第三方检测机构出具的检测报告复印件并盖鲜章） </w:t>
            </w: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6.75</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开关电源</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输入电压/输入频率 176~264VAC/47~63HZ</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浪涌电流 冷启动，40A/230VAC</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线性调整率 ≤0.5%</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输出过载保护 110%-150%切断输出，输入重启后</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上升，保持时间 50ms，20ms额定满载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绝缘强度 I/P-O/P：3KVAC,  I/P-FG：1.5KVAC, O/P-FG:0.5KVAC,1min</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工作温度 -30℃~+60℃</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储存温度 -40℃~+100℃，20~95%RH无冷凝</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安全标准 GB4943，UL60950-1，EN60950-1</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EMC标准 GB9254，EN55022</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冷却方式 自冷</w:t>
            </w: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接收卡</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支持逐点亮色度校正，有效消除色差，显著提升 LED 画面显示的一致性，给用户带来更加细腻的画面。硬件设计和软件设计充分考虑用户部署、系统运行和维护时的场景，使部署更容易，运行更稳定、维护更高效。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采用千兆网口，可以连接 PC 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支持逐点亮色度校正。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支持接收卡预存画面设置。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支持温度、电压、网线通讯和视频源信号状态检测。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支持 5Pin 液晶模块</w:t>
            </w: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显示屏播放控制软件</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支持多种视频格式、图片、动画、Office文件、文字、时钟、走马灯、天气、计时、温湿度、流媒体、网页、采集卡、摄像头、Rss简讯；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2.丰富的媒体属性：包括透明、背景颜色、背景图片、透明度、音量、显示比例、出入场特效、特效速度、文字颜色、炫彩效果、字体、风格等；</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页面支持一个或多个窗口；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支持多个窗口个数不同的页面按次数或播放时长切换播放，且切换过程平滑无黑帧；</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 可设置不同的日期和时间播放不同的节目页；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 可实现多台异地显示屏同步播放；</w:t>
            </w: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视频处理器</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发送卡、视频处理器、U盘播放于一体；支持1路DVI/HDMI/VGA/CVBS输入，1路USB播放，支持6路网口输出，390万像素带载，支持画面全屏缩放、点对点显示、自定义缩放三种缩放模式；支持窗口位置、大小调整及窗口截取功能，支持6个预设场景</w:t>
            </w: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主控电脑</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i5-10500、8G、256G、2G独显、21.5WLED</w:t>
            </w: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综合布线</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4*4平方*2组，网线8根</w:t>
            </w: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配电柜</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满足6KW供电</w:t>
            </w: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显示框架结构</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落地安装，尺寸4300*2540</w:t>
            </w: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6.75</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主音箱</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◆系    统：4*5寸全频音箱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◆频率范围：65Hz-20KHz</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◆灵 敏 度：90dB/W/M</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◆额定功率：160W（RMS） 640W（PEAK）</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◆阻      抗：8Ω</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◆最大声压：109dB（RMS） 115dB（PEAK）</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 频 点：2.5KHz</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◆覆盖角度：/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◆高音单元：定做的优质单元，3寸纸盘高音</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◆低音单元：定做的优质单元，25mm音圈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◆吊 挂 点：2个M8螺丝吊挂点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 插 件：音箱弹性卡座</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◆箱体材质：CNC制造，高密度杨木夹板</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◆喷漆处理：采用防水耐磨的化合物</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    量：13Kg</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    寸：（W*D*H）490*160*318mm</w:t>
            </w: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主功放</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双声道立体声专业功率放大器；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采用专利的铝合模具面板造就了爱不释手的外观特性，同时独特设计的过滤网安装结构可方便清洗灰尘，标准机箱，适合标准机柜安装；</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BR系列大功率功放任意选择，可满足不同需求；</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有双声道、单声道和BTL桥接三种输出方式供选择，输出方式开关选择；</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每声道音量单独可调；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立体声工作最小负载阻抗为4Ω，BTL工作最小负载阻抗为8Ω；</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备有XLR和6.35mm两种信号输入接口，使用灵活方便；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具有短路保护、直流保护、电源通断多种保护和告警功能；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各通道都配备LED工作状态指示，低噪声设计；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◆保护电路 软启动，输入浪涌限制，输出短路、直流、过载保护，主保险丝保护，开关机哑音保护，射频干扰保护</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◆动态压限 全自动智能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◆立体声功率 Stereo Power 8Ω 1KHz0.1% 2*250W</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◆立体声功率 Stereo Power 4Ω 1KHz0.1%  2*460W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◆桥接功率 Rated bridged  8Ω 1KHz0.1%  760W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◆桥接功率 Rated bridged  4Ω 1KHz0.1% 950W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◆频率响应 Frequency Response  20Hz～20KHz±0.35dB</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◆总谐波失真 ＜0.05%</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◆互调失真 ＜0.05%</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◆信噪比 Signal to noise &gt;102dB</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◆输入共抑制比@1KHz &gt;78dB</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◆通道分离度@1KHz &gt;78dB</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◆阻尼系数 Damping Factor  @8Ω,&lt;1KHz &gt;200</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◆功放电路 双电源，AB类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◆输入阻抗 20KΩ平衡输入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◆转换速率 Slew Rate  40V/us</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◆输入灵敏度 Input Sensitivity   +2.2dBu(1.0Vrms)</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◆最大输入电平 +22.0dBu(10.0Vrms)</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◆冷却方式 4个直流温控变速风扇，空气流动方向从前到后</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◆面板指示 电源，消波，压限，信号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◆后面板接口 输入：母3针XLR×2；输出：公3针XLR×2，4孔SPEAKON连接座×2，2组专用红黑接线柱</w:t>
            </w: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调音台</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工作电平:</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话筒输入:28dBu</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线路输入:21dBu</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其他全部输入:21dBu</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额定输出: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话筒到主输出:+4dBu</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其他全部输出:+4dBu</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最大输出:20dBu</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频率响应:</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话筒到主输出:+0,-3dB,&lt;20Hz to 60KHz</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连接电阻: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话筒输入:2k ohms</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线路输入:&gt;10k ohms</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主输出s:&gt;100 ohms</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均衡EQ±15dB</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单声道均衡: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高频:12KHz</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中频:2.4Khz</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低频:80Hz</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均衡器</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◆图示双31段恒定Q值均衡器，1/3倍频程。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◆30mm长推杆，更加精细调节系统。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◆全SMT表面贴装工艺。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◆双七段光柱电平。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◆带反馈点检测并指示，检测灵敏度可调。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◆高切及低切功能，切点频率可调。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◆接口: 1/4寸TRS，XLR插座（二脚为热正端，母头，）以及条状接线端子</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◆类型: 电平衡/非平衡，带射频滤波</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◆阻抗: 平衡为40kΩ，非平衡为20 kΩ</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◆最大输入电平: &gt;+21dBu，平衡或非平衡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◆共模拟制比: &gt;40dB，典型值&gt;55dB，1KHz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◆接口: 1/4寸TRS，XLR插座（二脚为热正端，每头），以及条状接线端子</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◆类型: 阻抗平衡/非平衡式，带射频滤波</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◆阻抗: 平衡为300Ω，非平衡为150Ω</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◆最大输入电平: &gt;+21dBu，平衡/非平衡2kΩ负载或更大负载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◆共模拟制比: 18dBu，平衡/非平衡（接600Ω负载）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◆频率响应 20Hz-20KHz±1dB</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◆信噪比  ≥90dB</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◆最大输出 +22dB平衡；+16dB非平衡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◆失真度 ≤0.01%(0dB，1KHz)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◆功耗 ≤15W</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  AC 110V/220V  50/60Hz</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◆尺寸（W×H×D） 482×205×132mm</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◆净重  5.5Kg</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数字反馈抑制处理器</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机专门在会议室的抗声抑制啸叫中使用，针对小、中型公共场所的特殊性，在保证不变音的前提下，有效抑制声音反馈，显著减弱麦克风的啸叫。它的使用使话筒的传声增益（3-8db）获得了最大的冲量空间，从而使整个音响系统突破建声环境于设备频响特性的局限，尽可以按照设备能力调整得到所需的最佳效果，音响设备的潜能也得到了最大限度的的发挥。本机使用多项当前最完善的反馈抑制手段，以达到提高话筒增益，抑制啸叫的产生，是处理小、中型会议室因设备和声场环境等原因而引起啸叫的理想设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电源时序器</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◆按照系统由前级到后级的顺序逐个启动各类设备；关机时则由后级到前级的顺序关闭系统设备，降低开/关用电设备对输电线路的冲击电流。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◆8路电源插座依次间隔1秒打开；                                                                                                                                                                            ◆每通道最大电流 10A                                                                                                                                                               ◆最大总电流 30A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◆电源供电 AC220V 60Hz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◆装机高度 1U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 482×187×44mm</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◆电源指示 LED指示灯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◆重量 2.6Kg</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无线</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会议话筒</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无线接收机：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载波频段：UHF610~920MHz</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通道数：四通道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调制方式：FM</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工作有效距离：150米</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振荡方式：PLL相位锁定频率合成</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灵敏度：在偏移度等于25KHz，输入6dBv时，S/N&gt;60Db</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最大偏移度：+-45KHz</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综合S/N比：&gt;105dB</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综合T.H.D：&lt;0.7% @1KHz</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综合频率响应：45HZ~18KHZ +-3dB</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供电：DC 12V~16V 10W</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输出插座：XLR平行式及6.3非平行式插座</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手持发射器：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载波频段：UHF610~920MHz</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振荡方式：PLL相位锁定频率合成</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谐波幅射：&lt;-65dBm</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最大偏移度：+-45KHz</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音头：动圈式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RF功率输出：15MW</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电池：AA x 2</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电流消耗：&lt;90mA</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连续工作时间：12小时；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附件</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线材及安装</w:t>
            </w:r>
          </w:p>
        </w:tc>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核心交换机</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1、★支持并实配10G/1G接口数≥20，25G/10G接口数量≥4，40G接口数≥2，整机可扩展支持10G接口数≥32；</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2、★交换容量≥2.56T，包转发率≥570Mpps；</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3、支持RIP，OSPF，BGP，RIPng，OSPFv3，BGP4+；</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4、支持多虚一技术，可将多台物理设备虚拟化为一台逻辑设备统一管理，VSL故障恢复时间＜30ms；</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5、要求所投产品支持软件定义网络SDN，符合OpenFlow、NETCONF协议标准，投标时提供第三方权威机构检验报告证明；</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6、支持CPU保护功能，能够针对发往CPU处理的各种报文进行流区分和优先级队列分级处理，保护交换机在各种环境下稳定工作，投标时提供第三方权威机构检验报告证明；</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7、提供工信部三层交换机进网许可证；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8、★为了保障服务质量，产品制造厂商售后服务体系须通过符合GB/T 27922标准、GB/T16868标准的售后服务完善程度认证10星级，并提供证书复印件、全国认证认可信息公共服务平台查询链接及截图（截图需体现证书名称），并加盖产品厂商公章；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9、★设备厂商拥有自主知识产权的核心技术、具有良好的创新管理体系。受国家的认可，提供国家权威三部委联合颁发的“创新型企业”（非试点企业）证书，提供证书复印件并加盖原厂公章；</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林火监测预警平台软件</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林火监测预警平台应用领先的视频采集、热成像感知、野外定位、视频智能分析能力，实现对全地形森林火点的全天候监测及实时预警，并支持火情处置、救援力量查找、预案管理等功能。落实对火情发现、火情交办、火情处置、火情持续监控全过程监测及监管要求，全面支撑火情的打早、打小、打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★要求支持AD域（需提供公安部检测报告）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★要求支持以中心管理服务为核心的网络拓扑结构，支持对系统中的分组、服务器、组件等统计概览、查看（需提供公安部检测报告）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要求支持多色彩（红、橙、黄）展示运行告警状态，支持告警统计、概览、处理，支持告警记录查看、查询，支持告警单条、批量处理；支持系统最近7天每日告警数统计，支持评分量化系统监控指数，显示系统运行状态（需提供公安部检测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要求支持对系统内所有服务器进行监控，包括名称、IP地址、状态、未处理告警数、CPU使用率、内存使用率、磁盘容量、主机代理版等；支持对系统内所有组件信息进行监控，组件信息包含：组件名称、未处理告警数、所属服务器、最近操作时间、授权状态、维保期限、使用期限等（需提供公安部检测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要求支持软件包（组件包、设备驱动包、语言包、皮肤包）上传、搜索查询、移除、更新、查看；支持对服务的参数配置进行查看、修改、下发、查询；支持告警策略配置查看、设置、修改、启用；支持校时配置、启用、停止功能；支持集群管理，支持集群信息查看、添加、删除；支持授权查看管理，支持导入、移除授权文件；支持在线授权激活，支持离线授权激活（需提供公安部检测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★要求支持知识库搜索查询、导入、导出，支持经验分享（需提供公安部检测报告）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★要求支持根据用户使用习惯自定义配置快捷功能入口，支持首页投放大屏展示，支持最近7天每日的用户活跃数统计（需提供公安部检测报告）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★要求支持灯光控制设置，可对单个灯或灯光组进行开关控制和开关计划配置（需提供公安部检测报告）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★要求支持对重点人员识别，处于重点人员名单内的人脸出现时，系统自动报警（需提供公安部检测报告）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★要求支持对陌生人识别，人脸不在名单内时，系统自动报警（需提供公安部检测报告）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★要求支持以脸搜脸多图模式，上传一张图片中有多个人脸，系统可以支持搜索多个目标人脸，最大不超过五个（需提供公安部检测报告）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支持查看火情消息的电子地图定位、关联图片、关联监控点的实时画面和录像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支持火情上报功能，上报信息包括手动定位的经纬度坐标、图片和短视频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★支持灾损评估，通过在地图上手动绘制区域或上传区域的经纬度坐标预测受灾植被（植被信息已维护）面积及比例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支持蔓延分析，通过设置多种参数（风速、风向、温度、湿度）分析火势走向，并在电子地图上展示火势预计影响范围</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支持对扑火资源信息进行管理，扑火资源分为：扑火队、水源地、林业局、林场、机降点、气象站、防火检查站；支持在电子地图上通过拖拽方式进行定位；支持批量导入和导出扑火资源信息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支持通过工具组件获取云台摄像机校准信息，并可上传至BS端</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管理服务器</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4210×2/64G DDR4/600G 10K  SAS×4(RAID_1)/SAS_HBA/1GbE×2+10GbE×2/550W(1+1)/2U/16DIMM</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2U双路标准机架式服务器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CPU：2颗intel至强系列处理器，核数≥10核，主频≥2.2GHz</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内存：64G DDR4，16根内存插槽，最大支持扩展至2TB内存</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硬盘：4块600G 10K 2.5寸 SAS硬盘</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阵列卡：SAS_HBA卡, 支持RAID 0/1/10</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PCIE扩展：最大可支持6个PCIE扩展插槽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网口：2个千兆电口，2个万兆光口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其他接口：1个RJ45管理接口，后置2个USB 3.0接口，前置2个USB2.0接口，1个VGA接口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电源：标配550W（1+1）高效铂金CRPS冗余电源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机箱规格：87.8mm(高)x 448mm(宽)x729.8mm(深)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设备重量：约26KG（含导轨）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操作系统：HIK OS</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三维地图服务器</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HG7169(24核2.2GHz)×1/64G DDR4/600G 10K SAS×4(RAID_10)/SAS_HBA/1GbE×2/550W(1+1)/2U/16DIMM</w:t>
            </w:r>
          </w:p>
          <w:p>
            <w:pPr>
              <w:pStyle w:val="2"/>
              <w:rPr>
                <w:rFonts w:hint="eastAsia" w:ascii="宋体" w:hAnsi="宋体" w:eastAsia="宋体" w:cs="宋体"/>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2U单路标准机架式服务器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CPU：1颗 x86架构HYGON处理器，核数≥24核，频率≥2.2GHz</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内存：64G DDR4，16根内存插槽，最大支持扩展至2TB内存</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硬盘：4块600G 10K 2.5英寸SAS盘</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可选支持12块3.5寸(兼容2.5寸)热插拔SAS/SATA硬盘</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可选支持2块后置2.5寸热插拔SAS/SATA硬盘</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可选支持4块NVME U.2热插拔硬盘</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支持1个M.2插槽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支持1个TF插槽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阵列卡：标配SAS_HBA卡，支持RAID0/1/10</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可选RAID_2G卡，支持0/1/5/6/10/50/60，可选支持断电保护</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PCIE扩展：最大可支持6个PCIe扩展插槽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网口：2个千兆电口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其他接口：1个千兆RJ-45管理接口，4个USB 3.0接口，2个位于机箱后部，2个位于机箱前部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1个VGA口，位于机箱后部"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"电源：标配550W（1+1）白金冗余电源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支持200-240V 50/60Hz AC/HVDC"</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机箱规格：87.8mm(高)x 448mm(宽)x730mm(深)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设备重量：约28KG（含导轨）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操作系统：HIK OS</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综合管理服务器</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4210×2/64G DDR4/600G 10K  SAS×4(RAID_1)/SAS_HBA/1GbE×2+10GbE×2/550W(1+1)/2U/16DIMM</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2U双路标准机架式服务器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CPU：2颗intel至强系列处理器，核数≥10核，主频≥2.2GHz</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内存：64G DDR4，16根内存插槽，最大支持扩展至2TB内存</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硬盘：4块600G 10K 2.5寸 SAS硬盘</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阵列卡：SAS_HBA卡, 支持RAID 0/1/10</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PCIE扩展：最大可支持6个PCIE扩展插槽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网口：2个千兆电口，2个万兆光口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其他接口：1个RJ45管理接口，后置2个USB 3.0接口，前置2个USB2.0接口，1个VGA接口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电源：标配550W（1+1）高效铂金CRPS冗余电源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机箱规格：87.8mm(高)x 448mm(宽)x729.8mm(深)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设备重量：约26KG（含导轨）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操作系统：HIK OS</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设备安装</w:t>
            </w: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批</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6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lang w:val="en-US" w:eastAsia="zh-CN"/>
              </w:rPr>
            </w:pPr>
          </w:p>
        </w:tc>
        <w:tc>
          <w:tcPr>
            <w:tcW w:w="6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lang w:eastAsia="zh-CN"/>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bl>
    <w:p>
      <w:pPr>
        <w:spacing w:line="440" w:lineRule="exact"/>
        <w:rPr>
          <w:rFonts w:hint="eastAsia" w:ascii="宋体" w:hAnsi="宋体" w:eastAsia="宋体" w:cs="宋体"/>
          <w:b/>
          <w:sz w:val="21"/>
          <w:szCs w:val="21"/>
        </w:rPr>
      </w:pPr>
    </w:p>
    <w:p>
      <w:pPr>
        <w:spacing w:line="440" w:lineRule="exact"/>
        <w:rPr>
          <w:rFonts w:hint="eastAsia" w:ascii="宋体" w:hAnsi="宋体" w:eastAsia="宋体" w:cs="宋体"/>
          <w:b/>
          <w:sz w:val="21"/>
          <w:szCs w:val="21"/>
        </w:rPr>
      </w:pPr>
      <w:r>
        <w:rPr>
          <w:rFonts w:hint="eastAsia" w:ascii="宋体" w:hAnsi="宋体" w:eastAsia="宋体" w:cs="宋体"/>
          <w:b/>
          <w:sz w:val="21"/>
          <w:szCs w:val="21"/>
        </w:rPr>
        <w:t>二、其他要求：</w:t>
      </w:r>
    </w:p>
    <w:p>
      <w:pPr>
        <w:spacing w:line="360" w:lineRule="auto"/>
        <w:ind w:firstLine="210" w:firstLineChars="100"/>
        <w:rPr>
          <w:rFonts w:hint="eastAsia" w:ascii="宋体" w:hAnsi="宋体" w:eastAsia="宋体" w:cs="宋体"/>
          <w:color w:val="000000"/>
          <w:sz w:val="21"/>
          <w:szCs w:val="21"/>
        </w:rPr>
      </w:pPr>
      <w:r>
        <w:rPr>
          <w:rFonts w:hint="eastAsia" w:ascii="宋体" w:hAnsi="宋体" w:eastAsia="宋体" w:cs="宋体"/>
          <w:i w:val="0"/>
          <w:iCs w:val="0"/>
          <w:color w:val="000000"/>
          <w:sz w:val="21"/>
          <w:szCs w:val="21"/>
          <w:u w:val="none"/>
        </w:rPr>
        <w:t>★</w:t>
      </w:r>
      <w:r>
        <w:rPr>
          <w:rFonts w:hint="eastAsia" w:ascii="宋体" w:hAnsi="宋体" w:eastAsia="宋体" w:cs="宋体"/>
          <w:color w:val="000000"/>
          <w:sz w:val="21"/>
          <w:szCs w:val="21"/>
        </w:rPr>
        <w:t>1.投标人必须上传应标响应文件，应标文件需全部列举标注响应情况，不符合或负偏离或有遗漏项的作无效投标处理。</w:t>
      </w:r>
      <w:r>
        <w:rPr>
          <w:rFonts w:hint="eastAsia" w:ascii="宋体" w:hAnsi="宋体" w:eastAsia="宋体" w:cs="宋体"/>
          <w:color w:val="000000"/>
          <w:sz w:val="21"/>
          <w:szCs w:val="21"/>
          <w:lang w:val="en-US" w:eastAsia="zh-CN"/>
        </w:rPr>
        <w:t>相关检测报告、功能截图、资质文件需随投标文件一并上传，无上传或上传不全</w:t>
      </w:r>
      <w:r>
        <w:rPr>
          <w:rFonts w:hint="eastAsia" w:ascii="宋体" w:hAnsi="宋体" w:eastAsia="宋体" w:cs="宋体"/>
          <w:color w:val="000000"/>
          <w:sz w:val="21"/>
          <w:szCs w:val="21"/>
        </w:rPr>
        <w:t>作无效标处理。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i w:val="0"/>
          <w:iCs w:val="0"/>
          <w:color w:val="000000"/>
          <w:sz w:val="21"/>
          <w:szCs w:val="21"/>
          <w:u w:val="none"/>
        </w:rPr>
        <w:t>★</w:t>
      </w:r>
      <w:r>
        <w:rPr>
          <w:rFonts w:hint="eastAsia" w:ascii="宋体" w:hAnsi="宋体" w:eastAsia="宋体" w:cs="宋体"/>
          <w:color w:val="000000"/>
          <w:sz w:val="21"/>
          <w:szCs w:val="21"/>
        </w:rPr>
        <w:t>2.</w:t>
      </w:r>
      <w:r>
        <w:rPr>
          <w:rFonts w:hint="eastAsia" w:ascii="宋体" w:hAnsi="宋体" w:eastAsia="宋体" w:cs="宋体"/>
          <w:sz w:val="21"/>
          <w:szCs w:val="21"/>
        </w:rPr>
        <w:t xml:space="preserve">投标人投标提供的货品必须是厂商原装的、全新的、正版的；功能及参数指标须满足本标书中提出的要求；应准确无误地表明名称、型号、版本、制造厂等。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i w:val="0"/>
          <w:iCs w:val="0"/>
          <w:color w:val="000000"/>
          <w:sz w:val="21"/>
          <w:szCs w:val="21"/>
          <w:u w:val="none"/>
        </w:rPr>
        <w:t>★</w:t>
      </w:r>
      <w:r>
        <w:rPr>
          <w:rFonts w:hint="eastAsia" w:ascii="宋体" w:hAnsi="宋体" w:eastAsia="宋体" w:cs="宋体"/>
          <w:sz w:val="21"/>
          <w:szCs w:val="21"/>
        </w:rPr>
        <w:t>3.交货期：</w:t>
      </w:r>
      <w:r>
        <w:rPr>
          <w:rFonts w:hint="eastAsia" w:ascii="宋体" w:hAnsi="宋体" w:eastAsia="宋体" w:cs="宋体"/>
          <w:sz w:val="21"/>
          <w:szCs w:val="21"/>
          <w:lang w:eastAsia="zh-CN"/>
        </w:rPr>
        <w:t>预</w:t>
      </w:r>
      <w:r>
        <w:rPr>
          <w:rFonts w:hint="eastAsia" w:ascii="宋体" w:hAnsi="宋体" w:eastAsia="宋体" w:cs="宋体"/>
          <w:sz w:val="21"/>
          <w:szCs w:val="21"/>
        </w:rPr>
        <w:t>中标后</w:t>
      </w:r>
      <w:r>
        <w:rPr>
          <w:rFonts w:hint="eastAsia" w:ascii="宋体" w:hAnsi="宋体" w:eastAsia="宋体" w:cs="宋体"/>
          <w:sz w:val="21"/>
          <w:szCs w:val="21"/>
          <w:lang w:val="en-US" w:eastAsia="zh-CN"/>
        </w:rPr>
        <w:t>3</w:t>
      </w:r>
      <w:r>
        <w:rPr>
          <w:rFonts w:hint="eastAsia" w:ascii="宋体" w:hAnsi="宋体" w:eastAsia="宋体" w:cs="宋体"/>
          <w:sz w:val="21"/>
          <w:szCs w:val="21"/>
        </w:rPr>
        <w:t>个工作日内中标单位</w:t>
      </w:r>
      <w:r>
        <w:rPr>
          <w:rFonts w:hint="eastAsia" w:ascii="宋体" w:hAnsi="宋体" w:eastAsia="宋体" w:cs="宋体"/>
          <w:sz w:val="21"/>
          <w:szCs w:val="21"/>
          <w:lang w:eastAsia="zh-CN"/>
        </w:rPr>
        <w:t>需</w:t>
      </w:r>
      <w:r>
        <w:rPr>
          <w:rFonts w:hint="eastAsia" w:ascii="宋体" w:hAnsi="宋体" w:eastAsia="宋体" w:cs="宋体"/>
          <w:sz w:val="21"/>
          <w:szCs w:val="21"/>
        </w:rPr>
        <w:t>到使用单位</w:t>
      </w:r>
      <w:r>
        <w:rPr>
          <w:rFonts w:hint="eastAsia" w:ascii="宋体" w:hAnsi="宋体" w:eastAsia="宋体" w:cs="宋体"/>
          <w:sz w:val="21"/>
          <w:szCs w:val="21"/>
          <w:lang w:eastAsia="zh-CN"/>
        </w:rPr>
        <w:t>，由采购人组织相关科室对投标样品</w:t>
      </w: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eastAsia="宋体" w:cs="宋体"/>
          <w:i w:val="0"/>
          <w:iCs w:val="0"/>
          <w:color w:val="000000"/>
          <w:kern w:val="0"/>
          <w:sz w:val="21"/>
          <w:szCs w:val="21"/>
          <w:u w:val="none"/>
          <w:lang w:val="en-US" w:eastAsia="zh-CN" w:bidi="ar"/>
        </w:rPr>
        <w:t>双目云台摄像机</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信息显示终端</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影像视频压缩编码系统</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林火监测预警平台软件</w:t>
      </w:r>
      <w:r>
        <w:rPr>
          <w:rFonts w:hint="eastAsia" w:ascii="宋体" w:hAnsi="宋体" w:cs="宋体"/>
          <w:sz w:val="21"/>
          <w:szCs w:val="21"/>
          <w:lang w:eastAsia="zh-CN"/>
        </w:rPr>
        <w:t>）</w:t>
      </w:r>
      <w:r>
        <w:rPr>
          <w:rFonts w:hint="eastAsia" w:ascii="宋体" w:hAnsi="宋体" w:eastAsia="宋体" w:cs="宋体"/>
          <w:sz w:val="21"/>
          <w:szCs w:val="21"/>
          <w:lang w:eastAsia="zh-CN"/>
        </w:rPr>
        <w:t>组织参数审核，参数</w:t>
      </w:r>
      <w:r>
        <w:rPr>
          <w:rFonts w:hint="eastAsia" w:ascii="宋体" w:hAnsi="宋体" w:cs="宋体"/>
          <w:sz w:val="21"/>
          <w:szCs w:val="21"/>
          <w:lang w:eastAsia="zh-CN"/>
        </w:rPr>
        <w:t>满足</w:t>
      </w:r>
      <w:r>
        <w:rPr>
          <w:rFonts w:hint="eastAsia" w:ascii="宋体" w:hAnsi="宋体" w:eastAsia="宋体" w:cs="宋体"/>
          <w:sz w:val="21"/>
          <w:szCs w:val="21"/>
          <w:lang w:eastAsia="zh-CN"/>
        </w:rPr>
        <w:t>投标要求，</w:t>
      </w:r>
      <w:r>
        <w:rPr>
          <w:rFonts w:hint="eastAsia" w:ascii="宋体" w:hAnsi="宋体" w:eastAsia="宋体" w:cs="宋体"/>
          <w:sz w:val="21"/>
          <w:szCs w:val="21"/>
        </w:rPr>
        <w:t>签订合同，</w:t>
      </w:r>
      <w:r>
        <w:rPr>
          <w:rFonts w:hint="eastAsia" w:ascii="宋体" w:hAnsi="宋体" w:eastAsia="宋体" w:cs="宋体"/>
          <w:sz w:val="21"/>
          <w:szCs w:val="21"/>
          <w:lang w:val="en-US" w:eastAsia="zh-CN"/>
        </w:rPr>
        <w:t>15</w:t>
      </w:r>
      <w:r>
        <w:rPr>
          <w:rFonts w:hint="eastAsia" w:ascii="宋体" w:hAnsi="宋体" w:eastAsia="宋体" w:cs="宋体"/>
          <w:sz w:val="21"/>
          <w:szCs w:val="21"/>
        </w:rPr>
        <w:t>天内到货，并需</w:t>
      </w:r>
      <w:r>
        <w:rPr>
          <w:rFonts w:hint="eastAsia" w:ascii="宋体" w:hAnsi="宋体" w:eastAsia="宋体" w:cs="宋体"/>
          <w:sz w:val="21"/>
          <w:szCs w:val="21"/>
          <w:lang w:val="en-US" w:eastAsia="zh-CN"/>
        </w:rPr>
        <w:t>要采购人</w:t>
      </w:r>
      <w:r>
        <w:rPr>
          <w:rFonts w:hint="eastAsia" w:ascii="宋体" w:hAnsi="宋体" w:eastAsia="宋体" w:cs="宋体"/>
          <w:sz w:val="21"/>
          <w:szCs w:val="21"/>
        </w:rPr>
        <w:t>清点确认签收。</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 w:val="0"/>
          <w:iCs w:val="0"/>
          <w:color w:val="000000"/>
          <w:sz w:val="21"/>
          <w:szCs w:val="21"/>
          <w:u w:val="none"/>
        </w:rPr>
        <w:t>★</w:t>
      </w:r>
      <w:r>
        <w:rPr>
          <w:rFonts w:hint="eastAsia" w:ascii="宋体" w:hAnsi="宋体" w:eastAsia="宋体" w:cs="宋体"/>
          <w:sz w:val="21"/>
          <w:szCs w:val="21"/>
          <w:lang w:val="en-US" w:eastAsia="zh-CN"/>
        </w:rPr>
        <w:t>4.中标单位需负责林森监测预警平台相关功能应用的二次开发及与</w:t>
      </w:r>
      <w:r>
        <w:rPr>
          <w:rFonts w:hint="eastAsia" w:asciiTheme="minorEastAsia" w:hAnsiTheme="minorEastAsia" w:eastAsiaTheme="minorEastAsia" w:cstheme="minorEastAsia"/>
          <w:b/>
          <w:bCs/>
          <w:sz w:val="21"/>
          <w:szCs w:val="21"/>
          <w:lang w:val="en-US" w:eastAsia="zh-CN"/>
        </w:rPr>
        <w:t>浙江省农业厅，萧山区应急管理局等上级</w:t>
      </w:r>
      <w:r>
        <w:rPr>
          <w:rFonts w:hint="eastAsia" w:ascii="宋体" w:hAnsi="宋体" w:eastAsia="宋体" w:cs="宋体"/>
          <w:sz w:val="21"/>
          <w:szCs w:val="21"/>
          <w:lang w:val="en-US" w:eastAsia="zh-CN"/>
        </w:rPr>
        <w:t>平台无缝对接，费用包含在本次平台软件费用内。</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i w:val="0"/>
          <w:iCs w:val="0"/>
          <w:color w:val="000000"/>
          <w:sz w:val="21"/>
          <w:szCs w:val="21"/>
          <w:u w:val="none"/>
        </w:rPr>
        <w:t>★</w:t>
      </w:r>
      <w:r>
        <w:rPr>
          <w:rFonts w:hint="eastAsia" w:ascii="宋体" w:hAnsi="宋体" w:eastAsia="宋体" w:cs="宋体"/>
          <w:sz w:val="21"/>
          <w:szCs w:val="21"/>
          <w:lang w:val="en-US" w:eastAsia="zh-CN"/>
        </w:rPr>
        <w:t>5</w:t>
      </w:r>
      <w:r>
        <w:rPr>
          <w:rFonts w:hint="eastAsia" w:ascii="宋体" w:hAnsi="宋体" w:eastAsia="宋体" w:cs="宋体"/>
          <w:sz w:val="21"/>
          <w:szCs w:val="21"/>
        </w:rPr>
        <w:t>.合同签订及付款说明：</w:t>
      </w:r>
      <w:r>
        <w:rPr>
          <w:rFonts w:hint="eastAsia" w:ascii="宋体" w:hAnsi="宋体" w:eastAsia="宋体" w:cs="宋体"/>
          <w:i w:val="0"/>
          <w:iCs w:val="0"/>
          <w:caps w:val="0"/>
          <w:color w:val="44454D"/>
          <w:spacing w:val="0"/>
          <w:sz w:val="21"/>
          <w:szCs w:val="21"/>
          <w:shd w:val="clear" w:fill="F3FAFD"/>
        </w:rPr>
        <w:t>合同签订后中标人支付合同总价的5%作为履约保证金，采购人向中标人支付合同款的</w:t>
      </w:r>
      <w:r>
        <w:rPr>
          <w:rFonts w:hint="eastAsia" w:ascii="宋体" w:hAnsi="宋体" w:cs="宋体"/>
          <w:i w:val="0"/>
          <w:iCs w:val="0"/>
          <w:caps w:val="0"/>
          <w:color w:val="44454D"/>
          <w:spacing w:val="0"/>
          <w:sz w:val="21"/>
          <w:szCs w:val="21"/>
          <w:shd w:val="clear" w:fill="F3FAFD"/>
          <w:lang w:val="en-US" w:eastAsia="zh-CN"/>
        </w:rPr>
        <w:t>5</w:t>
      </w:r>
      <w:r>
        <w:rPr>
          <w:rFonts w:hint="eastAsia" w:ascii="宋体" w:hAnsi="宋体" w:eastAsia="宋体" w:cs="宋体"/>
          <w:i w:val="0"/>
          <w:iCs w:val="0"/>
          <w:caps w:val="0"/>
          <w:color w:val="44454D"/>
          <w:spacing w:val="0"/>
          <w:sz w:val="21"/>
          <w:szCs w:val="21"/>
          <w:shd w:val="clear" w:fill="F3FAFD"/>
          <w:lang w:val="en-US" w:eastAsia="zh-CN"/>
        </w:rPr>
        <w:t>0</w:t>
      </w:r>
      <w:r>
        <w:rPr>
          <w:rFonts w:hint="eastAsia" w:ascii="宋体" w:hAnsi="宋体" w:eastAsia="宋体" w:cs="宋体"/>
          <w:i w:val="0"/>
          <w:iCs w:val="0"/>
          <w:caps w:val="0"/>
          <w:color w:val="44454D"/>
          <w:spacing w:val="0"/>
          <w:sz w:val="21"/>
          <w:szCs w:val="21"/>
          <w:shd w:val="clear" w:fill="F3FAFD"/>
        </w:rPr>
        <w:t>%预付款，安装调试质检验收合格后，采购人向中标人支付至合同款的100%，同时履约保证金转为质保金。</w:t>
      </w:r>
    </w:p>
    <w:p>
      <w:pPr>
        <w:widowControl/>
        <w:tabs>
          <w:tab w:val="left" w:pos="420"/>
        </w:tabs>
        <w:ind w:left="480"/>
        <w:jc w:val="left"/>
        <w:rPr>
          <w:rFonts w:hint="eastAsia" w:ascii="宋体" w:hAnsi="宋体" w:eastAsia="宋体" w:cs="宋体"/>
          <w:color w:val="000000" w:themeColor="text1"/>
          <w:kern w:val="0"/>
          <w:sz w:val="21"/>
          <w:szCs w:val="21"/>
          <w14:textFill>
            <w14:solidFill>
              <w14:schemeClr w14:val="tx1"/>
            </w14:solidFill>
          </w14:textFill>
        </w:rPr>
      </w:pPr>
    </w:p>
    <w:p>
      <w:pPr>
        <w:rPr>
          <w:rFonts w:hint="eastAsia" w:ascii="宋体" w:hAnsi="宋体" w:eastAsia="宋体" w:cs="宋体"/>
          <w:b/>
          <w:sz w:val="21"/>
          <w:szCs w:val="21"/>
        </w:rPr>
      </w:pPr>
      <w:r>
        <w:rPr>
          <w:rFonts w:hint="eastAsia" w:ascii="宋体" w:hAnsi="宋体" w:eastAsia="宋体" w:cs="宋体"/>
          <w:sz w:val="21"/>
          <w:szCs w:val="21"/>
        </w:rPr>
        <w:br w:type="page"/>
      </w:r>
      <w:r>
        <w:rPr>
          <w:rFonts w:hint="eastAsia" w:ascii="宋体" w:hAnsi="宋体" w:eastAsia="宋体" w:cs="宋体"/>
          <w:b/>
          <w:sz w:val="21"/>
          <w:szCs w:val="21"/>
        </w:rPr>
        <w:t>附件二：在线询价供应商响应文件</w:t>
      </w:r>
    </w:p>
    <w:p>
      <w:pPr>
        <w:spacing w:line="360" w:lineRule="exact"/>
        <w:jc w:val="left"/>
        <w:rPr>
          <w:rFonts w:hint="eastAsia" w:ascii="宋体" w:hAnsi="宋体" w:eastAsia="宋体" w:cs="宋体"/>
          <w:b/>
          <w:color w:val="FF0000"/>
          <w:sz w:val="21"/>
          <w:szCs w:val="21"/>
        </w:rPr>
      </w:pPr>
      <w:r>
        <w:rPr>
          <w:rFonts w:hint="eastAsia" w:ascii="宋体" w:hAnsi="宋体" w:eastAsia="宋体" w:cs="宋体"/>
          <w:b/>
          <w:color w:val="FF0000"/>
          <w:sz w:val="21"/>
          <w:szCs w:val="21"/>
        </w:rPr>
        <w:t>（响应供应商：以下资料请制作成一个PDF文件格式，打印、加盖投标单位公章后扫描上传至政采云，不上传将做废标处理。要求：清析、明确）</w:t>
      </w:r>
    </w:p>
    <w:p>
      <w:pPr>
        <w:rPr>
          <w:rFonts w:hint="eastAsia" w:ascii="宋体" w:hAnsi="宋体" w:eastAsia="宋体" w:cs="宋体"/>
          <w:sz w:val="21"/>
          <w:szCs w:val="21"/>
        </w:rPr>
      </w:pPr>
    </w:p>
    <w:p>
      <w:pPr>
        <w:pStyle w:val="7"/>
        <w:snapToGrid w:val="0"/>
        <w:spacing w:before="156" w:after="156" w:line="240" w:lineRule="auto"/>
        <w:jc w:val="center"/>
        <w:outlineLvl w:val="0"/>
        <w:rPr>
          <w:rFonts w:hint="eastAsia" w:ascii="宋体" w:hAnsi="宋体" w:eastAsia="宋体" w:cs="宋体"/>
          <w:b/>
          <w:sz w:val="21"/>
          <w:szCs w:val="21"/>
        </w:rPr>
      </w:pPr>
      <w:r>
        <w:rPr>
          <w:rFonts w:hint="eastAsia" w:ascii="宋体" w:hAnsi="宋体" w:eastAsia="宋体" w:cs="宋体"/>
          <w:b/>
          <w:sz w:val="21"/>
          <w:szCs w:val="21"/>
        </w:rPr>
        <w:t>在线询价响应文件</w:t>
      </w:r>
    </w:p>
    <w:p>
      <w:pPr>
        <w:snapToGrid w:val="0"/>
        <w:spacing w:before="156" w:beforeLines="50" w:after="50"/>
        <w:rPr>
          <w:rFonts w:hint="eastAsia" w:ascii="宋体" w:hAnsi="宋体" w:eastAsia="宋体" w:cs="宋体"/>
          <w:b/>
          <w:bCs/>
          <w:sz w:val="21"/>
          <w:szCs w:val="21"/>
        </w:rPr>
      </w:pPr>
      <w:r>
        <w:rPr>
          <w:rFonts w:hint="eastAsia" w:ascii="宋体" w:hAnsi="宋体" w:eastAsia="宋体" w:cs="宋体"/>
          <w:b/>
          <w:bCs/>
          <w:sz w:val="21"/>
          <w:szCs w:val="21"/>
        </w:rPr>
        <w:t>项目名称：</w:t>
      </w:r>
    </w:p>
    <w:p>
      <w:pPr>
        <w:snapToGrid w:val="0"/>
        <w:spacing w:before="156" w:beforeLines="50" w:after="50"/>
        <w:rPr>
          <w:rFonts w:hint="eastAsia" w:ascii="宋体" w:hAnsi="宋体" w:eastAsia="宋体" w:cs="宋体"/>
          <w:b/>
          <w:bCs/>
          <w:sz w:val="21"/>
          <w:szCs w:val="21"/>
        </w:rPr>
      </w:pPr>
      <w:r>
        <w:rPr>
          <w:rFonts w:hint="eastAsia" w:ascii="宋体" w:hAnsi="宋体" w:eastAsia="宋体" w:cs="宋体"/>
          <w:b/>
          <w:bCs/>
          <w:sz w:val="21"/>
          <w:szCs w:val="21"/>
        </w:rPr>
        <w:t>项目编号：</w:t>
      </w:r>
    </w:p>
    <w:p>
      <w:pPr>
        <w:snapToGrid w:val="0"/>
        <w:spacing w:before="156" w:beforeLines="50" w:after="50"/>
        <w:ind w:firstLine="422" w:firstLineChars="200"/>
        <w:rPr>
          <w:rFonts w:hint="eastAsia" w:ascii="宋体" w:hAnsi="宋体" w:eastAsia="宋体" w:cs="宋体"/>
          <w:b/>
          <w:bCs/>
          <w:sz w:val="21"/>
          <w:szCs w:val="21"/>
        </w:rPr>
      </w:pPr>
    </w:p>
    <w:p>
      <w:pPr>
        <w:snapToGrid w:val="0"/>
        <w:spacing w:before="156" w:beforeLines="50" w:after="50"/>
        <w:rPr>
          <w:rFonts w:hint="eastAsia" w:ascii="宋体" w:hAnsi="宋体" w:eastAsia="宋体" w:cs="宋体"/>
          <w:b/>
          <w:bCs/>
          <w:sz w:val="21"/>
          <w:szCs w:val="21"/>
        </w:rPr>
      </w:pPr>
    </w:p>
    <w:p>
      <w:pPr>
        <w:pStyle w:val="5"/>
        <w:snapToGrid w:val="0"/>
        <w:spacing w:before="50" w:after="50"/>
        <w:ind w:firstLine="978" w:firstLineChars="464"/>
        <w:rPr>
          <w:rFonts w:hint="eastAsia" w:ascii="宋体" w:hAnsi="宋体" w:eastAsia="宋体" w:cs="宋体"/>
          <w:b/>
          <w:bCs/>
          <w:sz w:val="21"/>
          <w:szCs w:val="21"/>
        </w:rPr>
      </w:pPr>
      <w:r>
        <w:rPr>
          <w:rFonts w:hint="eastAsia" w:ascii="宋体" w:hAnsi="宋体" w:eastAsia="宋体" w:cs="宋体"/>
          <w:b/>
          <w:bCs/>
          <w:sz w:val="21"/>
          <w:szCs w:val="21"/>
        </w:rPr>
        <w:t>投标人名称：（盖章）</w:t>
      </w:r>
    </w:p>
    <w:p>
      <w:pPr>
        <w:pStyle w:val="5"/>
        <w:snapToGrid w:val="0"/>
        <w:spacing w:before="50" w:after="50"/>
        <w:ind w:firstLine="978" w:firstLineChars="464"/>
        <w:rPr>
          <w:rFonts w:hint="eastAsia" w:ascii="宋体" w:hAnsi="宋体" w:eastAsia="宋体" w:cs="宋体"/>
          <w:b/>
          <w:bCs/>
          <w:sz w:val="21"/>
          <w:szCs w:val="21"/>
        </w:rPr>
      </w:pPr>
      <w:r>
        <w:rPr>
          <w:rFonts w:hint="eastAsia" w:ascii="宋体" w:hAnsi="宋体" w:eastAsia="宋体" w:cs="宋体"/>
          <w:b/>
          <w:bCs/>
          <w:sz w:val="21"/>
          <w:szCs w:val="21"/>
        </w:rPr>
        <w:t>投标人授权代表：</w:t>
      </w:r>
    </w:p>
    <w:p>
      <w:pPr>
        <w:pStyle w:val="5"/>
        <w:snapToGrid w:val="0"/>
        <w:spacing w:before="50" w:after="50"/>
        <w:ind w:firstLine="978" w:firstLineChars="464"/>
        <w:rPr>
          <w:rFonts w:hint="eastAsia" w:ascii="宋体" w:hAnsi="宋体" w:eastAsia="宋体" w:cs="宋体"/>
          <w:b/>
          <w:bCs/>
          <w:sz w:val="21"/>
          <w:szCs w:val="21"/>
        </w:rPr>
      </w:pPr>
      <w:r>
        <w:rPr>
          <w:rFonts w:hint="eastAsia" w:ascii="宋体" w:hAnsi="宋体" w:eastAsia="宋体" w:cs="宋体"/>
          <w:b/>
          <w:bCs/>
          <w:sz w:val="21"/>
          <w:szCs w:val="21"/>
        </w:rPr>
        <w:t>授权代表联系方式：</w:t>
      </w:r>
    </w:p>
    <w:p>
      <w:pPr>
        <w:pStyle w:val="5"/>
        <w:snapToGrid w:val="0"/>
        <w:spacing w:before="50" w:after="50"/>
        <w:ind w:firstLine="980" w:firstLineChars="465"/>
        <w:rPr>
          <w:rFonts w:hint="eastAsia" w:ascii="宋体" w:hAnsi="宋体" w:eastAsia="宋体" w:cs="宋体"/>
          <w:b/>
          <w:bCs/>
          <w:sz w:val="21"/>
          <w:szCs w:val="21"/>
        </w:rPr>
      </w:pPr>
      <w:r>
        <w:rPr>
          <w:rFonts w:hint="eastAsia" w:ascii="宋体" w:hAnsi="宋体" w:eastAsia="宋体" w:cs="宋体"/>
          <w:b/>
          <w:bCs/>
          <w:sz w:val="21"/>
          <w:szCs w:val="21"/>
        </w:rPr>
        <w:t>投标人地址：</w:t>
      </w:r>
    </w:p>
    <w:p>
      <w:pPr>
        <w:pStyle w:val="5"/>
        <w:snapToGrid w:val="0"/>
        <w:spacing w:before="50" w:after="50"/>
        <w:ind w:firstLine="980" w:firstLineChars="465"/>
        <w:rPr>
          <w:rFonts w:hint="eastAsia" w:ascii="宋体" w:hAnsi="宋体" w:eastAsia="宋体" w:cs="宋体"/>
          <w:b/>
          <w:bCs/>
          <w:sz w:val="21"/>
          <w:szCs w:val="21"/>
        </w:rPr>
      </w:pPr>
    </w:p>
    <w:p>
      <w:pPr>
        <w:pStyle w:val="5"/>
        <w:snapToGrid w:val="0"/>
        <w:spacing w:before="50" w:after="50"/>
        <w:ind w:firstLine="873" w:firstLineChars="416"/>
        <w:rPr>
          <w:rFonts w:hint="eastAsia" w:ascii="宋体" w:hAnsi="宋体" w:eastAsia="宋体" w:cs="宋体"/>
          <w:sz w:val="21"/>
          <w:szCs w:val="21"/>
        </w:rPr>
      </w:pPr>
    </w:p>
    <w:p>
      <w:pPr>
        <w:pStyle w:val="5"/>
        <w:snapToGrid w:val="0"/>
        <w:spacing w:before="50" w:after="50"/>
        <w:ind w:firstLine="873" w:firstLineChars="416"/>
        <w:rPr>
          <w:rFonts w:hint="eastAsia" w:ascii="宋体" w:hAnsi="宋体" w:eastAsia="宋体" w:cs="宋体"/>
          <w:sz w:val="21"/>
          <w:szCs w:val="21"/>
        </w:rPr>
      </w:pPr>
    </w:p>
    <w:p>
      <w:pPr>
        <w:pStyle w:val="5"/>
        <w:snapToGrid w:val="0"/>
        <w:spacing w:before="50" w:after="50"/>
        <w:ind w:right="560" w:firstLine="3584" w:firstLineChars="1700"/>
        <w:rPr>
          <w:rFonts w:hint="eastAsia" w:ascii="宋体" w:hAnsi="宋体" w:eastAsia="宋体" w:cs="宋体"/>
          <w:sz w:val="21"/>
          <w:szCs w:val="21"/>
        </w:rPr>
      </w:pPr>
      <w:r>
        <w:rPr>
          <w:rFonts w:hint="eastAsia" w:ascii="宋体" w:hAnsi="宋体" w:eastAsia="宋体" w:cs="宋体"/>
          <w:b/>
          <w:bCs/>
          <w:sz w:val="21"/>
          <w:szCs w:val="21"/>
        </w:rPr>
        <w:t>年  月  日</w:t>
      </w:r>
    </w:p>
    <w:p>
      <w:pPr>
        <w:snapToGrid w:val="0"/>
        <w:spacing w:before="156" w:beforeLines="50" w:after="50"/>
        <w:rPr>
          <w:rFonts w:hint="eastAsia" w:ascii="宋体" w:hAnsi="宋体" w:eastAsia="宋体" w:cs="宋体"/>
          <w:sz w:val="21"/>
          <w:szCs w:val="21"/>
        </w:rPr>
      </w:pPr>
    </w:p>
    <w:p>
      <w:pPr>
        <w:pStyle w:val="7"/>
        <w:snapToGrid w:val="0"/>
        <w:spacing w:before="156" w:after="156" w:line="240" w:lineRule="auto"/>
        <w:jc w:val="center"/>
        <w:outlineLvl w:val="0"/>
        <w:rPr>
          <w:rFonts w:hint="eastAsia" w:ascii="宋体" w:hAnsi="宋体" w:eastAsia="宋体" w:cs="宋体"/>
          <w:b/>
          <w:sz w:val="21"/>
          <w:szCs w:val="21"/>
        </w:rPr>
      </w:pPr>
      <w:r>
        <w:rPr>
          <w:rFonts w:hint="eastAsia" w:ascii="宋体" w:hAnsi="宋体" w:eastAsia="宋体" w:cs="宋体"/>
          <w:b/>
          <w:sz w:val="21"/>
          <w:szCs w:val="21"/>
        </w:rPr>
        <w:br w:type="page"/>
      </w:r>
      <w:r>
        <w:rPr>
          <w:rFonts w:hint="eastAsia" w:ascii="宋体" w:hAnsi="宋体" w:eastAsia="宋体" w:cs="宋体"/>
          <w:b/>
          <w:sz w:val="21"/>
          <w:szCs w:val="21"/>
        </w:rPr>
        <w:t>法定代表人授权委托书</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lang w:val="en-US" w:eastAsia="zh-CN"/>
        </w:rPr>
        <w:t>采购单位</w:t>
      </w:r>
      <w:r>
        <w:rPr>
          <w:rFonts w:hint="eastAsia" w:ascii="宋体" w:hAnsi="宋体" w:eastAsia="宋体" w:cs="宋体"/>
          <w:sz w:val="21"/>
          <w:szCs w:val="21"/>
        </w:rPr>
        <w:t>：</w:t>
      </w:r>
    </w:p>
    <w:p>
      <w:pPr>
        <w:snapToGrid w:val="0"/>
        <w:spacing w:before="156" w:beforeLines="50" w:after="50"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本人(姓名)_____________系</w:t>
      </w:r>
      <w:r>
        <w:rPr>
          <w:rFonts w:hint="eastAsia" w:ascii="宋体" w:hAnsi="宋体" w:eastAsia="宋体" w:cs="宋体"/>
          <w:sz w:val="21"/>
          <w:szCs w:val="21"/>
          <w:u w:val="single"/>
        </w:rPr>
        <w:t>　　　　      　　　</w:t>
      </w:r>
      <w:r>
        <w:rPr>
          <w:rFonts w:hint="eastAsia" w:ascii="宋体" w:hAnsi="宋体" w:eastAsia="宋体" w:cs="宋体"/>
          <w:sz w:val="21"/>
          <w:szCs w:val="21"/>
        </w:rPr>
        <w:t>法定代表人，现授权委托本单位职我方名义参加　　　　　　　　项目的在线询价活动，并代表我方全权办理针对上述项目的询价、签约等具体事务和签署相关文件。</w:t>
      </w:r>
    </w:p>
    <w:p>
      <w:pPr>
        <w:snapToGrid w:val="0"/>
        <w:spacing w:before="156" w:beforeLines="50" w:after="50"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我方对被授权人的签名负全部责任。</w:t>
      </w:r>
    </w:p>
    <w:p>
      <w:pPr>
        <w:snapToGrid w:val="0"/>
        <w:spacing w:before="156" w:beforeLines="50" w:after="50"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在撤销授权的书面通知以前，本授权书一直有效。被授权人在授权书有效期内签署的所有文件不因授权的撤销而失效。</w:t>
      </w:r>
    </w:p>
    <w:p>
      <w:pPr>
        <w:snapToGrid w:val="0"/>
        <w:spacing w:before="156" w:beforeLines="50" w:after="50"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被授权人无转委托权，特此委托。</w:t>
      </w:r>
    </w:p>
    <w:p>
      <w:pPr>
        <w:rPr>
          <w:rFonts w:hint="eastAsia" w:ascii="宋体" w:hAnsi="宋体" w:eastAsia="宋体" w:cs="宋体"/>
          <w:sz w:val="21"/>
          <w:szCs w:val="21"/>
        </w:rPr>
      </w:pP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谈判响应方：　　　　　　　　　（公章）</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法定代表人：　　　　　　　　　（签字）</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联系电话：</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 xml:space="preserve">身份证号码：　    　　　      </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被授权人：　　　　　　　　　（签字）</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身份证号码：　　　    　　</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联系电话：</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开户银行：</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帐号：</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（开户银行与账号为签订合同使用，务必填写正确，否则后果自负。）</w:t>
      </w:r>
    </w:p>
    <w:p>
      <w:pPr>
        <w:spacing w:line="360" w:lineRule="exact"/>
        <w:ind w:left="3090" w:firstLine="312"/>
        <w:jc w:val="left"/>
        <w:rPr>
          <w:rFonts w:hint="eastAsia" w:ascii="宋体" w:hAnsi="宋体" w:eastAsia="宋体" w:cs="宋体"/>
          <w:sz w:val="21"/>
          <w:szCs w:val="21"/>
        </w:rPr>
      </w:pPr>
    </w:p>
    <w:p>
      <w:pPr>
        <w:spacing w:line="360" w:lineRule="exact"/>
        <w:ind w:left="3090" w:right="600" w:firstLine="312"/>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p>
      <w:pPr>
        <w:spacing w:line="360" w:lineRule="exact"/>
        <w:ind w:left="3090" w:right="600" w:firstLine="312"/>
        <w:jc w:val="center"/>
        <w:rPr>
          <w:rFonts w:hint="eastAsia" w:ascii="宋体" w:hAnsi="宋体" w:eastAsia="宋体" w:cs="宋体"/>
          <w:b/>
          <w:sz w:val="21"/>
          <w:szCs w:val="21"/>
          <w:u w:val="single"/>
        </w:rPr>
      </w:pPr>
    </w:p>
    <w:p>
      <w:pPr>
        <w:jc w:val="center"/>
        <w:rPr>
          <w:rFonts w:hint="eastAsia" w:ascii="宋体" w:hAnsi="宋体" w:eastAsia="宋体" w:cs="宋体"/>
          <w:b/>
          <w:sz w:val="21"/>
          <w:szCs w:val="21"/>
        </w:rPr>
      </w:pPr>
      <w:r>
        <w:rPr>
          <w:rFonts w:hint="eastAsia" w:ascii="宋体" w:hAnsi="宋体" w:eastAsia="宋体" w:cs="宋体"/>
          <w:b/>
          <w:sz w:val="21"/>
          <w:szCs w:val="21"/>
        </w:rPr>
        <w:t xml:space="preserve">                           后附：授权代表身份证复印件</w:t>
      </w:r>
    </w:p>
    <w:p>
      <w:pPr>
        <w:widowControl/>
        <w:jc w:val="center"/>
        <w:rPr>
          <w:rFonts w:hint="eastAsia" w:ascii="宋体" w:hAnsi="宋体" w:eastAsia="宋体" w:cs="宋体"/>
          <w:b/>
          <w:sz w:val="21"/>
          <w:szCs w:val="21"/>
        </w:rPr>
      </w:pPr>
      <w:r>
        <w:rPr>
          <w:rFonts w:hint="eastAsia" w:ascii="宋体" w:hAnsi="宋体" w:eastAsia="宋体" w:cs="宋体"/>
          <w:sz w:val="21"/>
          <w:szCs w:val="21"/>
        </w:rPr>
        <w:br w:type="page"/>
      </w:r>
      <w:r>
        <w:rPr>
          <w:rFonts w:hint="eastAsia" w:ascii="宋体" w:hAnsi="宋体" w:eastAsia="宋体" w:cs="宋体"/>
          <w:b/>
          <w:sz w:val="21"/>
          <w:szCs w:val="21"/>
        </w:rPr>
        <w:t>技术参数响应表</w:t>
      </w:r>
    </w:p>
    <w:p>
      <w:pPr>
        <w:adjustRightInd w:val="0"/>
        <w:snapToGrid w:val="0"/>
        <w:spacing w:line="360" w:lineRule="auto"/>
        <w:rPr>
          <w:rFonts w:hint="eastAsia" w:ascii="宋体" w:hAnsi="宋体" w:eastAsia="宋体" w:cs="宋体"/>
          <w:spacing w:val="20"/>
          <w:sz w:val="21"/>
          <w:szCs w:val="21"/>
        </w:rPr>
      </w:pPr>
      <w:r>
        <w:rPr>
          <w:rFonts w:hint="eastAsia" w:ascii="宋体" w:hAnsi="宋体" w:eastAsia="宋体" w:cs="宋体"/>
          <w:spacing w:val="20"/>
          <w:sz w:val="21"/>
          <w:szCs w:val="21"/>
        </w:rPr>
        <w:t>采购编号：</w:t>
      </w:r>
    </w:p>
    <w:p>
      <w:pPr>
        <w:adjustRightInd w:val="0"/>
        <w:snapToGrid w:val="0"/>
        <w:spacing w:line="360" w:lineRule="auto"/>
        <w:rPr>
          <w:rFonts w:hint="eastAsia" w:ascii="宋体" w:hAnsi="宋体" w:eastAsia="宋体" w:cs="宋体"/>
          <w:spacing w:val="20"/>
          <w:sz w:val="21"/>
          <w:szCs w:val="21"/>
        </w:rPr>
      </w:pPr>
      <w:r>
        <w:rPr>
          <w:rFonts w:hint="eastAsia" w:ascii="宋体" w:hAnsi="宋体" w:eastAsia="宋体" w:cs="宋体"/>
          <w:spacing w:val="20"/>
          <w:sz w:val="21"/>
          <w:szCs w:val="21"/>
        </w:rPr>
        <w:t>项目名称：</w:t>
      </w:r>
    </w:p>
    <w:tbl>
      <w:tblPr>
        <w:tblStyle w:val="11"/>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131"/>
        <w:gridCol w:w="2268"/>
        <w:gridCol w:w="2127"/>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812" w:type="dxa"/>
            <w:vAlign w:val="center"/>
          </w:tcPr>
          <w:p>
            <w:pPr>
              <w:jc w:val="center"/>
              <w:rPr>
                <w:rFonts w:hint="eastAsia" w:ascii="宋体" w:hAnsi="宋体" w:eastAsia="宋体" w:cs="宋体"/>
                <w:spacing w:val="20"/>
                <w:sz w:val="21"/>
                <w:szCs w:val="21"/>
              </w:rPr>
            </w:pPr>
            <w:r>
              <w:rPr>
                <w:rFonts w:hint="eastAsia" w:ascii="宋体" w:hAnsi="宋体" w:eastAsia="宋体" w:cs="宋体"/>
                <w:spacing w:val="20"/>
                <w:sz w:val="21"/>
                <w:szCs w:val="21"/>
              </w:rPr>
              <w:t>序号</w:t>
            </w:r>
          </w:p>
        </w:tc>
        <w:tc>
          <w:tcPr>
            <w:tcW w:w="2131" w:type="dxa"/>
            <w:vAlign w:val="center"/>
          </w:tcPr>
          <w:p>
            <w:pPr>
              <w:jc w:val="center"/>
              <w:rPr>
                <w:rFonts w:hint="eastAsia" w:ascii="宋体" w:hAnsi="宋体" w:eastAsia="宋体" w:cs="宋体"/>
                <w:spacing w:val="20"/>
                <w:sz w:val="21"/>
                <w:szCs w:val="21"/>
              </w:rPr>
            </w:pPr>
            <w:r>
              <w:rPr>
                <w:rFonts w:hint="eastAsia" w:ascii="宋体" w:hAnsi="宋体" w:eastAsia="宋体" w:cs="宋体"/>
                <w:spacing w:val="20"/>
                <w:sz w:val="21"/>
                <w:szCs w:val="21"/>
              </w:rPr>
              <w:t>招标要求</w:t>
            </w:r>
          </w:p>
        </w:tc>
        <w:tc>
          <w:tcPr>
            <w:tcW w:w="2268" w:type="dxa"/>
            <w:vAlign w:val="center"/>
          </w:tcPr>
          <w:p>
            <w:pPr>
              <w:jc w:val="center"/>
              <w:rPr>
                <w:rFonts w:hint="eastAsia" w:ascii="宋体" w:hAnsi="宋体" w:eastAsia="宋体" w:cs="宋体"/>
                <w:spacing w:val="20"/>
                <w:sz w:val="21"/>
                <w:szCs w:val="21"/>
              </w:rPr>
            </w:pPr>
            <w:r>
              <w:rPr>
                <w:rFonts w:hint="eastAsia" w:ascii="宋体" w:hAnsi="宋体" w:eastAsia="宋体" w:cs="宋体"/>
                <w:spacing w:val="20"/>
                <w:sz w:val="21"/>
                <w:szCs w:val="21"/>
              </w:rPr>
              <w:t>投标响应</w:t>
            </w:r>
          </w:p>
        </w:tc>
        <w:tc>
          <w:tcPr>
            <w:tcW w:w="2127" w:type="dxa"/>
            <w:vAlign w:val="center"/>
          </w:tcPr>
          <w:p>
            <w:pPr>
              <w:jc w:val="center"/>
              <w:rPr>
                <w:rFonts w:hint="eastAsia" w:ascii="宋体" w:hAnsi="宋体" w:eastAsia="宋体" w:cs="宋体"/>
                <w:spacing w:val="20"/>
                <w:sz w:val="21"/>
                <w:szCs w:val="21"/>
              </w:rPr>
            </w:pPr>
            <w:r>
              <w:rPr>
                <w:rFonts w:hint="eastAsia" w:ascii="宋体" w:hAnsi="宋体" w:eastAsia="宋体" w:cs="宋体"/>
                <w:spacing w:val="20"/>
                <w:sz w:val="21"/>
                <w:szCs w:val="21"/>
              </w:rPr>
              <w:t>偏  离</w:t>
            </w:r>
          </w:p>
          <w:p>
            <w:pPr>
              <w:jc w:val="center"/>
              <w:rPr>
                <w:rFonts w:hint="eastAsia" w:ascii="宋体" w:hAnsi="宋体" w:eastAsia="宋体" w:cs="宋体"/>
                <w:spacing w:val="20"/>
                <w:sz w:val="21"/>
                <w:szCs w:val="21"/>
              </w:rPr>
            </w:pPr>
            <w:r>
              <w:rPr>
                <w:rFonts w:hint="eastAsia" w:ascii="宋体" w:hAnsi="宋体" w:eastAsia="宋体" w:cs="宋体"/>
                <w:spacing w:val="20"/>
                <w:sz w:val="21"/>
                <w:szCs w:val="21"/>
              </w:rPr>
              <w:t>(注明正、负、无偏离)</w:t>
            </w:r>
          </w:p>
        </w:tc>
        <w:tc>
          <w:tcPr>
            <w:tcW w:w="1426" w:type="dxa"/>
            <w:vAlign w:val="center"/>
          </w:tcPr>
          <w:p>
            <w:pPr>
              <w:jc w:val="center"/>
              <w:rPr>
                <w:rFonts w:hint="eastAsia" w:ascii="宋体" w:hAnsi="宋体" w:eastAsia="宋体" w:cs="宋体"/>
                <w:spacing w:val="20"/>
                <w:sz w:val="21"/>
                <w:szCs w:val="21"/>
              </w:rPr>
            </w:pPr>
            <w:r>
              <w:rPr>
                <w:rFonts w:hint="eastAsia" w:ascii="宋体" w:hAnsi="宋体" w:eastAsia="宋体" w:cs="宋体"/>
                <w:spacing w:val="2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pPr>
              <w:jc w:val="center"/>
              <w:rPr>
                <w:rFonts w:hint="eastAsia" w:ascii="宋体" w:hAnsi="宋体" w:eastAsia="宋体" w:cs="宋体"/>
                <w:spacing w:val="20"/>
                <w:sz w:val="21"/>
                <w:szCs w:val="21"/>
              </w:rPr>
            </w:pPr>
            <w:r>
              <w:rPr>
                <w:rFonts w:hint="eastAsia" w:ascii="宋体" w:hAnsi="宋体" w:eastAsia="宋体" w:cs="宋体"/>
                <w:spacing w:val="20"/>
                <w:sz w:val="21"/>
                <w:szCs w:val="21"/>
              </w:rPr>
              <w:t>1</w:t>
            </w:r>
          </w:p>
        </w:tc>
        <w:tc>
          <w:tcPr>
            <w:tcW w:w="2131" w:type="dxa"/>
            <w:vAlign w:val="center"/>
          </w:tcPr>
          <w:p>
            <w:pPr>
              <w:jc w:val="center"/>
              <w:rPr>
                <w:rFonts w:hint="eastAsia" w:ascii="宋体" w:hAnsi="宋体" w:eastAsia="宋体" w:cs="宋体"/>
                <w:spacing w:val="20"/>
                <w:sz w:val="21"/>
                <w:szCs w:val="21"/>
              </w:rPr>
            </w:pPr>
            <w:r>
              <w:rPr>
                <w:rFonts w:hint="eastAsia" w:ascii="宋体" w:hAnsi="宋体" w:eastAsia="宋体" w:cs="宋体"/>
                <w:spacing w:val="20"/>
                <w:sz w:val="21"/>
                <w:szCs w:val="21"/>
              </w:rPr>
              <w:t>采购需求中技术需求表中的各项技术参数</w:t>
            </w:r>
          </w:p>
        </w:tc>
        <w:tc>
          <w:tcPr>
            <w:tcW w:w="2268" w:type="dxa"/>
            <w:vAlign w:val="center"/>
          </w:tcPr>
          <w:p>
            <w:pPr>
              <w:jc w:val="center"/>
              <w:rPr>
                <w:rFonts w:hint="eastAsia" w:ascii="宋体" w:hAnsi="宋体" w:eastAsia="宋体" w:cs="宋体"/>
                <w:spacing w:val="20"/>
                <w:sz w:val="21"/>
                <w:szCs w:val="21"/>
              </w:rPr>
            </w:pPr>
            <w:r>
              <w:rPr>
                <w:rFonts w:hint="eastAsia" w:ascii="宋体" w:hAnsi="宋体" w:eastAsia="宋体" w:cs="宋体"/>
                <w:spacing w:val="20"/>
                <w:sz w:val="21"/>
                <w:szCs w:val="21"/>
              </w:rPr>
              <w:t>所提供产品的技术参数，与前一栏一一对应</w:t>
            </w:r>
          </w:p>
        </w:tc>
        <w:tc>
          <w:tcPr>
            <w:tcW w:w="2127" w:type="dxa"/>
            <w:vAlign w:val="center"/>
          </w:tcPr>
          <w:p>
            <w:pPr>
              <w:jc w:val="center"/>
              <w:rPr>
                <w:rFonts w:hint="eastAsia" w:ascii="宋体" w:hAnsi="宋体" w:eastAsia="宋体" w:cs="宋体"/>
                <w:spacing w:val="20"/>
                <w:sz w:val="21"/>
                <w:szCs w:val="21"/>
              </w:rPr>
            </w:pPr>
          </w:p>
        </w:tc>
        <w:tc>
          <w:tcPr>
            <w:tcW w:w="1426" w:type="dxa"/>
            <w:vAlign w:val="center"/>
          </w:tcPr>
          <w:p>
            <w:pPr>
              <w:jc w:val="center"/>
              <w:rPr>
                <w:rFonts w:hint="eastAsia"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pPr>
              <w:jc w:val="center"/>
              <w:rPr>
                <w:rFonts w:hint="eastAsia" w:ascii="宋体" w:hAnsi="宋体" w:eastAsia="宋体" w:cs="宋体"/>
                <w:spacing w:val="20"/>
                <w:sz w:val="21"/>
                <w:szCs w:val="21"/>
              </w:rPr>
            </w:pPr>
            <w:r>
              <w:rPr>
                <w:rFonts w:hint="eastAsia" w:ascii="宋体" w:hAnsi="宋体" w:eastAsia="宋体" w:cs="宋体"/>
                <w:spacing w:val="20"/>
                <w:sz w:val="21"/>
                <w:szCs w:val="21"/>
              </w:rPr>
              <w:t>2</w:t>
            </w:r>
          </w:p>
        </w:tc>
        <w:tc>
          <w:tcPr>
            <w:tcW w:w="2131" w:type="dxa"/>
            <w:vAlign w:val="center"/>
          </w:tcPr>
          <w:p>
            <w:pPr>
              <w:jc w:val="center"/>
              <w:rPr>
                <w:rFonts w:hint="eastAsia" w:ascii="宋体" w:hAnsi="宋体" w:eastAsia="宋体" w:cs="宋体"/>
                <w:spacing w:val="20"/>
                <w:sz w:val="21"/>
                <w:szCs w:val="21"/>
              </w:rPr>
            </w:pPr>
          </w:p>
        </w:tc>
        <w:tc>
          <w:tcPr>
            <w:tcW w:w="2268" w:type="dxa"/>
            <w:vAlign w:val="center"/>
          </w:tcPr>
          <w:p>
            <w:pPr>
              <w:jc w:val="center"/>
              <w:rPr>
                <w:rFonts w:hint="eastAsia" w:ascii="宋体" w:hAnsi="宋体" w:eastAsia="宋体" w:cs="宋体"/>
                <w:spacing w:val="20"/>
                <w:sz w:val="21"/>
                <w:szCs w:val="21"/>
              </w:rPr>
            </w:pPr>
          </w:p>
        </w:tc>
        <w:tc>
          <w:tcPr>
            <w:tcW w:w="2127" w:type="dxa"/>
            <w:vAlign w:val="center"/>
          </w:tcPr>
          <w:p>
            <w:pPr>
              <w:jc w:val="center"/>
              <w:rPr>
                <w:rFonts w:hint="eastAsia" w:ascii="宋体" w:hAnsi="宋体" w:eastAsia="宋体" w:cs="宋体"/>
                <w:spacing w:val="20"/>
                <w:sz w:val="21"/>
                <w:szCs w:val="21"/>
              </w:rPr>
            </w:pPr>
          </w:p>
        </w:tc>
        <w:tc>
          <w:tcPr>
            <w:tcW w:w="1426" w:type="dxa"/>
            <w:vAlign w:val="center"/>
          </w:tcPr>
          <w:p>
            <w:pPr>
              <w:jc w:val="center"/>
              <w:rPr>
                <w:rFonts w:hint="eastAsia"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pPr>
              <w:jc w:val="center"/>
              <w:rPr>
                <w:rFonts w:hint="eastAsia" w:ascii="宋体" w:hAnsi="宋体" w:eastAsia="宋体" w:cs="宋体"/>
                <w:spacing w:val="20"/>
                <w:sz w:val="21"/>
                <w:szCs w:val="21"/>
              </w:rPr>
            </w:pPr>
            <w:r>
              <w:rPr>
                <w:rFonts w:hint="eastAsia" w:ascii="宋体" w:hAnsi="宋体" w:eastAsia="宋体" w:cs="宋体"/>
                <w:spacing w:val="20"/>
                <w:sz w:val="21"/>
                <w:szCs w:val="21"/>
              </w:rPr>
              <w:t>3</w:t>
            </w:r>
          </w:p>
        </w:tc>
        <w:tc>
          <w:tcPr>
            <w:tcW w:w="2131" w:type="dxa"/>
            <w:vAlign w:val="center"/>
          </w:tcPr>
          <w:p>
            <w:pPr>
              <w:jc w:val="center"/>
              <w:rPr>
                <w:rFonts w:hint="eastAsia" w:ascii="宋体" w:hAnsi="宋体" w:eastAsia="宋体" w:cs="宋体"/>
                <w:spacing w:val="20"/>
                <w:sz w:val="21"/>
                <w:szCs w:val="21"/>
              </w:rPr>
            </w:pPr>
          </w:p>
        </w:tc>
        <w:tc>
          <w:tcPr>
            <w:tcW w:w="2268" w:type="dxa"/>
            <w:vAlign w:val="center"/>
          </w:tcPr>
          <w:p>
            <w:pPr>
              <w:jc w:val="center"/>
              <w:rPr>
                <w:rFonts w:hint="eastAsia" w:ascii="宋体" w:hAnsi="宋体" w:eastAsia="宋体" w:cs="宋体"/>
                <w:spacing w:val="20"/>
                <w:sz w:val="21"/>
                <w:szCs w:val="21"/>
              </w:rPr>
            </w:pPr>
          </w:p>
        </w:tc>
        <w:tc>
          <w:tcPr>
            <w:tcW w:w="2127" w:type="dxa"/>
            <w:vAlign w:val="center"/>
          </w:tcPr>
          <w:p>
            <w:pPr>
              <w:jc w:val="center"/>
              <w:rPr>
                <w:rFonts w:hint="eastAsia" w:ascii="宋体" w:hAnsi="宋体" w:eastAsia="宋体" w:cs="宋体"/>
                <w:spacing w:val="20"/>
                <w:sz w:val="21"/>
                <w:szCs w:val="21"/>
              </w:rPr>
            </w:pPr>
          </w:p>
        </w:tc>
        <w:tc>
          <w:tcPr>
            <w:tcW w:w="1426" w:type="dxa"/>
            <w:vAlign w:val="center"/>
          </w:tcPr>
          <w:p>
            <w:pPr>
              <w:jc w:val="center"/>
              <w:rPr>
                <w:rFonts w:hint="eastAsia"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pPr>
              <w:jc w:val="center"/>
              <w:rPr>
                <w:rFonts w:hint="eastAsia" w:ascii="宋体" w:hAnsi="宋体" w:eastAsia="宋体" w:cs="宋体"/>
                <w:spacing w:val="20"/>
                <w:sz w:val="21"/>
                <w:szCs w:val="21"/>
              </w:rPr>
            </w:pPr>
            <w:r>
              <w:rPr>
                <w:rFonts w:hint="eastAsia" w:ascii="宋体" w:hAnsi="宋体" w:eastAsia="宋体" w:cs="宋体"/>
                <w:spacing w:val="20"/>
                <w:sz w:val="21"/>
                <w:szCs w:val="21"/>
              </w:rPr>
              <w:t>4</w:t>
            </w:r>
          </w:p>
        </w:tc>
        <w:tc>
          <w:tcPr>
            <w:tcW w:w="2131" w:type="dxa"/>
            <w:vAlign w:val="center"/>
          </w:tcPr>
          <w:p>
            <w:pPr>
              <w:jc w:val="center"/>
              <w:rPr>
                <w:rFonts w:hint="eastAsia" w:ascii="宋体" w:hAnsi="宋体" w:eastAsia="宋体" w:cs="宋体"/>
                <w:spacing w:val="20"/>
                <w:sz w:val="21"/>
                <w:szCs w:val="21"/>
              </w:rPr>
            </w:pPr>
          </w:p>
        </w:tc>
        <w:tc>
          <w:tcPr>
            <w:tcW w:w="2268" w:type="dxa"/>
            <w:vAlign w:val="center"/>
          </w:tcPr>
          <w:p>
            <w:pPr>
              <w:jc w:val="center"/>
              <w:rPr>
                <w:rFonts w:hint="eastAsia" w:ascii="宋体" w:hAnsi="宋体" w:eastAsia="宋体" w:cs="宋体"/>
                <w:spacing w:val="20"/>
                <w:sz w:val="21"/>
                <w:szCs w:val="21"/>
              </w:rPr>
            </w:pPr>
          </w:p>
        </w:tc>
        <w:tc>
          <w:tcPr>
            <w:tcW w:w="2127" w:type="dxa"/>
            <w:vAlign w:val="center"/>
          </w:tcPr>
          <w:p>
            <w:pPr>
              <w:jc w:val="center"/>
              <w:rPr>
                <w:rFonts w:hint="eastAsia" w:ascii="宋体" w:hAnsi="宋体" w:eastAsia="宋体" w:cs="宋体"/>
                <w:spacing w:val="20"/>
                <w:sz w:val="21"/>
                <w:szCs w:val="21"/>
              </w:rPr>
            </w:pPr>
          </w:p>
        </w:tc>
        <w:tc>
          <w:tcPr>
            <w:tcW w:w="1426" w:type="dxa"/>
            <w:vAlign w:val="center"/>
          </w:tcPr>
          <w:p>
            <w:pPr>
              <w:jc w:val="center"/>
              <w:rPr>
                <w:rFonts w:hint="eastAsia"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pPr>
              <w:jc w:val="center"/>
              <w:rPr>
                <w:rFonts w:hint="eastAsia" w:ascii="宋体" w:hAnsi="宋体" w:eastAsia="宋体" w:cs="宋体"/>
                <w:spacing w:val="20"/>
                <w:sz w:val="21"/>
                <w:szCs w:val="21"/>
              </w:rPr>
            </w:pPr>
            <w:r>
              <w:rPr>
                <w:rFonts w:hint="eastAsia" w:ascii="宋体" w:hAnsi="宋体" w:eastAsia="宋体" w:cs="宋体"/>
                <w:spacing w:val="20"/>
                <w:sz w:val="21"/>
                <w:szCs w:val="21"/>
              </w:rPr>
              <w:t>…</w:t>
            </w:r>
          </w:p>
        </w:tc>
        <w:tc>
          <w:tcPr>
            <w:tcW w:w="2131" w:type="dxa"/>
            <w:vAlign w:val="center"/>
          </w:tcPr>
          <w:p>
            <w:pPr>
              <w:jc w:val="center"/>
              <w:rPr>
                <w:rFonts w:hint="eastAsia" w:ascii="宋体" w:hAnsi="宋体" w:eastAsia="宋体" w:cs="宋体"/>
                <w:spacing w:val="20"/>
                <w:sz w:val="21"/>
                <w:szCs w:val="21"/>
              </w:rPr>
            </w:pPr>
          </w:p>
        </w:tc>
        <w:tc>
          <w:tcPr>
            <w:tcW w:w="2268" w:type="dxa"/>
            <w:vAlign w:val="center"/>
          </w:tcPr>
          <w:p>
            <w:pPr>
              <w:jc w:val="center"/>
              <w:rPr>
                <w:rFonts w:hint="eastAsia" w:ascii="宋体" w:hAnsi="宋体" w:eastAsia="宋体" w:cs="宋体"/>
                <w:spacing w:val="20"/>
                <w:sz w:val="21"/>
                <w:szCs w:val="21"/>
              </w:rPr>
            </w:pPr>
          </w:p>
        </w:tc>
        <w:tc>
          <w:tcPr>
            <w:tcW w:w="2127" w:type="dxa"/>
            <w:vAlign w:val="center"/>
          </w:tcPr>
          <w:p>
            <w:pPr>
              <w:jc w:val="center"/>
              <w:rPr>
                <w:rFonts w:hint="eastAsia" w:ascii="宋体" w:hAnsi="宋体" w:eastAsia="宋体" w:cs="宋体"/>
                <w:spacing w:val="20"/>
                <w:sz w:val="21"/>
                <w:szCs w:val="21"/>
              </w:rPr>
            </w:pPr>
          </w:p>
        </w:tc>
        <w:tc>
          <w:tcPr>
            <w:tcW w:w="1426" w:type="dxa"/>
            <w:vAlign w:val="center"/>
          </w:tcPr>
          <w:p>
            <w:pPr>
              <w:jc w:val="center"/>
              <w:rPr>
                <w:rFonts w:hint="eastAsia" w:ascii="宋体" w:hAnsi="宋体" w:eastAsia="宋体" w:cs="宋体"/>
                <w:spacing w:val="20"/>
                <w:sz w:val="21"/>
                <w:szCs w:val="21"/>
              </w:rPr>
            </w:pPr>
          </w:p>
        </w:tc>
      </w:tr>
    </w:tbl>
    <w:p>
      <w:pPr>
        <w:adjustRightInd w:val="0"/>
        <w:snapToGrid w:val="0"/>
        <w:spacing w:line="500" w:lineRule="exact"/>
        <w:rPr>
          <w:rFonts w:hint="eastAsia" w:ascii="宋体" w:hAnsi="宋体" w:eastAsia="宋体" w:cs="宋体"/>
          <w:spacing w:val="20"/>
          <w:sz w:val="21"/>
          <w:szCs w:val="21"/>
        </w:rPr>
      </w:pPr>
      <w:r>
        <w:rPr>
          <w:rFonts w:hint="eastAsia" w:ascii="宋体" w:hAnsi="宋体" w:eastAsia="宋体" w:cs="宋体"/>
          <w:spacing w:val="20"/>
          <w:sz w:val="21"/>
          <w:szCs w:val="21"/>
        </w:rPr>
        <w:t>注：必须与相应标项的所有技术规格相比较填列。</w:t>
      </w:r>
    </w:p>
    <w:p>
      <w:pPr>
        <w:adjustRightInd w:val="0"/>
        <w:snapToGrid w:val="0"/>
        <w:rPr>
          <w:rFonts w:hint="eastAsia" w:ascii="宋体" w:hAnsi="宋体" w:eastAsia="宋体" w:cs="宋体"/>
          <w:spacing w:val="20"/>
          <w:sz w:val="21"/>
          <w:szCs w:val="21"/>
        </w:rPr>
      </w:pPr>
    </w:p>
    <w:p>
      <w:pPr>
        <w:adjustRightInd w:val="0"/>
        <w:snapToGrid w:val="0"/>
        <w:rPr>
          <w:rFonts w:hint="eastAsia" w:ascii="宋体" w:hAnsi="宋体" w:eastAsia="宋体" w:cs="宋体"/>
          <w:spacing w:val="20"/>
          <w:sz w:val="21"/>
          <w:szCs w:val="21"/>
        </w:rPr>
      </w:pPr>
    </w:p>
    <w:p>
      <w:pPr>
        <w:adjustRightInd w:val="0"/>
        <w:snapToGrid w:val="0"/>
        <w:rPr>
          <w:rFonts w:hint="eastAsia" w:ascii="宋体" w:hAnsi="宋体" w:eastAsia="宋体" w:cs="宋体"/>
          <w:spacing w:val="20"/>
          <w:sz w:val="21"/>
          <w:szCs w:val="21"/>
        </w:rPr>
      </w:pPr>
    </w:p>
    <w:p>
      <w:pPr>
        <w:adjustRightInd w:val="0"/>
        <w:snapToGrid w:val="0"/>
        <w:rPr>
          <w:rFonts w:hint="eastAsia" w:ascii="宋体" w:hAnsi="宋体" w:eastAsia="宋体" w:cs="宋体"/>
          <w:spacing w:val="20"/>
          <w:sz w:val="21"/>
          <w:szCs w:val="21"/>
        </w:rPr>
      </w:pPr>
    </w:p>
    <w:p>
      <w:pPr>
        <w:spacing w:line="360" w:lineRule="auto"/>
        <w:rPr>
          <w:rFonts w:hint="eastAsia" w:ascii="宋体" w:hAnsi="宋体" w:eastAsia="宋体" w:cs="宋体"/>
          <w:spacing w:val="20"/>
          <w:sz w:val="21"/>
          <w:szCs w:val="21"/>
        </w:rPr>
      </w:pPr>
      <w:r>
        <w:rPr>
          <w:rFonts w:hint="eastAsia" w:ascii="宋体" w:hAnsi="宋体" w:eastAsia="宋体" w:cs="宋体"/>
          <w:spacing w:val="20"/>
          <w:sz w:val="21"/>
          <w:szCs w:val="21"/>
        </w:rPr>
        <w:t>授权代表签字：</w:t>
      </w:r>
    </w:p>
    <w:p>
      <w:pPr>
        <w:spacing w:line="360" w:lineRule="auto"/>
        <w:rPr>
          <w:rFonts w:hint="eastAsia" w:ascii="宋体" w:hAnsi="宋体" w:eastAsia="宋体" w:cs="宋体"/>
          <w:spacing w:val="20"/>
          <w:sz w:val="21"/>
          <w:szCs w:val="21"/>
        </w:rPr>
      </w:pPr>
      <w:r>
        <w:rPr>
          <w:rFonts w:hint="eastAsia" w:ascii="宋体" w:hAnsi="宋体" w:eastAsia="宋体" w:cs="宋体"/>
          <w:spacing w:val="20"/>
          <w:sz w:val="21"/>
          <w:szCs w:val="21"/>
        </w:rPr>
        <w:t>投标人（公章）：</w:t>
      </w:r>
    </w:p>
    <w:p>
      <w:pPr>
        <w:spacing w:line="360" w:lineRule="auto"/>
        <w:rPr>
          <w:rFonts w:hint="eastAsia" w:ascii="宋体" w:hAnsi="宋体" w:eastAsia="宋体" w:cs="宋体"/>
          <w:spacing w:val="20"/>
          <w:sz w:val="21"/>
          <w:szCs w:val="21"/>
        </w:rPr>
      </w:pPr>
      <w:r>
        <w:rPr>
          <w:rFonts w:hint="eastAsia" w:ascii="宋体" w:hAnsi="宋体" w:eastAsia="宋体" w:cs="宋体"/>
          <w:spacing w:val="20"/>
          <w:sz w:val="21"/>
          <w:szCs w:val="21"/>
        </w:rPr>
        <w:t>日   期：</w:t>
      </w:r>
    </w:p>
    <w:p>
      <w:pPr>
        <w:pStyle w:val="7"/>
        <w:snapToGrid w:val="0"/>
        <w:spacing w:before="156" w:after="156" w:line="240" w:lineRule="auto"/>
        <w:rPr>
          <w:rFonts w:hint="eastAsia" w:ascii="宋体" w:hAnsi="宋体" w:eastAsia="宋体" w:cs="宋体"/>
          <w:spacing w:val="20"/>
          <w:kern w:val="2"/>
          <w:sz w:val="21"/>
          <w:szCs w:val="21"/>
        </w:rPr>
      </w:pPr>
    </w:p>
    <w:p>
      <w:pPr>
        <w:pStyle w:val="7"/>
        <w:snapToGrid w:val="0"/>
        <w:spacing w:before="156" w:after="156" w:line="240" w:lineRule="auto"/>
        <w:jc w:val="center"/>
        <w:outlineLvl w:val="0"/>
        <w:rPr>
          <w:rFonts w:hint="eastAsia" w:ascii="宋体" w:hAnsi="宋体" w:eastAsia="宋体" w:cs="宋体"/>
          <w:b/>
          <w:sz w:val="21"/>
          <w:szCs w:val="21"/>
        </w:rPr>
      </w:pPr>
      <w:r>
        <w:rPr>
          <w:rFonts w:hint="eastAsia" w:ascii="宋体" w:hAnsi="宋体" w:eastAsia="宋体" w:cs="宋体"/>
          <w:b/>
          <w:sz w:val="21"/>
          <w:szCs w:val="21"/>
        </w:rPr>
        <w:br w:type="page"/>
      </w:r>
      <w:r>
        <w:rPr>
          <w:rFonts w:hint="eastAsia" w:ascii="宋体" w:hAnsi="宋体" w:eastAsia="宋体" w:cs="宋体"/>
          <w:b/>
          <w:sz w:val="21"/>
          <w:szCs w:val="21"/>
        </w:rPr>
        <w:t>投标报价明细表</w:t>
      </w:r>
    </w:p>
    <w:p>
      <w:pPr>
        <w:adjustRightInd w:val="0"/>
        <w:snapToGrid w:val="0"/>
        <w:spacing w:line="360" w:lineRule="auto"/>
        <w:rPr>
          <w:rFonts w:hint="eastAsia" w:ascii="宋体" w:hAnsi="宋体" w:eastAsia="宋体" w:cs="宋体"/>
          <w:spacing w:val="20"/>
          <w:sz w:val="21"/>
          <w:szCs w:val="21"/>
        </w:rPr>
      </w:pPr>
      <w:r>
        <w:rPr>
          <w:rFonts w:hint="eastAsia" w:ascii="宋体" w:hAnsi="宋体" w:eastAsia="宋体" w:cs="宋体"/>
          <w:spacing w:val="20"/>
          <w:sz w:val="21"/>
          <w:szCs w:val="21"/>
        </w:rPr>
        <w:t xml:space="preserve">采购编号：                       </w:t>
      </w:r>
    </w:p>
    <w:p>
      <w:pPr>
        <w:adjustRightInd w:val="0"/>
        <w:snapToGrid w:val="0"/>
        <w:spacing w:line="360" w:lineRule="auto"/>
        <w:rPr>
          <w:rFonts w:hint="eastAsia" w:ascii="宋体" w:hAnsi="宋体" w:eastAsia="宋体" w:cs="宋体"/>
          <w:spacing w:val="20"/>
          <w:sz w:val="21"/>
          <w:szCs w:val="21"/>
        </w:rPr>
      </w:pPr>
      <w:r>
        <w:rPr>
          <w:rFonts w:hint="eastAsia" w:ascii="宋体" w:hAnsi="宋体" w:eastAsia="宋体" w:cs="宋体"/>
          <w:spacing w:val="20"/>
          <w:sz w:val="21"/>
          <w:szCs w:val="21"/>
        </w:rPr>
        <w:t>项目名称：</w:t>
      </w:r>
    </w:p>
    <w:tbl>
      <w:tblPr>
        <w:tblStyle w:val="11"/>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cs="宋体"/>
                <w:spacing w:val="20"/>
                <w:sz w:val="21"/>
                <w:szCs w:val="21"/>
              </w:rPr>
            </w:pPr>
            <w:r>
              <w:rPr>
                <w:rFonts w:hint="eastAsia" w:ascii="宋体" w:hAnsi="宋体" w:eastAsia="宋体" w:cs="宋体"/>
                <w:spacing w:val="20"/>
                <w:sz w:val="21"/>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cs="宋体"/>
                <w:spacing w:val="20"/>
                <w:sz w:val="21"/>
                <w:szCs w:val="21"/>
              </w:rPr>
            </w:pPr>
            <w:r>
              <w:rPr>
                <w:rFonts w:hint="eastAsia" w:ascii="宋体" w:hAnsi="宋体" w:eastAsia="宋体" w:cs="宋体"/>
                <w:spacing w:val="20"/>
                <w:sz w:val="21"/>
                <w:szCs w:val="21"/>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50" w:after="50" w:line="240" w:lineRule="auto"/>
              <w:rPr>
                <w:rFonts w:hint="eastAsia" w:ascii="宋体" w:hAnsi="宋体" w:eastAsia="宋体" w:cs="宋体"/>
                <w:spacing w:val="20"/>
                <w:kern w:val="2"/>
                <w:sz w:val="21"/>
                <w:szCs w:val="21"/>
              </w:rPr>
            </w:pPr>
            <w:r>
              <w:rPr>
                <w:rFonts w:hint="eastAsia" w:ascii="宋体" w:hAnsi="宋体" w:eastAsia="宋体" w:cs="宋体"/>
                <w:spacing w:val="20"/>
                <w:kern w:val="2"/>
                <w:sz w:val="21"/>
                <w:szCs w:val="21"/>
              </w:rPr>
              <w:t>品牌/产地</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cs="宋体"/>
                <w:spacing w:val="20"/>
                <w:sz w:val="21"/>
                <w:szCs w:val="21"/>
              </w:rPr>
            </w:pPr>
            <w:r>
              <w:rPr>
                <w:rFonts w:hint="eastAsia" w:ascii="宋体" w:hAnsi="宋体" w:eastAsia="宋体" w:cs="宋体"/>
                <w:spacing w:val="20"/>
                <w:sz w:val="21"/>
                <w:szCs w:val="21"/>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cs="宋体"/>
                <w:spacing w:val="20"/>
                <w:sz w:val="21"/>
                <w:szCs w:val="21"/>
              </w:rPr>
            </w:pPr>
            <w:r>
              <w:rPr>
                <w:rFonts w:hint="eastAsia" w:ascii="宋体" w:hAnsi="宋体" w:eastAsia="宋体" w:cs="宋体"/>
                <w:spacing w:val="20"/>
                <w:sz w:val="21"/>
                <w:szCs w:val="21"/>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cs="宋体"/>
                <w:spacing w:val="20"/>
                <w:sz w:val="21"/>
                <w:szCs w:val="21"/>
              </w:rPr>
            </w:pPr>
            <w:r>
              <w:rPr>
                <w:rFonts w:hint="eastAsia" w:ascii="宋体" w:hAnsi="宋体" w:eastAsia="宋体" w:cs="宋体"/>
                <w:spacing w:val="20"/>
                <w:sz w:val="21"/>
                <w:szCs w:val="21"/>
              </w:rPr>
              <w:t>单价</w:t>
            </w:r>
          </w:p>
          <w:p>
            <w:pPr>
              <w:tabs>
                <w:tab w:val="left" w:pos="1418"/>
              </w:tabs>
              <w:snapToGrid w:val="0"/>
              <w:spacing w:before="50" w:after="50"/>
              <w:jc w:val="center"/>
              <w:rPr>
                <w:rFonts w:hint="eastAsia" w:ascii="宋体" w:hAnsi="宋体" w:eastAsia="宋体" w:cs="宋体"/>
                <w:spacing w:val="20"/>
                <w:sz w:val="21"/>
                <w:szCs w:val="21"/>
              </w:rPr>
            </w:pPr>
            <w:r>
              <w:rPr>
                <w:rFonts w:hint="eastAsia" w:ascii="宋体" w:hAnsi="宋体" w:eastAsia="宋体" w:cs="宋体"/>
                <w:spacing w:val="20"/>
                <w:sz w:val="21"/>
                <w:szCs w:val="21"/>
              </w:rPr>
              <w:t>（元）</w:t>
            </w:r>
          </w:p>
        </w:tc>
        <w:tc>
          <w:tcPr>
            <w:tcW w:w="1440"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hint="eastAsia" w:ascii="宋体" w:hAnsi="宋体" w:eastAsia="宋体" w:cs="宋体"/>
                <w:spacing w:val="20"/>
                <w:sz w:val="21"/>
                <w:szCs w:val="21"/>
              </w:rPr>
            </w:pPr>
            <w:r>
              <w:rPr>
                <w:rFonts w:hint="eastAsia" w:ascii="宋体" w:hAnsi="宋体" w:eastAsia="宋体" w:cs="宋体"/>
                <w:spacing w:val="20"/>
                <w:sz w:val="21"/>
                <w:szCs w:val="21"/>
              </w:rPr>
              <w:t>总价</w:t>
            </w:r>
          </w:p>
          <w:p>
            <w:pPr>
              <w:tabs>
                <w:tab w:val="left" w:pos="1418"/>
              </w:tabs>
              <w:snapToGrid w:val="0"/>
              <w:spacing w:before="50" w:after="50"/>
              <w:jc w:val="center"/>
              <w:rPr>
                <w:rFonts w:hint="eastAsia" w:ascii="宋体" w:hAnsi="宋体" w:eastAsia="宋体" w:cs="宋体"/>
                <w:spacing w:val="20"/>
                <w:sz w:val="21"/>
                <w:szCs w:val="21"/>
              </w:rPr>
            </w:pPr>
            <w:r>
              <w:rPr>
                <w:rFonts w:hint="eastAsia" w:ascii="宋体" w:hAnsi="宋体" w:eastAsia="宋体" w:cs="宋体"/>
                <w:spacing w:val="20"/>
                <w:sz w:val="21"/>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40"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cs="宋体"/>
                <w:spacing w:val="20"/>
                <w:sz w:val="21"/>
                <w:szCs w:val="21"/>
              </w:rPr>
            </w:pPr>
            <w:r>
              <w:rPr>
                <w:rFonts w:hint="eastAsia" w:ascii="宋体" w:hAnsi="宋体" w:eastAsia="宋体" w:cs="宋体"/>
                <w:spacing w:val="20"/>
                <w:sz w:val="21"/>
                <w:szCs w:val="21"/>
              </w:rPr>
              <w:t>1</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cs="宋体"/>
                <w:spacing w:val="20"/>
                <w:sz w:val="21"/>
                <w:szCs w:val="21"/>
              </w:rPr>
            </w:pPr>
            <w:r>
              <w:rPr>
                <w:rFonts w:hint="eastAsia" w:ascii="宋体" w:hAnsi="宋体" w:eastAsia="宋体" w:cs="宋体"/>
                <w:spacing w:val="20"/>
                <w:sz w:val="21"/>
                <w:szCs w:val="21"/>
              </w:rPr>
              <w:t>……</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cs="宋体"/>
                <w:spacing w:val="20"/>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cs="宋体"/>
                <w:spacing w:val="2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cs="宋体"/>
                <w:spacing w:val="2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cs="宋体"/>
                <w:spacing w:val="20"/>
                <w:sz w:val="21"/>
                <w:szCs w:val="21"/>
              </w:rPr>
            </w:pPr>
          </w:p>
        </w:tc>
        <w:tc>
          <w:tcPr>
            <w:tcW w:w="1440"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hint="eastAsia"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40"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cs="宋体"/>
                <w:spacing w:val="20"/>
                <w:sz w:val="21"/>
                <w:szCs w:val="21"/>
              </w:rPr>
            </w:pPr>
            <w:r>
              <w:rPr>
                <w:rFonts w:hint="eastAsia" w:ascii="宋体" w:hAnsi="宋体" w:eastAsia="宋体" w:cs="宋体"/>
                <w:spacing w:val="20"/>
                <w:sz w:val="21"/>
                <w:szCs w:val="21"/>
              </w:rPr>
              <w:t>2</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cs="宋体"/>
                <w:spacing w:val="20"/>
                <w:sz w:val="21"/>
                <w:szCs w:val="21"/>
              </w:rPr>
            </w:pPr>
            <w:r>
              <w:rPr>
                <w:rFonts w:hint="eastAsia" w:ascii="宋体" w:hAnsi="宋体" w:eastAsia="宋体" w:cs="宋体"/>
                <w:spacing w:val="20"/>
                <w:sz w:val="21"/>
                <w:szCs w:val="21"/>
              </w:rPr>
              <w:t>……</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cs="宋体"/>
                <w:spacing w:val="20"/>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cs="宋体"/>
                <w:spacing w:val="2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cs="宋体"/>
                <w:spacing w:val="2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cs="宋体"/>
                <w:spacing w:val="20"/>
                <w:sz w:val="21"/>
                <w:szCs w:val="21"/>
              </w:rPr>
            </w:pPr>
          </w:p>
        </w:tc>
        <w:tc>
          <w:tcPr>
            <w:tcW w:w="1440"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hint="eastAsia"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7"/>
            <w:tcBorders>
              <w:top w:val="single" w:color="auto" w:sz="4" w:space="0"/>
              <w:bottom w:val="single" w:color="auto" w:sz="4" w:space="0"/>
            </w:tcBorders>
          </w:tcPr>
          <w:p>
            <w:pPr>
              <w:tabs>
                <w:tab w:val="left" w:pos="1418"/>
              </w:tabs>
              <w:snapToGrid w:val="0"/>
              <w:spacing w:before="50" w:after="50"/>
              <w:rPr>
                <w:rFonts w:hint="eastAsia" w:ascii="宋体" w:hAnsi="宋体" w:eastAsia="宋体" w:cs="宋体"/>
                <w:b/>
                <w:sz w:val="21"/>
                <w:szCs w:val="21"/>
              </w:rPr>
            </w:pPr>
            <w:r>
              <w:rPr>
                <w:rFonts w:hint="eastAsia" w:ascii="宋体" w:hAnsi="宋体" w:eastAsia="宋体" w:cs="宋体"/>
                <w:b/>
                <w:sz w:val="21"/>
                <w:szCs w:val="21"/>
              </w:rPr>
              <w:t xml:space="preserve">合计（大写）：                           </w:t>
            </w:r>
            <w:r>
              <w:rPr>
                <w:rFonts w:hint="eastAsia" w:ascii="宋体" w:hAnsi="宋体" w:eastAsia="宋体" w:cs="宋体"/>
                <w:sz w:val="21"/>
                <w:szCs w:val="21"/>
              </w:rPr>
              <w:t>（  ￥：           元）</w:t>
            </w:r>
          </w:p>
        </w:tc>
      </w:tr>
    </w:tbl>
    <w:p>
      <w:pPr>
        <w:spacing w:line="360" w:lineRule="auto"/>
        <w:rPr>
          <w:rFonts w:hint="eastAsia" w:ascii="宋体" w:hAnsi="宋体" w:eastAsia="宋体" w:cs="宋体"/>
          <w:spacing w:val="20"/>
          <w:sz w:val="21"/>
          <w:szCs w:val="21"/>
        </w:rPr>
      </w:pPr>
      <w:r>
        <w:rPr>
          <w:rFonts w:hint="eastAsia" w:ascii="宋体" w:hAnsi="宋体" w:eastAsia="宋体" w:cs="宋体"/>
          <w:spacing w:val="20"/>
          <w:sz w:val="21"/>
          <w:szCs w:val="21"/>
        </w:rPr>
        <w:t>备注：</w:t>
      </w:r>
    </w:p>
    <w:p>
      <w:pPr>
        <w:spacing w:line="360" w:lineRule="auto"/>
        <w:rPr>
          <w:rFonts w:hint="eastAsia" w:ascii="宋体" w:hAnsi="宋体" w:eastAsia="宋体" w:cs="宋体"/>
          <w:spacing w:val="20"/>
          <w:sz w:val="21"/>
          <w:szCs w:val="21"/>
        </w:rPr>
      </w:pPr>
      <w:r>
        <w:rPr>
          <w:rFonts w:hint="eastAsia" w:ascii="宋体" w:hAnsi="宋体" w:eastAsia="宋体" w:cs="宋体"/>
          <w:spacing w:val="20"/>
          <w:sz w:val="21"/>
          <w:szCs w:val="21"/>
        </w:rPr>
        <w:t>1、所投产品为进口免税设备的必须填写“进口代理费”。</w:t>
      </w:r>
    </w:p>
    <w:p>
      <w:pPr>
        <w:spacing w:line="360" w:lineRule="auto"/>
        <w:rPr>
          <w:rFonts w:hint="eastAsia" w:ascii="宋体" w:hAnsi="宋体" w:eastAsia="宋体" w:cs="宋体"/>
          <w:spacing w:val="20"/>
          <w:sz w:val="21"/>
          <w:szCs w:val="21"/>
        </w:rPr>
      </w:pPr>
      <w:r>
        <w:rPr>
          <w:rFonts w:hint="eastAsia" w:ascii="宋体" w:hAnsi="宋体" w:eastAsia="宋体" w:cs="宋体"/>
          <w:spacing w:val="20"/>
          <w:sz w:val="21"/>
          <w:szCs w:val="21"/>
        </w:rPr>
        <w:t>2、此表应按项目的明细情况列项填报, 在填写时，如不适合本项目的实际情况，可在确保投标明细内容完整的情况下，根据上表格式自行划表填写。</w:t>
      </w:r>
    </w:p>
    <w:p>
      <w:pPr>
        <w:snapToGrid w:val="0"/>
        <w:spacing w:before="50" w:after="50" w:line="400" w:lineRule="exact"/>
        <w:rPr>
          <w:rFonts w:hint="eastAsia" w:ascii="宋体" w:hAnsi="宋体" w:eastAsia="宋体" w:cs="宋体"/>
          <w:spacing w:val="20"/>
          <w:sz w:val="21"/>
          <w:szCs w:val="21"/>
        </w:rPr>
      </w:pPr>
      <w:r>
        <w:rPr>
          <w:rFonts w:hint="eastAsia" w:ascii="宋体" w:hAnsi="宋体" w:eastAsia="宋体" w:cs="宋体"/>
          <w:spacing w:val="20"/>
          <w:sz w:val="21"/>
          <w:szCs w:val="21"/>
        </w:rPr>
        <w:t>3、报价要求：项目费用包括项目实施所需的工程费、工时费、服务费、运输费、安装调试费、税费及其他一切费用。</w:t>
      </w:r>
    </w:p>
    <w:p>
      <w:pPr>
        <w:snapToGrid w:val="0"/>
        <w:spacing w:before="50" w:after="50" w:line="400" w:lineRule="exact"/>
        <w:rPr>
          <w:rFonts w:hint="eastAsia" w:ascii="宋体" w:hAnsi="宋体" w:eastAsia="宋体" w:cs="宋体"/>
          <w:spacing w:val="20"/>
          <w:sz w:val="21"/>
          <w:szCs w:val="21"/>
        </w:rPr>
      </w:pPr>
      <w:r>
        <w:rPr>
          <w:rFonts w:hint="eastAsia" w:ascii="宋体" w:hAnsi="宋体" w:eastAsia="宋体" w:cs="宋体"/>
          <w:spacing w:val="20"/>
          <w:sz w:val="21"/>
          <w:szCs w:val="21"/>
        </w:rPr>
        <w:t>4、报价中不允许出现报价优惠等字样,合计总价应与明细报价汇总相等。</w:t>
      </w:r>
    </w:p>
    <w:p>
      <w:pPr>
        <w:ind w:left="405" w:leftChars="193" w:firstLine="3150" w:firstLineChars="1260"/>
        <w:rPr>
          <w:rFonts w:hint="eastAsia" w:ascii="宋体" w:hAnsi="宋体" w:eastAsia="宋体" w:cs="宋体"/>
          <w:spacing w:val="20"/>
          <w:sz w:val="21"/>
          <w:szCs w:val="21"/>
        </w:rPr>
      </w:pPr>
    </w:p>
    <w:p>
      <w:pPr>
        <w:ind w:left="405" w:leftChars="193" w:firstLine="3150" w:firstLineChars="1260"/>
        <w:rPr>
          <w:rFonts w:hint="eastAsia" w:ascii="宋体" w:hAnsi="宋体" w:eastAsia="宋体" w:cs="宋体"/>
          <w:spacing w:val="20"/>
          <w:sz w:val="21"/>
          <w:szCs w:val="21"/>
        </w:rPr>
      </w:pPr>
    </w:p>
    <w:p>
      <w:pPr>
        <w:ind w:left="405" w:leftChars="193" w:firstLine="3150" w:firstLineChars="1260"/>
        <w:rPr>
          <w:rFonts w:hint="eastAsia" w:ascii="宋体" w:hAnsi="宋体" w:eastAsia="宋体" w:cs="宋体"/>
          <w:spacing w:val="20"/>
          <w:sz w:val="21"/>
          <w:szCs w:val="21"/>
        </w:rPr>
      </w:pPr>
    </w:p>
    <w:p>
      <w:pPr>
        <w:spacing w:line="360" w:lineRule="auto"/>
        <w:rPr>
          <w:rFonts w:hint="eastAsia" w:ascii="宋体" w:hAnsi="宋体" w:eastAsia="宋体" w:cs="宋体"/>
          <w:spacing w:val="20"/>
          <w:sz w:val="21"/>
          <w:szCs w:val="21"/>
        </w:rPr>
      </w:pPr>
      <w:r>
        <w:rPr>
          <w:rFonts w:hint="eastAsia" w:ascii="宋体" w:hAnsi="宋体" w:eastAsia="宋体" w:cs="宋体"/>
          <w:spacing w:val="20"/>
          <w:sz w:val="21"/>
          <w:szCs w:val="21"/>
        </w:rPr>
        <w:t>授权代表签字：</w:t>
      </w:r>
    </w:p>
    <w:p>
      <w:pPr>
        <w:spacing w:line="360" w:lineRule="auto"/>
        <w:rPr>
          <w:rFonts w:hint="eastAsia" w:ascii="宋体" w:hAnsi="宋体" w:eastAsia="宋体" w:cs="宋体"/>
          <w:spacing w:val="20"/>
          <w:sz w:val="21"/>
          <w:szCs w:val="21"/>
        </w:rPr>
      </w:pPr>
      <w:r>
        <w:rPr>
          <w:rFonts w:hint="eastAsia" w:ascii="宋体" w:hAnsi="宋体" w:eastAsia="宋体" w:cs="宋体"/>
          <w:spacing w:val="20"/>
          <w:sz w:val="21"/>
          <w:szCs w:val="21"/>
        </w:rPr>
        <w:t>投标人（公章）：</w:t>
      </w:r>
    </w:p>
    <w:p>
      <w:pPr>
        <w:spacing w:line="360" w:lineRule="auto"/>
        <w:rPr>
          <w:rFonts w:hint="eastAsia" w:ascii="宋体" w:hAnsi="宋体" w:eastAsia="宋体" w:cs="宋体"/>
          <w:spacing w:val="20"/>
          <w:sz w:val="21"/>
          <w:szCs w:val="21"/>
        </w:rPr>
      </w:pPr>
      <w:r>
        <w:rPr>
          <w:rFonts w:hint="eastAsia" w:ascii="宋体" w:hAnsi="宋体" w:eastAsia="宋体" w:cs="宋体"/>
          <w:spacing w:val="20"/>
          <w:sz w:val="21"/>
          <w:szCs w:val="21"/>
        </w:rPr>
        <w:t>日   期：</w:t>
      </w:r>
    </w:p>
    <w:p>
      <w:pPr>
        <w:rPr>
          <w:rFonts w:hint="eastAsia" w:ascii="宋体" w:hAnsi="宋体" w:eastAsia="宋体" w:cs="宋体"/>
          <w:sz w:val="21"/>
          <w:szCs w:val="21"/>
        </w:rPr>
      </w:pPr>
      <w:r>
        <w:rPr>
          <w:rFonts w:hint="eastAsia" w:ascii="宋体" w:hAnsi="宋体" w:eastAsia="宋体" w:cs="宋体"/>
          <w:sz w:val="21"/>
          <w:szCs w:val="21"/>
        </w:rPr>
        <w:br w:type="page"/>
      </w:r>
    </w:p>
    <w:p>
      <w:pPr>
        <w:pStyle w:val="2"/>
        <w:jc w:val="center"/>
        <w:rPr>
          <w:rFonts w:hint="eastAsia" w:ascii="宋体" w:hAnsi="宋体" w:eastAsia="宋体" w:cs="宋体"/>
          <w:sz w:val="21"/>
          <w:szCs w:val="21"/>
          <w:lang w:val="en-US" w:eastAsia="zh-CN"/>
        </w:rPr>
      </w:pPr>
      <w:r>
        <w:rPr>
          <w:rFonts w:hint="eastAsia" w:ascii="宋体" w:hAnsi="宋体" w:eastAsia="宋体" w:cs="宋体"/>
          <w:b/>
          <w:sz w:val="21"/>
          <w:szCs w:val="21"/>
          <w:lang w:val="en-US" w:eastAsia="zh-CN"/>
        </w:rPr>
        <w:t>相关检测报告、资质文件等</w:t>
      </w:r>
    </w:p>
    <w:p>
      <w:pPr>
        <w:ind w:left="405" w:leftChars="193" w:firstLine="3650" w:firstLineChars="1460"/>
        <w:rPr>
          <w:rFonts w:hint="eastAsia" w:ascii="宋体" w:hAnsi="宋体" w:eastAsia="宋体" w:cs="宋体"/>
          <w:spacing w:val="20"/>
          <w:sz w:val="21"/>
          <w:szCs w:val="21"/>
        </w:rPr>
      </w:pPr>
    </w:p>
    <w:sectPr>
      <w:pgSz w:w="11906" w:h="16838"/>
      <w:pgMar w:top="568" w:right="1558" w:bottom="7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00D3A1"/>
    <w:multiLevelType w:val="singleLevel"/>
    <w:tmpl w:val="7000D3A1"/>
    <w:lvl w:ilvl="0" w:tentative="0">
      <w:start w:val="1"/>
      <w:numFmt w:val="chineseCounting"/>
      <w:suff w:val="nothing"/>
      <w:lvlText w:val="%1、"/>
      <w:lvlJc w:val="left"/>
      <w:rPr>
        <w:rFonts w:hint="eastAsia" w:cs="Times New Roman"/>
      </w:rPr>
    </w:lvl>
  </w:abstractNum>
  <w:abstractNum w:abstractNumId="1">
    <w:nsid w:val="754F3C36"/>
    <w:multiLevelType w:val="singleLevel"/>
    <w:tmpl w:val="754F3C3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NmJkOWMzMDQ2NmE4NDg0MWM5YTVlNzE1Y2MyY2EifQ=="/>
  </w:docVars>
  <w:rsids>
    <w:rsidRoot w:val="002357CD"/>
    <w:rsid w:val="00014E06"/>
    <w:rsid w:val="000270B7"/>
    <w:rsid w:val="00056E87"/>
    <w:rsid w:val="00096AD2"/>
    <w:rsid w:val="000C0639"/>
    <w:rsid w:val="000F6EE7"/>
    <w:rsid w:val="001071BE"/>
    <w:rsid w:val="00121E06"/>
    <w:rsid w:val="00125E4C"/>
    <w:rsid w:val="0013524C"/>
    <w:rsid w:val="00141314"/>
    <w:rsid w:val="00194239"/>
    <w:rsid w:val="002150BF"/>
    <w:rsid w:val="002357CD"/>
    <w:rsid w:val="00237F5E"/>
    <w:rsid w:val="0025434C"/>
    <w:rsid w:val="00254B5C"/>
    <w:rsid w:val="002972FF"/>
    <w:rsid w:val="002A23CA"/>
    <w:rsid w:val="002F4E06"/>
    <w:rsid w:val="003D0D7F"/>
    <w:rsid w:val="003D5991"/>
    <w:rsid w:val="00401C2F"/>
    <w:rsid w:val="004158A3"/>
    <w:rsid w:val="00431DB8"/>
    <w:rsid w:val="00464A51"/>
    <w:rsid w:val="00484D87"/>
    <w:rsid w:val="004B26AA"/>
    <w:rsid w:val="004F3A7D"/>
    <w:rsid w:val="005109E1"/>
    <w:rsid w:val="0056397E"/>
    <w:rsid w:val="00580293"/>
    <w:rsid w:val="00595E24"/>
    <w:rsid w:val="005C3285"/>
    <w:rsid w:val="005E17C1"/>
    <w:rsid w:val="006052F9"/>
    <w:rsid w:val="00612CD8"/>
    <w:rsid w:val="00621B48"/>
    <w:rsid w:val="006A4328"/>
    <w:rsid w:val="006B208E"/>
    <w:rsid w:val="006B7207"/>
    <w:rsid w:val="007748CA"/>
    <w:rsid w:val="00786573"/>
    <w:rsid w:val="007A547C"/>
    <w:rsid w:val="00845296"/>
    <w:rsid w:val="00863159"/>
    <w:rsid w:val="00891AE6"/>
    <w:rsid w:val="009C33D7"/>
    <w:rsid w:val="009C5EF7"/>
    <w:rsid w:val="00A63580"/>
    <w:rsid w:val="00A6450A"/>
    <w:rsid w:val="00A72AEB"/>
    <w:rsid w:val="00AA4E98"/>
    <w:rsid w:val="00AC0A11"/>
    <w:rsid w:val="00AE4C98"/>
    <w:rsid w:val="00AF5405"/>
    <w:rsid w:val="00B74338"/>
    <w:rsid w:val="00BF7A9A"/>
    <w:rsid w:val="00C07370"/>
    <w:rsid w:val="00C87835"/>
    <w:rsid w:val="00CC5B49"/>
    <w:rsid w:val="00D10C47"/>
    <w:rsid w:val="00D6624F"/>
    <w:rsid w:val="00D7607B"/>
    <w:rsid w:val="00D82834"/>
    <w:rsid w:val="00D95193"/>
    <w:rsid w:val="00E0686B"/>
    <w:rsid w:val="00E63BB0"/>
    <w:rsid w:val="00E82B38"/>
    <w:rsid w:val="00F12ACC"/>
    <w:rsid w:val="00F1628E"/>
    <w:rsid w:val="00F17281"/>
    <w:rsid w:val="00F23647"/>
    <w:rsid w:val="00F856C1"/>
    <w:rsid w:val="00FA5A23"/>
    <w:rsid w:val="00FF4AA3"/>
    <w:rsid w:val="01836A91"/>
    <w:rsid w:val="02116B3B"/>
    <w:rsid w:val="033E519F"/>
    <w:rsid w:val="047439B3"/>
    <w:rsid w:val="062B54BF"/>
    <w:rsid w:val="069D0576"/>
    <w:rsid w:val="06B91059"/>
    <w:rsid w:val="06BD4751"/>
    <w:rsid w:val="073A4640"/>
    <w:rsid w:val="08A67084"/>
    <w:rsid w:val="08AB3358"/>
    <w:rsid w:val="092D727E"/>
    <w:rsid w:val="0AF27383"/>
    <w:rsid w:val="0CF07D25"/>
    <w:rsid w:val="0D377ED2"/>
    <w:rsid w:val="0D7921CA"/>
    <w:rsid w:val="0F0E446B"/>
    <w:rsid w:val="0F1B4F98"/>
    <w:rsid w:val="101B52E8"/>
    <w:rsid w:val="12172AF2"/>
    <w:rsid w:val="138F1140"/>
    <w:rsid w:val="14F05B41"/>
    <w:rsid w:val="15584AB3"/>
    <w:rsid w:val="168B230E"/>
    <w:rsid w:val="16DC460E"/>
    <w:rsid w:val="19132C9A"/>
    <w:rsid w:val="196F44FE"/>
    <w:rsid w:val="19E27EDF"/>
    <w:rsid w:val="1B002143"/>
    <w:rsid w:val="202A7C5C"/>
    <w:rsid w:val="20330F16"/>
    <w:rsid w:val="23284D9F"/>
    <w:rsid w:val="23343250"/>
    <w:rsid w:val="234961B4"/>
    <w:rsid w:val="24D13467"/>
    <w:rsid w:val="252F1AE8"/>
    <w:rsid w:val="25661440"/>
    <w:rsid w:val="26B27FC3"/>
    <w:rsid w:val="26B85164"/>
    <w:rsid w:val="26DE174A"/>
    <w:rsid w:val="286D5876"/>
    <w:rsid w:val="29B121DA"/>
    <w:rsid w:val="29F87743"/>
    <w:rsid w:val="2A827677"/>
    <w:rsid w:val="2ABD5D85"/>
    <w:rsid w:val="2E541569"/>
    <w:rsid w:val="33F15701"/>
    <w:rsid w:val="34683D27"/>
    <w:rsid w:val="34C32A5D"/>
    <w:rsid w:val="355608EC"/>
    <w:rsid w:val="37AF209E"/>
    <w:rsid w:val="385D3A38"/>
    <w:rsid w:val="38904F6A"/>
    <w:rsid w:val="38A14B51"/>
    <w:rsid w:val="3AF7562A"/>
    <w:rsid w:val="3BB645AD"/>
    <w:rsid w:val="3BD51864"/>
    <w:rsid w:val="3C7B5140"/>
    <w:rsid w:val="3D192C3C"/>
    <w:rsid w:val="3D986DA0"/>
    <w:rsid w:val="3E2000D1"/>
    <w:rsid w:val="41344228"/>
    <w:rsid w:val="444D59C4"/>
    <w:rsid w:val="45446B78"/>
    <w:rsid w:val="47AB2AFC"/>
    <w:rsid w:val="47C270CB"/>
    <w:rsid w:val="4AE3021F"/>
    <w:rsid w:val="4B170AC1"/>
    <w:rsid w:val="4C0116A4"/>
    <w:rsid w:val="4DF37897"/>
    <w:rsid w:val="4F8E7610"/>
    <w:rsid w:val="4F971D71"/>
    <w:rsid w:val="509806EE"/>
    <w:rsid w:val="5144475E"/>
    <w:rsid w:val="52084704"/>
    <w:rsid w:val="53ED304D"/>
    <w:rsid w:val="5769375B"/>
    <w:rsid w:val="58D5317F"/>
    <w:rsid w:val="59996E78"/>
    <w:rsid w:val="5AA21C1C"/>
    <w:rsid w:val="5ACD662E"/>
    <w:rsid w:val="5AE27CA6"/>
    <w:rsid w:val="5E1D2BFD"/>
    <w:rsid w:val="5FBE2BD0"/>
    <w:rsid w:val="611A781E"/>
    <w:rsid w:val="61445D05"/>
    <w:rsid w:val="616126BE"/>
    <w:rsid w:val="61E16A58"/>
    <w:rsid w:val="62294303"/>
    <w:rsid w:val="63E56354"/>
    <w:rsid w:val="64C02CE9"/>
    <w:rsid w:val="64D136B2"/>
    <w:rsid w:val="669F7009"/>
    <w:rsid w:val="6A2E04EA"/>
    <w:rsid w:val="6C97001D"/>
    <w:rsid w:val="6D477761"/>
    <w:rsid w:val="6D7A7411"/>
    <w:rsid w:val="6E2F79CD"/>
    <w:rsid w:val="6FB90521"/>
    <w:rsid w:val="6FE33653"/>
    <w:rsid w:val="700B0DAE"/>
    <w:rsid w:val="71AD1086"/>
    <w:rsid w:val="723734A3"/>
    <w:rsid w:val="724E2941"/>
    <w:rsid w:val="728259DE"/>
    <w:rsid w:val="738920CF"/>
    <w:rsid w:val="7416503F"/>
    <w:rsid w:val="7465797B"/>
    <w:rsid w:val="74A1705C"/>
    <w:rsid w:val="78507AFD"/>
    <w:rsid w:val="79FB71F7"/>
    <w:rsid w:val="7A513000"/>
    <w:rsid w:val="7BEFC3A5"/>
    <w:rsid w:val="7CC06DA2"/>
    <w:rsid w:val="7CC168EA"/>
    <w:rsid w:val="7EF9411C"/>
    <w:rsid w:val="7FDDBB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locked/>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locked/>
    <w:uiPriority w:val="0"/>
    <w:pPr>
      <w:keepNext/>
      <w:keepLines/>
      <w:spacing w:before="260" w:after="260" w:line="416"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_Style 1"/>
    <w:qFormat/>
    <w:uiPriority w:val="0"/>
    <w:rPr>
      <w:rFonts w:ascii="Calibri" w:hAnsi="Calibri" w:eastAsia="宋体" w:cs="宋体"/>
      <w:kern w:val="2"/>
      <w:sz w:val="28"/>
      <w:szCs w:val="22"/>
      <w:lang w:val="en-US" w:eastAsia="zh-CN" w:bidi="ar-SA"/>
    </w:rPr>
  </w:style>
  <w:style w:type="paragraph" w:styleId="5">
    <w:name w:val="Normal Indent"/>
    <w:basedOn w:val="1"/>
    <w:qFormat/>
    <w:uiPriority w:val="99"/>
    <w:pPr>
      <w:ind w:firstLine="420"/>
    </w:pPr>
    <w:rPr>
      <w:rFonts w:ascii="Times New Roman" w:hAnsi="Times New Roman"/>
      <w:szCs w:val="20"/>
    </w:rPr>
  </w:style>
  <w:style w:type="paragraph" w:styleId="6">
    <w:name w:val="Body Text"/>
    <w:basedOn w:val="1"/>
    <w:link w:val="18"/>
    <w:qFormat/>
    <w:uiPriority w:val="99"/>
    <w:pPr>
      <w:spacing w:after="120"/>
    </w:pPr>
    <w:rPr>
      <w:rFonts w:ascii="Times New Roman" w:hAnsi="Times New Roman"/>
      <w:sz w:val="28"/>
      <w:szCs w:val="24"/>
    </w:rPr>
  </w:style>
  <w:style w:type="paragraph" w:styleId="7">
    <w:name w:val="Plain Text"/>
    <w:basedOn w:val="1"/>
    <w:link w:val="19"/>
    <w:qFormat/>
    <w:uiPriority w:val="99"/>
    <w:pPr>
      <w:spacing w:beforeLines="50" w:afterLines="50" w:line="400" w:lineRule="atLeast"/>
    </w:pPr>
    <w:rPr>
      <w:rFonts w:ascii="宋体" w:hAnsi="Courier New"/>
      <w:kern w:val="0"/>
      <w:sz w:val="24"/>
      <w:szCs w:val="24"/>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页眉 字符"/>
    <w:basedOn w:val="13"/>
    <w:link w:val="9"/>
    <w:qFormat/>
    <w:locked/>
    <w:uiPriority w:val="99"/>
    <w:rPr>
      <w:rFonts w:cs="Times New Roman"/>
      <w:sz w:val="18"/>
      <w:szCs w:val="18"/>
    </w:rPr>
  </w:style>
  <w:style w:type="character" w:customStyle="1" w:styleId="16">
    <w:name w:val="页脚 字符"/>
    <w:basedOn w:val="13"/>
    <w:link w:val="8"/>
    <w:qFormat/>
    <w:locked/>
    <w:uiPriority w:val="99"/>
    <w:rPr>
      <w:rFonts w:cs="Times New Roman"/>
      <w:sz w:val="18"/>
      <w:szCs w:val="18"/>
    </w:rPr>
  </w:style>
  <w:style w:type="paragraph" w:styleId="17">
    <w:name w:val="List Paragraph"/>
    <w:basedOn w:val="1"/>
    <w:qFormat/>
    <w:uiPriority w:val="99"/>
    <w:pPr>
      <w:ind w:firstLine="420" w:firstLineChars="200"/>
    </w:pPr>
  </w:style>
  <w:style w:type="character" w:customStyle="1" w:styleId="18">
    <w:name w:val="正文文本 字符"/>
    <w:basedOn w:val="13"/>
    <w:link w:val="6"/>
    <w:qFormat/>
    <w:locked/>
    <w:uiPriority w:val="99"/>
    <w:rPr>
      <w:rFonts w:ascii="Times New Roman" w:hAnsi="Times New Roman" w:eastAsia="宋体" w:cs="Times New Roman"/>
      <w:sz w:val="24"/>
      <w:szCs w:val="24"/>
    </w:rPr>
  </w:style>
  <w:style w:type="character" w:customStyle="1" w:styleId="19">
    <w:name w:val="纯文本 字符"/>
    <w:basedOn w:val="13"/>
    <w:link w:val="7"/>
    <w:qFormat/>
    <w:locked/>
    <w:uiPriority w:val="99"/>
    <w:rPr>
      <w:rFonts w:ascii="宋体" w:hAnsi="Courier New" w:eastAsia="宋体"/>
      <w:sz w:val="24"/>
    </w:rPr>
  </w:style>
  <w:style w:type="character" w:customStyle="1" w:styleId="20">
    <w:name w:val="纯文本 Char"/>
    <w:basedOn w:val="13"/>
    <w:semiHidden/>
    <w:qFormat/>
    <w:uiPriority w:val="99"/>
    <w:rPr>
      <w:rFonts w:ascii="宋体" w:hAnsi="Courier New" w:eastAsia="宋体" w:cs="Courier New"/>
      <w:sz w:val="21"/>
      <w:szCs w:val="21"/>
    </w:rPr>
  </w:style>
  <w:style w:type="paragraph" w:customStyle="1" w:styleId="2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character" w:customStyle="1" w:styleId="22">
    <w:name w:val="font21"/>
    <w:basedOn w:val="13"/>
    <w:qFormat/>
    <w:uiPriority w:val="0"/>
    <w:rPr>
      <w:rFonts w:hint="eastAsia" w:ascii="宋体" w:hAnsi="宋体" w:eastAsia="宋体" w:cs="宋体"/>
      <w:color w:val="000000"/>
      <w:sz w:val="21"/>
      <w:szCs w:val="21"/>
      <w:u w:val="none"/>
    </w:rPr>
  </w:style>
  <w:style w:type="character" w:customStyle="1" w:styleId="23">
    <w:name w:val="font31"/>
    <w:basedOn w:val="13"/>
    <w:qFormat/>
    <w:uiPriority w:val="0"/>
    <w:rPr>
      <w:rFonts w:ascii="Calibri" w:hAnsi="Calibri" w:cs="Calibri"/>
      <w:color w:val="000000"/>
      <w:sz w:val="21"/>
      <w:szCs w:val="21"/>
      <w:u w:val="none"/>
    </w:rPr>
  </w:style>
  <w:style w:type="character" w:customStyle="1" w:styleId="24">
    <w:name w:val="font11"/>
    <w:basedOn w:val="13"/>
    <w:qFormat/>
    <w:uiPriority w:val="0"/>
    <w:rPr>
      <w:rFonts w:ascii="Calibri" w:hAnsi="Calibri" w:cs="Calibri"/>
      <w:color w:val="000000"/>
      <w:sz w:val="21"/>
      <w:szCs w:val="21"/>
      <w:u w:val="none"/>
    </w:rPr>
  </w:style>
  <w:style w:type="character" w:customStyle="1" w:styleId="25">
    <w:name w:val="font41"/>
    <w:basedOn w:val="13"/>
    <w:qFormat/>
    <w:uiPriority w:val="0"/>
    <w:rPr>
      <w:rFonts w:hint="eastAsia" w:ascii="宋体" w:hAnsi="宋体" w:eastAsia="宋体" w:cs="宋体"/>
      <w:color w:val="000000"/>
      <w:sz w:val="21"/>
      <w:szCs w:val="21"/>
      <w:u w:val="none"/>
    </w:rPr>
  </w:style>
  <w:style w:type="character" w:customStyle="1" w:styleId="26">
    <w:name w:val="font01"/>
    <w:basedOn w:val="13"/>
    <w:qFormat/>
    <w:uiPriority w:val="0"/>
    <w:rPr>
      <w:rFonts w:hint="eastAsia" w:ascii="宋体" w:hAnsi="宋体" w:eastAsia="宋体" w:cs="宋体"/>
      <w:color w:val="000000"/>
      <w:sz w:val="22"/>
      <w:szCs w:val="22"/>
      <w:u w:val="none"/>
    </w:rPr>
  </w:style>
  <w:style w:type="character" w:customStyle="1" w:styleId="27">
    <w:name w:val="font51"/>
    <w:basedOn w:val="13"/>
    <w:qFormat/>
    <w:uiPriority w:val="0"/>
    <w:rPr>
      <w:rFonts w:hint="eastAsia" w:ascii="宋体" w:hAnsi="宋体" w:eastAsia="宋体" w:cs="宋体"/>
      <w:color w:val="000000"/>
      <w:sz w:val="18"/>
      <w:szCs w:val="18"/>
      <w:u w:val="none"/>
    </w:rPr>
  </w:style>
  <w:style w:type="character" w:customStyle="1" w:styleId="28">
    <w:name w:val="font61"/>
    <w:basedOn w:val="13"/>
    <w:qFormat/>
    <w:uiPriority w:val="0"/>
    <w:rPr>
      <w:rFonts w:hint="default" w:ascii="Calibri" w:hAnsi="Calibri" w:cs="Calibri"/>
      <w:color w:val="000000"/>
      <w:sz w:val="22"/>
      <w:szCs w:val="22"/>
      <w:u w:val="none"/>
    </w:rPr>
  </w:style>
  <w:style w:type="character" w:customStyle="1" w:styleId="29">
    <w:name w:val="font7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15013</Words>
  <Characters>18501</Characters>
  <Lines>50</Lines>
  <Paragraphs>14</Paragraphs>
  <TotalTime>18</TotalTime>
  <ScaleCrop>false</ScaleCrop>
  <LinksUpToDate>false</LinksUpToDate>
  <CharactersWithSpaces>19848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2021-03-04T22:19:00Z</dcterms:created>
  <dc:creator>HP</dc:creator>
  <cp:lastModifiedBy>孔槐卿</cp:lastModifiedBy>
  <dcterms:modified xsi:type="dcterms:W3CDTF">2022-05-10T05:55:20Z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BF1C524F411E428A997C8118BA45861D</vt:lpwstr>
  </property>
</Properties>
</file>