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环三村污水零直排工程-设备采购项目</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采购要求及清单</w:t>
      </w:r>
    </w:p>
    <w:p>
      <w:pPr>
        <w:pStyle w:val="2"/>
        <w:spacing w:line="360" w:lineRule="auto"/>
        <w:ind w:left="0" w:leftChars="0" w:firstLine="0" w:firstLineChars="0"/>
        <w:rPr>
          <w:rFonts w:hAnsi="宋体" w:eastAsia="宋体" w:cs="宋体"/>
          <w:kern w:val="2"/>
          <w:sz w:val="24"/>
        </w:rPr>
      </w:pPr>
    </w:p>
    <w:p>
      <w:pPr>
        <w:spacing w:line="360" w:lineRule="auto"/>
        <w:rPr>
          <w:rFonts w:ascii="宋体" w:hAnsi="宋体" w:eastAsia="宋体" w:cs="宋体"/>
          <w:b/>
          <w:bCs/>
          <w:sz w:val="24"/>
        </w:rPr>
      </w:pPr>
      <w:r>
        <w:rPr>
          <w:rFonts w:hint="eastAsia" w:ascii="宋体" w:hAnsi="宋体" w:eastAsia="宋体" w:cs="宋体"/>
          <w:b/>
          <w:bCs/>
          <w:sz w:val="24"/>
        </w:rPr>
        <w:t>一、SBBR一体化处理设备组成、工艺原理及材质技术要求</w:t>
      </w:r>
    </w:p>
    <w:p>
      <w:pPr>
        <w:spacing w:line="360" w:lineRule="auto"/>
        <w:ind w:firstLine="480" w:firstLineChars="200"/>
        <w:rPr>
          <w:rFonts w:ascii="宋体" w:hAnsi="宋体" w:eastAsia="宋体" w:cs="宋体"/>
          <w:sz w:val="24"/>
        </w:rPr>
      </w:pPr>
      <w:r>
        <w:rPr>
          <w:rFonts w:hint="eastAsia" w:ascii="宋体" w:hAnsi="宋体" w:eastAsia="宋体" w:cs="宋体"/>
          <w:sz w:val="24"/>
        </w:rPr>
        <w:t>地埋式一体化污水处理设备组成包括：1个水解酸化池、1个曝气生物氧化池，1个沉淀池，1个污泥池，1个池。</w:t>
      </w:r>
    </w:p>
    <w:p>
      <w:pPr>
        <w:spacing w:line="360" w:lineRule="auto"/>
        <w:ind w:firstLine="480" w:firstLineChars="200"/>
        <w:rPr>
          <w:rFonts w:ascii="宋体" w:hAnsi="宋体" w:eastAsia="宋体" w:cs="宋体"/>
          <w:sz w:val="24"/>
        </w:rPr>
      </w:pPr>
      <w:r>
        <w:rPr>
          <w:rFonts w:hint="eastAsia" w:ascii="宋体" w:hAnsi="宋体" w:eastAsia="宋体" w:cs="宋体"/>
          <w:sz w:val="24"/>
        </w:rPr>
        <w:t>主要工艺原理：</w:t>
      </w:r>
    </w:p>
    <w:p>
      <w:pPr>
        <w:spacing w:line="360" w:lineRule="auto"/>
        <w:ind w:firstLine="480" w:firstLineChars="200"/>
        <w:rPr>
          <w:rFonts w:ascii="宋体" w:hAnsi="宋体" w:eastAsia="宋体" w:cs="宋体"/>
          <w:sz w:val="24"/>
        </w:rPr>
      </w:pPr>
      <w:r>
        <w:rPr>
          <w:rFonts w:hint="eastAsia" w:ascii="宋体" w:hAnsi="宋体" w:eastAsia="宋体" w:cs="宋体"/>
          <w:sz w:val="24"/>
        </w:rPr>
        <w:t>流程如下图所示：</w:t>
      </w:r>
    </w:p>
    <w:p>
      <w:pPr>
        <w:rPr>
          <w:rFonts w:ascii="宋体" w:hAnsi="宋体" w:eastAsia="宋体" w:cs="宋体"/>
          <w:sz w:val="24"/>
        </w:rPr>
      </w:pPr>
      <w:r>
        <w:rPr>
          <w:rFonts w:hint="eastAsia" w:ascii="宋体" w:hAnsi="宋体" w:eastAsia="宋体" w:cs="宋体"/>
          <w:sz w:val="24"/>
        </w:rPr>
        <w:drawing>
          <wp:inline distT="0" distB="0" distL="0" distR="0">
            <wp:extent cx="5158740" cy="1522095"/>
            <wp:effectExtent l="0" t="0" r="3810" b="1905"/>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23210" cy="1541566"/>
                    </a:xfrm>
                    <a:prstGeom prst="rect">
                      <a:avLst/>
                    </a:prstGeom>
                    <a:noFill/>
                  </pic:spPr>
                </pic:pic>
              </a:graphicData>
            </a:graphic>
          </wp:inline>
        </w:drawing>
      </w:r>
    </w:p>
    <w:p>
      <w:pPr>
        <w:spacing w:line="360" w:lineRule="auto"/>
        <w:rPr>
          <w:rFonts w:ascii="宋体" w:hAnsi="宋体" w:eastAsia="宋体" w:cs="宋体"/>
          <w:sz w:val="24"/>
        </w:rPr>
      </w:pPr>
      <w:r>
        <w:rPr>
          <w:rFonts w:hint="eastAsia" w:ascii="宋体" w:hAnsi="宋体" w:eastAsia="宋体" w:cs="宋体"/>
          <w:sz w:val="24"/>
        </w:rPr>
        <w:t>1、生物处理池（水解酸化池）</w:t>
      </w:r>
    </w:p>
    <w:p>
      <w:pPr>
        <w:spacing w:line="360" w:lineRule="auto"/>
        <w:ind w:firstLine="480" w:firstLineChars="200"/>
        <w:rPr>
          <w:rFonts w:ascii="宋体" w:hAnsi="宋体" w:eastAsia="宋体" w:cs="宋体"/>
          <w:sz w:val="24"/>
        </w:rPr>
      </w:pPr>
      <w:r>
        <w:rPr>
          <w:rFonts w:hint="eastAsia" w:ascii="宋体" w:hAnsi="宋体" w:eastAsia="宋体" w:cs="宋体"/>
          <w:sz w:val="24"/>
        </w:rPr>
        <w:t>设置目的：</w:t>
      </w:r>
    </w:p>
    <w:p>
      <w:pPr>
        <w:spacing w:line="360" w:lineRule="auto"/>
        <w:ind w:firstLine="480" w:firstLineChars="200"/>
        <w:rPr>
          <w:rFonts w:ascii="宋体" w:hAnsi="宋体" w:eastAsia="宋体" w:cs="宋体"/>
          <w:sz w:val="24"/>
        </w:rPr>
      </w:pPr>
      <w:r>
        <w:rPr>
          <w:rFonts w:hint="eastAsia" w:ascii="宋体" w:hAnsi="宋体" w:eastAsia="宋体" w:cs="宋体"/>
          <w:sz w:val="24"/>
        </w:rPr>
        <w:t>将污水进一步混合，充分利用池内生物弹性填料作为载体，靠兼氧微生物将污水中难溶解有机物转化为可溶解性有机物，将大分子有机物水解成小分子有机物，以利于后道O级生物处理池进一步氧化分解，同时通过回流的硝炭氮在硝化菌的作用下，可进行部分硝化和反硝化，去除氨氮。此处沉淀池作用是进行固液分离去除生化池中剥落下来的生物膜和悬浮污泥，使污水真正净化，使效果。</w:t>
      </w:r>
    </w:p>
    <w:p>
      <w:pPr>
        <w:spacing w:line="360" w:lineRule="auto"/>
        <w:ind w:firstLine="480" w:firstLineChars="200"/>
        <w:rPr>
          <w:rFonts w:ascii="宋体" w:hAnsi="宋体" w:eastAsia="宋体" w:cs="宋体"/>
          <w:sz w:val="24"/>
        </w:rPr>
      </w:pPr>
      <w:r>
        <w:rPr>
          <w:rFonts w:hint="eastAsia" w:ascii="宋体" w:hAnsi="宋体" w:eastAsia="宋体" w:cs="宋体"/>
          <w:sz w:val="24"/>
        </w:rPr>
        <w:t>技术特点：</w:t>
      </w:r>
    </w:p>
    <w:p>
      <w:pPr>
        <w:spacing w:line="360" w:lineRule="auto"/>
        <w:ind w:firstLine="480" w:firstLineChars="200"/>
        <w:rPr>
          <w:rFonts w:ascii="宋体" w:hAnsi="宋体" w:eastAsia="宋体" w:cs="宋体"/>
          <w:sz w:val="24"/>
        </w:rPr>
      </w:pPr>
      <w:r>
        <w:rPr>
          <w:rFonts w:hint="eastAsia" w:ascii="宋体" w:hAnsi="宋体" w:eastAsia="宋体" w:cs="宋体"/>
          <w:sz w:val="24"/>
        </w:rPr>
        <w:t>内置生物弹性填料，又具有水解酸化功能，同时可调节成为O级生物氧化池，以生化停留时间,处理效率。 生物氧化法是从生物膜派生出来的一种废水生物处理法，即在生物氧化池内装填一定数量的填料，利用栖附在填料上的生物膜和充分供应的氧气，通过生物氧化作用，将废水中的有机物氧化分解，达到净化目的。</w:t>
      </w:r>
    </w:p>
    <w:p>
      <w:pPr>
        <w:spacing w:line="360" w:lineRule="auto"/>
        <w:ind w:firstLine="480" w:firstLineChars="200"/>
        <w:rPr>
          <w:rFonts w:ascii="宋体" w:hAnsi="宋体" w:eastAsia="宋体" w:cs="宋体"/>
          <w:sz w:val="24"/>
        </w:rPr>
      </w:pPr>
      <w:r>
        <w:rPr>
          <w:rFonts w:hint="eastAsia" w:ascii="宋体" w:hAnsi="宋体" w:eastAsia="宋体" w:cs="宋体"/>
          <w:sz w:val="24"/>
        </w:rPr>
        <w:t>该池设计为钢结构的箱体。</w:t>
      </w:r>
    </w:p>
    <w:p>
      <w:pPr>
        <w:spacing w:line="360" w:lineRule="auto"/>
        <w:rPr>
          <w:rFonts w:ascii="宋体" w:hAnsi="宋体" w:eastAsia="宋体" w:cs="宋体"/>
          <w:sz w:val="24"/>
        </w:rPr>
      </w:pPr>
      <w:r>
        <w:rPr>
          <w:rFonts w:hint="eastAsia" w:ascii="宋体" w:hAnsi="宋体" w:eastAsia="宋体" w:cs="宋体"/>
          <w:sz w:val="24"/>
        </w:rPr>
        <w:t>2、生物处理池（生物氧化池）</w:t>
      </w:r>
    </w:p>
    <w:p>
      <w:pPr>
        <w:spacing w:line="360" w:lineRule="auto"/>
        <w:ind w:firstLine="480" w:firstLineChars="200"/>
        <w:rPr>
          <w:rFonts w:ascii="宋体" w:hAnsi="宋体" w:eastAsia="宋体" w:cs="宋体"/>
          <w:sz w:val="24"/>
        </w:rPr>
      </w:pPr>
      <w:r>
        <w:rPr>
          <w:rFonts w:hint="eastAsia" w:ascii="宋体" w:hAnsi="宋体" w:eastAsia="宋体" w:cs="宋体"/>
          <w:sz w:val="24"/>
        </w:rPr>
        <w:t>设置目的：</w:t>
      </w:r>
    </w:p>
    <w:p>
      <w:pPr>
        <w:spacing w:line="360" w:lineRule="auto"/>
        <w:ind w:firstLine="480" w:firstLineChars="200"/>
        <w:rPr>
          <w:rFonts w:ascii="宋体" w:hAnsi="宋体" w:eastAsia="宋体" w:cs="宋体"/>
          <w:sz w:val="24"/>
        </w:rPr>
      </w:pPr>
      <w:r>
        <w:rPr>
          <w:rFonts w:hint="eastAsia" w:ascii="宋体" w:hAnsi="宋体" w:eastAsia="宋体" w:cs="宋体"/>
          <w:sz w:val="24"/>
        </w:rPr>
        <w:t>该池为本污水处理的核心部分，分二段，前一段在较高的有机负荷下，通过附着于填料上的大量不同种属的微生物群落共同参与下的生化降解和吸附作用，去除污水中的各种有机，使污水中的有机物含量大幅度。后段在有机负荷较低的情况下，通过硝化菌的作用，在氧量充足的条件下降解污水中的氨氮，同时也使污水中的COD值到更低的水平，使污水得以净化。 新三星始终坚持“、服务至上”的原则，以求发展，并通过规范的制度创造出的产品，我公司为广大的城镇污水处理、农村连片整治、学校、小区、高速服务区、宾馆、工厂、旅游景点风景区等以及各地环保公司提供的配置和高的水处理成套设备，及其相关的零部件耗材；其业务范围遍及欧美、东南亚等各地，水处理行业潮流。</w:t>
      </w:r>
    </w:p>
    <w:p>
      <w:pPr>
        <w:spacing w:line="360" w:lineRule="auto"/>
        <w:ind w:firstLine="480" w:firstLineChars="200"/>
        <w:rPr>
          <w:rFonts w:ascii="宋体" w:hAnsi="宋体" w:eastAsia="宋体" w:cs="宋体"/>
          <w:sz w:val="24"/>
        </w:rPr>
      </w:pPr>
      <w:r>
        <w:rPr>
          <w:rFonts w:hint="eastAsia" w:ascii="宋体" w:hAnsi="宋体" w:eastAsia="宋体" w:cs="宋体"/>
          <w:sz w:val="24"/>
        </w:rPr>
        <w:t>（1）好氧生物氧化法是一种较成熟、常用的好氧生物处理技术之一。池内设置荃化丝弹性填料，该填料比表面积达280m</w:t>
      </w:r>
      <w:r>
        <w:rPr>
          <w:rFonts w:hint="eastAsia" w:ascii="宋体" w:hAnsi="宋体" w:eastAsia="宋体" w:cs="宋体"/>
          <w:sz w:val="24"/>
          <w:vertAlign w:val="superscript"/>
        </w:rPr>
        <w:t>2</w:t>
      </w:r>
      <w:r>
        <w:rPr>
          <w:rFonts w:hint="eastAsia" w:ascii="宋体" w:hAnsi="宋体" w:eastAsia="宋体" w:cs="宋体"/>
          <w:sz w:val="24"/>
        </w:rPr>
        <w:t>/m</w:t>
      </w:r>
      <w:r>
        <w:rPr>
          <w:rFonts w:hint="eastAsia" w:ascii="宋体" w:hAnsi="宋体" w:eastAsia="宋体" w:cs="宋体"/>
          <w:sz w:val="24"/>
          <w:vertAlign w:val="superscript"/>
        </w:rPr>
        <w:t>3</w:t>
      </w:r>
      <w:r>
        <w:rPr>
          <w:rFonts w:hint="eastAsia" w:ascii="宋体" w:hAnsi="宋体" w:eastAsia="宋体" w:cs="宋体"/>
          <w:sz w:val="24"/>
        </w:rPr>
        <w:t>，且水流顺畅，易挂膜，是生物膜生长的佳场所。好氧生物氧化池采用推进式曝气，污水在生化池内与水中的溶解氧不断并不断推进，以充分使填料上的生物膜与污水中的有机物充分降解。</w:t>
      </w:r>
    </w:p>
    <w:p>
      <w:pPr>
        <w:spacing w:line="360" w:lineRule="auto"/>
        <w:ind w:firstLine="480" w:firstLineChars="200"/>
        <w:rPr>
          <w:rFonts w:ascii="宋体" w:hAnsi="宋体" w:eastAsia="宋体" w:cs="宋体"/>
          <w:sz w:val="24"/>
        </w:rPr>
      </w:pPr>
      <w:r>
        <w:rPr>
          <w:rFonts w:hint="eastAsia" w:ascii="宋体" w:hAnsi="宋体" w:eastAsia="宋体" w:cs="宋体"/>
          <w:sz w:val="24"/>
        </w:rPr>
        <w:t>（2）调节池、污泥池、缺氧池、生物氧化池、二沉池、池高度集成在一体化设备内，处理水量从1-30（m</w:t>
      </w:r>
      <w:r>
        <w:rPr>
          <w:rFonts w:hint="eastAsia" w:ascii="宋体" w:hAnsi="宋体" w:eastAsia="宋体" w:cs="宋体"/>
          <w:sz w:val="24"/>
          <w:vertAlign w:val="superscript"/>
        </w:rPr>
        <w:t>3</w:t>
      </w:r>
      <w:r>
        <w:rPr>
          <w:rFonts w:hint="eastAsia" w:ascii="宋体" w:hAnsi="宋体" w:eastAsia="宋体" w:cs="宋体"/>
          <w:sz w:val="24"/>
        </w:rPr>
        <w:t>/h）。</w:t>
      </w:r>
    </w:p>
    <w:p>
      <w:pPr>
        <w:spacing w:line="360" w:lineRule="auto"/>
        <w:ind w:firstLine="480" w:firstLineChars="200"/>
        <w:rPr>
          <w:rFonts w:ascii="宋体" w:hAnsi="宋体" w:eastAsia="宋体" w:cs="宋体"/>
          <w:sz w:val="24"/>
        </w:rPr>
      </w:pPr>
      <w:r>
        <w:rPr>
          <w:rFonts w:hint="eastAsia" w:ascii="宋体" w:hAnsi="宋体" w:eastAsia="宋体" w:cs="宋体"/>
          <w:sz w:val="24"/>
        </w:rPr>
        <w:t>（3）好氧生物氧化池设计停留时间6小时，气水比为20：1，曝气器为膜片式橡胶曝气器。该曝气器优点为：布气均匀、使用寿命长、氧的利用率高、拆卸方便。</w:t>
      </w:r>
    </w:p>
    <w:p>
      <w:pPr>
        <w:spacing w:line="360" w:lineRule="auto"/>
        <w:ind w:firstLine="480" w:firstLineChars="200"/>
        <w:rPr>
          <w:rFonts w:ascii="宋体" w:hAnsi="宋体" w:eastAsia="宋体" w:cs="宋体"/>
          <w:sz w:val="24"/>
        </w:rPr>
      </w:pPr>
      <w:r>
        <w:rPr>
          <w:rFonts w:hint="eastAsia" w:ascii="宋体" w:hAnsi="宋体" w:eastAsia="宋体" w:cs="宋体"/>
          <w:sz w:val="24"/>
        </w:rPr>
        <w:t>设计特点：</w:t>
      </w:r>
    </w:p>
    <w:p>
      <w:pPr>
        <w:spacing w:line="360" w:lineRule="auto"/>
        <w:ind w:firstLine="480" w:firstLineChars="200"/>
        <w:rPr>
          <w:rFonts w:ascii="宋体" w:hAnsi="宋体" w:eastAsia="宋体" w:cs="宋体"/>
          <w:sz w:val="24"/>
        </w:rPr>
      </w:pPr>
      <w:r>
        <w:rPr>
          <w:rFonts w:hint="eastAsia" w:ascii="宋体" w:hAnsi="宋体" w:eastAsia="宋体" w:cs="宋体"/>
          <w:sz w:val="24"/>
        </w:rPr>
        <w:t>该池由池体、填料、布水装置和充氧曝气等部分组成。</w:t>
      </w:r>
    </w:p>
    <w:p>
      <w:pPr>
        <w:spacing w:line="360" w:lineRule="auto"/>
        <w:ind w:firstLine="480" w:firstLineChars="200"/>
        <w:rPr>
          <w:rFonts w:ascii="宋体" w:hAnsi="宋体" w:eastAsia="宋体" w:cs="宋体"/>
          <w:sz w:val="24"/>
        </w:rPr>
      </w:pPr>
      <w:r>
        <w:rPr>
          <w:rFonts w:hint="eastAsia" w:ascii="宋体" w:hAnsi="宋体" w:eastAsia="宋体" w:cs="宋体"/>
          <w:sz w:val="24"/>
        </w:rPr>
        <w:t>该池以生物膜法为主，兼有活性污泥法的特点。</w:t>
      </w:r>
    </w:p>
    <w:p>
      <w:pPr>
        <w:spacing w:line="360" w:lineRule="auto"/>
        <w:ind w:firstLine="480" w:firstLineChars="200"/>
        <w:rPr>
          <w:rFonts w:ascii="宋体" w:hAnsi="宋体" w:eastAsia="宋体" w:cs="宋体"/>
          <w:sz w:val="24"/>
        </w:rPr>
      </w:pPr>
      <w:r>
        <w:rPr>
          <w:rFonts w:hint="eastAsia" w:ascii="宋体" w:hAnsi="宋体" w:eastAsia="宋体" w:cs="宋体"/>
          <w:sz w:val="24"/>
        </w:rPr>
        <w:t>池中填料采用弹性立体组合填料，该填料具有比表面积大，使用寿命长，易挂膜耐腐蚀不结团堵塞。填料在水中舒展，对水中气泡作多层次切割，更相对了曝气效果，填料成笼式安装，拆卸、检修方便。</w:t>
      </w:r>
    </w:p>
    <w:p>
      <w:pPr>
        <w:spacing w:line="360" w:lineRule="auto"/>
        <w:ind w:firstLine="480" w:firstLineChars="200"/>
        <w:rPr>
          <w:rFonts w:ascii="宋体" w:hAnsi="宋体" w:eastAsia="宋体" w:cs="宋体"/>
          <w:sz w:val="24"/>
        </w:rPr>
      </w:pPr>
      <w:r>
        <w:rPr>
          <w:rFonts w:hint="eastAsia" w:ascii="宋体" w:hAnsi="宋体" w:eastAsia="宋体" w:cs="宋体"/>
          <w:sz w:val="24"/>
        </w:rPr>
        <w:t>池中曝气管路选用ABS管，耐腐蚀。曝气头选用微孔曝气头，不堵塞 ，氧利用率高。</w:t>
      </w:r>
    </w:p>
    <w:p>
      <w:pPr>
        <w:spacing w:line="360" w:lineRule="auto"/>
        <w:ind w:firstLine="480" w:firstLineChars="200"/>
        <w:rPr>
          <w:rFonts w:ascii="宋体" w:hAnsi="宋体" w:eastAsia="宋体" w:cs="宋体"/>
          <w:sz w:val="24"/>
        </w:rPr>
      </w:pPr>
      <w:r>
        <w:rPr>
          <w:rFonts w:hint="eastAsia" w:ascii="宋体" w:hAnsi="宋体" w:eastAsia="宋体" w:cs="宋体"/>
          <w:sz w:val="24"/>
        </w:rPr>
        <w:t>该池设计为钢结构的箱体。</w:t>
      </w:r>
    </w:p>
    <w:p>
      <w:pPr>
        <w:spacing w:line="360" w:lineRule="auto"/>
        <w:rPr>
          <w:rFonts w:ascii="宋体" w:hAnsi="宋体" w:eastAsia="宋体" w:cs="宋体"/>
          <w:sz w:val="24"/>
        </w:rPr>
      </w:pPr>
      <w:r>
        <w:rPr>
          <w:rFonts w:hint="eastAsia" w:ascii="宋体" w:hAnsi="宋体" w:eastAsia="宋体" w:cs="宋体"/>
          <w:sz w:val="24"/>
        </w:rPr>
        <w:t>3、沉淀池</w:t>
      </w:r>
    </w:p>
    <w:p>
      <w:pPr>
        <w:spacing w:line="360" w:lineRule="auto"/>
        <w:ind w:firstLine="480" w:firstLineChars="200"/>
        <w:rPr>
          <w:rFonts w:ascii="宋体" w:hAnsi="宋体" w:eastAsia="宋体" w:cs="宋体"/>
          <w:sz w:val="24"/>
        </w:rPr>
      </w:pPr>
      <w:r>
        <w:rPr>
          <w:rFonts w:hint="eastAsia" w:ascii="宋体" w:hAnsi="宋体" w:eastAsia="宋体" w:cs="宋体"/>
          <w:sz w:val="24"/>
        </w:rPr>
        <w:t>设置目的：</w:t>
      </w:r>
    </w:p>
    <w:p>
      <w:pPr>
        <w:spacing w:line="360" w:lineRule="auto"/>
        <w:ind w:firstLine="480" w:firstLineChars="200"/>
        <w:rPr>
          <w:rFonts w:ascii="宋体" w:hAnsi="宋体" w:eastAsia="宋体" w:cs="宋体"/>
          <w:sz w:val="24"/>
        </w:rPr>
      </w:pPr>
      <w:r>
        <w:rPr>
          <w:rFonts w:hint="eastAsia" w:ascii="宋体" w:hAnsi="宋体" w:eastAsia="宋体" w:cs="宋体"/>
          <w:sz w:val="24"/>
        </w:rPr>
        <w:t>进行固液分离去除生化池中剥落下来的生物膜和悬浮污泥，使污水真正净化。 该池为本污水处理的核心部分，分两段，前一段在较高的有机负荷下，通过附着于填料上的大量不同种属的微生物群落共同参与下的生化降解和吸附作用，去除污水中的各种有机，使污水中的有机物含量大幅度；后段在有机负荷的情况下，通过硝化菌的作用，在氧量充足的条件下降解污水中的氨氮，同时也使污水中的COD值到更低的水平，使污水得以净化。两段式设计能使水质降解成梯度，达到良好的处理效果，同时设计采用相应导流紊流措施，使设计更合理。</w:t>
      </w:r>
    </w:p>
    <w:p>
      <w:pPr>
        <w:spacing w:line="360" w:lineRule="auto"/>
        <w:ind w:firstLine="480" w:firstLineChars="200"/>
        <w:rPr>
          <w:rFonts w:ascii="宋体" w:hAnsi="宋体" w:eastAsia="宋体" w:cs="宋体"/>
          <w:sz w:val="24"/>
        </w:rPr>
      </w:pPr>
      <w:r>
        <w:rPr>
          <w:rFonts w:hint="eastAsia" w:ascii="宋体" w:hAnsi="宋体" w:eastAsia="宋体" w:cs="宋体"/>
          <w:sz w:val="24"/>
        </w:rPr>
        <w:t>设计特点：</w:t>
      </w:r>
    </w:p>
    <w:p>
      <w:pPr>
        <w:spacing w:line="360" w:lineRule="auto"/>
        <w:ind w:firstLine="480" w:firstLineChars="200"/>
        <w:rPr>
          <w:rFonts w:ascii="宋体" w:hAnsi="宋体" w:eastAsia="宋体" w:cs="宋体"/>
          <w:sz w:val="24"/>
        </w:rPr>
      </w:pPr>
      <w:r>
        <w:rPr>
          <w:rFonts w:hint="eastAsia" w:ascii="宋体" w:hAnsi="宋体" w:eastAsia="宋体" w:cs="宋体"/>
          <w:sz w:val="24"/>
        </w:rPr>
        <w:t>设计为竖流式沉淀池，其污泥降解效果好。</w:t>
      </w:r>
    </w:p>
    <w:p>
      <w:pPr>
        <w:spacing w:line="360" w:lineRule="auto"/>
        <w:ind w:firstLine="480" w:firstLineChars="200"/>
        <w:rPr>
          <w:rFonts w:ascii="宋体" w:hAnsi="宋体" w:eastAsia="宋体" w:cs="宋体"/>
          <w:sz w:val="24"/>
        </w:rPr>
      </w:pPr>
      <w:r>
        <w:rPr>
          <w:rFonts w:hint="eastAsia" w:ascii="宋体" w:hAnsi="宋体" w:eastAsia="宋体" w:cs="宋体"/>
          <w:sz w:val="24"/>
        </w:rPr>
        <w:t>污泥采用污泥回流泵定时排泥至污泥池，设污泥回流泵，部分污泥回流至生物处理池进行硝化和反硝化，降低了污泥的生成，也利于污水中氨氮的去除。在SBBR研究初期，生物反应器的构型一般为好氧活性污泥反应器，新三星设备其主要问题是悬浮污泥浓度过高，膜污染速率快；脱氮除磷效果不；曝气能耗较高。近几年来，出现了SBBR的改进工艺——复合型膜生物反应器，使生活污水处理有了更好的污染物去除效果和更高效的运行性能。复合SBBR工艺是将生物膜法或生物氧化法与活性污泥法结合而构成的复合生物反应器(Hybridbioreactor，HBR)与膜分离的联用工艺。</w:t>
      </w:r>
    </w:p>
    <w:p>
      <w:pPr>
        <w:spacing w:line="360" w:lineRule="auto"/>
        <w:ind w:firstLine="480" w:firstLineChars="200"/>
        <w:rPr>
          <w:rFonts w:ascii="宋体" w:hAnsi="宋体" w:eastAsia="宋体" w:cs="宋体"/>
          <w:sz w:val="24"/>
        </w:rPr>
      </w:pPr>
      <w:r>
        <w:rPr>
          <w:rFonts w:hint="eastAsia" w:ascii="宋体" w:hAnsi="宋体" w:eastAsia="宋体" w:cs="宋体"/>
          <w:sz w:val="24"/>
        </w:rPr>
        <w:t>该池设计为钢结构的箱体。</w:t>
      </w:r>
    </w:p>
    <w:p>
      <w:pPr>
        <w:spacing w:line="360" w:lineRule="auto"/>
        <w:rPr>
          <w:rFonts w:ascii="宋体" w:hAnsi="宋体" w:eastAsia="宋体" w:cs="宋体"/>
          <w:sz w:val="24"/>
        </w:rPr>
      </w:pPr>
      <w:r>
        <w:rPr>
          <w:rFonts w:hint="eastAsia" w:ascii="宋体" w:hAnsi="宋体" w:eastAsia="宋体" w:cs="宋体"/>
          <w:sz w:val="24"/>
        </w:rPr>
        <w:t>4、污泥池</w:t>
      </w:r>
    </w:p>
    <w:p>
      <w:pPr>
        <w:spacing w:line="360" w:lineRule="auto"/>
        <w:ind w:firstLine="480" w:firstLineChars="200"/>
        <w:rPr>
          <w:rFonts w:ascii="宋体" w:hAnsi="宋体" w:eastAsia="宋体" w:cs="宋体"/>
          <w:sz w:val="24"/>
        </w:rPr>
      </w:pPr>
      <w:r>
        <w:rPr>
          <w:rFonts w:hint="eastAsia" w:ascii="宋体" w:hAnsi="宋体" w:eastAsia="宋体" w:cs="宋体"/>
          <w:sz w:val="24"/>
        </w:rPr>
        <w:t>设置目的：</w:t>
      </w:r>
    </w:p>
    <w:p>
      <w:pPr>
        <w:spacing w:line="360" w:lineRule="auto"/>
        <w:ind w:firstLine="480" w:firstLineChars="200"/>
        <w:rPr>
          <w:rFonts w:ascii="宋体" w:hAnsi="宋体" w:eastAsia="宋体" w:cs="宋体"/>
          <w:sz w:val="24"/>
        </w:rPr>
      </w:pPr>
      <w:r>
        <w:rPr>
          <w:rFonts w:hint="eastAsia" w:ascii="宋体" w:hAnsi="宋体" w:eastAsia="宋体" w:cs="宋体"/>
          <w:sz w:val="24"/>
        </w:rPr>
        <w:t>好氧生物氧化池自流进入沉淀池进行沉淀处理，以沉淀脱落的生物膜及无机小颗粒。该沉淀池设计为竖流式沉淀池。沉淀池上部设溢水槽，中部为沉淀区，下部为污泥斗。经过沉淀处理的水通过溢水槽进入池，沉淀下来的污泥定期排至污泥池进行消化、处理。</w:t>
      </w:r>
    </w:p>
    <w:p>
      <w:pPr>
        <w:spacing w:line="360" w:lineRule="auto"/>
        <w:ind w:firstLine="480" w:firstLineChars="200"/>
        <w:rPr>
          <w:rFonts w:ascii="宋体" w:hAnsi="宋体" w:eastAsia="宋体" w:cs="宋体"/>
          <w:sz w:val="24"/>
        </w:rPr>
      </w:pPr>
      <w:r>
        <w:rPr>
          <w:rFonts w:hint="eastAsia" w:ascii="宋体" w:hAnsi="宋体" w:eastAsia="宋体" w:cs="宋体"/>
          <w:sz w:val="24"/>
        </w:rPr>
        <w:t>设计特点：</w:t>
      </w:r>
    </w:p>
    <w:p>
      <w:pPr>
        <w:spacing w:line="360" w:lineRule="auto"/>
        <w:ind w:firstLine="480" w:firstLineChars="200"/>
        <w:rPr>
          <w:rFonts w:ascii="宋体" w:hAnsi="宋体" w:eastAsia="宋体" w:cs="宋体"/>
          <w:sz w:val="24"/>
        </w:rPr>
      </w:pPr>
      <w:r>
        <w:rPr>
          <w:rFonts w:hint="eastAsia" w:ascii="宋体" w:hAnsi="宋体" w:eastAsia="宋体" w:cs="宋体"/>
          <w:sz w:val="24"/>
        </w:rPr>
        <w:t>（1）该池设计为钢结构的箱体，内置污泥消化。</w:t>
      </w:r>
    </w:p>
    <w:p>
      <w:pPr>
        <w:spacing w:line="360" w:lineRule="auto"/>
        <w:ind w:firstLine="480" w:firstLineChars="200"/>
        <w:rPr>
          <w:rFonts w:ascii="宋体" w:hAnsi="宋体" w:eastAsia="宋体" w:cs="宋体"/>
          <w:sz w:val="24"/>
        </w:rPr>
      </w:pPr>
      <w:r>
        <w:rPr>
          <w:rFonts w:hint="eastAsia" w:ascii="宋体" w:hAnsi="宋体" w:eastAsia="宋体" w:cs="宋体"/>
          <w:sz w:val="24"/>
        </w:rPr>
        <w:t>（2）构造紧凑，面积小，可埋入地下，设备上部栽种花草或缔造小型建筑物。</w:t>
      </w:r>
    </w:p>
    <w:p>
      <w:pPr>
        <w:spacing w:line="360" w:lineRule="auto"/>
        <w:rPr>
          <w:rFonts w:ascii="宋体" w:hAnsi="宋体" w:eastAsia="宋体" w:cs="宋体"/>
          <w:sz w:val="24"/>
        </w:rPr>
      </w:pPr>
      <w:r>
        <w:rPr>
          <w:rFonts w:hint="eastAsia" w:ascii="宋体" w:hAnsi="宋体" w:eastAsia="宋体" w:cs="宋体"/>
          <w:sz w:val="24"/>
        </w:rPr>
        <w:t>5、池</w:t>
      </w:r>
    </w:p>
    <w:p>
      <w:pPr>
        <w:spacing w:line="360" w:lineRule="auto"/>
        <w:ind w:firstLine="480" w:firstLineChars="200"/>
        <w:rPr>
          <w:rFonts w:ascii="宋体" w:hAnsi="宋体" w:eastAsia="宋体" w:cs="宋体"/>
          <w:sz w:val="24"/>
        </w:rPr>
      </w:pPr>
      <w:r>
        <w:rPr>
          <w:rFonts w:hint="eastAsia" w:ascii="宋体" w:hAnsi="宋体" w:eastAsia="宋体" w:cs="宋体"/>
          <w:sz w:val="24"/>
        </w:rPr>
        <w:t>经沉淀池淀淀后的进入池。由于生物氧化池内生物固体量多，当有机物容积负荷较高时，其F/M（F为有机基，M为微生物量）比可以保持在一定水平，因此污泥产量可相当于或低于活性污泥法。</w:t>
      </w:r>
    </w:p>
    <w:p>
      <w:pPr>
        <w:pStyle w:val="4"/>
        <w:spacing w:line="360" w:lineRule="auto"/>
        <w:rPr>
          <w:rFonts w:ascii="宋体" w:hAnsi="宋体" w:eastAsia="宋体" w:cs="宋体"/>
          <w:b w:val="0"/>
          <w:bCs w:val="0"/>
          <w:sz w:val="24"/>
          <w:szCs w:val="24"/>
        </w:rPr>
      </w:pPr>
      <w:bookmarkStart w:id="0" w:name="_Toc98480125"/>
    </w:p>
    <w:p>
      <w:pPr>
        <w:pStyle w:val="4"/>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工艺特点</w:t>
      </w:r>
      <w:bookmarkEnd w:id="0"/>
      <w:r>
        <w:rPr>
          <w:rFonts w:hint="eastAsia" w:ascii="宋体" w:hAnsi="宋体" w:eastAsia="宋体" w:cs="宋体"/>
          <w:b w:val="0"/>
          <w:bCs w:val="0"/>
          <w:sz w:val="24"/>
          <w:szCs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1、采用常规的水解酸化+氧化+沉淀+相结合的工艺。 膜生物反应器（MBR）工艺通过膜分离技术强化生物反应器的功能。</w:t>
      </w:r>
    </w:p>
    <w:p>
      <w:pPr>
        <w:spacing w:line="360" w:lineRule="auto"/>
        <w:ind w:firstLine="480" w:firstLineChars="200"/>
        <w:rPr>
          <w:rFonts w:ascii="宋体" w:hAnsi="宋体" w:eastAsia="宋体" w:cs="宋体"/>
          <w:sz w:val="24"/>
        </w:rPr>
      </w:pPr>
      <w:r>
        <w:rPr>
          <w:rFonts w:hint="eastAsia" w:ascii="宋体" w:hAnsi="宋体" w:eastAsia="宋体" w:cs="宋体"/>
          <w:sz w:val="24"/>
        </w:rPr>
        <w:t>2、工艺中沉淀池沉淀下来的污泥，提至酸化沉淀池，进行再消化处理，须剩余污泥量少。该池为本污水处理的核心部分，分二段，前一段在较高的有机负荷下，通过附着于填料上的大量不同种属的微生物群落共同参与下的生化降解和吸附作用，去除污水中的各种有机，使污水中的有机物含量大幅度。后段在有机负荷较低的情况下，通过硝化菌的作用，在氧量充足的条件下降解污水中的氨氮，同时也使污水中的COD值到更低的水平，使污水得以净化。</w:t>
      </w:r>
    </w:p>
    <w:p>
      <w:pPr>
        <w:spacing w:line="360" w:lineRule="auto"/>
        <w:ind w:firstLine="480" w:firstLineChars="200"/>
        <w:rPr>
          <w:rFonts w:ascii="宋体" w:hAnsi="宋体" w:eastAsia="宋体" w:cs="宋体"/>
          <w:sz w:val="24"/>
        </w:rPr>
      </w:pPr>
      <w:r>
        <w:rPr>
          <w:rFonts w:hint="eastAsia" w:ascii="宋体" w:hAnsi="宋体" w:eastAsia="宋体" w:cs="宋体"/>
          <w:sz w:val="24"/>
        </w:rPr>
        <w:t>3、风机、潜污泵等主要控制设备的工作程序自动调节，以操作工作量，达到自动工作，并可不必要的人为损坏。采用的微孔曝气装置，无堵塞现象，可使污水与活性污泥、溶解氧充分混合，可大幅度氧的传递效率和污泥的生化活性；</w:t>
      </w:r>
    </w:p>
    <w:p>
      <w:pPr>
        <w:spacing w:line="360" w:lineRule="auto"/>
        <w:ind w:firstLine="480" w:firstLineChars="200"/>
        <w:rPr>
          <w:rFonts w:ascii="宋体" w:hAnsi="宋体" w:eastAsia="宋体" w:cs="宋体"/>
          <w:sz w:val="24"/>
        </w:rPr>
      </w:pPr>
      <w:r>
        <w:rPr>
          <w:rFonts w:hint="eastAsia" w:ascii="宋体" w:hAnsi="宋体" w:eastAsia="宋体" w:cs="宋体"/>
          <w:sz w:val="24"/>
        </w:rPr>
        <w:t>4、通过采用以去除有机污染物为主的氧化处理工艺，从而污染物去除率，确保达标排放；由于氧化时间的，在去除有机污染物同时，也能使NH3-N转化；</w:t>
      </w:r>
    </w:p>
    <w:p>
      <w:pPr>
        <w:spacing w:line="360" w:lineRule="auto"/>
        <w:ind w:firstLine="480" w:firstLineChars="200"/>
        <w:rPr>
          <w:rFonts w:ascii="宋体" w:hAnsi="宋体" w:eastAsia="宋体" w:cs="宋体"/>
          <w:sz w:val="24"/>
        </w:rPr>
      </w:pPr>
      <w:r>
        <w:rPr>
          <w:rFonts w:hint="eastAsia" w:ascii="宋体" w:hAnsi="宋体" w:eastAsia="宋体" w:cs="宋体"/>
          <w:sz w:val="24"/>
        </w:rPr>
        <w:t>5、处理为模块化，施工须简单方便。农村污水量变化系数大,污水中N、P含量高,可生化性强,重金属等有毒有害含量低,采用生物处理技术；</w:t>
      </w:r>
    </w:p>
    <w:p>
      <w:pPr>
        <w:pStyle w:val="4"/>
        <w:spacing w:line="360" w:lineRule="auto"/>
        <w:rPr>
          <w:rFonts w:ascii="宋体" w:hAnsi="宋体" w:eastAsia="宋体" w:cs="宋体"/>
          <w:sz w:val="24"/>
          <w:szCs w:val="24"/>
        </w:rPr>
      </w:pPr>
      <w:bookmarkStart w:id="1" w:name="_Toc98480126"/>
      <w:r>
        <w:rPr>
          <w:rFonts w:hint="eastAsia" w:ascii="宋体" w:hAnsi="宋体" w:eastAsia="宋体" w:cs="宋体"/>
          <w:sz w:val="24"/>
          <w:szCs w:val="24"/>
        </w:rPr>
        <w:t>材质及技术要求</w:t>
      </w:r>
    </w:p>
    <w:p>
      <w:pPr>
        <w:pStyle w:val="4"/>
        <w:spacing w:line="360" w:lineRule="auto"/>
        <w:rPr>
          <w:rFonts w:ascii="宋体" w:hAnsi="宋体" w:eastAsia="宋体" w:cs="宋体"/>
          <w:b w:val="0"/>
          <w:bCs w:val="0"/>
          <w:sz w:val="24"/>
          <w:szCs w:val="24"/>
        </w:rPr>
      </w:pPr>
      <w:r>
        <w:rPr>
          <w:rFonts w:hint="eastAsia" w:ascii="宋体" w:hAnsi="宋体" w:eastAsia="宋体" w:cs="宋体"/>
          <w:b w:val="0"/>
          <w:bCs w:val="0"/>
          <w:sz w:val="24"/>
          <w:szCs w:val="24"/>
        </w:rPr>
        <w:t>电气控制系统</w:t>
      </w:r>
      <w:bookmarkEnd w:id="1"/>
      <w:r>
        <w:rPr>
          <w:rFonts w:hint="eastAsia" w:ascii="宋体" w:hAnsi="宋体" w:eastAsia="宋体" w:cs="宋体"/>
          <w:b w:val="0"/>
          <w:bCs w:val="0"/>
          <w:sz w:val="24"/>
          <w:szCs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1、设计依据</w:t>
      </w:r>
    </w:p>
    <w:p>
      <w:pPr>
        <w:spacing w:line="360" w:lineRule="auto"/>
        <w:ind w:firstLine="480" w:firstLineChars="200"/>
        <w:rPr>
          <w:rFonts w:ascii="宋体" w:hAnsi="宋体" w:eastAsia="宋体" w:cs="宋体"/>
          <w:sz w:val="24"/>
        </w:rPr>
      </w:pPr>
      <w:r>
        <w:rPr>
          <w:rFonts w:hint="eastAsia" w:ascii="宋体" w:hAnsi="宋体" w:eastAsia="宋体" w:cs="宋体"/>
          <w:sz w:val="24"/>
        </w:rPr>
        <w:t>污水处理站自控仪表专业的设计依据工艺对自控系统的要求并考虑污处理站运行管理的具体运行情况进行设计。</w:t>
      </w:r>
    </w:p>
    <w:p>
      <w:pPr>
        <w:spacing w:line="360" w:lineRule="auto"/>
        <w:rPr>
          <w:rFonts w:ascii="宋体" w:hAnsi="宋体" w:eastAsia="宋体" w:cs="宋体"/>
          <w:sz w:val="24"/>
        </w:rPr>
      </w:pPr>
      <w:r>
        <w:rPr>
          <w:rFonts w:hint="eastAsia" w:ascii="宋体" w:hAnsi="宋体" w:eastAsia="宋体" w:cs="宋体"/>
          <w:sz w:val="24"/>
        </w:rPr>
        <w:t xml:space="preserve">    《自控仪表选型规定》HG20507-92</w:t>
      </w:r>
    </w:p>
    <w:p>
      <w:pPr>
        <w:spacing w:line="360" w:lineRule="auto"/>
        <w:rPr>
          <w:rFonts w:ascii="宋体" w:hAnsi="宋体" w:eastAsia="宋体" w:cs="宋体"/>
          <w:sz w:val="24"/>
        </w:rPr>
      </w:pPr>
      <w:r>
        <w:rPr>
          <w:rFonts w:hint="eastAsia" w:ascii="宋体" w:hAnsi="宋体" w:eastAsia="宋体" w:cs="宋体"/>
          <w:sz w:val="24"/>
        </w:rPr>
        <w:t xml:space="preserve">    《仪表配管、配线设计规定》HG20512～20516-92</w:t>
      </w:r>
    </w:p>
    <w:p>
      <w:pPr>
        <w:spacing w:line="360" w:lineRule="auto"/>
        <w:ind w:firstLine="480" w:firstLineChars="200"/>
        <w:rPr>
          <w:rFonts w:ascii="宋体" w:hAnsi="宋体" w:eastAsia="宋体" w:cs="宋体"/>
          <w:sz w:val="24"/>
        </w:rPr>
      </w:pPr>
      <w:r>
        <w:rPr>
          <w:rFonts w:hint="eastAsia" w:ascii="宋体" w:hAnsi="宋体" w:eastAsia="宋体" w:cs="宋体"/>
          <w:sz w:val="24"/>
        </w:rPr>
        <w:t>《仪表系统接地设计规定》HG20512～20516-92</w:t>
      </w:r>
    </w:p>
    <w:p>
      <w:pPr>
        <w:spacing w:line="360" w:lineRule="auto"/>
        <w:rPr>
          <w:rFonts w:ascii="宋体" w:hAnsi="宋体" w:eastAsia="宋体" w:cs="宋体"/>
          <w:sz w:val="24"/>
        </w:rPr>
      </w:pPr>
      <w:r>
        <w:rPr>
          <w:rFonts w:hint="eastAsia" w:ascii="宋体" w:hAnsi="宋体" w:eastAsia="宋体" w:cs="宋体"/>
          <w:sz w:val="24"/>
        </w:rPr>
        <w:t xml:space="preserve">    《控制室设计规定》HG20508～20511-92</w:t>
      </w:r>
    </w:p>
    <w:p>
      <w:pPr>
        <w:spacing w:line="360" w:lineRule="auto"/>
        <w:rPr>
          <w:rFonts w:ascii="宋体" w:hAnsi="宋体" w:eastAsia="宋体" w:cs="宋体"/>
          <w:sz w:val="24"/>
        </w:rPr>
      </w:pPr>
      <w:r>
        <w:rPr>
          <w:rFonts w:hint="eastAsia" w:ascii="宋体" w:hAnsi="宋体" w:eastAsia="宋体" w:cs="宋体"/>
          <w:sz w:val="24"/>
        </w:rPr>
        <w:t xml:space="preserve">    《仪表供电设计规定》HG20508～20511-92</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《电子计算机房设计规范》GB50174-93 </w:t>
      </w:r>
    </w:p>
    <w:p>
      <w:pPr>
        <w:spacing w:line="360" w:lineRule="auto"/>
        <w:ind w:firstLine="480" w:firstLineChars="200"/>
        <w:rPr>
          <w:rFonts w:ascii="宋体" w:hAnsi="宋体" w:eastAsia="宋体" w:cs="宋体"/>
          <w:sz w:val="24"/>
        </w:rPr>
      </w:pPr>
      <w:r>
        <w:rPr>
          <w:rFonts w:hint="eastAsia" w:ascii="宋体" w:hAnsi="宋体" w:eastAsia="宋体" w:cs="宋体"/>
          <w:sz w:val="24"/>
        </w:rPr>
        <w:t>2、设计范围</w:t>
      </w:r>
    </w:p>
    <w:p>
      <w:pPr>
        <w:spacing w:line="360" w:lineRule="auto"/>
        <w:ind w:firstLine="480" w:firstLineChars="200"/>
        <w:rPr>
          <w:rFonts w:ascii="宋体" w:hAnsi="宋体" w:eastAsia="宋体" w:cs="宋体"/>
          <w:sz w:val="24"/>
        </w:rPr>
      </w:pPr>
      <w:r>
        <w:rPr>
          <w:rFonts w:hint="eastAsia" w:ascii="宋体" w:hAnsi="宋体" w:eastAsia="宋体" w:cs="宋体"/>
          <w:sz w:val="24"/>
        </w:rPr>
        <w:t>（1）根据工艺流程的要求配置必要的液位，流量和水质分析等检测仪表。</w:t>
      </w:r>
    </w:p>
    <w:p>
      <w:pPr>
        <w:spacing w:line="360" w:lineRule="auto"/>
        <w:ind w:firstLine="480" w:firstLineChars="200"/>
        <w:rPr>
          <w:rFonts w:ascii="宋体" w:hAnsi="宋体" w:eastAsia="宋体" w:cs="宋体"/>
          <w:sz w:val="24"/>
        </w:rPr>
      </w:pPr>
      <w:r>
        <w:rPr>
          <w:rFonts w:hint="eastAsia" w:ascii="宋体" w:hAnsi="宋体" w:eastAsia="宋体" w:cs="宋体"/>
          <w:sz w:val="24"/>
        </w:rPr>
        <w:t>（2）全部检测仪表的信号自动收集、传输反馈。</w:t>
      </w:r>
    </w:p>
    <w:p>
      <w:pPr>
        <w:spacing w:line="360" w:lineRule="auto"/>
        <w:ind w:firstLine="480" w:firstLineChars="200"/>
        <w:rPr>
          <w:rFonts w:ascii="宋体" w:hAnsi="宋体" w:eastAsia="宋体" w:cs="宋体"/>
          <w:sz w:val="24"/>
        </w:rPr>
      </w:pPr>
      <w:r>
        <w:rPr>
          <w:rFonts w:hint="eastAsia" w:ascii="宋体" w:hAnsi="宋体" w:eastAsia="宋体" w:cs="宋体"/>
          <w:sz w:val="24"/>
        </w:rPr>
        <w:t>（3）主要工艺设备的运行状态由检测仪表信息反馈调节，部分设备可在中控室手动或自动操作。</w:t>
      </w:r>
    </w:p>
    <w:p>
      <w:pPr>
        <w:spacing w:line="360" w:lineRule="auto"/>
        <w:ind w:firstLine="480" w:firstLineChars="200"/>
        <w:rPr>
          <w:rFonts w:ascii="宋体" w:hAnsi="宋体" w:eastAsia="宋体" w:cs="宋体"/>
          <w:sz w:val="24"/>
        </w:rPr>
      </w:pPr>
      <w:r>
        <w:rPr>
          <w:rFonts w:hint="eastAsia" w:ascii="宋体" w:hAnsi="宋体" w:eastAsia="宋体" w:cs="宋体"/>
          <w:sz w:val="24"/>
        </w:rPr>
        <w:t>（4）根据工艺设备的运行要求，设置自动控制系统。</w:t>
      </w:r>
    </w:p>
    <w:p>
      <w:pPr>
        <w:spacing w:line="360" w:lineRule="auto"/>
        <w:ind w:firstLine="480" w:firstLineChars="200"/>
        <w:rPr>
          <w:rFonts w:ascii="宋体" w:hAnsi="宋体" w:eastAsia="宋体" w:cs="宋体"/>
          <w:sz w:val="24"/>
        </w:rPr>
      </w:pPr>
      <w:r>
        <w:rPr>
          <w:rFonts w:hint="eastAsia" w:ascii="宋体" w:hAnsi="宋体" w:eastAsia="宋体" w:cs="宋体"/>
          <w:sz w:val="24"/>
        </w:rPr>
        <w:t>3、电缆敷设</w:t>
      </w:r>
    </w:p>
    <w:p>
      <w:pPr>
        <w:spacing w:line="360" w:lineRule="auto"/>
        <w:ind w:firstLine="480" w:firstLineChars="200"/>
        <w:rPr>
          <w:rFonts w:ascii="宋体" w:hAnsi="宋体" w:eastAsia="宋体" w:cs="宋体"/>
          <w:sz w:val="24"/>
        </w:rPr>
      </w:pPr>
      <w:r>
        <w:rPr>
          <w:rFonts w:hint="eastAsia" w:ascii="宋体" w:hAnsi="宋体" w:eastAsia="宋体" w:cs="宋体"/>
          <w:sz w:val="24"/>
        </w:rPr>
        <w:t>自控仪表的电缆以直埋敷设为主，在过路处和地面以上部分穿镀锌钢管保护，通讯缆穿PVC管直埋。</w:t>
      </w:r>
    </w:p>
    <w:p>
      <w:pPr>
        <w:spacing w:line="360" w:lineRule="auto"/>
        <w:ind w:firstLine="480" w:firstLineChars="200"/>
        <w:rPr>
          <w:rFonts w:ascii="宋体" w:hAnsi="宋体" w:eastAsia="宋体" w:cs="宋体"/>
          <w:sz w:val="24"/>
        </w:rPr>
      </w:pPr>
      <w:r>
        <w:rPr>
          <w:rFonts w:hint="eastAsia" w:ascii="宋体" w:hAnsi="宋体" w:eastAsia="宋体" w:cs="宋体"/>
          <w:sz w:val="24"/>
        </w:rPr>
        <w:t>4、仪表选型</w:t>
      </w:r>
    </w:p>
    <w:p>
      <w:pPr>
        <w:spacing w:line="360" w:lineRule="auto"/>
        <w:ind w:firstLine="480" w:firstLineChars="200"/>
        <w:rPr>
          <w:rFonts w:ascii="宋体" w:hAnsi="宋体" w:eastAsia="宋体" w:cs="宋体"/>
          <w:sz w:val="24"/>
        </w:rPr>
      </w:pPr>
      <w:r>
        <w:rPr>
          <w:rFonts w:hint="eastAsia" w:ascii="宋体" w:hAnsi="宋体" w:eastAsia="宋体" w:cs="宋体"/>
          <w:sz w:val="24"/>
        </w:rPr>
        <w:t>（1）检测仪表均采用智能型仪表。</w:t>
      </w:r>
    </w:p>
    <w:p>
      <w:pPr>
        <w:spacing w:line="360" w:lineRule="auto"/>
        <w:ind w:firstLine="480" w:firstLineChars="200"/>
        <w:rPr>
          <w:rFonts w:ascii="宋体" w:hAnsi="宋体" w:eastAsia="宋体" w:cs="宋体"/>
          <w:sz w:val="24"/>
        </w:rPr>
      </w:pPr>
      <w:r>
        <w:rPr>
          <w:rFonts w:hint="eastAsia" w:ascii="宋体" w:hAnsi="宋体" w:eastAsia="宋体" w:cs="宋体"/>
          <w:sz w:val="24"/>
        </w:rPr>
        <w:t>（2）监控仪表和控制系统均选用质量可靠产品。</w:t>
      </w:r>
    </w:p>
    <w:p>
      <w:pPr>
        <w:spacing w:line="360" w:lineRule="auto"/>
        <w:ind w:firstLine="480" w:firstLineChars="200"/>
        <w:rPr>
          <w:rFonts w:ascii="宋体" w:hAnsi="宋体" w:eastAsia="宋体" w:cs="宋体"/>
          <w:sz w:val="24"/>
        </w:rPr>
      </w:pPr>
      <w:r>
        <w:rPr>
          <w:rFonts w:hint="eastAsia" w:ascii="宋体" w:hAnsi="宋体" w:eastAsia="宋体" w:cs="宋体"/>
          <w:sz w:val="24"/>
        </w:rPr>
        <w:t>5、电气控制系统说明</w:t>
      </w:r>
    </w:p>
    <w:p>
      <w:pPr>
        <w:spacing w:line="360" w:lineRule="auto"/>
        <w:ind w:firstLine="480" w:firstLineChars="200"/>
        <w:rPr>
          <w:rFonts w:ascii="宋体" w:hAnsi="宋体" w:eastAsia="宋体" w:cs="宋体"/>
          <w:sz w:val="24"/>
        </w:rPr>
      </w:pPr>
      <w:r>
        <w:rPr>
          <w:rFonts w:hint="eastAsia" w:ascii="宋体" w:hAnsi="宋体" w:eastAsia="宋体" w:cs="宋体"/>
          <w:sz w:val="24"/>
        </w:rPr>
        <w:t>（1）控制过程介绍</w:t>
      </w:r>
    </w:p>
    <w:p>
      <w:pPr>
        <w:spacing w:line="360" w:lineRule="auto"/>
        <w:ind w:firstLine="480" w:firstLineChars="200"/>
        <w:rPr>
          <w:rFonts w:ascii="宋体" w:hAnsi="宋体" w:eastAsia="宋体" w:cs="宋体"/>
          <w:sz w:val="24"/>
        </w:rPr>
      </w:pPr>
      <w:r>
        <w:rPr>
          <w:rFonts w:hint="eastAsia" w:ascii="宋体" w:hAnsi="宋体" w:eastAsia="宋体" w:cs="宋体"/>
          <w:sz w:val="24"/>
        </w:rPr>
        <w:t>调节池与其前端储液池链接管路上装有一个浮球开关，当前端储液池液面高于设定值后，浮球开关开启，储液池中的水流入调节池。污水流入调节池后，调节池中的污水液位上升，上升到一定高度后，调节池中的潜污泵开启，将污水泵入水解酸化池。此时沉淀池需要泵出一部分上清液以维持系统内液位大幅变化，维持系统稳定运行。</w:t>
      </w:r>
    </w:p>
    <w:p>
      <w:pPr>
        <w:spacing w:line="360" w:lineRule="auto"/>
        <w:ind w:firstLine="480" w:firstLineChars="200"/>
        <w:rPr>
          <w:rFonts w:ascii="宋体" w:hAnsi="宋体" w:eastAsia="宋体" w:cs="宋体"/>
          <w:sz w:val="24"/>
        </w:rPr>
      </w:pPr>
      <w:r>
        <w:rPr>
          <w:rFonts w:hint="eastAsia" w:ascii="宋体" w:hAnsi="宋体" w:eastAsia="宋体" w:cs="宋体"/>
          <w:sz w:val="24"/>
        </w:rPr>
        <w:t>（2）逻辑控制框图及说明</w:t>
      </w:r>
    </w:p>
    <w:p>
      <w:pPr>
        <w:spacing w:line="360" w:lineRule="auto"/>
        <w:ind w:firstLine="720" w:firstLineChars="300"/>
        <w:rPr>
          <w:rFonts w:ascii="宋体" w:hAnsi="宋体" w:eastAsia="宋体" w:cs="宋体"/>
          <w:sz w:val="24"/>
        </w:rPr>
      </w:pPr>
      <w:r>
        <w:rPr>
          <w:rFonts w:hint="eastAsia" w:ascii="宋体" w:hAnsi="宋体" w:eastAsia="宋体" w:cs="宋体"/>
          <w:sz w:val="24"/>
        </w:rPr>
        <w:t>1）泵逻辑控制框图如下：</w:t>
      </w:r>
    </w:p>
    <w:p>
      <w:pPr>
        <w:spacing w:line="360" w:lineRule="auto"/>
        <w:jc w:val="center"/>
        <w:rPr>
          <w:rFonts w:ascii="宋体" w:hAnsi="宋体" w:eastAsia="宋体" w:cs="宋体"/>
          <w:sz w:val="24"/>
        </w:rPr>
      </w:pPr>
      <w:r>
        <w:rPr>
          <w:rFonts w:hint="eastAsia" w:ascii="宋体" w:hAnsi="宋体" w:eastAsia="宋体" w:cs="宋体"/>
          <w:sz w:val="24"/>
        </w:rPr>
        <w:drawing>
          <wp:inline distT="0" distB="0" distL="0" distR="0">
            <wp:extent cx="2880360" cy="3473450"/>
            <wp:effectExtent l="0" t="0" r="15240" b="1270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92038" cy="3486979"/>
                    </a:xfrm>
                    <a:prstGeom prst="rect">
                      <a:avLst/>
                    </a:prstGeom>
                    <a:noFill/>
                  </pic:spPr>
                </pic:pic>
              </a:graphicData>
            </a:graphic>
          </wp:inline>
        </w:drawing>
      </w:r>
    </w:p>
    <w:p>
      <w:pPr>
        <w:spacing w:line="360" w:lineRule="auto"/>
        <w:jc w:val="center"/>
        <w:rPr>
          <w:rFonts w:ascii="宋体" w:hAnsi="宋体" w:eastAsia="宋体" w:cs="宋体"/>
          <w:sz w:val="24"/>
        </w:rPr>
      </w:pPr>
      <w:r>
        <w:rPr>
          <w:rFonts w:hint="eastAsia" w:ascii="宋体" w:hAnsi="宋体" w:eastAsia="宋体" w:cs="宋体"/>
          <w:sz w:val="24"/>
        </w:rPr>
        <w:t>泵控制逻辑框图</w:t>
      </w:r>
    </w:p>
    <w:p>
      <w:pPr>
        <w:spacing w:line="360" w:lineRule="auto"/>
        <w:ind w:firstLine="720" w:firstLineChars="300"/>
        <w:rPr>
          <w:rFonts w:ascii="宋体" w:hAnsi="宋体" w:eastAsia="宋体" w:cs="宋体"/>
          <w:sz w:val="24"/>
        </w:rPr>
      </w:pPr>
      <w:r>
        <w:rPr>
          <w:rFonts w:hint="eastAsia" w:ascii="宋体" w:hAnsi="宋体" w:eastAsia="宋体" w:cs="宋体"/>
          <w:sz w:val="24"/>
        </w:rPr>
        <w:t>2）控制说明</w:t>
      </w:r>
    </w:p>
    <w:p>
      <w:pPr>
        <w:spacing w:line="360" w:lineRule="auto"/>
        <w:ind w:firstLine="480" w:firstLineChars="200"/>
        <w:rPr>
          <w:rFonts w:ascii="宋体" w:hAnsi="宋体" w:eastAsia="宋体" w:cs="宋体"/>
          <w:sz w:val="24"/>
        </w:rPr>
      </w:pPr>
      <w:r>
        <w:rPr>
          <w:rFonts w:hint="eastAsia" w:ascii="宋体" w:hAnsi="宋体" w:eastAsia="宋体" w:cs="宋体"/>
          <w:sz w:val="24"/>
        </w:rPr>
        <w:t>潜污泵控制：调节池中装有液位传感器，检测液位的变化。调节池与水解酸化池之间的管路上装有液位控制阀。给定调节池液位的最大值与最小值，当调节池液位达到最大值时，液位控制阀开启，潜污泵开启，将调节池中的污水泵入水解酸化池，直到调节池的液位达到最小值时，潜污泵停止，液位控制阀关闭。（调节池的进水由浮球开关控制）。</w:t>
      </w:r>
    </w:p>
    <w:p>
      <w:pPr>
        <w:spacing w:line="360" w:lineRule="auto"/>
        <w:ind w:firstLine="480" w:firstLineChars="200"/>
        <w:rPr>
          <w:rFonts w:ascii="宋体" w:hAnsi="宋体" w:eastAsia="宋体" w:cs="宋体"/>
          <w:sz w:val="24"/>
        </w:rPr>
      </w:pPr>
      <w:r>
        <w:rPr>
          <w:rFonts w:hint="eastAsia" w:ascii="宋体" w:hAnsi="宋体" w:eastAsia="宋体" w:cs="宋体"/>
          <w:sz w:val="24"/>
        </w:rPr>
        <w:t>污泥回流泵控制：潜污泵完全停止后，污泥回流泵启动，运行15min后关闭。</w:t>
      </w:r>
    </w:p>
    <w:p>
      <w:pPr>
        <w:spacing w:line="360" w:lineRule="auto"/>
        <w:rPr>
          <w:rFonts w:ascii="宋体" w:hAnsi="宋体" w:eastAsia="宋体" w:cs="宋体"/>
          <w:sz w:val="24"/>
        </w:rPr>
      </w:pPr>
      <w:r>
        <w:rPr>
          <w:rFonts w:hint="eastAsia" w:ascii="宋体" w:hAnsi="宋体" w:eastAsia="宋体" w:cs="宋体"/>
          <w:sz w:val="24"/>
        </w:rPr>
        <w:t>（3）控制系统配套设备的性能要求及选型</w:t>
      </w:r>
    </w:p>
    <w:p>
      <w:pPr>
        <w:spacing w:line="360" w:lineRule="auto"/>
        <w:ind w:firstLine="240" w:firstLineChars="100"/>
        <w:rPr>
          <w:rFonts w:ascii="宋体" w:hAnsi="宋体" w:eastAsia="宋体" w:cs="宋体"/>
          <w:sz w:val="24"/>
        </w:rPr>
      </w:pPr>
      <w:r>
        <w:rPr>
          <w:rFonts w:hint="eastAsia" w:ascii="宋体" w:hAnsi="宋体" w:eastAsia="宋体" w:cs="宋体"/>
          <w:sz w:val="24"/>
        </w:rPr>
        <w:t>1）硬件总体框架图：</w:t>
      </w:r>
    </w:p>
    <w:p>
      <w:pPr>
        <w:spacing w:line="360" w:lineRule="auto"/>
        <w:jc w:val="center"/>
        <w:rPr>
          <w:rFonts w:ascii="宋体" w:hAnsi="宋体" w:eastAsia="宋体" w:cs="宋体"/>
          <w:sz w:val="24"/>
        </w:rPr>
      </w:pPr>
      <w:r>
        <w:rPr>
          <w:rFonts w:hint="eastAsia" w:ascii="宋体" w:hAnsi="宋体" w:eastAsia="宋体" w:cs="宋体"/>
          <w:sz w:val="24"/>
        </w:rPr>
        <w:drawing>
          <wp:inline distT="0" distB="0" distL="0" distR="0">
            <wp:extent cx="3111500" cy="2132965"/>
            <wp:effectExtent l="0" t="0" r="12700" b="635"/>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21830" cy="2140544"/>
                    </a:xfrm>
                    <a:prstGeom prst="rect">
                      <a:avLst/>
                    </a:prstGeom>
                    <a:noFill/>
                  </pic:spPr>
                </pic:pic>
              </a:graphicData>
            </a:graphic>
          </wp:inline>
        </w:drawing>
      </w:r>
    </w:p>
    <w:p>
      <w:pPr>
        <w:spacing w:line="360" w:lineRule="auto"/>
        <w:jc w:val="center"/>
        <w:rPr>
          <w:rFonts w:ascii="宋体" w:hAnsi="宋体" w:eastAsia="宋体" w:cs="宋体"/>
          <w:sz w:val="24"/>
        </w:rPr>
      </w:pPr>
      <w:r>
        <w:rPr>
          <w:rFonts w:hint="eastAsia" w:ascii="宋体" w:hAnsi="宋体" w:eastAsia="宋体" w:cs="宋体"/>
          <w:sz w:val="24"/>
        </w:rPr>
        <w:t>硬件总体框架图</w:t>
      </w:r>
    </w:p>
    <w:p>
      <w:pPr>
        <w:spacing w:line="360" w:lineRule="auto"/>
        <w:ind w:firstLine="240" w:firstLineChars="100"/>
        <w:rPr>
          <w:rFonts w:ascii="宋体" w:hAnsi="宋体" w:eastAsia="宋体" w:cs="宋体"/>
          <w:sz w:val="24"/>
        </w:rPr>
      </w:pPr>
      <w:r>
        <w:rPr>
          <w:rFonts w:hint="eastAsia" w:ascii="宋体" w:hAnsi="宋体" w:eastAsia="宋体" w:cs="宋体"/>
          <w:sz w:val="24"/>
        </w:rPr>
        <w:t>2）设备及参数要求：</w:t>
      </w:r>
    </w:p>
    <w:p>
      <w:pPr>
        <w:spacing w:line="360" w:lineRule="auto"/>
        <w:ind w:firstLine="480" w:firstLineChars="200"/>
        <w:rPr>
          <w:rFonts w:ascii="宋体" w:hAnsi="宋体" w:eastAsia="宋体" w:cs="宋体"/>
          <w:sz w:val="24"/>
        </w:rPr>
      </w:pPr>
      <w:r>
        <w:rPr>
          <w:rFonts w:hint="eastAsia" w:ascii="宋体" w:hAnsi="宋体" w:eastAsia="宋体" w:cs="宋体"/>
          <w:sz w:val="24"/>
        </w:rPr>
        <w:t>在选择设备时，鉴于工作环境，须配套节能环保、安全可靠、性价比较高的设备，并保留一定的冗余。泵类设备采用专用排污潜液泵。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15"/>
        <w:gridCol w:w="4005"/>
        <w:gridCol w:w="823"/>
        <w:gridCol w:w="84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615" w:type="dxa"/>
            <w:vAlign w:val="center"/>
          </w:tcPr>
          <w:p>
            <w:pPr>
              <w:jc w:val="center"/>
              <w:rPr>
                <w:rFonts w:ascii="宋体" w:hAnsi="宋体" w:eastAsia="宋体" w:cs="宋体"/>
                <w:sz w:val="24"/>
              </w:rPr>
            </w:pPr>
            <w:r>
              <w:rPr>
                <w:rFonts w:hint="eastAsia" w:ascii="宋体" w:hAnsi="宋体" w:eastAsia="宋体" w:cs="宋体"/>
                <w:sz w:val="24"/>
              </w:rPr>
              <w:t>设备名称</w:t>
            </w:r>
          </w:p>
        </w:tc>
        <w:tc>
          <w:tcPr>
            <w:tcW w:w="4005" w:type="dxa"/>
            <w:vAlign w:val="center"/>
          </w:tcPr>
          <w:p>
            <w:pPr>
              <w:jc w:val="center"/>
              <w:rPr>
                <w:rFonts w:ascii="宋体" w:hAnsi="宋体" w:eastAsia="宋体" w:cs="宋体"/>
                <w:sz w:val="24"/>
              </w:rPr>
            </w:pPr>
            <w:r>
              <w:rPr>
                <w:rFonts w:hint="eastAsia" w:ascii="宋体" w:hAnsi="宋体" w:eastAsia="宋体" w:cs="宋体"/>
                <w:sz w:val="24"/>
              </w:rPr>
              <w:t>参数要求</w:t>
            </w:r>
          </w:p>
        </w:tc>
        <w:tc>
          <w:tcPr>
            <w:tcW w:w="823" w:type="dxa"/>
            <w:vAlign w:val="center"/>
          </w:tcPr>
          <w:p>
            <w:pPr>
              <w:jc w:val="center"/>
              <w:rPr>
                <w:rFonts w:ascii="宋体" w:hAnsi="宋体" w:eastAsia="宋体" w:cs="宋体"/>
                <w:sz w:val="24"/>
              </w:rPr>
            </w:pPr>
            <w:r>
              <w:rPr>
                <w:rFonts w:hint="eastAsia" w:ascii="宋体" w:hAnsi="宋体" w:eastAsia="宋体" w:cs="宋体"/>
                <w:sz w:val="24"/>
              </w:rPr>
              <w:t>数量</w:t>
            </w:r>
          </w:p>
        </w:tc>
        <w:tc>
          <w:tcPr>
            <w:tcW w:w="842" w:type="dxa"/>
            <w:vAlign w:val="center"/>
          </w:tcPr>
          <w:p>
            <w:pPr>
              <w:jc w:val="center"/>
              <w:rPr>
                <w:rFonts w:ascii="宋体" w:hAnsi="宋体" w:eastAsia="宋体" w:cs="宋体"/>
                <w:sz w:val="24"/>
              </w:rPr>
            </w:pPr>
            <w:r>
              <w:rPr>
                <w:rFonts w:hint="eastAsia" w:ascii="宋体" w:hAnsi="宋体" w:eastAsia="宋体" w:cs="宋体"/>
                <w:sz w:val="24"/>
              </w:rPr>
              <w:t>单位</w:t>
            </w:r>
          </w:p>
        </w:tc>
        <w:tc>
          <w:tcPr>
            <w:tcW w:w="2176" w:type="dxa"/>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1</w:t>
            </w:r>
          </w:p>
        </w:tc>
        <w:tc>
          <w:tcPr>
            <w:tcW w:w="161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SBBR一体化成套设备</w:t>
            </w:r>
          </w:p>
        </w:tc>
        <w:tc>
          <w:tcPr>
            <w:tcW w:w="4005" w:type="dxa"/>
            <w:vAlign w:val="center"/>
          </w:tcPr>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rPr>
              <w:t>60T/d，2400*7000*2600（H）</w:t>
            </w:r>
            <w:r>
              <w:rPr>
                <w:rFonts w:hint="eastAsia" w:ascii="宋体" w:hAnsi="宋体" w:eastAsia="宋体" w:cs="宋体"/>
                <w:color w:val="000000" w:themeColor="text1"/>
                <w:sz w:val="24"/>
                <w:szCs w:val="24"/>
                <w14:textFill>
                  <w14:solidFill>
                    <w14:schemeClr w14:val="tx1"/>
                  </w14:solidFill>
                </w14:textFill>
              </w:rPr>
              <w:t>碳钢箱体</w:t>
            </w:r>
          </w:p>
          <w:p>
            <w:pPr>
              <w:spacing w:line="360" w:lineRule="auto"/>
              <w:jc w:val="left"/>
              <w:rPr>
                <w:rFonts w:ascii="宋体" w:hAnsi="宋体" w:eastAsia="宋体" w:cs="宋体"/>
                <w:sz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eastAsia="宋体" w:cs="宋体"/>
                <w:color w:val="000000" w:themeColor="text1"/>
                <w:sz w:val="24"/>
                <w:szCs w:val="24"/>
                <w14:textFill>
                  <w14:solidFill>
                    <w14:schemeClr w14:val="tx1"/>
                  </w14:solidFill>
                </w14:textFill>
              </w:rPr>
              <w:t>碳钢箱体涂层</w:t>
            </w:r>
            <w:r>
              <w:rPr>
                <w:rFonts w:hint="eastAsia" w:ascii="宋体" w:hAnsi="宋体" w:eastAsia="宋体" w:cs="宋体"/>
                <w:color w:val="000000" w:themeColor="text1"/>
                <w:sz w:val="24"/>
                <w:szCs w:val="24"/>
                <w:shd w:val="clear" w:color="auto" w:fill="FFFFFF"/>
                <w14:textFill>
                  <w14:solidFill>
                    <w14:schemeClr w14:val="tx1"/>
                  </w14:solidFill>
                </w14:textFill>
              </w:rPr>
              <w:t>采用不含溶剂100%固体粉末状环氧防腐涂层</w:t>
            </w:r>
          </w:p>
          <w:p>
            <w:pPr>
              <w:jc w:val="center"/>
              <w:rPr>
                <w:rFonts w:ascii="宋体" w:hAnsi="宋体" w:eastAsia="宋体" w:cs="宋体"/>
                <w:sz w:val="24"/>
              </w:rPr>
            </w:pP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spacing w:line="360" w:lineRule="auto"/>
              <w:jc w:val="left"/>
              <w:rPr>
                <w:rFonts w:hint="eastAsia" w:ascii="宋体" w:hAnsi="宋体" w:eastAsia="宋体" w:cs="宋体"/>
                <w:sz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须</w:t>
            </w:r>
            <w:r>
              <w:rPr>
                <w:rFonts w:hint="eastAsia"/>
                <w:sz w:val="24"/>
                <w:szCs w:val="24"/>
              </w:rPr>
              <w:t>提供</w:t>
            </w:r>
            <w:r>
              <w:rPr>
                <w:rFonts w:hint="eastAsia" w:ascii="宋体" w:hAnsi="宋体" w:eastAsia="宋体" w:cs="宋体"/>
                <w:color w:val="000000" w:themeColor="text1"/>
                <w:sz w:val="24"/>
                <w:szCs w:val="24"/>
                <w:shd w:val="clear" w:color="auto" w:fill="FFFFFF"/>
                <w14:textFill>
                  <w14:solidFill>
                    <w14:schemeClr w14:val="tx1"/>
                  </w14:solidFill>
                </w14:textFill>
              </w:rPr>
              <w:t>100%固体粉末状环氧防腐涂层</w:t>
            </w:r>
            <w:r>
              <w:rPr>
                <w:rFonts w:hint="eastAsia"/>
                <w:sz w:val="24"/>
                <w:szCs w:val="24"/>
              </w:rPr>
              <w:t>工艺的相关参数检测报告一份</w:t>
            </w:r>
            <w:r>
              <w:rPr>
                <w:rFonts w:hint="eastAsia"/>
                <w:sz w:val="24"/>
                <w:szCs w:val="24"/>
                <w:lang w:val="en-US" w:eastAsia="zh-CN"/>
              </w:rPr>
              <w:t>及色卡送</w:t>
            </w:r>
            <w:r>
              <w:rPr>
                <w:rFonts w:hint="eastAsia" w:ascii="宋体" w:hAnsi="宋体" w:eastAsia="宋体" w:cs="宋体"/>
                <w:color w:val="000000" w:themeColor="text1"/>
                <w:sz w:val="24"/>
                <w:szCs w:val="24"/>
                <w:shd w:val="clear" w:color="auto" w:fill="FFFFFF"/>
                <w14:textFill>
                  <w14:solidFill>
                    <w14:schemeClr w14:val="tx1"/>
                  </w14:solidFill>
                </w14:textFill>
              </w:rPr>
              <w:t>样确认</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2</w:t>
            </w:r>
          </w:p>
        </w:tc>
        <w:tc>
          <w:tcPr>
            <w:tcW w:w="1615" w:type="dxa"/>
            <w:vAlign w:val="center"/>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MICRO罐污水一体化处理设备</w:t>
            </w:r>
          </w:p>
        </w:tc>
        <w:tc>
          <w:tcPr>
            <w:tcW w:w="4005" w:type="dxa"/>
            <w:vAlign w:val="center"/>
          </w:tcPr>
          <w:p>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rPr>
              <w:t>10t/d,MABR处理工艺</w:t>
            </w:r>
            <w:r>
              <w:rPr>
                <w:rFonts w:hint="eastAsia" w:ascii="宋体" w:hAnsi="宋体" w:eastAsia="宋体" w:cs="宋体"/>
                <w:color w:val="000000" w:themeColor="text1"/>
                <w:sz w:val="24"/>
                <w:szCs w:val="24"/>
                <w14:textFill>
                  <w14:solidFill>
                    <w14:schemeClr w14:val="tx1"/>
                  </w14:solidFill>
                </w14:textFill>
              </w:rPr>
              <w:t>碳钢箱体</w:t>
            </w:r>
          </w:p>
          <w:p>
            <w:pPr>
              <w:pStyle w:val="2"/>
              <w:rPr>
                <w:rFonts w:hint="eastAsia"/>
                <w:lang w:val="en-US" w:eastAsia="zh-CN"/>
              </w:rPr>
            </w:pPr>
          </w:p>
          <w:p>
            <w:pPr>
              <w:jc w:val="both"/>
              <w:rPr>
                <w:rFonts w:ascii="宋体" w:hAnsi="宋体" w:eastAsia="宋体" w:cs="宋体"/>
                <w:sz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eastAsia="宋体" w:cs="宋体"/>
                <w:color w:val="000000" w:themeColor="text1"/>
                <w:sz w:val="24"/>
                <w:szCs w:val="24"/>
                <w14:textFill>
                  <w14:solidFill>
                    <w14:schemeClr w14:val="tx1"/>
                  </w14:solidFill>
                </w14:textFill>
              </w:rPr>
              <w:t>碳钢箱体涂层</w:t>
            </w:r>
            <w:r>
              <w:rPr>
                <w:rFonts w:hint="eastAsia" w:ascii="宋体" w:hAnsi="宋体" w:eastAsia="宋体" w:cs="宋体"/>
                <w:color w:val="000000" w:themeColor="text1"/>
                <w:sz w:val="24"/>
                <w:szCs w:val="24"/>
                <w:shd w:val="clear" w:color="auto" w:fill="FFFFFF"/>
                <w14:textFill>
                  <w14:solidFill>
                    <w14:schemeClr w14:val="tx1"/>
                  </w14:solidFill>
                </w14:textFill>
              </w:rPr>
              <w:t>采用不含溶剂100%固体粉末状环氧防腐涂层</w:t>
            </w:r>
          </w:p>
        </w:tc>
        <w:tc>
          <w:tcPr>
            <w:tcW w:w="823" w:type="dxa"/>
            <w:vAlign w:val="center"/>
          </w:tcPr>
          <w:p>
            <w:pPr>
              <w:jc w:val="center"/>
              <w:rPr>
                <w:rFonts w:ascii="宋体" w:hAnsi="宋体" w:eastAsia="宋体" w:cs="宋体"/>
                <w:sz w:val="24"/>
              </w:rPr>
            </w:pPr>
            <w:r>
              <w:rPr>
                <w:rFonts w:hint="eastAsia" w:ascii="宋体" w:hAnsi="宋体" w:eastAsia="宋体" w:cs="宋体"/>
                <w:sz w:val="24"/>
              </w:rPr>
              <w:t>1</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spacing w:line="360" w:lineRule="auto"/>
              <w:jc w:val="left"/>
              <w:rPr>
                <w:rFonts w:hint="eastAsia" w:ascii="宋体" w:hAnsi="宋体" w:eastAsia="宋体" w:cs="宋体"/>
                <w:sz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须</w:t>
            </w:r>
            <w:r>
              <w:rPr>
                <w:rFonts w:hint="eastAsia"/>
                <w:sz w:val="24"/>
                <w:szCs w:val="24"/>
              </w:rPr>
              <w:t>提供</w:t>
            </w:r>
            <w:r>
              <w:rPr>
                <w:rFonts w:hint="eastAsia" w:ascii="宋体" w:hAnsi="宋体" w:eastAsia="宋体" w:cs="宋体"/>
                <w:color w:val="000000" w:themeColor="text1"/>
                <w:sz w:val="24"/>
                <w:szCs w:val="24"/>
                <w:shd w:val="clear" w:color="auto" w:fill="FFFFFF"/>
                <w14:textFill>
                  <w14:solidFill>
                    <w14:schemeClr w14:val="tx1"/>
                  </w14:solidFill>
                </w14:textFill>
              </w:rPr>
              <w:t>100%固体粉末状环氧防腐涂层</w:t>
            </w:r>
            <w:r>
              <w:rPr>
                <w:rFonts w:hint="eastAsia"/>
                <w:sz w:val="24"/>
                <w:szCs w:val="24"/>
              </w:rPr>
              <w:t>工艺的相关参数检测报告一份</w:t>
            </w:r>
            <w:r>
              <w:rPr>
                <w:rFonts w:hint="eastAsia"/>
                <w:sz w:val="24"/>
                <w:szCs w:val="24"/>
                <w:lang w:val="en-US" w:eastAsia="zh-CN"/>
              </w:rPr>
              <w:t>及色卡送</w:t>
            </w:r>
            <w:r>
              <w:rPr>
                <w:rFonts w:hint="eastAsia" w:ascii="宋体" w:hAnsi="宋体" w:eastAsia="宋体" w:cs="宋体"/>
                <w:color w:val="000000" w:themeColor="text1"/>
                <w:sz w:val="24"/>
                <w:szCs w:val="24"/>
                <w:shd w:val="clear" w:color="auto" w:fill="FFFFFF"/>
                <w14:textFill>
                  <w14:solidFill>
                    <w14:schemeClr w14:val="tx1"/>
                  </w14:solidFill>
                </w14:textFill>
              </w:rPr>
              <w:t>样确认</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3</w:t>
            </w:r>
          </w:p>
        </w:tc>
        <w:tc>
          <w:tcPr>
            <w:tcW w:w="1615" w:type="dxa"/>
            <w:vAlign w:val="center"/>
          </w:tcPr>
          <w:p>
            <w:pPr>
              <w:rPr>
                <w:rFonts w:ascii="宋体" w:hAnsi="宋体" w:eastAsia="宋体" w:cs="宋体"/>
                <w:sz w:val="24"/>
              </w:rPr>
            </w:pPr>
            <w:r>
              <w:rPr>
                <w:rFonts w:hint="eastAsia" w:ascii="宋体" w:hAnsi="宋体" w:eastAsia="宋体" w:cs="宋体"/>
                <w:sz w:val="24"/>
              </w:rPr>
              <w:t>潜污提升泵</w:t>
            </w:r>
          </w:p>
        </w:tc>
        <w:tc>
          <w:tcPr>
            <w:tcW w:w="4005" w:type="dxa"/>
            <w:vAlign w:val="center"/>
          </w:tcPr>
          <w:p>
            <w:pPr>
              <w:rPr>
                <w:rFonts w:ascii="宋体" w:hAnsi="宋体" w:eastAsia="宋体" w:cs="宋体"/>
                <w:sz w:val="24"/>
              </w:rPr>
            </w:pPr>
            <w:r>
              <w:rPr>
                <w:rFonts w:hint="eastAsia" w:ascii="宋体" w:hAnsi="宋体" w:eastAsia="宋体" w:cs="宋体"/>
                <w:sz w:val="24"/>
              </w:rPr>
              <w:t>流量10m3/h，扬程10m，功率0.75kw，电,380V,口径50MM</w:t>
            </w: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p>
        </w:tc>
        <w:tc>
          <w:tcPr>
            <w:tcW w:w="2176" w:type="dxa"/>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4</w:t>
            </w:r>
          </w:p>
        </w:tc>
        <w:tc>
          <w:tcPr>
            <w:tcW w:w="1615" w:type="dxa"/>
            <w:vAlign w:val="center"/>
          </w:tcPr>
          <w:p>
            <w:pPr>
              <w:rPr>
                <w:rFonts w:ascii="宋体" w:hAnsi="宋体" w:eastAsia="宋体" w:cs="宋体"/>
                <w:sz w:val="24"/>
              </w:rPr>
            </w:pPr>
            <w:r>
              <w:rPr>
                <w:rFonts w:hint="eastAsia" w:ascii="宋体" w:hAnsi="宋体" w:eastAsia="宋体" w:cs="宋体"/>
                <w:sz w:val="24"/>
              </w:rPr>
              <w:t>污泥回流泵</w:t>
            </w:r>
          </w:p>
        </w:tc>
        <w:tc>
          <w:tcPr>
            <w:tcW w:w="4005" w:type="dxa"/>
            <w:vAlign w:val="center"/>
          </w:tcPr>
          <w:p>
            <w:pPr>
              <w:rPr>
                <w:rFonts w:ascii="宋体" w:hAnsi="宋体" w:eastAsia="宋体" w:cs="宋体"/>
                <w:sz w:val="24"/>
              </w:rPr>
            </w:pPr>
            <w:r>
              <w:rPr>
                <w:rFonts w:hint="eastAsia" w:ascii="宋体" w:hAnsi="宋体" w:eastAsia="宋体" w:cs="宋体"/>
                <w:sz w:val="24"/>
              </w:rPr>
              <w:t>流量10m3/h，扬程10m，功率0.75kw，电,380V,口径50MM</w:t>
            </w: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p>
        </w:tc>
        <w:tc>
          <w:tcPr>
            <w:tcW w:w="2176" w:type="dxa"/>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5</w:t>
            </w:r>
          </w:p>
        </w:tc>
        <w:tc>
          <w:tcPr>
            <w:tcW w:w="1615" w:type="dxa"/>
            <w:vAlign w:val="center"/>
          </w:tcPr>
          <w:p>
            <w:pPr>
              <w:rPr>
                <w:rFonts w:ascii="宋体" w:hAnsi="宋体" w:eastAsia="宋体" w:cs="宋体"/>
                <w:sz w:val="24"/>
              </w:rPr>
            </w:pPr>
            <w:r>
              <w:rPr>
                <w:rFonts w:hint="eastAsia" w:ascii="宋体" w:hAnsi="宋体" w:eastAsia="宋体" w:cs="宋体"/>
                <w:sz w:val="24"/>
              </w:rPr>
              <w:t>PLC控制器</w:t>
            </w:r>
          </w:p>
        </w:tc>
        <w:tc>
          <w:tcPr>
            <w:tcW w:w="4005" w:type="dxa"/>
            <w:vAlign w:val="center"/>
          </w:tcPr>
          <w:p>
            <w:pPr>
              <w:rPr>
                <w:rFonts w:ascii="宋体" w:hAnsi="宋体" w:eastAsia="宋体" w:cs="宋体"/>
                <w:sz w:val="24"/>
              </w:rPr>
            </w:pPr>
            <w:r>
              <w:rPr>
                <w:rFonts w:hint="eastAsia" w:ascii="宋体" w:hAnsi="宋体" w:cs="宋体"/>
                <w:sz w:val="24"/>
                <w:szCs w:val="24"/>
              </w:rPr>
              <w:t>★</w:t>
            </w:r>
            <w:r>
              <w:rPr>
                <w:rFonts w:hint="eastAsia" w:ascii="宋体" w:hAnsi="宋体" w:eastAsia="宋体" w:cs="宋体"/>
                <w:sz w:val="24"/>
              </w:rPr>
              <w:t>可执行手动/自动两种方式，根据工艺要求合理选配PLC机型和I/O接口：400*300*500（H）</w:t>
            </w:r>
            <w:r>
              <w:rPr>
                <w:rFonts w:hint="eastAsia" w:ascii="宋体" w:hAnsi="宋体" w:eastAsia="宋体" w:cs="宋体"/>
                <w:color w:val="000000"/>
                <w:sz w:val="24"/>
              </w:rPr>
              <w:t>电气控制系统</w:t>
            </w: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rPr>
                <w:rFonts w:ascii="宋体" w:hAnsi="宋体" w:eastAsia="宋体" w:cs="宋体"/>
                <w:sz w:val="24"/>
              </w:rPr>
            </w:pPr>
            <w:r>
              <w:rPr>
                <w:rFonts w:hint="eastAsia" w:ascii="宋体" w:hAnsi="宋体" w:eastAsia="宋体" w:cs="宋体"/>
                <w:color w:val="000000"/>
                <w:sz w:val="24"/>
              </w:rPr>
              <w:t>电气控制系统具有有效期内的CCC认证.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6</w:t>
            </w:r>
          </w:p>
        </w:tc>
        <w:tc>
          <w:tcPr>
            <w:tcW w:w="1615" w:type="dxa"/>
            <w:vAlign w:val="center"/>
          </w:tcPr>
          <w:p>
            <w:pPr>
              <w:rPr>
                <w:rFonts w:ascii="宋体" w:hAnsi="宋体" w:eastAsia="宋体" w:cs="宋体"/>
                <w:sz w:val="24"/>
              </w:rPr>
            </w:pPr>
            <w:r>
              <w:rPr>
                <w:rFonts w:hint="eastAsia" w:ascii="宋体" w:hAnsi="宋体" w:eastAsia="宋体" w:cs="宋体"/>
                <w:sz w:val="24"/>
              </w:rPr>
              <w:t>液位控制器</w:t>
            </w:r>
          </w:p>
        </w:tc>
        <w:tc>
          <w:tcPr>
            <w:tcW w:w="4005" w:type="dxa"/>
            <w:vAlign w:val="center"/>
          </w:tcPr>
          <w:p>
            <w:pPr>
              <w:rPr>
                <w:rFonts w:ascii="宋体" w:hAnsi="宋体" w:eastAsia="宋体" w:cs="宋体"/>
                <w:sz w:val="24"/>
              </w:rPr>
            </w:pPr>
            <w:r>
              <w:rPr>
                <w:rFonts w:hint="eastAsia" w:ascii="宋体" w:hAnsi="宋体" w:eastAsia="宋体" w:cs="宋体"/>
                <w:sz w:val="24"/>
              </w:rPr>
              <w:t>UX0-AQO</w:t>
            </w:r>
            <w:r>
              <w:rPr>
                <w:rFonts w:hint="eastAsia" w:ascii="宋体" w:hAnsi="宋体" w:eastAsia="宋体" w:cs="宋体"/>
                <w:sz w:val="24"/>
                <w:lang w:val="en-US" w:eastAsia="zh-CN"/>
              </w:rPr>
              <w:t xml:space="preserve">   </w:t>
            </w:r>
            <w:r>
              <w:rPr>
                <w:rFonts w:hint="eastAsia" w:ascii="宋体" w:hAnsi="宋体" w:eastAsia="宋体" w:cs="宋体"/>
                <w:sz w:val="24"/>
              </w:rPr>
              <w:t>GSK-1，4-20mA</w:t>
            </w: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7</w:t>
            </w:r>
          </w:p>
        </w:tc>
        <w:tc>
          <w:tcPr>
            <w:tcW w:w="1615" w:type="dxa"/>
            <w:vAlign w:val="center"/>
          </w:tcPr>
          <w:p>
            <w:pPr>
              <w:jc w:val="center"/>
              <w:rPr>
                <w:rFonts w:ascii="宋体" w:hAnsi="宋体" w:eastAsia="宋体" w:cs="宋体"/>
                <w:sz w:val="24"/>
              </w:rPr>
            </w:pPr>
            <w:r>
              <w:rPr>
                <w:rFonts w:hint="eastAsia" w:ascii="宋体" w:hAnsi="宋体" w:eastAsia="宋体" w:cs="宋体"/>
                <w:sz w:val="24"/>
              </w:rPr>
              <w:t>排水阀</w:t>
            </w:r>
          </w:p>
        </w:tc>
        <w:tc>
          <w:tcPr>
            <w:tcW w:w="4005" w:type="dxa"/>
            <w:vAlign w:val="center"/>
          </w:tcPr>
          <w:p>
            <w:pPr>
              <w:rPr>
                <w:rFonts w:ascii="宋体" w:hAnsi="宋体" w:eastAsia="宋体" w:cs="宋体"/>
                <w:sz w:val="24"/>
              </w:rPr>
            </w:pPr>
          </w:p>
        </w:tc>
        <w:tc>
          <w:tcPr>
            <w:tcW w:w="823" w:type="dxa"/>
            <w:vAlign w:val="center"/>
          </w:tcPr>
          <w:p>
            <w:pPr>
              <w:jc w:val="center"/>
              <w:rPr>
                <w:rFonts w:ascii="宋体" w:hAnsi="宋体" w:eastAsia="宋体" w:cs="宋体"/>
                <w:sz w:val="24"/>
              </w:rPr>
            </w:pPr>
            <w:r>
              <w:rPr>
                <w:rFonts w:hint="eastAsia" w:ascii="宋体" w:hAnsi="宋体" w:eastAsia="宋体" w:cs="宋体"/>
                <w:sz w:val="24"/>
              </w:rPr>
              <w:t>6</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8</w:t>
            </w:r>
          </w:p>
        </w:tc>
        <w:tc>
          <w:tcPr>
            <w:tcW w:w="1615" w:type="dxa"/>
            <w:vAlign w:val="center"/>
          </w:tcPr>
          <w:p>
            <w:pPr>
              <w:jc w:val="center"/>
              <w:rPr>
                <w:rFonts w:ascii="宋体" w:hAnsi="宋体" w:eastAsia="宋体" w:cs="宋体"/>
                <w:sz w:val="24"/>
              </w:rPr>
            </w:pPr>
            <w:r>
              <w:rPr>
                <w:rFonts w:hint="eastAsia" w:ascii="宋体" w:hAnsi="宋体" w:eastAsia="宋体" w:cs="宋体"/>
                <w:sz w:val="24"/>
              </w:rPr>
              <w:t>电磁流量计</w:t>
            </w:r>
          </w:p>
        </w:tc>
        <w:tc>
          <w:tcPr>
            <w:tcW w:w="4005" w:type="dxa"/>
            <w:vAlign w:val="center"/>
          </w:tcPr>
          <w:p>
            <w:pPr>
              <w:rPr>
                <w:rFonts w:ascii="宋体" w:hAnsi="宋体" w:eastAsia="宋体" w:cs="宋体"/>
                <w:sz w:val="24"/>
              </w:rPr>
            </w:pPr>
            <w:r>
              <w:rPr>
                <w:rFonts w:hint="eastAsia" w:ascii="宋体" w:hAnsi="宋体" w:eastAsia="宋体" w:cs="宋体"/>
                <w:sz w:val="24"/>
              </w:rPr>
              <w:t>污水提升水泵流量10m3/h，扬程10m，功率0.75kw，电,380V,口径50MM，出水口径150mm，带流量累计功能</w:t>
            </w:r>
          </w:p>
        </w:tc>
        <w:tc>
          <w:tcPr>
            <w:tcW w:w="823" w:type="dxa"/>
            <w:vAlign w:val="center"/>
          </w:tcPr>
          <w:p>
            <w:pPr>
              <w:jc w:val="center"/>
              <w:rPr>
                <w:rFonts w:ascii="宋体" w:hAnsi="宋体" w:eastAsia="宋体" w:cs="宋体"/>
                <w:sz w:val="24"/>
              </w:rPr>
            </w:pPr>
            <w:r>
              <w:rPr>
                <w:rFonts w:hint="eastAsia" w:ascii="宋体" w:hAnsi="宋体" w:eastAsia="宋体" w:cs="宋体"/>
                <w:sz w:val="24"/>
              </w:rPr>
              <w:t>2</w:t>
            </w:r>
          </w:p>
        </w:tc>
        <w:tc>
          <w:tcPr>
            <w:tcW w:w="842" w:type="dxa"/>
            <w:vAlign w:val="center"/>
          </w:tcPr>
          <w:p>
            <w:pPr>
              <w:jc w:val="center"/>
              <w:rPr>
                <w:rFonts w:ascii="宋体" w:hAnsi="宋体" w:eastAsia="宋体" w:cs="宋体"/>
                <w:sz w:val="24"/>
              </w:rPr>
            </w:pPr>
            <w:r>
              <w:rPr>
                <w:rFonts w:hint="eastAsia" w:ascii="宋体" w:hAnsi="宋体" w:eastAsia="宋体" w:cs="宋体"/>
                <w:sz w:val="24"/>
              </w:rPr>
              <w:t>套</w:t>
            </w:r>
          </w:p>
        </w:tc>
        <w:tc>
          <w:tcPr>
            <w:tcW w:w="2176" w:type="dxa"/>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9</w:t>
            </w:r>
          </w:p>
        </w:tc>
        <w:tc>
          <w:tcPr>
            <w:tcW w:w="1615" w:type="dxa"/>
            <w:vAlign w:val="center"/>
          </w:tcPr>
          <w:p>
            <w:pPr>
              <w:jc w:val="center"/>
              <w:rPr>
                <w:rFonts w:ascii="宋体" w:hAnsi="宋体" w:eastAsia="宋体" w:cs="宋体"/>
                <w:sz w:val="24"/>
              </w:rPr>
            </w:pPr>
            <w:r>
              <w:rPr>
                <w:rFonts w:hint="eastAsia" w:ascii="宋体" w:hAnsi="宋体" w:eastAsia="宋体" w:cs="宋体"/>
                <w:sz w:val="24"/>
              </w:rPr>
              <w:t>紫外线消毒器</w:t>
            </w:r>
          </w:p>
        </w:tc>
        <w:tc>
          <w:tcPr>
            <w:tcW w:w="4005" w:type="dxa"/>
            <w:vAlign w:val="center"/>
          </w:tcPr>
          <w:p>
            <w:pPr>
              <w:spacing w:line="360" w:lineRule="auto"/>
              <w:rPr>
                <w:rFonts w:ascii="Arial" w:hAnsi="Arial" w:cs="Arial"/>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eastAsia="宋体" w:cs="宋体"/>
                <w:kern w:val="0"/>
                <w:sz w:val="24"/>
                <w:lang w:bidi="ar"/>
              </w:rPr>
              <w:t>紫外光，Q=1.0~10m</w:t>
            </w:r>
            <w:r>
              <w:rPr>
                <w:rFonts w:hint="eastAsia" w:ascii="宋体" w:hAnsi="宋体" w:eastAsia="宋体" w:cs="宋体"/>
                <w:kern w:val="0"/>
                <w:sz w:val="24"/>
                <w:vertAlign w:val="superscript"/>
                <w:lang w:bidi="ar"/>
              </w:rPr>
              <w:t>3</w:t>
            </w:r>
            <w:r>
              <w:rPr>
                <w:rFonts w:hint="eastAsia" w:ascii="宋体" w:hAnsi="宋体" w:eastAsia="宋体" w:cs="宋体"/>
                <w:kern w:val="0"/>
                <w:sz w:val="24"/>
                <w:lang w:bidi="ar"/>
              </w:rPr>
              <w:t>/h；20mJ/cm</w:t>
            </w:r>
            <w:r>
              <w:rPr>
                <w:rFonts w:hint="eastAsia" w:ascii="宋体" w:hAnsi="宋体" w:eastAsia="宋体" w:cs="宋体"/>
                <w:kern w:val="0"/>
                <w:sz w:val="24"/>
                <w:vertAlign w:val="superscript"/>
                <w:lang w:bidi="ar"/>
              </w:rPr>
              <w:t>2</w:t>
            </w: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紫</w:t>
            </w:r>
            <w:r>
              <w:rPr>
                <w:rFonts w:hint="eastAsia" w:ascii="Arial" w:hAnsi="Arial" w:cs="Arial"/>
                <w:sz w:val="24"/>
                <w:szCs w:val="24"/>
              </w:rPr>
              <w:t>外线消毒器采用封头焊接技术，</w:t>
            </w:r>
            <w:r>
              <w:rPr>
                <w:rFonts w:ascii="Arial" w:hAnsi="Arial" w:cs="Arial"/>
                <w:sz w:val="24"/>
                <w:szCs w:val="24"/>
              </w:rPr>
              <w:t>设备外形设计符合流体动力学，腔体内部紫外线辐射强度均匀</w:t>
            </w:r>
          </w:p>
          <w:p>
            <w:pPr>
              <w:spacing w:line="360" w:lineRule="auto"/>
              <w:rPr>
                <w:rFonts w:ascii="Arial" w:hAnsi="Arial" w:cs="Arial"/>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rPr>
              <w:t>消毒器</w:t>
            </w:r>
            <w:r>
              <w:rPr>
                <w:rFonts w:hint="eastAsia" w:ascii="Arial" w:hAnsi="Arial" w:cs="Arial"/>
                <w:sz w:val="24"/>
                <w:szCs w:val="24"/>
              </w:rPr>
              <w:t>灯管采用优质紫外线高寿命灯管，使用寿命等于或大于12000小时</w:t>
            </w:r>
          </w:p>
          <w:p>
            <w:pPr>
              <w:rPr>
                <w:rFonts w:ascii="宋体" w:hAnsi="宋体" w:eastAsia="宋体" w:cs="宋体"/>
                <w:sz w:val="24"/>
              </w:rPr>
            </w:pPr>
          </w:p>
        </w:tc>
        <w:tc>
          <w:tcPr>
            <w:tcW w:w="823"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842"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2176" w:type="dxa"/>
            <w:vAlign w:val="center"/>
          </w:tcPr>
          <w:p>
            <w:pPr>
              <w:spacing w:line="360" w:lineRule="auto"/>
              <w:rPr>
                <w:rFonts w:ascii="Arial" w:hAnsi="Arial" w:cs="Arial"/>
                <w:sz w:val="24"/>
                <w:szCs w:val="24"/>
              </w:rPr>
            </w:pPr>
            <w:r>
              <w:rPr>
                <w:rFonts w:hint="eastAsia" w:ascii="宋体" w:hAnsi="宋体" w:eastAsia="宋体" w:cs="宋体"/>
                <w:sz w:val="24"/>
              </w:rPr>
              <w:t>消毒器</w:t>
            </w:r>
            <w:r>
              <w:rPr>
                <w:rFonts w:hint="eastAsia" w:ascii="Arial" w:hAnsi="Arial" w:cs="Arial"/>
                <w:sz w:val="24"/>
                <w:szCs w:val="24"/>
              </w:rPr>
              <w:t>灯管须提供紫外线杀菌灯分析检测报告.</w:t>
            </w:r>
          </w:p>
          <w:p>
            <w:pPr>
              <w:rPr>
                <w:rFonts w:ascii="宋体" w:hAnsi="宋体" w:eastAsia="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10</w:t>
            </w:r>
          </w:p>
        </w:tc>
        <w:tc>
          <w:tcPr>
            <w:tcW w:w="1615" w:type="dxa"/>
            <w:vAlign w:val="center"/>
          </w:tcPr>
          <w:p>
            <w:pPr>
              <w:jc w:val="center"/>
              <w:rPr>
                <w:rFonts w:ascii="宋体" w:hAnsi="宋体" w:eastAsia="宋体" w:cs="宋体"/>
                <w:sz w:val="24"/>
              </w:rPr>
            </w:pPr>
            <w:r>
              <w:rPr>
                <w:rFonts w:hint="eastAsia" w:ascii="宋体" w:hAnsi="宋体" w:eastAsia="宋体" w:cs="宋体"/>
                <w:sz w:val="24"/>
              </w:rPr>
              <w:t>污水提升泵</w:t>
            </w:r>
          </w:p>
        </w:tc>
        <w:tc>
          <w:tcPr>
            <w:tcW w:w="4005" w:type="dxa"/>
            <w:vAlign w:val="center"/>
          </w:tcPr>
          <w:p>
            <w:pPr>
              <w:rPr>
                <w:rFonts w:ascii="宋体" w:hAnsi="宋体" w:eastAsia="宋体" w:cs="宋体"/>
                <w:kern w:val="0"/>
                <w:sz w:val="24"/>
                <w:lang w:bidi="ar"/>
              </w:rPr>
            </w:pPr>
            <w:r>
              <w:rPr>
                <w:rFonts w:hint="eastAsia" w:ascii="宋体" w:hAnsi="宋体" w:eastAsia="宋体" w:cs="宋体"/>
                <w:kern w:val="0"/>
                <w:sz w:val="24"/>
                <w:lang w:bidi="ar"/>
              </w:rPr>
              <w:t>50WQ6-6-0.4</w:t>
            </w:r>
            <w:r>
              <w:rPr>
                <w:rFonts w:hint="eastAsia" w:ascii="宋体" w:hAnsi="宋体" w:eastAsia="宋体" w:cs="宋体"/>
                <w:sz w:val="24"/>
              </w:rPr>
              <w:t>扬程10m，功率0.75kw，电,380V,口径50MM</w:t>
            </w:r>
          </w:p>
        </w:tc>
        <w:tc>
          <w:tcPr>
            <w:tcW w:w="823"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8</w:t>
            </w:r>
          </w:p>
        </w:tc>
        <w:tc>
          <w:tcPr>
            <w:tcW w:w="842" w:type="dxa"/>
            <w:vAlign w:val="center"/>
          </w:tcPr>
          <w:p>
            <w:pPr>
              <w:jc w:val="center"/>
              <w:rPr>
                <w:rFonts w:ascii="宋体" w:hAnsi="宋体" w:eastAsia="宋体" w:cs="宋体"/>
                <w:kern w:val="0"/>
                <w:sz w:val="24"/>
                <w:lang w:bidi="ar"/>
              </w:rPr>
            </w:pPr>
          </w:p>
        </w:tc>
        <w:tc>
          <w:tcPr>
            <w:tcW w:w="2176" w:type="dxa"/>
            <w:vAlign w:val="center"/>
          </w:tcPr>
          <w:p>
            <w:pPr>
              <w:rPr>
                <w:rFonts w:ascii="宋体" w:hAnsi="宋体" w:eastAsia="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11</w:t>
            </w:r>
          </w:p>
        </w:tc>
        <w:tc>
          <w:tcPr>
            <w:tcW w:w="1615" w:type="dxa"/>
            <w:vAlign w:val="center"/>
          </w:tcPr>
          <w:p>
            <w:pPr>
              <w:jc w:val="center"/>
              <w:rPr>
                <w:rFonts w:ascii="宋体" w:hAnsi="宋体" w:eastAsia="宋体" w:cs="宋体"/>
                <w:sz w:val="24"/>
              </w:rPr>
            </w:pPr>
            <w:r>
              <w:rPr>
                <w:rFonts w:hint="eastAsia" w:ascii="宋体" w:hAnsi="宋体" w:eastAsia="宋体" w:cs="宋体"/>
                <w:sz w:val="24"/>
              </w:rPr>
              <w:t>格栅</w:t>
            </w:r>
          </w:p>
        </w:tc>
        <w:tc>
          <w:tcPr>
            <w:tcW w:w="4005" w:type="dxa"/>
            <w:vAlign w:val="center"/>
          </w:tcPr>
          <w:p>
            <w:pPr>
              <w:rPr>
                <w:rFonts w:hint="default" w:ascii="宋体" w:hAnsi="宋体" w:eastAsia="宋体" w:cs="宋体"/>
                <w:kern w:val="0"/>
                <w:sz w:val="24"/>
                <w:lang w:val="en-US" w:eastAsia="zh-CN" w:bidi="ar"/>
              </w:rPr>
            </w:pPr>
            <w:r>
              <w:rPr>
                <w:rFonts w:hint="eastAsia" w:ascii="宋体" w:hAnsi="宋体" w:eastAsia="宋体" w:cs="宋体"/>
                <w:kern w:val="0"/>
                <w:sz w:val="24"/>
                <w:lang w:bidi="ar"/>
              </w:rPr>
              <w:t>304不锈钢粗细格栅</w:t>
            </w:r>
            <w:r>
              <w:rPr>
                <w:rFonts w:hint="eastAsia" w:ascii="宋体" w:hAnsi="宋体" w:eastAsia="宋体" w:cs="宋体"/>
                <w:kern w:val="0"/>
                <w:sz w:val="24"/>
                <w:lang w:val="en-US" w:eastAsia="zh-CN" w:bidi="ar"/>
              </w:rPr>
              <w:t>700*1400</w:t>
            </w:r>
          </w:p>
        </w:tc>
        <w:tc>
          <w:tcPr>
            <w:tcW w:w="823"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2</w:t>
            </w:r>
          </w:p>
        </w:tc>
        <w:tc>
          <w:tcPr>
            <w:tcW w:w="842"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2176" w:type="dxa"/>
            <w:vAlign w:val="center"/>
          </w:tcPr>
          <w:p>
            <w:pPr>
              <w:rPr>
                <w:rFonts w:ascii="宋体" w:hAnsi="宋体" w:eastAsia="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12</w:t>
            </w:r>
          </w:p>
        </w:tc>
        <w:tc>
          <w:tcPr>
            <w:tcW w:w="1615" w:type="dxa"/>
            <w:vAlign w:val="center"/>
          </w:tcPr>
          <w:p>
            <w:pPr>
              <w:jc w:val="center"/>
              <w:rPr>
                <w:rFonts w:ascii="宋体" w:hAnsi="宋体" w:eastAsia="宋体" w:cs="宋体"/>
                <w:sz w:val="24"/>
              </w:rPr>
            </w:pPr>
            <w:r>
              <w:rPr>
                <w:rFonts w:hint="eastAsia" w:ascii="宋体" w:hAnsi="宋体" w:eastAsia="宋体" w:cs="宋体"/>
                <w:sz w:val="24"/>
              </w:rPr>
              <w:t>管阀配件</w:t>
            </w:r>
          </w:p>
        </w:tc>
        <w:tc>
          <w:tcPr>
            <w:tcW w:w="4005" w:type="dxa"/>
            <w:vAlign w:val="center"/>
          </w:tcPr>
          <w:p>
            <w:pPr>
              <w:rPr>
                <w:rFonts w:ascii="宋体" w:hAnsi="宋体" w:eastAsia="宋体" w:cs="宋体"/>
                <w:kern w:val="0"/>
                <w:sz w:val="24"/>
                <w:lang w:bidi="ar"/>
              </w:rPr>
            </w:pPr>
            <w:r>
              <w:rPr>
                <w:rFonts w:hint="eastAsia" w:ascii="宋体" w:hAnsi="宋体" w:eastAsia="宋体" w:cs="宋体"/>
                <w:kern w:val="0"/>
                <w:sz w:val="24"/>
                <w:lang w:bidi="ar"/>
              </w:rPr>
              <w:t>配套管道、管件，配套电缆及套管</w:t>
            </w:r>
          </w:p>
        </w:tc>
        <w:tc>
          <w:tcPr>
            <w:tcW w:w="823"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1</w:t>
            </w:r>
          </w:p>
        </w:tc>
        <w:tc>
          <w:tcPr>
            <w:tcW w:w="842"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2176" w:type="dxa"/>
            <w:vAlign w:val="center"/>
          </w:tcPr>
          <w:p>
            <w:pPr>
              <w:rPr>
                <w:rFonts w:ascii="宋体" w:hAnsi="宋体" w:eastAsia="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56" w:type="dxa"/>
            <w:vAlign w:val="center"/>
          </w:tcPr>
          <w:p>
            <w:pPr>
              <w:jc w:val="center"/>
              <w:rPr>
                <w:rFonts w:ascii="宋体" w:hAnsi="宋体" w:eastAsia="宋体" w:cs="宋体"/>
                <w:sz w:val="24"/>
              </w:rPr>
            </w:pPr>
            <w:r>
              <w:rPr>
                <w:rFonts w:hint="eastAsia" w:ascii="宋体" w:hAnsi="宋体" w:eastAsia="宋体" w:cs="宋体"/>
                <w:sz w:val="24"/>
              </w:rPr>
              <w:t>13</w:t>
            </w:r>
          </w:p>
        </w:tc>
        <w:tc>
          <w:tcPr>
            <w:tcW w:w="1615" w:type="dxa"/>
            <w:vAlign w:val="center"/>
          </w:tcPr>
          <w:p>
            <w:pPr>
              <w:jc w:val="center"/>
              <w:rPr>
                <w:rFonts w:ascii="宋体" w:hAnsi="宋体" w:eastAsia="宋体" w:cs="宋体"/>
                <w:sz w:val="24"/>
              </w:rPr>
            </w:pPr>
            <w:r>
              <w:rPr>
                <w:rFonts w:hint="eastAsia" w:ascii="宋体" w:hAnsi="宋体" w:eastAsia="宋体" w:cs="宋体"/>
                <w:sz w:val="24"/>
              </w:rPr>
              <w:t>风机</w:t>
            </w:r>
          </w:p>
        </w:tc>
        <w:tc>
          <w:tcPr>
            <w:tcW w:w="4005" w:type="dxa"/>
            <w:vAlign w:val="center"/>
          </w:tcPr>
          <w:p>
            <w:pPr>
              <w:rPr>
                <w:rFonts w:ascii="宋体" w:hAnsi="宋体" w:eastAsia="宋体" w:cs="宋体"/>
                <w:kern w:val="0"/>
                <w:sz w:val="24"/>
                <w:lang w:bidi="ar"/>
              </w:rPr>
            </w:pPr>
            <w:r>
              <w:rPr>
                <w:rFonts w:hint="eastAsia" w:ascii="宋体" w:hAnsi="宋体" w:eastAsia="宋体" w:cs="宋体"/>
                <w:color w:val="000000" w:themeColor="text1"/>
                <w:kern w:val="0"/>
                <w:sz w:val="24"/>
                <w:lang w:bidi="ar"/>
                <w14:textFill>
                  <w14:solidFill>
                    <w14:schemeClr w14:val="tx1"/>
                  </w14:solidFill>
                </w14:textFill>
              </w:rPr>
              <w:t>曝气风机：HCC60S，2.2KW，1.71～1.9M/Min</w:t>
            </w:r>
          </w:p>
        </w:tc>
        <w:tc>
          <w:tcPr>
            <w:tcW w:w="823"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6</w:t>
            </w:r>
          </w:p>
        </w:tc>
        <w:tc>
          <w:tcPr>
            <w:tcW w:w="842" w:type="dxa"/>
            <w:vAlign w:val="center"/>
          </w:tcPr>
          <w:p>
            <w:pPr>
              <w:jc w:val="center"/>
              <w:rPr>
                <w:rFonts w:ascii="宋体" w:hAnsi="宋体" w:eastAsia="宋体" w:cs="宋体"/>
                <w:kern w:val="0"/>
                <w:sz w:val="24"/>
                <w:lang w:bidi="ar"/>
              </w:rPr>
            </w:pPr>
            <w:r>
              <w:rPr>
                <w:rFonts w:hint="eastAsia" w:ascii="宋体" w:hAnsi="宋体" w:eastAsia="宋体" w:cs="宋体"/>
                <w:kern w:val="0"/>
                <w:sz w:val="24"/>
                <w:lang w:bidi="ar"/>
              </w:rPr>
              <w:t>套</w:t>
            </w:r>
          </w:p>
        </w:tc>
        <w:tc>
          <w:tcPr>
            <w:tcW w:w="2176" w:type="dxa"/>
            <w:vAlign w:val="center"/>
          </w:tcPr>
          <w:p>
            <w:pPr>
              <w:rPr>
                <w:rFonts w:ascii="宋体" w:hAnsi="宋体" w:eastAsia="宋体" w:cs="宋体"/>
                <w:kern w:val="0"/>
                <w:sz w:val="24"/>
                <w:lang w:bidi="ar"/>
              </w:rPr>
            </w:pPr>
          </w:p>
        </w:tc>
      </w:tr>
    </w:tbl>
    <w:p>
      <w:pPr>
        <w:rPr>
          <w:rFonts w:ascii="宋体" w:hAnsi="宋体" w:eastAsia="宋体" w:cs="宋体"/>
          <w:sz w:val="24"/>
        </w:rPr>
      </w:pPr>
    </w:p>
    <w:p>
      <w:pPr>
        <w:spacing w:before="120" w:line="360" w:lineRule="auto"/>
        <w:ind w:firstLine="480"/>
        <w:rPr>
          <w:rFonts w:ascii="宋体" w:hAnsi="宋体" w:eastAsia="宋体" w:cs="宋体"/>
          <w:sz w:val="24"/>
        </w:rPr>
      </w:pPr>
      <w:r>
        <w:rPr>
          <w:rFonts w:hint="eastAsia" w:ascii="宋体" w:hAnsi="宋体" w:eastAsia="宋体" w:cs="宋体"/>
          <w:sz w:val="24"/>
        </w:rPr>
        <w:t>注：1.具体详见附件“环山乡农村生活污水处理设施提升改造工程施工图”。</w:t>
      </w:r>
    </w:p>
    <w:p>
      <w:pPr>
        <w:pStyle w:val="5"/>
        <w:spacing w:line="360" w:lineRule="auto"/>
        <w:ind w:firstLine="960" w:firstLineChars="400"/>
        <w:rPr>
          <w:rFonts w:ascii="宋体" w:hAnsi="宋体" w:eastAsia="宋体" w:cs="宋体"/>
          <w:kern w:val="2"/>
          <w:sz w:val="24"/>
        </w:rPr>
      </w:pPr>
      <w:r>
        <w:rPr>
          <w:rFonts w:hint="eastAsia" w:ascii="宋体" w:hAnsi="宋体" w:eastAsia="宋体" w:cs="宋体"/>
          <w:kern w:val="2"/>
          <w:sz w:val="24"/>
        </w:rPr>
        <w:t>2.该项目设计要求风机及水泵无需一用一备考虑。</w:t>
      </w:r>
    </w:p>
    <w:p>
      <w:pPr>
        <w:widowControl/>
        <w:textAlignment w:val="center"/>
        <w:rPr>
          <w:rFonts w:ascii="宋体" w:hAnsi="宋体" w:eastAsia="宋体" w:cs="宋体"/>
          <w:color w:val="000000"/>
          <w:kern w:val="0"/>
          <w:szCs w:val="21"/>
          <w:lang w:bidi="ar"/>
        </w:rPr>
      </w:pPr>
      <w:r>
        <w:rPr>
          <w:rFonts w:hint="eastAsia" w:ascii="宋体" w:hAnsi="宋体" w:eastAsia="宋体" w:cs="宋体"/>
          <w:b/>
          <w:sz w:val="24"/>
          <w:szCs w:val="21"/>
        </w:rPr>
        <w:t>6</w:t>
      </w:r>
      <w:r>
        <w:rPr>
          <w:rFonts w:hint="eastAsia" w:ascii="宋体" w:hAnsi="宋体" w:eastAsia="宋体" w:cs="宋体"/>
          <w:color w:val="000000"/>
          <w:kern w:val="0"/>
          <w:szCs w:val="21"/>
          <w:lang w:bidi="ar"/>
        </w:rPr>
        <w:t>注：完成本项目所有内容包括但不限于以上表格中的工程量清单，在投标报价时请投标单位自行考虑增加。</w:t>
      </w:r>
    </w:p>
    <w:p>
      <w:pPr>
        <w:spacing w:before="120"/>
        <w:rPr>
          <w:rFonts w:ascii="宋体" w:hAnsi="宋体" w:eastAsia="宋体" w:cs="宋体"/>
          <w:b/>
          <w:sz w:val="24"/>
          <w:szCs w:val="21"/>
        </w:rPr>
      </w:pPr>
    </w:p>
    <w:p>
      <w:pPr>
        <w:spacing w:before="120"/>
        <w:rPr>
          <w:rFonts w:ascii="宋体" w:hAnsi="宋体" w:eastAsia="宋体" w:cs="宋体"/>
          <w:b/>
          <w:sz w:val="24"/>
          <w:szCs w:val="21"/>
        </w:rPr>
      </w:pPr>
      <w:r>
        <w:rPr>
          <w:rFonts w:hint="eastAsia" w:ascii="宋体" w:hAnsi="宋体" w:eastAsia="宋体" w:cs="宋体"/>
          <w:b/>
          <w:sz w:val="24"/>
          <w:szCs w:val="21"/>
        </w:rPr>
        <w:t>四、设备安装要求</w:t>
      </w:r>
    </w:p>
    <w:p>
      <w:pPr>
        <w:spacing w:line="420" w:lineRule="exact"/>
        <w:ind w:firstLine="424" w:firstLineChars="177"/>
        <w:rPr>
          <w:rFonts w:ascii="宋体" w:hAnsi="宋体" w:eastAsia="宋体" w:cs="宋体"/>
          <w:b w:val="0"/>
          <w:bCs/>
          <w:sz w:val="24"/>
          <w:szCs w:val="24"/>
        </w:rPr>
      </w:pPr>
      <w:r>
        <w:rPr>
          <w:rFonts w:hint="eastAsia" w:ascii="宋体" w:hAnsi="宋体" w:eastAsia="宋体" w:cs="宋体"/>
          <w:b w:val="0"/>
          <w:bCs/>
          <w:sz w:val="24"/>
          <w:szCs w:val="24"/>
        </w:rPr>
        <w:t>1.一体化污水处理设备安装主要包括：工艺管线安装工程、工艺设备安装工程、电气设备安装工程。</w:t>
      </w:r>
    </w:p>
    <w:p>
      <w:pPr>
        <w:spacing w:line="420" w:lineRule="exact"/>
        <w:ind w:firstLine="424" w:firstLineChars="177"/>
        <w:rPr>
          <w:rFonts w:ascii="宋体" w:hAnsi="宋体" w:eastAsia="宋体" w:cs="宋体"/>
          <w:b w:val="0"/>
          <w:bCs/>
          <w:color w:val="000000"/>
          <w:sz w:val="24"/>
          <w:szCs w:val="24"/>
        </w:rPr>
      </w:pPr>
      <w:r>
        <w:rPr>
          <w:rFonts w:hint="eastAsia" w:ascii="宋体" w:hAnsi="宋体" w:eastAsia="宋体" w:cs="宋体"/>
          <w:b w:val="0"/>
          <w:bCs/>
          <w:color w:val="000000"/>
          <w:sz w:val="24"/>
          <w:szCs w:val="24"/>
        </w:rPr>
        <w:t>2.一体化污水处理设备工艺管线安装工程主要包括：管线安装工程、设备安装工程等工作内容。施工中要遵循“先土建后设备”“先地下，后地上”的原则，予埋管件与部分地下部分，要与土建工程中有关部分分项工程之间进行交叉施工；紧密配合。</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3.管线工程主要包括：各构筑物之间的连接管道，上清液管道和污泥管道、超越管道、空气管道的安装等。</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4.一体化污水处理工艺设备安装工程主要包括：各种泵类、各构筑物内部的工艺管道、填料、各种固定支架、鼓风机的安装等。</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5.一体化污水处理设备电气安装工程包括：动力设备电气安装；照明设备的安装；自动化仪表的系统安装；保护接地系统的安装。</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6.具体要求为：</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(1)设备安装技术要求应对设备基础的施工进行检查验收。除按有关建筑规范规定外，尚须符合以下要求：</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a.一体化污水处理设备安装前基础必须铲平，平面应均匀分部，垫铁处尚需铲平。</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b.整体式的设备基础强度到80%，框架、条形等形式的设备基础强度达100%，并经隐蔽检验合格后，方许按设计规定铺抹防腐或安装设备、构件。</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c.混凝土表面已铺抹防腐层的，均必须保持干燥，不得受潮、受冻。</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d.主要设备安装后，应观测建筑沉陷情况，下沉不均匀度不得超过设计规定。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(2)一体化污水处理设备基础二次灌浆必须捣固密实，不得有漏灌或空隙现孔。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(3)设备安装前应符合以下要求，并经检验合格：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a.一体化污水处理设备本体、附件、润滑油槽等均应经清洗检查，表面不得有铁锈、油污、杂物、探伤及裂痕，管孔不应有堵塞等现象。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b.一体化污水处理设备所有的构件、管道、阀门应按设计规定的技术要求进行试压、试漏及严密性试验，并试验合格。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c.一体化污水处理设备、构件或管道等隐蔽部分吊装前必须按规定进行防腐处理。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(4)一体化污水处理设备与构件焊接时，应符合下述要求：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a.焊工必须具有考试合格证；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b.焊接时坡口，组对应符合要求；　　　</w:t>
      </w:r>
    </w:p>
    <w:p>
      <w:pPr>
        <w:spacing w:line="420" w:lineRule="exact"/>
        <w:ind w:firstLine="424" w:firstLineChars="177"/>
        <w:rPr>
          <w:rFonts w:hint="eastAsia" w:ascii="宋体" w:hAnsi="宋体" w:eastAsia="宋体" w:cs="宋体"/>
          <w:b w:val="0"/>
          <w:bCs/>
          <w:sz w:val="24"/>
          <w:szCs w:val="24"/>
        </w:rPr>
      </w:pPr>
      <w:r>
        <w:rPr>
          <w:rFonts w:hint="eastAsia" w:ascii="宋体" w:hAnsi="宋体" w:eastAsia="宋体" w:cs="宋体"/>
          <w:b w:val="0"/>
          <w:bCs/>
          <w:sz w:val="24"/>
          <w:szCs w:val="24"/>
        </w:rPr>
        <w:t>c.所有焊缝均须外观、强度与严密性检验；</w:t>
      </w:r>
    </w:p>
    <w:p>
      <w:pPr>
        <w:spacing w:line="420" w:lineRule="exact"/>
        <w:ind w:firstLine="424" w:firstLineChars="177"/>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val="0"/>
          <w:bCs/>
          <w:sz w:val="24"/>
          <w:szCs w:val="24"/>
        </w:rPr>
        <w:t>d.在雨天施工时必须有防御措施。</w:t>
      </w:r>
      <w:bookmarkStart w:id="2" w:name="_GoBack"/>
      <w:bookmarkEnd w:id="2"/>
    </w:p>
    <w:sectPr>
      <w:pgSz w:w="11906" w:h="16838"/>
      <w:pgMar w:top="1440" w:right="84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GNiYjAwODRkMzJiMDlhZTA0M2ZjZTQ4MTJmMDAifQ=="/>
  </w:docVars>
  <w:rsids>
    <w:rsidRoot w:val="45262A9F"/>
    <w:rsid w:val="00073281"/>
    <w:rsid w:val="00CE6C33"/>
    <w:rsid w:val="076C4C91"/>
    <w:rsid w:val="07CC0117"/>
    <w:rsid w:val="200D63FA"/>
    <w:rsid w:val="20B82DEA"/>
    <w:rsid w:val="260028C4"/>
    <w:rsid w:val="289F3D6B"/>
    <w:rsid w:val="29F37E2B"/>
    <w:rsid w:val="2E1416D5"/>
    <w:rsid w:val="2E312CE3"/>
    <w:rsid w:val="3DBB4467"/>
    <w:rsid w:val="45262A9F"/>
    <w:rsid w:val="4843166B"/>
    <w:rsid w:val="49EF410D"/>
    <w:rsid w:val="4BF723E5"/>
    <w:rsid w:val="4F725083"/>
    <w:rsid w:val="52DE137B"/>
    <w:rsid w:val="533D3163"/>
    <w:rsid w:val="55CB5595"/>
    <w:rsid w:val="56BF1344"/>
    <w:rsid w:val="5C3B6288"/>
    <w:rsid w:val="62AD0F17"/>
    <w:rsid w:val="63701E24"/>
    <w:rsid w:val="79613F80"/>
    <w:rsid w:val="7F976E3E"/>
    <w:rsid w:val="7F9F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100" w:after="100"/>
      <w:outlineLvl w:val="2"/>
    </w:pPr>
    <w:rPr>
      <w:rFonts w:eastAsiaTheme="majorEastAsia"/>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Courier New"/>
      <w:spacing w:val="-4"/>
      <w:kern w:val="0"/>
      <w:sz w:val="20"/>
    </w:rPr>
  </w:style>
  <w:style w:type="paragraph" w:styleId="3">
    <w:name w:val="Body Text Indent"/>
    <w:basedOn w:val="1"/>
    <w:qFormat/>
    <w:uiPriority w:val="0"/>
    <w:pPr>
      <w:spacing w:after="120"/>
      <w:ind w:left="420" w:leftChars="200"/>
    </w:pPr>
  </w:style>
  <w:style w:type="paragraph" w:styleId="5">
    <w:name w:val="Normal Indent"/>
    <w:basedOn w:val="1"/>
    <w:next w:val="1"/>
    <w:unhideWhenUsed/>
    <w:qFormat/>
    <w:uiPriority w:val="0"/>
    <w:pPr>
      <w:ind w:firstLine="420"/>
    </w:pPr>
    <w:rPr>
      <w:kern w:val="0"/>
      <w:sz w:val="20"/>
    </w:rPr>
  </w:style>
  <w:style w:type="paragraph" w:styleId="6">
    <w:name w:val="Body Text"/>
    <w:basedOn w:val="1"/>
    <w:next w:val="7"/>
    <w:qFormat/>
    <w:uiPriority w:val="0"/>
    <w:pPr>
      <w:spacing w:after="120"/>
    </w:pPr>
    <w:rPr>
      <w:sz w:val="28"/>
    </w:rPr>
  </w:style>
  <w:style w:type="paragraph" w:styleId="7">
    <w:name w:val="Body Text First Indent"/>
    <w:basedOn w:val="6"/>
    <w:next w:val="1"/>
    <w:qFormat/>
    <w:uiPriority w:val="0"/>
    <w:pPr>
      <w:ind w:firstLine="420" w:firstLineChars="100"/>
    </w:pPr>
    <w:rPr>
      <w:sz w:val="21"/>
    </w:rPr>
  </w:style>
  <w:style w:type="paragraph" w:styleId="8">
    <w:name w:val="Balloon Text"/>
    <w:basedOn w:val="1"/>
    <w:link w:val="13"/>
    <w:qFormat/>
    <w:uiPriority w:val="0"/>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01"/>
    <w:basedOn w:val="11"/>
    <w:qFormat/>
    <w:uiPriority w:val="0"/>
    <w:rPr>
      <w:rFonts w:hint="eastAsia" w:ascii="宋体" w:hAnsi="宋体" w:eastAsia="宋体" w:cs="宋体"/>
      <w:color w:val="000000"/>
      <w:sz w:val="24"/>
      <w:szCs w:val="24"/>
      <w:u w:val="none"/>
    </w:rPr>
  </w:style>
  <w:style w:type="character" w:customStyle="1" w:styleId="13">
    <w:name w:val="批注框文本 Char"/>
    <w:basedOn w:val="11"/>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9</Pages>
  <Words>4864</Words>
  <Characters>5263</Characters>
  <Lines>36</Lines>
  <Paragraphs>10</Paragraphs>
  <TotalTime>11</TotalTime>
  <ScaleCrop>false</ScaleCrop>
  <LinksUpToDate>false</LinksUpToDate>
  <CharactersWithSpaces>5306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2022-05-28T04:48:00Z</dcterms:created>
  <dc:creator>积极的悲观主义者</dc:creator>
  <cp:lastModifiedBy>春江小鱼</cp:lastModifiedBy>
  <dcterms:modified xsi:type="dcterms:W3CDTF">2022-06-13T03:07:28Z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E33558A33B0241348827733D83D7D501</vt:lpwstr>
  </property>
</Properties>
</file>