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FAB" w:rsidRDefault="00E57A51">
      <w:pPr>
        <w:pStyle w:val="1"/>
        <w:widowControl/>
        <w:jc w:val="center"/>
        <w:rPr>
          <w:rFonts w:cs="宋体" w:hint="default"/>
          <w:sz w:val="44"/>
          <w:szCs w:val="44"/>
        </w:rPr>
      </w:pPr>
      <w:r>
        <w:rPr>
          <w:rFonts w:cs="宋体"/>
          <w:sz w:val="44"/>
          <w:szCs w:val="44"/>
        </w:rPr>
        <w:t>国家税务总局</w:t>
      </w:r>
      <w:r w:rsidR="00B062B0">
        <w:rPr>
          <w:rFonts w:cs="宋体"/>
          <w:sz w:val="44"/>
          <w:szCs w:val="44"/>
        </w:rPr>
        <w:t>萍乡</w:t>
      </w:r>
      <w:r>
        <w:rPr>
          <w:rFonts w:cs="宋体"/>
          <w:sz w:val="44"/>
          <w:szCs w:val="44"/>
        </w:rPr>
        <w:t>市</w:t>
      </w:r>
      <w:r>
        <w:rPr>
          <w:rFonts w:cs="宋体"/>
          <w:sz w:val="44"/>
          <w:szCs w:val="44"/>
        </w:rPr>
        <w:t>税务局关于</w:t>
      </w:r>
      <w:r>
        <w:rPr>
          <w:rFonts w:cs="宋体"/>
          <w:sz w:val="44"/>
          <w:szCs w:val="44"/>
        </w:rPr>
        <w:t>“</w:t>
      </w:r>
      <w:r>
        <w:rPr>
          <w:rFonts w:cs="宋体"/>
          <w:sz w:val="44"/>
          <w:szCs w:val="44"/>
        </w:rPr>
        <w:t>赣税安</w:t>
      </w:r>
      <w:r>
        <w:rPr>
          <w:rFonts w:cs="宋体"/>
          <w:sz w:val="44"/>
          <w:szCs w:val="44"/>
        </w:rPr>
        <w:t>”</w:t>
      </w:r>
      <w:r>
        <w:rPr>
          <w:rFonts w:cs="宋体"/>
          <w:sz w:val="44"/>
          <w:szCs w:val="44"/>
        </w:rPr>
        <w:t>平台网络安全探针的</w:t>
      </w:r>
      <w:r>
        <w:rPr>
          <w:rFonts w:cs="宋体"/>
          <w:sz w:val="44"/>
          <w:szCs w:val="44"/>
        </w:rPr>
        <w:t>采购要求</w:t>
      </w:r>
    </w:p>
    <w:p w:rsidR="00353FAB" w:rsidRDefault="00353FAB"/>
    <w:p w:rsidR="00353FAB" w:rsidRDefault="00E57A51">
      <w:pPr>
        <w:pStyle w:val="1"/>
        <w:keepNext/>
        <w:keepLines/>
        <w:spacing w:before="120" w:after="120" w:line="360" w:lineRule="auto"/>
        <w:rPr>
          <w:rFonts w:cs="宋体" w:hint="default"/>
          <w:sz w:val="32"/>
          <w:szCs w:val="32"/>
        </w:rPr>
      </w:pPr>
      <w:r>
        <w:rPr>
          <w:rFonts w:cs="宋体"/>
          <w:sz w:val="32"/>
          <w:szCs w:val="32"/>
        </w:rPr>
        <w:t>第一部分</w:t>
      </w:r>
      <w:r>
        <w:rPr>
          <w:rFonts w:cs="宋体"/>
          <w:sz w:val="32"/>
          <w:szCs w:val="32"/>
        </w:rPr>
        <w:t xml:space="preserve"> </w:t>
      </w:r>
      <w:r>
        <w:rPr>
          <w:rFonts w:cs="宋体"/>
          <w:sz w:val="32"/>
          <w:szCs w:val="32"/>
        </w:rPr>
        <w:t>商务条款要求</w:t>
      </w:r>
    </w:p>
    <w:p w:rsidR="00353FAB" w:rsidRDefault="00E57A51">
      <w:pPr>
        <w:pStyle w:val="2"/>
        <w:spacing w:before="120" w:after="120" w:line="360" w:lineRule="auto"/>
        <w:rPr>
          <w:rFonts w:ascii="宋体" w:eastAsia="宋体" w:hAnsi="宋体" w:cs="宋体"/>
          <w:sz w:val="24"/>
          <w:szCs w:val="24"/>
        </w:rPr>
      </w:pPr>
      <w:r>
        <w:rPr>
          <w:rFonts w:ascii="宋体" w:eastAsia="宋体" w:hAnsi="宋体" w:cs="宋体" w:hint="eastAsia"/>
          <w:sz w:val="24"/>
          <w:szCs w:val="24"/>
        </w:rPr>
        <w:t>1.1</w:t>
      </w:r>
      <w:r>
        <w:rPr>
          <w:rFonts w:ascii="宋体" w:eastAsia="宋体" w:hAnsi="宋体" w:cs="宋体" w:hint="eastAsia"/>
          <w:sz w:val="24"/>
          <w:szCs w:val="24"/>
        </w:rPr>
        <w:t>、供应商资格要求</w:t>
      </w:r>
    </w:p>
    <w:p w:rsidR="00353FAB" w:rsidRDefault="00E57A51">
      <w:pPr>
        <w:spacing w:line="360" w:lineRule="auto"/>
        <w:ind w:firstLineChars="200" w:firstLine="420"/>
        <w:jc w:val="left"/>
        <w:rPr>
          <w:rFonts w:ascii="宋体" w:hAnsi="宋体" w:cs="宋体"/>
          <w:szCs w:val="21"/>
        </w:rPr>
      </w:pPr>
      <w:r>
        <w:rPr>
          <w:rFonts w:ascii="宋体" w:hAnsi="宋体" w:cs="宋体" w:hint="eastAsia"/>
          <w:szCs w:val="21"/>
        </w:rPr>
        <w:t>符合《中华人民共和国政府采购法》第二十二条的规定，符合《关于规范政府采购供应商资格设定及资格审查的通知》第六条规定且已在本系统注册并通过资质初审的供应商。</w:t>
      </w:r>
    </w:p>
    <w:p w:rsidR="00353FAB" w:rsidRDefault="00E57A51">
      <w:pPr>
        <w:pStyle w:val="2"/>
        <w:spacing w:before="120" w:after="120" w:line="360" w:lineRule="auto"/>
        <w:rPr>
          <w:rFonts w:ascii="宋体" w:eastAsia="宋体" w:hAnsi="宋体" w:cs="宋体"/>
          <w:sz w:val="24"/>
          <w:szCs w:val="24"/>
        </w:rPr>
      </w:pPr>
      <w:r>
        <w:rPr>
          <w:rFonts w:ascii="宋体" w:eastAsia="宋体" w:hAnsi="宋体" w:cs="宋体" w:hint="eastAsia"/>
          <w:sz w:val="24"/>
          <w:szCs w:val="24"/>
        </w:rPr>
        <w:t>1.2</w:t>
      </w:r>
      <w:r>
        <w:rPr>
          <w:rFonts w:ascii="宋体" w:eastAsia="宋体" w:hAnsi="宋体" w:cs="宋体" w:hint="eastAsia"/>
          <w:sz w:val="24"/>
          <w:szCs w:val="24"/>
        </w:rPr>
        <w:t>、项目周期要求</w:t>
      </w:r>
    </w:p>
    <w:p w:rsidR="00353FAB" w:rsidRDefault="00E57A51">
      <w:pPr>
        <w:spacing w:line="360" w:lineRule="auto"/>
        <w:ind w:firstLineChars="200" w:firstLine="420"/>
        <w:jc w:val="left"/>
        <w:rPr>
          <w:rFonts w:ascii="宋体" w:hAnsi="宋体" w:cs="宋体"/>
          <w:szCs w:val="21"/>
        </w:rPr>
      </w:pPr>
      <w:r>
        <w:rPr>
          <w:rFonts w:ascii="宋体" w:hAnsi="宋体" w:cs="宋体" w:hint="eastAsia"/>
          <w:szCs w:val="21"/>
        </w:rPr>
        <w:t>因工作需要，需中标供应商在竞价结束</w:t>
      </w:r>
      <w:r>
        <w:rPr>
          <w:rFonts w:ascii="宋体" w:hAnsi="宋体" w:cs="宋体" w:hint="eastAsia"/>
          <w:szCs w:val="21"/>
        </w:rPr>
        <w:t>5</w:t>
      </w:r>
      <w:r>
        <w:rPr>
          <w:rFonts w:ascii="宋体" w:hAnsi="宋体" w:cs="宋体" w:hint="eastAsia"/>
          <w:color w:val="C00000"/>
          <w:szCs w:val="21"/>
        </w:rPr>
        <w:t>个工作日</w:t>
      </w:r>
      <w:r>
        <w:rPr>
          <w:rFonts w:ascii="宋体" w:hAnsi="宋体" w:cs="宋体" w:hint="eastAsia"/>
          <w:szCs w:val="21"/>
        </w:rPr>
        <w:t>内完成产品安装调试。</w:t>
      </w:r>
    </w:p>
    <w:p w:rsidR="00353FAB" w:rsidRDefault="00E57A51">
      <w:pPr>
        <w:pStyle w:val="3"/>
        <w:numPr>
          <w:ilvl w:val="0"/>
          <w:numId w:val="0"/>
        </w:numPr>
        <w:tabs>
          <w:tab w:val="clear" w:pos="425"/>
        </w:tabs>
        <w:rPr>
          <w:rFonts w:ascii="宋体" w:hAnsi="宋体" w:cs="宋体"/>
          <w:sz w:val="24"/>
          <w:szCs w:val="24"/>
        </w:rPr>
      </w:pPr>
      <w:r>
        <w:rPr>
          <w:rFonts w:ascii="宋体" w:hAnsi="宋体" w:cs="宋体" w:hint="eastAsia"/>
          <w:szCs w:val="21"/>
        </w:rPr>
        <w:t>1.3</w:t>
      </w:r>
      <w:r>
        <w:rPr>
          <w:rFonts w:ascii="宋体" w:hAnsi="宋体" w:cs="宋体" w:hint="eastAsia"/>
          <w:szCs w:val="21"/>
        </w:rPr>
        <w:t>、</w:t>
      </w:r>
      <w:r>
        <w:rPr>
          <w:rFonts w:ascii="宋体" w:hAnsi="宋体" w:cs="宋体" w:hint="eastAsia"/>
          <w:sz w:val="24"/>
          <w:szCs w:val="24"/>
        </w:rPr>
        <w:t>项目</w:t>
      </w:r>
      <w:r>
        <w:rPr>
          <w:rFonts w:ascii="宋体" w:hAnsi="宋体" w:cs="宋体" w:hint="eastAsia"/>
          <w:sz w:val="24"/>
          <w:szCs w:val="24"/>
        </w:rPr>
        <w:t>实施</w:t>
      </w:r>
      <w:r>
        <w:rPr>
          <w:rFonts w:ascii="宋体" w:hAnsi="宋体" w:cs="宋体" w:hint="eastAsia"/>
          <w:sz w:val="24"/>
          <w:szCs w:val="24"/>
        </w:rPr>
        <w:t>要求</w:t>
      </w:r>
    </w:p>
    <w:p w:rsidR="00353FAB" w:rsidRDefault="00E57A51">
      <w:pPr>
        <w:pStyle w:val="2b"/>
        <w:spacing w:before="156" w:after="156"/>
        <w:ind w:firstLine="420"/>
      </w:pPr>
      <w:r>
        <w:rPr>
          <w:rFonts w:ascii="宋体" w:hAnsi="宋体" w:cs="宋体" w:hint="eastAsia"/>
          <w:b w:val="0"/>
          <w:bCs w:val="0"/>
          <w:sz w:val="21"/>
          <w:szCs w:val="21"/>
        </w:rPr>
        <w:t>本项目须与国家税务总局江西省税务局</w:t>
      </w:r>
      <w:r>
        <w:rPr>
          <w:rFonts w:ascii="宋体" w:hAnsi="宋体" w:cs="宋体" w:hint="eastAsia"/>
          <w:b w:val="0"/>
          <w:bCs w:val="0"/>
          <w:sz w:val="21"/>
          <w:szCs w:val="21"/>
        </w:rPr>
        <w:t>“</w:t>
      </w:r>
      <w:r>
        <w:rPr>
          <w:rFonts w:ascii="宋体" w:hAnsi="宋体" w:cs="宋体" w:hint="eastAsia"/>
          <w:b w:val="0"/>
          <w:bCs w:val="0"/>
          <w:sz w:val="21"/>
          <w:szCs w:val="21"/>
        </w:rPr>
        <w:t>赣税安”网络安全管理平台</w:t>
      </w:r>
      <w:r>
        <w:rPr>
          <w:rFonts w:ascii="宋体" w:hAnsi="宋体" w:cs="宋体" w:hint="eastAsia"/>
          <w:b w:val="0"/>
          <w:bCs w:val="0"/>
          <w:sz w:val="21"/>
          <w:szCs w:val="21"/>
        </w:rPr>
        <w:t>级联对接，与本项目所涉及的软硬件集成连通，并完成软硬件部署及测试联调，达到稳定、流畅等项目预期需求和性能。</w:t>
      </w:r>
    </w:p>
    <w:p w:rsidR="00353FAB" w:rsidRDefault="00E57A51">
      <w:pPr>
        <w:pStyle w:val="2"/>
        <w:spacing w:before="120" w:after="120" w:line="360"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4</w:t>
      </w:r>
      <w:r>
        <w:rPr>
          <w:rFonts w:ascii="宋体" w:eastAsia="宋体" w:hAnsi="宋体" w:cs="宋体" w:hint="eastAsia"/>
          <w:sz w:val="24"/>
          <w:szCs w:val="24"/>
        </w:rPr>
        <w:t>、售后服务保证</w:t>
      </w:r>
    </w:p>
    <w:p w:rsidR="00353FAB" w:rsidRDefault="00E57A51">
      <w:pPr>
        <w:pStyle w:val="2b"/>
        <w:numPr>
          <w:ilvl w:val="0"/>
          <w:numId w:val="2"/>
        </w:numPr>
        <w:spacing w:before="156" w:after="156"/>
        <w:ind w:firstLineChars="0"/>
        <w:rPr>
          <w:rFonts w:ascii="宋体" w:hAnsi="宋体" w:cs="宋体"/>
          <w:b w:val="0"/>
          <w:bCs w:val="0"/>
          <w:sz w:val="21"/>
          <w:szCs w:val="21"/>
        </w:rPr>
      </w:pPr>
      <w:r>
        <w:rPr>
          <w:rFonts w:ascii="宋体" w:hAnsi="宋体" w:cs="宋体" w:hint="eastAsia"/>
          <w:b w:val="0"/>
          <w:bCs w:val="0"/>
          <w:sz w:val="21"/>
          <w:szCs w:val="21"/>
        </w:rPr>
        <w:t>竞价结果出来之后，中标人须在合同签订前提供以下证明材料：</w:t>
      </w:r>
    </w:p>
    <w:p w:rsidR="00353FAB" w:rsidRDefault="00E57A51">
      <w:pPr>
        <w:pStyle w:val="2b"/>
        <w:spacing w:before="156" w:after="156"/>
        <w:ind w:firstLineChars="0" w:firstLine="420"/>
        <w:rPr>
          <w:rFonts w:ascii="宋体" w:hAnsi="宋体" w:cs="宋体"/>
          <w:b w:val="0"/>
          <w:bCs w:val="0"/>
          <w:sz w:val="21"/>
          <w:szCs w:val="21"/>
        </w:rPr>
      </w:pPr>
      <w:r>
        <w:rPr>
          <w:rFonts w:ascii="宋体" w:hAnsi="宋体" w:cs="宋体" w:hint="eastAsia"/>
          <w:b w:val="0"/>
          <w:bCs w:val="0"/>
          <w:sz w:val="21"/>
          <w:szCs w:val="21"/>
        </w:rPr>
        <w:t>（</w:t>
      </w:r>
      <w:r>
        <w:rPr>
          <w:rFonts w:ascii="宋体" w:hAnsi="宋体" w:cs="宋体" w:hint="eastAsia"/>
          <w:b w:val="0"/>
          <w:bCs w:val="0"/>
          <w:sz w:val="21"/>
          <w:szCs w:val="21"/>
        </w:rPr>
        <w:t>1</w:t>
      </w:r>
      <w:r>
        <w:rPr>
          <w:rFonts w:ascii="宋体" w:hAnsi="宋体" w:cs="宋体" w:hint="eastAsia"/>
          <w:b w:val="0"/>
          <w:bCs w:val="0"/>
          <w:sz w:val="21"/>
          <w:szCs w:val="21"/>
        </w:rPr>
        <w:t>）针对本项目的原厂质保服务承诺书原件（加盖原厂商鲜章）；</w:t>
      </w:r>
    </w:p>
    <w:p w:rsidR="00353FAB" w:rsidRDefault="00E57A51">
      <w:pPr>
        <w:pStyle w:val="2b"/>
        <w:spacing w:before="156" w:after="156"/>
        <w:ind w:firstLineChars="0" w:firstLine="420"/>
        <w:rPr>
          <w:rFonts w:ascii="宋体" w:hAnsi="宋体" w:cs="宋体"/>
          <w:b w:val="0"/>
          <w:bCs w:val="0"/>
          <w:sz w:val="21"/>
          <w:szCs w:val="21"/>
        </w:rPr>
      </w:pPr>
      <w:r>
        <w:rPr>
          <w:rFonts w:ascii="宋体" w:hAnsi="宋体" w:cs="宋体" w:hint="eastAsia"/>
          <w:b w:val="0"/>
          <w:bCs w:val="0"/>
          <w:sz w:val="21"/>
          <w:szCs w:val="21"/>
        </w:rPr>
        <w:t>（</w:t>
      </w:r>
      <w:r>
        <w:rPr>
          <w:rFonts w:ascii="宋体" w:hAnsi="宋体" w:cs="宋体" w:hint="eastAsia"/>
          <w:b w:val="0"/>
          <w:bCs w:val="0"/>
          <w:sz w:val="21"/>
          <w:szCs w:val="21"/>
        </w:rPr>
        <w:t>2</w:t>
      </w:r>
      <w:r>
        <w:rPr>
          <w:rFonts w:ascii="宋体" w:hAnsi="宋体" w:cs="宋体" w:hint="eastAsia"/>
          <w:b w:val="0"/>
          <w:bCs w:val="0"/>
          <w:sz w:val="21"/>
          <w:szCs w:val="21"/>
        </w:rPr>
        <w:t>）标注“★”项的技术要求和资质要求，中标人须提供设备原厂商出具的证明材料，如</w:t>
      </w:r>
      <w:r>
        <w:rPr>
          <w:rFonts w:ascii="宋体" w:hAnsi="宋体" w:cs="宋体" w:hint="eastAsia"/>
          <w:b w:val="0"/>
          <w:bCs w:val="0"/>
          <w:sz w:val="21"/>
          <w:szCs w:val="21"/>
        </w:rPr>
        <w:t>检测报告或</w:t>
      </w:r>
      <w:r>
        <w:rPr>
          <w:rFonts w:ascii="宋体" w:hAnsi="宋体" w:cs="宋体" w:hint="eastAsia"/>
          <w:b w:val="0"/>
          <w:bCs w:val="0"/>
          <w:sz w:val="21"/>
          <w:szCs w:val="21"/>
        </w:rPr>
        <w:t>截图等（加盖原厂商鲜章）。不能提供的，采购人有权不与中标人签订合同，取消中标人中标资格。</w:t>
      </w:r>
    </w:p>
    <w:p w:rsidR="00353FAB" w:rsidRDefault="00E57A51">
      <w:pPr>
        <w:pStyle w:val="2b"/>
        <w:numPr>
          <w:ilvl w:val="0"/>
          <w:numId w:val="2"/>
        </w:numPr>
        <w:spacing w:before="156" w:after="156"/>
        <w:ind w:firstLineChars="0"/>
        <w:rPr>
          <w:rFonts w:ascii="宋体" w:hAnsi="宋体" w:cs="宋体"/>
          <w:b w:val="0"/>
          <w:bCs w:val="0"/>
          <w:sz w:val="21"/>
          <w:szCs w:val="21"/>
        </w:rPr>
      </w:pPr>
      <w:r>
        <w:rPr>
          <w:rFonts w:ascii="宋体" w:hAnsi="宋体" w:cs="宋体" w:hint="eastAsia"/>
          <w:b w:val="0"/>
          <w:bCs w:val="0"/>
          <w:sz w:val="21"/>
          <w:szCs w:val="21"/>
        </w:rPr>
        <w:t>招标人有权要求中标人在中标公示前对技术参数进行实际测试，如未通过实际测试而又在投标文件技术偏离表做无负偏离说明的，将取消其中标人资格。</w:t>
      </w:r>
    </w:p>
    <w:p w:rsidR="00353FAB" w:rsidRDefault="00E57A51">
      <w:pPr>
        <w:pStyle w:val="1"/>
        <w:keepNext/>
        <w:keepLines/>
        <w:numPr>
          <w:ilvl w:val="0"/>
          <w:numId w:val="3"/>
        </w:numPr>
        <w:spacing w:before="120" w:after="120" w:line="360" w:lineRule="auto"/>
        <w:rPr>
          <w:rFonts w:cs="宋体" w:hint="default"/>
          <w:sz w:val="32"/>
          <w:szCs w:val="32"/>
        </w:rPr>
      </w:pPr>
      <w:r>
        <w:rPr>
          <w:rFonts w:cs="宋体"/>
          <w:sz w:val="32"/>
          <w:szCs w:val="32"/>
        </w:rPr>
        <w:t>产品技术参数要求</w:t>
      </w:r>
    </w:p>
    <w:p w:rsidR="00353FAB" w:rsidRDefault="00E57A51">
      <w:pPr>
        <w:pStyle w:val="a5"/>
        <w:spacing w:line="360" w:lineRule="auto"/>
      </w:pPr>
      <w:r>
        <w:rPr>
          <w:rFonts w:hAnsi="宋体" w:hint="eastAsia"/>
          <w:b/>
          <w:bCs/>
        </w:rPr>
        <w:t>注</w:t>
      </w:r>
      <w:r>
        <w:rPr>
          <w:rFonts w:hAnsi="宋体" w:hint="eastAsia"/>
        </w:rPr>
        <w:t>：标“★”项为重要性指标，必须满足</w:t>
      </w:r>
    </w:p>
    <w:tbl>
      <w:tblPr>
        <w:tblW w:w="9044" w:type="dxa"/>
        <w:tblInd w:w="-289" w:type="dxa"/>
        <w:tblLayout w:type="fixed"/>
        <w:tblLook w:val="04A0" w:firstRow="1" w:lastRow="0" w:firstColumn="1" w:lastColumn="0" w:noHBand="0" w:noVBand="1"/>
      </w:tblPr>
      <w:tblGrid>
        <w:gridCol w:w="832"/>
        <w:gridCol w:w="1550"/>
        <w:gridCol w:w="6662"/>
      </w:tblGrid>
      <w:tr w:rsidR="00353FAB">
        <w:trPr>
          <w:trHeight w:val="480"/>
        </w:trPr>
        <w:tc>
          <w:tcPr>
            <w:tcW w:w="832" w:type="dxa"/>
            <w:tcBorders>
              <w:top w:val="single" w:sz="4" w:space="0" w:color="auto"/>
              <w:left w:val="single" w:sz="4" w:space="0" w:color="auto"/>
              <w:bottom w:val="single" w:sz="4" w:space="0" w:color="auto"/>
              <w:right w:val="single" w:sz="4" w:space="0" w:color="auto"/>
            </w:tcBorders>
            <w:vAlign w:val="center"/>
          </w:tcPr>
          <w:p w:rsidR="00353FAB" w:rsidRDefault="00E57A5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lastRenderedPageBreak/>
              <w:t>序号</w:t>
            </w:r>
          </w:p>
        </w:tc>
        <w:tc>
          <w:tcPr>
            <w:tcW w:w="1550" w:type="dxa"/>
            <w:tcBorders>
              <w:top w:val="single" w:sz="4" w:space="0" w:color="auto"/>
              <w:left w:val="nil"/>
              <w:bottom w:val="single" w:sz="4" w:space="0" w:color="auto"/>
              <w:right w:val="single" w:sz="4" w:space="0" w:color="auto"/>
            </w:tcBorders>
            <w:vAlign w:val="center"/>
          </w:tcPr>
          <w:p w:rsidR="00353FAB" w:rsidRDefault="00E57A5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设备名称</w:t>
            </w:r>
          </w:p>
        </w:tc>
        <w:tc>
          <w:tcPr>
            <w:tcW w:w="6662" w:type="dxa"/>
            <w:tcBorders>
              <w:top w:val="single" w:sz="4" w:space="0" w:color="auto"/>
              <w:left w:val="nil"/>
              <w:bottom w:val="single" w:sz="4" w:space="0" w:color="auto"/>
              <w:right w:val="single" w:sz="4" w:space="0" w:color="auto"/>
            </w:tcBorders>
            <w:vAlign w:val="center"/>
          </w:tcPr>
          <w:p w:rsidR="00353FAB" w:rsidRDefault="00E57A5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技术参数（基础参数）技术要求及指标</w:t>
            </w:r>
          </w:p>
        </w:tc>
      </w:tr>
      <w:tr w:rsidR="00353FAB">
        <w:trPr>
          <w:trHeight w:val="792"/>
        </w:trPr>
        <w:tc>
          <w:tcPr>
            <w:tcW w:w="832" w:type="dxa"/>
            <w:tcBorders>
              <w:top w:val="single" w:sz="4" w:space="0" w:color="auto"/>
              <w:left w:val="single" w:sz="4" w:space="0" w:color="auto"/>
              <w:bottom w:val="single" w:sz="4" w:space="0" w:color="auto"/>
              <w:right w:val="single" w:sz="4" w:space="0" w:color="auto"/>
            </w:tcBorders>
            <w:vAlign w:val="center"/>
          </w:tcPr>
          <w:p w:rsidR="00353FAB" w:rsidRDefault="00E57A51">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1</w:t>
            </w:r>
          </w:p>
          <w:p w:rsidR="00353FAB" w:rsidRDefault="00353FAB">
            <w:pPr>
              <w:spacing w:line="360" w:lineRule="auto"/>
              <w:jc w:val="center"/>
              <w:rPr>
                <w:rFonts w:ascii="宋体" w:hAnsi="宋体" w:cs="宋体"/>
                <w:bCs/>
                <w:color w:val="000000"/>
                <w:kern w:val="0"/>
                <w:szCs w:val="21"/>
              </w:rPr>
            </w:pPr>
          </w:p>
        </w:tc>
        <w:tc>
          <w:tcPr>
            <w:tcW w:w="1550" w:type="dxa"/>
            <w:tcBorders>
              <w:top w:val="single" w:sz="4" w:space="0" w:color="auto"/>
              <w:left w:val="single" w:sz="4" w:space="0" w:color="auto"/>
              <w:bottom w:val="single" w:sz="4" w:space="0" w:color="auto"/>
              <w:right w:val="single" w:sz="4" w:space="0" w:color="auto"/>
            </w:tcBorders>
            <w:vAlign w:val="center"/>
          </w:tcPr>
          <w:p w:rsidR="00353FAB" w:rsidRDefault="00E57A51">
            <w:pPr>
              <w:widowControl/>
              <w:spacing w:line="360" w:lineRule="auto"/>
              <w:jc w:val="left"/>
              <w:rPr>
                <w:rFonts w:ascii="宋体" w:hAnsi="宋体" w:cs="宋体"/>
                <w:bCs/>
                <w:color w:val="000000"/>
                <w:kern w:val="0"/>
                <w:szCs w:val="21"/>
              </w:rPr>
            </w:pPr>
            <w:r>
              <w:rPr>
                <w:rFonts w:ascii="宋体" w:hAnsi="宋体" w:cs="宋体" w:hint="eastAsia"/>
                <w:bCs/>
                <w:color w:val="000000"/>
                <w:kern w:val="0"/>
                <w:szCs w:val="21"/>
              </w:rPr>
              <w:t>分布式性能采集探针</w:t>
            </w:r>
          </w:p>
        </w:tc>
        <w:tc>
          <w:tcPr>
            <w:tcW w:w="6662" w:type="dxa"/>
            <w:tcBorders>
              <w:top w:val="single" w:sz="4" w:space="0" w:color="auto"/>
              <w:left w:val="single" w:sz="4" w:space="0" w:color="auto"/>
              <w:bottom w:val="single" w:sz="4" w:space="0" w:color="auto"/>
              <w:right w:val="single" w:sz="4" w:space="0" w:color="auto"/>
            </w:tcBorders>
            <w:vAlign w:val="center"/>
          </w:tcPr>
          <w:p w:rsidR="00353FAB" w:rsidRDefault="00E57A5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支持另外部署的分布式性能信息采集器，每个采集器都能对所辖片区资产的性能信息进行采集，并统一上报管理中心，实现集中化的性能与可用性监控；</w:t>
            </w:r>
          </w:p>
          <w:p w:rsidR="00353FAB" w:rsidRDefault="00E57A51">
            <w:pPr>
              <w:widowControl/>
              <w:spacing w:line="360" w:lineRule="auto"/>
              <w:jc w:val="left"/>
              <w:rPr>
                <w:rFonts w:ascii="宋体" w:hAnsi="宋体" w:cs="宋体"/>
                <w:color w:val="000000"/>
                <w:kern w:val="0"/>
                <w:szCs w:val="21"/>
              </w:rPr>
            </w:pPr>
            <w:r>
              <w:rPr>
                <w:rFonts w:ascii="宋体" w:hAnsi="宋体" w:cs="宋体" w:hint="eastAsia"/>
                <w:szCs w:val="21"/>
              </w:rPr>
              <w:t>★</w:t>
            </w:r>
            <w:r>
              <w:rPr>
                <w:rFonts w:ascii="宋体" w:hAnsi="宋体" w:cs="宋体" w:hint="eastAsia"/>
                <w:color w:val="000000"/>
                <w:kern w:val="0"/>
                <w:szCs w:val="21"/>
              </w:rPr>
              <w:t>2</w:t>
            </w:r>
            <w:r>
              <w:rPr>
                <w:rFonts w:ascii="宋体" w:hAnsi="宋体" w:cs="宋体" w:hint="eastAsia"/>
                <w:color w:val="000000"/>
                <w:kern w:val="0"/>
                <w:szCs w:val="21"/>
              </w:rPr>
              <w:t>、</w:t>
            </w:r>
            <w:r>
              <w:rPr>
                <w:rFonts w:ascii="宋体" w:hAnsi="宋体" w:cs="宋体" w:hint="eastAsia"/>
                <w:color w:val="000000"/>
                <w:kern w:val="0"/>
                <w:szCs w:val="21"/>
              </w:rPr>
              <w:t>性能采集器采用</w:t>
            </w:r>
            <w:r>
              <w:rPr>
                <w:rFonts w:ascii="宋体" w:hAnsi="宋体" w:cs="宋体" w:hint="eastAsia"/>
                <w:color w:val="000000"/>
                <w:kern w:val="0"/>
                <w:szCs w:val="21"/>
              </w:rPr>
              <w:t>B/S</w:t>
            </w:r>
            <w:r>
              <w:rPr>
                <w:rFonts w:ascii="宋体" w:hAnsi="宋体" w:cs="宋体" w:hint="eastAsia"/>
                <w:color w:val="000000"/>
                <w:kern w:val="0"/>
                <w:szCs w:val="21"/>
              </w:rPr>
              <w:t>架构设计，有独立的管理界面，通过浏览器可以登录到性能采集器上进行查看和配置，可以查看采集器上每个监控器的监控快照和性能指标数值；</w:t>
            </w:r>
          </w:p>
          <w:p w:rsidR="00353FAB" w:rsidRDefault="00E57A5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w:t>
            </w:r>
            <w:r>
              <w:rPr>
                <w:rFonts w:ascii="宋体" w:hAnsi="宋体" w:cs="宋体" w:hint="eastAsia"/>
                <w:color w:val="000000"/>
                <w:kern w:val="0"/>
                <w:szCs w:val="21"/>
              </w:rPr>
              <w:t>性能采集器可以运行在</w:t>
            </w:r>
            <w:r>
              <w:rPr>
                <w:rFonts w:ascii="宋体" w:hAnsi="宋体" w:cs="宋体" w:hint="eastAsia"/>
                <w:color w:val="000000"/>
                <w:kern w:val="0"/>
                <w:szCs w:val="21"/>
              </w:rPr>
              <w:t>Linux</w:t>
            </w:r>
            <w:r>
              <w:rPr>
                <w:rFonts w:ascii="宋体" w:hAnsi="宋体" w:cs="宋体" w:hint="eastAsia"/>
                <w:color w:val="000000"/>
                <w:kern w:val="0"/>
                <w:szCs w:val="21"/>
              </w:rPr>
              <w:t>环境下；</w:t>
            </w:r>
          </w:p>
          <w:p w:rsidR="00353FAB" w:rsidRDefault="00E57A51">
            <w:pPr>
              <w:widowControl/>
              <w:spacing w:line="360" w:lineRule="auto"/>
              <w:jc w:val="left"/>
              <w:rPr>
                <w:rFonts w:ascii="宋体" w:hAnsi="宋体" w:cs="宋体"/>
                <w:color w:val="000000"/>
                <w:kern w:val="0"/>
                <w:szCs w:val="21"/>
              </w:rPr>
            </w:pPr>
            <w:r>
              <w:rPr>
                <w:rFonts w:ascii="宋体" w:hAnsi="宋体" w:cs="宋体" w:hint="eastAsia"/>
                <w:szCs w:val="21"/>
              </w:rPr>
              <w:t>★</w:t>
            </w:r>
            <w:r>
              <w:rPr>
                <w:rFonts w:ascii="宋体" w:hAnsi="宋体" w:cs="宋体" w:hint="eastAsia"/>
                <w:color w:val="000000"/>
                <w:kern w:val="0"/>
                <w:szCs w:val="21"/>
              </w:rPr>
              <w:t>4</w:t>
            </w:r>
            <w:r>
              <w:rPr>
                <w:rFonts w:ascii="宋体" w:hAnsi="宋体" w:cs="宋体" w:hint="eastAsia"/>
                <w:color w:val="000000"/>
                <w:kern w:val="0"/>
                <w:szCs w:val="21"/>
              </w:rPr>
              <w:t>、</w:t>
            </w:r>
            <w:r>
              <w:rPr>
                <w:rFonts w:ascii="宋体" w:hAnsi="宋体" w:cs="宋体" w:hint="eastAsia"/>
                <w:color w:val="000000"/>
                <w:kern w:val="0"/>
                <w:szCs w:val="21"/>
              </w:rPr>
              <w:t>性能采集器至少支持</w:t>
            </w:r>
            <w:r>
              <w:rPr>
                <w:rFonts w:ascii="宋体" w:hAnsi="宋体" w:cs="宋体" w:hint="eastAsia"/>
                <w:color w:val="000000"/>
                <w:kern w:val="0"/>
                <w:szCs w:val="21"/>
              </w:rPr>
              <w:t>SNMP</w:t>
            </w:r>
            <w:r>
              <w:rPr>
                <w:rFonts w:ascii="宋体" w:hAnsi="宋体" w:cs="宋体" w:hint="eastAsia"/>
                <w:color w:val="000000"/>
                <w:kern w:val="0"/>
                <w:szCs w:val="21"/>
              </w:rPr>
              <w:t>、</w:t>
            </w:r>
            <w:r>
              <w:rPr>
                <w:rFonts w:ascii="宋体" w:hAnsi="宋体" w:cs="宋体" w:hint="eastAsia"/>
                <w:color w:val="000000"/>
                <w:kern w:val="0"/>
                <w:szCs w:val="21"/>
              </w:rPr>
              <w:t>TELNET</w:t>
            </w:r>
            <w:r>
              <w:rPr>
                <w:rFonts w:ascii="宋体" w:hAnsi="宋体" w:cs="宋体" w:hint="eastAsia"/>
                <w:color w:val="000000"/>
                <w:kern w:val="0"/>
                <w:szCs w:val="21"/>
              </w:rPr>
              <w:t>、</w:t>
            </w:r>
            <w:r>
              <w:rPr>
                <w:rFonts w:ascii="宋体" w:hAnsi="宋体" w:cs="宋体" w:hint="eastAsia"/>
                <w:color w:val="000000"/>
                <w:kern w:val="0"/>
                <w:szCs w:val="21"/>
              </w:rPr>
              <w:t>SSH</w:t>
            </w:r>
            <w:r>
              <w:rPr>
                <w:rFonts w:ascii="宋体" w:hAnsi="宋体" w:cs="宋体" w:hint="eastAsia"/>
                <w:color w:val="000000"/>
                <w:kern w:val="0"/>
                <w:szCs w:val="21"/>
              </w:rPr>
              <w:t>、</w:t>
            </w:r>
            <w:r>
              <w:rPr>
                <w:rFonts w:ascii="宋体" w:hAnsi="宋体" w:cs="宋体" w:hint="eastAsia"/>
                <w:color w:val="000000"/>
                <w:kern w:val="0"/>
                <w:szCs w:val="21"/>
              </w:rPr>
              <w:t>SSH2</w:t>
            </w:r>
            <w:r>
              <w:rPr>
                <w:rFonts w:ascii="宋体" w:hAnsi="宋体" w:cs="宋体" w:hint="eastAsia"/>
                <w:color w:val="000000"/>
                <w:kern w:val="0"/>
                <w:szCs w:val="21"/>
              </w:rPr>
              <w:t>、</w:t>
            </w:r>
            <w:r>
              <w:rPr>
                <w:rFonts w:ascii="宋体" w:hAnsi="宋体" w:cs="宋体" w:hint="eastAsia"/>
                <w:color w:val="000000"/>
                <w:kern w:val="0"/>
                <w:szCs w:val="21"/>
              </w:rPr>
              <w:t>ODBC</w:t>
            </w:r>
            <w:r>
              <w:rPr>
                <w:rFonts w:ascii="宋体" w:hAnsi="宋体" w:cs="宋体" w:hint="eastAsia"/>
                <w:color w:val="000000"/>
                <w:kern w:val="0"/>
                <w:szCs w:val="21"/>
              </w:rPr>
              <w:t>、</w:t>
            </w:r>
            <w:r>
              <w:rPr>
                <w:rFonts w:ascii="宋体" w:hAnsi="宋体" w:cs="宋体" w:hint="eastAsia"/>
                <w:color w:val="000000"/>
                <w:kern w:val="0"/>
                <w:szCs w:val="21"/>
              </w:rPr>
              <w:t>JMX</w:t>
            </w:r>
            <w:r>
              <w:rPr>
                <w:rFonts w:ascii="宋体" w:hAnsi="宋体" w:cs="宋体" w:hint="eastAsia"/>
                <w:color w:val="000000"/>
                <w:kern w:val="0"/>
                <w:szCs w:val="21"/>
              </w:rPr>
              <w:t>、协议仿真等</w:t>
            </w:r>
            <w:r>
              <w:rPr>
                <w:rFonts w:ascii="宋体" w:hAnsi="宋体" w:cs="宋体" w:hint="eastAsia"/>
                <w:color w:val="000000"/>
                <w:kern w:val="0"/>
                <w:szCs w:val="21"/>
              </w:rPr>
              <w:t>7</w:t>
            </w:r>
            <w:r>
              <w:rPr>
                <w:rFonts w:ascii="宋体" w:hAnsi="宋体" w:cs="宋体" w:hint="eastAsia"/>
                <w:color w:val="000000"/>
                <w:kern w:val="0"/>
                <w:szCs w:val="21"/>
              </w:rPr>
              <w:t>种方式对</w:t>
            </w:r>
            <w:r>
              <w:rPr>
                <w:rFonts w:ascii="宋体" w:hAnsi="宋体" w:cs="宋体" w:hint="eastAsia"/>
                <w:color w:val="000000"/>
                <w:kern w:val="0"/>
                <w:szCs w:val="21"/>
              </w:rPr>
              <w:t>IT</w:t>
            </w:r>
            <w:r>
              <w:rPr>
                <w:rFonts w:ascii="宋体" w:hAnsi="宋体" w:cs="宋体" w:hint="eastAsia"/>
                <w:color w:val="000000"/>
                <w:kern w:val="0"/>
                <w:szCs w:val="21"/>
              </w:rPr>
              <w:t>资产进行性能与可用性信息的周期性采集；</w:t>
            </w:r>
          </w:p>
          <w:p w:rsidR="00353FAB" w:rsidRDefault="00E57A51">
            <w:pPr>
              <w:numPr>
                <w:ilvl w:val="0"/>
                <w:numId w:val="4"/>
              </w:numPr>
            </w:pPr>
            <w:r>
              <w:rPr>
                <w:rFonts w:hint="eastAsia"/>
              </w:rPr>
              <w:t>管理中心具备对多个性能信息采集器的集中管理功能</w:t>
            </w:r>
            <w:r>
              <w:rPr>
                <w:rFonts w:hint="eastAsia"/>
              </w:rPr>
              <w:t>。</w:t>
            </w:r>
          </w:p>
          <w:p w:rsidR="00353FAB" w:rsidRDefault="00E57A51">
            <w:r>
              <w:rPr>
                <w:rFonts w:ascii="宋体" w:hAnsi="宋体" w:cs="宋体" w:hint="eastAsia"/>
                <w:szCs w:val="21"/>
              </w:rPr>
              <w:t>★</w:t>
            </w:r>
            <w:r>
              <w:rPr>
                <w:rFonts w:hint="eastAsia"/>
              </w:rPr>
              <w:t>6</w:t>
            </w:r>
            <w:r>
              <w:rPr>
                <w:rFonts w:hint="eastAsia"/>
              </w:rPr>
              <w:t>、设备相关信息日志可以与江西省税务局“赣税安”平台对接。</w:t>
            </w:r>
          </w:p>
        </w:tc>
      </w:tr>
      <w:tr w:rsidR="00353FAB">
        <w:trPr>
          <w:trHeight w:val="480"/>
        </w:trPr>
        <w:tc>
          <w:tcPr>
            <w:tcW w:w="832" w:type="dxa"/>
            <w:tcBorders>
              <w:top w:val="single" w:sz="4" w:space="0" w:color="auto"/>
              <w:left w:val="single" w:sz="4" w:space="0" w:color="auto"/>
              <w:bottom w:val="single" w:sz="4" w:space="0" w:color="auto"/>
              <w:right w:val="single" w:sz="4" w:space="0" w:color="auto"/>
            </w:tcBorders>
            <w:vAlign w:val="center"/>
          </w:tcPr>
          <w:p w:rsidR="00353FAB" w:rsidRDefault="00E57A51">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2</w:t>
            </w:r>
          </w:p>
        </w:tc>
        <w:tc>
          <w:tcPr>
            <w:tcW w:w="1550" w:type="dxa"/>
            <w:tcBorders>
              <w:top w:val="single" w:sz="4" w:space="0" w:color="auto"/>
              <w:left w:val="single" w:sz="4" w:space="0" w:color="auto"/>
              <w:bottom w:val="single" w:sz="4" w:space="0" w:color="auto"/>
              <w:right w:val="single" w:sz="4" w:space="0" w:color="auto"/>
            </w:tcBorders>
            <w:vAlign w:val="center"/>
          </w:tcPr>
          <w:p w:rsidR="00353FAB" w:rsidRDefault="00E57A51">
            <w:pPr>
              <w:widowControl/>
              <w:jc w:val="left"/>
              <w:textAlignment w:val="center"/>
              <w:rPr>
                <w:rFonts w:ascii="宋体" w:hAnsi="宋体" w:cs="宋体"/>
                <w:bCs/>
                <w:color w:val="000000"/>
                <w:kern w:val="0"/>
                <w:szCs w:val="21"/>
              </w:rPr>
            </w:pPr>
            <w:r>
              <w:rPr>
                <w:rFonts w:ascii="宋体" w:hAnsi="宋体" w:cs="宋体" w:hint="eastAsia"/>
                <w:color w:val="000000"/>
                <w:kern w:val="0"/>
                <w:sz w:val="22"/>
                <w:lang w:bidi="ar"/>
              </w:rPr>
              <w:t>分布式事件采集探针</w:t>
            </w:r>
          </w:p>
        </w:tc>
        <w:tc>
          <w:tcPr>
            <w:tcW w:w="6662" w:type="dxa"/>
            <w:tcBorders>
              <w:top w:val="single" w:sz="4" w:space="0" w:color="auto"/>
              <w:left w:val="nil"/>
              <w:bottom w:val="single" w:sz="4" w:space="0" w:color="auto"/>
              <w:right w:val="single" w:sz="4" w:space="0" w:color="auto"/>
            </w:tcBorders>
            <w:vAlign w:val="center"/>
          </w:tcPr>
          <w:p w:rsidR="00353FAB" w:rsidRDefault="00E57A5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系统支持独立的日志采集器用于日志的采集、处理、范式化、日志源管理和传输等过程，进行分布式部署；</w:t>
            </w:r>
          </w:p>
          <w:p w:rsidR="00353FAB" w:rsidRDefault="00E57A5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w:t>
            </w:r>
            <w:r>
              <w:rPr>
                <w:rFonts w:ascii="宋体" w:hAnsi="宋体" w:cs="宋体" w:hint="eastAsia"/>
                <w:color w:val="000000"/>
                <w:kern w:val="0"/>
                <w:szCs w:val="21"/>
              </w:rPr>
              <w:t>日志采集器采用</w:t>
            </w:r>
            <w:r>
              <w:rPr>
                <w:rFonts w:ascii="宋体" w:hAnsi="宋体" w:cs="宋体" w:hint="eastAsia"/>
                <w:color w:val="000000"/>
                <w:kern w:val="0"/>
                <w:szCs w:val="21"/>
              </w:rPr>
              <w:t>B/S</w:t>
            </w:r>
            <w:r>
              <w:rPr>
                <w:rFonts w:ascii="宋体" w:hAnsi="宋体" w:cs="宋体" w:hint="eastAsia"/>
                <w:color w:val="000000"/>
                <w:kern w:val="0"/>
                <w:szCs w:val="21"/>
              </w:rPr>
              <w:t>架构设计，有独立的管理界面，通过浏览器可以登录到日志采集器上进行查看和配置，能够对当前采集器进行配置，能够监视采集器所在服务器的运行状况、设置采集器的时钟同步服务器；</w:t>
            </w:r>
          </w:p>
          <w:p w:rsidR="00353FAB" w:rsidRDefault="00E57A51">
            <w:pPr>
              <w:widowControl/>
              <w:spacing w:line="360" w:lineRule="auto"/>
              <w:jc w:val="left"/>
              <w:rPr>
                <w:rFonts w:ascii="宋体" w:hAnsi="宋体" w:cs="宋体"/>
                <w:color w:val="000000"/>
                <w:kern w:val="0"/>
                <w:szCs w:val="21"/>
              </w:rPr>
            </w:pPr>
            <w:r>
              <w:rPr>
                <w:rFonts w:ascii="宋体" w:hAnsi="宋体" w:cs="宋体" w:hint="eastAsia"/>
                <w:szCs w:val="21"/>
              </w:rPr>
              <w:t>★</w:t>
            </w:r>
            <w:r>
              <w:rPr>
                <w:rFonts w:ascii="宋体" w:hAnsi="宋体" w:cs="宋体" w:hint="eastAsia"/>
                <w:color w:val="000000"/>
                <w:kern w:val="0"/>
                <w:szCs w:val="21"/>
              </w:rPr>
              <w:t>3</w:t>
            </w:r>
            <w:r>
              <w:rPr>
                <w:rFonts w:ascii="宋体" w:hAnsi="宋体" w:cs="宋体" w:hint="eastAsia"/>
                <w:color w:val="000000"/>
                <w:kern w:val="0"/>
                <w:szCs w:val="21"/>
              </w:rPr>
              <w:t>、支持</w:t>
            </w:r>
            <w:r>
              <w:rPr>
                <w:rFonts w:ascii="宋体" w:hAnsi="宋体" w:cs="宋体" w:hint="eastAsia"/>
                <w:color w:val="000000"/>
                <w:kern w:val="0"/>
                <w:szCs w:val="21"/>
              </w:rPr>
              <w:t>Lotus Domino</w:t>
            </w:r>
            <w:r>
              <w:rPr>
                <w:rFonts w:ascii="宋体" w:hAnsi="宋体" w:cs="宋体" w:hint="eastAsia"/>
                <w:color w:val="000000"/>
                <w:kern w:val="0"/>
                <w:szCs w:val="21"/>
              </w:rPr>
              <w:t>、</w:t>
            </w:r>
            <w:r>
              <w:rPr>
                <w:rFonts w:ascii="宋体" w:hAnsi="宋体" w:cs="宋体" w:hint="eastAsia"/>
                <w:color w:val="000000"/>
                <w:kern w:val="0"/>
                <w:szCs w:val="21"/>
              </w:rPr>
              <w:t>Check Point</w:t>
            </w:r>
            <w:r>
              <w:rPr>
                <w:rFonts w:ascii="宋体" w:hAnsi="宋体" w:cs="宋体" w:hint="eastAsia"/>
                <w:color w:val="000000"/>
                <w:kern w:val="0"/>
                <w:szCs w:val="21"/>
              </w:rPr>
              <w:t>、</w:t>
            </w:r>
            <w:r>
              <w:rPr>
                <w:rFonts w:ascii="宋体" w:hAnsi="宋体" w:cs="宋体" w:hint="eastAsia"/>
                <w:color w:val="000000"/>
                <w:kern w:val="0"/>
                <w:szCs w:val="21"/>
              </w:rPr>
              <w:t>VMWare</w:t>
            </w:r>
            <w:r>
              <w:rPr>
                <w:rFonts w:ascii="宋体" w:hAnsi="宋体" w:cs="宋体" w:hint="eastAsia"/>
                <w:color w:val="000000"/>
                <w:kern w:val="0"/>
                <w:szCs w:val="21"/>
              </w:rPr>
              <w:t>的日志采集任务，支持定制任务进行日志数据采集扩展，包括文本格式、目录下文本和数据库格式日志采集，支持编辑正则表达式和</w:t>
            </w:r>
            <w:r>
              <w:rPr>
                <w:rFonts w:ascii="宋体" w:hAnsi="宋体" w:cs="宋体" w:hint="eastAsia"/>
                <w:color w:val="000000"/>
                <w:kern w:val="0"/>
                <w:szCs w:val="21"/>
              </w:rPr>
              <w:t>SQL</w:t>
            </w:r>
            <w:r>
              <w:rPr>
                <w:rFonts w:ascii="宋体" w:hAnsi="宋体" w:cs="宋体" w:hint="eastAsia"/>
                <w:color w:val="000000"/>
                <w:kern w:val="0"/>
                <w:szCs w:val="21"/>
              </w:rPr>
              <w:t>语句进行日志采集，支持设置自定</w:t>
            </w:r>
            <w:r>
              <w:rPr>
                <w:rFonts w:ascii="宋体" w:hAnsi="宋体" w:cs="宋体" w:hint="eastAsia"/>
                <w:color w:val="000000"/>
                <w:kern w:val="0"/>
                <w:szCs w:val="21"/>
              </w:rPr>
              <w:t>义任务时间</w:t>
            </w:r>
            <w:r>
              <w:rPr>
                <w:rFonts w:ascii="宋体" w:hAnsi="宋体" w:cs="宋体" w:hint="eastAsia"/>
                <w:color w:val="000000"/>
                <w:kern w:val="0"/>
                <w:szCs w:val="21"/>
              </w:rPr>
              <w:t>；</w:t>
            </w:r>
          </w:p>
          <w:p w:rsidR="00353FAB" w:rsidRDefault="00E57A51">
            <w:pPr>
              <w:widowControl/>
              <w:spacing w:line="360" w:lineRule="auto"/>
              <w:jc w:val="left"/>
              <w:rPr>
                <w:rFonts w:ascii="宋体" w:hAnsi="宋体" w:cs="宋体"/>
                <w:color w:val="000000"/>
                <w:kern w:val="0"/>
                <w:szCs w:val="21"/>
              </w:rPr>
            </w:pPr>
            <w:r>
              <w:rPr>
                <w:rFonts w:ascii="宋体" w:hAnsi="宋体" w:cs="宋体" w:hint="eastAsia"/>
                <w:szCs w:val="21"/>
              </w:rPr>
              <w:t>★</w:t>
            </w:r>
            <w:r>
              <w:rPr>
                <w:rFonts w:ascii="宋体" w:hAnsi="宋体" w:cs="宋体" w:hint="eastAsia"/>
                <w:color w:val="000000"/>
                <w:kern w:val="0"/>
                <w:szCs w:val="21"/>
              </w:rPr>
              <w:t>4</w:t>
            </w:r>
            <w:r>
              <w:rPr>
                <w:rFonts w:ascii="宋体" w:hAnsi="宋体" w:cs="宋体" w:hint="eastAsia"/>
                <w:color w:val="000000"/>
                <w:kern w:val="0"/>
                <w:szCs w:val="21"/>
              </w:rPr>
              <w:t>、支持</w:t>
            </w:r>
            <w:r>
              <w:rPr>
                <w:rFonts w:ascii="宋体" w:hAnsi="宋体" w:cs="宋体" w:hint="eastAsia"/>
                <w:color w:val="000000"/>
                <w:kern w:val="0"/>
                <w:szCs w:val="21"/>
              </w:rPr>
              <w:t>SNMP</w:t>
            </w:r>
            <w:r>
              <w:rPr>
                <w:rFonts w:ascii="宋体" w:hAnsi="宋体" w:cs="宋体" w:hint="eastAsia"/>
                <w:color w:val="000000"/>
                <w:kern w:val="0"/>
                <w:szCs w:val="21"/>
              </w:rPr>
              <w:t>、</w:t>
            </w:r>
            <w:r>
              <w:rPr>
                <w:rFonts w:ascii="宋体" w:hAnsi="宋体" w:cs="宋体" w:hint="eastAsia"/>
                <w:color w:val="000000"/>
                <w:kern w:val="0"/>
                <w:szCs w:val="21"/>
              </w:rPr>
              <w:t>Syslog</w:t>
            </w:r>
            <w:r>
              <w:rPr>
                <w:rFonts w:ascii="宋体" w:hAnsi="宋体" w:cs="宋体" w:hint="eastAsia"/>
                <w:color w:val="000000"/>
                <w:kern w:val="0"/>
                <w:szCs w:val="21"/>
              </w:rPr>
              <w:t>、</w:t>
            </w:r>
            <w:r>
              <w:rPr>
                <w:rFonts w:ascii="宋体" w:hAnsi="宋体" w:cs="宋体" w:hint="eastAsia"/>
                <w:color w:val="000000"/>
                <w:kern w:val="0"/>
                <w:szCs w:val="21"/>
              </w:rPr>
              <w:t>ODBC/JDBC</w:t>
            </w:r>
            <w:r>
              <w:rPr>
                <w:rFonts w:ascii="宋体" w:hAnsi="宋体" w:cs="宋体" w:hint="eastAsia"/>
                <w:color w:val="000000"/>
                <w:kern w:val="0"/>
                <w:szCs w:val="21"/>
              </w:rPr>
              <w:t>、文件</w:t>
            </w:r>
            <w:r>
              <w:rPr>
                <w:rFonts w:ascii="宋体" w:hAnsi="宋体" w:cs="宋体" w:hint="eastAsia"/>
                <w:color w:val="000000"/>
                <w:kern w:val="0"/>
                <w:szCs w:val="21"/>
              </w:rPr>
              <w:t>/</w:t>
            </w:r>
            <w:r>
              <w:rPr>
                <w:rFonts w:ascii="宋体" w:hAnsi="宋体" w:cs="宋体" w:hint="eastAsia"/>
                <w:color w:val="000000"/>
                <w:kern w:val="0"/>
                <w:szCs w:val="21"/>
              </w:rPr>
              <w:t>文件夹、</w:t>
            </w:r>
            <w:r>
              <w:rPr>
                <w:rFonts w:ascii="宋体" w:hAnsi="宋体" w:cs="宋体" w:hint="eastAsia"/>
                <w:color w:val="000000"/>
                <w:kern w:val="0"/>
                <w:szCs w:val="21"/>
              </w:rPr>
              <w:t>WMI</w:t>
            </w:r>
            <w:r>
              <w:rPr>
                <w:rFonts w:ascii="宋体" w:hAnsi="宋体" w:cs="宋体" w:hint="eastAsia"/>
                <w:color w:val="000000"/>
                <w:kern w:val="0"/>
                <w:szCs w:val="21"/>
              </w:rPr>
              <w:t>、</w:t>
            </w:r>
            <w:r>
              <w:rPr>
                <w:rFonts w:ascii="宋体" w:hAnsi="宋体" w:cs="宋体" w:hint="eastAsia"/>
                <w:color w:val="000000"/>
                <w:kern w:val="0"/>
                <w:szCs w:val="21"/>
              </w:rPr>
              <w:t>FTP</w:t>
            </w:r>
            <w:r>
              <w:rPr>
                <w:rFonts w:ascii="宋体" w:hAnsi="宋体" w:cs="宋体" w:hint="eastAsia"/>
                <w:color w:val="000000"/>
                <w:kern w:val="0"/>
                <w:szCs w:val="21"/>
              </w:rPr>
              <w:t>、</w:t>
            </w:r>
            <w:r>
              <w:rPr>
                <w:rFonts w:ascii="宋体" w:hAnsi="宋体" w:cs="宋体" w:hint="eastAsia"/>
                <w:color w:val="000000"/>
                <w:kern w:val="0"/>
                <w:szCs w:val="21"/>
              </w:rPr>
              <w:t>SFTP</w:t>
            </w:r>
            <w:r>
              <w:rPr>
                <w:rFonts w:ascii="宋体" w:hAnsi="宋体" w:cs="宋体" w:hint="eastAsia"/>
                <w:color w:val="000000"/>
                <w:kern w:val="0"/>
                <w:szCs w:val="21"/>
              </w:rPr>
              <w:t>、</w:t>
            </w:r>
            <w:r>
              <w:rPr>
                <w:rFonts w:ascii="宋体" w:hAnsi="宋体" w:cs="宋体" w:hint="eastAsia"/>
                <w:color w:val="000000"/>
                <w:kern w:val="0"/>
                <w:szCs w:val="21"/>
              </w:rPr>
              <w:t>SMB</w:t>
            </w:r>
            <w:r>
              <w:rPr>
                <w:rFonts w:ascii="宋体" w:hAnsi="宋体" w:cs="宋体" w:hint="eastAsia"/>
                <w:color w:val="000000"/>
                <w:kern w:val="0"/>
                <w:szCs w:val="21"/>
              </w:rPr>
              <w:t>、</w:t>
            </w:r>
            <w:r>
              <w:rPr>
                <w:rFonts w:ascii="宋体" w:hAnsi="宋体" w:cs="宋体" w:hint="eastAsia"/>
                <w:color w:val="000000"/>
                <w:kern w:val="0"/>
                <w:szCs w:val="21"/>
              </w:rPr>
              <w:t>NetBIOS</w:t>
            </w:r>
            <w:r>
              <w:rPr>
                <w:rFonts w:ascii="宋体" w:hAnsi="宋体" w:cs="宋体" w:hint="eastAsia"/>
                <w:color w:val="000000"/>
                <w:kern w:val="0"/>
                <w:szCs w:val="21"/>
              </w:rPr>
              <w:t>、</w:t>
            </w:r>
            <w:r>
              <w:rPr>
                <w:rFonts w:ascii="宋体" w:hAnsi="宋体" w:cs="宋体" w:hint="eastAsia"/>
                <w:color w:val="000000"/>
                <w:kern w:val="0"/>
                <w:szCs w:val="21"/>
              </w:rPr>
              <w:t>OPSEC</w:t>
            </w:r>
            <w:r>
              <w:rPr>
                <w:rFonts w:ascii="宋体" w:hAnsi="宋体" w:cs="宋体" w:hint="eastAsia"/>
                <w:color w:val="000000"/>
                <w:kern w:val="0"/>
                <w:szCs w:val="21"/>
              </w:rPr>
              <w:t>等多种方式完成日志收集功能；</w:t>
            </w:r>
          </w:p>
          <w:p w:rsidR="00353FAB" w:rsidRDefault="00E57A51">
            <w:pPr>
              <w:widowControl/>
              <w:spacing w:line="360" w:lineRule="auto"/>
              <w:jc w:val="left"/>
              <w:rPr>
                <w:rFonts w:ascii="宋体" w:hAnsi="宋体" w:cs="宋体"/>
                <w:color w:val="000000"/>
                <w:kern w:val="0"/>
                <w:szCs w:val="21"/>
              </w:rPr>
            </w:pPr>
            <w:r>
              <w:rPr>
                <w:rFonts w:ascii="宋体" w:hAnsi="宋体" w:cs="宋体" w:hint="eastAsia"/>
                <w:szCs w:val="21"/>
              </w:rPr>
              <w:t>★</w:t>
            </w:r>
            <w:r>
              <w:rPr>
                <w:rFonts w:ascii="宋体" w:hAnsi="宋体" w:cs="宋体" w:hint="eastAsia"/>
                <w:color w:val="000000"/>
                <w:kern w:val="0"/>
                <w:szCs w:val="21"/>
              </w:rPr>
              <w:t>5</w:t>
            </w:r>
            <w:r>
              <w:rPr>
                <w:rFonts w:ascii="宋体" w:hAnsi="宋体" w:cs="宋体" w:hint="eastAsia"/>
                <w:color w:val="000000"/>
                <w:kern w:val="0"/>
                <w:szCs w:val="21"/>
              </w:rPr>
              <w:t>、支持内置</w:t>
            </w:r>
            <w:r>
              <w:rPr>
                <w:rFonts w:ascii="宋体" w:hAnsi="宋体" w:cs="宋体" w:hint="eastAsia"/>
                <w:color w:val="000000"/>
                <w:kern w:val="0"/>
                <w:szCs w:val="21"/>
              </w:rPr>
              <w:t>Cisco PIX</w:t>
            </w:r>
            <w:r>
              <w:rPr>
                <w:rFonts w:ascii="宋体" w:hAnsi="宋体" w:cs="宋体" w:hint="eastAsia"/>
                <w:color w:val="000000"/>
                <w:kern w:val="0"/>
                <w:szCs w:val="21"/>
              </w:rPr>
              <w:t>和交换机的事件编码知识库；内置</w:t>
            </w:r>
            <w:r>
              <w:rPr>
                <w:rFonts w:ascii="宋体" w:hAnsi="宋体" w:cs="宋体" w:hint="eastAsia"/>
                <w:color w:val="000000"/>
                <w:kern w:val="0"/>
                <w:szCs w:val="21"/>
              </w:rPr>
              <w:t>Windows</w:t>
            </w:r>
            <w:r>
              <w:rPr>
                <w:rFonts w:ascii="宋体" w:hAnsi="宋体" w:cs="宋体" w:hint="eastAsia"/>
                <w:color w:val="000000"/>
                <w:kern w:val="0"/>
                <w:szCs w:val="21"/>
              </w:rPr>
              <w:t>、</w:t>
            </w:r>
            <w:r>
              <w:rPr>
                <w:rFonts w:ascii="宋体" w:hAnsi="宋体" w:cs="宋体" w:hint="eastAsia"/>
                <w:color w:val="000000"/>
                <w:kern w:val="0"/>
                <w:szCs w:val="21"/>
              </w:rPr>
              <w:t>Linux</w:t>
            </w:r>
            <w:r>
              <w:rPr>
                <w:rFonts w:ascii="宋体" w:hAnsi="宋体" w:cs="宋体" w:hint="eastAsia"/>
                <w:color w:val="000000"/>
                <w:kern w:val="0"/>
                <w:szCs w:val="21"/>
              </w:rPr>
              <w:t>、</w:t>
            </w:r>
            <w:r>
              <w:rPr>
                <w:rFonts w:ascii="宋体" w:hAnsi="宋体" w:cs="宋体" w:hint="eastAsia"/>
                <w:color w:val="000000"/>
                <w:kern w:val="0"/>
                <w:szCs w:val="21"/>
              </w:rPr>
              <w:t>Solaris</w:t>
            </w:r>
            <w:r>
              <w:rPr>
                <w:rFonts w:ascii="宋体" w:hAnsi="宋体" w:cs="宋体" w:hint="eastAsia"/>
                <w:color w:val="000000"/>
                <w:kern w:val="0"/>
                <w:szCs w:val="21"/>
              </w:rPr>
              <w:t>、</w:t>
            </w:r>
            <w:r>
              <w:rPr>
                <w:rFonts w:ascii="宋体" w:hAnsi="宋体" w:cs="宋体" w:hint="eastAsia"/>
                <w:color w:val="000000"/>
                <w:kern w:val="0"/>
                <w:szCs w:val="21"/>
              </w:rPr>
              <w:t>AIX</w:t>
            </w:r>
            <w:r>
              <w:rPr>
                <w:rFonts w:ascii="宋体" w:hAnsi="宋体" w:cs="宋体" w:hint="eastAsia"/>
                <w:color w:val="000000"/>
                <w:kern w:val="0"/>
                <w:szCs w:val="21"/>
              </w:rPr>
              <w:t>操作系统的事件</w:t>
            </w:r>
            <w:r>
              <w:rPr>
                <w:rFonts w:ascii="宋体" w:hAnsi="宋体" w:cs="宋体" w:hint="eastAsia"/>
                <w:color w:val="000000"/>
                <w:kern w:val="0"/>
                <w:szCs w:val="21"/>
              </w:rPr>
              <w:t>ID</w:t>
            </w:r>
            <w:r>
              <w:rPr>
                <w:rFonts w:ascii="宋体" w:hAnsi="宋体" w:cs="宋体" w:hint="eastAsia"/>
                <w:color w:val="000000"/>
                <w:kern w:val="0"/>
                <w:szCs w:val="21"/>
              </w:rPr>
              <w:t>知识库；内置</w:t>
            </w:r>
            <w:r>
              <w:rPr>
                <w:rFonts w:ascii="宋体" w:hAnsi="宋体" w:cs="宋体" w:hint="eastAsia"/>
                <w:color w:val="000000"/>
                <w:kern w:val="0"/>
                <w:szCs w:val="21"/>
              </w:rPr>
              <w:t>Oracle</w:t>
            </w:r>
            <w:r>
              <w:rPr>
                <w:rFonts w:ascii="宋体" w:hAnsi="宋体" w:cs="宋体" w:hint="eastAsia"/>
                <w:color w:val="000000"/>
                <w:kern w:val="0"/>
                <w:szCs w:val="21"/>
              </w:rPr>
              <w:t>、</w:t>
            </w:r>
            <w:r>
              <w:rPr>
                <w:rFonts w:ascii="宋体" w:hAnsi="宋体" w:cs="宋体" w:hint="eastAsia"/>
                <w:color w:val="000000"/>
                <w:kern w:val="0"/>
                <w:szCs w:val="21"/>
              </w:rPr>
              <w:t xml:space="preserve">SQL </w:t>
            </w:r>
            <w:r>
              <w:rPr>
                <w:rFonts w:ascii="宋体" w:hAnsi="宋体" w:cs="宋体" w:hint="eastAsia"/>
                <w:color w:val="000000"/>
                <w:kern w:val="0"/>
                <w:szCs w:val="21"/>
              </w:rPr>
              <w:t>Server</w:t>
            </w:r>
            <w:r>
              <w:rPr>
                <w:rFonts w:ascii="宋体" w:hAnsi="宋体" w:cs="宋体" w:hint="eastAsia"/>
                <w:color w:val="000000"/>
                <w:kern w:val="0"/>
                <w:szCs w:val="21"/>
              </w:rPr>
              <w:t>、</w:t>
            </w:r>
            <w:r>
              <w:rPr>
                <w:rFonts w:ascii="宋体" w:hAnsi="宋体" w:cs="宋体" w:hint="eastAsia"/>
                <w:color w:val="000000"/>
                <w:kern w:val="0"/>
                <w:szCs w:val="21"/>
              </w:rPr>
              <w:t>MySQL</w:t>
            </w:r>
            <w:r>
              <w:rPr>
                <w:rFonts w:ascii="宋体" w:hAnsi="宋体" w:cs="宋体" w:hint="eastAsia"/>
                <w:color w:val="000000"/>
                <w:kern w:val="0"/>
                <w:szCs w:val="21"/>
              </w:rPr>
              <w:t>、</w:t>
            </w:r>
            <w:r>
              <w:rPr>
                <w:rFonts w:ascii="宋体" w:hAnsi="宋体" w:cs="宋体" w:hint="eastAsia"/>
                <w:color w:val="000000"/>
                <w:kern w:val="0"/>
                <w:szCs w:val="21"/>
              </w:rPr>
              <w:t>Informix</w:t>
            </w:r>
            <w:r>
              <w:rPr>
                <w:rFonts w:ascii="宋体" w:hAnsi="宋体" w:cs="宋体" w:hint="eastAsia"/>
                <w:color w:val="000000"/>
                <w:kern w:val="0"/>
                <w:szCs w:val="21"/>
              </w:rPr>
              <w:t>、</w:t>
            </w:r>
            <w:r>
              <w:rPr>
                <w:rFonts w:ascii="宋体" w:hAnsi="宋体" w:cs="宋体" w:hint="eastAsia"/>
                <w:color w:val="000000"/>
                <w:kern w:val="0"/>
                <w:szCs w:val="21"/>
              </w:rPr>
              <w:t>DB2</w:t>
            </w:r>
            <w:r>
              <w:rPr>
                <w:rFonts w:ascii="宋体" w:hAnsi="宋体" w:cs="宋体" w:hint="eastAsia"/>
                <w:color w:val="000000"/>
                <w:kern w:val="0"/>
                <w:szCs w:val="21"/>
              </w:rPr>
              <w:t>数据库的事件错误号；能够查看系统内置的事件库中事件类型名称及其描述信息；内置等级保护知识库；内置病毒爆发、网络攻击、网络拥堵、网络扫描、设备故障、系统瘫痪、信息泄密等案例库；</w:t>
            </w:r>
          </w:p>
          <w:p w:rsidR="00353FAB" w:rsidRDefault="00E57A51">
            <w:pPr>
              <w:widowControl/>
              <w:spacing w:line="360" w:lineRule="auto"/>
              <w:jc w:val="left"/>
              <w:rPr>
                <w:rFonts w:ascii="宋体" w:hAnsi="宋体" w:cs="宋体"/>
                <w:color w:val="000000"/>
                <w:kern w:val="0"/>
                <w:szCs w:val="21"/>
              </w:rPr>
            </w:pPr>
            <w:r>
              <w:rPr>
                <w:rFonts w:ascii="宋体" w:hAnsi="宋体" w:cs="宋体" w:hint="eastAsia"/>
                <w:szCs w:val="21"/>
              </w:rPr>
              <w:lastRenderedPageBreak/>
              <w:t>★</w:t>
            </w:r>
            <w:r>
              <w:rPr>
                <w:rFonts w:ascii="宋体" w:hAnsi="宋体" w:cs="宋体" w:hint="eastAsia"/>
                <w:color w:val="000000"/>
                <w:kern w:val="0"/>
                <w:szCs w:val="21"/>
              </w:rPr>
              <w:t>6</w:t>
            </w:r>
            <w:r>
              <w:rPr>
                <w:rFonts w:ascii="宋体" w:hAnsi="宋体" w:cs="宋体" w:hint="eastAsia"/>
                <w:color w:val="000000"/>
                <w:kern w:val="0"/>
                <w:szCs w:val="21"/>
              </w:rPr>
              <w:t>、支持交互式事件分析模式，支持过滤条件和高级搜索模式方式查询，其中过滤条件查询可以对任意日志字段设置禁用、取反等操作；高级查询模式查询支持单一条件和组合条件复杂查询；</w:t>
            </w:r>
          </w:p>
          <w:p w:rsidR="00353FAB" w:rsidRDefault="00E57A51">
            <w:pPr>
              <w:widowControl/>
              <w:spacing w:line="360" w:lineRule="auto"/>
              <w:jc w:val="left"/>
              <w:rPr>
                <w:rFonts w:ascii="宋体" w:hAnsi="宋体" w:cs="宋体"/>
                <w:color w:val="000000"/>
                <w:kern w:val="0"/>
                <w:szCs w:val="21"/>
              </w:rPr>
            </w:pPr>
            <w:r>
              <w:rPr>
                <w:rFonts w:ascii="宋体" w:hAnsi="宋体" w:cs="宋体" w:hint="eastAsia"/>
                <w:szCs w:val="21"/>
              </w:rPr>
              <w:t>★</w:t>
            </w:r>
            <w:r>
              <w:rPr>
                <w:rFonts w:ascii="宋体" w:hAnsi="宋体" w:cs="宋体" w:hint="eastAsia"/>
                <w:color w:val="000000"/>
                <w:kern w:val="0"/>
                <w:szCs w:val="21"/>
              </w:rPr>
              <w:t>7</w:t>
            </w:r>
            <w:r>
              <w:rPr>
                <w:rFonts w:ascii="宋体" w:hAnsi="宋体" w:cs="宋体" w:hint="eastAsia"/>
                <w:color w:val="000000"/>
                <w:kern w:val="0"/>
                <w:szCs w:val="21"/>
              </w:rPr>
              <w:t>、支持基于规则的关联分析引擎，能够提供逻辑关联、统计关联的关联分析能力；关联规则支持规则嵌套和引用，支持多规则</w:t>
            </w:r>
            <w:r>
              <w:rPr>
                <w:rFonts w:ascii="宋体" w:hAnsi="宋体" w:cs="宋体" w:hint="eastAsia"/>
                <w:color w:val="000000"/>
                <w:kern w:val="0"/>
                <w:szCs w:val="21"/>
              </w:rPr>
              <w:t>联合；</w:t>
            </w:r>
          </w:p>
          <w:p w:rsidR="00353FAB" w:rsidRDefault="00E57A51">
            <w:r>
              <w:rPr>
                <w:rFonts w:ascii="宋体" w:hAnsi="宋体" w:cs="宋体" w:hint="eastAsia"/>
                <w:color w:val="000000"/>
                <w:kern w:val="0"/>
                <w:szCs w:val="21"/>
              </w:rPr>
              <w:t>★</w:t>
            </w:r>
            <w:r>
              <w:rPr>
                <w:rFonts w:hint="eastAsia"/>
              </w:rPr>
              <w:t>8</w:t>
            </w:r>
            <w:r>
              <w:rPr>
                <w:rFonts w:hint="eastAsia"/>
              </w:rPr>
              <w:t>、设备相关信息日志可以与江西省税务局“赣税安”平台对接。</w:t>
            </w:r>
          </w:p>
        </w:tc>
      </w:tr>
      <w:tr w:rsidR="00353FAB">
        <w:trPr>
          <w:trHeight w:val="480"/>
        </w:trPr>
        <w:tc>
          <w:tcPr>
            <w:tcW w:w="832" w:type="dxa"/>
            <w:tcBorders>
              <w:top w:val="nil"/>
              <w:left w:val="single" w:sz="4" w:space="0" w:color="auto"/>
              <w:bottom w:val="single" w:sz="4" w:space="0" w:color="auto"/>
              <w:right w:val="single" w:sz="4" w:space="0" w:color="auto"/>
            </w:tcBorders>
            <w:vAlign w:val="center"/>
          </w:tcPr>
          <w:p w:rsidR="00353FAB" w:rsidRDefault="00E57A51">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lastRenderedPageBreak/>
              <w:t>3</w:t>
            </w:r>
          </w:p>
        </w:tc>
        <w:tc>
          <w:tcPr>
            <w:tcW w:w="1550" w:type="dxa"/>
            <w:tcBorders>
              <w:top w:val="nil"/>
              <w:left w:val="single" w:sz="4" w:space="0" w:color="auto"/>
              <w:bottom w:val="single" w:sz="4" w:space="0" w:color="auto"/>
              <w:right w:val="single" w:sz="4" w:space="0" w:color="auto"/>
            </w:tcBorders>
            <w:vAlign w:val="center"/>
          </w:tcPr>
          <w:p w:rsidR="00353FAB" w:rsidRDefault="00E57A51">
            <w:pPr>
              <w:widowControl/>
              <w:jc w:val="left"/>
              <w:textAlignment w:val="center"/>
              <w:rPr>
                <w:rFonts w:ascii="宋体" w:hAnsi="宋体" w:cs="宋体"/>
                <w:bCs/>
                <w:color w:val="000000"/>
                <w:kern w:val="0"/>
                <w:szCs w:val="21"/>
              </w:rPr>
            </w:pPr>
            <w:r>
              <w:rPr>
                <w:rFonts w:ascii="宋体" w:hAnsi="宋体" w:cs="宋体" w:hint="eastAsia"/>
                <w:color w:val="000000"/>
                <w:kern w:val="0"/>
                <w:sz w:val="22"/>
                <w:lang w:bidi="ar"/>
              </w:rPr>
              <w:t>分布式基线核查采集探针</w:t>
            </w:r>
          </w:p>
        </w:tc>
        <w:tc>
          <w:tcPr>
            <w:tcW w:w="6662" w:type="dxa"/>
            <w:tcBorders>
              <w:top w:val="nil"/>
              <w:left w:val="nil"/>
              <w:bottom w:val="single" w:sz="4" w:space="0" w:color="auto"/>
              <w:right w:val="single" w:sz="4" w:space="0" w:color="auto"/>
            </w:tcBorders>
            <w:vAlign w:val="center"/>
          </w:tcPr>
          <w:p w:rsidR="00353FAB" w:rsidRDefault="00E57A5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支持检查的内容包括但不限于账号、口令、授权、日志审计、不必要的服务、启动项、注册表、会话设置等配置。</w:t>
            </w:r>
          </w:p>
          <w:p w:rsidR="00353FAB" w:rsidRDefault="00E57A5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w:t>
            </w:r>
            <w:r>
              <w:rPr>
                <w:rFonts w:ascii="宋体" w:hAnsi="宋体" w:cs="宋体" w:hint="eastAsia"/>
                <w:color w:val="000000"/>
                <w:kern w:val="0"/>
                <w:szCs w:val="21"/>
              </w:rPr>
              <w:t>支持在线和离线两种任务扫描方式。</w:t>
            </w:r>
          </w:p>
          <w:p w:rsidR="00353FAB" w:rsidRDefault="00E57A5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w:t>
            </w:r>
            <w:r>
              <w:rPr>
                <w:rFonts w:ascii="宋体" w:hAnsi="宋体" w:cs="宋体" w:hint="eastAsia"/>
                <w:color w:val="000000"/>
                <w:kern w:val="0"/>
                <w:szCs w:val="21"/>
              </w:rPr>
              <w:t>支持</w:t>
            </w:r>
            <w:r>
              <w:rPr>
                <w:rFonts w:ascii="宋体" w:hAnsi="宋体" w:cs="宋体" w:hint="eastAsia"/>
                <w:color w:val="000000"/>
                <w:kern w:val="0"/>
                <w:szCs w:val="21"/>
              </w:rPr>
              <w:t>AGENT</w:t>
            </w:r>
            <w:r>
              <w:rPr>
                <w:rFonts w:ascii="宋体" w:hAnsi="宋体" w:cs="宋体" w:hint="eastAsia"/>
                <w:color w:val="000000"/>
                <w:kern w:val="0"/>
                <w:szCs w:val="21"/>
              </w:rPr>
              <w:t>、</w:t>
            </w:r>
            <w:r>
              <w:rPr>
                <w:rFonts w:ascii="宋体" w:hAnsi="宋体" w:cs="宋体" w:hint="eastAsia"/>
                <w:color w:val="000000"/>
                <w:kern w:val="0"/>
                <w:szCs w:val="21"/>
              </w:rPr>
              <w:t>TELNET</w:t>
            </w:r>
            <w:r>
              <w:rPr>
                <w:rFonts w:ascii="宋体" w:hAnsi="宋体" w:cs="宋体" w:hint="eastAsia"/>
                <w:color w:val="000000"/>
                <w:kern w:val="0"/>
                <w:szCs w:val="21"/>
              </w:rPr>
              <w:t>、</w:t>
            </w:r>
            <w:r>
              <w:rPr>
                <w:rFonts w:ascii="宋体" w:hAnsi="宋体" w:cs="宋体" w:hint="eastAsia"/>
                <w:color w:val="000000"/>
                <w:kern w:val="0"/>
                <w:szCs w:val="21"/>
              </w:rPr>
              <w:t>SSH</w:t>
            </w:r>
            <w:r>
              <w:rPr>
                <w:rFonts w:ascii="宋体" w:hAnsi="宋体" w:cs="宋体" w:hint="eastAsia"/>
                <w:color w:val="000000"/>
                <w:kern w:val="0"/>
                <w:szCs w:val="21"/>
              </w:rPr>
              <w:t>、</w:t>
            </w:r>
            <w:r>
              <w:rPr>
                <w:rFonts w:ascii="宋体" w:hAnsi="宋体" w:cs="宋体" w:hint="eastAsia"/>
                <w:color w:val="000000"/>
                <w:kern w:val="0"/>
                <w:szCs w:val="21"/>
              </w:rPr>
              <w:t>SMB</w:t>
            </w:r>
            <w:r>
              <w:rPr>
                <w:rFonts w:ascii="宋体" w:hAnsi="宋体" w:cs="宋体" w:hint="eastAsia"/>
                <w:color w:val="000000"/>
                <w:kern w:val="0"/>
                <w:szCs w:val="21"/>
              </w:rPr>
              <w:t>、</w:t>
            </w:r>
            <w:r>
              <w:rPr>
                <w:rFonts w:ascii="宋体" w:hAnsi="宋体" w:cs="宋体" w:hint="eastAsia"/>
                <w:color w:val="000000"/>
                <w:kern w:val="0"/>
                <w:szCs w:val="21"/>
              </w:rPr>
              <w:t>RDP</w:t>
            </w:r>
            <w:r>
              <w:rPr>
                <w:rFonts w:ascii="宋体" w:hAnsi="宋体" w:cs="宋体" w:hint="eastAsia"/>
                <w:color w:val="000000"/>
                <w:kern w:val="0"/>
                <w:szCs w:val="21"/>
              </w:rPr>
              <w:t>、</w:t>
            </w:r>
            <w:r>
              <w:rPr>
                <w:rFonts w:ascii="宋体" w:hAnsi="宋体" w:cs="宋体" w:hint="eastAsia"/>
                <w:color w:val="000000"/>
                <w:kern w:val="0"/>
                <w:szCs w:val="21"/>
              </w:rPr>
              <w:t>WinRM</w:t>
            </w:r>
            <w:r>
              <w:rPr>
                <w:rFonts w:ascii="宋体" w:hAnsi="宋体" w:cs="宋体" w:hint="eastAsia"/>
                <w:color w:val="000000"/>
                <w:kern w:val="0"/>
                <w:szCs w:val="21"/>
              </w:rPr>
              <w:t>协议的在线核查方式以及串口方式进行安全基线配置检查。</w:t>
            </w:r>
          </w:p>
          <w:p w:rsidR="00353FAB" w:rsidRDefault="00E57A5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4</w:t>
            </w:r>
            <w:r>
              <w:rPr>
                <w:rFonts w:ascii="宋体" w:hAnsi="宋体" w:cs="宋体" w:hint="eastAsia"/>
                <w:color w:val="000000"/>
                <w:kern w:val="0"/>
                <w:szCs w:val="21"/>
              </w:rPr>
              <w:t>、</w:t>
            </w:r>
            <w:r>
              <w:rPr>
                <w:rFonts w:ascii="宋体" w:hAnsi="宋体" w:cs="宋体" w:hint="eastAsia"/>
                <w:color w:val="000000"/>
                <w:kern w:val="0"/>
                <w:szCs w:val="21"/>
              </w:rPr>
              <w:t>提供针对</w:t>
            </w:r>
            <w:r>
              <w:rPr>
                <w:rFonts w:ascii="宋体" w:hAnsi="宋体" w:cs="宋体" w:hint="eastAsia"/>
                <w:color w:val="000000"/>
                <w:kern w:val="0"/>
                <w:szCs w:val="21"/>
              </w:rPr>
              <w:t>windows</w:t>
            </w:r>
            <w:r>
              <w:rPr>
                <w:rFonts w:ascii="宋体" w:hAnsi="宋体" w:cs="宋体" w:hint="eastAsia"/>
                <w:color w:val="000000"/>
                <w:kern w:val="0"/>
                <w:szCs w:val="21"/>
              </w:rPr>
              <w:t>和</w:t>
            </w:r>
            <w:r>
              <w:rPr>
                <w:rFonts w:ascii="宋体" w:hAnsi="宋体" w:cs="宋体" w:hint="eastAsia"/>
                <w:color w:val="000000"/>
                <w:kern w:val="0"/>
                <w:szCs w:val="21"/>
              </w:rPr>
              <w:t>linux</w:t>
            </w:r>
            <w:r>
              <w:rPr>
                <w:rFonts w:ascii="宋体" w:hAnsi="宋体" w:cs="宋体" w:hint="eastAsia"/>
                <w:color w:val="000000"/>
                <w:kern w:val="0"/>
                <w:szCs w:val="21"/>
              </w:rPr>
              <w:t>系统类型不合规检查项的在线加固能力，可针对单一检查项加固，也可以批量加固不合规项。</w:t>
            </w:r>
          </w:p>
          <w:p w:rsidR="00353FAB" w:rsidRDefault="00E57A5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5</w:t>
            </w:r>
            <w:r>
              <w:rPr>
                <w:rFonts w:ascii="宋体" w:hAnsi="宋体" w:cs="宋体" w:hint="eastAsia"/>
                <w:color w:val="000000"/>
                <w:kern w:val="0"/>
                <w:szCs w:val="21"/>
              </w:rPr>
              <w:t>、</w:t>
            </w:r>
            <w:r>
              <w:rPr>
                <w:rFonts w:ascii="宋体" w:hAnsi="宋体" w:cs="宋体" w:hint="eastAsia"/>
                <w:color w:val="000000"/>
                <w:kern w:val="0"/>
                <w:szCs w:val="21"/>
              </w:rPr>
              <w:t>支持配置变更监测，周期性监测系统的文件、目录、注册表、启动项、进程等配置信息及变更状态，支持检查项设置权重、规范来源及告警配置。</w:t>
            </w:r>
          </w:p>
          <w:p w:rsidR="00353FAB" w:rsidRDefault="00E57A5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6</w:t>
            </w:r>
            <w:r>
              <w:rPr>
                <w:rFonts w:ascii="宋体" w:hAnsi="宋体" w:cs="宋体" w:hint="eastAsia"/>
                <w:color w:val="000000"/>
                <w:kern w:val="0"/>
                <w:szCs w:val="21"/>
              </w:rPr>
              <w:t>、</w:t>
            </w:r>
            <w:r>
              <w:rPr>
                <w:rFonts w:ascii="宋体" w:hAnsi="宋体" w:cs="宋体" w:hint="eastAsia"/>
                <w:color w:val="000000"/>
                <w:kern w:val="0"/>
                <w:szCs w:val="21"/>
              </w:rPr>
              <w:t>支持对无法立即得出是否合规的检查项，提供人工参与判定的机制，并把判断结果作为下次检查的标准。</w:t>
            </w:r>
          </w:p>
          <w:p w:rsidR="00353FAB" w:rsidRDefault="00E57A5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7</w:t>
            </w:r>
            <w:r>
              <w:rPr>
                <w:rFonts w:ascii="宋体" w:hAnsi="宋体" w:cs="宋体" w:hint="eastAsia"/>
                <w:color w:val="000000"/>
                <w:kern w:val="0"/>
                <w:szCs w:val="21"/>
              </w:rPr>
              <w:t>、</w:t>
            </w:r>
            <w:r>
              <w:rPr>
                <w:rFonts w:ascii="宋体" w:hAnsi="宋体" w:cs="宋体" w:hint="eastAsia"/>
                <w:color w:val="000000"/>
                <w:kern w:val="0"/>
                <w:szCs w:val="21"/>
              </w:rPr>
              <w:t>支持配置变更检查，可以根据实际情况设置任意检查结果作为变更基线，支持与自身或者其他设备的同类型变更项进行对比，检查设备间核心配置项的异同之处。</w:t>
            </w:r>
          </w:p>
          <w:p w:rsidR="00353FAB" w:rsidRDefault="00E57A51">
            <w:r>
              <w:rPr>
                <w:rFonts w:ascii="宋体" w:hAnsi="宋体" w:cs="宋体" w:hint="eastAsia"/>
                <w:color w:val="000000"/>
                <w:kern w:val="0"/>
                <w:szCs w:val="21"/>
              </w:rPr>
              <w:t>★</w:t>
            </w:r>
            <w:r>
              <w:rPr>
                <w:rFonts w:hint="eastAsia"/>
              </w:rPr>
              <w:t>8</w:t>
            </w:r>
            <w:r>
              <w:rPr>
                <w:rFonts w:hint="eastAsia"/>
              </w:rPr>
              <w:t>、设备相关信息日志可以与江西省税务局“赣税安”平台对接。</w:t>
            </w:r>
          </w:p>
        </w:tc>
      </w:tr>
      <w:tr w:rsidR="00353FAB">
        <w:trPr>
          <w:trHeight w:val="480"/>
        </w:trPr>
        <w:tc>
          <w:tcPr>
            <w:tcW w:w="832" w:type="dxa"/>
            <w:tcBorders>
              <w:top w:val="nil"/>
              <w:left w:val="single" w:sz="4" w:space="0" w:color="auto"/>
              <w:bottom w:val="single" w:sz="4" w:space="0" w:color="auto"/>
              <w:right w:val="single" w:sz="4" w:space="0" w:color="auto"/>
            </w:tcBorders>
            <w:vAlign w:val="center"/>
          </w:tcPr>
          <w:p w:rsidR="00353FAB" w:rsidRDefault="00E57A51">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4</w:t>
            </w:r>
          </w:p>
        </w:tc>
        <w:tc>
          <w:tcPr>
            <w:tcW w:w="1550" w:type="dxa"/>
            <w:tcBorders>
              <w:top w:val="nil"/>
              <w:left w:val="nil"/>
              <w:bottom w:val="single" w:sz="4" w:space="0" w:color="auto"/>
              <w:right w:val="single" w:sz="4" w:space="0" w:color="auto"/>
            </w:tcBorders>
            <w:vAlign w:val="center"/>
          </w:tcPr>
          <w:p w:rsidR="00353FAB" w:rsidRDefault="00E57A51">
            <w:pPr>
              <w:widowControl/>
              <w:spacing w:line="360" w:lineRule="auto"/>
              <w:jc w:val="center"/>
              <w:rPr>
                <w:rFonts w:ascii="宋体" w:hAnsi="宋体" w:cs="宋体"/>
                <w:bCs/>
                <w:color w:val="000000"/>
                <w:kern w:val="0"/>
                <w:szCs w:val="21"/>
              </w:rPr>
            </w:pPr>
            <w:r>
              <w:rPr>
                <w:rFonts w:ascii="宋体" w:hAnsi="宋体" w:cs="宋体" w:hint="eastAsia"/>
                <w:bCs/>
                <w:color w:val="000000"/>
                <w:kern w:val="0"/>
                <w:szCs w:val="21"/>
              </w:rPr>
              <w:t>威胁检测探针</w:t>
            </w:r>
          </w:p>
        </w:tc>
        <w:tc>
          <w:tcPr>
            <w:tcW w:w="6662" w:type="dxa"/>
            <w:tcBorders>
              <w:top w:val="nil"/>
              <w:left w:val="nil"/>
              <w:bottom w:val="single" w:sz="4" w:space="0" w:color="auto"/>
              <w:right w:val="single" w:sz="4" w:space="0" w:color="auto"/>
            </w:tcBorders>
            <w:vAlign w:val="center"/>
          </w:tcPr>
          <w:p w:rsidR="00353FAB" w:rsidRDefault="00E57A5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2U</w:t>
            </w:r>
            <w:r>
              <w:rPr>
                <w:rFonts w:ascii="宋体" w:hAnsi="宋体" w:cs="宋体" w:hint="eastAsia"/>
                <w:color w:val="000000"/>
                <w:kern w:val="0"/>
                <w:szCs w:val="21"/>
              </w:rPr>
              <w:t>机架式设备，实际网络环境处理能力≥</w:t>
            </w:r>
            <w:r>
              <w:rPr>
                <w:rFonts w:ascii="宋体" w:hAnsi="宋体" w:cs="宋体" w:hint="eastAsia"/>
                <w:color w:val="000000"/>
                <w:kern w:val="0"/>
                <w:szCs w:val="21"/>
              </w:rPr>
              <w:t>3G</w:t>
            </w:r>
            <w:r>
              <w:rPr>
                <w:rFonts w:ascii="宋体" w:hAnsi="宋体" w:cs="宋体" w:hint="eastAsia"/>
                <w:color w:val="000000"/>
                <w:kern w:val="0"/>
                <w:szCs w:val="21"/>
              </w:rPr>
              <w:t>，每秒新建连接数≥</w:t>
            </w:r>
            <w:r>
              <w:rPr>
                <w:rFonts w:ascii="宋体" w:hAnsi="宋体" w:cs="宋体" w:hint="eastAsia"/>
                <w:color w:val="000000"/>
                <w:kern w:val="0"/>
                <w:szCs w:val="21"/>
              </w:rPr>
              <w:t>4</w:t>
            </w:r>
            <w:r>
              <w:rPr>
                <w:rFonts w:ascii="宋体" w:hAnsi="宋体" w:cs="宋体" w:hint="eastAsia"/>
                <w:color w:val="000000"/>
                <w:kern w:val="0"/>
                <w:szCs w:val="21"/>
              </w:rPr>
              <w:t>万，最大并发连接数≥</w:t>
            </w:r>
            <w:r>
              <w:rPr>
                <w:rFonts w:ascii="宋体" w:hAnsi="宋体" w:cs="宋体" w:hint="eastAsia"/>
                <w:color w:val="000000"/>
                <w:kern w:val="0"/>
                <w:szCs w:val="21"/>
              </w:rPr>
              <w:t>300</w:t>
            </w:r>
            <w:r>
              <w:rPr>
                <w:rFonts w:ascii="宋体" w:hAnsi="宋体" w:cs="宋体" w:hint="eastAsia"/>
                <w:color w:val="000000"/>
                <w:kern w:val="0"/>
                <w:szCs w:val="21"/>
              </w:rPr>
              <w:t>万，内存≥</w:t>
            </w:r>
            <w:r>
              <w:rPr>
                <w:rFonts w:ascii="宋体" w:hAnsi="宋体" w:cs="宋体" w:hint="eastAsia"/>
                <w:color w:val="000000"/>
                <w:kern w:val="0"/>
                <w:szCs w:val="21"/>
              </w:rPr>
              <w:t>16G</w:t>
            </w:r>
            <w:r>
              <w:rPr>
                <w:rFonts w:ascii="宋体" w:hAnsi="宋体" w:cs="宋体" w:hint="eastAsia"/>
                <w:color w:val="000000"/>
                <w:kern w:val="0"/>
                <w:szCs w:val="21"/>
              </w:rPr>
              <w:t>，硬盘≥</w:t>
            </w:r>
            <w:r>
              <w:rPr>
                <w:rFonts w:ascii="宋体" w:hAnsi="宋体" w:cs="宋体" w:hint="eastAsia"/>
                <w:color w:val="000000"/>
                <w:kern w:val="0"/>
                <w:szCs w:val="21"/>
              </w:rPr>
              <w:t>2T</w:t>
            </w:r>
            <w:r>
              <w:rPr>
                <w:rFonts w:ascii="宋体" w:hAnsi="宋体" w:cs="宋体" w:hint="eastAsia"/>
                <w:color w:val="000000"/>
                <w:kern w:val="0"/>
                <w:szCs w:val="21"/>
              </w:rPr>
              <w:t>，千兆电口≥</w:t>
            </w:r>
            <w:r>
              <w:rPr>
                <w:rFonts w:ascii="宋体" w:hAnsi="宋体" w:cs="宋体" w:hint="eastAsia"/>
                <w:color w:val="000000"/>
                <w:kern w:val="0"/>
                <w:szCs w:val="21"/>
              </w:rPr>
              <w:t>8</w:t>
            </w:r>
            <w:r>
              <w:rPr>
                <w:rFonts w:ascii="宋体" w:hAnsi="宋体" w:cs="宋体" w:hint="eastAsia"/>
                <w:color w:val="000000"/>
                <w:kern w:val="0"/>
                <w:szCs w:val="21"/>
              </w:rPr>
              <w:t>个（包含管理口），千兆光口≥</w:t>
            </w:r>
            <w:r>
              <w:rPr>
                <w:rFonts w:ascii="宋体" w:hAnsi="宋体" w:cs="宋体" w:hint="eastAsia"/>
                <w:color w:val="000000"/>
                <w:kern w:val="0"/>
                <w:szCs w:val="21"/>
              </w:rPr>
              <w:t>4</w:t>
            </w:r>
            <w:r>
              <w:rPr>
                <w:rFonts w:ascii="宋体" w:hAnsi="宋体" w:cs="宋体" w:hint="eastAsia"/>
                <w:color w:val="000000"/>
                <w:kern w:val="0"/>
                <w:szCs w:val="21"/>
              </w:rPr>
              <w:t>个，扩展槽≥</w:t>
            </w:r>
            <w:r>
              <w:rPr>
                <w:rFonts w:ascii="宋体" w:hAnsi="宋体" w:cs="宋体" w:hint="eastAsia"/>
                <w:color w:val="000000"/>
                <w:kern w:val="0"/>
                <w:szCs w:val="21"/>
              </w:rPr>
              <w:t>2</w:t>
            </w:r>
            <w:r>
              <w:rPr>
                <w:rFonts w:ascii="宋体" w:hAnsi="宋体" w:cs="宋体" w:hint="eastAsia"/>
                <w:color w:val="000000"/>
                <w:kern w:val="0"/>
                <w:szCs w:val="21"/>
              </w:rPr>
              <w:t>个，冗余电源；</w:t>
            </w:r>
            <w:r>
              <w:rPr>
                <w:rFonts w:ascii="宋体" w:hAnsi="宋体" w:cs="宋体" w:hint="eastAsia"/>
                <w:color w:val="000000"/>
                <w:kern w:val="0"/>
                <w:szCs w:val="21"/>
              </w:rPr>
              <w:t xml:space="preserve"> </w:t>
            </w:r>
          </w:p>
          <w:p w:rsidR="00353FAB" w:rsidRDefault="00E57A5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、支持导入</w:t>
            </w:r>
            <w:r>
              <w:rPr>
                <w:rFonts w:ascii="宋体" w:hAnsi="宋体" w:cs="宋体" w:hint="eastAsia"/>
                <w:color w:val="000000"/>
                <w:kern w:val="0"/>
                <w:szCs w:val="21"/>
              </w:rPr>
              <w:t>HTTPS</w:t>
            </w:r>
            <w:r>
              <w:rPr>
                <w:rFonts w:ascii="宋体" w:hAnsi="宋体" w:cs="宋体" w:hint="eastAsia"/>
                <w:color w:val="000000"/>
                <w:kern w:val="0"/>
                <w:szCs w:val="21"/>
              </w:rPr>
              <w:t>、</w:t>
            </w:r>
            <w:r>
              <w:rPr>
                <w:rFonts w:ascii="宋体" w:hAnsi="宋体" w:cs="宋体" w:hint="eastAsia"/>
                <w:color w:val="000000"/>
                <w:kern w:val="0"/>
                <w:szCs w:val="21"/>
              </w:rPr>
              <w:t>POP3S</w:t>
            </w:r>
            <w:r>
              <w:rPr>
                <w:rFonts w:ascii="宋体" w:hAnsi="宋体" w:cs="宋体" w:hint="eastAsia"/>
                <w:color w:val="000000"/>
                <w:kern w:val="0"/>
                <w:szCs w:val="21"/>
              </w:rPr>
              <w:t>、</w:t>
            </w:r>
            <w:r>
              <w:rPr>
                <w:rFonts w:ascii="宋体" w:hAnsi="宋体" w:cs="宋体" w:hint="eastAsia"/>
                <w:color w:val="000000"/>
                <w:kern w:val="0"/>
                <w:szCs w:val="21"/>
              </w:rPr>
              <w:t>IMAPS</w:t>
            </w:r>
            <w:r>
              <w:rPr>
                <w:rFonts w:ascii="宋体" w:hAnsi="宋体" w:cs="宋体" w:hint="eastAsia"/>
                <w:color w:val="000000"/>
                <w:kern w:val="0"/>
                <w:szCs w:val="21"/>
              </w:rPr>
              <w:t>、</w:t>
            </w:r>
            <w:r>
              <w:rPr>
                <w:rFonts w:ascii="宋体" w:hAnsi="宋体" w:cs="宋体" w:hint="eastAsia"/>
                <w:color w:val="000000"/>
                <w:kern w:val="0"/>
                <w:szCs w:val="21"/>
              </w:rPr>
              <w:t>SMTPS</w:t>
            </w:r>
            <w:r>
              <w:rPr>
                <w:rFonts w:ascii="宋体" w:hAnsi="宋体" w:cs="宋体" w:hint="eastAsia"/>
                <w:color w:val="000000"/>
                <w:kern w:val="0"/>
                <w:szCs w:val="21"/>
              </w:rPr>
              <w:t>、</w:t>
            </w:r>
            <w:r>
              <w:rPr>
                <w:rFonts w:ascii="宋体" w:hAnsi="宋体" w:cs="宋体" w:hint="eastAsia"/>
                <w:color w:val="000000"/>
                <w:kern w:val="0"/>
                <w:szCs w:val="21"/>
              </w:rPr>
              <w:t>RDPS</w:t>
            </w:r>
            <w:r>
              <w:rPr>
                <w:rFonts w:ascii="宋体" w:hAnsi="宋体" w:cs="宋体" w:hint="eastAsia"/>
                <w:color w:val="000000"/>
                <w:kern w:val="0"/>
                <w:szCs w:val="21"/>
              </w:rPr>
              <w:t>证书，对加密流量进行解密及还原：支持</w:t>
            </w:r>
            <w:r>
              <w:rPr>
                <w:rFonts w:ascii="宋体" w:hAnsi="宋体" w:cs="宋体" w:hint="eastAsia"/>
                <w:color w:val="000000"/>
                <w:kern w:val="0"/>
                <w:szCs w:val="21"/>
              </w:rPr>
              <w:t>SSL3.0</w:t>
            </w:r>
            <w:r>
              <w:rPr>
                <w:rFonts w:ascii="宋体" w:hAnsi="宋体" w:cs="宋体" w:hint="eastAsia"/>
                <w:color w:val="000000"/>
                <w:kern w:val="0"/>
                <w:szCs w:val="21"/>
              </w:rPr>
              <w:t>，</w:t>
            </w:r>
            <w:r>
              <w:rPr>
                <w:rFonts w:ascii="宋体" w:hAnsi="宋体" w:cs="宋体" w:hint="eastAsia"/>
                <w:color w:val="000000"/>
                <w:kern w:val="0"/>
                <w:szCs w:val="21"/>
              </w:rPr>
              <w:t>TLS1.0/1.1/1.2</w:t>
            </w:r>
          </w:p>
          <w:p w:rsidR="00353FAB" w:rsidRDefault="00E57A5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、支持对常见的拒绝服务攻击（</w:t>
            </w:r>
            <w:r>
              <w:rPr>
                <w:rFonts w:ascii="宋体" w:hAnsi="宋体" w:cs="宋体" w:hint="eastAsia"/>
                <w:color w:val="000000"/>
                <w:kern w:val="0"/>
                <w:szCs w:val="21"/>
              </w:rPr>
              <w:t>DDOS</w:t>
            </w:r>
            <w:r>
              <w:rPr>
                <w:rFonts w:ascii="宋体" w:hAnsi="宋体" w:cs="宋体" w:hint="eastAsia"/>
                <w:color w:val="000000"/>
                <w:kern w:val="0"/>
                <w:szCs w:val="21"/>
              </w:rPr>
              <w:t>）的检测能力，针对</w:t>
            </w:r>
            <w:r>
              <w:rPr>
                <w:rFonts w:ascii="宋体" w:hAnsi="宋体" w:cs="宋体" w:hint="eastAsia"/>
                <w:color w:val="000000"/>
                <w:kern w:val="0"/>
                <w:szCs w:val="21"/>
              </w:rPr>
              <w:t>TCP FLOOD</w:t>
            </w:r>
            <w:r>
              <w:rPr>
                <w:rFonts w:ascii="宋体" w:hAnsi="宋体" w:cs="宋体" w:hint="eastAsia"/>
                <w:color w:val="000000"/>
                <w:kern w:val="0"/>
                <w:szCs w:val="21"/>
              </w:rPr>
              <w:t>、</w:t>
            </w:r>
            <w:r>
              <w:rPr>
                <w:rFonts w:ascii="宋体" w:hAnsi="宋体" w:cs="宋体" w:hint="eastAsia"/>
                <w:color w:val="000000"/>
                <w:kern w:val="0"/>
                <w:szCs w:val="21"/>
              </w:rPr>
              <w:t>UDP FLOOD</w:t>
            </w:r>
            <w:r>
              <w:rPr>
                <w:rFonts w:ascii="宋体" w:hAnsi="宋体" w:cs="宋体" w:hint="eastAsia"/>
                <w:color w:val="000000"/>
                <w:kern w:val="0"/>
                <w:szCs w:val="21"/>
              </w:rPr>
              <w:t>、</w:t>
            </w:r>
            <w:r>
              <w:rPr>
                <w:rFonts w:ascii="宋体" w:hAnsi="宋体" w:cs="宋体" w:hint="eastAsia"/>
                <w:color w:val="000000"/>
                <w:kern w:val="0"/>
                <w:szCs w:val="21"/>
              </w:rPr>
              <w:t>ICMP FLOOD</w:t>
            </w:r>
            <w:r>
              <w:rPr>
                <w:rFonts w:ascii="宋体" w:hAnsi="宋体" w:cs="宋体" w:hint="eastAsia"/>
                <w:color w:val="000000"/>
                <w:kern w:val="0"/>
                <w:szCs w:val="21"/>
              </w:rPr>
              <w:t>攻击行为进行检测，并支持通过控制界面配置攻击的检测时</w:t>
            </w:r>
            <w:r>
              <w:rPr>
                <w:rFonts w:ascii="宋体" w:hAnsi="宋体" w:cs="宋体" w:hint="eastAsia"/>
                <w:color w:val="000000"/>
                <w:kern w:val="0"/>
                <w:szCs w:val="21"/>
              </w:rPr>
              <w:t>间和阈值条件；</w:t>
            </w:r>
          </w:p>
          <w:p w:rsidR="00353FAB" w:rsidRDefault="00E57A5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lastRenderedPageBreak/>
              <w:t>★</w:t>
            </w:r>
            <w:r>
              <w:rPr>
                <w:rFonts w:ascii="宋体" w:hAnsi="宋体" w:cs="宋体" w:hint="eastAsia"/>
                <w:color w:val="000000"/>
                <w:kern w:val="0"/>
                <w:szCs w:val="21"/>
              </w:rPr>
              <w:t>4</w:t>
            </w:r>
            <w:r>
              <w:rPr>
                <w:rFonts w:ascii="宋体" w:hAnsi="宋体" w:cs="宋体" w:hint="eastAsia"/>
                <w:color w:val="000000"/>
                <w:kern w:val="0"/>
                <w:szCs w:val="21"/>
              </w:rPr>
              <w:t>、基于网络全流量分析技术，对网络所有数据进行安全分析。通过对网络链路全流量采集、全数据分析，对网络异常行为有敏锐的感知能力，具备多维数据索引能力，能够对网络攻击进行定位与取证：</w:t>
            </w:r>
          </w:p>
          <w:p w:rsidR="00353FAB" w:rsidRDefault="00E57A5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5</w:t>
            </w:r>
            <w:r>
              <w:rPr>
                <w:rFonts w:ascii="宋体" w:hAnsi="宋体" w:cs="宋体" w:hint="eastAsia"/>
                <w:color w:val="000000"/>
                <w:kern w:val="0"/>
                <w:szCs w:val="21"/>
              </w:rPr>
              <w:t>、具备通过</w:t>
            </w:r>
            <w:r>
              <w:rPr>
                <w:rFonts w:ascii="宋体" w:hAnsi="宋体" w:cs="宋体" w:hint="eastAsia"/>
                <w:color w:val="000000"/>
                <w:kern w:val="0"/>
                <w:szCs w:val="21"/>
              </w:rPr>
              <w:t>web</w:t>
            </w:r>
            <w:r>
              <w:rPr>
                <w:rFonts w:ascii="宋体" w:hAnsi="宋体" w:cs="宋体" w:hint="eastAsia"/>
                <w:color w:val="000000"/>
                <w:kern w:val="0"/>
                <w:szCs w:val="21"/>
              </w:rPr>
              <w:t>页面导入</w:t>
            </w:r>
            <w:r>
              <w:rPr>
                <w:rFonts w:ascii="宋体" w:hAnsi="宋体" w:cs="宋体" w:hint="eastAsia"/>
                <w:color w:val="000000"/>
                <w:kern w:val="0"/>
                <w:szCs w:val="21"/>
              </w:rPr>
              <w:t>pcap</w:t>
            </w:r>
            <w:r>
              <w:rPr>
                <w:rFonts w:ascii="宋体" w:hAnsi="宋体" w:cs="宋体" w:hint="eastAsia"/>
                <w:color w:val="000000"/>
                <w:kern w:val="0"/>
                <w:szCs w:val="21"/>
              </w:rPr>
              <w:t>包离线回放检测能力，单个导入回放的数据包最大支持</w:t>
            </w:r>
            <w:r>
              <w:rPr>
                <w:rFonts w:ascii="宋体" w:hAnsi="宋体" w:cs="宋体" w:hint="eastAsia"/>
                <w:color w:val="000000"/>
                <w:kern w:val="0"/>
                <w:szCs w:val="21"/>
              </w:rPr>
              <w:t>1G</w:t>
            </w:r>
            <w:r>
              <w:rPr>
                <w:rFonts w:ascii="宋体" w:hAnsi="宋体" w:cs="宋体" w:hint="eastAsia"/>
                <w:color w:val="000000"/>
                <w:kern w:val="0"/>
                <w:szCs w:val="21"/>
              </w:rPr>
              <w:t>，支持批量导入或选择文件夹导入，支持选择回放流量业务口；</w:t>
            </w:r>
          </w:p>
          <w:p w:rsidR="00353FAB" w:rsidRDefault="00E57A5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6</w:t>
            </w:r>
            <w:r>
              <w:rPr>
                <w:rFonts w:ascii="宋体" w:hAnsi="宋体" w:cs="宋体" w:hint="eastAsia"/>
                <w:color w:val="000000"/>
                <w:kern w:val="0"/>
                <w:szCs w:val="21"/>
              </w:rPr>
              <w:t>、支持自定义规则，可结合用户业务进行深度检测，自定义内容包括源</w:t>
            </w:r>
            <w:r>
              <w:rPr>
                <w:rFonts w:ascii="宋体" w:hAnsi="宋体" w:cs="宋体" w:hint="eastAsia"/>
                <w:color w:val="000000"/>
                <w:kern w:val="0"/>
                <w:szCs w:val="21"/>
              </w:rPr>
              <w:t>IP</w:t>
            </w:r>
            <w:r>
              <w:rPr>
                <w:rFonts w:ascii="宋体" w:hAnsi="宋体" w:cs="宋体" w:hint="eastAsia"/>
                <w:color w:val="000000"/>
                <w:kern w:val="0"/>
                <w:szCs w:val="21"/>
              </w:rPr>
              <w:t>、源端口、目的</w:t>
            </w:r>
            <w:r>
              <w:rPr>
                <w:rFonts w:ascii="宋体" w:hAnsi="宋体" w:cs="宋体" w:hint="eastAsia"/>
                <w:color w:val="000000"/>
                <w:kern w:val="0"/>
                <w:szCs w:val="21"/>
              </w:rPr>
              <w:t>IP</w:t>
            </w:r>
            <w:r>
              <w:rPr>
                <w:rFonts w:ascii="宋体" w:hAnsi="宋体" w:cs="宋体" w:hint="eastAsia"/>
                <w:color w:val="000000"/>
                <w:kern w:val="0"/>
                <w:szCs w:val="21"/>
              </w:rPr>
              <w:t>、目的端口、协议、事件威胁等级、主机状态、事件类型、攻击阶段、攻击结果、攻击手段</w:t>
            </w:r>
            <w:r>
              <w:rPr>
                <w:rFonts w:ascii="宋体" w:hAnsi="宋体" w:cs="宋体" w:hint="eastAsia"/>
                <w:color w:val="000000"/>
                <w:kern w:val="0"/>
                <w:szCs w:val="21"/>
              </w:rPr>
              <w:t>；支持关联规则分析，进行双向检测规则编写，兼容业界主流</w:t>
            </w:r>
            <w:r>
              <w:rPr>
                <w:rFonts w:ascii="宋体" w:hAnsi="宋体" w:cs="宋体" w:hint="eastAsia"/>
                <w:color w:val="000000"/>
                <w:kern w:val="0"/>
                <w:szCs w:val="21"/>
              </w:rPr>
              <w:t>snort</w:t>
            </w:r>
            <w:r>
              <w:rPr>
                <w:rFonts w:ascii="宋体" w:hAnsi="宋体" w:cs="宋体" w:hint="eastAsia"/>
                <w:color w:val="000000"/>
                <w:kern w:val="0"/>
                <w:szCs w:val="21"/>
              </w:rPr>
              <w:t>规则；</w:t>
            </w:r>
          </w:p>
          <w:p w:rsidR="00353FAB" w:rsidRDefault="00E57A51">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7</w:t>
            </w:r>
            <w:r>
              <w:rPr>
                <w:rFonts w:ascii="宋体" w:hAnsi="宋体" w:cs="宋体" w:hint="eastAsia"/>
                <w:color w:val="000000"/>
                <w:kern w:val="0"/>
                <w:szCs w:val="21"/>
              </w:rPr>
              <w:t>、支持程序具备</w:t>
            </w:r>
            <w:r>
              <w:rPr>
                <w:rFonts w:ascii="宋体" w:hAnsi="宋体" w:cs="宋体" w:hint="eastAsia"/>
                <w:color w:val="000000"/>
                <w:kern w:val="0"/>
                <w:szCs w:val="21"/>
              </w:rPr>
              <w:t>AI</w:t>
            </w:r>
            <w:r>
              <w:rPr>
                <w:rFonts w:ascii="宋体" w:hAnsi="宋体" w:cs="宋体" w:hint="eastAsia"/>
                <w:color w:val="000000"/>
                <w:kern w:val="0"/>
                <w:szCs w:val="21"/>
              </w:rPr>
              <w:t>引擎自动对攻击进行威胁情报云查，页面自动呈现情报云查信息，查询结果至少包含：威胁等级、标签、威胁类型、</w:t>
            </w:r>
            <w:r>
              <w:rPr>
                <w:rFonts w:ascii="宋体" w:hAnsi="宋体" w:cs="宋体" w:hint="eastAsia"/>
                <w:color w:val="000000"/>
                <w:kern w:val="0"/>
                <w:szCs w:val="21"/>
              </w:rPr>
              <w:t>IP</w:t>
            </w:r>
            <w:r>
              <w:rPr>
                <w:rFonts w:ascii="宋体" w:hAnsi="宋体" w:cs="宋体" w:hint="eastAsia"/>
                <w:color w:val="000000"/>
                <w:kern w:val="0"/>
                <w:szCs w:val="21"/>
              </w:rPr>
              <w:t>地址、</w:t>
            </w:r>
            <w:r>
              <w:rPr>
                <w:rFonts w:ascii="宋体" w:hAnsi="宋体" w:cs="宋体" w:hint="eastAsia"/>
                <w:color w:val="000000"/>
                <w:kern w:val="0"/>
                <w:szCs w:val="21"/>
              </w:rPr>
              <w:t>IP</w:t>
            </w:r>
            <w:r>
              <w:rPr>
                <w:rFonts w:ascii="宋体" w:hAnsi="宋体" w:cs="宋体" w:hint="eastAsia"/>
                <w:color w:val="000000"/>
                <w:kern w:val="0"/>
                <w:szCs w:val="21"/>
              </w:rPr>
              <w:t>类型、活跃时间、发现时间、国家、地区、运营商、</w:t>
            </w:r>
            <w:r>
              <w:rPr>
                <w:rFonts w:ascii="宋体" w:hAnsi="宋体" w:cs="宋体" w:hint="eastAsia"/>
                <w:color w:val="000000"/>
                <w:kern w:val="0"/>
                <w:szCs w:val="21"/>
              </w:rPr>
              <w:t>ASN</w:t>
            </w:r>
            <w:r>
              <w:rPr>
                <w:rFonts w:ascii="宋体" w:hAnsi="宋体" w:cs="宋体" w:hint="eastAsia"/>
                <w:color w:val="000000"/>
                <w:kern w:val="0"/>
                <w:szCs w:val="21"/>
              </w:rPr>
              <w:t>号、</w:t>
            </w:r>
            <w:r>
              <w:rPr>
                <w:rFonts w:ascii="宋体" w:hAnsi="宋体" w:cs="宋体" w:hint="eastAsia"/>
                <w:color w:val="000000"/>
                <w:kern w:val="0"/>
                <w:szCs w:val="21"/>
              </w:rPr>
              <w:t>ASO</w:t>
            </w:r>
            <w:r>
              <w:rPr>
                <w:rFonts w:ascii="宋体" w:hAnsi="宋体" w:cs="宋体" w:hint="eastAsia"/>
                <w:color w:val="000000"/>
                <w:kern w:val="0"/>
                <w:szCs w:val="21"/>
              </w:rPr>
              <w:t>号、开放端口、恶意端口等；</w:t>
            </w:r>
          </w:p>
          <w:p w:rsidR="00353FAB" w:rsidRDefault="00E57A51">
            <w:pPr>
              <w:rPr>
                <w:b/>
                <w:bCs/>
              </w:rPr>
            </w:pPr>
            <w:r>
              <w:rPr>
                <w:rFonts w:ascii="宋体" w:hAnsi="宋体" w:cs="宋体" w:hint="eastAsia"/>
                <w:color w:val="000000"/>
                <w:kern w:val="0"/>
                <w:szCs w:val="21"/>
              </w:rPr>
              <w:t>★</w:t>
            </w:r>
            <w:r>
              <w:rPr>
                <w:rFonts w:hint="eastAsia"/>
              </w:rPr>
              <w:t>8</w:t>
            </w:r>
            <w:r>
              <w:rPr>
                <w:rFonts w:hint="eastAsia"/>
              </w:rPr>
              <w:t>、设备相关信息日志可以与江西省税务局“赣税安”平台对接。</w:t>
            </w:r>
          </w:p>
        </w:tc>
      </w:tr>
    </w:tbl>
    <w:p w:rsidR="00353FAB" w:rsidRDefault="00353FAB">
      <w:pPr>
        <w:spacing w:line="360" w:lineRule="auto"/>
        <w:rPr>
          <w:rFonts w:ascii="宋体" w:hAnsi="宋体" w:cs="宋体"/>
          <w:szCs w:val="21"/>
        </w:rPr>
      </w:pPr>
    </w:p>
    <w:p w:rsidR="00353FAB" w:rsidRDefault="00E57A51">
      <w:pPr>
        <w:pStyle w:val="1"/>
        <w:keepNext/>
        <w:keepLines/>
        <w:spacing w:before="120" w:after="120" w:line="360" w:lineRule="auto"/>
        <w:rPr>
          <w:rFonts w:cs="宋体" w:hint="default"/>
          <w:sz w:val="32"/>
          <w:szCs w:val="32"/>
        </w:rPr>
      </w:pPr>
      <w:r>
        <w:rPr>
          <w:rFonts w:cs="宋体"/>
          <w:sz w:val="32"/>
          <w:szCs w:val="32"/>
        </w:rPr>
        <w:t>第三部分</w:t>
      </w:r>
      <w:r>
        <w:rPr>
          <w:rFonts w:cs="宋体"/>
          <w:sz w:val="32"/>
          <w:szCs w:val="32"/>
        </w:rPr>
        <w:t xml:space="preserve"> </w:t>
      </w:r>
      <w:r>
        <w:rPr>
          <w:rFonts w:cs="宋体"/>
          <w:sz w:val="32"/>
          <w:szCs w:val="32"/>
        </w:rPr>
        <w:t>重要说明</w:t>
      </w:r>
    </w:p>
    <w:p w:rsidR="00353FAB" w:rsidRDefault="00E57A51">
      <w:pPr>
        <w:spacing w:line="360" w:lineRule="auto"/>
        <w:ind w:firstLineChars="200" w:firstLine="420"/>
        <w:jc w:val="left"/>
        <w:rPr>
          <w:rFonts w:ascii="宋体" w:hAnsi="宋体" w:cs="宋体"/>
          <w:szCs w:val="21"/>
        </w:rPr>
      </w:pPr>
      <w:r>
        <w:rPr>
          <w:rFonts w:ascii="宋体" w:hAnsi="宋体" w:cs="宋体" w:hint="eastAsia"/>
          <w:szCs w:val="21"/>
        </w:rPr>
        <w:t>3.1</w:t>
      </w:r>
      <w:r>
        <w:rPr>
          <w:rFonts w:ascii="宋体" w:hAnsi="宋体" w:cs="宋体" w:hint="eastAsia"/>
          <w:szCs w:val="21"/>
        </w:rPr>
        <w:t>、投标供应商必须满足该技术指标要求，如被证明不满足要求或者无证据其满足，将视为不符合</w:t>
      </w:r>
      <w:r>
        <w:rPr>
          <w:rFonts w:ascii="宋体" w:hAnsi="宋体" w:cs="宋体" w:hint="eastAsia"/>
          <w:color w:val="FF0000"/>
          <w:szCs w:val="21"/>
        </w:rPr>
        <w:t>本项目</w:t>
      </w:r>
      <w:r>
        <w:rPr>
          <w:rFonts w:ascii="宋体" w:hAnsi="宋体" w:cs="宋体" w:hint="eastAsia"/>
          <w:szCs w:val="21"/>
        </w:rPr>
        <w:t>要求，属未进行实质响应，采购人可拒绝签订合同，并有权按照无效标处理；</w:t>
      </w:r>
    </w:p>
    <w:p w:rsidR="00353FAB" w:rsidRDefault="00E57A51">
      <w:pPr>
        <w:spacing w:line="360" w:lineRule="auto"/>
        <w:ind w:firstLineChars="200" w:firstLine="420"/>
        <w:jc w:val="left"/>
        <w:rPr>
          <w:rFonts w:ascii="宋体" w:hAnsi="宋体" w:cs="宋体"/>
          <w:szCs w:val="21"/>
        </w:rPr>
      </w:pPr>
      <w:r>
        <w:rPr>
          <w:rFonts w:ascii="宋体" w:hAnsi="宋体" w:cs="宋体" w:hint="eastAsia"/>
          <w:szCs w:val="21"/>
        </w:rPr>
        <w:t>3.2</w:t>
      </w:r>
      <w:r>
        <w:rPr>
          <w:rFonts w:ascii="宋体" w:hAnsi="宋体" w:cs="宋体" w:hint="eastAsia"/>
          <w:szCs w:val="21"/>
        </w:rPr>
        <w:t>、采购人在</w:t>
      </w:r>
      <w:r>
        <w:rPr>
          <w:rFonts w:ascii="宋体" w:hAnsi="宋体" w:cs="宋体" w:hint="eastAsia"/>
          <w:szCs w:val="21"/>
        </w:rPr>
        <w:t>竞价</w:t>
      </w:r>
      <w:r>
        <w:rPr>
          <w:rFonts w:ascii="宋体" w:hAnsi="宋体" w:cs="宋体" w:hint="eastAsia"/>
          <w:szCs w:val="21"/>
        </w:rPr>
        <w:t>结束后或签订合同前有权要求供应商提供商务条款与产品技术参数条款中所述的证明文件，如供应商不提供或无法证明其满足的，采购人有权废除供应商中标资格或终止合同，并追究供应商相关责任。</w:t>
      </w:r>
    </w:p>
    <w:p w:rsidR="00353FAB" w:rsidRDefault="00E57A51">
      <w:pPr>
        <w:spacing w:line="360" w:lineRule="auto"/>
        <w:ind w:firstLineChars="200" w:firstLine="420"/>
        <w:jc w:val="left"/>
        <w:rPr>
          <w:rFonts w:ascii="宋体" w:hAnsi="宋体" w:cs="宋体"/>
          <w:szCs w:val="21"/>
        </w:rPr>
      </w:pPr>
      <w:r>
        <w:rPr>
          <w:rFonts w:ascii="宋体" w:hAnsi="宋体" w:cs="宋体" w:hint="eastAsia"/>
          <w:szCs w:val="21"/>
        </w:rPr>
        <w:t>3.3</w:t>
      </w:r>
      <w:r>
        <w:rPr>
          <w:rFonts w:ascii="宋体" w:hAnsi="宋体" w:cs="宋体" w:hint="eastAsia"/>
          <w:szCs w:val="21"/>
        </w:rPr>
        <w:t>、付款方式：</w:t>
      </w:r>
      <w:r>
        <w:rPr>
          <w:rFonts w:ascii="宋体" w:hAnsi="宋体" w:cs="宋体" w:hint="eastAsia"/>
          <w:color w:val="FF0000"/>
          <w:szCs w:val="21"/>
        </w:rPr>
        <w:t>根据项目验收情况，双方协商</w:t>
      </w:r>
      <w:r>
        <w:rPr>
          <w:rFonts w:ascii="宋体" w:hAnsi="宋体" w:cs="宋体" w:hint="eastAsia"/>
          <w:szCs w:val="21"/>
        </w:rPr>
        <w:t>。</w:t>
      </w:r>
    </w:p>
    <w:p w:rsidR="00353FAB" w:rsidRDefault="00E57A51">
      <w:pPr>
        <w:spacing w:line="360" w:lineRule="auto"/>
        <w:ind w:firstLineChars="200" w:firstLine="420"/>
        <w:jc w:val="left"/>
        <w:rPr>
          <w:rFonts w:ascii="宋体" w:hAnsi="宋体" w:cs="宋体"/>
          <w:color w:val="FF0000"/>
          <w:szCs w:val="21"/>
        </w:rPr>
      </w:pPr>
      <w:r>
        <w:rPr>
          <w:rFonts w:ascii="宋体" w:hAnsi="宋体" w:cs="宋体" w:hint="eastAsia"/>
          <w:color w:val="FF0000"/>
          <w:szCs w:val="21"/>
        </w:rPr>
        <w:t>3.4</w:t>
      </w:r>
      <w:r>
        <w:rPr>
          <w:rFonts w:ascii="宋体" w:hAnsi="宋体" w:cs="宋体" w:hint="eastAsia"/>
          <w:color w:val="FF0000"/>
          <w:szCs w:val="21"/>
        </w:rPr>
        <w:t>、推荐品牌：</w:t>
      </w:r>
      <w:r>
        <w:rPr>
          <w:rFonts w:ascii="宋体" w:hAnsi="宋体" w:cs="宋体" w:hint="eastAsia"/>
          <w:color w:val="FF0000"/>
          <w:szCs w:val="21"/>
        </w:rPr>
        <w:t>启明星辰</w:t>
      </w:r>
      <w:r>
        <w:rPr>
          <w:rFonts w:ascii="宋体" w:hAnsi="宋体" w:cs="宋体" w:hint="eastAsia"/>
          <w:color w:val="FF0000"/>
          <w:szCs w:val="21"/>
        </w:rPr>
        <w:t>、</w:t>
      </w:r>
      <w:r>
        <w:rPr>
          <w:rFonts w:ascii="宋体" w:hAnsi="宋体" w:cs="宋体" w:hint="eastAsia"/>
          <w:color w:val="FF0000"/>
          <w:szCs w:val="21"/>
        </w:rPr>
        <w:t>网御星云，新华三（</w:t>
      </w:r>
      <w:r>
        <w:rPr>
          <w:rFonts w:ascii="宋体" w:hAnsi="宋体" w:cs="宋体" w:hint="eastAsia"/>
          <w:color w:val="FF0000"/>
          <w:szCs w:val="21"/>
        </w:rPr>
        <w:t>H3C</w:t>
      </w:r>
      <w:r>
        <w:rPr>
          <w:rFonts w:ascii="宋体" w:hAnsi="宋体" w:cs="宋体" w:hint="eastAsia"/>
          <w:color w:val="FF0000"/>
          <w:szCs w:val="21"/>
        </w:rPr>
        <w:t>）</w:t>
      </w:r>
      <w:r>
        <w:rPr>
          <w:rFonts w:ascii="宋体" w:hAnsi="宋体" w:cs="宋体" w:hint="eastAsia"/>
          <w:color w:val="FF0000"/>
          <w:szCs w:val="21"/>
        </w:rPr>
        <w:t>。</w:t>
      </w:r>
    </w:p>
    <w:p w:rsidR="00353FAB" w:rsidRDefault="00E57A51">
      <w:pPr>
        <w:spacing w:line="360" w:lineRule="auto"/>
        <w:ind w:firstLineChars="200" w:firstLine="420"/>
        <w:jc w:val="left"/>
        <w:rPr>
          <w:rFonts w:ascii="宋体" w:hAnsi="宋体" w:cs="宋体"/>
          <w:szCs w:val="21"/>
        </w:rPr>
      </w:pPr>
      <w:r>
        <w:rPr>
          <w:rFonts w:ascii="宋体" w:hAnsi="宋体" w:cs="宋体" w:hint="eastAsia"/>
          <w:szCs w:val="21"/>
        </w:rPr>
        <w:t>3.5</w:t>
      </w:r>
      <w:r>
        <w:rPr>
          <w:rFonts w:ascii="宋体" w:hAnsi="宋体" w:cs="宋体" w:hint="eastAsia"/>
          <w:szCs w:val="21"/>
        </w:rPr>
        <w:t>、</w:t>
      </w:r>
      <w:r>
        <w:rPr>
          <w:rFonts w:cs="Calibri" w:hint="eastAsia"/>
        </w:rPr>
        <w:t>竞价单位提交在线竞价文件时需提供采购方带鲜章的</w:t>
      </w:r>
      <w:r>
        <w:rPr>
          <w:rFonts w:cs="Calibri" w:hint="eastAsia"/>
        </w:rPr>
        <w:t>《</w:t>
      </w:r>
      <w:r>
        <w:rPr>
          <w:rFonts w:cs="Calibri" w:hint="eastAsia"/>
        </w:rPr>
        <w:t>实施现场调研函</w:t>
      </w:r>
      <w:r>
        <w:rPr>
          <w:rFonts w:cs="Calibri" w:hint="eastAsia"/>
        </w:rPr>
        <w:t>》</w:t>
      </w:r>
      <w:r>
        <w:rPr>
          <w:rFonts w:cs="Calibri" w:hint="eastAsia"/>
        </w:rPr>
        <w:t>电子扫描件</w:t>
      </w:r>
      <w:r>
        <w:rPr>
          <w:rFonts w:cs="Calibri" w:hint="eastAsia"/>
        </w:rPr>
        <w:t>,</w:t>
      </w:r>
      <w:r>
        <w:rPr>
          <w:rFonts w:cs="Calibri" w:hint="eastAsia"/>
        </w:rPr>
        <w:t>文件内容参考如下模板：</w:t>
      </w:r>
    </w:p>
    <w:p w:rsidR="00353FAB" w:rsidRDefault="00353FAB">
      <w:pPr>
        <w:jc w:val="center"/>
        <w:rPr>
          <w:rFonts w:ascii="微软雅黑" w:eastAsia="微软雅黑" w:hAnsi="微软雅黑" w:cs="微软雅黑"/>
          <w:sz w:val="32"/>
        </w:rPr>
      </w:pPr>
    </w:p>
    <w:p w:rsidR="00353FAB" w:rsidRDefault="00353FAB">
      <w:pPr>
        <w:jc w:val="center"/>
        <w:rPr>
          <w:rFonts w:ascii="微软雅黑" w:eastAsia="微软雅黑" w:hAnsi="微软雅黑" w:cs="微软雅黑"/>
          <w:sz w:val="32"/>
        </w:rPr>
      </w:pPr>
    </w:p>
    <w:p w:rsidR="00353FAB" w:rsidRDefault="00353FAB">
      <w:pPr>
        <w:jc w:val="center"/>
        <w:rPr>
          <w:rFonts w:ascii="微软雅黑" w:eastAsia="微软雅黑" w:hAnsi="微软雅黑" w:cs="微软雅黑"/>
          <w:sz w:val="32"/>
        </w:rPr>
      </w:pPr>
    </w:p>
    <w:p w:rsidR="00353FAB" w:rsidRDefault="00353FAB">
      <w:pPr>
        <w:jc w:val="center"/>
        <w:rPr>
          <w:rFonts w:ascii="微软雅黑" w:eastAsia="微软雅黑" w:hAnsi="微软雅黑" w:cs="微软雅黑"/>
          <w:sz w:val="32"/>
        </w:rPr>
      </w:pPr>
    </w:p>
    <w:p w:rsidR="00353FAB" w:rsidRDefault="00E57A51">
      <w:pPr>
        <w:jc w:val="center"/>
        <w:rPr>
          <w:rFonts w:ascii="微软雅黑" w:eastAsia="微软雅黑" w:hAnsi="微软雅黑" w:cs="微软雅黑"/>
          <w:sz w:val="32"/>
        </w:rPr>
      </w:pPr>
      <w:r>
        <w:rPr>
          <w:rFonts w:ascii="微软雅黑" w:eastAsia="微软雅黑" w:hAnsi="微软雅黑" w:cs="微软雅黑" w:hint="eastAsia"/>
          <w:sz w:val="32"/>
        </w:rPr>
        <w:t>实施现场调研函</w:t>
      </w:r>
    </w:p>
    <w:p w:rsidR="00353FAB" w:rsidRDefault="00353FAB">
      <w:pPr>
        <w:rPr>
          <w:rFonts w:eastAsia="Calibri" w:cs="Calibri"/>
        </w:rPr>
      </w:pPr>
    </w:p>
    <w:p w:rsidR="00353FAB" w:rsidRDefault="00E57A51">
      <w:pPr>
        <w:spacing w:line="360" w:lineRule="auto"/>
        <w:rPr>
          <w:rFonts w:ascii="宋体" w:hAnsi="宋体" w:cs="宋体"/>
          <w:sz w:val="24"/>
        </w:rPr>
      </w:pPr>
      <w:r>
        <w:rPr>
          <w:rFonts w:ascii="宋体" w:hAnsi="宋体" w:cs="宋体"/>
          <w:sz w:val="24"/>
        </w:rPr>
        <w:t>致：</w:t>
      </w:r>
      <w:r>
        <w:rPr>
          <w:rFonts w:ascii="宋体" w:hAnsi="宋体" w:cs="宋体" w:hint="eastAsia"/>
          <w:sz w:val="24"/>
        </w:rPr>
        <w:t>国家税务总局</w:t>
      </w:r>
      <w:r w:rsidR="00B062B0" w:rsidRPr="00B062B0">
        <w:rPr>
          <w:rFonts w:ascii="宋体" w:hAnsi="宋体" w:cs="宋体" w:hint="eastAsia"/>
          <w:color w:val="FF0000"/>
          <w:sz w:val="24"/>
        </w:rPr>
        <w:t>萍乡</w:t>
      </w:r>
      <w:r w:rsidRPr="00B062B0">
        <w:rPr>
          <w:rFonts w:ascii="宋体" w:hAnsi="宋体" w:cs="宋体" w:hint="eastAsia"/>
          <w:color w:val="FF0000"/>
          <w:sz w:val="24"/>
        </w:rPr>
        <w:t>市</w:t>
      </w:r>
      <w:r>
        <w:rPr>
          <w:rFonts w:ascii="宋体" w:hAnsi="宋体" w:cs="宋体" w:hint="eastAsia"/>
          <w:color w:val="C00000"/>
          <w:sz w:val="24"/>
        </w:rPr>
        <w:t>税务局</w:t>
      </w:r>
    </w:p>
    <w:p w:rsidR="00353FAB" w:rsidRDefault="00353FAB">
      <w:pPr>
        <w:spacing w:line="360" w:lineRule="auto"/>
        <w:rPr>
          <w:rFonts w:ascii="宋体" w:hAnsi="宋体" w:cs="宋体"/>
          <w:sz w:val="24"/>
        </w:rPr>
      </w:pPr>
    </w:p>
    <w:p w:rsidR="00353FAB" w:rsidRDefault="00E57A51">
      <w:pPr>
        <w:spacing w:line="360" w:lineRule="auto"/>
        <w:ind w:firstLine="480"/>
        <w:rPr>
          <w:rFonts w:ascii="宋体" w:hAnsi="宋体" w:cs="宋体"/>
          <w:sz w:val="24"/>
        </w:rPr>
      </w:pPr>
      <w:r>
        <w:rPr>
          <w:rFonts w:ascii="宋体" w:hAnsi="宋体" w:cs="宋体"/>
          <w:sz w:val="24"/>
        </w:rPr>
        <w:t>我司有意参与贵单位组织的</w:t>
      </w:r>
      <w:r>
        <w:rPr>
          <w:rFonts w:hint="eastAsia"/>
          <w:sz w:val="24"/>
          <w:szCs w:val="24"/>
          <w:u w:val="single"/>
        </w:rPr>
        <w:t>国家税务总局</w:t>
      </w:r>
      <w:r w:rsidR="00B062B0" w:rsidRPr="00B062B0">
        <w:rPr>
          <w:rFonts w:ascii="宋体" w:hAnsi="宋体" w:cs="宋体" w:hint="eastAsia"/>
          <w:color w:val="FF0000"/>
          <w:sz w:val="24"/>
        </w:rPr>
        <w:t>萍乡市</w:t>
      </w:r>
      <w:r>
        <w:rPr>
          <w:rFonts w:hint="eastAsia"/>
          <w:color w:val="C00000"/>
          <w:sz w:val="24"/>
          <w:szCs w:val="24"/>
          <w:u w:val="single"/>
        </w:rPr>
        <w:t>税务局</w:t>
      </w:r>
      <w:r>
        <w:rPr>
          <w:rFonts w:hint="eastAsia"/>
          <w:color w:val="000000" w:themeColor="text1"/>
          <w:sz w:val="24"/>
          <w:szCs w:val="24"/>
        </w:rPr>
        <w:t>“赣税安”平台对接设备采购</w:t>
      </w:r>
      <w:r>
        <w:rPr>
          <w:rFonts w:hint="eastAsia"/>
          <w:color w:val="000000" w:themeColor="text1"/>
          <w:sz w:val="24"/>
          <w:szCs w:val="24"/>
        </w:rPr>
        <w:t>项目</w:t>
      </w:r>
      <w:r>
        <w:rPr>
          <w:rFonts w:ascii="宋体" w:hAnsi="宋体" w:cs="宋体"/>
          <w:sz w:val="24"/>
        </w:rPr>
        <w:t>的</w:t>
      </w:r>
      <w:r>
        <w:rPr>
          <w:rFonts w:ascii="宋体" w:hAnsi="宋体" w:cs="宋体" w:hint="eastAsia"/>
          <w:sz w:val="24"/>
        </w:rPr>
        <w:t>在线竞价</w:t>
      </w:r>
      <w:r>
        <w:rPr>
          <w:rFonts w:ascii="宋体" w:hAnsi="宋体" w:cs="宋体"/>
          <w:sz w:val="24"/>
        </w:rPr>
        <w:t>工作，兹委派我司项目负责人</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sz w:val="24"/>
        </w:rPr>
        <w:t>（身份证号：</w:t>
      </w:r>
      <w:r>
        <w:rPr>
          <w:rFonts w:eastAsia="Calibri" w:cs="Calibri"/>
          <w:sz w:val="24"/>
          <w:u w:val="single"/>
        </w:rPr>
        <w:t xml:space="preserve">                                           </w:t>
      </w:r>
      <w:r>
        <w:rPr>
          <w:rFonts w:ascii="宋体" w:hAnsi="宋体" w:cs="宋体"/>
          <w:sz w:val="24"/>
        </w:rPr>
        <w:t>），按</w:t>
      </w:r>
      <w:r>
        <w:rPr>
          <w:rFonts w:ascii="宋体" w:hAnsi="宋体" w:cs="宋体" w:hint="eastAsia"/>
          <w:color w:val="FF0000"/>
          <w:sz w:val="24"/>
        </w:rPr>
        <w:t>竞价文件</w:t>
      </w:r>
      <w:r>
        <w:rPr>
          <w:rFonts w:ascii="宋体" w:hAnsi="宋体" w:cs="宋体"/>
          <w:sz w:val="24"/>
        </w:rPr>
        <w:t>规定要求于</w:t>
      </w:r>
      <w:r>
        <w:rPr>
          <w:rFonts w:ascii="宋体" w:hAnsi="宋体" w:cs="宋体"/>
          <w:sz w:val="24"/>
          <w:u w:val="single"/>
        </w:rPr>
        <w:t xml:space="preserve">      </w:t>
      </w:r>
      <w:r>
        <w:rPr>
          <w:rFonts w:ascii="宋体" w:hAnsi="宋体" w:cs="宋体" w:hint="eastAsia"/>
          <w:sz w:val="24"/>
          <w:u w:val="single"/>
        </w:rPr>
        <w:t xml:space="preserve">      2024</w:t>
      </w:r>
      <w:r>
        <w:rPr>
          <w:rFonts w:ascii="宋体" w:hAnsi="宋体" w:cs="宋体"/>
          <w:sz w:val="24"/>
        </w:rPr>
        <w:t>年</w:t>
      </w:r>
      <w:r>
        <w:rPr>
          <w:rFonts w:ascii="宋体" w:hAnsi="宋体" w:cs="宋体"/>
          <w:sz w:val="24"/>
          <w:u w:val="single"/>
        </w:rPr>
        <w:t xml:space="preserve">   </w:t>
      </w:r>
      <w:r>
        <w:rPr>
          <w:rFonts w:ascii="宋体" w:hAnsi="宋体" w:cs="宋体"/>
          <w:sz w:val="24"/>
        </w:rPr>
        <w:t>月</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sz w:val="24"/>
        </w:rPr>
        <w:t>日</w:t>
      </w:r>
      <w:r>
        <w:rPr>
          <w:rFonts w:ascii="宋体" w:hAnsi="宋体" w:cs="宋体" w:hint="eastAsia"/>
          <w:sz w:val="24"/>
        </w:rPr>
        <w:t>到国家税务局</w:t>
      </w:r>
      <w:r w:rsidR="00B062B0">
        <w:rPr>
          <w:rFonts w:ascii="宋体" w:hAnsi="宋体" w:cs="宋体" w:hint="eastAsia"/>
          <w:sz w:val="24"/>
        </w:rPr>
        <w:t>萍乡</w:t>
      </w:r>
      <w:r>
        <w:rPr>
          <w:rFonts w:ascii="宋体" w:hAnsi="宋体" w:cs="宋体" w:hint="eastAsia"/>
          <w:sz w:val="24"/>
        </w:rPr>
        <w:t>市</w:t>
      </w:r>
      <w:r>
        <w:rPr>
          <w:rFonts w:ascii="宋体" w:hAnsi="宋体" w:cs="宋体" w:hint="eastAsia"/>
          <w:sz w:val="24"/>
        </w:rPr>
        <w:t>税务局现场勘察。请予以证明。</w:t>
      </w:r>
    </w:p>
    <w:p w:rsidR="00353FAB" w:rsidRDefault="00E57A51">
      <w:pPr>
        <w:spacing w:line="360" w:lineRule="auto"/>
        <w:rPr>
          <w:rFonts w:eastAsia="Calibri" w:cs="Calibri"/>
          <w:sz w:val="24"/>
        </w:rPr>
      </w:pPr>
      <w:r>
        <w:rPr>
          <w:rFonts w:eastAsia="Calibri" w:cs="Calibri"/>
          <w:sz w:val="24"/>
        </w:rPr>
        <w:t xml:space="preserve">               </w:t>
      </w:r>
      <w:r>
        <w:rPr>
          <w:rFonts w:ascii="宋体" w:hAnsi="宋体" w:cs="宋体"/>
          <w:sz w:val="24"/>
        </w:rPr>
        <w:t>感谢！</w:t>
      </w:r>
    </w:p>
    <w:p w:rsidR="00353FAB" w:rsidRDefault="00353FAB">
      <w:pPr>
        <w:spacing w:line="360" w:lineRule="auto"/>
        <w:ind w:firstLineChars="2185" w:firstLine="5244"/>
        <w:rPr>
          <w:rFonts w:ascii="宋体" w:hAnsi="宋体" w:cs="宋体"/>
          <w:sz w:val="24"/>
        </w:rPr>
      </w:pPr>
    </w:p>
    <w:p w:rsidR="00353FAB" w:rsidRDefault="00E57A51">
      <w:pPr>
        <w:spacing w:line="360" w:lineRule="auto"/>
        <w:ind w:firstLineChars="2185" w:firstLine="5244"/>
        <w:rPr>
          <w:rFonts w:ascii="宋体" w:hAnsi="宋体" w:cs="宋体"/>
          <w:sz w:val="24"/>
        </w:rPr>
      </w:pPr>
      <w:r>
        <w:rPr>
          <w:rFonts w:ascii="宋体" w:hAnsi="宋体" w:cs="宋体" w:hint="eastAsia"/>
          <w:sz w:val="24"/>
        </w:rPr>
        <w:t>竞价单位：</w:t>
      </w:r>
    </w:p>
    <w:p w:rsidR="00353FAB" w:rsidRDefault="00E57A51">
      <w:pPr>
        <w:spacing w:line="360" w:lineRule="auto"/>
        <w:ind w:firstLineChars="2185" w:firstLine="5244"/>
        <w:rPr>
          <w:rFonts w:eastAsia="Calibri" w:cs="Calibri"/>
          <w:sz w:val="24"/>
        </w:rPr>
      </w:pPr>
      <w:r>
        <w:rPr>
          <w:rFonts w:ascii="宋体" w:hAnsi="宋体" w:cs="宋体" w:hint="eastAsia"/>
          <w:sz w:val="24"/>
        </w:rPr>
        <w:t>日</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期：</w:t>
      </w:r>
    </w:p>
    <w:p w:rsidR="00353FAB" w:rsidRDefault="00E57A51">
      <w:pPr>
        <w:spacing w:line="360" w:lineRule="auto"/>
        <w:rPr>
          <w:rFonts w:eastAsia="Calibri" w:cs="Calibri"/>
          <w:sz w:val="24"/>
        </w:rPr>
      </w:pPr>
      <w:r>
        <w:rPr>
          <w:rFonts w:eastAsia="Calibri" w:cs="Calibri"/>
          <w:noProof/>
          <w:sz w:val="24"/>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165735</wp:posOffset>
                </wp:positionV>
                <wp:extent cx="5353050" cy="19050"/>
                <wp:effectExtent l="0" t="6350" r="6350"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53050" cy="19050"/>
                        </a:xfrm>
                        <a:prstGeom prst="straightConnector1">
                          <a:avLst/>
                        </a:prstGeom>
                        <a:noFill/>
                        <a:ln w="9525">
                          <a:solidFill>
                            <a:srgbClr val="000000"/>
                          </a:solidFill>
                          <a:round/>
                          <a:headEnd type="none" w="med" len="med"/>
                          <a:tailEnd type="none" w="med" len="med"/>
                        </a:ln>
                        <a:effectLst/>
                      </wps:spPr>
                      <wps:bodyPr/>
                    </wps:wsp>
                  </a:graphicData>
                </a:graphic>
              </wp:anchor>
            </w:drawing>
          </mc:Choice>
          <mc:Fallback>
            <w:pict>
              <v:shapetype w14:anchorId="22CBEC52" id="_x0000_t32" coordsize="21600,21600" o:spt="32" o:oned="t" path="m,l21600,21600e" filled="f">
                <v:path arrowok="t" fillok="f" o:connecttype="none"/>
                <o:lock v:ext="edit" shapetype="t"/>
              </v:shapetype>
              <v:shape id="AutoShape 2" o:spid="_x0000_s1026" type="#_x0000_t32" style="position:absolute;left:0;text-align:left;margin-left:.75pt;margin-top:13.05pt;width:421.5pt;height:1.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"/>
            </w:pict>
          </mc:Fallback>
        </mc:AlternateContent>
      </w:r>
    </w:p>
    <w:p w:rsidR="00353FAB" w:rsidRDefault="00353FAB">
      <w:pPr>
        <w:spacing w:line="360" w:lineRule="auto"/>
        <w:rPr>
          <w:rFonts w:ascii="宋体" w:hAnsi="宋体" w:cs="宋体"/>
          <w:sz w:val="24"/>
        </w:rPr>
      </w:pPr>
    </w:p>
    <w:p w:rsidR="00353FAB" w:rsidRDefault="00E57A51">
      <w:pPr>
        <w:spacing w:line="360" w:lineRule="auto"/>
        <w:ind w:firstLineChars="200" w:firstLine="480"/>
        <w:rPr>
          <w:rFonts w:ascii="宋体" w:hAnsi="宋体" w:cs="宋体"/>
          <w:sz w:val="24"/>
        </w:rPr>
      </w:pPr>
      <w:r>
        <w:rPr>
          <w:rFonts w:ascii="宋体" w:hAnsi="宋体" w:cs="宋体" w:hint="eastAsia"/>
          <w:sz w:val="24"/>
        </w:rPr>
        <w:t>为保障实施工作的快速开展</w:t>
      </w:r>
      <w:r>
        <w:rPr>
          <w:rFonts w:ascii="宋体" w:hAnsi="宋体" w:cs="宋体" w:hint="eastAsia"/>
          <w:sz w:val="24"/>
        </w:rPr>
        <w:t>要求，竞价单位</w:t>
      </w:r>
      <w:r>
        <w:rPr>
          <w:rFonts w:ascii="宋体" w:hAnsi="宋体" w:cs="宋体" w:hint="eastAsia"/>
          <w:sz w:val="24"/>
        </w:rPr>
        <w:t>需</w:t>
      </w:r>
      <w:r>
        <w:rPr>
          <w:rFonts w:ascii="宋体" w:hAnsi="宋体" w:cs="宋体" w:hint="eastAsia"/>
          <w:sz w:val="24"/>
        </w:rPr>
        <w:t>对项目现场进行实地</w:t>
      </w:r>
      <w:r>
        <w:rPr>
          <w:rFonts w:ascii="宋体" w:hAnsi="宋体" w:cs="宋体" w:hint="eastAsia"/>
          <w:sz w:val="24"/>
        </w:rPr>
        <w:t>调研</w:t>
      </w:r>
      <w:r>
        <w:rPr>
          <w:rFonts w:ascii="宋体" w:hAnsi="宋体" w:cs="宋体" w:hint="eastAsia"/>
          <w:sz w:val="24"/>
        </w:rPr>
        <w:t>。现竞价单位已进行实地</w:t>
      </w:r>
      <w:r>
        <w:rPr>
          <w:rFonts w:ascii="宋体" w:hAnsi="宋体" w:cs="宋体" w:hint="eastAsia"/>
          <w:sz w:val="24"/>
        </w:rPr>
        <w:t>调研</w:t>
      </w:r>
      <w:r>
        <w:rPr>
          <w:rFonts w:ascii="宋体" w:hAnsi="宋体" w:cs="宋体" w:hint="eastAsia"/>
          <w:sz w:val="24"/>
        </w:rPr>
        <w:t>，获得该项目</w:t>
      </w:r>
      <w:r>
        <w:rPr>
          <w:rFonts w:ascii="宋体" w:hAnsi="宋体" w:cs="宋体" w:hint="eastAsia"/>
          <w:sz w:val="24"/>
        </w:rPr>
        <w:t>实施交付</w:t>
      </w:r>
      <w:r>
        <w:rPr>
          <w:rFonts w:ascii="宋体" w:hAnsi="宋体" w:cs="宋体" w:hint="eastAsia"/>
          <w:sz w:val="24"/>
        </w:rPr>
        <w:t>所需要相关</w:t>
      </w:r>
      <w:r>
        <w:rPr>
          <w:rFonts w:ascii="宋体" w:hAnsi="宋体" w:cs="宋体"/>
          <w:sz w:val="24"/>
        </w:rPr>
        <w:t>信息</w:t>
      </w:r>
      <w:r>
        <w:rPr>
          <w:rFonts w:ascii="宋体" w:hAnsi="宋体" w:cs="宋体" w:hint="eastAsia"/>
          <w:sz w:val="24"/>
        </w:rPr>
        <w:t>和资料。</w:t>
      </w:r>
    </w:p>
    <w:p w:rsidR="00353FAB" w:rsidRDefault="00E57A51">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经现场</w:t>
      </w:r>
      <w:r>
        <w:rPr>
          <w:rFonts w:ascii="宋体" w:hAnsi="宋体" w:cs="宋体" w:hint="eastAsia"/>
          <w:sz w:val="24"/>
        </w:rPr>
        <w:t>调研</w:t>
      </w:r>
      <w:r>
        <w:rPr>
          <w:rFonts w:ascii="宋体" w:hAnsi="宋体" w:cs="宋体" w:hint="eastAsia"/>
          <w:sz w:val="24"/>
        </w:rPr>
        <w:t>，该投标单位对该项目现场现状已充分了解。</w:t>
      </w:r>
    </w:p>
    <w:p w:rsidR="00353FAB" w:rsidRDefault="00E57A51">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该竞价单位若中标，不对场地现状提供异议，不以</w:t>
      </w:r>
      <w:r>
        <w:rPr>
          <w:rFonts w:ascii="宋体" w:hAnsi="宋体" w:cs="宋体" w:hint="eastAsia"/>
          <w:sz w:val="24"/>
        </w:rPr>
        <w:t>实施环境缺失、条件不充分</w:t>
      </w:r>
      <w:r>
        <w:rPr>
          <w:rFonts w:ascii="宋体" w:hAnsi="宋体" w:cs="宋体"/>
          <w:sz w:val="24"/>
        </w:rPr>
        <w:t>等因素</w:t>
      </w:r>
      <w:r>
        <w:rPr>
          <w:rFonts w:ascii="宋体" w:hAnsi="宋体" w:cs="宋体" w:hint="eastAsia"/>
          <w:sz w:val="24"/>
        </w:rPr>
        <w:t>为由拒绝签署项目合同书或履行所约定的各项义务。</w:t>
      </w:r>
    </w:p>
    <w:p w:rsidR="00353FAB" w:rsidRDefault="00E57A51">
      <w:pPr>
        <w:spacing w:line="360" w:lineRule="auto"/>
        <w:ind w:firstLineChars="200" w:firstLine="480"/>
        <w:rPr>
          <w:rFonts w:ascii="宋体" w:hAnsi="宋体" w:cs="宋体"/>
          <w:sz w:val="24"/>
        </w:rPr>
      </w:pPr>
      <w:r>
        <w:rPr>
          <w:rFonts w:ascii="宋体" w:hAnsi="宋体" w:cs="宋体" w:hint="eastAsia"/>
          <w:sz w:val="24"/>
        </w:rPr>
        <w:t>特此证明！</w:t>
      </w:r>
    </w:p>
    <w:p w:rsidR="00353FAB" w:rsidRDefault="00353FAB">
      <w:pPr>
        <w:spacing w:line="360" w:lineRule="auto"/>
        <w:rPr>
          <w:rFonts w:ascii="宋体" w:hAnsi="宋体" w:cs="宋体"/>
          <w:sz w:val="24"/>
        </w:rPr>
      </w:pPr>
    </w:p>
    <w:p w:rsidR="00353FAB" w:rsidRDefault="00E57A51">
      <w:pPr>
        <w:spacing w:line="360" w:lineRule="auto"/>
        <w:rPr>
          <w:rFonts w:ascii="宋体" w:hAnsi="宋体" w:cs="宋体"/>
          <w:b/>
          <w:sz w:val="24"/>
        </w:rPr>
      </w:pPr>
      <w:r>
        <w:rPr>
          <w:rFonts w:ascii="宋体" w:hAnsi="宋体" w:cs="宋体" w:hint="eastAsia"/>
          <w:sz w:val="24"/>
        </w:rPr>
        <w:t>竞价单位：</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采购单位：国家税务总局</w:t>
      </w:r>
      <w:r w:rsidR="00B062B0" w:rsidRPr="00B062B0">
        <w:rPr>
          <w:rFonts w:ascii="宋体" w:hAnsi="宋体" w:cs="宋体" w:hint="eastAsia"/>
          <w:sz w:val="24"/>
        </w:rPr>
        <w:t>萍乡市</w:t>
      </w:r>
      <w:bookmarkStart w:id="0" w:name="_GoBack"/>
      <w:bookmarkEnd w:id="0"/>
      <w:r>
        <w:rPr>
          <w:rFonts w:ascii="宋体" w:hAnsi="宋体" w:cs="宋体" w:hint="eastAsia"/>
          <w:sz w:val="24"/>
        </w:rPr>
        <w:t>税务局</w:t>
      </w:r>
    </w:p>
    <w:p w:rsidR="00353FAB" w:rsidRDefault="00E57A51">
      <w:pPr>
        <w:spacing w:line="360" w:lineRule="auto"/>
        <w:jc w:val="left"/>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353FAB" w:rsidRDefault="00353FAB">
      <w:pPr>
        <w:spacing w:line="360" w:lineRule="auto"/>
        <w:ind w:firstLineChars="200" w:firstLine="480"/>
        <w:rPr>
          <w:rFonts w:ascii="宋体" w:hAnsi="宋体" w:cs="宋体"/>
          <w:sz w:val="24"/>
        </w:rPr>
      </w:pPr>
    </w:p>
    <w:p w:rsidR="00353FAB" w:rsidRDefault="00E57A51">
      <w:pPr>
        <w:spacing w:line="360" w:lineRule="auto"/>
      </w:pPr>
      <w:r>
        <w:rPr>
          <w:rFonts w:cs="Calibri" w:hint="eastAsia"/>
        </w:rPr>
        <w:t>注：本文件</w:t>
      </w:r>
      <w:r>
        <w:rPr>
          <w:rFonts w:cs="Calibri" w:hint="eastAsia"/>
        </w:rPr>
        <w:t>一式三份，采购单位留存两份，竞价单位留存一份，提交在线竞价文件时竞价单位需提供采购方带鲜章的本文件电子扫描件，中标后签订合同时本文件作为附件装订。</w:t>
      </w:r>
    </w:p>
    <w:sectPr w:rsidR="00353FAB">
      <w:footerReference w:type="default" r:id="rId8"/>
      <w:pgSz w:w="11906" w:h="16838"/>
      <w:pgMar w:top="1383" w:right="1746" w:bottom="1440" w:left="1746"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A51" w:rsidRDefault="00E57A51">
      <w:r>
        <w:separator/>
      </w:r>
    </w:p>
  </w:endnote>
  <w:endnote w:type="continuationSeparator" w:id="0">
    <w:p w:rsidR="00E57A51" w:rsidRDefault="00E5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FAB" w:rsidRDefault="00E57A5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53FAB" w:rsidRDefault="00E57A51">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B062B0">
                            <w:rPr>
                              <w:noProof/>
                            </w:rPr>
                            <w:t>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B062B0">
                            <w:rPr>
                              <w:noProof/>
                            </w:rPr>
                            <w:t>6</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353FAB" w:rsidRDefault="00E57A51">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B062B0">
                      <w:rPr>
                        <w:noProof/>
                      </w:rPr>
                      <w:t>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B062B0">
                      <w:rPr>
                        <w:noProof/>
                      </w:rPr>
                      <w:t>6</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A51" w:rsidRDefault="00E57A51">
      <w:r>
        <w:separator/>
      </w:r>
    </w:p>
  </w:footnote>
  <w:footnote w:type="continuationSeparator" w:id="0">
    <w:p w:rsidR="00E57A51" w:rsidRDefault="00E57A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FFDC1F"/>
    <w:multiLevelType w:val="singleLevel"/>
    <w:tmpl w:val="FEFFDC1F"/>
    <w:lvl w:ilvl="0">
      <w:start w:val="5"/>
      <w:numFmt w:val="decimal"/>
      <w:suff w:val="nothing"/>
      <w:lvlText w:val="%1、"/>
      <w:lvlJc w:val="left"/>
    </w:lvl>
  </w:abstractNum>
  <w:abstractNum w:abstractNumId="1" w15:restartNumberingAfterBreak="0">
    <w:nsid w:val="00000012"/>
    <w:multiLevelType w:val="multilevel"/>
    <w:tmpl w:val="00000012"/>
    <w:lvl w:ilvl="0">
      <w:start w:val="3"/>
      <w:numFmt w:val="decimal"/>
      <w:pStyle w:val="3"/>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ascii="宋体" w:eastAsia="宋体" w:hAnsi="宋体" w:hint="eastAsia"/>
        <w:sz w:val="24"/>
        <w:szCs w:val="24"/>
      </w:rPr>
    </w:lvl>
    <w:lvl w:ilvl="2">
      <w:start w:val="5"/>
      <w:numFmt w:val="decimal"/>
      <w:lvlText w:val="1.3.%3"/>
      <w:lvlJc w:val="left"/>
      <w:pPr>
        <w:tabs>
          <w:tab w:val="left" w:pos="1571"/>
        </w:tabs>
        <w:ind w:left="1418" w:hanging="567"/>
      </w:pPr>
      <w:rPr>
        <w:rFonts w:hint="eastAsia"/>
      </w:rPr>
    </w:lvl>
    <w:lvl w:ilvl="3">
      <w:start w:val="1"/>
      <w:numFmt w:val="decimal"/>
      <w:lvlText w:val="2.7.4.%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 w15:restartNumberingAfterBreak="0">
    <w:nsid w:val="131DEA9F"/>
    <w:multiLevelType w:val="singleLevel"/>
    <w:tmpl w:val="131DEA9F"/>
    <w:lvl w:ilvl="0">
      <w:start w:val="2"/>
      <w:numFmt w:val="chineseCounting"/>
      <w:suff w:val="space"/>
      <w:lvlText w:val="第%1部分"/>
      <w:lvlJc w:val="left"/>
      <w:rPr>
        <w:rFonts w:hint="eastAsia"/>
      </w:rPr>
    </w:lvl>
  </w:abstractNum>
  <w:abstractNum w:abstractNumId="3" w15:restartNumberingAfterBreak="0">
    <w:nsid w:val="609D050A"/>
    <w:multiLevelType w:val="singleLevel"/>
    <w:tmpl w:val="609D050A"/>
    <w:lvl w:ilvl="0">
      <w:start w:val="1"/>
      <w:numFmt w:val="decimal"/>
      <w:suff w:val="nothing"/>
      <w:lvlText w:val="%1、"/>
      <w:lvlJc w:val="left"/>
      <w:pPr>
        <w:ind w:left="148"/>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2MDMyNDZhNDllZmE3MDA2YTc1NmIyYzA4MjI1NGIifQ=="/>
  </w:docVars>
  <w:rsids>
    <w:rsidRoot w:val="773B919E"/>
    <w:rsid w:val="00353FAB"/>
    <w:rsid w:val="00B062B0"/>
    <w:rsid w:val="00E57A51"/>
    <w:rsid w:val="181C6AA6"/>
    <w:rsid w:val="1967BF21"/>
    <w:rsid w:val="1B3C0EC6"/>
    <w:rsid w:val="228947F5"/>
    <w:rsid w:val="2D027B93"/>
    <w:rsid w:val="2E177BDB"/>
    <w:rsid w:val="36C53596"/>
    <w:rsid w:val="5D9332B0"/>
    <w:rsid w:val="773B919E"/>
    <w:rsid w:val="77EE4E4F"/>
    <w:rsid w:val="7FBF3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A02ED3D"/>
  <w15:docId w15:val="{B7BBE313-20EC-49AB-B035-AA62215A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Calibri" w:hAnsi="Calibri"/>
      <w:kern w:val="2"/>
      <w:sz w:val="21"/>
      <w:szCs w:val="22"/>
    </w:rPr>
  </w:style>
  <w:style w:type="paragraph" w:styleId="1">
    <w:name w:val="heading 1"/>
    <w:basedOn w:val="a"/>
    <w:next w:val="a"/>
    <w:uiPriority w:val="9"/>
    <w:qFormat/>
    <w:pPr>
      <w:spacing w:before="100" w:beforeAutospacing="1" w:after="100" w:afterAutospacing="1"/>
      <w:jc w:val="left"/>
      <w:outlineLvl w:val="0"/>
    </w:pPr>
    <w:rPr>
      <w:rFonts w:ascii="宋体" w:hAnsi="宋体" w:hint="eastAsia"/>
      <w:b/>
      <w:bCs/>
      <w:kern w:val="44"/>
      <w:sz w:val="48"/>
      <w:szCs w:val="48"/>
    </w:rPr>
  </w:style>
  <w:style w:type="paragraph" w:styleId="2">
    <w:name w:val="heading 2"/>
    <w:basedOn w:val="a"/>
    <w:next w:val="a"/>
    <w:uiPriority w:val="9"/>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numPr>
        <w:numId w:val="1"/>
      </w:numPr>
      <w:tabs>
        <w:tab w:val="left" w:pos="5852"/>
      </w:tabs>
      <w:snapToGrid w:val="0"/>
      <w:spacing w:before="360" w:line="240" w:lineRule="exact"/>
      <w:outlineLvl w:val="2"/>
    </w:pPr>
    <w:rPr>
      <w:b/>
      <w:sz w:val="28"/>
      <w:szCs w:val="20"/>
    </w:rPr>
  </w:style>
  <w:style w:type="paragraph" w:styleId="4">
    <w:name w:val="heading 4"/>
    <w:basedOn w:val="a"/>
    <w:next w:val="a"/>
    <w:uiPriority w:val="99"/>
    <w:qFormat/>
    <w:pPr>
      <w:keepNext/>
      <w:jc w:val="center"/>
      <w:outlineLvl w:val="3"/>
    </w:pPr>
    <w:rPr>
      <w:rFonts w:eastAsia="新宋体"/>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rFonts w:ascii="Times New Roman" w:hAnsi="Times New Roman"/>
      <w:sz w:val="18"/>
      <w:szCs w:val="18"/>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招标_正文2b"/>
    <w:basedOn w:val="a"/>
    <w:qFormat/>
    <w:pPr>
      <w:spacing w:line="360" w:lineRule="auto"/>
      <w:ind w:firstLineChars="200" w:firstLine="482"/>
    </w:pPr>
    <w:rPr>
      <w:b/>
      <w:bCs/>
      <w:kern w:val="0"/>
      <w:sz w:val="20"/>
      <w:szCs w:val="20"/>
    </w:rPr>
  </w:style>
  <w:style w:type="paragraph" w:customStyle="1" w:styleId="a5">
    <w:name w:val="段"/>
    <w:next w:val="a"/>
    <w:uiPriority w:val="99"/>
    <w:qFormat/>
    <w:pPr>
      <w:autoSpaceDE w:val="0"/>
      <w:autoSpaceDN w:val="0"/>
      <w:ind w:firstLine="200"/>
      <w:jc w:val="both"/>
    </w:pPr>
    <w:rPr>
      <w:rFonts w:ascii="宋体" w:hAnsi="Calibri"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WPS_1651221668</dc:creator>
  <cp:lastModifiedBy>User</cp:lastModifiedBy>
  <cp:revision>2</cp:revision>
  <dcterms:created xsi:type="dcterms:W3CDTF">2024-08-07T02:19:00Z</dcterms:created>
  <dcterms:modified xsi:type="dcterms:W3CDTF">2024-08-07T02:19:00Z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46BB67FE787B42C39A37B7AB5F8AC4EE_13</vt:lpwstr>
  </property>
</Properties>
</file>