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3DF0D">
      <w:pPr>
        <w:keepNext w:val="0"/>
        <w:keepLines w:val="0"/>
        <w:pageBreakBefore w:val="0"/>
        <w:widowControl w:val="0"/>
        <w:kinsoku/>
        <w:wordWrap/>
        <w:topLinePunct w:val="0"/>
        <w:bidi w:val="0"/>
        <w:snapToGrid/>
        <w:spacing w:line="700" w:lineRule="exact"/>
        <w:ind w:right="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国家税务总局昌都市税务局机</w:t>
      </w:r>
    </w:p>
    <w:p w14:paraId="187C5709">
      <w:pPr>
        <w:keepNext w:val="0"/>
        <w:keepLines w:val="0"/>
        <w:pageBreakBefore w:val="0"/>
        <w:widowControl w:val="0"/>
        <w:kinsoku/>
        <w:wordWrap/>
        <w:topLinePunct w:val="0"/>
        <w:bidi w:val="0"/>
        <w:snapToGrid/>
        <w:spacing w:line="700" w:lineRule="exact"/>
        <w:ind w:right="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关办公楼七楼会议室维修改造需求</w:t>
      </w:r>
    </w:p>
    <w:p w14:paraId="29707E35">
      <w:pPr>
        <w:keepNext w:val="0"/>
        <w:keepLines w:val="0"/>
        <w:pageBreakBefore w:val="0"/>
        <w:widowControl w:val="0"/>
        <w:kinsoku/>
        <w:wordWrap/>
        <w:topLinePunct w:val="0"/>
        <w:bidi w:val="0"/>
        <w:snapToGrid/>
        <w:spacing w:line="700" w:lineRule="exact"/>
        <w:ind w:left="0" w:leftChars="0" w:right="0" w:firstLine="560" w:firstLineChars="200"/>
        <w:jc w:val="both"/>
        <w:rPr>
          <w:rFonts w:hint="eastAsia" w:ascii="黑体" w:hAnsi="黑体" w:eastAsia="黑体" w:cs="黑体"/>
          <w:b w:val="0"/>
          <w:bCs/>
          <w:sz w:val="28"/>
          <w:szCs w:val="28"/>
        </w:rPr>
      </w:pPr>
      <w:r>
        <w:rPr>
          <w:rFonts w:hint="eastAsia" w:ascii="黑体" w:hAnsi="黑体" w:eastAsia="黑体" w:cs="黑体"/>
          <w:b w:val="0"/>
          <w:bCs/>
          <w:sz w:val="28"/>
          <w:szCs w:val="28"/>
        </w:rPr>
        <w:t>一、</w:t>
      </w:r>
      <w:r>
        <w:rPr>
          <w:rFonts w:hint="eastAsia" w:ascii="黑体" w:hAnsi="黑体" w:eastAsia="黑体" w:cs="黑体"/>
          <w:b w:val="0"/>
          <w:bCs/>
          <w:sz w:val="28"/>
          <w:szCs w:val="28"/>
          <w:lang w:val="en-US" w:eastAsia="zh-CN"/>
        </w:rPr>
        <w:t>项目</w:t>
      </w:r>
      <w:r>
        <w:rPr>
          <w:rFonts w:hint="eastAsia" w:ascii="黑体" w:hAnsi="黑体" w:eastAsia="黑体" w:cs="黑体"/>
          <w:b w:val="0"/>
          <w:bCs/>
          <w:sz w:val="28"/>
          <w:szCs w:val="28"/>
        </w:rPr>
        <w:t>概况</w:t>
      </w:r>
    </w:p>
    <w:p w14:paraId="5C96E11F">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bCs/>
          <w:sz w:val="28"/>
          <w:szCs w:val="28"/>
          <w:lang w:val="en-US" w:eastAsia="zh-CN"/>
        </w:rPr>
        <w:t>项目</w:t>
      </w:r>
      <w:r>
        <w:rPr>
          <w:rFonts w:hint="eastAsia" w:ascii="仿宋_GB2312" w:hAnsi="仿宋_GB2312" w:eastAsia="仿宋_GB2312" w:cs="仿宋_GB2312"/>
          <w:b/>
          <w:bCs/>
          <w:sz w:val="28"/>
          <w:szCs w:val="28"/>
        </w:rPr>
        <w:t>名称：</w:t>
      </w:r>
      <w:r>
        <w:rPr>
          <w:rFonts w:hint="eastAsia" w:ascii="仿宋_GB2312" w:hAnsi="仿宋_GB2312" w:eastAsia="仿宋_GB2312" w:cs="仿宋_GB2312"/>
          <w:b w:val="0"/>
          <w:bCs w:val="0"/>
          <w:sz w:val="28"/>
          <w:szCs w:val="28"/>
          <w:lang w:val="en-US" w:eastAsia="zh-CN"/>
        </w:rPr>
        <w:t>国家税务总局昌都市税务局机关办公楼七楼会议室升级改造。</w:t>
      </w:r>
    </w:p>
    <w:p w14:paraId="6F5BC770">
      <w:pPr>
        <w:keepNext w:val="0"/>
        <w:keepLines w:val="0"/>
        <w:pageBreakBefore w:val="0"/>
        <w:widowControl w:val="0"/>
        <w:kinsoku/>
        <w:wordWrap/>
        <w:topLinePunct w:val="0"/>
        <w:bidi w:val="0"/>
        <w:snapToGrid/>
        <w:spacing w:line="700" w:lineRule="exact"/>
        <w:ind w:left="0" w:leftChars="0" w:right="0" w:firstLine="562"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采购人:</w:t>
      </w:r>
      <w:r>
        <w:rPr>
          <w:rFonts w:hint="eastAsia" w:ascii="仿宋_GB2312" w:hAnsi="仿宋_GB2312" w:eastAsia="仿宋_GB2312" w:cs="仿宋_GB2312"/>
          <w:sz w:val="28"/>
          <w:szCs w:val="28"/>
          <w:lang w:val="en-US" w:eastAsia="zh-CN"/>
        </w:rPr>
        <w:t>国家税务总局</w:t>
      </w:r>
      <w:r>
        <w:rPr>
          <w:rFonts w:hint="eastAsia" w:ascii="仿宋_GB2312" w:hAnsi="仿宋_GB2312" w:eastAsia="仿宋_GB2312" w:cs="仿宋_GB2312"/>
          <w:color w:val="auto"/>
          <w:sz w:val="28"/>
          <w:szCs w:val="28"/>
          <w:lang w:val="en-US" w:eastAsia="zh-CN"/>
        </w:rPr>
        <w:t>昌都市税务局。</w:t>
      </w:r>
    </w:p>
    <w:p w14:paraId="0238C339">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建设地点：</w:t>
      </w:r>
      <w:r>
        <w:rPr>
          <w:rFonts w:hint="eastAsia" w:ascii="仿宋_GB2312" w:hAnsi="仿宋_GB2312" w:eastAsia="仿宋_GB2312" w:cs="仿宋_GB2312"/>
          <w:sz w:val="28"/>
          <w:szCs w:val="28"/>
          <w:lang w:val="en-US" w:eastAsia="zh-CN"/>
        </w:rPr>
        <w:t>国家税务总局昌都市税务局机关办公楼。</w:t>
      </w:r>
    </w:p>
    <w:p w14:paraId="0E385517">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维修改造规模：</w:t>
      </w:r>
    </w:p>
    <w:p w14:paraId="71E717EA">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1.地面地毯</w:t>
      </w:r>
      <w:r>
        <w:rPr>
          <w:rFonts w:hint="eastAsia" w:ascii="仿宋_GB2312" w:hAnsi="仿宋_GB2312" w:eastAsia="仿宋_GB2312" w:cs="仿宋_GB2312"/>
          <w:color w:val="auto"/>
          <w:sz w:val="28"/>
          <w:szCs w:val="28"/>
        </w:rPr>
        <w:t>；</w:t>
      </w:r>
    </w:p>
    <w:p w14:paraId="57F75827">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2.墙面墙板</w:t>
      </w:r>
      <w:r>
        <w:rPr>
          <w:rFonts w:hint="eastAsia" w:ascii="仿宋_GB2312" w:hAnsi="仿宋_GB2312" w:eastAsia="仿宋_GB2312" w:cs="仿宋_GB2312"/>
          <w:color w:val="auto"/>
          <w:sz w:val="28"/>
          <w:szCs w:val="28"/>
        </w:rPr>
        <w:t>；</w:t>
      </w:r>
    </w:p>
    <w:p w14:paraId="679395CE">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3.天花吊顶</w:t>
      </w:r>
      <w:r>
        <w:rPr>
          <w:rFonts w:hint="eastAsia" w:ascii="仿宋_GB2312" w:hAnsi="仿宋_GB2312" w:eastAsia="仿宋_GB2312" w:cs="仿宋_GB2312"/>
          <w:color w:val="auto"/>
          <w:sz w:val="28"/>
          <w:szCs w:val="28"/>
        </w:rPr>
        <w:t>；</w:t>
      </w:r>
    </w:p>
    <w:p w14:paraId="113797AA">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4.家具；</w:t>
      </w:r>
    </w:p>
    <w:p w14:paraId="1C675C59">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5.音视频设备；</w:t>
      </w:r>
    </w:p>
    <w:p w14:paraId="2369988C">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6.强弱电改造；</w:t>
      </w:r>
    </w:p>
    <w:p w14:paraId="0C2C1BD9">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7.消防改造；</w:t>
      </w:r>
    </w:p>
    <w:p w14:paraId="33925B39">
      <w:pPr>
        <w:keepNext w:val="0"/>
        <w:keepLines w:val="0"/>
        <w:pageBreakBefore w:val="0"/>
        <w:widowControl w:val="0"/>
        <w:kinsoku/>
        <w:wordWrap/>
        <w:overflowPunct w:val="0"/>
        <w:topLinePunct w:val="0"/>
        <w:autoSpaceDE w:val="0"/>
        <w:autoSpaceDN w:val="0"/>
        <w:bidi w:val="0"/>
        <w:adjustRightInd w:val="0"/>
        <w:snapToGrid/>
        <w:spacing w:line="700" w:lineRule="exact"/>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8.空调维修。</w:t>
      </w:r>
    </w:p>
    <w:p w14:paraId="525FCBE5">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维修部位：</w:t>
      </w:r>
      <w:r>
        <w:rPr>
          <w:rFonts w:hint="eastAsia" w:ascii="仿宋_GB2312" w:hAnsi="仿宋_GB2312" w:eastAsia="仿宋_GB2312" w:cs="仿宋_GB2312"/>
          <w:color w:val="auto"/>
          <w:sz w:val="28"/>
          <w:szCs w:val="28"/>
          <w:lang w:val="en-US" w:eastAsia="zh-CN"/>
        </w:rPr>
        <w:t>地面，天花，墙面，家具及设备。</w:t>
      </w:r>
    </w:p>
    <w:p w14:paraId="50127FA6">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质量要求:</w:t>
      </w:r>
      <w:r>
        <w:rPr>
          <w:rFonts w:hint="eastAsia" w:ascii="仿宋_GB2312" w:hAnsi="仿宋_GB2312" w:eastAsia="仿宋_GB2312" w:cs="仿宋_GB2312"/>
          <w:color w:val="auto"/>
          <w:sz w:val="28"/>
          <w:szCs w:val="28"/>
          <w:lang w:val="en-US" w:eastAsia="zh-CN"/>
        </w:rPr>
        <w:t>合格。</w:t>
      </w:r>
    </w:p>
    <w:p w14:paraId="6280629A">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工期要求:</w:t>
      </w:r>
      <w:r>
        <w:rPr>
          <w:rFonts w:hint="eastAsia" w:ascii="仿宋_GB2312" w:hAnsi="仿宋_GB2312" w:eastAsia="仿宋_GB2312" w:cs="仿宋_GB2312"/>
          <w:color w:val="auto"/>
          <w:sz w:val="28"/>
          <w:szCs w:val="28"/>
          <w:lang w:val="en-US" w:eastAsia="zh-CN"/>
        </w:rPr>
        <w:t>合同签订约定时间。</w:t>
      </w:r>
    </w:p>
    <w:p w14:paraId="31A36592">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项目概算投资额:</w:t>
      </w:r>
      <w:r>
        <w:rPr>
          <w:rFonts w:hint="eastAsia" w:ascii="仿宋_GB2312" w:hAnsi="仿宋_GB2312" w:eastAsia="仿宋_GB2312" w:cs="仿宋_GB2312"/>
          <w:color w:val="auto"/>
          <w:sz w:val="28"/>
          <w:szCs w:val="28"/>
          <w:lang w:val="en-US" w:eastAsia="zh-CN"/>
        </w:rPr>
        <w:t xml:space="preserve"> 67.39万元。</w:t>
      </w:r>
    </w:p>
    <w:p w14:paraId="36DE40EB">
      <w:pPr>
        <w:keepNext w:val="0"/>
        <w:keepLines w:val="0"/>
        <w:pageBreakBefore w:val="0"/>
        <w:widowControl w:val="0"/>
        <w:kinsoku/>
        <w:wordWrap/>
        <w:topLinePunct w:val="0"/>
        <w:bidi w:val="0"/>
        <w:snapToGrid/>
        <w:spacing w:line="700" w:lineRule="exact"/>
        <w:ind w:left="0" w:leftChars="0" w:right="0" w:firstLine="562"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资金来源:</w:t>
      </w:r>
      <w:r>
        <w:rPr>
          <w:rFonts w:hint="eastAsia" w:ascii="仿宋_GB2312" w:hAnsi="仿宋_GB2312" w:eastAsia="仿宋_GB2312" w:cs="仿宋_GB2312"/>
          <w:color w:val="auto"/>
          <w:sz w:val="28"/>
          <w:szCs w:val="28"/>
          <w:lang w:val="en-US" w:eastAsia="zh-CN"/>
        </w:rPr>
        <w:t>其他资金。</w:t>
      </w:r>
    </w:p>
    <w:p w14:paraId="0AA1B83C">
      <w:pPr>
        <w:keepNext w:val="0"/>
        <w:keepLines w:val="0"/>
        <w:pageBreakBefore w:val="0"/>
        <w:widowControl w:val="0"/>
        <w:numPr>
          <w:ilvl w:val="0"/>
          <w:numId w:val="0"/>
        </w:numPr>
        <w:kinsoku/>
        <w:wordWrap/>
        <w:topLinePunct w:val="0"/>
        <w:bidi w:val="0"/>
        <w:snapToGrid/>
        <w:spacing w:line="700" w:lineRule="exact"/>
        <w:ind w:leftChars="200" w:right="0" w:rightChars="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 项目内容</w:t>
      </w:r>
    </w:p>
    <w:p w14:paraId="5AA9B47F">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1.地面工程：</w:t>
      </w:r>
    </w:p>
    <w:p w14:paraId="1F14B0F9">
      <w:pPr>
        <w:pStyle w:val="5"/>
        <w:keepNext w:val="0"/>
        <w:keepLines w:val="0"/>
        <w:pageBreakBefore w:val="0"/>
        <w:widowControl w:val="0"/>
        <w:kinsoku/>
        <w:wordWrap/>
        <w:topLinePunct w:val="0"/>
        <w:bidi w:val="0"/>
        <w:snapToGrid/>
        <w:spacing w:after="0" w:line="700" w:lineRule="exact"/>
        <w:ind w:left="0" w:leftChars="0"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原地面拆除，1：3水泥砂浆找平（平整度误差小于5mm），10mm橡胶地垫，雕花地毯铺设。</w:t>
      </w:r>
    </w:p>
    <w:p w14:paraId="3B948CB7">
      <w:pPr>
        <w:pStyle w:val="5"/>
        <w:keepNext w:val="0"/>
        <w:keepLines w:val="0"/>
        <w:pageBreakBefore w:val="0"/>
        <w:widowControl w:val="0"/>
        <w:numPr>
          <w:ilvl w:val="0"/>
          <w:numId w:val="0"/>
        </w:numPr>
        <w:kinsoku/>
        <w:wordWrap/>
        <w:topLinePunct w:val="0"/>
        <w:bidi w:val="0"/>
        <w:snapToGrid/>
        <w:spacing w:after="0"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2.墙面工程：</w:t>
      </w:r>
    </w:p>
    <w:p w14:paraId="46DBCFD3">
      <w:pPr>
        <w:pStyle w:val="5"/>
        <w:keepNext w:val="0"/>
        <w:keepLines w:val="0"/>
        <w:pageBreakBefore w:val="0"/>
        <w:widowControl w:val="0"/>
        <w:numPr>
          <w:ilvl w:val="0"/>
          <w:numId w:val="0"/>
        </w:numPr>
        <w:kinsoku/>
        <w:wordWrap/>
        <w:topLinePunct w:val="0"/>
        <w:bidi w:val="0"/>
        <w:snapToGrid/>
        <w:spacing w:after="0"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（1）原有墙面装饰块料拆除；</w:t>
      </w:r>
    </w:p>
    <w:p w14:paraId="4C3E8DF1">
      <w:pPr>
        <w:pStyle w:val="5"/>
        <w:keepNext w:val="0"/>
        <w:keepLines w:val="0"/>
        <w:pageBreakBefore w:val="0"/>
        <w:widowControl w:val="0"/>
        <w:numPr>
          <w:ilvl w:val="0"/>
          <w:numId w:val="0"/>
        </w:numPr>
        <w:kinsoku/>
        <w:wordWrap/>
        <w:topLinePunct w:val="0"/>
        <w:bidi w:val="0"/>
        <w:snapToGrid/>
        <w:spacing w:after="0"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（2）12mm阻燃板基层；</w:t>
      </w:r>
    </w:p>
    <w:p w14:paraId="7AF7490F">
      <w:pPr>
        <w:pStyle w:val="5"/>
        <w:keepNext w:val="0"/>
        <w:keepLines w:val="0"/>
        <w:pageBreakBefore w:val="0"/>
        <w:widowControl w:val="0"/>
        <w:numPr>
          <w:ilvl w:val="0"/>
          <w:numId w:val="1"/>
        </w:numPr>
        <w:kinsoku/>
        <w:wordWrap/>
        <w:topLinePunct w:val="0"/>
        <w:bidi w:val="0"/>
        <w:snapToGrid/>
        <w:spacing w:after="0"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5mm免漆饰面板饰面，5mm铝质压条分缝（平整度误差小于2mm,2米尺寸检查）。</w:t>
      </w:r>
    </w:p>
    <w:p w14:paraId="1BF3F6C1">
      <w:pPr>
        <w:pStyle w:val="5"/>
        <w:keepNext w:val="0"/>
        <w:keepLines w:val="0"/>
        <w:pageBreakBefore w:val="0"/>
        <w:widowControl w:val="0"/>
        <w:numPr>
          <w:ilvl w:val="0"/>
          <w:numId w:val="0"/>
        </w:numPr>
        <w:kinsoku/>
        <w:wordWrap/>
        <w:topLinePunct w:val="0"/>
        <w:bidi w:val="0"/>
        <w:snapToGrid/>
        <w:spacing w:after="0"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3.天花工程：</w:t>
      </w:r>
    </w:p>
    <w:p w14:paraId="693B7599">
      <w:pPr>
        <w:keepNext w:val="0"/>
        <w:keepLines w:val="0"/>
        <w:pageBreakBefore w:val="0"/>
        <w:widowControl w:val="0"/>
        <w:numPr>
          <w:ilvl w:val="0"/>
          <w:numId w:val="2"/>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将原有天花拆除；</w:t>
      </w:r>
    </w:p>
    <w:p w14:paraId="798BCE77">
      <w:pPr>
        <w:keepNext w:val="0"/>
        <w:keepLines w:val="0"/>
        <w:pageBreakBefore w:val="0"/>
        <w:widowControl w:val="0"/>
        <w:numPr>
          <w:ilvl w:val="0"/>
          <w:numId w:val="2"/>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采用卡式轻钢龙骨石膏板吊顶，局部A级超白灯膜；</w:t>
      </w:r>
    </w:p>
    <w:p w14:paraId="6268A939">
      <w:pPr>
        <w:keepNext w:val="0"/>
        <w:keepLines w:val="0"/>
        <w:pageBreakBefore w:val="0"/>
        <w:widowControl w:val="0"/>
        <w:numPr>
          <w:ilvl w:val="0"/>
          <w:numId w:val="2"/>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涉及结构基层板的一律采用12mm厚阻燃板，面层封9.5mm厚纸面石膏板，凡乳胶漆面层的基层板必须是纸面石膏板；</w:t>
      </w:r>
    </w:p>
    <w:p w14:paraId="1273909E">
      <w:pPr>
        <w:keepNext w:val="0"/>
        <w:keepLines w:val="0"/>
        <w:pageBreakBefore w:val="0"/>
        <w:widowControl w:val="0"/>
        <w:numPr>
          <w:ilvl w:val="0"/>
          <w:numId w:val="2"/>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乳胶漆基层采用符合国标的环保腻子，石膏板缝、阴阳角必须粘贴抗裂网或PVC阴阳角条，自攻螺钉防锈处理，乳胶漆采用净味一底两面机喷。</w:t>
      </w:r>
    </w:p>
    <w:p w14:paraId="6C166859">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4.家具工程：</w:t>
      </w:r>
    </w:p>
    <w:p w14:paraId="04F2CCAE">
      <w:pPr>
        <w:keepNext w:val="0"/>
        <w:keepLines w:val="0"/>
        <w:pageBreakBefore w:val="0"/>
        <w:widowControl w:val="0"/>
        <w:numPr>
          <w:ilvl w:val="0"/>
          <w:numId w:val="3"/>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所有会议桌椅、茶水柜、文件柜均由内地厂家定制；</w:t>
      </w:r>
    </w:p>
    <w:p w14:paraId="366BB52C">
      <w:pPr>
        <w:keepNext w:val="0"/>
        <w:keepLines w:val="0"/>
        <w:pageBreakBefore w:val="0"/>
        <w:widowControl w:val="0"/>
        <w:numPr>
          <w:ilvl w:val="0"/>
          <w:numId w:val="3"/>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所有家具板材均应符合环保要求；</w:t>
      </w:r>
    </w:p>
    <w:p w14:paraId="434D7EC2">
      <w:pPr>
        <w:keepNext w:val="0"/>
        <w:keepLines w:val="0"/>
        <w:pageBreakBefore w:val="0"/>
        <w:widowControl w:val="0"/>
        <w:numPr>
          <w:ilvl w:val="0"/>
          <w:numId w:val="3"/>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涉及免漆家具的均采用多层实木芯板材。</w:t>
      </w:r>
    </w:p>
    <w:p w14:paraId="25CD6E9A">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5.音视频设备工程：</w:t>
      </w:r>
    </w:p>
    <w:p w14:paraId="538310FC">
      <w:pPr>
        <w:keepNext w:val="0"/>
        <w:keepLines w:val="0"/>
        <w:pageBreakBefore w:val="0"/>
        <w:widowControl w:val="0"/>
        <w:numPr>
          <w:ilvl w:val="0"/>
          <w:numId w:val="4"/>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会议室最终实现视频会议功能；</w:t>
      </w:r>
    </w:p>
    <w:p w14:paraId="3C0910A5">
      <w:pPr>
        <w:keepNext w:val="0"/>
        <w:keepLines w:val="0"/>
        <w:pageBreakBefore w:val="0"/>
        <w:widowControl w:val="0"/>
        <w:numPr>
          <w:ilvl w:val="0"/>
          <w:numId w:val="4"/>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视频会议MCU与原设备相兼容；</w:t>
      </w:r>
    </w:p>
    <w:p w14:paraId="00B83F64">
      <w:pPr>
        <w:keepNext w:val="0"/>
        <w:keepLines w:val="0"/>
        <w:pageBreakBefore w:val="0"/>
        <w:widowControl w:val="0"/>
        <w:numPr>
          <w:ilvl w:val="0"/>
          <w:numId w:val="4"/>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显示屏采用P1.8全彩模块，单片模块尺寸320mm×160mm；</w:t>
      </w:r>
    </w:p>
    <w:p w14:paraId="29098D50">
      <w:pPr>
        <w:keepNext w:val="0"/>
        <w:keepLines w:val="0"/>
        <w:pageBreakBefore w:val="0"/>
        <w:widowControl w:val="0"/>
        <w:numPr>
          <w:ilvl w:val="0"/>
          <w:numId w:val="4"/>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音频扬声器采用吸顶式嵌入音响；</w:t>
      </w:r>
    </w:p>
    <w:p w14:paraId="7DBE18CF">
      <w:pPr>
        <w:keepNext w:val="0"/>
        <w:keepLines w:val="0"/>
        <w:pageBreakBefore w:val="0"/>
        <w:widowControl w:val="0"/>
        <w:numPr>
          <w:ilvl w:val="0"/>
          <w:numId w:val="4"/>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所有设备电源需通过大功率时序器以确保各项设备安全运行。</w:t>
      </w:r>
    </w:p>
    <w:p w14:paraId="29EC7CE4">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6.强弱电改造工程：</w:t>
      </w:r>
    </w:p>
    <w:p w14:paraId="63BE02E1">
      <w:pPr>
        <w:keepNext w:val="0"/>
        <w:keepLines w:val="0"/>
        <w:pageBreakBefore w:val="0"/>
        <w:widowControl w:val="0"/>
        <w:numPr>
          <w:ilvl w:val="0"/>
          <w:numId w:val="5"/>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废弃原有强弱电线、管；</w:t>
      </w:r>
    </w:p>
    <w:p w14:paraId="32486C0B">
      <w:pPr>
        <w:keepNext w:val="0"/>
        <w:keepLines w:val="0"/>
        <w:pageBreakBefore w:val="0"/>
        <w:widowControl w:val="0"/>
        <w:numPr>
          <w:ilvl w:val="0"/>
          <w:numId w:val="5"/>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强电线缆采用国标阻燃铜芯线缆，管材采用PVC阻燃管，穿线截面符合规范要求从而选择相对应管径的管材；</w:t>
      </w:r>
    </w:p>
    <w:p w14:paraId="6E5D29EF">
      <w:pPr>
        <w:keepNext w:val="0"/>
        <w:keepLines w:val="0"/>
        <w:pageBreakBefore w:val="0"/>
        <w:widowControl w:val="0"/>
        <w:numPr>
          <w:ilvl w:val="0"/>
          <w:numId w:val="5"/>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弱电线缆采用六类网线4p。</w:t>
      </w:r>
    </w:p>
    <w:p w14:paraId="714B1707">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7.消防改造工程：</w:t>
      </w:r>
    </w:p>
    <w:p w14:paraId="365EF6BB">
      <w:pPr>
        <w:keepNext w:val="0"/>
        <w:keepLines w:val="0"/>
        <w:pageBreakBefore w:val="0"/>
        <w:widowControl w:val="0"/>
        <w:numPr>
          <w:ilvl w:val="0"/>
          <w:numId w:val="6"/>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将喷淋、感烟器根据新做吊顶更改至合适位置；</w:t>
      </w:r>
    </w:p>
    <w:p w14:paraId="5D1003F0">
      <w:pPr>
        <w:keepNext w:val="0"/>
        <w:keepLines w:val="0"/>
        <w:pageBreakBefore w:val="0"/>
        <w:widowControl w:val="0"/>
        <w:numPr>
          <w:ilvl w:val="0"/>
          <w:numId w:val="6"/>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感烟器如有增加，将报警模块进行编码后接入大楼消防控制室实现动作联动。</w:t>
      </w:r>
    </w:p>
    <w:p w14:paraId="0BD19E5B">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8.空调维修工程：</w:t>
      </w:r>
    </w:p>
    <w:p w14:paraId="433E6E1A">
      <w:pPr>
        <w:keepNext w:val="0"/>
        <w:keepLines w:val="0"/>
        <w:pageBreakBefore w:val="0"/>
        <w:widowControl w:val="0"/>
        <w:numPr>
          <w:ilvl w:val="0"/>
          <w:numId w:val="7"/>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空调风管位置、标高根据新做吊顶进行更改；</w:t>
      </w:r>
    </w:p>
    <w:p w14:paraId="222F60FE">
      <w:pPr>
        <w:keepNext w:val="0"/>
        <w:keepLines w:val="0"/>
        <w:pageBreakBefore w:val="0"/>
        <w:widowControl w:val="0"/>
        <w:numPr>
          <w:ilvl w:val="0"/>
          <w:numId w:val="7"/>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对盘管、冷媒、冷凝设备管道进行全面检修。</w:t>
      </w:r>
    </w:p>
    <w:p w14:paraId="49400BA4">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9.其他</w:t>
      </w:r>
    </w:p>
    <w:p w14:paraId="43540635">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装饰工程所涉及到的钢结构及承重部分，由专业承包商考虑结构及安全，应出具施工图，经相关部门审核后，方可施工;涉及承载及结构性的组件安装，施工单位应在不违背装饰效果的前提下进行合理的结构深化 后方可实施；遇到可能产生质量及结构性隐患的安装节点大样，需施工方及时提出，在保证完成面效果的前提下合理深化后予以实施。</w:t>
      </w:r>
    </w:p>
    <w:p w14:paraId="2775280B">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（2）本装饰设计图必须报公安消防部门及项目当地施工图审查中心建审，获通过后方可施工。</w:t>
      </w:r>
    </w:p>
    <w:p w14:paraId="08340497">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凡本工程所用装饰材料的规格、型号、性能、色彩应符合装饰工程规范的质量要求，饰面材料应以设计单位提供样板为准，如由于造价和供货等原因需代替品，施工订货前需会同建设、设计等有关各方共同商定。</w:t>
      </w:r>
    </w:p>
    <w:p w14:paraId="04F0400F">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（4）若图中有关材料名称与材料样板不符的，材料代码与中文说明不符的，以设计单位解释为准。</w:t>
      </w:r>
    </w:p>
    <w:p w14:paraId="3BE57F5B">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（5）本套图纸的标注尺寸为设计控制尺寸，施工时应根据现场情况核定，不得度量图纸。</w:t>
      </w:r>
    </w:p>
    <w:p w14:paraId="534110E3">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（6）原建筑结构原则上装修不做调整，如确需更改，改动部分(改动涉及建筑结构)，需原建筑设计单位设计变更后，装饰方可施工。</w:t>
      </w:r>
    </w:p>
    <w:p w14:paraId="3858E50E">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（7）本工程如有特殊声学、光学要求，需按声学、光学专业设计公司设计要求做法施工。</w:t>
      </w:r>
    </w:p>
    <w:p w14:paraId="183084B1">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（8）所有属于独立招标的装修配套项目应以生产厂家提供的详细安装图为准。</w:t>
      </w:r>
    </w:p>
    <w:p w14:paraId="5AF777FC">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（9）图中未说明做法的，按本说明“设计依据”的规范标准进行施工。</w:t>
      </w:r>
    </w:p>
    <w:p w14:paraId="4BB52D53">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（10）本说明和设计图纸具有同样效力，两者均应遵守，若两者相矛盾，甲方及施工单位应及时提出，并以设计单位解释为准。</w:t>
      </w:r>
    </w:p>
    <w:p w14:paraId="05263CA8">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三、具体工作标准及要求</w:t>
      </w:r>
    </w:p>
    <w:p w14:paraId="433F402F">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1、严格执行施工合同确保安全生产;</w:t>
      </w:r>
    </w:p>
    <w:p w14:paraId="084358E7">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2、现场负责人及施工人员应保持相对稳定;</w:t>
      </w:r>
    </w:p>
    <w:p w14:paraId="78DD9114">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3、做好项目资料,在项目实施过程中必须做好各种原始记录的保存工作,工程竣工后应及时将相关资料整理归档,确保资料完整,竣工资料也要作为验收内容之一;</w:t>
      </w:r>
    </w:p>
    <w:p w14:paraId="497591D9">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4、安全生产工作必须符合中华人民共和国国务院令[393]号及本地相关文件的精神。</w:t>
      </w:r>
    </w:p>
    <w:p w14:paraId="6A59C127">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仿宋_GB2312" w:hAnsi="仿宋_GB2312" w:eastAsia="仿宋_GB2312" w:cs="仿宋_GB2312"/>
          <w:b w:val="0"/>
          <w:bCs/>
          <w:color w:val="auto"/>
          <w:sz w:val="28"/>
          <w:szCs w:val="28"/>
          <w:lang w:val="en-US" w:eastAsia="zh-CN"/>
        </w:rPr>
      </w:pPr>
      <w:r>
        <w:rPr>
          <w:rFonts w:hint="eastAsia" w:ascii="黑体" w:hAnsi="黑体" w:eastAsia="黑体" w:cs="黑体"/>
          <w:b w:val="0"/>
          <w:bCs/>
          <w:color w:val="auto"/>
          <w:sz w:val="28"/>
          <w:szCs w:val="28"/>
          <w:lang w:val="en-US" w:eastAsia="zh-CN"/>
        </w:rPr>
        <w:t>四、验收要求</w:t>
      </w:r>
    </w:p>
    <w:p w14:paraId="73A1D14E">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交货要求：中标方所投设备必须是全新未拆封正品，主要设备（音频扩声系统及分布式会议系统）的注册登记用户为采购人单位。如信息不符，采购人有权拒收并终止合同，由此造成的一切损失由中标方负责。</w:t>
      </w:r>
    </w:p>
    <w:p w14:paraId="4275B18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2、验收标准：技术性能参数及功能要求必须全部满足，不得有负偏离。若中标方所供货物技术参数指标或系统功能不满足采购人招标文件需求，采购人有权终止合同并向供应商追究法律责任及经济赔偿。</w:t>
      </w:r>
    </w:p>
    <w:p w14:paraId="0A78706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3、安装调试及检验</w:t>
      </w:r>
    </w:p>
    <w:p w14:paraId="5BC3E7B2">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投标设备连接调试等系统集成工作由所投产品厂商完成，但中标人须提供相配套附件，并做好系统调试安装的配合工作。</w:t>
      </w:r>
    </w:p>
    <w:p w14:paraId="7DF16E61">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标人、采购人及有关人员同时在场进行现场安装调试，安装调试后设备的各种性能和参数应满足招标文件规定的技术要求，验收合格后，填具验收合格报告单，该验收报告单作为正式交付用户使用的必须文件之一，也是作为采购人付款的必须文件之一。</w:t>
      </w:r>
    </w:p>
    <w:p w14:paraId="0AA7B431">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4、验收</w:t>
      </w:r>
    </w:p>
    <w:p w14:paraId="736638A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一次性验收达到国家施工验收规范合格标准。</w:t>
      </w:r>
    </w:p>
    <w:p w14:paraId="5E75A019">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五、资质要求</w:t>
      </w:r>
    </w:p>
    <w:p w14:paraId="527D6816">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1、企业要求:投标人须具有独立承担民事责任的能力和独立订立合同的法人资格,持有效工商营业执照、税务登记证及组织机构代码证(“三证合一”的企业仅需提供印有统一社会信用代码的营业执照。)</w:t>
      </w:r>
    </w:p>
    <w:p w14:paraId="1C4DCECC">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2、本次招标不接受联合体投标,不接受分包。</w:t>
      </w:r>
    </w:p>
    <w:p w14:paraId="274A190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3、本项目的特定资格要求：</w:t>
      </w:r>
    </w:p>
    <w:p w14:paraId="1D274EA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A.具有建设行政主管部门颁发的建筑工程施工总承包叁级及以上资质，并在人员、设备、资金等方面具有相应的施工能力。</w:t>
      </w:r>
    </w:p>
    <w:p w14:paraId="3B6559D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B.具备有效的安全生产许可证。</w:t>
      </w:r>
    </w:p>
    <w:p w14:paraId="2C14E664">
      <w:pPr>
        <w:keepNext w:val="0"/>
        <w:keepLines w:val="0"/>
        <w:pageBreakBefore w:val="0"/>
        <w:widowControl w:val="0"/>
        <w:numPr>
          <w:ilvl w:val="0"/>
          <w:numId w:val="0"/>
        </w:numPr>
        <w:kinsoku/>
        <w:wordWrap/>
        <w:topLinePunct w:val="0"/>
        <w:bidi w:val="0"/>
        <w:snapToGrid/>
        <w:spacing w:line="700" w:lineRule="exact"/>
        <w:ind w:left="0" w:leftChars="0" w:right="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lang w:val="en-US" w:eastAsia="zh-CN"/>
        </w:rPr>
        <w:t>六、</w:t>
      </w:r>
      <w:r>
        <w:rPr>
          <w:rFonts w:hint="eastAsia" w:ascii="黑体" w:hAnsi="黑体" w:eastAsia="黑体" w:cs="黑体"/>
          <w:b w:val="0"/>
          <w:bCs/>
          <w:color w:val="auto"/>
          <w:sz w:val="28"/>
          <w:szCs w:val="28"/>
          <w:highlight w:val="none"/>
          <w:lang w:val="en-US" w:eastAsia="zh-CN"/>
        </w:rPr>
        <w:t>工程量清单</w:t>
      </w:r>
    </w:p>
    <w:tbl>
      <w:tblPr>
        <w:tblStyle w:val="6"/>
        <w:tblW w:w="7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3282"/>
        <w:gridCol w:w="1150"/>
        <w:gridCol w:w="2050"/>
      </w:tblGrid>
      <w:tr w14:paraId="2A86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D0102">
            <w:pPr>
              <w:keepNext w:val="0"/>
              <w:keepLines w:val="0"/>
              <w:pageBreakBefore w:val="0"/>
              <w:widowControl w:val="0"/>
              <w:numPr>
                <w:ilvl w:val="0"/>
                <w:numId w:val="0"/>
              </w:numPr>
              <w:suppressLineNumbers w:val="0"/>
              <w:kinsoku/>
              <w:wordWrap/>
              <w:topLinePunct w:val="0"/>
              <w:bidi w:val="0"/>
              <w:snapToGrid/>
              <w:spacing w:line="240" w:lineRule="auto"/>
              <w:ind w:leftChars="200" w:right="0" w:rightChars="0"/>
              <w:jc w:val="both"/>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序号</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94433AB">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项目名称</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D75F6E2">
            <w:pPr>
              <w:keepNext w:val="0"/>
              <w:keepLines w:val="0"/>
              <w:pageBreakBefore w:val="0"/>
              <w:widowControl w:val="0"/>
              <w:suppressLineNumbers w:val="0"/>
              <w:kinsoku/>
              <w:wordWrap/>
              <w:topLinePunct w:val="0"/>
              <w:bidi w:val="0"/>
              <w:snapToGrid/>
              <w:spacing w:line="240" w:lineRule="auto"/>
              <w:ind w:right="0"/>
              <w:jc w:val="both"/>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计量单位</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68BC1A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工程量</w:t>
            </w:r>
          </w:p>
        </w:tc>
      </w:tr>
      <w:tr w14:paraId="19F8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7694A">
            <w:pPr>
              <w:keepNext w:val="0"/>
              <w:keepLines w:val="0"/>
              <w:pageBreakBefore w:val="0"/>
              <w:widowControl w:val="0"/>
              <w:numPr>
                <w:ilvl w:val="0"/>
                <w:numId w:val="0"/>
              </w:numPr>
              <w:suppressLineNumbers w:val="0"/>
              <w:kinsoku/>
              <w:wordWrap/>
              <w:topLinePunct w:val="0"/>
              <w:bidi w:val="0"/>
              <w:snapToGrid/>
              <w:spacing w:line="240" w:lineRule="auto"/>
              <w:ind w:leftChars="200" w:right="0" w:rightChars="0"/>
              <w:jc w:val="both"/>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B42D271">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进户双开门拆除</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6D04BF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樘</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197865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FFB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9D49C">
            <w:pPr>
              <w:keepNext w:val="0"/>
              <w:keepLines w:val="0"/>
              <w:pageBreakBefore w:val="0"/>
              <w:widowControl w:val="0"/>
              <w:numPr>
                <w:ilvl w:val="0"/>
                <w:numId w:val="0"/>
              </w:numPr>
              <w:suppressLineNumbers w:val="0"/>
              <w:kinsoku/>
              <w:wordWrap/>
              <w:topLinePunct w:val="0"/>
              <w:bidi w:val="0"/>
              <w:snapToGrid/>
              <w:spacing w:line="240" w:lineRule="auto"/>
              <w:ind w:leftChars="200" w:right="0" w:rightChars="0"/>
              <w:jc w:val="both"/>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E306211">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地面找平层铲除</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C7DC665">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5CA181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347B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1F09B">
            <w:pPr>
              <w:keepNext w:val="0"/>
              <w:keepLines w:val="0"/>
              <w:pageBreakBefore w:val="0"/>
              <w:widowControl w:val="0"/>
              <w:numPr>
                <w:ilvl w:val="0"/>
                <w:numId w:val="0"/>
              </w:numPr>
              <w:suppressLineNumbers w:val="0"/>
              <w:kinsoku/>
              <w:wordWrap/>
              <w:topLinePunct w:val="0"/>
              <w:bidi w:val="0"/>
              <w:snapToGrid/>
              <w:spacing w:line="240" w:lineRule="auto"/>
              <w:ind w:leftChars="200" w:right="0" w:rightChars="0"/>
              <w:jc w:val="both"/>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8568CA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地面地毯拆除</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07AE2E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A37387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4193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2C2F9">
            <w:pPr>
              <w:keepNext w:val="0"/>
              <w:keepLines w:val="0"/>
              <w:pageBreakBefore w:val="0"/>
              <w:widowControl w:val="0"/>
              <w:numPr>
                <w:ilvl w:val="0"/>
                <w:numId w:val="0"/>
              </w:numPr>
              <w:suppressLineNumbers w:val="0"/>
              <w:kinsoku/>
              <w:wordWrap/>
              <w:topLinePunct w:val="0"/>
              <w:bidi w:val="0"/>
              <w:snapToGrid/>
              <w:spacing w:line="240" w:lineRule="auto"/>
              <w:ind w:leftChars="200" w:right="0" w:rightChars="0"/>
              <w:jc w:val="both"/>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0D89D2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天棚面龙骨及饰面拆除</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C9718C7">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1385630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3831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2011E">
            <w:pPr>
              <w:keepNext w:val="0"/>
              <w:keepLines w:val="0"/>
              <w:pageBreakBefore w:val="0"/>
              <w:widowControl w:val="0"/>
              <w:numPr>
                <w:ilvl w:val="0"/>
                <w:numId w:val="0"/>
              </w:numPr>
              <w:suppressLineNumbers w:val="0"/>
              <w:kinsoku/>
              <w:wordWrap/>
              <w:topLinePunct w:val="0"/>
              <w:bidi w:val="0"/>
              <w:snapToGrid/>
              <w:spacing w:line="240" w:lineRule="auto"/>
              <w:ind w:left="210" w:leftChars="0" w:right="0" w:rightChars="0" w:firstLine="210" w:firstLineChars="100"/>
              <w:jc w:val="both"/>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56F041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墙柱面龙骨及饰面拆除</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E0E765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FB278E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87.50</w:t>
            </w:r>
          </w:p>
        </w:tc>
      </w:tr>
      <w:tr w14:paraId="096B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36B2D">
            <w:pPr>
              <w:keepNext w:val="0"/>
              <w:keepLines w:val="0"/>
              <w:pageBreakBefore w:val="0"/>
              <w:widowControl w:val="0"/>
              <w:numPr>
                <w:ilvl w:val="0"/>
                <w:numId w:val="0"/>
              </w:numPr>
              <w:suppressLineNumbers w:val="0"/>
              <w:kinsoku/>
              <w:wordWrap/>
              <w:topLinePunct w:val="0"/>
              <w:bidi w:val="0"/>
              <w:snapToGrid/>
              <w:spacing w:line="240" w:lineRule="auto"/>
              <w:ind w:left="-20"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89B72E4">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造型天花</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B6541F9">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1BDC79B">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6DD8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BE423">
            <w:pPr>
              <w:keepNext w:val="0"/>
              <w:keepLines w:val="0"/>
              <w:pageBreakBefore w:val="0"/>
              <w:widowControl w:val="0"/>
              <w:numPr>
                <w:ilvl w:val="0"/>
                <w:numId w:val="0"/>
              </w:numPr>
              <w:suppressLineNumbers w:val="0"/>
              <w:kinsoku/>
              <w:wordWrap/>
              <w:topLinePunct w:val="0"/>
              <w:bidi w:val="0"/>
              <w:snapToGrid/>
              <w:spacing w:line="240" w:lineRule="auto"/>
              <w:ind w:left="-20"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7</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8AD580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天花乳胶漆</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C9CF5AC">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46A2A84">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58.72</w:t>
            </w:r>
          </w:p>
        </w:tc>
      </w:tr>
      <w:tr w14:paraId="6CF7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E357F">
            <w:pPr>
              <w:keepNext w:val="0"/>
              <w:keepLines w:val="0"/>
              <w:pageBreakBefore w:val="0"/>
              <w:widowControl w:val="0"/>
              <w:numPr>
                <w:ilvl w:val="0"/>
                <w:numId w:val="0"/>
              </w:numPr>
              <w:suppressLineNumbers w:val="0"/>
              <w:kinsoku/>
              <w:wordWrap/>
              <w:topLinePunct w:val="0"/>
              <w:bidi w:val="0"/>
              <w:snapToGrid/>
              <w:spacing w:line="240" w:lineRule="auto"/>
              <w:ind w:left="-20"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74CE0F5B">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天花软膜</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17A85D6">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2900AE6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13.20</w:t>
            </w:r>
          </w:p>
        </w:tc>
      </w:tr>
      <w:tr w14:paraId="4133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9BDCE">
            <w:pPr>
              <w:keepNext w:val="0"/>
              <w:keepLines w:val="0"/>
              <w:pageBreakBefore w:val="0"/>
              <w:widowControl w:val="0"/>
              <w:numPr>
                <w:ilvl w:val="0"/>
                <w:numId w:val="0"/>
              </w:numPr>
              <w:suppressLineNumbers w:val="0"/>
              <w:kinsoku/>
              <w:wordWrap/>
              <w:topLinePunct w:val="0"/>
              <w:bidi w:val="0"/>
              <w:snapToGrid/>
              <w:spacing w:line="240" w:lineRule="auto"/>
              <w:ind w:left="-20"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FEC4F6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天花木饰面</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B8C227A">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3E5AF2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r>
      <w:tr w14:paraId="0C4F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9894D">
            <w:pPr>
              <w:keepNext w:val="0"/>
              <w:keepLines w:val="0"/>
              <w:pageBreakBefore w:val="0"/>
              <w:widowControl w:val="0"/>
              <w:numPr>
                <w:ilvl w:val="0"/>
                <w:numId w:val="0"/>
              </w:numPr>
              <w:suppressLineNumbers w:val="0"/>
              <w:kinsoku/>
              <w:wordWrap/>
              <w:topLinePunct w:val="0"/>
              <w:bidi w:val="0"/>
              <w:snapToGrid/>
              <w:spacing w:line="240" w:lineRule="auto"/>
              <w:ind w:left="-20"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6E09F8D">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天花窗帘盒</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8E649D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0D73A4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13.37</w:t>
            </w:r>
          </w:p>
        </w:tc>
      </w:tr>
      <w:tr w14:paraId="2F8F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CD870">
            <w:pPr>
              <w:keepNext w:val="0"/>
              <w:keepLines w:val="0"/>
              <w:pageBreakBefore w:val="0"/>
              <w:widowControl w:val="0"/>
              <w:numPr>
                <w:ilvl w:val="0"/>
                <w:numId w:val="0"/>
              </w:numPr>
              <w:suppressLineNumbers w:val="0"/>
              <w:kinsoku/>
              <w:wordWrap/>
              <w:topLinePunct w:val="0"/>
              <w:bidi w:val="0"/>
              <w:snapToGrid/>
              <w:spacing w:line="240" w:lineRule="auto"/>
              <w:ind w:left="-20"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A68B41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地面找平</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EAD04AB">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2C5904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34DB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CF490">
            <w:pPr>
              <w:keepNext w:val="0"/>
              <w:keepLines w:val="0"/>
              <w:pageBreakBefore w:val="0"/>
              <w:widowControl w:val="0"/>
              <w:numPr>
                <w:ilvl w:val="0"/>
                <w:numId w:val="0"/>
              </w:numPr>
              <w:suppressLineNumbers w:val="0"/>
              <w:kinsoku/>
              <w:wordWrap/>
              <w:topLinePunct w:val="0"/>
              <w:bidi w:val="0"/>
              <w:snapToGrid/>
              <w:spacing w:line="240" w:lineRule="auto"/>
              <w:ind w:left="-20"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12</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24E40CB">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地毯楼地面</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FC55E1B">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138966BF">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3DA2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A464F">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481FFB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进户门门槛石</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614C779">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C94209D">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0.36</w:t>
            </w:r>
          </w:p>
        </w:tc>
      </w:tr>
      <w:tr w14:paraId="404F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C386D">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7A921F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墙面阻燃板基层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BF17D8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28EAD6F5">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79.04</w:t>
            </w:r>
          </w:p>
        </w:tc>
      </w:tr>
      <w:tr w14:paraId="6487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6DC41">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6AD9E1A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墙面木饰面</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39F2D8D">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487F1FC">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67.56</w:t>
            </w:r>
          </w:p>
        </w:tc>
      </w:tr>
      <w:tr w14:paraId="0687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1DF19">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CD184C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封窗户</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59AB6E4">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122D485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6.57</w:t>
            </w:r>
          </w:p>
        </w:tc>
      </w:tr>
      <w:tr w14:paraId="19E0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ABEE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17</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D24413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不锈钢踢脚线</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A7788F2">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77AA20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29.70</w:t>
            </w:r>
          </w:p>
        </w:tc>
      </w:tr>
      <w:tr w14:paraId="7DFF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1F8E5">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079EEE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不锈钢窗套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5BA20E0">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6856CC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32.80</w:t>
            </w:r>
          </w:p>
        </w:tc>
      </w:tr>
      <w:tr w14:paraId="34A2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ECA6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19</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7D2514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进户子母门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D900D35">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樘</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EBE72F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495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B1C57">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D44F3C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水电穿管布线</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A411EFD">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12AB4B7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53BF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55042">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F0FDEB1">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开关面板</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5C3AD52">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76DC42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r>
      <w:tr w14:paraId="63D9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215A3">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22</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3AABCE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插座面板</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865A4F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2449BA4">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r>
      <w:tr w14:paraId="3FA1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82480">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AFED86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深杯筒灯</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DCF44A7">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E10DCA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r>
      <w:tr w14:paraId="06E8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A6C6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7FE654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电脑桌排插</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3AC4EF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08F765D">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r>
      <w:tr w14:paraId="1751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33F67">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41E807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水喷淋（雾）喷头</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0E4E77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5EF0FF4">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r>
      <w:tr w14:paraId="4045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CBCB8">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73F6C0B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感烟装置</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5B07952">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598F8DB">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14:paraId="39E2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51A35">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27</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5C0A7EF">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空调检修</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525A500">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D8708C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14:paraId="57CB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0FAC6">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79D72CE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送风口、回风口</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6D2AD0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732008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14:paraId="3C98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D42F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29</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0E3178F">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新风系统</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bottom"/>
          </w:tcPr>
          <w:p w14:paraId="541D5D4A">
            <w:pPr>
              <w:keepNext w:val="0"/>
              <w:keepLines w:val="0"/>
              <w:pageBreakBefore w:val="0"/>
              <w:widowControl w:val="0"/>
              <w:kinsoku/>
              <w:wordWrap/>
              <w:topLinePunct w:val="0"/>
              <w:bidi w:val="0"/>
              <w:snapToGrid/>
              <w:spacing w:line="240" w:lineRule="auto"/>
              <w:ind w:left="0" w:leftChars="0" w:right="0" w:firstLine="420" w:firstLineChars="200"/>
              <w:jc w:val="both"/>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1645BE0">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389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DE85E">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2AD6A0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布帘</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753D4EC">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25B465F">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31.70</w:t>
            </w:r>
          </w:p>
        </w:tc>
      </w:tr>
      <w:tr w14:paraId="0B26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F060E">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E89C05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纱帘</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C46C06D">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505E09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31.70</w:t>
            </w:r>
          </w:p>
        </w:tc>
      </w:tr>
      <w:tr w14:paraId="2C47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3BDBE">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32</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EA895D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领袖像</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D18937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幅</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6693CC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14:paraId="63D2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811A8">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98CB6B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材料运费</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BEF6A15">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9D4E2B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33D7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D722F">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E0988A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施工垃圾清运</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F5639B5">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BA17B4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15ED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D678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577D18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开荒保洁</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37526E9">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A55C5F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69.52</w:t>
            </w:r>
          </w:p>
        </w:tc>
      </w:tr>
      <w:tr w14:paraId="537D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4ED49">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4399F1A">
            <w:pPr>
              <w:keepNext w:val="0"/>
              <w:keepLines w:val="0"/>
              <w:pageBreakBefore w:val="0"/>
              <w:widowControl w:val="0"/>
              <w:suppressLineNumbers w:val="0"/>
              <w:kinsoku/>
              <w:wordWrap/>
              <w:topLinePunct w:val="0"/>
              <w:bidi w:val="0"/>
              <w:snapToGrid/>
              <w:spacing w:line="240" w:lineRule="auto"/>
              <w:ind w:right="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会议桌 （两人组）</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D73E8B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2A14FC8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r>
      <w:tr w14:paraId="06DF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9AE3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37</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C3B3585">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会议条桌</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4689A5F">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1DF4FD20">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r>
      <w:tr w14:paraId="6B3E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35295">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6C15378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矮靠背会议椅子</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72D99A6">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把</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A78BAA1">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r>
      <w:tr w14:paraId="4544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4B865">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39</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B04CC7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文件柜、茶水柜、设备柜（一体）</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F9B2577">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D172E4B">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8.40</w:t>
            </w:r>
          </w:p>
        </w:tc>
      </w:tr>
      <w:tr w14:paraId="13CD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D57BE">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972CABF">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全彩显示屏</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E0111A7">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C061490">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4.51</w:t>
            </w:r>
          </w:p>
        </w:tc>
      </w:tr>
      <w:tr w14:paraId="05A1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4D75E">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198A88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显示屏处理器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305079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FBF6A30">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BD7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33DF7">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42</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E047BF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显示屏线材</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5CD47AE">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863992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4.51</w:t>
            </w:r>
          </w:p>
        </w:tc>
      </w:tr>
      <w:tr w14:paraId="4460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A0768">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D08F0E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显示屏安装</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E30B59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F30B2B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4.51</w:t>
            </w:r>
          </w:p>
        </w:tc>
      </w:tr>
      <w:tr w14:paraId="58D2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D1EA6">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904C1D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显示屏超窄不锈钢边框</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E965898">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5690CF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8.32</w:t>
            </w:r>
          </w:p>
        </w:tc>
      </w:tr>
      <w:tr w14:paraId="4EC9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7DE0B">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2C4104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电子桌签</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9887AA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34C97C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r>
      <w:tr w14:paraId="7FEF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21AB2">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6DBC5BF4">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四通道功率放大器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A132B80">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49DDFA4">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0C4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049B5">
            <w:pPr>
              <w:keepNext w:val="0"/>
              <w:keepLines w:val="0"/>
              <w:pageBreakBefore w:val="0"/>
              <w:widowControl w:val="0"/>
              <w:numPr>
                <w:ilvl w:val="0"/>
                <w:numId w:val="0"/>
              </w:numPr>
              <w:suppressLineNumbers w:val="0"/>
              <w:kinsoku/>
              <w:wordWrap/>
              <w:topLinePunct w:val="0"/>
              <w:bidi w:val="0"/>
              <w:snapToGrid/>
              <w:spacing w:line="240" w:lineRule="auto"/>
              <w:ind w:leftChars="200" w:right="0" w:rightChars="0"/>
              <w:jc w:val="both"/>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47</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948B16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数字调音台</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5EAD080">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2768FFF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557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19B87">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612ECFAF">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数字音频处理器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12B6450">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4EB239D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7B0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A085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49</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E34D56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大功率电源时序器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4AD9B1B">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2A81DE5">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95A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0FE3">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AF783CD">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会议主席单元</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7D91E1B">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1471ACA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2DB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A9CA1">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66083A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会议代表单元</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693FD72">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37676C5">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r>
      <w:tr w14:paraId="0A2C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FDBEA">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52</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6C1120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数字会议延长电缆</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EE41217">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BB794F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268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EB8C7">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E64B32D">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无线手持话筒（一拖二）</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0184335">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77DEE9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14:paraId="34AE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CCCE8">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6FC2337">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数字无损音频播放器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77FA465">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3AC707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50A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B30F1">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85AD1D0">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无线放大器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D9AF38D">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C25C63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3B2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4D3B0">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A58763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设备机柜</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C9E6050">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6A26F08">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FE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2AB6C">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57</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7E5D9A05">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音响电缆</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AD99572">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1A965E6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r>
      <w:tr w14:paraId="2CAF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1CC20">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7AE4C06F">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音频信号电缆</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F6CC33D">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E07EEF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200.00</w:t>
            </w:r>
          </w:p>
        </w:tc>
      </w:tr>
      <w:tr w14:paraId="7DFE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C9564">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59</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1AF87B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辅材配件耗材</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CF2E2A6">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93ED7C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8CD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326E9">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D9B3AC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安装调试施工</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2C3DD47">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18949BD">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FE2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68D3A">
            <w:pPr>
              <w:keepNext w:val="0"/>
              <w:keepLines w:val="0"/>
              <w:pageBreakBefore w:val="0"/>
              <w:widowControl w:val="0"/>
              <w:numPr>
                <w:ilvl w:val="0"/>
                <w:numId w:val="0"/>
              </w:numPr>
              <w:suppressLineNumbers w:val="0"/>
              <w:kinsoku/>
              <w:wordWrap/>
              <w:topLinePunct w:val="0"/>
              <w:bidi w:val="0"/>
              <w:snapToGrid/>
              <w:spacing w:line="240" w:lineRule="auto"/>
              <w:ind w:leftChars="200" w:right="0" w:rightChars="0"/>
              <w:jc w:val="both"/>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E70DDD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核心路由器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18587B7">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9C70AB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2F0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9871B">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62</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AAAE24C">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机房接入交换机</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BE32B94">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F3FC37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D03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3E5C8">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F12AAE9">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茶吧机</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0E418B1">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567A45DD">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E35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3D6D6">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B7AAE2E">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视频会议终端</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B7D0C7D">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00CC5565">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4F7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3E053">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802BD32">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视频会议摄像头</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81293FC">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75A2AE4">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7C6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EF121">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849A71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辅材及安装调试</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5FEA23D">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65B685E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939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785BB">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67</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0A69B8A">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吸顶喇叭</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0561058">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7097CFB6">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r>
      <w:tr w14:paraId="44A1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EA930">
            <w:pPr>
              <w:keepNext w:val="0"/>
              <w:keepLines w:val="0"/>
              <w:pageBreakBefore w:val="0"/>
              <w:widowControl w:val="0"/>
              <w:numPr>
                <w:ilvl w:val="0"/>
                <w:numId w:val="0"/>
              </w:numPr>
              <w:suppressLineNumbers w:val="0"/>
              <w:kinsoku/>
              <w:wordWrap/>
              <w:topLinePunct w:val="0"/>
              <w:bidi w:val="0"/>
              <w:snapToGrid/>
              <w:spacing w:line="240" w:lineRule="auto"/>
              <w:ind w:leftChars="0" w:right="0" w:right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8D453F3">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手拉手数字会议系统主机</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6B81BA5">
            <w:pPr>
              <w:keepNext w:val="0"/>
              <w:keepLines w:val="0"/>
              <w:pageBreakBefore w:val="0"/>
              <w:widowControl w:val="0"/>
              <w:suppressLineNumbers w:val="0"/>
              <w:kinsoku/>
              <w:wordWrap/>
              <w:topLinePunct w:val="0"/>
              <w:bidi w:val="0"/>
              <w:snapToGrid/>
              <w:spacing w:line="240" w:lineRule="auto"/>
              <w:ind w:left="0" w:leftChars="0" w:right="0"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14:paraId="32EDEA6B">
            <w:pPr>
              <w:keepNext w:val="0"/>
              <w:keepLines w:val="0"/>
              <w:pageBreakBefore w:val="0"/>
              <w:widowControl w:val="0"/>
              <w:suppressLineNumbers w:val="0"/>
              <w:kinsoku/>
              <w:wordWrap/>
              <w:topLinePunct w:val="0"/>
              <w:bidi w:val="0"/>
              <w:snapToGrid/>
              <w:spacing w:line="240" w:lineRule="auto"/>
              <w:ind w:right="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bl>
    <w:p w14:paraId="3B70BA6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七、其他</w:t>
      </w:r>
    </w:p>
    <w:p w14:paraId="3232D1EB">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48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宋体" w:hAnsi="宋体" w:eastAsia="宋体" w:cs="宋体"/>
          <w:sz w:val="24"/>
          <w:szCs w:val="24"/>
        </w:rPr>
        <w:t>★</w:t>
      </w:r>
      <w:r>
        <w:rPr>
          <w:rFonts w:hint="eastAsia" w:ascii="仿宋_GB2312" w:hAnsi="仿宋_GB2312" w:eastAsia="仿宋_GB2312" w:cs="仿宋_GB2312"/>
          <w:b w:val="0"/>
          <w:bCs/>
          <w:color w:val="auto"/>
          <w:sz w:val="28"/>
          <w:szCs w:val="28"/>
          <w:lang w:val="en-US" w:eastAsia="zh-CN"/>
        </w:rPr>
        <w:t>1.本项目应以人民币报价，供应商应对项目需求进行逐项分别报价，报价总价包括：货物费、运输费、配件费、安装调试费、配件线材费、安装耗材费、质量保证费、培训费、服务费、货物本身已支付或将支付的各种税费以及其他交付用户使用前所产生的所有费用。</w:t>
      </w:r>
    </w:p>
    <w:p w14:paraId="76B694B2">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因本项目为升级改造，施工方应做好成品保护，原主体施工时不受损坏。投标方应自行踏勘现场（不接受电话咨询），并根据我方提供的清单做出深化设计，投标报价时需提交深化设计方案及效果图。如因了解不够导致提供的技术性能参数及产品功能无法满足招标文件要求，全部责任由投标方承担。</w:t>
      </w:r>
    </w:p>
    <w:p w14:paraId="24383292">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装修材质环保、低污染。所安装的设备为知名品牌，设备交验时出具原厂证明文件，拒接贴牌产品，所有参数为最低技术参数，招标要求中的商务条款和所有设备技术参数必须全部满足或高于招标参数要求，不得有负偏离。负偏离者视为未实质性响应，作无效竞标处理。</w:t>
      </w:r>
    </w:p>
    <w:p w14:paraId="68A10956">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针对本项目的维修响应、故障修复时间，投标方需要在报价投标时一并提供承诺书，要求确保提供7X24小时技术咨询和故障远程支撑服务，同时在接到保修电话30分钟内响应，1小时内到达现场处理。如遇重大特殊任务或活动，需免费派遣员工提供现场保障服务。</w:t>
      </w:r>
    </w:p>
    <w:p w14:paraId="4C555401">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5.中标人必须接受采购人的质量监督检查，提供真实有效的相关质量活动记录、证据，无条件接受招标方提出的质量问题整改要求，承担质量责任及因质量问题导致的进度延迟责任。</w:t>
      </w:r>
    </w:p>
    <w:p w14:paraId="3461869A">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6.中标人必须保证其所有项目人员到位并保持稳定，包括项目主要管理者、技术负责人必须保证项目现场工作时间等。如因特殊情况发生任何人员变更，须将变更人及其工作影响、替换人资历等情况以书面材料报告采购人审查。因中标人原因的人员变更所造成的任何项目质量、进度不良后果，须由中标人承担一切责任。此外，根据项目质量和进度的需要，中标人应及时充实相应的项目管理人员和技术实施人员。中标人必须无条件接受采购人任何形式的监督检查，并承担因其人员不足、不到位所导致影响项目质量、进度的违约责任。</w:t>
      </w:r>
    </w:p>
    <w:p w14:paraId="610836F6">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7.中标人在项目实施过程中出现资源、进度、质量协调控制不力的情况，招标方有权要求更换项目负责人，中标人必须予以配合，并确保不影响项目建设的进度和质量。</w:t>
      </w:r>
    </w:p>
    <w:p w14:paraId="2C1FC22D">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8.在工程建设过程中，采购人可以采用发送工作联络单方式与中标人衔接工作，中标人不得拒绝接收工作联络单。</w:t>
      </w:r>
    </w:p>
    <w:p w14:paraId="2890BF57">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9.项目实施应严格按照国家相关工作规范进行。</w:t>
      </w:r>
    </w:p>
    <w:p w14:paraId="73ABE88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rPr>
          <w:rFonts w:hint="eastAsia" w:ascii="宋体" w:hAnsi="宋体" w:eastAsia="宋体" w:cs="宋体"/>
          <w:b/>
          <w:bCs/>
          <w:color w:val="000000"/>
          <w:kern w:val="0"/>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lang w:eastAsia="zh-CN"/>
        </w:rPr>
        <w:t>、</w:t>
      </w:r>
      <w:r>
        <w:rPr>
          <w:rFonts w:hint="eastAsia" w:ascii="宋体" w:hAnsi="宋体" w:eastAsia="宋体" w:cs="宋体"/>
          <w:b/>
          <w:bCs/>
          <w:color w:val="000000"/>
          <w:kern w:val="0"/>
          <w:sz w:val="24"/>
          <w:szCs w:val="24"/>
        </w:rPr>
        <w:t>项目付款条件</w:t>
      </w:r>
    </w:p>
    <w:p w14:paraId="2D58B647">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本项目签署合同10个工作日内完成合同价30%预付款的拨付;设备到货、装饰装修、安装完毕通过竣工验收后，20个工作日内一次性拨付总价的70%，质保期为1年。</w:t>
      </w:r>
    </w:p>
    <w:p w14:paraId="7968E44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bookmarkStart w:id="0" w:name="_GoBack"/>
      <w:bookmarkEnd w:id="0"/>
    </w:p>
    <w:p w14:paraId="344C4DC5">
      <w:pPr>
        <w:keepNext w:val="0"/>
        <w:keepLines w:val="0"/>
        <w:pageBreakBefore w:val="0"/>
        <w:widowControl w:val="0"/>
        <w:kinsoku/>
        <w:wordWrap/>
        <w:topLinePunct w:val="0"/>
        <w:bidi w:val="0"/>
        <w:snapToGrid/>
        <w:spacing w:line="240" w:lineRule="auto"/>
        <w:ind w:right="0"/>
        <w:jc w:val="both"/>
        <w:rPr>
          <w:rFonts w:hint="default" w:asciiTheme="minorEastAsia" w:hAnsiTheme="minorEastAsia" w:eastAsiaTheme="minorEastAsia" w:cstheme="minorEastAsia"/>
          <w:i w:val="0"/>
          <w:iCs w:val="0"/>
          <w:color w:val="000000"/>
          <w:kern w:val="0"/>
          <w:sz w:val="21"/>
          <w:szCs w:val="21"/>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45C20"/>
    <w:multiLevelType w:val="singleLevel"/>
    <w:tmpl w:val="8B045C20"/>
    <w:lvl w:ilvl="0" w:tentative="0">
      <w:start w:val="1"/>
      <w:numFmt w:val="decimal"/>
      <w:suff w:val="nothing"/>
      <w:lvlText w:val="（%1）"/>
      <w:lvlJc w:val="left"/>
    </w:lvl>
  </w:abstractNum>
  <w:abstractNum w:abstractNumId="1">
    <w:nsid w:val="B15F919B"/>
    <w:multiLevelType w:val="singleLevel"/>
    <w:tmpl w:val="B15F919B"/>
    <w:lvl w:ilvl="0" w:tentative="0">
      <w:start w:val="1"/>
      <w:numFmt w:val="decimal"/>
      <w:suff w:val="nothing"/>
      <w:lvlText w:val="（%1）"/>
      <w:lvlJc w:val="left"/>
    </w:lvl>
  </w:abstractNum>
  <w:abstractNum w:abstractNumId="2">
    <w:nsid w:val="ECE00AA8"/>
    <w:multiLevelType w:val="singleLevel"/>
    <w:tmpl w:val="ECE00AA8"/>
    <w:lvl w:ilvl="0" w:tentative="0">
      <w:start w:val="1"/>
      <w:numFmt w:val="decimal"/>
      <w:suff w:val="nothing"/>
      <w:lvlText w:val="（%1）"/>
      <w:lvlJc w:val="left"/>
    </w:lvl>
  </w:abstractNum>
  <w:abstractNum w:abstractNumId="3">
    <w:nsid w:val="F0E7F83B"/>
    <w:multiLevelType w:val="singleLevel"/>
    <w:tmpl w:val="F0E7F83B"/>
    <w:lvl w:ilvl="0" w:tentative="0">
      <w:start w:val="1"/>
      <w:numFmt w:val="decimal"/>
      <w:suff w:val="nothing"/>
      <w:lvlText w:val="（%1）"/>
      <w:lvlJc w:val="left"/>
    </w:lvl>
  </w:abstractNum>
  <w:abstractNum w:abstractNumId="4">
    <w:nsid w:val="12CA6F34"/>
    <w:multiLevelType w:val="singleLevel"/>
    <w:tmpl w:val="12CA6F34"/>
    <w:lvl w:ilvl="0" w:tentative="0">
      <w:start w:val="3"/>
      <w:numFmt w:val="decimal"/>
      <w:suff w:val="nothing"/>
      <w:lvlText w:val="（%1）"/>
      <w:lvlJc w:val="left"/>
      <w:pPr>
        <w:ind w:left="560" w:leftChars="0" w:firstLine="0" w:firstLineChars="0"/>
      </w:pPr>
    </w:lvl>
  </w:abstractNum>
  <w:abstractNum w:abstractNumId="5">
    <w:nsid w:val="51739FC1"/>
    <w:multiLevelType w:val="singleLevel"/>
    <w:tmpl w:val="51739FC1"/>
    <w:lvl w:ilvl="0" w:tentative="0">
      <w:start w:val="1"/>
      <w:numFmt w:val="decimal"/>
      <w:suff w:val="nothing"/>
      <w:lvlText w:val="（%1）"/>
      <w:lvlJc w:val="left"/>
    </w:lvl>
  </w:abstractNum>
  <w:abstractNum w:abstractNumId="6">
    <w:nsid w:val="78B98841"/>
    <w:multiLevelType w:val="singleLevel"/>
    <w:tmpl w:val="78B98841"/>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NmEwODI1NzQzMmMxMDFlZWJlMTM1M2JhMDU5MjEifQ=="/>
  </w:docVars>
  <w:rsids>
    <w:rsidRoot w:val="17F05166"/>
    <w:rsid w:val="007F6F78"/>
    <w:rsid w:val="011A6820"/>
    <w:rsid w:val="04EF43C3"/>
    <w:rsid w:val="05AF3B6C"/>
    <w:rsid w:val="06BE1E6E"/>
    <w:rsid w:val="09512B88"/>
    <w:rsid w:val="097C62F2"/>
    <w:rsid w:val="09F45801"/>
    <w:rsid w:val="0CC439EA"/>
    <w:rsid w:val="11F40F6C"/>
    <w:rsid w:val="17451C21"/>
    <w:rsid w:val="17F05166"/>
    <w:rsid w:val="184B1D7B"/>
    <w:rsid w:val="1982394F"/>
    <w:rsid w:val="1A0758B3"/>
    <w:rsid w:val="1BB23308"/>
    <w:rsid w:val="1CCE43B7"/>
    <w:rsid w:val="1D475221"/>
    <w:rsid w:val="1D86161B"/>
    <w:rsid w:val="1D8F2566"/>
    <w:rsid w:val="1E7242DA"/>
    <w:rsid w:val="1F2D75A0"/>
    <w:rsid w:val="287E4F92"/>
    <w:rsid w:val="2BCD6481"/>
    <w:rsid w:val="2F4121B4"/>
    <w:rsid w:val="323B2146"/>
    <w:rsid w:val="32867865"/>
    <w:rsid w:val="332144D1"/>
    <w:rsid w:val="33F0221B"/>
    <w:rsid w:val="36FB4D62"/>
    <w:rsid w:val="37A96E14"/>
    <w:rsid w:val="38A93B24"/>
    <w:rsid w:val="3942025E"/>
    <w:rsid w:val="39D076F0"/>
    <w:rsid w:val="3AA54601"/>
    <w:rsid w:val="3B59583D"/>
    <w:rsid w:val="3D331457"/>
    <w:rsid w:val="40B00CEC"/>
    <w:rsid w:val="44D95EA1"/>
    <w:rsid w:val="481C685F"/>
    <w:rsid w:val="4B0F391F"/>
    <w:rsid w:val="502A3B7D"/>
    <w:rsid w:val="538F13B7"/>
    <w:rsid w:val="56E423EE"/>
    <w:rsid w:val="57925669"/>
    <w:rsid w:val="57A628C6"/>
    <w:rsid w:val="588E2113"/>
    <w:rsid w:val="5C3459F1"/>
    <w:rsid w:val="5CB650EA"/>
    <w:rsid w:val="5E4B0D7A"/>
    <w:rsid w:val="617346A2"/>
    <w:rsid w:val="64744DEA"/>
    <w:rsid w:val="66CB0BE7"/>
    <w:rsid w:val="66E21C61"/>
    <w:rsid w:val="6972201C"/>
    <w:rsid w:val="715A6514"/>
    <w:rsid w:val="72583281"/>
    <w:rsid w:val="738B4641"/>
    <w:rsid w:val="739D18D2"/>
    <w:rsid w:val="76C734A3"/>
    <w:rsid w:val="77967C14"/>
    <w:rsid w:val="7916106A"/>
    <w:rsid w:val="7A7134E8"/>
    <w:rsid w:val="7BC7365B"/>
    <w:rsid w:val="7D516D25"/>
    <w:rsid w:val="7D971570"/>
    <w:rsid w:val="7F736AC9"/>
    <w:rsid w:val="7FDC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qFormat/>
    <w:uiPriority w:val="0"/>
    <w:pPr>
      <w:widowControl w:val="0"/>
      <w:overflowPunct/>
      <w:autoSpaceDE/>
      <w:autoSpaceDN/>
      <w:adjustRightInd/>
      <w:ind w:firstLine="780"/>
      <w:textAlignment w:val="auto"/>
    </w:pPr>
    <w:rPr>
      <w:rFonts w:eastAsia="仿宋_GB2312"/>
      <w:kern w:val="2"/>
      <w:sz w:val="32"/>
    </w:rPr>
  </w:style>
  <w:style w:type="paragraph" w:styleId="4">
    <w:name w:val="Body Text First Indent"/>
    <w:basedOn w:val="2"/>
    <w:next w:val="1"/>
    <w:qFormat/>
    <w:uiPriority w:val="99"/>
    <w:pPr>
      <w:spacing w:after="0" w:line="360" w:lineRule="auto"/>
      <w:ind w:firstLine="420"/>
    </w:pPr>
    <w:rPr>
      <w:rFonts w:ascii="宋体" w:hAnsi="宋体" w:eastAsia="仿宋_GB2312"/>
      <w:sz w:val="24"/>
    </w:rPr>
  </w:style>
  <w:style w:type="paragraph" w:styleId="5">
    <w:name w:val="Body Text First Indent 2"/>
    <w:basedOn w:val="3"/>
    <w:qFormat/>
    <w:uiPriority w:val="99"/>
    <w:pPr>
      <w:widowControl/>
      <w:spacing w:after="0"/>
      <w:ind w:left="0" w:leftChars="0" w:firstLine="420" w:firstLineChars="200"/>
    </w:pPr>
    <w:rPr>
      <w:rFonts w:ascii="Calibri" w:hAnsi="Calibri" w:eastAsia="宋体" w:cs="Times New Roman"/>
      <w:kern w:val="0"/>
      <w:szCs w:val="24"/>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3836</Words>
  <Characters>4125</Characters>
  <Lines>0</Lines>
  <Paragraphs>0</Paragraphs>
  <TotalTime>4</TotalTime>
  <ScaleCrop>false</ScaleCrop>
  <LinksUpToDate>false</LinksUpToDate>
  <CharactersWithSpaces>4129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2024-05-11T03:39:00Z</dcterms:created>
  <dc:creator>边坝县税务局</dc:creator>
  <cp:lastModifiedBy>安</cp:lastModifiedBy>
  <cp:lastPrinted>2024-07-23T02:48:00Z</cp:lastPrinted>
  <dcterms:modified xsi:type="dcterms:W3CDTF">2024-11-12T08:35:51Z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45702ED858934E1BA9575473C314D9E4_13</vt:lpwstr>
  </property>
</Properties>
</file>