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衢州市第五实验学校办公电脑、打印机及复印机采购项目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在线询价文件</w:t>
      </w:r>
    </w:p>
    <w:p>
      <w:pPr>
        <w:jc w:val="left"/>
        <w:rPr>
          <w:rFonts w:hint="default" w:ascii="仿宋" w:hAnsi="仿宋" w:eastAsia="仿宋"/>
          <w:b/>
          <w:color w:val="auto"/>
          <w:sz w:val="24"/>
          <w:szCs w:val="24"/>
          <w:lang w:val="en-US" w:eastAsia="zh-CN"/>
        </w:rPr>
      </w:pPr>
      <w:r>
        <w:rPr>
          <w:rFonts w:ascii="仿宋" w:hAnsi="仿宋" w:eastAsia="仿宋"/>
          <w:b/>
          <w:color w:val="auto"/>
          <w:sz w:val="24"/>
          <w:szCs w:val="24"/>
        </w:rPr>
        <w:t>本项目最高限价：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t xml:space="preserve">232280 </w:t>
      </w:r>
      <w:r>
        <w:rPr>
          <w:rFonts w:ascii="仿宋" w:hAnsi="仿宋" w:eastAsia="仿宋"/>
          <w:b/>
          <w:color w:val="auto"/>
          <w:sz w:val="24"/>
          <w:szCs w:val="24"/>
        </w:rPr>
        <w:t>元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 xml:space="preserve">  </w:t>
      </w:r>
      <w:r>
        <w:rPr>
          <w:rFonts w:ascii="仿宋" w:hAnsi="仿宋" w:eastAsia="仿宋"/>
          <w:b/>
          <w:color w:val="auto"/>
          <w:sz w:val="24"/>
          <w:szCs w:val="24"/>
        </w:rPr>
        <w:t xml:space="preserve">    </w:t>
      </w:r>
      <w:r>
        <w:rPr>
          <w:rFonts w:hint="eastAsia" w:ascii="仿宋" w:hAnsi="仿宋" w:eastAsia="仿宋"/>
          <w:b/>
          <w:color w:val="auto"/>
          <w:sz w:val="24"/>
          <w:szCs w:val="24"/>
          <w:lang w:val="en-US" w:eastAsia="zh-CN"/>
        </w:rPr>
        <w:t xml:space="preserve"> </w:t>
      </w:r>
      <w:r>
        <w:rPr>
          <w:rFonts w:ascii="仿宋" w:hAnsi="仿宋" w:eastAsia="仿宋"/>
          <w:b/>
          <w:color w:val="auto"/>
          <w:sz w:val="24"/>
          <w:szCs w:val="24"/>
        </w:rPr>
        <w:t xml:space="preserve">   </w:t>
      </w:r>
      <w:r>
        <w:rPr>
          <w:rFonts w:hint="eastAsia" w:ascii="仿宋" w:hAnsi="仿宋" w:eastAsia="仿宋"/>
          <w:b/>
          <w:color w:val="auto"/>
          <w:sz w:val="24"/>
          <w:szCs w:val="24"/>
        </w:rPr>
        <w:t>项目技术联系人：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t>陈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</w:rPr>
        <w:t xml:space="preserve">老师 </w:t>
      </w:r>
      <w:r>
        <w:rPr>
          <w:rFonts w:hint="eastAsia" w:ascii="仿宋" w:hAnsi="仿宋" w:eastAsia="仿宋"/>
          <w:b/>
          <w:color w:val="auto"/>
          <w:sz w:val="24"/>
          <w:szCs w:val="24"/>
          <w:u w:val="single"/>
          <w:lang w:val="en-US" w:eastAsia="zh-CN"/>
        </w:rPr>
        <w:t>13335701664</w:t>
      </w:r>
    </w:p>
    <w:p>
      <w:pPr>
        <w:spacing w:before="156" w:beforeLines="50" w:after="156" w:afterLines="50"/>
        <w:rPr>
          <w:rFonts w:ascii="仿宋" w:hAnsi="仿宋" w:eastAsia="仿宋"/>
          <w:b/>
          <w:color w:val="auto"/>
          <w:sz w:val="24"/>
          <w:szCs w:val="24"/>
        </w:rPr>
      </w:pPr>
      <w:r>
        <w:rPr>
          <w:rFonts w:hint="eastAsia" w:ascii="仿宋" w:hAnsi="仿宋" w:eastAsia="仿宋"/>
          <w:b/>
          <w:color w:val="auto"/>
          <w:sz w:val="24"/>
          <w:szCs w:val="24"/>
        </w:rPr>
        <w:t>一、项目内容</w:t>
      </w:r>
    </w:p>
    <w:tbl>
      <w:tblPr>
        <w:tblStyle w:val="4"/>
        <w:tblW w:w="97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25"/>
        <w:gridCol w:w="1762"/>
        <w:gridCol w:w="950"/>
        <w:gridCol w:w="713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采购内容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规格型号</w:t>
            </w:r>
          </w:p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及要求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推荐品牌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办公电脑</w:t>
            </w:r>
          </w:p>
          <w:p>
            <w:pPr>
              <w:widowControl/>
              <w:jc w:val="both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（一体式电脑）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详见技术要求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联想A950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惠普EliteOne 800 G6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戴尔OptlPlex 7480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多功能打印机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详见技术要求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惠普M329d</w:t>
            </w: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n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联想7628DNA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京瓷 ECOSYS M2135DN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多功能打印机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详见技术要求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惠普LaserJet MFP M233sdn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A3黑白打印机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详见技术要求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惠普（HP）LaserJet Pro M701a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复印机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详见技术要求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京瓷TASKalfa 5004i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理光MP 6055SP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震旦AD559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速印机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详见技术要求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理想SV5330C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理光DD5441C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得宝DP-K5500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eastAsia="zh-CN"/>
              </w:rPr>
              <w:t>彩色打印机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详见技术要求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56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</w:rPr>
              <w:t>佳能623CDN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联想CS2410DN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24"/>
                <w:szCs w:val="24"/>
                <w:lang w:val="en-US" w:eastAsia="zh-CN"/>
              </w:rPr>
              <w:t>京瓷M5021CDN</w:t>
            </w:r>
          </w:p>
        </w:tc>
      </w:tr>
    </w:tbl>
    <w:p>
      <w:pPr>
        <w:numPr>
          <w:ilvl w:val="0"/>
          <w:numId w:val="0"/>
        </w:numPr>
        <w:spacing w:before="312" w:beforeLines="100" w:after="312" w:afterLines="100"/>
        <w:rPr>
          <w:rFonts w:hint="eastAsia" w:ascii="楷体" w:hAnsi="楷体" w:eastAsia="楷体" w:cs="楷体"/>
          <w:b/>
          <w:color w:val="auto"/>
          <w:sz w:val="24"/>
          <w:szCs w:val="24"/>
        </w:rPr>
      </w:pPr>
      <w:r>
        <w:rPr>
          <w:rFonts w:hint="eastAsia" w:ascii="楷体" w:hAnsi="楷体" w:eastAsia="楷体" w:cs="楷体"/>
          <w:b/>
          <w:color w:val="auto"/>
          <w:sz w:val="24"/>
          <w:szCs w:val="24"/>
          <w:lang w:val="en-US" w:eastAsia="zh-CN"/>
        </w:rPr>
        <w:t>二、</w:t>
      </w:r>
      <w:r>
        <w:rPr>
          <w:rFonts w:hint="eastAsia" w:ascii="楷体" w:hAnsi="楷体" w:eastAsia="楷体" w:cs="楷体"/>
          <w:b/>
          <w:color w:val="auto"/>
          <w:sz w:val="24"/>
          <w:szCs w:val="24"/>
        </w:rPr>
        <w:t>项目技术(参数)要求</w:t>
      </w:r>
    </w:p>
    <w:tbl>
      <w:tblPr>
        <w:tblStyle w:val="4"/>
        <w:tblW w:w="9800" w:type="dxa"/>
        <w:tblInd w:w="-6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04"/>
        <w:gridCol w:w="6359"/>
        <w:gridCol w:w="637"/>
        <w:gridCol w:w="7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项目名称    </w:t>
            </w:r>
          </w:p>
        </w:tc>
        <w:tc>
          <w:tcPr>
            <w:tcW w:w="635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规格参数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eastAsia="zh-CN"/>
              </w:rPr>
              <w:t>办公电脑（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  <w:t>体式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电脑</w:t>
            </w: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CPU:Intel Core I5处理器 6核12线程 主频2.0GHz以上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主板: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ab/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Intel B460芯片组及以上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内存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ab/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配置：≥8G DDR4 2666MHz内存，提供双内存槽位；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显卡：集成显卡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硬盘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ab/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：256G PCIe M.2 SSD硬盘 +1T机械硬盘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网卡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ab/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 xml:space="preserve">：集成10/100/1000M以太网卡，可选802.11 AC无线网卡  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音频设备：内置立体声音箱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摄像头：1080P高清摄像头，配置数字阵列麦克风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显示屏：≥23.8寸广视角全高清液晶显示屏(1920x1080)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键盘、鼠标：USB键盘、鼠标， 支持键盘开机功能，方便使用； 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接口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ab/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：≥6个USB接口（其中 2个USB3.2 Gen1接口，1个 USB 3.2Gen1 Type-C )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≥1个视频输出接口，≥1个视频输入端口"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 xml:space="preserve">电源：外置≤90W 节能电源 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机箱:支持屏幕俯仰方便维护；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安全特性:USB屏蔽技术，仅识别USB键盘、鼠标，无法识别其他USB读取设备，有效防止数据泄露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bidi="ar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  <w:t>多功能打印机</w:t>
            </w:r>
          </w:p>
        </w:tc>
        <w:tc>
          <w:tcPr>
            <w:tcW w:w="6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A4打印/复印/扫描；支持双面打印，支持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 w:bidi="ar"/>
              </w:rPr>
              <w:t>有线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网络打印；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 w:bidi="ar"/>
              </w:rPr>
              <w:t>打印速度：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A4:35ppm,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双面33ppm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,首页打印时间6.0S(A4，就绪)，复印速度：标准35cpm(A4),双面31cpm(A4)。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  <w:t>多功能打印机</w:t>
            </w:r>
          </w:p>
        </w:tc>
        <w:tc>
          <w:tcPr>
            <w:tcW w:w="6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A4幅面；打印、复印速度：29页/分；自动双面；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 w:bidi="ar"/>
              </w:rPr>
              <w:t>双面打钱速度：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18页/分，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网络打印；600*600dpi；首页打印时间小于7秒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  <w:t>A3黑白打印机</w:t>
            </w:r>
          </w:p>
        </w:tc>
        <w:tc>
          <w:tcPr>
            <w:tcW w:w="6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A4纸打印速度为31页/分钟；A3纸打印速度为15页/分钟；硒鼓打印量高达12000页；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首张打印时间仅9秒；250页进出纸，A3纸更易收纳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atLeast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  <w:t>复印机</w:t>
            </w:r>
          </w:p>
        </w:tc>
        <w:tc>
          <w:tcPr>
            <w:tcW w:w="6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主要功能 复印/打印/扫描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成像方式 激光电子成像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预热时间(从主电源开启) 17秒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供纸能力 1150张：2×500张（纸盒）+150张（手送）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纸张尺寸 纸盒：A6R-SRA3(320mm×450mm) 纸盒1：A6R-A4R         手送：A6R-SRA3(320mm×450mm)、1,220mm长纸打印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纸张克重 52 - 300 g/㎡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双面打印 纸张尺寸： A6R-SRA3(320mm×450mm)、纸张重量： 60至256g/㎡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输出能力 标准500张（正面朝下）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控制面板 10.1英寸彩色触摸LCD面板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外观尺寸 602mm x 665mm x 790mm （主机）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重量 约83kg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复印速度(黑白) 50cpm 打印速度  50ppm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分辨率 600*600dpi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首张复印时间 3.7秒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连续复印张数  1-9999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支持的操作系统 Windows Server 2012、Windows Server 2012 R2、Windows Server 2016、Windows Server 2019、Windows 8.1、Windows 10、Mac OS 10.9或更高版本、Linux OS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  <w:t>速印机</w:t>
            </w:r>
          </w:p>
        </w:tc>
        <w:tc>
          <w:tcPr>
            <w:tcW w:w="6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制版/印刷方式:高速数码制版/全自动孔版印刷原稿类型书刊/单页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废版盒容量 100张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版纸供给 全自动220张/卷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油墨容量 全自动1000ml/筒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印刷位置调整 垂直:+10mm水平:+15mm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印刷速度 60-130张/分钟(五档调节6080、100120130张)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印刷缩放倍率 无倍缩放(50%200%)、100%缩放比率三级放大: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141%、122%、116%四级缩小:94%、87%、82%、71%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图像处理模式 文字、照片、图文、铅笔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用户界面 LED+中文液晶显示(LCD)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制版时间 约16秒(A4长边进纸)快速制版打开时约14秒(A4，长边进纸)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最大印刷面积 289X413mm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最大扫描面积 297X432mm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印刷纸张尺寸 (最小)100X148mm-(最大)310X432mm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进纸盘容量 1600-1000张(110mm堆叠高度以下)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印刷纸张重量 46-157g/m </w:t>
            </w:r>
          </w:p>
          <w:p>
            <w:pP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原稿尺寸 使用稿台时:50X90mm-310X432mm使用自动进稿器时: 100X148mm-300X432mm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 xml:space="preserve">服务要求:原厂家出示对本项目的销售和服务承诺函、承诺函内含(保修期3年，未因人员损坏，3年内更换配件免人工费，材料按成本价收取。) 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  <w:t>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86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000000"/>
                <w:sz w:val="18"/>
                <w:szCs w:val="18"/>
                <w:lang w:eastAsia="zh-CN"/>
              </w:rPr>
              <w:t>彩色打印机</w:t>
            </w:r>
          </w:p>
        </w:tc>
        <w:tc>
          <w:tcPr>
            <w:tcW w:w="63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彩色打印，单面速度为21ppm，双面12.7ppm；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自动双面打印；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打印分辨率:1200*1200dpi；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标配有线网络打印；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0"/>
                <w:szCs w:val="20"/>
                <w:vertAlign w:val="baseline"/>
                <w:lang w:val="en-US" w:eastAsia="zh-CN"/>
              </w:rPr>
              <w:t>5行中英文显示屏</w:t>
            </w:r>
          </w:p>
        </w:tc>
        <w:tc>
          <w:tcPr>
            <w:tcW w:w="6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3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eastAsia="zh-CN" w:bidi="ar"/>
              </w:rPr>
              <w:t>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" w:hAnsi="仿宋" w:eastAsia="仿宋" w:cs="Times New Roman"/>
          <w:b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b/>
          <w:color w:val="auto"/>
          <w:sz w:val="24"/>
          <w:szCs w:val="24"/>
          <w:lang w:val="en-US" w:eastAsia="zh-CN"/>
        </w:rPr>
        <w:t>三、商务要求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</w:rPr>
        <w:t>（一）售后服务保障要求: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1</w:t>
      </w:r>
      <w:r>
        <w:rPr>
          <w:rFonts w:hint="eastAsia" w:ascii="楷体" w:hAnsi="楷体" w:eastAsia="楷体" w:cs="楷体"/>
          <w:lang w:val="en-US" w:eastAsia="zh-CN"/>
        </w:rPr>
        <w:t>.</w:t>
      </w:r>
      <w:r>
        <w:rPr>
          <w:rFonts w:hint="eastAsia" w:ascii="楷体" w:hAnsi="楷体" w:eastAsia="楷体" w:cs="楷体"/>
        </w:rPr>
        <w:t xml:space="preserve">特别提醒：以上技术参数、配置要求等必须全部满足，不能满足按无效报价处理。为保障询价采购业务有序开展，请各供应商报价之前看清具体参数要求，对于各种不按要求报价的供应商将报监管部门处理。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b/>
          <w:bCs/>
          <w:color w:val="FF0000"/>
        </w:rPr>
      </w:pPr>
      <w:r>
        <w:rPr>
          <w:rFonts w:hint="eastAsia" w:ascii="楷体" w:hAnsi="楷体" w:eastAsia="楷体" w:cs="楷体"/>
        </w:rPr>
        <w:t>（</w:t>
      </w:r>
      <w:r>
        <w:rPr>
          <w:rFonts w:hint="eastAsia" w:ascii="楷体" w:hAnsi="楷体" w:eastAsia="楷体" w:cs="楷体"/>
          <w:b/>
          <w:bCs/>
          <w:color w:val="FF0000"/>
        </w:rPr>
        <w:t>二）特别说明：各意向供应商报价前请认真阅读采购人的每项要求条款，因供应商自己失误原因造成所有差错，一切后果自负！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▲1.本次共采购预算总价为</w:t>
      </w:r>
      <w:r>
        <w:rPr>
          <w:rFonts w:hint="eastAsia" w:ascii="楷体" w:hAnsi="楷体" w:eastAsia="楷体" w:cs="楷体"/>
          <w:lang w:val="en-US" w:eastAsia="zh-CN"/>
        </w:rPr>
        <w:t>232280</w:t>
      </w:r>
      <w:r>
        <w:rPr>
          <w:rFonts w:hint="eastAsia" w:ascii="楷体" w:hAnsi="楷体" w:eastAsia="楷体" w:cs="楷体"/>
        </w:rPr>
        <w:t>元，最高限价为¥：</w:t>
      </w:r>
      <w:r>
        <w:rPr>
          <w:rFonts w:hint="eastAsia" w:ascii="楷体" w:hAnsi="楷体" w:eastAsia="楷体" w:cs="楷体"/>
          <w:lang w:val="en-US" w:eastAsia="zh-CN"/>
        </w:rPr>
        <w:t>232280</w:t>
      </w:r>
      <w:r>
        <w:rPr>
          <w:rFonts w:hint="eastAsia" w:ascii="楷体" w:hAnsi="楷体" w:eastAsia="楷体" w:cs="楷体"/>
        </w:rPr>
        <w:t>元，超出最高限价的报价为无效报价，中标单位需提供详细单价清单</w:t>
      </w:r>
      <w:r>
        <w:rPr>
          <w:rFonts w:hint="eastAsia" w:ascii="楷体" w:hAnsi="楷体" w:eastAsia="楷体" w:cs="楷体"/>
          <w:lang w:eastAsia="zh-CN"/>
        </w:rPr>
        <w:t>，</w:t>
      </w:r>
      <w:r>
        <w:rPr>
          <w:rFonts w:hint="eastAsia" w:ascii="楷体" w:hAnsi="楷体" w:eastAsia="楷体" w:cs="楷体"/>
          <w:lang w:val="en-US" w:eastAsia="zh-CN"/>
        </w:rPr>
        <w:t>供货期为30天</w:t>
      </w:r>
      <w:r>
        <w:rPr>
          <w:rFonts w:hint="eastAsia" w:ascii="楷体" w:hAnsi="楷体" w:eastAsia="楷体" w:cs="楷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▲2.供应商不得以任何理由更改品牌、型号、配置。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</w:rPr>
        <w:t>▲3.确定中标后5天内中标单位到使用单位签订合同，</w:t>
      </w:r>
      <w:r>
        <w:rPr>
          <w:rFonts w:hint="eastAsia" w:ascii="楷体" w:hAnsi="楷体" w:eastAsia="楷体" w:cs="楷体"/>
          <w:b/>
          <w:bCs/>
        </w:rPr>
        <w:t>合同签订时需提供原厂授权及质保承诺函</w:t>
      </w:r>
      <w:r>
        <w:rPr>
          <w:rFonts w:hint="eastAsia" w:ascii="楷体" w:hAnsi="楷体" w:eastAsia="楷体" w:cs="楷体"/>
        </w:rPr>
        <w:t>等相关证明材料，如无法提供者做无效标处理</w:t>
      </w:r>
      <w:r>
        <w:rPr>
          <w:rFonts w:hint="eastAsia" w:ascii="楷体" w:hAnsi="楷体" w:eastAsia="楷体" w:cs="楷体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▲4.以下商务条款中标供应商必须全部满足，否则报价无效；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1）产品质量标准：响应产品必须是采购推荐内品牌，不得假冒或以次充好，不得是“三无”产品。中标人所提供货物完全符合或高于采购人采购文件要求。验收过程中发现与响应产品不相符时，必须调换。如验收不合格和使用中发现存在较大的质量问题的，采购人有权退货或扣取一定金额的履约保证金，情节严重的采购人可取消中标人的成交资格，由此造成的损失由中标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（2）本次报价包含完成</w:t>
      </w:r>
      <w:r>
        <w:rPr>
          <w:rFonts w:hint="eastAsia" w:ascii="楷体" w:hAnsi="楷体" w:eastAsia="楷体" w:cs="楷体"/>
          <w:lang w:val="en-US" w:eastAsia="zh-CN"/>
        </w:rPr>
        <w:t>所有</w:t>
      </w:r>
      <w:r>
        <w:rPr>
          <w:rFonts w:hint="eastAsia" w:ascii="楷体" w:hAnsi="楷体" w:eastAsia="楷体" w:cs="楷体"/>
        </w:rPr>
        <w:t>设备采购及安装</w:t>
      </w:r>
      <w:r>
        <w:rPr>
          <w:rFonts w:hint="eastAsia" w:ascii="楷体" w:hAnsi="楷体" w:eastAsia="楷体" w:cs="楷体"/>
          <w:lang w:val="en-US" w:eastAsia="zh-CN"/>
        </w:rPr>
        <w:t>时</w:t>
      </w:r>
      <w:r>
        <w:rPr>
          <w:rFonts w:hint="eastAsia" w:ascii="楷体" w:hAnsi="楷体" w:eastAsia="楷体" w:cs="楷体"/>
        </w:rPr>
        <w:t xml:space="preserve">的全部费用。供应商应根据上述因素自行考虑含入招标报价内，不得另外收取其他任何费用，因安装需要增加的材料也不再增加额外费用。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5.合同签订及付款说明：中标后5天内将中标价的1%交至使用单位账户上作为履约保证金（不计息）</w:t>
      </w:r>
      <w:r>
        <w:rPr>
          <w:rFonts w:hint="eastAsia" w:ascii="楷体" w:hAnsi="楷体" w:eastAsia="楷体" w:cs="楷体"/>
          <w:lang w:val="en-US" w:eastAsia="zh-CN"/>
        </w:rPr>
        <w:t>或保函（保函有效期限截止到项目终验合格后2个月）</w:t>
      </w:r>
      <w:r>
        <w:rPr>
          <w:rFonts w:hint="eastAsia" w:ascii="楷体" w:hAnsi="楷体" w:eastAsia="楷体" w:cs="楷体"/>
        </w:rPr>
        <w:t>，签订合同。竣工验收合格后支付至合同价的</w:t>
      </w:r>
      <w:r>
        <w:rPr>
          <w:rFonts w:hint="eastAsia" w:ascii="楷体" w:hAnsi="楷体" w:eastAsia="楷体" w:cs="楷体"/>
          <w:lang w:val="en-US" w:eastAsia="zh-CN"/>
        </w:rPr>
        <w:t>100</w:t>
      </w:r>
      <w:r>
        <w:rPr>
          <w:rFonts w:hint="eastAsia" w:ascii="楷体" w:hAnsi="楷体" w:eastAsia="楷体" w:cs="楷体"/>
        </w:rPr>
        <w:t xml:space="preserve">%。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</w:rPr>
        <w:t>▲6.质保期：本次采购项目质保</w:t>
      </w:r>
      <w:r>
        <w:rPr>
          <w:rFonts w:hint="eastAsia" w:ascii="楷体" w:hAnsi="楷体" w:eastAsia="楷体" w:cs="楷体"/>
          <w:lang w:val="en-US" w:eastAsia="zh-CN"/>
        </w:rPr>
        <w:t>3</w:t>
      </w:r>
      <w:r>
        <w:rPr>
          <w:rFonts w:hint="eastAsia" w:ascii="楷体" w:hAnsi="楷体" w:eastAsia="楷体" w:cs="楷体"/>
        </w:rPr>
        <w:t>年，在质保期内非人为造成损坏，免费维修</w:t>
      </w:r>
      <w:r>
        <w:rPr>
          <w:rFonts w:hint="eastAsia" w:ascii="楷体" w:hAnsi="楷体" w:eastAsia="楷体" w:cs="楷体"/>
          <w:lang w:val="en-US" w:eastAsia="zh-CN"/>
        </w:rPr>
        <w:t>和升级</w:t>
      </w:r>
      <w:r>
        <w:rPr>
          <w:rFonts w:hint="eastAsia" w:ascii="楷体" w:hAnsi="楷体" w:eastAsia="楷体" w:cs="楷体"/>
        </w:rPr>
        <w:t>。如在使用过程中发生质量问题，</w:t>
      </w:r>
      <w:r>
        <w:rPr>
          <w:rFonts w:hint="eastAsia" w:ascii="楷体" w:hAnsi="楷体" w:eastAsia="楷体" w:cs="楷体"/>
          <w:lang w:val="en-US" w:eastAsia="zh-CN"/>
        </w:rPr>
        <w:t>做到2小时响应，12小时到达现场，如不能现场解决问题，则需提供备用设备，以保证日常工作正常运行。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</w:rPr>
        <w:t>▲7.为了保障售后服务，要求中标单位有本地化服务的供应商，供应商注册地在衢州市或在衢州设有服务网点。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6190"/>
    <w:rsid w:val="72EB083D"/>
    <w:rsid w:val="7905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2022-07-02T05:48:00Z</dcterms:created>
  <dc:creator>sy</dc:creator>
  <cp:lastModifiedBy>sy</cp:lastModifiedBy>
  <dcterms:modified xsi:type="dcterms:W3CDTF">2022-07-03T02:13:51Z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