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梅郎山公园气排球场预算清单（修改）</w:t>
      </w:r>
    </w:p>
    <w:tbl>
      <w:tblPr>
        <w:tblStyle w:val="5"/>
        <w:tblW w:w="14259" w:type="dxa"/>
        <w:tblInd w:w="-1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3"/>
        <w:gridCol w:w="1475"/>
        <w:gridCol w:w="5137"/>
        <w:gridCol w:w="2975"/>
        <w:gridCol w:w="1175"/>
        <w:gridCol w:w="1288"/>
        <w:gridCol w:w="13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</w:trPr>
        <w:tc>
          <w:tcPr>
            <w:tcW w:w="863" w:type="dxa"/>
            <w:vAlign w:val="top"/>
          </w:tcPr>
          <w:p>
            <w:pPr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475" w:type="dxa"/>
            <w:vAlign w:val="center"/>
          </w:tcPr>
          <w:p>
            <w:pPr>
              <w:widowControl/>
              <w:jc w:val="center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  <w:szCs w:val="24"/>
                <w:lang w:val="en-US" w:eastAsia="zh-CN" w:bidi="ar"/>
              </w:rPr>
              <w:t>材料</w:t>
            </w: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  <w:lang w:bidi="ar"/>
              </w:rPr>
              <w:t>名称</w:t>
            </w:r>
          </w:p>
        </w:tc>
        <w:tc>
          <w:tcPr>
            <w:tcW w:w="5137" w:type="dxa"/>
            <w:vAlign w:val="center"/>
          </w:tcPr>
          <w:p>
            <w:pPr>
              <w:widowControl/>
              <w:jc w:val="center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  <w:lang w:bidi="ar"/>
              </w:rPr>
              <w:t>规格参数</w:t>
            </w:r>
          </w:p>
        </w:tc>
        <w:tc>
          <w:tcPr>
            <w:tcW w:w="2975" w:type="dxa"/>
            <w:vAlign w:val="center"/>
          </w:tcPr>
          <w:p>
            <w:pPr>
              <w:widowControl/>
              <w:ind w:firstLine="241" w:firstLineChars="100"/>
              <w:jc w:val="both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  <w:szCs w:val="24"/>
                <w:lang w:val="en-US" w:eastAsia="zh-CN" w:bidi="ar"/>
              </w:rPr>
              <w:t>参考</w:t>
            </w: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  <w:lang w:val="en-US" w:eastAsia="zh-CN" w:bidi="ar"/>
              </w:rPr>
              <w:t>图片</w:t>
            </w:r>
          </w:p>
        </w:tc>
        <w:tc>
          <w:tcPr>
            <w:tcW w:w="1175" w:type="dxa"/>
            <w:vAlign w:val="center"/>
          </w:tcPr>
          <w:p>
            <w:pPr>
              <w:widowControl/>
              <w:jc w:val="center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  <w:lang w:bidi="ar"/>
              </w:rPr>
              <w:t>数量</w:t>
            </w:r>
          </w:p>
        </w:tc>
        <w:tc>
          <w:tcPr>
            <w:tcW w:w="1288" w:type="dxa"/>
            <w:vAlign w:val="center"/>
          </w:tcPr>
          <w:p>
            <w:pPr>
              <w:widowControl/>
              <w:jc w:val="center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  <w:lang w:bidi="ar"/>
              </w:rPr>
              <w:t>单</w:t>
            </w: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  <w:lang w:eastAsia="zh-CN" w:bidi="ar"/>
              </w:rPr>
              <w:t>价（元）</w:t>
            </w:r>
          </w:p>
        </w:tc>
        <w:tc>
          <w:tcPr>
            <w:tcW w:w="1346" w:type="dxa"/>
            <w:vAlign w:val="center"/>
          </w:tcPr>
          <w:p>
            <w:pPr>
              <w:widowControl/>
              <w:jc w:val="center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  <w:lang w:eastAsia="zh-CN" w:bidi="ar"/>
              </w:rPr>
              <w:t>合价（元）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3" w:hRule="atLeast"/>
        </w:trPr>
        <w:tc>
          <w:tcPr>
            <w:tcW w:w="86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4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围网</w:t>
            </w:r>
          </w:p>
        </w:tc>
        <w:tc>
          <w:tcPr>
            <w:tcW w:w="5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规格：长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22.5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m，宽17.5，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高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m</w:t>
            </w:r>
          </w:p>
          <w:p>
            <w:pPr>
              <w:widowControl/>
              <w:jc w:val="both"/>
              <w:textAlignment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围网：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全热镀锌钢管，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主要承载立柱：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114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mm×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.0mm主要承载横梁尺寸：60mm×2.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mm,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PE包塑勾花网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【丝径】4.5mm，【网孔】50×50mm, 【网高】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000mm，【网宽】3000mm一格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。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全304不锈钢螺丝固定加盖防盗帽盖，铸铝缸套连接固定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，配1.5米单开门一扇。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表面处理工艺：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纯聚酯粉末喷涂烤漆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。立柱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插地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下埋</w:t>
            </w:r>
          </w:p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bidi="ar"/>
              </w:rPr>
            </w:pPr>
            <w:r>
              <w:rPr>
                <w:rFonts w:ascii="宋体" w:hAnsi="宋体"/>
                <w:b/>
                <w:bCs/>
                <w:kern w:val="0"/>
                <w:sz w:val="24"/>
                <w:szCs w:val="24"/>
              </w:rPr>
              <w:t>▲</w:t>
            </w: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产品按照</w:t>
            </w: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</w:rPr>
              <w:t>（GB19272-2011</w:t>
            </w: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国家</w:t>
            </w: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</w:rPr>
              <w:t>标准）</w:t>
            </w: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生产，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shd w:val="clear" w:color="auto" w:fill="FFFFFF"/>
              </w:rPr>
              <w:t>并提供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shd w:val="clear" w:color="auto" w:fill="FFFFFF"/>
                <w:lang w:val="en-US" w:eastAsia="zh-CN"/>
              </w:rPr>
              <w:t>该产品国家体育用品质量监督检验中心检测报告和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shd w:val="clear" w:color="auto" w:fill="FFFFFF"/>
                <w:lang w:eastAsia="zh-CN"/>
              </w:rPr>
              <w:t>国家体育总局</w:t>
            </w:r>
            <w:r>
              <w:rPr>
                <w:rFonts w:hint="eastAsia" w:ascii="宋体" w:hAnsi="宋体"/>
                <w:b/>
                <w:bCs/>
                <w:kern w:val="0"/>
                <w:sz w:val="24"/>
                <w:szCs w:val="24"/>
                <w:lang w:val="en-US" w:eastAsia="zh-CN"/>
              </w:rPr>
              <w:t>NSCC认证中心笼式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shd w:val="clear" w:color="auto" w:fill="FFFFFF"/>
                <w:lang w:val="en-US" w:eastAsia="zh-CN"/>
              </w:rPr>
              <w:t>运动场地</w:t>
            </w:r>
            <w:r>
              <w:rPr>
                <w:rFonts w:hint="eastAsia" w:ascii="宋体" w:hAnsi="宋体"/>
                <w:b/>
                <w:bCs/>
                <w:kern w:val="0"/>
                <w:sz w:val="24"/>
                <w:szCs w:val="24"/>
                <w:lang w:val="en-US" w:eastAsia="zh-CN"/>
              </w:rPr>
              <w:t>证书，开标前提供符合标准的围网小样一块（不小于80*60cm）</w:t>
            </w:r>
            <w:bookmarkStart w:id="0" w:name="_GoBack"/>
            <w:bookmarkEnd w:id="0"/>
          </w:p>
        </w:tc>
        <w:tc>
          <w:tcPr>
            <w:tcW w:w="2975" w:type="dxa"/>
            <w:vAlign w:val="center"/>
          </w:tcPr>
          <w:p>
            <w:pPr>
              <w:widowControl/>
              <w:jc w:val="both"/>
              <w:textAlignment w:val="center"/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10385" cy="1357630"/>
                  <wp:effectExtent l="0" t="0" r="18415" b="13970"/>
                  <wp:docPr id="2" name="图片 1" descr="8f90eeb7f62cafbefad9d7213172b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8f90eeb7f62cafbefad9d7213172b3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35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320㎡</w:t>
            </w:r>
          </w:p>
        </w:tc>
        <w:tc>
          <w:tcPr>
            <w:tcW w:w="12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180/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346" w:type="dxa"/>
            <w:vAlign w:val="center"/>
          </w:tcPr>
          <w:p>
            <w:pPr>
              <w:widowControl/>
              <w:ind w:firstLine="240" w:firstLineChars="100"/>
              <w:jc w:val="both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57600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4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运动悬浮地板</w:t>
            </w:r>
          </w:p>
        </w:tc>
        <w:tc>
          <w:tcPr>
            <w:tcW w:w="5137" w:type="dxa"/>
            <w:vAlign w:val="center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场地尺寸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：长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22.5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m，宽17.5</w:t>
            </w:r>
          </w:p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规格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30.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48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×30.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48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×1.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53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 xml:space="preserve">cm 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材料：100%原生料高性能聚丙烯共聚物， 地板结构：三层结构，上层为加宽加厚的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奔驰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标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状花纹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，中层是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六棱锥形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承载层、底层为支撑柱层</w:t>
            </w:r>
            <w:r>
              <w:rPr>
                <w:rFonts w:hint="eastAsia" w:ascii="黑体" w:hAnsi="黑体" w:eastAsia="黑体" w:cs="黑体"/>
                <w:sz w:val="24"/>
                <w:szCs w:val="24"/>
              </w:rPr>
              <w:t>。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材料符合国家体育用品质量监督检验中心的检测标准，地板颜色均匀一致，无明显色差；表面无龟裂、起泡、塑化不良、地板表面无毛刺 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球反弹率≥90%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高温测验（70℃，24h）无融化、无龟裂、无明显色差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试温实验（-40℃，24h）无龟裂、无明显色差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摩擦系数：1.0~1.5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24h内甲醛释放量不高于0.074mg/m³</w:t>
            </w:r>
          </w:p>
          <w:p>
            <w:pPr>
              <w:widowControl/>
              <w:jc w:val="both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黄绿配色、标准气排球场画线</w:t>
            </w:r>
          </w:p>
          <w:p>
            <w:pPr>
              <w:widowControl/>
              <w:jc w:val="both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含场地15公分水泥地基础</w:t>
            </w:r>
          </w:p>
          <w:p>
            <w:pPr>
              <w:widowControl/>
              <w:jc w:val="both"/>
              <w:textAlignment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ascii="宋体" w:hAnsi="宋体"/>
                <w:b/>
                <w:bCs/>
                <w:kern w:val="0"/>
                <w:sz w:val="24"/>
                <w:szCs w:val="24"/>
              </w:rPr>
              <w:t>▲</w:t>
            </w:r>
            <w:r>
              <w:rPr>
                <w:rFonts w:hint="eastAsia" w:ascii="宋体" w:hAnsi="宋体"/>
                <w:b/>
                <w:bCs/>
                <w:kern w:val="0"/>
                <w:sz w:val="24"/>
                <w:szCs w:val="24"/>
                <w:lang w:val="en-US" w:eastAsia="zh-CN"/>
              </w:rPr>
              <w:t>开标前提供该款小样一块，代理商需提供正规采购渠道授权证明</w:t>
            </w:r>
          </w:p>
        </w:tc>
        <w:tc>
          <w:tcPr>
            <w:tcW w:w="2975" w:type="dxa"/>
            <w:vAlign w:val="center"/>
          </w:tcPr>
          <w:p>
            <w:pPr>
              <w:widowControl/>
              <w:jc w:val="both"/>
              <w:textAlignment w:val="center"/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221740" cy="916305"/>
                  <wp:effectExtent l="0" t="0" r="16510" b="17145"/>
                  <wp:docPr id="1" name="图片 1" descr="0eed7a96aeef9bb2cb39b4fdf4d66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eed7a96aeef9bb2cb39b4fdf4d666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40" cy="91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395㎡</w:t>
            </w:r>
          </w:p>
        </w:tc>
        <w:tc>
          <w:tcPr>
            <w:tcW w:w="12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290/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34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114550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4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照明灯具</w:t>
            </w:r>
          </w:p>
        </w:tc>
        <w:tc>
          <w:tcPr>
            <w:tcW w:w="5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米高灯柱，每根立柱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盏灯，光源采用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00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W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上海亚明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室外运动球场专用灯，含灯头到立柱底部电线</w:t>
            </w:r>
          </w:p>
        </w:tc>
        <w:tc>
          <w:tcPr>
            <w:tcW w:w="2975" w:type="dxa"/>
            <w:vAlign w:val="center"/>
          </w:tcPr>
          <w:p>
            <w:pPr>
              <w:widowControl/>
              <w:ind w:firstLine="240" w:firstLineChars="100"/>
              <w:jc w:val="both"/>
              <w:textAlignment w:val="center"/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750695" cy="1801495"/>
                  <wp:effectExtent l="0" t="0" r="1905" b="8255"/>
                  <wp:docPr id="4" name="图片 2" descr="161650262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1616502625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6盏</w:t>
            </w:r>
          </w:p>
        </w:tc>
        <w:tc>
          <w:tcPr>
            <w:tcW w:w="12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2500</w:t>
            </w:r>
          </w:p>
        </w:tc>
        <w:tc>
          <w:tcPr>
            <w:tcW w:w="134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15000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4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气排羽多用架</w:t>
            </w:r>
          </w:p>
        </w:tc>
        <w:tc>
          <w:tcPr>
            <w:tcW w:w="5137" w:type="dxa"/>
            <w:vAlign w:val="center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空箱可填充，配滑轮，加粗钢管，网架采用双轮滑设计，配球网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/>
                <w:b/>
                <w:bCs/>
                <w:kern w:val="0"/>
                <w:sz w:val="24"/>
                <w:szCs w:val="24"/>
              </w:rPr>
              <w:t>▲</w:t>
            </w: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产品按照</w:t>
            </w: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</w:rPr>
              <w:t>（GB19272-2011</w:t>
            </w: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国家</w:t>
            </w: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</w:rPr>
              <w:t>标准）</w:t>
            </w: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生产，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shd w:val="clear" w:color="auto" w:fill="FFFFFF"/>
              </w:rPr>
              <w:t>并提供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shd w:val="clear" w:color="auto" w:fill="FFFFFF"/>
                <w:lang w:val="en-US" w:eastAsia="zh-CN"/>
              </w:rPr>
              <w:t>该产品国家体育用品质量监督检验中心检测报告和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shd w:val="clear" w:color="auto" w:fill="FFFFFF"/>
                <w:lang w:eastAsia="zh-CN"/>
              </w:rPr>
              <w:t>国家体育总局</w:t>
            </w:r>
            <w:r>
              <w:rPr>
                <w:rFonts w:hint="eastAsia" w:ascii="宋体" w:hAnsi="宋体"/>
                <w:b/>
                <w:bCs/>
                <w:kern w:val="0"/>
                <w:sz w:val="24"/>
                <w:szCs w:val="24"/>
                <w:lang w:val="en-US" w:eastAsia="zh-CN"/>
              </w:rPr>
              <w:t>NSCC认证中心证书</w:t>
            </w:r>
          </w:p>
        </w:tc>
        <w:tc>
          <w:tcPr>
            <w:tcW w:w="2975" w:type="dxa"/>
            <w:vAlign w:val="center"/>
          </w:tcPr>
          <w:p>
            <w:pPr>
              <w:widowControl/>
              <w:ind w:firstLine="240" w:firstLineChars="100"/>
              <w:jc w:val="both"/>
              <w:textAlignment w:val="center"/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425575" cy="1900555"/>
                  <wp:effectExtent l="0" t="0" r="3175" b="4445"/>
                  <wp:docPr id="5" name="图片 5" descr="翔泰气羽排多用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翔泰气羽排多用架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190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2副</w:t>
            </w:r>
          </w:p>
        </w:tc>
        <w:tc>
          <w:tcPr>
            <w:tcW w:w="12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134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6" w:hRule="atLeast"/>
        </w:trPr>
        <w:tc>
          <w:tcPr>
            <w:tcW w:w="86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4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配电箱及球场内管线</w:t>
            </w:r>
          </w:p>
        </w:tc>
        <w:tc>
          <w:tcPr>
            <w:tcW w:w="5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场地内灯具到配电箱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m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superscript"/>
              </w:rPr>
              <w:t>2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电缆线，配304不锈钢配电箱（不含球场至电源管线）</w:t>
            </w:r>
          </w:p>
        </w:tc>
        <w:tc>
          <w:tcPr>
            <w:tcW w:w="2975" w:type="dxa"/>
            <w:vAlign w:val="center"/>
          </w:tcPr>
          <w:p>
            <w:pPr>
              <w:widowControl/>
              <w:ind w:firstLine="240" w:firstLineChars="100"/>
              <w:jc w:val="both"/>
              <w:textAlignment w:val="center"/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1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1套</w:t>
            </w:r>
          </w:p>
        </w:tc>
        <w:tc>
          <w:tcPr>
            <w:tcW w:w="12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3000</w:t>
            </w:r>
          </w:p>
        </w:tc>
        <w:tc>
          <w:tcPr>
            <w:tcW w:w="134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3000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</w:trPr>
        <w:tc>
          <w:tcPr>
            <w:tcW w:w="86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4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5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975" w:type="dxa"/>
            <w:vAlign w:val="center"/>
          </w:tcPr>
          <w:p>
            <w:pPr>
              <w:widowControl/>
              <w:ind w:firstLine="240" w:firstLineChars="100"/>
              <w:jc w:val="both"/>
              <w:textAlignment w:val="center"/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1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合计</w:t>
            </w:r>
          </w:p>
        </w:tc>
        <w:tc>
          <w:tcPr>
            <w:tcW w:w="134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instrText xml:space="preserve"> = sum(G2:G6) \* MERGEFORMAT </w:instrText>
            </w: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194150</w:t>
            </w: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</w:p>
        </w:tc>
      </w:tr>
    </w:tbl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sectPr>
      <w:pgSz w:w="16838" w:h="11906" w:orient="landscape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xZGZiNjgxMzAxOTJmN2ZjYWFjNzM5Y2RhZDRmNDQifQ=="/>
  </w:docVars>
  <w:rsids>
    <w:rsidRoot w:val="00000000"/>
    <w:rsid w:val="04730898"/>
    <w:rsid w:val="04A7206B"/>
    <w:rsid w:val="095742E5"/>
    <w:rsid w:val="0A7702A0"/>
    <w:rsid w:val="12B02CB8"/>
    <w:rsid w:val="13F53078"/>
    <w:rsid w:val="16BF50FF"/>
    <w:rsid w:val="16F57CF9"/>
    <w:rsid w:val="17800EAB"/>
    <w:rsid w:val="1B283D33"/>
    <w:rsid w:val="1D8611E5"/>
    <w:rsid w:val="22E91FFA"/>
    <w:rsid w:val="2322375E"/>
    <w:rsid w:val="236C49D9"/>
    <w:rsid w:val="279A7D67"/>
    <w:rsid w:val="27EA3B1E"/>
    <w:rsid w:val="2F351000"/>
    <w:rsid w:val="2F947791"/>
    <w:rsid w:val="31C51E84"/>
    <w:rsid w:val="363475D8"/>
    <w:rsid w:val="373214F5"/>
    <w:rsid w:val="3A4129CE"/>
    <w:rsid w:val="43827BD5"/>
    <w:rsid w:val="4A4060F4"/>
    <w:rsid w:val="52707792"/>
    <w:rsid w:val="52F002EA"/>
    <w:rsid w:val="59A32122"/>
    <w:rsid w:val="5A9C7376"/>
    <w:rsid w:val="5E0771FD"/>
    <w:rsid w:val="61135EB8"/>
    <w:rsid w:val="62CC4571"/>
    <w:rsid w:val="64945796"/>
    <w:rsid w:val="67694A84"/>
    <w:rsid w:val="70DE203F"/>
    <w:rsid w:val="75436915"/>
    <w:rsid w:val="75BE5F9B"/>
    <w:rsid w:val="762A1882"/>
    <w:rsid w:val="78372035"/>
    <w:rsid w:val="7D2A2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  <w:rPr>
      <w:kern w:val="0"/>
      <w:sz w:val="24"/>
    </w:rPr>
  </w:style>
  <w:style w:type="paragraph" w:styleId="3">
    <w:name w:val="Body Text First Indent"/>
    <w:basedOn w:val="2"/>
    <w:qFormat/>
    <w:uiPriority w:val="0"/>
    <w:pPr>
      <w:ind w:firstLine="420" w:firstLineChars="100"/>
    </w:p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722</Words>
  <Characters>899</Characters>
  <Lines>0</Lines>
  <Paragraphs>0</Paragraphs>
  <TotalTime>5</TotalTime>
  <ScaleCrop>false</ScaleCrop>
  <LinksUpToDate>false</LinksUpToDate>
  <CharactersWithSpaces>907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2022-03-31T07:15:00Z</dcterms:created>
  <dc:creator>T</dc:creator>
  <cp:lastModifiedBy>Administrator</cp:lastModifiedBy>
  <dcterms:modified xsi:type="dcterms:W3CDTF">2022-07-04T02:16:50Z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6D683FF140C542B5A31CF97D5FE44012</vt:lpwstr>
  </property>
  <property fmtid="{D5CDD505-2E9C-101B-9397-08002B2CF9AE}" pid="4" name="commondata">
    <vt:lpwstr>eyJoZGlkIjoiNDUxZGZiNjgxMzAxOTJmN2ZjYWFjNzM5Y2RhZDRmNDQifQ==</vt:lpwstr>
  </property>
</Properties>
</file>