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36D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10"/>
          <w:b/>
          <w:sz w:val="40"/>
          <w:szCs w:val="40"/>
        </w:rPr>
      </w:pPr>
    </w:p>
    <w:p w14:paraId="0DC3CA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Style w:val="10"/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阿克苏地区社会化考场考试服务框架协议</w:t>
      </w:r>
    </w:p>
    <w:p w14:paraId="73C4F7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实施方案</w:t>
      </w:r>
    </w:p>
    <w:p w14:paraId="0745A5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6F8F6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一、总体目标</w:t>
      </w:r>
    </w:p>
    <w:p w14:paraId="1023B4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项目背景：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根据《中华人民共和国政府采购法》《政府采购框架协议采购方式管理暂行办法》及新疆维吾尔自治区政府采购政策，结合阿克苏地区机动车驾驶人考试服务需求，制定本方案。</w:t>
      </w:r>
    </w:p>
    <w:p w14:paraId="59820C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实施目标：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通过开放式框架协议采购，引入优质社会化考场服务供应商，规范科目二、科目三考试服务流程，保障考试质量与公平性，优化财政资金使用效率。</w:t>
      </w:r>
    </w:p>
    <w:p w14:paraId="7EB594A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二、实施内容与步骤</w:t>
      </w:r>
    </w:p>
    <w:p w14:paraId="61BC9D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</w:rPr>
        <w:t>（一）采购需求落实</w:t>
      </w:r>
    </w:p>
    <w:p w14:paraId="740FFF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1.考场基础服务</w:t>
      </w:r>
    </w:p>
    <w:p w14:paraId="121BFA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（1）场地要求：</w:t>
      </w:r>
      <w:r>
        <w:rPr>
          <w:rFonts w:hint="eastAsia" w:ascii="华文仿宋" w:hAnsi="华文仿宋" w:eastAsia="华文仿宋" w:cs="华文仿宋"/>
          <w:sz w:val="32"/>
          <w:szCs w:val="32"/>
        </w:rPr>
        <w:t>供应商需提供符合《GA 1029-2022》标准的科目二、科目三考试场地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（租赁或自建）</w:t>
      </w:r>
      <w:r>
        <w:rPr>
          <w:rFonts w:hint="eastAsia" w:ascii="华文仿宋" w:hAnsi="华文仿宋" w:eastAsia="华文仿宋" w:cs="华文仿宋"/>
          <w:sz w:val="32"/>
          <w:szCs w:val="32"/>
        </w:rPr>
        <w:t>，租赁期限≥2年。</w:t>
      </w:r>
    </w:p>
    <w:p w14:paraId="0BD64C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yellow"/>
        </w:rPr>
      </w:pPr>
      <w:r>
        <w:rPr>
          <w:rStyle w:val="10"/>
          <w:rFonts w:hint="eastAsia" w:ascii="华文仿宋" w:hAnsi="华文仿宋" w:eastAsia="华文仿宋" w:cs="华文仿宋"/>
          <w:b/>
          <w:bCs w:val="0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b/>
          <w:bCs w:val="0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b/>
          <w:bCs w:val="0"/>
          <w:sz w:val="32"/>
          <w:szCs w:val="32"/>
          <w:highlight w:val="yellow"/>
        </w:rPr>
        <w:t>考试车辆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highlight w:val="yellow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highlight w:val="yellow"/>
        </w:rPr>
        <w:t>C类</w:t>
      </w:r>
      <w:r>
        <w:rPr>
          <w:rFonts w:hint="eastAsia" w:ascii="华文仿宋" w:hAnsi="华文仿宋" w:eastAsia="华文仿宋" w:cs="华文仿宋"/>
          <w:sz w:val="32"/>
          <w:szCs w:val="32"/>
          <w:highlight w:val="yellow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highlight w:val="yellow"/>
        </w:rPr>
        <w:t>AB类车型车辆均需符合《机动车运行安全技术条件》，适配科目二、科目三考试要求。</w:t>
      </w:r>
    </w:p>
    <w:p w14:paraId="3B20D2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电子化评判系统</w:t>
      </w:r>
      <w:r>
        <w:rPr>
          <w:rFonts w:hint="eastAsia" w:ascii="华文仿宋" w:hAnsi="华文仿宋" w:eastAsia="华文仿宋" w:cs="华文仿宋"/>
          <w:sz w:val="32"/>
          <w:szCs w:val="32"/>
        </w:rPr>
        <w:t>：支持全流程自动化评判，兼容多车型考试需求，数据与公安系统实时对接。</w:t>
      </w:r>
    </w:p>
    <w:p w14:paraId="11FD95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2.技术及设备要求</w:t>
      </w:r>
    </w:p>
    <w:p w14:paraId="0CC9B9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智能化考试系统</w:t>
      </w:r>
      <w:r>
        <w:rPr>
          <w:rFonts w:hint="eastAsia" w:ascii="华文仿宋" w:hAnsi="华文仿宋" w:eastAsia="华文仿宋" w:cs="华文仿宋"/>
          <w:sz w:val="32"/>
          <w:szCs w:val="32"/>
        </w:rPr>
        <w:t>：覆盖科目二、三全流程，配备监控系统、车辆定位装置、数据实时传输接口。</w:t>
      </w:r>
    </w:p>
    <w:p w14:paraId="376CC9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合规性标准</w:t>
      </w:r>
      <w:r>
        <w:rPr>
          <w:rFonts w:hint="eastAsia" w:ascii="华文仿宋" w:hAnsi="华文仿宋" w:eastAsia="华文仿宋" w:cs="华文仿宋"/>
          <w:sz w:val="32"/>
          <w:szCs w:val="32"/>
        </w:rPr>
        <w:t>：符合《机动车驾驶人考试系统通用技术条件》（GA/T 1028-2022）《机动车驾驶人考试监管系统通用技术条件》（GA 1027-2022）《机动车驾驶人考试内容和方法》（GA 1026-2022）等系列国家标准。</w:t>
      </w:r>
    </w:p>
    <w:p w14:paraId="24C82E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3.服务模式与期限</w:t>
      </w:r>
    </w:p>
    <w:p w14:paraId="16C333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yellow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yellow"/>
        </w:rPr>
        <w:t>合同期限2年，采用开放式框架协议，允许供应商动态准入或退出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yellow"/>
          <w:lang w:val="en-US" w:eastAsia="zh-CN"/>
        </w:rPr>
        <w:t>（需提前30日书面申请）</w:t>
      </w:r>
      <w:r>
        <w:rPr>
          <w:rFonts w:hint="eastAsia" w:ascii="华文仿宋" w:hAnsi="华文仿宋" w:eastAsia="华文仿宋" w:cs="华文仿宋"/>
          <w:sz w:val="32"/>
          <w:szCs w:val="32"/>
          <w:highlight w:val="yellow"/>
        </w:rPr>
        <w:t>。</w:t>
      </w:r>
    </w:p>
    <w:p w14:paraId="086A7E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4.费用结算机制</w:t>
      </w:r>
    </w:p>
    <w:p w14:paraId="62E1DF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收费标准</w:t>
      </w:r>
      <w:r>
        <w:rPr>
          <w:rFonts w:hint="eastAsia" w:ascii="华文仿宋" w:hAnsi="华文仿宋" w:eastAsia="华文仿宋" w:cs="华文仿宋"/>
          <w:sz w:val="32"/>
          <w:szCs w:val="32"/>
        </w:rPr>
        <w:t>：科目二C类5元/人次、AB类20元/人次；科目三C类10元/人次、AB类30元/人次。</w:t>
      </w:r>
    </w:p>
    <w:p w14:paraId="502238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结算依据</w:t>
      </w:r>
      <w:r>
        <w:rPr>
          <w:rFonts w:hint="eastAsia" w:ascii="华文仿宋" w:hAnsi="华文仿宋" w:eastAsia="华文仿宋" w:cs="华文仿宋"/>
          <w:sz w:val="32"/>
          <w:szCs w:val="32"/>
        </w:rPr>
        <w:t>：以考试系统核定的实际人次为准，按季度结算并开具增值税专用发票。</w:t>
      </w:r>
    </w:p>
    <w:p w14:paraId="2AA3E8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调整条款</w:t>
      </w:r>
      <w:r>
        <w:rPr>
          <w:rFonts w:hint="eastAsia" w:ascii="华文仿宋" w:hAnsi="华文仿宋" w:eastAsia="华文仿宋" w:cs="华文仿宋"/>
          <w:sz w:val="32"/>
          <w:szCs w:val="32"/>
        </w:rPr>
        <w:t>：遇政策调整或成本重大波动时，双方协商修订标准。</w:t>
      </w:r>
    </w:p>
    <w:p w14:paraId="54227D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</w:rPr>
        <w:t>（二）供应商准入与管理</w:t>
      </w:r>
    </w:p>
    <w:p w14:paraId="3F8B46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1.资质审核</w:t>
      </w:r>
    </w:p>
    <w:p w14:paraId="24D16C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基本资质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bookmarkStart w:id="0" w:name="_GoBack"/>
      <w:r>
        <w:rPr>
          <w:rFonts w:hint="eastAsia" w:ascii="华文仿宋" w:hAnsi="华文仿宋" w:eastAsia="华文仿宋" w:cs="华文仿宋"/>
          <w:sz w:val="32"/>
          <w:szCs w:val="32"/>
        </w:rPr>
        <w:t>合法注册、财务状况良好、独立承担服务能力，提供场地证明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（租赁合同或产权文件）</w:t>
      </w:r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 w14:paraId="0894BA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yellow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专项资质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highlight w:val="yellow"/>
        </w:rPr>
        <w:t>新疆公安厅交警总队出具的考场验收合格报告。</w:t>
      </w:r>
    </w:p>
    <w:p w14:paraId="1E83F7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yellow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highlight w:val="yellow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highlight w:val="yellow"/>
          <w:lang w:val="en-US" w:eastAsia="zh-CN"/>
        </w:rPr>
        <w:t>3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highlight w:val="yellow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highlight w:val="yellow"/>
        </w:rPr>
        <w:t>地域限制</w:t>
      </w:r>
      <w:r>
        <w:rPr>
          <w:rFonts w:hint="eastAsia" w:ascii="华文仿宋" w:hAnsi="华文仿宋" w:eastAsia="华文仿宋" w:cs="华文仿宋"/>
          <w:sz w:val="32"/>
          <w:szCs w:val="32"/>
          <w:highlight w:val="yellow"/>
        </w:rPr>
        <w:t>：仅限阿克苏地区（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yellow"/>
          <w:lang w:val="en-US" w:eastAsia="zh-CN"/>
        </w:rPr>
        <w:t>含兵团农一师阿拉尔市辖区）</w:t>
      </w:r>
      <w:r>
        <w:rPr>
          <w:rFonts w:hint="eastAsia" w:ascii="华文仿宋" w:hAnsi="华文仿宋" w:eastAsia="华文仿宋" w:cs="华文仿宋"/>
          <w:sz w:val="32"/>
          <w:szCs w:val="32"/>
          <w:highlight w:val="yellow"/>
        </w:rPr>
        <w:t>服务商。</w:t>
      </w:r>
    </w:p>
    <w:p w14:paraId="2E6695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2.技术能力评估</w:t>
      </w:r>
    </w:p>
    <w:p w14:paraId="002C2C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Style w:val="10"/>
          <w:rFonts w:hint="eastAsia" w:ascii="华文仿宋" w:hAnsi="华文仿宋" w:eastAsia="华文仿宋" w:cs="华文仿宋"/>
          <w:b/>
          <w:bCs w:val="0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b/>
          <w:bCs w:val="0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提交设备清单及技术参数证明，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出具</w:t>
      </w:r>
      <w:r>
        <w:rPr>
          <w:rFonts w:hint="eastAsia" w:ascii="华文仿宋" w:hAnsi="华文仿宋" w:eastAsia="华文仿宋" w:cs="华文仿宋"/>
          <w:sz w:val="32"/>
          <w:szCs w:val="32"/>
        </w:rPr>
        <w:t>第三方机构检测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报告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（是否符合国家标准）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1C9F3A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监控系统清晰度（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≥</w:t>
      </w:r>
      <w:r>
        <w:rPr>
          <w:rFonts w:hint="eastAsia" w:ascii="华文仿宋" w:hAnsi="华文仿宋" w:eastAsia="华文仿宋" w:cs="华文仿宋"/>
          <w:sz w:val="32"/>
          <w:szCs w:val="32"/>
        </w:rPr>
        <w:t>1080P）、存储时长（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3年</w:t>
      </w:r>
      <w:r>
        <w:rPr>
          <w:rFonts w:hint="eastAsia" w:ascii="华文仿宋" w:hAnsi="华文仿宋" w:eastAsia="华文仿宋" w:cs="华文仿宋"/>
          <w:sz w:val="32"/>
          <w:szCs w:val="32"/>
        </w:rPr>
        <w:t>）。</w:t>
      </w:r>
    </w:p>
    <w:p w14:paraId="7D9A8E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3.服务能力考核</w:t>
      </w:r>
    </w:p>
    <w:p w14:paraId="0363BD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运营团队</w:t>
      </w:r>
      <w:r>
        <w:rPr>
          <w:rFonts w:hint="eastAsia" w:ascii="华文仿宋" w:hAnsi="华文仿宋" w:eastAsia="华文仿宋" w:cs="华文仿宋"/>
          <w:sz w:val="32"/>
          <w:szCs w:val="32"/>
        </w:rPr>
        <w:t>：安全员持驾驶证及无犯罪记录证明，配备《消防设施操作员证》等资质。</w:t>
      </w:r>
    </w:p>
    <w:p w14:paraId="5040CD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应急方案</w:t>
      </w:r>
      <w:r>
        <w:rPr>
          <w:rFonts w:hint="eastAsia" w:ascii="华文仿宋" w:hAnsi="华文仿宋" w:eastAsia="华文仿宋" w:cs="华文仿宋"/>
          <w:sz w:val="32"/>
          <w:szCs w:val="32"/>
        </w:rPr>
        <w:t>：提交突发情况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（设备故障、考试中断）</w:t>
      </w:r>
      <w:r>
        <w:rPr>
          <w:rFonts w:hint="eastAsia" w:ascii="华文仿宋" w:hAnsi="华文仿宋" w:eastAsia="华文仿宋" w:cs="华文仿宋"/>
          <w:sz w:val="32"/>
          <w:szCs w:val="32"/>
        </w:rPr>
        <w:t>处理预案，并模拟演练。</w:t>
      </w:r>
    </w:p>
    <w:p w14:paraId="475742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双语服务</w:t>
      </w:r>
      <w:r>
        <w:rPr>
          <w:rFonts w:hint="eastAsia" w:ascii="华文仿宋" w:hAnsi="华文仿宋" w:eastAsia="华文仿宋" w:cs="华文仿宋"/>
          <w:sz w:val="32"/>
          <w:szCs w:val="32"/>
        </w:rPr>
        <w:t>：汉、维双语引导流程及公示材料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6DD847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（三）动态管理机制</w:t>
      </w:r>
    </w:p>
    <w:p w14:paraId="5459FC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1.记分周期与规则</w:t>
      </w:r>
    </w:p>
    <w:p w14:paraId="32FE5E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周期计算：</w:t>
      </w:r>
      <w:r>
        <w:rPr>
          <w:rFonts w:hint="eastAsia" w:ascii="华文仿宋" w:hAnsi="华文仿宋" w:eastAsia="华文仿宋" w:cs="华文仿宋"/>
          <w:sz w:val="32"/>
          <w:szCs w:val="32"/>
        </w:rPr>
        <w:t>记分周期为12个月，自首次违规行为发生之日起连续计算。</w:t>
      </w:r>
    </w:p>
    <w:p w14:paraId="35BED4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）记分标准：</w:t>
      </w:r>
      <w:r>
        <w:rPr>
          <w:rFonts w:hint="eastAsia" w:ascii="华文仿宋" w:hAnsi="华文仿宋" w:eastAsia="华文仿宋" w:cs="华文仿宋"/>
          <w:sz w:val="32"/>
          <w:szCs w:val="32"/>
        </w:rPr>
        <w:t>按违规严重程度分为四档： 12分：组织作弊、篡改考试数据、虚假备案等重大违规；6分：乱收费、违规设置考场条件；3分：未公示收费标准、未签订规范合同；1分：考场管理混乱、未及时处理投诉。</w:t>
      </w:r>
    </w:p>
    <w:p w14:paraId="03F772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2.动态监管措施</w:t>
      </w:r>
    </w:p>
    <w:p w14:paraId="38E60E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 xml:space="preserve">）分级处罚： </w:t>
      </w:r>
      <w:r>
        <w:rPr>
          <w:rFonts w:hint="eastAsia" w:ascii="华文仿宋" w:hAnsi="华文仿宋" w:eastAsia="华文仿宋" w:cs="华文仿宋"/>
          <w:sz w:val="32"/>
          <w:szCs w:val="32"/>
        </w:rPr>
        <w:t>累计6分：暂停新增考试业务1个月，限期整改；累计9分：暂停全部考试业务3个月，整改后需复验合格方可恢复；</w:t>
      </w:r>
    </w:p>
    <w:p w14:paraId="0596C8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）实时监控：</w:t>
      </w:r>
      <w:r>
        <w:rPr>
          <w:rFonts w:hint="eastAsia" w:ascii="华文仿宋" w:hAnsi="华文仿宋" w:eastAsia="华文仿宋" w:cs="华文仿宋"/>
          <w:sz w:val="32"/>
          <w:szCs w:val="32"/>
        </w:rPr>
        <w:t>监管部门通过信息化系统实时汇总记分数据，定期通报违规考场名单。</w:t>
      </w:r>
    </w:p>
    <w:p w14:paraId="144001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3.管理依据</w:t>
      </w:r>
    </w:p>
    <w:p w14:paraId="0641DF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参照《新疆维吾尔自治区机动车驾驶人社会化考场记分管理办法》及地方性补充文件，授权动态调整周期与处罚标准。</w:t>
      </w:r>
    </w:p>
    <w:p w14:paraId="749FDF3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（四）退出机制</w:t>
      </w:r>
    </w:p>
    <w:p w14:paraId="35132F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1.退出触发条件</w:t>
      </w:r>
    </w:p>
    <w:p w14:paraId="6B9D56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）强制退出：</w:t>
      </w:r>
      <w:r>
        <w:rPr>
          <w:rFonts w:hint="eastAsia" w:ascii="华文仿宋" w:hAnsi="华文仿宋" w:eastAsia="华文仿宋" w:cs="华文仿宋"/>
          <w:sz w:val="32"/>
          <w:szCs w:val="32"/>
        </w:rPr>
        <w:t>12个月周期内累计记分≥12分；发生任意一项12分重大违规行为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（如作弊、数据造假）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</w:p>
    <w:p w14:paraId="077797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）主动退出：</w:t>
      </w:r>
      <w:r>
        <w:rPr>
          <w:rFonts w:hint="eastAsia" w:ascii="华文仿宋" w:hAnsi="华文仿宋" w:eastAsia="华文仿宋" w:cs="华文仿宋"/>
          <w:sz w:val="32"/>
          <w:szCs w:val="32"/>
        </w:rPr>
        <w:t>考试场因经营问题或其他原因主动申请终止合作。</w:t>
      </w:r>
    </w:p>
    <w:p w14:paraId="7D3234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2.退出执行程序</w:t>
      </w:r>
    </w:p>
    <w:p w14:paraId="58B3D7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）强制退出流程：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监管部门书面通知违规考场，公示退出决定；终止考试业务授权，收回考场编码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、系统业务数据以</w:t>
      </w:r>
      <w:r>
        <w:rPr>
          <w:rFonts w:hint="eastAsia" w:ascii="华文仿宋" w:hAnsi="华文仿宋" w:eastAsia="华文仿宋" w:cs="华文仿宋"/>
          <w:sz w:val="32"/>
          <w:szCs w:val="32"/>
        </w:rPr>
        <w:t>及系统权限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等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highlight w:val="yellow"/>
          <w:lang w:val="en-US" w:eastAsia="zh-CN"/>
        </w:rPr>
        <w:t>180天</w:t>
      </w:r>
      <w:r>
        <w:rPr>
          <w:rFonts w:hint="eastAsia" w:ascii="华文仿宋" w:hAnsi="华文仿宋" w:eastAsia="华文仿宋" w:cs="华文仿宋"/>
          <w:sz w:val="32"/>
          <w:szCs w:val="32"/>
          <w:highlight w:val="yellow"/>
        </w:rPr>
        <w:t>内不得重新申请社会化考场资格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 w14:paraId="18396D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）主动退出流程：</w:t>
      </w:r>
      <w:r>
        <w:rPr>
          <w:rFonts w:hint="eastAsia" w:ascii="华文仿宋" w:hAnsi="华文仿宋" w:eastAsia="华文仿宋" w:cs="华文仿宋"/>
          <w:sz w:val="32"/>
          <w:szCs w:val="32"/>
        </w:rPr>
        <w:t>提交书面申请，经审核后完成业务交接，无遗留问题方可终止合作。</w:t>
      </w:r>
    </w:p>
    <w:p w14:paraId="1C6B18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3.责任追溯：</w:t>
      </w:r>
    </w:p>
    <w:p w14:paraId="67FFB6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6" w:firstLineChars="200"/>
        <w:jc w:val="both"/>
        <w:textAlignment w:val="auto"/>
        <w:rPr>
          <w:rFonts w:hint="eastAsia" w:ascii="华文仿宋" w:hAnsi="华文仿宋" w:eastAsia="华文仿宋" w:cs="华文仿宋"/>
          <w:spacing w:val="-6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退出后仍对周期内未处理的违规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eastAsia="zh-CN"/>
        </w:rPr>
        <w:t>违法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行为承担法律责任。</w:t>
      </w:r>
    </w:p>
    <w:p w14:paraId="0E0741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（五）服务优化措施</w:t>
      </w:r>
    </w:p>
    <w:p w14:paraId="2D76E1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1.便民设施建设</w:t>
      </w:r>
    </w:p>
    <w:p w14:paraId="5BACE2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考场内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设置</w:t>
      </w:r>
      <w:r>
        <w:rPr>
          <w:rFonts w:hint="eastAsia" w:ascii="华文仿宋" w:hAnsi="华文仿宋" w:eastAsia="华文仿宋" w:cs="华文仿宋"/>
          <w:sz w:val="32"/>
          <w:szCs w:val="32"/>
        </w:rPr>
        <w:t>饮水机、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便民柜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（含救急药品等）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、轮椅、</w:t>
      </w:r>
      <w:r>
        <w:rPr>
          <w:rFonts w:hint="eastAsia" w:ascii="华文仿宋" w:hAnsi="华文仿宋" w:eastAsia="华文仿宋" w:cs="华文仿宋"/>
          <w:sz w:val="32"/>
          <w:szCs w:val="32"/>
        </w:rPr>
        <w:t>遮阳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伞、充电器</w:t>
      </w:r>
      <w:r>
        <w:rPr>
          <w:rFonts w:hint="eastAsia" w:ascii="华文仿宋" w:hAnsi="华文仿宋" w:eastAsia="华文仿宋" w:cs="华文仿宋"/>
          <w:sz w:val="32"/>
          <w:szCs w:val="32"/>
        </w:rPr>
        <w:t>等设施，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定期</w:t>
      </w:r>
      <w:r>
        <w:rPr>
          <w:rFonts w:hint="eastAsia" w:ascii="华文仿宋" w:hAnsi="华文仿宋" w:eastAsia="华文仿宋" w:cs="华文仿宋"/>
          <w:sz w:val="32"/>
          <w:szCs w:val="32"/>
        </w:rPr>
        <w:t>维护更新。</w:t>
      </w:r>
    </w:p>
    <w:p w14:paraId="6E7B8A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设置公开投诉举报电话、意见箱等。</w:t>
      </w:r>
    </w:p>
    <w:p w14:paraId="1EEA4A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2.人员培训</w:t>
      </w:r>
    </w:p>
    <w:p w14:paraId="23C001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岗位职责与规范：</w:t>
      </w:r>
      <w:r>
        <w:rPr>
          <w:rStyle w:val="10"/>
          <w:rFonts w:hint="eastAsia" w:ascii="华文仿宋" w:hAnsi="华文仿宋" w:eastAsia="华文仿宋" w:cs="华文仿宋"/>
          <w:b w:val="0"/>
          <w:bCs/>
          <w:sz w:val="32"/>
          <w:szCs w:val="32"/>
        </w:rPr>
        <w:t>明确安全员职责范围（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如考场秩序维护、考生身份核验、违规行为处置）</w:t>
      </w:r>
    </w:p>
    <w:p w14:paraId="40F977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（2）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应急事件处置能力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模拟设备故障、考生突发状况等场景</w:t>
      </w:r>
      <w:r>
        <w:rPr>
          <w:rStyle w:val="10"/>
          <w:rFonts w:hint="eastAsia" w:ascii="华文仿宋" w:hAnsi="华文仿宋" w:eastAsia="华文仿宋" w:cs="华文仿宋"/>
          <w:b w:val="0"/>
          <w:bCs/>
          <w:sz w:val="32"/>
          <w:szCs w:val="32"/>
        </w:rPr>
        <w:t>应急预案演练</w:t>
      </w:r>
      <w:r>
        <w:rPr>
          <w:rFonts w:hint="eastAsia" w:ascii="华文仿宋" w:hAnsi="华文仿宋" w:eastAsia="华文仿宋" w:cs="华文仿宋"/>
          <w:sz w:val="32"/>
          <w:szCs w:val="32"/>
        </w:rPr>
        <w:t>，提升处置能力。</w:t>
      </w:r>
    </w:p>
    <w:p w14:paraId="617AE9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三、实施进度安排</w:t>
      </w:r>
    </w:p>
    <w:tbl>
      <w:tblPr>
        <w:tblStyle w:val="8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2"/>
        <w:gridCol w:w="2132"/>
        <w:gridCol w:w="4637"/>
      </w:tblGrid>
      <w:tr w14:paraId="0991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  <w:tblHeader/>
          <w:tblCellSpacing w:w="15" w:type="dxa"/>
        </w:trPr>
        <w:tc>
          <w:tcPr>
            <w:tcW w:w="0" w:type="auto"/>
            <w:tcBorders>
              <w:top w:val="single" w:color="4874CB" w:themeColor="accent1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407D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4874CB" w:themeColor="accen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阶段</w:t>
            </w:r>
          </w:p>
        </w:tc>
        <w:tc>
          <w:tcPr>
            <w:tcW w:w="0" w:type="auto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3F5A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4874CB" w:themeColor="accen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时间节点</w:t>
            </w:r>
          </w:p>
        </w:tc>
        <w:tc>
          <w:tcPr>
            <w:tcW w:w="0" w:type="auto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vAlign w:val="center"/>
          </w:tcPr>
          <w:p w14:paraId="3134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4874CB" w:themeColor="accen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主要任务</w:t>
            </w:r>
          </w:p>
        </w:tc>
      </w:tr>
      <w:tr w14:paraId="37E3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tblCellSpacing w:w="15" w:type="dxa"/>
        </w:trPr>
        <w:tc>
          <w:tcPr>
            <w:tcW w:w="0" w:type="auto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3722B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筹备阶段</w:t>
            </w:r>
          </w:p>
        </w:tc>
        <w:tc>
          <w:tcPr>
            <w:tcW w:w="0" w:type="auto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4A093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2025.04-2025.05</w:t>
            </w:r>
          </w:p>
        </w:tc>
        <w:tc>
          <w:tcPr>
            <w:tcW w:w="0" w:type="auto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vAlign w:val="center"/>
          </w:tcPr>
          <w:p w14:paraId="079CF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发布招标公告，审核供应商资质</w:t>
            </w:r>
          </w:p>
        </w:tc>
      </w:tr>
      <w:tr w14:paraId="50BA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tblCellSpacing w:w="15" w:type="dxa"/>
        </w:trPr>
        <w:tc>
          <w:tcPr>
            <w:tcW w:w="0" w:type="auto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vAlign w:val="center"/>
          </w:tcPr>
          <w:p w14:paraId="015D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签约阶段</w:t>
            </w:r>
          </w:p>
        </w:tc>
        <w:tc>
          <w:tcPr>
            <w:tcW w:w="0" w:type="auto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vAlign w:val="center"/>
          </w:tcPr>
          <w:p w14:paraId="6A3B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2025.06</w:t>
            </w:r>
          </w:p>
        </w:tc>
        <w:tc>
          <w:tcPr>
            <w:tcW w:w="0" w:type="auto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vAlign w:val="center"/>
          </w:tcPr>
          <w:p w14:paraId="7F51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签订框架协议，完成首批供应商准入</w:t>
            </w:r>
          </w:p>
        </w:tc>
      </w:tr>
      <w:tr w14:paraId="18E8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tblCellSpacing w:w="15" w:type="dxa"/>
        </w:trPr>
        <w:tc>
          <w:tcPr>
            <w:tcW w:w="0" w:type="auto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5455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试运行阶段</w:t>
            </w:r>
          </w:p>
        </w:tc>
        <w:tc>
          <w:tcPr>
            <w:tcW w:w="0" w:type="auto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3E6D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2025.07-2025.09</w:t>
            </w:r>
          </w:p>
        </w:tc>
        <w:tc>
          <w:tcPr>
            <w:tcW w:w="0" w:type="auto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vAlign w:val="center"/>
          </w:tcPr>
          <w:p w14:paraId="42EED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系统联调测试，开展模拟考试及应急演练</w:t>
            </w:r>
          </w:p>
        </w:tc>
      </w:tr>
      <w:tr w14:paraId="392C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tblCellSpacing w:w="15" w:type="dxa"/>
        </w:trPr>
        <w:tc>
          <w:tcPr>
            <w:tcW w:w="0" w:type="auto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vAlign w:val="center"/>
          </w:tcPr>
          <w:p w14:paraId="0021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正式运行阶段</w:t>
            </w:r>
          </w:p>
        </w:tc>
        <w:tc>
          <w:tcPr>
            <w:tcW w:w="0" w:type="auto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vAlign w:val="center"/>
          </w:tcPr>
          <w:p w14:paraId="48CD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2025.10起</w:t>
            </w:r>
          </w:p>
        </w:tc>
        <w:tc>
          <w:tcPr>
            <w:tcW w:w="0" w:type="auto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EDF1F9" w:themeFill="accent1" w:themeFillTint="19"/>
            <w:vAlign w:val="center"/>
          </w:tcPr>
          <w:p w14:paraId="25B9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全面开放服务，启动动态考核与积分管理</w:t>
            </w:r>
          </w:p>
        </w:tc>
      </w:tr>
    </w:tbl>
    <w:p w14:paraId="6CD7AF4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  <w:t>四、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风险控制</w:t>
      </w:r>
    </w:p>
    <w:p w14:paraId="547D30A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1" w:firstLineChars="200"/>
        <w:jc w:val="both"/>
        <w:textAlignment w:val="auto"/>
        <w:outlineLvl w:val="3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b/>
          <w:bCs w:val="0"/>
          <w:kern w:val="2"/>
          <w:sz w:val="32"/>
          <w:szCs w:val="32"/>
          <w:lang w:val="en-US" w:eastAsia="zh-CN" w:bidi="ar-SA"/>
        </w:rPr>
        <w:t>政策风险：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32"/>
          <w:szCs w:val="32"/>
          <w:lang w:val="en-US" w:eastAsia="zh-CN" w:bidi="ar"/>
        </w:rPr>
        <w:t>设立协议调整条款，应对政策变动。</w:t>
      </w:r>
    </w:p>
    <w:p w14:paraId="64BE83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bCs w:val="0"/>
          <w:kern w:val="2"/>
          <w:sz w:val="32"/>
          <w:szCs w:val="32"/>
          <w:lang w:val="en-US" w:eastAsia="zh-CN" w:bidi="ar-SA"/>
        </w:rPr>
        <w:t>技术风险：</w:t>
      </w:r>
      <w:r>
        <w:rPr>
          <w:rFonts w:hint="eastAsia" w:ascii="华文仿宋" w:hAnsi="华文仿宋" w:eastAsia="华文仿宋" w:cs="华文仿宋"/>
          <w:sz w:val="32"/>
          <w:szCs w:val="32"/>
        </w:rPr>
        <w:t>要求供应商配备备用电源及冗余系统，确保考试不间断。</w:t>
      </w:r>
    </w:p>
    <w:p w14:paraId="6B3ED1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五、预期成效</w:t>
      </w:r>
    </w:p>
    <w:p w14:paraId="44CE30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bCs w:val="0"/>
          <w:kern w:val="2"/>
          <w:sz w:val="32"/>
          <w:szCs w:val="32"/>
          <w:lang w:val="en-US" w:eastAsia="zh-CN" w:bidi="ar-SA"/>
        </w:rPr>
        <w:t>资源优化：</w:t>
      </w:r>
      <w:r>
        <w:rPr>
          <w:rFonts w:hint="eastAsia" w:ascii="华文仿宋" w:hAnsi="华文仿宋" w:eastAsia="华文仿宋" w:cs="华文仿宋"/>
          <w:sz w:val="32"/>
          <w:szCs w:val="32"/>
        </w:rPr>
        <w:t>通过动态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积分</w:t>
      </w:r>
      <w:r>
        <w:rPr>
          <w:rFonts w:hint="eastAsia" w:ascii="华文仿宋" w:hAnsi="华文仿宋" w:eastAsia="华文仿宋" w:cs="华文仿宋"/>
          <w:sz w:val="32"/>
          <w:szCs w:val="32"/>
        </w:rPr>
        <w:t>管理淘汰低效供应商，考场利用率提升至85%以上。</w:t>
      </w:r>
    </w:p>
    <w:p w14:paraId="081110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bCs w:val="0"/>
          <w:kern w:val="2"/>
          <w:sz w:val="32"/>
          <w:szCs w:val="32"/>
          <w:lang w:val="en-US" w:eastAsia="zh-CN" w:bidi="ar-SA"/>
        </w:rPr>
        <w:t>服务提升：</w:t>
      </w:r>
      <w:r>
        <w:rPr>
          <w:rFonts w:hint="eastAsia" w:ascii="华文仿宋" w:hAnsi="华文仿宋" w:eastAsia="华文仿宋" w:cs="华文仿宋"/>
          <w:sz w:val="32"/>
          <w:szCs w:val="32"/>
        </w:rPr>
        <w:t>考生投诉率下降至0.5%以内，双语服务覆盖率100%。</w:t>
      </w:r>
    </w:p>
    <w:p w14:paraId="05A1E3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bCs w:val="0"/>
          <w:kern w:val="2"/>
          <w:sz w:val="32"/>
          <w:szCs w:val="32"/>
          <w:lang w:val="en-US" w:eastAsia="zh-CN" w:bidi="ar-SA"/>
        </w:rPr>
        <w:t>成本可控：</w:t>
      </w:r>
      <w:r>
        <w:rPr>
          <w:rFonts w:hint="eastAsia" w:ascii="华文仿宋" w:hAnsi="华文仿宋" w:eastAsia="华文仿宋" w:cs="华文仿宋"/>
          <w:sz w:val="32"/>
          <w:szCs w:val="32"/>
        </w:rPr>
        <w:t>标准化结算模式降低管理成本，年度预算偏差率≤5%。</w:t>
      </w:r>
    </w:p>
    <w:p w14:paraId="147C25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E9EE6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编制单位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：阿克苏地区公安局</w:t>
      </w:r>
    </w:p>
    <w:p w14:paraId="30C067D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10"/>
          <w:rFonts w:hint="eastAsia" w:ascii="华文仿宋" w:hAnsi="华文仿宋" w:eastAsia="华文仿宋" w:cs="华文仿宋"/>
          <w:sz w:val="32"/>
          <w:szCs w:val="32"/>
        </w:rPr>
        <w:t>日期</w:t>
      </w:r>
      <w:r>
        <w:rPr>
          <w:rFonts w:hint="eastAsia" w:ascii="华文仿宋" w:hAnsi="华文仿宋" w:eastAsia="华文仿宋" w:cs="华文仿宋"/>
          <w:sz w:val="32"/>
          <w:szCs w:val="32"/>
        </w:rPr>
        <w:t>：2025年4月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 w14:paraId="6BFF1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AA9EC86-6CF8-4C4D-821C-CD75CCFA97C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1ABAF47-5F11-4169-B234-94CBF15E79C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ABB36A49-2178-45A7-918E-D21103AC178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8C1D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5E9C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35E9C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225C"/>
    <w:rsid w:val="01536131"/>
    <w:rsid w:val="03AC4D56"/>
    <w:rsid w:val="093B5F34"/>
    <w:rsid w:val="0C30706F"/>
    <w:rsid w:val="0DCE6B40"/>
    <w:rsid w:val="0F2E5802"/>
    <w:rsid w:val="11F11D04"/>
    <w:rsid w:val="15B50354"/>
    <w:rsid w:val="174044EF"/>
    <w:rsid w:val="175D4FCA"/>
    <w:rsid w:val="1B2509C5"/>
    <w:rsid w:val="1B8A679C"/>
    <w:rsid w:val="1E396257"/>
    <w:rsid w:val="1FEA0722"/>
    <w:rsid w:val="24942439"/>
    <w:rsid w:val="27096BC8"/>
    <w:rsid w:val="2B0025D7"/>
    <w:rsid w:val="2E0F2B31"/>
    <w:rsid w:val="2F796FCC"/>
    <w:rsid w:val="30475F97"/>
    <w:rsid w:val="39333E6B"/>
    <w:rsid w:val="3AE74C19"/>
    <w:rsid w:val="3C320116"/>
    <w:rsid w:val="3DCD17F3"/>
    <w:rsid w:val="3F52287D"/>
    <w:rsid w:val="41CC6917"/>
    <w:rsid w:val="42C83582"/>
    <w:rsid w:val="44A678F3"/>
    <w:rsid w:val="463902F3"/>
    <w:rsid w:val="4E141D71"/>
    <w:rsid w:val="52554706"/>
    <w:rsid w:val="54AD45FC"/>
    <w:rsid w:val="59914276"/>
    <w:rsid w:val="5A146C55"/>
    <w:rsid w:val="5C80144E"/>
    <w:rsid w:val="61206AD4"/>
    <w:rsid w:val="634E1B89"/>
    <w:rsid w:val="63F55D49"/>
    <w:rsid w:val="66290D05"/>
    <w:rsid w:val="678E732F"/>
    <w:rsid w:val="6A995F75"/>
    <w:rsid w:val="6A9C2A7B"/>
    <w:rsid w:val="6BA50055"/>
    <w:rsid w:val="6E4430AA"/>
    <w:rsid w:val="70DF7B65"/>
    <w:rsid w:val="72F62F44"/>
    <w:rsid w:val="762F0C47"/>
    <w:rsid w:val="775B64D3"/>
    <w:rsid w:val="7B964626"/>
    <w:rsid w:val="7BE67480"/>
    <w:rsid w:val="7FC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2091</Characters>
  <Lines>0</Lines>
  <Paragraphs>0</Paragraphs>
  <TotalTime>31</TotalTime>
  <ScaleCrop>false</ScaleCrop>
  <LinksUpToDate>false</LinksUpToDate>
  <CharactersWithSpaces>2099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2025-04-09T08:43:00Z</dcterms:created>
  <dc:creator>Administrator</dc:creator>
  <cp:lastModifiedBy>糊涂范～</cp:lastModifiedBy>
  <cp:lastPrinted>2025-04-14T02:31:00Z</cp:lastPrinted>
  <dcterms:modified xsi:type="dcterms:W3CDTF">2025-06-24T09:34:38Z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eyJoZGlkIjoiNzA1YjlmZTM0ZTQ5YmJkOTI3Y2ZjY2Y1ZGY0NjdkMzQiLCJ1c2VySWQiOiIyNzIxNTk0MzYifQ==</vt:lpwstr>
  </property>
  <property fmtid="{D5CDD505-2E9C-101B-9397-08002B2CF9AE}" pid="4" name="ICV">
    <vt:lpwstr>CB6E30D1B39543C49FBAC8D4B95561C6_12</vt:lpwstr>
  </property>
</Properties>
</file>